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808D6" w14:textId="57DCFA50" w:rsidR="00E93FC1" w:rsidRPr="00B61961" w:rsidRDefault="00E93FC1" w:rsidP="00730D0C">
      <w:pPr>
        <w:tabs>
          <w:tab w:val="left" w:pos="0"/>
        </w:tabs>
        <w:spacing w:before="240" w:after="240" w:line="360" w:lineRule="auto"/>
        <w:jc w:val="both"/>
        <w:rPr>
          <w:rFonts w:ascii="Palatino Linotype" w:hAnsi="Palatino Linotype"/>
        </w:rPr>
      </w:pPr>
      <w:r w:rsidRPr="00B6196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0A0A5E" w:rsidRPr="00B61961">
        <w:rPr>
          <w:rFonts w:ascii="Palatino Linotype" w:hAnsi="Palatino Linotype"/>
        </w:rPr>
        <w:t>nueve</w:t>
      </w:r>
      <w:r w:rsidR="009161C7" w:rsidRPr="00B61961">
        <w:rPr>
          <w:rFonts w:ascii="Palatino Linotype" w:hAnsi="Palatino Linotype"/>
        </w:rPr>
        <w:t xml:space="preserve"> </w:t>
      </w:r>
      <w:r w:rsidR="007872B8" w:rsidRPr="00B61961">
        <w:rPr>
          <w:rFonts w:ascii="Palatino Linotype" w:hAnsi="Palatino Linotype"/>
        </w:rPr>
        <w:t>(</w:t>
      </w:r>
      <w:r w:rsidR="003D56A1" w:rsidRPr="00B61961">
        <w:rPr>
          <w:rFonts w:ascii="Palatino Linotype" w:hAnsi="Palatino Linotype"/>
        </w:rPr>
        <w:t>0</w:t>
      </w:r>
      <w:r w:rsidR="000A0A5E" w:rsidRPr="00B61961">
        <w:rPr>
          <w:rFonts w:ascii="Palatino Linotype" w:hAnsi="Palatino Linotype"/>
        </w:rPr>
        <w:t>9</w:t>
      </w:r>
      <w:r w:rsidR="007872B8" w:rsidRPr="00B61961">
        <w:rPr>
          <w:rFonts w:ascii="Palatino Linotype" w:hAnsi="Palatino Linotype"/>
        </w:rPr>
        <w:t>) de</w:t>
      </w:r>
      <w:r w:rsidR="009161C7" w:rsidRPr="00B61961">
        <w:rPr>
          <w:rFonts w:ascii="Palatino Linotype" w:hAnsi="Palatino Linotype"/>
        </w:rPr>
        <w:t xml:space="preserve"> </w:t>
      </w:r>
      <w:r w:rsidR="003D56A1" w:rsidRPr="00B61961">
        <w:rPr>
          <w:rFonts w:ascii="Palatino Linotype" w:hAnsi="Palatino Linotype"/>
        </w:rPr>
        <w:t>febrero</w:t>
      </w:r>
      <w:r w:rsidR="00CB7E79" w:rsidRPr="00B61961">
        <w:rPr>
          <w:rFonts w:ascii="Palatino Linotype" w:hAnsi="Palatino Linotype"/>
        </w:rPr>
        <w:t xml:space="preserve"> </w:t>
      </w:r>
      <w:r w:rsidR="00E42703" w:rsidRPr="00B61961">
        <w:rPr>
          <w:rFonts w:ascii="Palatino Linotype" w:hAnsi="Palatino Linotype"/>
        </w:rPr>
        <w:t>de dos mil veinti</w:t>
      </w:r>
      <w:r w:rsidR="00686B08" w:rsidRPr="00B61961">
        <w:rPr>
          <w:rFonts w:ascii="Palatino Linotype" w:hAnsi="Palatino Linotype"/>
        </w:rPr>
        <w:t>trés</w:t>
      </w:r>
      <w:r w:rsidR="004F050E" w:rsidRPr="00B61961">
        <w:rPr>
          <w:rFonts w:ascii="Palatino Linotype" w:hAnsi="Palatino Linotype"/>
        </w:rPr>
        <w:t xml:space="preserve">. </w:t>
      </w:r>
    </w:p>
    <w:p w14:paraId="2157DA54" w14:textId="2F8549A0" w:rsidR="00E93FC1" w:rsidRPr="00B61961" w:rsidRDefault="00E93FC1" w:rsidP="00730D0C">
      <w:pPr>
        <w:spacing w:before="240" w:after="240" w:line="360" w:lineRule="auto"/>
        <w:jc w:val="both"/>
        <w:rPr>
          <w:rFonts w:ascii="Palatino Linotype" w:hAnsi="Palatino Linotype"/>
        </w:rPr>
      </w:pPr>
      <w:r w:rsidRPr="00B61961">
        <w:rPr>
          <w:rFonts w:ascii="Palatino Linotype" w:hAnsi="Palatino Linotype"/>
          <w:b/>
        </w:rPr>
        <w:t>VISTO</w:t>
      </w:r>
      <w:r w:rsidR="003D56A1" w:rsidRPr="00B61961">
        <w:rPr>
          <w:rFonts w:ascii="Palatino Linotype" w:hAnsi="Palatino Linotype"/>
          <w:b/>
        </w:rPr>
        <w:t>S</w:t>
      </w:r>
      <w:r w:rsidRPr="00B61961">
        <w:rPr>
          <w:rFonts w:ascii="Palatino Linotype" w:hAnsi="Palatino Linotype"/>
        </w:rPr>
        <w:t xml:space="preserve"> </w:t>
      </w:r>
      <w:r w:rsidR="003D56A1" w:rsidRPr="00B61961">
        <w:rPr>
          <w:rFonts w:ascii="Palatino Linotype" w:hAnsi="Palatino Linotype"/>
        </w:rPr>
        <w:t>los</w:t>
      </w:r>
      <w:r w:rsidRPr="00B61961">
        <w:rPr>
          <w:rFonts w:ascii="Palatino Linotype" w:hAnsi="Palatino Linotype"/>
        </w:rPr>
        <w:t xml:space="preserve"> expediente</w:t>
      </w:r>
      <w:r w:rsidR="003D56A1" w:rsidRPr="00B61961">
        <w:rPr>
          <w:rFonts w:ascii="Palatino Linotype" w:hAnsi="Palatino Linotype"/>
        </w:rPr>
        <w:t>s</w:t>
      </w:r>
      <w:r w:rsidRPr="00B61961">
        <w:rPr>
          <w:rFonts w:ascii="Palatino Linotype" w:hAnsi="Palatino Linotype"/>
        </w:rPr>
        <w:t xml:space="preserve"> electrónico</w:t>
      </w:r>
      <w:r w:rsidR="003D56A1" w:rsidRPr="00B61961">
        <w:rPr>
          <w:rFonts w:ascii="Palatino Linotype" w:hAnsi="Palatino Linotype"/>
        </w:rPr>
        <w:t>s</w:t>
      </w:r>
      <w:r w:rsidRPr="00B61961">
        <w:rPr>
          <w:rFonts w:ascii="Palatino Linotype" w:hAnsi="Palatino Linotype"/>
        </w:rPr>
        <w:t xml:space="preserve"> formado</w:t>
      </w:r>
      <w:r w:rsidR="003D56A1" w:rsidRPr="00B61961">
        <w:rPr>
          <w:rFonts w:ascii="Palatino Linotype" w:hAnsi="Palatino Linotype"/>
        </w:rPr>
        <w:t>s</w:t>
      </w:r>
      <w:r w:rsidRPr="00B61961">
        <w:rPr>
          <w:rFonts w:ascii="Palatino Linotype" w:hAnsi="Palatino Linotype"/>
        </w:rPr>
        <w:t xml:space="preserve"> con motivo de</w:t>
      </w:r>
      <w:r w:rsidR="003D56A1" w:rsidRPr="00B61961">
        <w:rPr>
          <w:rFonts w:ascii="Palatino Linotype" w:hAnsi="Palatino Linotype"/>
        </w:rPr>
        <w:t xml:space="preserve"> </w:t>
      </w:r>
      <w:r w:rsidR="00686B08" w:rsidRPr="00B61961">
        <w:rPr>
          <w:rFonts w:ascii="Palatino Linotype" w:hAnsi="Palatino Linotype"/>
        </w:rPr>
        <w:t>l</w:t>
      </w:r>
      <w:r w:rsidR="003D56A1" w:rsidRPr="00B61961">
        <w:rPr>
          <w:rFonts w:ascii="Palatino Linotype" w:hAnsi="Palatino Linotype"/>
        </w:rPr>
        <w:t>os</w:t>
      </w:r>
      <w:r w:rsidRPr="00B61961">
        <w:rPr>
          <w:rFonts w:ascii="Palatino Linotype" w:hAnsi="Palatino Linotype"/>
        </w:rPr>
        <w:t xml:space="preserve"> recurso</w:t>
      </w:r>
      <w:r w:rsidR="003D56A1" w:rsidRPr="00B61961">
        <w:rPr>
          <w:rFonts w:ascii="Palatino Linotype" w:hAnsi="Palatino Linotype"/>
        </w:rPr>
        <w:t>s</w:t>
      </w:r>
      <w:r w:rsidRPr="00B61961">
        <w:rPr>
          <w:rFonts w:ascii="Palatino Linotype" w:hAnsi="Palatino Linotype"/>
        </w:rPr>
        <w:t xml:space="preserve"> de revisión </w:t>
      </w:r>
      <w:r w:rsidR="00686B08" w:rsidRPr="00B61961">
        <w:rPr>
          <w:rFonts w:ascii="Palatino Linotype" w:hAnsi="Palatino Linotype" w:cs="Arial"/>
          <w:b/>
          <w:bCs/>
          <w:sz w:val="22"/>
        </w:rPr>
        <w:t>1</w:t>
      </w:r>
      <w:r w:rsidR="003D56A1" w:rsidRPr="00B61961">
        <w:rPr>
          <w:rFonts w:ascii="Palatino Linotype" w:hAnsi="Palatino Linotype" w:cs="Arial"/>
          <w:b/>
          <w:bCs/>
          <w:sz w:val="22"/>
        </w:rPr>
        <w:t>1208</w:t>
      </w:r>
      <w:r w:rsidRPr="00B61961">
        <w:rPr>
          <w:rFonts w:ascii="Palatino Linotype" w:hAnsi="Palatino Linotype" w:cs="Arial"/>
          <w:b/>
          <w:bCs/>
          <w:sz w:val="22"/>
        </w:rPr>
        <w:t>/INFOEM/IP/RR/202</w:t>
      </w:r>
      <w:r w:rsidR="009161C7" w:rsidRPr="00B61961">
        <w:rPr>
          <w:rFonts w:ascii="Palatino Linotype" w:hAnsi="Palatino Linotype" w:cs="Arial"/>
          <w:b/>
          <w:bCs/>
          <w:sz w:val="22"/>
        </w:rPr>
        <w:t>2</w:t>
      </w:r>
      <w:r w:rsidR="003D56A1" w:rsidRPr="00B61961">
        <w:rPr>
          <w:rFonts w:ascii="Palatino Linotype" w:hAnsi="Palatino Linotype" w:cs="Arial"/>
          <w:b/>
          <w:bCs/>
          <w:sz w:val="22"/>
        </w:rPr>
        <w:t xml:space="preserve">, 11209/INFOEM/IP/RR/2022 y 11210/INFOEM/IP/RR/2022 </w:t>
      </w:r>
      <w:r w:rsidRPr="00B61961">
        <w:rPr>
          <w:rFonts w:ascii="Palatino Linotype" w:hAnsi="Palatino Linotype"/>
        </w:rPr>
        <w:t>promovido</w:t>
      </w:r>
      <w:r w:rsidR="003D56A1" w:rsidRPr="00B61961">
        <w:rPr>
          <w:rFonts w:ascii="Palatino Linotype" w:hAnsi="Palatino Linotype"/>
        </w:rPr>
        <w:t>s</w:t>
      </w:r>
      <w:r w:rsidR="00686B08" w:rsidRPr="00B61961">
        <w:rPr>
          <w:rFonts w:ascii="Palatino Linotype" w:hAnsi="Palatino Linotype"/>
        </w:rPr>
        <w:t xml:space="preserve"> </w:t>
      </w:r>
      <w:r w:rsidR="00CC0C20" w:rsidRPr="00B61961">
        <w:rPr>
          <w:rFonts w:ascii="Palatino Linotype" w:hAnsi="Palatino Linotype"/>
        </w:rPr>
        <w:t>por</w:t>
      </w:r>
      <w:r w:rsidRPr="00B61961">
        <w:rPr>
          <w:rFonts w:ascii="Palatino Linotype" w:hAnsi="Palatino Linotype"/>
        </w:rPr>
        <w:t xml:space="preserve"> </w:t>
      </w:r>
      <w:r w:rsidR="00731106" w:rsidRPr="00B61961">
        <w:rPr>
          <w:rFonts w:ascii="Palatino Linotype" w:eastAsiaTheme="minorEastAsia" w:hAnsi="Palatino Linotype" w:cstheme="minorBidi"/>
          <w:color w:val="000000" w:themeColor="text1"/>
          <w:lang w:val="es-ES_tradnl"/>
        </w:rPr>
        <w:t xml:space="preserve">un usuario del Sistema de Acceso a la Información Mexiquense </w:t>
      </w:r>
      <w:r w:rsidR="00731106" w:rsidRPr="00B61961">
        <w:rPr>
          <w:rFonts w:ascii="Palatino Linotype" w:eastAsiaTheme="minorEastAsia" w:hAnsi="Palatino Linotype" w:cstheme="minorBidi"/>
          <w:b/>
          <w:color w:val="000000" w:themeColor="text1"/>
          <w:lang w:val="es-ES_tradnl"/>
        </w:rPr>
        <w:t xml:space="preserve">(SAIMEX), </w:t>
      </w:r>
      <w:r w:rsidR="00731106" w:rsidRPr="00B61961">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w:t>
      </w:r>
      <w:r w:rsidRPr="00B61961">
        <w:rPr>
          <w:rFonts w:ascii="Palatino Linotype" w:hAnsi="Palatino Linotype"/>
        </w:rPr>
        <w:t>sucesivo se le identificar</w:t>
      </w:r>
      <w:r w:rsidR="001A6191" w:rsidRPr="00B61961">
        <w:rPr>
          <w:rFonts w:ascii="Palatino Linotype" w:hAnsi="Palatino Linotype"/>
        </w:rPr>
        <w:t>á</w:t>
      </w:r>
      <w:r w:rsidRPr="00B61961">
        <w:rPr>
          <w:rFonts w:ascii="Palatino Linotype" w:hAnsi="Palatino Linotype"/>
        </w:rPr>
        <w:t xml:space="preserve"> como </w:t>
      </w:r>
      <w:r w:rsidRPr="00B61961">
        <w:rPr>
          <w:rFonts w:ascii="Palatino Linotype" w:hAnsi="Palatino Linotype"/>
          <w:b/>
        </w:rPr>
        <w:t>R</w:t>
      </w:r>
      <w:r w:rsidR="003D56A1" w:rsidRPr="00B61961">
        <w:rPr>
          <w:rFonts w:ascii="Palatino Linotype" w:hAnsi="Palatino Linotype"/>
          <w:b/>
        </w:rPr>
        <w:t>ecurrente o Particular</w:t>
      </w:r>
      <w:r w:rsidRPr="00B61961">
        <w:rPr>
          <w:rFonts w:ascii="Palatino Linotype" w:hAnsi="Palatino Linotype"/>
        </w:rPr>
        <w:t>, en contra de</w:t>
      </w:r>
      <w:r w:rsidR="00686B08" w:rsidRPr="00B61961">
        <w:rPr>
          <w:rFonts w:ascii="Palatino Linotype" w:hAnsi="Palatino Linotype"/>
        </w:rPr>
        <w:t xml:space="preserve"> la</w:t>
      </w:r>
      <w:r w:rsidR="003D56A1" w:rsidRPr="00B61961">
        <w:rPr>
          <w:rFonts w:ascii="Palatino Linotype" w:hAnsi="Palatino Linotype"/>
        </w:rPr>
        <w:t>s</w:t>
      </w:r>
      <w:r w:rsidRPr="00B61961">
        <w:rPr>
          <w:rFonts w:ascii="Palatino Linotype" w:hAnsi="Palatino Linotype" w:cs="Arial"/>
        </w:rPr>
        <w:t xml:space="preserve"> respuesta</w:t>
      </w:r>
      <w:r w:rsidR="003D56A1" w:rsidRPr="00B61961">
        <w:rPr>
          <w:rFonts w:ascii="Palatino Linotype" w:hAnsi="Palatino Linotype" w:cs="Arial"/>
        </w:rPr>
        <w:t>s</w:t>
      </w:r>
      <w:r w:rsidRPr="00B61961">
        <w:rPr>
          <w:rFonts w:ascii="Palatino Linotype" w:hAnsi="Palatino Linotype" w:cs="Arial"/>
        </w:rPr>
        <w:t xml:space="preserve"> de</w:t>
      </w:r>
      <w:r w:rsidR="009161C7" w:rsidRPr="00B61961">
        <w:rPr>
          <w:rFonts w:ascii="Palatino Linotype" w:hAnsi="Palatino Linotype" w:cs="Arial"/>
        </w:rPr>
        <w:t>l</w:t>
      </w:r>
      <w:r w:rsidRPr="00B61961">
        <w:rPr>
          <w:rFonts w:ascii="Palatino Linotype" w:hAnsi="Palatino Linotype" w:cs="Arial"/>
        </w:rPr>
        <w:t xml:space="preserve"> </w:t>
      </w:r>
      <w:r w:rsidR="00847ABF" w:rsidRPr="00B61961">
        <w:rPr>
          <w:rFonts w:ascii="Palatino Linotype" w:hAnsi="Palatino Linotype" w:cs="Arial"/>
          <w:b/>
          <w:bCs/>
        </w:rPr>
        <w:t>Ayuntamiento de</w:t>
      </w:r>
      <w:r w:rsidR="00847ABF" w:rsidRPr="00B61961">
        <w:rPr>
          <w:rFonts w:ascii="Palatino Linotype" w:hAnsi="Palatino Linotype" w:cs="Arial"/>
        </w:rPr>
        <w:t xml:space="preserve"> </w:t>
      </w:r>
      <w:r w:rsidR="003D56A1" w:rsidRPr="00B61961">
        <w:rPr>
          <w:rFonts w:ascii="Palatino Linotype" w:eastAsia="Calibri" w:hAnsi="Palatino Linotype" w:cs="Tahoma"/>
          <w:b/>
          <w:bCs/>
          <w:lang w:eastAsia="en-US"/>
        </w:rPr>
        <w:t>Nezahualcóyotl</w:t>
      </w:r>
      <w:r w:rsidRPr="00B61961">
        <w:rPr>
          <w:rFonts w:ascii="Palatino Linotype" w:hAnsi="Palatino Linotype" w:cs="Arial"/>
          <w:b/>
        </w:rPr>
        <w:t xml:space="preserve">, </w:t>
      </w:r>
      <w:r w:rsidRPr="00B61961">
        <w:rPr>
          <w:rFonts w:ascii="Palatino Linotype" w:hAnsi="Palatino Linotype"/>
        </w:rPr>
        <w:t>en lo sucesivo el</w:t>
      </w:r>
      <w:r w:rsidRPr="00B61961">
        <w:rPr>
          <w:rFonts w:ascii="Palatino Linotype" w:hAnsi="Palatino Linotype"/>
          <w:b/>
        </w:rPr>
        <w:t xml:space="preserve"> SUJETO OBLIGADO, </w:t>
      </w:r>
      <w:r w:rsidRPr="00B61961">
        <w:rPr>
          <w:rFonts w:ascii="Palatino Linotype" w:hAnsi="Palatino Linotype"/>
        </w:rPr>
        <w:t>se procede a dictar la presente resolució</w:t>
      </w:r>
      <w:r w:rsidR="004F050E" w:rsidRPr="00B61961">
        <w:rPr>
          <w:rFonts w:ascii="Palatino Linotype" w:hAnsi="Palatino Linotype"/>
        </w:rPr>
        <w:t xml:space="preserve">n, con base en los siguientes: </w:t>
      </w:r>
    </w:p>
    <w:p w14:paraId="425F8129" w14:textId="77777777" w:rsidR="00E93FC1" w:rsidRPr="00B61961"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B61961">
        <w:rPr>
          <w:rFonts w:ascii="Palatino Linotype" w:hAnsi="Palatino Linotype"/>
          <w:b/>
          <w:lang w:eastAsia="en-US"/>
        </w:rPr>
        <w:t>ANTECEDENTES</w:t>
      </w:r>
      <w:bookmarkEnd w:id="0"/>
      <w:bookmarkEnd w:id="1"/>
      <w:bookmarkEnd w:id="2"/>
      <w:bookmarkEnd w:id="3"/>
    </w:p>
    <w:p w14:paraId="64EAE805" w14:textId="29106A04" w:rsidR="00E93FC1" w:rsidRPr="00B61961" w:rsidRDefault="00A7471C" w:rsidP="00730D0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B61961">
        <w:rPr>
          <w:rFonts w:ascii="Palatino Linotype" w:eastAsia="Calibri" w:hAnsi="Palatino Linotype" w:cs="Arial"/>
          <w:lang w:val="es-ES"/>
        </w:rPr>
        <w:t xml:space="preserve">El </w:t>
      </w:r>
      <w:r w:rsidR="003D56A1" w:rsidRPr="00B61961">
        <w:rPr>
          <w:rFonts w:ascii="Palatino Linotype" w:eastAsia="Calibri" w:hAnsi="Palatino Linotype" w:cs="Arial"/>
          <w:lang w:val="es-ES"/>
        </w:rPr>
        <w:t>nueve</w:t>
      </w:r>
      <w:r w:rsidR="00CB7E79" w:rsidRPr="00B61961">
        <w:rPr>
          <w:rFonts w:ascii="Palatino Linotype" w:eastAsia="Calibri" w:hAnsi="Palatino Linotype" w:cs="Arial"/>
          <w:lang w:val="es-ES"/>
        </w:rPr>
        <w:t xml:space="preserve"> </w:t>
      </w:r>
      <w:r w:rsidR="007872B8" w:rsidRPr="00B61961">
        <w:rPr>
          <w:rFonts w:ascii="Palatino Linotype" w:eastAsia="Calibri" w:hAnsi="Palatino Linotype" w:cs="Arial"/>
          <w:lang w:val="es-ES"/>
        </w:rPr>
        <w:t>(</w:t>
      </w:r>
      <w:r w:rsidR="003D56A1" w:rsidRPr="00B61961">
        <w:rPr>
          <w:rFonts w:ascii="Palatino Linotype" w:eastAsia="Calibri" w:hAnsi="Palatino Linotype" w:cs="Arial"/>
          <w:lang w:val="es-ES"/>
        </w:rPr>
        <w:t>09</w:t>
      </w:r>
      <w:r w:rsidR="004F050E" w:rsidRPr="00B61961">
        <w:rPr>
          <w:rFonts w:ascii="Palatino Linotype" w:eastAsia="Calibri" w:hAnsi="Palatino Linotype" w:cs="Arial"/>
          <w:lang w:val="es-ES"/>
        </w:rPr>
        <w:t xml:space="preserve">) de </w:t>
      </w:r>
      <w:r w:rsidR="003D56A1" w:rsidRPr="00B61961">
        <w:rPr>
          <w:rFonts w:ascii="Palatino Linotype" w:eastAsia="Calibri" w:hAnsi="Palatino Linotype" w:cs="Arial"/>
          <w:lang w:val="es-ES"/>
        </w:rPr>
        <w:t>mayo</w:t>
      </w:r>
      <w:r w:rsidR="00E93FC1" w:rsidRPr="00B61961">
        <w:rPr>
          <w:rFonts w:ascii="Palatino Linotype" w:eastAsia="Calibri" w:hAnsi="Palatino Linotype" w:cs="Arial"/>
          <w:lang w:val="es-ES"/>
        </w:rPr>
        <w:t xml:space="preserve"> de dos mil veinti</w:t>
      </w:r>
      <w:r w:rsidR="009161C7" w:rsidRPr="00B61961">
        <w:rPr>
          <w:rFonts w:ascii="Palatino Linotype" w:eastAsia="Calibri" w:hAnsi="Palatino Linotype" w:cs="Arial"/>
          <w:lang w:val="es-ES"/>
        </w:rPr>
        <w:t>dós</w:t>
      </w:r>
      <w:r w:rsidR="00E93FC1" w:rsidRPr="00B61961">
        <w:rPr>
          <w:rFonts w:ascii="Palatino Linotype" w:eastAsia="Calibri" w:hAnsi="Palatino Linotype" w:cs="Arial"/>
          <w:lang w:val="es-ES"/>
        </w:rPr>
        <w:t>,</w:t>
      </w:r>
      <w:r w:rsidR="00E93FC1" w:rsidRPr="00B61961">
        <w:rPr>
          <w:rFonts w:ascii="Palatino Linotype" w:eastAsia="Calibri" w:hAnsi="Palatino Linotype"/>
          <w:lang w:val="es-ES"/>
        </w:rPr>
        <w:t xml:space="preserve"> </w:t>
      </w:r>
      <w:r w:rsidR="00E93FC1" w:rsidRPr="00B61961">
        <w:rPr>
          <w:rFonts w:ascii="Palatino Linotype" w:hAnsi="Palatino Linotype"/>
        </w:rPr>
        <w:t>el</w:t>
      </w:r>
      <w:r w:rsidR="00E93FC1" w:rsidRPr="00B61961">
        <w:rPr>
          <w:rFonts w:ascii="Palatino Linotype" w:hAnsi="Palatino Linotype"/>
          <w:b/>
        </w:rPr>
        <w:t xml:space="preserve"> </w:t>
      </w:r>
      <w:r w:rsidR="003D56A1" w:rsidRPr="00B61961">
        <w:rPr>
          <w:rFonts w:ascii="Palatino Linotype" w:hAnsi="Palatino Linotype"/>
        </w:rPr>
        <w:t>S</w:t>
      </w:r>
      <w:r w:rsidR="00E93FC1" w:rsidRPr="00B61961">
        <w:rPr>
          <w:rFonts w:ascii="Palatino Linotype" w:hAnsi="Palatino Linotype"/>
        </w:rPr>
        <w:t>olicitante</w:t>
      </w:r>
      <w:r w:rsidR="00E93FC1" w:rsidRPr="00B61961">
        <w:rPr>
          <w:rFonts w:ascii="Palatino Linotype" w:hAnsi="Palatino Linotype"/>
          <w:b/>
        </w:rPr>
        <w:t xml:space="preserve"> </w:t>
      </w:r>
      <w:r w:rsidR="00E93FC1" w:rsidRPr="00B61961">
        <w:rPr>
          <w:rFonts w:ascii="Palatino Linotype" w:hAnsi="Palatino Linotype"/>
        </w:rPr>
        <w:t>presentó</w:t>
      </w:r>
      <w:r w:rsidR="00E93FC1" w:rsidRPr="00B61961">
        <w:rPr>
          <w:rFonts w:ascii="Palatino Linotype" w:hAnsi="Palatino Linotype"/>
          <w:b/>
        </w:rPr>
        <w:t xml:space="preserve"> </w:t>
      </w:r>
      <w:r w:rsidR="00E93FC1" w:rsidRPr="00B61961">
        <w:rPr>
          <w:rFonts w:ascii="Palatino Linotype" w:eastAsia="Calibri" w:hAnsi="Palatino Linotype" w:cs="Arial"/>
          <w:lang w:val="es-ES"/>
        </w:rPr>
        <w:t xml:space="preserve">ante el </w:t>
      </w:r>
      <w:r w:rsidR="00E93FC1" w:rsidRPr="00B61961">
        <w:rPr>
          <w:rFonts w:ascii="Palatino Linotype" w:eastAsia="Calibri" w:hAnsi="Palatino Linotype" w:cs="Arial"/>
          <w:b/>
          <w:lang w:val="es-ES"/>
        </w:rPr>
        <w:t>SUJETO OBLIGADO,</w:t>
      </w:r>
      <w:r w:rsidR="00E93FC1" w:rsidRPr="00B61961">
        <w:rPr>
          <w:rFonts w:ascii="Palatino Linotype" w:eastAsia="Calibri" w:hAnsi="Palatino Linotype" w:cs="Arial"/>
        </w:rPr>
        <w:t xml:space="preserve"> </w:t>
      </w:r>
      <w:r w:rsidRPr="00B61961">
        <w:rPr>
          <w:rFonts w:ascii="Palatino Linotype" w:eastAsia="Calibri" w:hAnsi="Palatino Linotype" w:cs="Arial"/>
        </w:rPr>
        <w:t xml:space="preserve">a través de la </w:t>
      </w:r>
      <w:r w:rsidR="007A3D32" w:rsidRPr="00B61961">
        <w:rPr>
          <w:rFonts w:ascii="Palatino Linotype" w:eastAsia="Calibri" w:hAnsi="Palatino Linotype" w:cs="Arial"/>
        </w:rPr>
        <w:t>Plataforma digital Sistema de Acceso a la Información Mexiquense (SAIMEX),</w:t>
      </w:r>
      <w:r w:rsidR="00E93FC1" w:rsidRPr="00B61961">
        <w:rPr>
          <w:rFonts w:ascii="Palatino Linotype" w:eastAsia="Calibri" w:hAnsi="Palatino Linotype" w:cs="Arial"/>
          <w:lang w:val="es-ES"/>
        </w:rPr>
        <w:t xml:space="preserve"> la</w:t>
      </w:r>
      <w:r w:rsidR="003D56A1" w:rsidRPr="00B61961">
        <w:rPr>
          <w:rFonts w:ascii="Palatino Linotype" w:eastAsia="Calibri" w:hAnsi="Palatino Linotype" w:cs="Arial"/>
          <w:lang w:val="es-ES"/>
        </w:rPr>
        <w:t>s</w:t>
      </w:r>
      <w:r w:rsidR="00E93FC1" w:rsidRPr="00B61961">
        <w:rPr>
          <w:rFonts w:ascii="Palatino Linotype" w:eastAsia="Calibri" w:hAnsi="Palatino Linotype" w:cs="Arial"/>
          <w:lang w:val="es-ES"/>
        </w:rPr>
        <w:t xml:space="preserve"> solicitud</w:t>
      </w:r>
      <w:r w:rsidR="003D56A1" w:rsidRPr="00B61961">
        <w:rPr>
          <w:rFonts w:ascii="Palatino Linotype" w:eastAsia="Calibri" w:hAnsi="Palatino Linotype" w:cs="Arial"/>
          <w:lang w:val="es-ES"/>
        </w:rPr>
        <w:t>es</w:t>
      </w:r>
      <w:r w:rsidR="00E93FC1" w:rsidRPr="00B61961">
        <w:rPr>
          <w:rFonts w:ascii="Palatino Linotype" w:eastAsia="Calibri" w:hAnsi="Palatino Linotype" w:cs="Arial"/>
          <w:lang w:val="es-ES"/>
        </w:rPr>
        <w:t xml:space="preserve"> de información pública registrad</w:t>
      </w:r>
      <w:r w:rsidR="00686B08" w:rsidRPr="00B61961">
        <w:rPr>
          <w:rFonts w:ascii="Palatino Linotype" w:eastAsia="Calibri" w:hAnsi="Palatino Linotype" w:cs="Arial"/>
          <w:lang w:val="es-ES"/>
        </w:rPr>
        <w:t>a</w:t>
      </w:r>
      <w:r w:rsidR="003D56A1" w:rsidRPr="00B61961">
        <w:rPr>
          <w:rFonts w:ascii="Palatino Linotype" w:eastAsia="Calibri" w:hAnsi="Palatino Linotype" w:cs="Arial"/>
          <w:lang w:val="es-ES"/>
        </w:rPr>
        <w:t xml:space="preserve">s </w:t>
      </w:r>
      <w:r w:rsidR="00E93FC1" w:rsidRPr="00B61961">
        <w:rPr>
          <w:rFonts w:ascii="Palatino Linotype" w:eastAsia="Calibri" w:hAnsi="Palatino Linotype" w:cs="Arial"/>
          <w:lang w:val="es-ES"/>
        </w:rPr>
        <w:t xml:space="preserve">con </w:t>
      </w:r>
      <w:r w:rsidR="00686B08" w:rsidRPr="00B61961">
        <w:rPr>
          <w:rFonts w:ascii="Palatino Linotype" w:eastAsia="Calibri" w:hAnsi="Palatino Linotype" w:cs="Arial"/>
          <w:lang w:val="es-ES"/>
        </w:rPr>
        <w:t>el</w:t>
      </w:r>
      <w:r w:rsidR="00E93FC1" w:rsidRPr="00B61961">
        <w:rPr>
          <w:rFonts w:ascii="Palatino Linotype" w:eastAsia="Calibri" w:hAnsi="Palatino Linotype" w:cs="Arial"/>
          <w:lang w:val="es-ES"/>
        </w:rPr>
        <w:t xml:space="preserve"> número </w:t>
      </w:r>
      <w:r w:rsidR="00731106" w:rsidRPr="00B61961">
        <w:rPr>
          <w:rFonts w:ascii="Palatino Linotype" w:hAnsi="Palatino Linotype"/>
          <w:b/>
          <w:bCs/>
        </w:rPr>
        <w:t>0</w:t>
      </w:r>
      <w:r w:rsidR="003D56A1" w:rsidRPr="00B61961">
        <w:rPr>
          <w:rFonts w:ascii="Palatino Linotype" w:hAnsi="Palatino Linotype"/>
          <w:b/>
          <w:bCs/>
        </w:rPr>
        <w:t>0275</w:t>
      </w:r>
      <w:r w:rsidR="001846CB" w:rsidRPr="00B61961">
        <w:rPr>
          <w:rFonts w:ascii="Palatino Linotype" w:hAnsi="Palatino Linotype"/>
          <w:b/>
          <w:bCs/>
        </w:rPr>
        <w:t>/</w:t>
      </w:r>
      <w:r w:rsidR="003D56A1" w:rsidRPr="00B61961">
        <w:rPr>
          <w:rFonts w:ascii="Palatino Linotype" w:hAnsi="Palatino Linotype"/>
          <w:b/>
          <w:bCs/>
        </w:rPr>
        <w:t>NEZA</w:t>
      </w:r>
      <w:r w:rsidR="001846CB" w:rsidRPr="00B61961">
        <w:rPr>
          <w:rFonts w:ascii="Palatino Linotype" w:hAnsi="Palatino Linotype"/>
          <w:b/>
          <w:bCs/>
        </w:rPr>
        <w:t>/IP/202</w:t>
      </w:r>
      <w:r w:rsidR="00731106" w:rsidRPr="00B61961">
        <w:rPr>
          <w:rFonts w:ascii="Palatino Linotype" w:hAnsi="Palatino Linotype"/>
          <w:b/>
          <w:bCs/>
        </w:rPr>
        <w:t>2</w:t>
      </w:r>
      <w:r w:rsidR="003D56A1" w:rsidRPr="00B61961">
        <w:rPr>
          <w:rFonts w:ascii="Palatino Linotype" w:hAnsi="Palatino Linotype"/>
          <w:b/>
          <w:bCs/>
        </w:rPr>
        <w:t>, 00274/NEZA/IP/2022 y 00273/NEZA/IP/2022,</w:t>
      </w:r>
      <w:r w:rsidR="00686B08" w:rsidRPr="00B61961">
        <w:rPr>
          <w:rFonts w:ascii="Palatino Linotype" w:eastAsia="Calibri" w:hAnsi="Palatino Linotype" w:cs="Arial"/>
          <w:lang w:val="es-ES"/>
        </w:rPr>
        <w:t xml:space="preserve"> </w:t>
      </w:r>
      <w:r w:rsidR="00E93FC1" w:rsidRPr="00B61961">
        <w:rPr>
          <w:rFonts w:ascii="Palatino Linotype" w:eastAsia="Calibri" w:hAnsi="Palatino Linotype" w:cs="Arial"/>
          <w:lang w:val="es-ES"/>
        </w:rPr>
        <w:t>mediante la cual se solicitó:</w:t>
      </w:r>
    </w:p>
    <w:p w14:paraId="75BFE6C1" w14:textId="77777777" w:rsidR="003D56A1" w:rsidRPr="00B61961" w:rsidRDefault="003D56A1" w:rsidP="003D56A1">
      <w:pPr>
        <w:tabs>
          <w:tab w:val="left" w:pos="0"/>
        </w:tabs>
        <w:spacing w:before="240" w:after="240" w:line="360" w:lineRule="auto"/>
        <w:contextualSpacing/>
        <w:jc w:val="both"/>
        <w:rPr>
          <w:rFonts w:ascii="Palatino Linotype" w:eastAsia="Calibri" w:hAnsi="Palatino Linotype" w:cs="Arial"/>
          <w:lang w:val="es-ES"/>
        </w:rPr>
      </w:pPr>
    </w:p>
    <w:p w14:paraId="111C4E9C" w14:textId="665FCCD3" w:rsidR="003D56A1" w:rsidRPr="00B61961" w:rsidRDefault="003D56A1" w:rsidP="003D56A1">
      <w:pPr>
        <w:ind w:left="567" w:right="539"/>
        <w:jc w:val="both"/>
        <w:rPr>
          <w:rFonts w:ascii="Palatino Linotype" w:hAnsi="Palatino Linotype"/>
          <w:b/>
          <w:bCs/>
          <w:sz w:val="22"/>
          <w:szCs w:val="22"/>
        </w:rPr>
      </w:pPr>
      <w:r w:rsidRPr="00B61961">
        <w:rPr>
          <w:rFonts w:ascii="Palatino Linotype" w:hAnsi="Palatino Linotype"/>
          <w:b/>
          <w:bCs/>
          <w:sz w:val="22"/>
          <w:szCs w:val="22"/>
        </w:rPr>
        <w:t>00275/NEZA/IP/2022:</w:t>
      </w:r>
    </w:p>
    <w:p w14:paraId="04419CD0" w14:textId="01AACD02" w:rsidR="003D56A1" w:rsidRPr="00B61961" w:rsidRDefault="003D56A1" w:rsidP="003D56A1">
      <w:pPr>
        <w:ind w:left="567" w:right="539"/>
        <w:jc w:val="both"/>
        <w:rPr>
          <w:rFonts w:ascii="Palatino Linotype" w:hAnsi="Palatino Linotype"/>
          <w:i/>
          <w:iCs/>
          <w:color w:val="000000"/>
          <w:sz w:val="22"/>
          <w:szCs w:val="22"/>
        </w:rPr>
      </w:pPr>
      <w:r w:rsidRPr="00B61961">
        <w:rPr>
          <w:rFonts w:ascii="Palatino Linotype" w:hAnsi="Palatino Linotype"/>
          <w:i/>
          <w:iCs/>
          <w:sz w:val="22"/>
          <w:szCs w:val="22"/>
        </w:rPr>
        <w:t xml:space="preserve">“Se </w:t>
      </w:r>
      <w:r w:rsidRPr="00B61961">
        <w:rPr>
          <w:rFonts w:ascii="Palatino Linotype" w:hAnsi="Palatino Linotype"/>
          <w:i/>
          <w:iCs/>
          <w:color w:val="000000"/>
          <w:sz w:val="22"/>
          <w:szCs w:val="22"/>
        </w:rPr>
        <w:t xml:space="preserve">le solicita a la Dirección de Administración </w:t>
      </w:r>
      <w:r w:rsidRPr="00B61961">
        <w:rPr>
          <w:rFonts w:ascii="Palatino Linotype" w:hAnsi="Palatino Linotype"/>
          <w:b/>
          <w:bCs/>
          <w:i/>
          <w:iCs/>
          <w:color w:val="000000"/>
          <w:sz w:val="22"/>
          <w:szCs w:val="22"/>
        </w:rPr>
        <w:t>copia íntegra o versión pública del acta de FALLO de Adjudicación de la Licitación Pública Nacional NEZA-LPNP-M-010-2022 para el “Servicio Integral de vehículos equipados para patrullas”, Ejercicio Fiscal 2022-2024.</w:t>
      </w:r>
      <w:r w:rsidRPr="00B61961">
        <w:rPr>
          <w:rFonts w:ascii="Palatino Linotype" w:hAnsi="Palatino Linotype"/>
          <w:i/>
          <w:iCs/>
          <w:color w:val="000000"/>
          <w:sz w:val="22"/>
          <w:szCs w:val="22"/>
        </w:rPr>
        <w:t xml:space="preserve"> De acuerdo con la convocatoria, el acto de Fallo de adjudicación se realizó el 26 de abril de 2022, por lo que se solicita entreguen la información requerida.” (Sic)</w:t>
      </w:r>
    </w:p>
    <w:p w14:paraId="108786EB" w14:textId="77777777" w:rsidR="003D56A1" w:rsidRPr="00B61961" w:rsidRDefault="003D56A1" w:rsidP="003D56A1">
      <w:pPr>
        <w:ind w:left="567" w:right="539"/>
        <w:jc w:val="both"/>
        <w:rPr>
          <w:rFonts w:ascii="Palatino Linotype" w:hAnsi="Palatino Linotype"/>
          <w:i/>
          <w:iCs/>
          <w:sz w:val="22"/>
          <w:szCs w:val="22"/>
        </w:rPr>
      </w:pPr>
    </w:p>
    <w:p w14:paraId="6AD3A468" w14:textId="6BE43AB5" w:rsidR="003D56A1" w:rsidRPr="00B61961" w:rsidRDefault="003D56A1" w:rsidP="003D56A1">
      <w:pPr>
        <w:ind w:left="567" w:right="539"/>
        <w:jc w:val="both"/>
        <w:rPr>
          <w:rFonts w:ascii="Palatino Linotype" w:hAnsi="Palatino Linotype"/>
          <w:b/>
          <w:bCs/>
          <w:sz w:val="22"/>
          <w:szCs w:val="22"/>
        </w:rPr>
      </w:pPr>
      <w:r w:rsidRPr="00B61961">
        <w:rPr>
          <w:rFonts w:ascii="Palatino Linotype" w:hAnsi="Palatino Linotype"/>
          <w:b/>
          <w:bCs/>
          <w:sz w:val="22"/>
          <w:szCs w:val="22"/>
        </w:rPr>
        <w:lastRenderedPageBreak/>
        <w:t>00274/NEZA/IP/2022:</w:t>
      </w:r>
    </w:p>
    <w:p w14:paraId="2DAD248C" w14:textId="6B83D5F9" w:rsidR="003D56A1" w:rsidRPr="00B61961" w:rsidRDefault="003D56A1" w:rsidP="003D56A1">
      <w:pPr>
        <w:ind w:left="567" w:right="539"/>
        <w:jc w:val="both"/>
        <w:rPr>
          <w:rFonts w:ascii="Palatino Linotype" w:hAnsi="Palatino Linotype"/>
          <w:i/>
          <w:iCs/>
          <w:color w:val="000000"/>
          <w:sz w:val="22"/>
          <w:szCs w:val="22"/>
        </w:rPr>
      </w:pPr>
      <w:r w:rsidRPr="00B61961">
        <w:rPr>
          <w:rFonts w:ascii="Palatino Linotype" w:hAnsi="Palatino Linotype"/>
          <w:i/>
          <w:iCs/>
          <w:sz w:val="22"/>
          <w:szCs w:val="22"/>
        </w:rPr>
        <w:t xml:space="preserve">“Se </w:t>
      </w:r>
      <w:r w:rsidRPr="00B61961">
        <w:rPr>
          <w:rFonts w:ascii="Palatino Linotype" w:hAnsi="Palatino Linotype"/>
          <w:i/>
          <w:iCs/>
          <w:color w:val="000000"/>
          <w:sz w:val="22"/>
          <w:szCs w:val="22"/>
        </w:rPr>
        <w:t xml:space="preserve">le solicita a la Dirección de Administración </w:t>
      </w:r>
      <w:r w:rsidRPr="00B61961">
        <w:rPr>
          <w:rFonts w:ascii="Palatino Linotype" w:hAnsi="Palatino Linotype"/>
          <w:b/>
          <w:bCs/>
          <w:i/>
          <w:iCs/>
          <w:color w:val="000000"/>
          <w:sz w:val="22"/>
          <w:szCs w:val="22"/>
        </w:rPr>
        <w:t>copia íntegra o versión pública de la Evaluación, análisis y dictamen de las propuestas presentadas para la Licitación Pública Nacional NEZA-LPNP-M-010-2022 para el “Servicio Integral de vehículos equipados para patrullas”, Ejercicio Fiscal 2022-2024.</w:t>
      </w:r>
      <w:r w:rsidRPr="00B61961">
        <w:rPr>
          <w:rFonts w:ascii="Palatino Linotype" w:hAnsi="Palatino Linotype"/>
          <w:i/>
          <w:iCs/>
          <w:color w:val="000000"/>
          <w:sz w:val="22"/>
          <w:szCs w:val="22"/>
        </w:rPr>
        <w:t xml:space="preserve"> De acuerdo con la convocatoria, la referida Evaluación se realizó el 25 de abril de 2022, por lo que se solicita entreguen la información requerida.” (Sic)</w:t>
      </w:r>
    </w:p>
    <w:p w14:paraId="3BB4A213" w14:textId="77777777" w:rsidR="003D56A1" w:rsidRPr="00B61961" w:rsidRDefault="003D56A1" w:rsidP="003D56A1">
      <w:pPr>
        <w:ind w:left="567" w:right="539"/>
        <w:jc w:val="both"/>
        <w:rPr>
          <w:rFonts w:ascii="Palatino Linotype" w:hAnsi="Palatino Linotype"/>
          <w:i/>
          <w:iCs/>
          <w:sz w:val="22"/>
          <w:szCs w:val="22"/>
        </w:rPr>
      </w:pPr>
    </w:p>
    <w:p w14:paraId="287A8F47" w14:textId="1BBA8D0B" w:rsidR="000E3DDC" w:rsidRPr="00B61961" w:rsidRDefault="003D56A1" w:rsidP="003D56A1">
      <w:pPr>
        <w:ind w:left="567" w:right="539"/>
        <w:jc w:val="both"/>
        <w:rPr>
          <w:rFonts w:ascii="Palatino Linotype" w:hAnsi="Palatino Linotype"/>
          <w:b/>
          <w:bCs/>
          <w:sz w:val="22"/>
          <w:szCs w:val="22"/>
        </w:rPr>
      </w:pPr>
      <w:r w:rsidRPr="00B61961">
        <w:rPr>
          <w:rFonts w:ascii="Palatino Linotype" w:hAnsi="Palatino Linotype"/>
          <w:b/>
          <w:bCs/>
          <w:sz w:val="22"/>
          <w:szCs w:val="22"/>
        </w:rPr>
        <w:t>00273/NEZA/IP/2022:</w:t>
      </w:r>
    </w:p>
    <w:p w14:paraId="5EC1A62D" w14:textId="3A31B5A7" w:rsidR="003D56A1" w:rsidRPr="00B61961" w:rsidRDefault="003D56A1" w:rsidP="003D56A1">
      <w:pPr>
        <w:ind w:left="567" w:right="539"/>
        <w:jc w:val="both"/>
        <w:rPr>
          <w:rFonts w:ascii="Palatino Linotype" w:hAnsi="Palatino Linotype"/>
          <w:i/>
          <w:iCs/>
          <w:sz w:val="22"/>
          <w:szCs w:val="22"/>
        </w:rPr>
      </w:pPr>
      <w:r w:rsidRPr="00B61961">
        <w:rPr>
          <w:rFonts w:ascii="Palatino Linotype" w:hAnsi="Palatino Linotype"/>
          <w:i/>
          <w:iCs/>
          <w:sz w:val="22"/>
          <w:szCs w:val="22"/>
        </w:rPr>
        <w:t xml:space="preserve">“Se </w:t>
      </w:r>
      <w:r w:rsidRPr="00B61961">
        <w:rPr>
          <w:rFonts w:ascii="Palatino Linotype" w:hAnsi="Palatino Linotype"/>
          <w:i/>
          <w:iCs/>
          <w:color w:val="000000"/>
          <w:sz w:val="22"/>
          <w:szCs w:val="22"/>
        </w:rPr>
        <w:t xml:space="preserve">le solicito a la Dirección de Administración </w:t>
      </w:r>
      <w:r w:rsidRPr="00B61961">
        <w:rPr>
          <w:rFonts w:ascii="Palatino Linotype" w:hAnsi="Palatino Linotype"/>
          <w:b/>
          <w:bCs/>
          <w:i/>
          <w:iCs/>
          <w:color w:val="000000"/>
          <w:sz w:val="22"/>
          <w:szCs w:val="22"/>
        </w:rPr>
        <w:t>copia íntegra o versión pública del acta de Presentación y Apertura de Propuestas de la Licitación Pública Nacional NEZA-LPNP-M-010-2022</w:t>
      </w:r>
      <w:r w:rsidRPr="00B61961">
        <w:rPr>
          <w:rFonts w:ascii="Palatino Linotype" w:hAnsi="Palatino Linotype"/>
          <w:i/>
          <w:iCs/>
          <w:color w:val="000000"/>
          <w:sz w:val="22"/>
          <w:szCs w:val="22"/>
        </w:rPr>
        <w:t xml:space="preserve"> </w:t>
      </w:r>
      <w:r w:rsidRPr="00B61961">
        <w:rPr>
          <w:rFonts w:ascii="Palatino Linotype" w:hAnsi="Palatino Linotype"/>
          <w:b/>
          <w:bCs/>
          <w:i/>
          <w:iCs/>
          <w:color w:val="000000"/>
          <w:sz w:val="22"/>
          <w:szCs w:val="22"/>
        </w:rPr>
        <w:t>para el “Servicio Integral de vehículos equipados para patrullas”, Ejercicio fiscal 2022-2024.</w:t>
      </w:r>
      <w:r w:rsidRPr="00B61961">
        <w:rPr>
          <w:rFonts w:ascii="Palatino Linotype" w:hAnsi="Palatino Linotype"/>
          <w:i/>
          <w:iCs/>
          <w:color w:val="000000"/>
          <w:sz w:val="22"/>
          <w:szCs w:val="22"/>
        </w:rPr>
        <w:t xml:space="preserve"> De acuerdo con la convocatoria, el acto de Presentación y Apertura de Propuestas se llevó a cabo el 22 de abril de 2022, por lo que se solicita entreguen la información requerida.” (Sic)</w:t>
      </w:r>
    </w:p>
    <w:p w14:paraId="6A3D44F8" w14:textId="77777777" w:rsidR="003D56A1" w:rsidRPr="00B61961" w:rsidRDefault="003D56A1" w:rsidP="00686B08">
      <w:pPr>
        <w:ind w:right="539"/>
        <w:jc w:val="both"/>
        <w:rPr>
          <w:rFonts w:ascii="Palatino Linotype" w:hAnsi="Palatino Linotype"/>
          <w:sz w:val="22"/>
          <w:szCs w:val="22"/>
        </w:rPr>
      </w:pPr>
    </w:p>
    <w:p w14:paraId="693D3890" w14:textId="5F38B615" w:rsidR="00266686" w:rsidRPr="00B61961" w:rsidRDefault="00E93FC1" w:rsidP="00266686">
      <w:pPr>
        <w:pStyle w:val="Prrafodelista"/>
        <w:numPr>
          <w:ilvl w:val="0"/>
          <w:numId w:val="1"/>
        </w:numPr>
        <w:spacing w:before="240" w:after="240" w:line="360" w:lineRule="auto"/>
        <w:ind w:left="0" w:firstLine="0"/>
        <w:jc w:val="both"/>
        <w:rPr>
          <w:rFonts w:ascii="Palatino Linotype" w:hAnsi="Palatino Linotype" w:cs="Arial"/>
          <w:i/>
          <w:sz w:val="24"/>
        </w:rPr>
      </w:pPr>
      <w:r w:rsidRPr="00B61961">
        <w:rPr>
          <w:rFonts w:ascii="Palatino Linotype" w:hAnsi="Palatino Linotype" w:cs="Arial"/>
          <w:sz w:val="24"/>
        </w:rPr>
        <w:t xml:space="preserve">Se hace constar que se señaló como modalidad de entrega de la información a través </w:t>
      </w:r>
      <w:r w:rsidR="00E919FF" w:rsidRPr="00B61961">
        <w:rPr>
          <w:rFonts w:ascii="Palatino Linotype" w:hAnsi="Palatino Linotype" w:cs="Arial"/>
          <w:sz w:val="24"/>
        </w:rPr>
        <w:t xml:space="preserve">del Sistema de Acceso a la Información Mexiquense </w:t>
      </w:r>
      <w:r w:rsidR="00E919FF" w:rsidRPr="00B61961">
        <w:rPr>
          <w:rFonts w:ascii="Palatino Linotype" w:hAnsi="Palatino Linotype" w:cs="Arial"/>
          <w:b/>
          <w:bCs/>
          <w:sz w:val="24"/>
        </w:rPr>
        <w:t>(SAIMEX).</w:t>
      </w:r>
    </w:p>
    <w:p w14:paraId="1DAE3A05" w14:textId="77777777" w:rsidR="00686B08" w:rsidRPr="00B61961" w:rsidRDefault="00686B08" w:rsidP="00686B08">
      <w:pPr>
        <w:pStyle w:val="Prrafodelista"/>
        <w:spacing w:before="240" w:after="240" w:line="360" w:lineRule="auto"/>
        <w:ind w:left="0"/>
        <w:jc w:val="both"/>
        <w:rPr>
          <w:rFonts w:ascii="Palatino Linotype" w:hAnsi="Palatino Linotype" w:cs="Arial"/>
          <w:i/>
          <w:sz w:val="24"/>
        </w:rPr>
      </w:pPr>
    </w:p>
    <w:p w14:paraId="047D58E7" w14:textId="782CB63C" w:rsidR="003D56A1" w:rsidRPr="00B61961" w:rsidRDefault="003D56A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lang w:val="es-ES"/>
        </w:rPr>
      </w:pPr>
      <w:r w:rsidRPr="00B61961">
        <w:rPr>
          <w:rFonts w:ascii="Palatino Linotype" w:hAnsi="Palatino Linotype" w:cs="Arial"/>
          <w:lang w:val="es-ES"/>
        </w:rPr>
        <w:t xml:space="preserve">El nueve (09) de mayo de dos mil veintidós, el </w:t>
      </w:r>
      <w:r w:rsidRPr="00B61961">
        <w:rPr>
          <w:rFonts w:ascii="Palatino Linotype" w:hAnsi="Palatino Linotype" w:cs="Arial"/>
          <w:b/>
          <w:bCs/>
          <w:lang w:val="es-ES"/>
        </w:rPr>
        <w:t>SUJETO OBLIGADO</w:t>
      </w:r>
      <w:r w:rsidRPr="00B61961">
        <w:rPr>
          <w:rFonts w:ascii="Palatino Linotype" w:hAnsi="Palatino Linotype" w:cs="Arial"/>
          <w:lang w:val="es-ES"/>
        </w:rPr>
        <w:t xml:space="preserve"> realizó diversos requerimientos de información a Servidores Públicos Habilitados:</w:t>
      </w:r>
    </w:p>
    <w:p w14:paraId="57C85AA0" w14:textId="14106262" w:rsidR="003D56A1" w:rsidRPr="00B61961" w:rsidRDefault="003D56A1" w:rsidP="003D56A1">
      <w:pPr>
        <w:rPr>
          <w:rFonts w:ascii="Palatino Linotype" w:hAnsi="Palatino Linotype" w:cs="Arial"/>
          <w:lang w:val="es-ES"/>
        </w:rPr>
      </w:pPr>
    </w:p>
    <w:p w14:paraId="7C35A4ED" w14:textId="2502DB38" w:rsidR="003D56A1" w:rsidRPr="00B61961" w:rsidRDefault="003D56A1" w:rsidP="003D56A1">
      <w:pPr>
        <w:rPr>
          <w:rFonts w:ascii="Palatino Linotype" w:hAnsi="Palatino Linotype"/>
          <w:b/>
          <w:bCs/>
        </w:rPr>
      </w:pPr>
      <w:r w:rsidRPr="00B61961">
        <w:rPr>
          <w:rFonts w:ascii="Palatino Linotype" w:hAnsi="Palatino Linotype"/>
          <w:b/>
          <w:bCs/>
        </w:rPr>
        <w:t>00275/NEZA/IP/2022:</w:t>
      </w:r>
      <w:r w:rsidRPr="00B61961">
        <w:rPr>
          <w:rFonts w:ascii="Palatino Linotype" w:hAnsi="Palatino Linotype"/>
          <w:b/>
          <w:bCs/>
          <w:noProof/>
        </w:rPr>
        <w:drawing>
          <wp:inline distT="0" distB="0" distL="0" distR="0" wp14:anchorId="2A68A06A" wp14:editId="316C5B99">
            <wp:extent cx="5742940" cy="918845"/>
            <wp:effectExtent l="12700" t="12700" r="1016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742940" cy="918845"/>
                    </a:xfrm>
                    <a:prstGeom prst="rect">
                      <a:avLst/>
                    </a:prstGeom>
                    <a:ln>
                      <a:solidFill>
                        <a:schemeClr val="tx1"/>
                      </a:solidFill>
                    </a:ln>
                  </pic:spPr>
                </pic:pic>
              </a:graphicData>
            </a:graphic>
          </wp:inline>
        </w:drawing>
      </w:r>
    </w:p>
    <w:p w14:paraId="79A0B6A0" w14:textId="77777777" w:rsidR="003D56A1" w:rsidRPr="00B61961" w:rsidRDefault="003D56A1" w:rsidP="003D56A1">
      <w:pPr>
        <w:rPr>
          <w:rFonts w:ascii="Palatino Linotype" w:hAnsi="Palatino Linotype"/>
          <w:b/>
          <w:bCs/>
        </w:rPr>
      </w:pPr>
    </w:p>
    <w:p w14:paraId="39863072" w14:textId="4E2BB7DD" w:rsidR="003D56A1" w:rsidRPr="00B61961" w:rsidRDefault="003D56A1" w:rsidP="003D56A1">
      <w:pPr>
        <w:rPr>
          <w:rFonts w:ascii="Palatino Linotype" w:hAnsi="Palatino Linotype"/>
          <w:b/>
          <w:bCs/>
        </w:rPr>
      </w:pPr>
      <w:r w:rsidRPr="00B61961">
        <w:rPr>
          <w:rFonts w:ascii="Palatino Linotype" w:hAnsi="Palatino Linotype"/>
          <w:b/>
          <w:bCs/>
        </w:rPr>
        <w:t>00274/NEZA/IP/2022:</w:t>
      </w:r>
      <w:r w:rsidRPr="00B61961">
        <w:rPr>
          <w:rFonts w:ascii="Palatino Linotype" w:hAnsi="Palatino Linotype"/>
          <w:b/>
          <w:bCs/>
          <w:noProof/>
        </w:rPr>
        <w:drawing>
          <wp:inline distT="0" distB="0" distL="0" distR="0" wp14:anchorId="55EA12E1" wp14:editId="50404F36">
            <wp:extent cx="5742940" cy="698500"/>
            <wp:effectExtent l="12700" t="12700" r="1016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tretch>
                      <a:fillRect/>
                    </a:stretch>
                  </pic:blipFill>
                  <pic:spPr>
                    <a:xfrm>
                      <a:off x="0" y="0"/>
                      <a:ext cx="5742940" cy="698500"/>
                    </a:xfrm>
                    <a:prstGeom prst="rect">
                      <a:avLst/>
                    </a:prstGeom>
                    <a:ln>
                      <a:solidFill>
                        <a:schemeClr val="tx1"/>
                      </a:solidFill>
                    </a:ln>
                  </pic:spPr>
                </pic:pic>
              </a:graphicData>
            </a:graphic>
          </wp:inline>
        </w:drawing>
      </w:r>
    </w:p>
    <w:p w14:paraId="7E396CAD" w14:textId="77777777" w:rsidR="003D56A1" w:rsidRPr="00B61961" w:rsidRDefault="003D56A1" w:rsidP="003D56A1">
      <w:pPr>
        <w:rPr>
          <w:rFonts w:ascii="Palatino Linotype" w:hAnsi="Palatino Linotype"/>
          <w:b/>
          <w:bCs/>
        </w:rPr>
      </w:pPr>
    </w:p>
    <w:p w14:paraId="73BE9FBE" w14:textId="05B084A7" w:rsidR="00954B71" w:rsidRPr="00B61961" w:rsidRDefault="003D56A1" w:rsidP="003D56A1">
      <w:pPr>
        <w:rPr>
          <w:rFonts w:ascii="Palatino Linotype" w:hAnsi="Palatino Linotype" w:cs="Arial"/>
          <w:lang w:val="es-ES"/>
        </w:rPr>
      </w:pPr>
      <w:r w:rsidRPr="00B61961">
        <w:rPr>
          <w:rFonts w:ascii="Palatino Linotype" w:hAnsi="Palatino Linotype"/>
          <w:b/>
          <w:bCs/>
        </w:rPr>
        <w:lastRenderedPageBreak/>
        <w:t>00273/NEZA/IP/2022:</w:t>
      </w:r>
      <w:r w:rsidRPr="00B61961">
        <w:rPr>
          <w:rFonts w:ascii="Palatino Linotype" w:hAnsi="Palatino Linotype" w:cs="Arial"/>
          <w:noProof/>
        </w:rPr>
        <w:drawing>
          <wp:inline distT="0" distB="0" distL="0" distR="0" wp14:anchorId="64C2F9B7" wp14:editId="16172F2C">
            <wp:extent cx="5742940" cy="942975"/>
            <wp:effectExtent l="12700" t="12700" r="1016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5742940" cy="942975"/>
                    </a:xfrm>
                    <a:prstGeom prst="rect">
                      <a:avLst/>
                    </a:prstGeom>
                    <a:ln>
                      <a:solidFill>
                        <a:schemeClr val="tx1"/>
                      </a:solidFill>
                    </a:ln>
                  </pic:spPr>
                </pic:pic>
              </a:graphicData>
            </a:graphic>
          </wp:inline>
        </w:drawing>
      </w:r>
    </w:p>
    <w:p w14:paraId="45A19BDB" w14:textId="41446927" w:rsidR="00417DC5" w:rsidRPr="00B61961" w:rsidRDefault="00417DC5" w:rsidP="00417DC5">
      <w:pPr>
        <w:tabs>
          <w:tab w:val="left" w:pos="0"/>
        </w:tabs>
        <w:spacing w:before="240" w:after="240" w:line="360" w:lineRule="auto"/>
        <w:ind w:right="34"/>
        <w:contextualSpacing/>
        <w:jc w:val="both"/>
        <w:rPr>
          <w:rFonts w:ascii="Palatino Linotype" w:hAnsi="Palatino Linotype" w:cs="Arial"/>
          <w:b/>
          <w:lang w:val="es-ES"/>
        </w:rPr>
      </w:pPr>
    </w:p>
    <w:p w14:paraId="2B0DFF38" w14:textId="5B3BE6E1" w:rsidR="00E93FC1" w:rsidRPr="00B61961" w:rsidRDefault="00E93FC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B61961">
        <w:rPr>
          <w:rFonts w:ascii="Palatino Linotype" w:eastAsia="Calibri" w:hAnsi="Palatino Linotype" w:cs="Arial"/>
          <w:lang w:val="es-AR"/>
        </w:rPr>
        <w:t>El</w:t>
      </w:r>
      <w:r w:rsidR="00E50E5B" w:rsidRPr="00B61961">
        <w:rPr>
          <w:rFonts w:ascii="Palatino Linotype" w:hAnsi="Palatino Linotype" w:cs="Arial"/>
          <w:lang w:val="es-ES"/>
        </w:rPr>
        <w:t xml:space="preserve"> </w:t>
      </w:r>
      <w:r w:rsidR="00417DC5" w:rsidRPr="00B61961">
        <w:rPr>
          <w:rFonts w:ascii="Palatino Linotype" w:hAnsi="Palatino Linotype" w:cs="Arial"/>
          <w:lang w:val="es-ES"/>
        </w:rPr>
        <w:t>veinti</w:t>
      </w:r>
      <w:r w:rsidR="00686B08" w:rsidRPr="00B61961">
        <w:rPr>
          <w:rFonts w:ascii="Palatino Linotype" w:hAnsi="Palatino Linotype" w:cs="Arial"/>
          <w:lang w:val="es-ES"/>
        </w:rPr>
        <w:t>dós</w:t>
      </w:r>
      <w:r w:rsidR="00CF2C45" w:rsidRPr="00B61961">
        <w:rPr>
          <w:rFonts w:ascii="Palatino Linotype" w:hAnsi="Palatino Linotype" w:cs="Arial"/>
          <w:lang w:val="es-ES"/>
        </w:rPr>
        <w:t xml:space="preserve"> </w:t>
      </w:r>
      <w:r w:rsidR="001D1BE5" w:rsidRPr="00B61961">
        <w:rPr>
          <w:rFonts w:ascii="Palatino Linotype" w:hAnsi="Palatino Linotype" w:cs="Arial"/>
          <w:lang w:val="es-ES"/>
        </w:rPr>
        <w:t>(</w:t>
      </w:r>
      <w:r w:rsidR="00417DC5" w:rsidRPr="00B61961">
        <w:rPr>
          <w:rFonts w:ascii="Palatino Linotype" w:hAnsi="Palatino Linotype" w:cs="Arial"/>
          <w:lang w:val="es-ES"/>
        </w:rPr>
        <w:t>2</w:t>
      </w:r>
      <w:r w:rsidR="00686B08" w:rsidRPr="00B61961">
        <w:rPr>
          <w:rFonts w:ascii="Palatino Linotype" w:hAnsi="Palatino Linotype" w:cs="Arial"/>
          <w:lang w:val="es-ES"/>
        </w:rPr>
        <w:t>2</w:t>
      </w:r>
      <w:r w:rsidR="001D1BE5" w:rsidRPr="00B61961">
        <w:rPr>
          <w:rFonts w:ascii="Palatino Linotype" w:hAnsi="Palatino Linotype" w:cs="Arial"/>
          <w:lang w:val="es-ES"/>
        </w:rPr>
        <w:t xml:space="preserve">) </w:t>
      </w:r>
      <w:r w:rsidR="00686B08" w:rsidRPr="00B61961">
        <w:rPr>
          <w:rFonts w:ascii="Palatino Linotype" w:hAnsi="Palatino Linotype" w:cs="Arial"/>
          <w:lang w:val="es-ES"/>
        </w:rPr>
        <w:t>de noviembre de</w:t>
      </w:r>
      <w:r w:rsidR="003D572E" w:rsidRPr="00B61961">
        <w:rPr>
          <w:rFonts w:ascii="Palatino Linotype" w:hAnsi="Palatino Linotype" w:cs="Arial"/>
          <w:lang w:val="es-ES"/>
        </w:rPr>
        <w:t xml:space="preserve"> dos mil veintidós</w:t>
      </w:r>
      <w:r w:rsidRPr="00B61961">
        <w:rPr>
          <w:rFonts w:ascii="Palatino Linotype" w:hAnsi="Palatino Linotype" w:cs="Arial"/>
          <w:lang w:val="es-ES"/>
        </w:rPr>
        <w:t xml:space="preserve">, el </w:t>
      </w:r>
      <w:r w:rsidRPr="00B61961">
        <w:rPr>
          <w:rFonts w:ascii="Palatino Linotype" w:hAnsi="Palatino Linotype" w:cs="Arial"/>
          <w:b/>
          <w:lang w:val="es-ES"/>
        </w:rPr>
        <w:t xml:space="preserve">SUJETO OBLIGADO </w:t>
      </w:r>
      <w:bookmarkStart w:id="4" w:name="_Toc472500652"/>
      <w:bookmarkStart w:id="5" w:name="_Toc472427085"/>
      <w:bookmarkStart w:id="6" w:name="_Toc462307683"/>
      <w:r w:rsidRPr="00B61961">
        <w:rPr>
          <w:rFonts w:ascii="Palatino Linotype" w:hAnsi="Palatino Linotype" w:cs="Arial"/>
          <w:lang w:val="es-ES"/>
        </w:rPr>
        <w:t>dio respuesta a la</w:t>
      </w:r>
      <w:r w:rsidR="00954B71" w:rsidRPr="00B61961">
        <w:rPr>
          <w:rFonts w:ascii="Palatino Linotype" w:hAnsi="Palatino Linotype" w:cs="Arial"/>
          <w:lang w:val="es-ES"/>
        </w:rPr>
        <w:t>s</w:t>
      </w:r>
      <w:r w:rsidRPr="00B61961">
        <w:rPr>
          <w:rFonts w:ascii="Palatino Linotype" w:hAnsi="Palatino Linotype" w:cs="Arial"/>
          <w:lang w:val="es-ES"/>
        </w:rPr>
        <w:t xml:space="preserve"> solicitud</w:t>
      </w:r>
      <w:r w:rsidR="00954B71" w:rsidRPr="00B61961">
        <w:rPr>
          <w:rFonts w:ascii="Palatino Linotype" w:hAnsi="Palatino Linotype" w:cs="Arial"/>
          <w:lang w:val="es-ES"/>
        </w:rPr>
        <w:t>es</w:t>
      </w:r>
      <w:r w:rsidR="003D56A1" w:rsidRPr="00B61961">
        <w:rPr>
          <w:rFonts w:ascii="Palatino Linotype" w:hAnsi="Palatino Linotype" w:cs="Arial"/>
          <w:lang w:val="es-ES"/>
        </w:rPr>
        <w:t xml:space="preserve">, </w:t>
      </w:r>
      <w:r w:rsidRPr="00B61961">
        <w:rPr>
          <w:rFonts w:ascii="Palatino Linotype" w:hAnsi="Palatino Linotype" w:cs="Arial"/>
          <w:lang w:val="es-ES"/>
        </w:rPr>
        <w:t>en l</w:t>
      </w:r>
      <w:r w:rsidR="00954B71" w:rsidRPr="00B61961">
        <w:rPr>
          <w:rFonts w:ascii="Palatino Linotype" w:hAnsi="Palatino Linotype" w:cs="Arial"/>
          <w:lang w:val="es-ES"/>
        </w:rPr>
        <w:t>os</w:t>
      </w:r>
      <w:r w:rsidRPr="00B61961">
        <w:rPr>
          <w:rFonts w:ascii="Palatino Linotype" w:hAnsi="Palatino Linotype" w:cs="Arial"/>
          <w:lang w:val="es-ES"/>
        </w:rPr>
        <w:t xml:space="preserve"> siguiente</w:t>
      </w:r>
      <w:r w:rsidR="00954B71" w:rsidRPr="00B61961">
        <w:rPr>
          <w:rFonts w:ascii="Palatino Linotype" w:hAnsi="Palatino Linotype" w:cs="Arial"/>
          <w:lang w:val="es-ES"/>
        </w:rPr>
        <w:t>s términos</w:t>
      </w:r>
      <w:r w:rsidRPr="00B61961">
        <w:rPr>
          <w:rFonts w:ascii="Palatino Linotype" w:hAnsi="Palatino Linotype" w:cs="Arial"/>
          <w:lang w:val="es-ES"/>
        </w:rPr>
        <w:t>:</w:t>
      </w:r>
    </w:p>
    <w:p w14:paraId="1E1B8368" w14:textId="226704CD" w:rsidR="00954B71" w:rsidRPr="00B61961" w:rsidRDefault="00954B71" w:rsidP="00954B71">
      <w:pPr>
        <w:tabs>
          <w:tab w:val="left" w:pos="0"/>
        </w:tabs>
        <w:spacing w:before="240" w:after="240" w:line="360" w:lineRule="auto"/>
        <w:ind w:right="34"/>
        <w:contextualSpacing/>
        <w:jc w:val="both"/>
        <w:rPr>
          <w:rFonts w:ascii="Palatino Linotype" w:hAnsi="Palatino Linotype" w:cs="Arial"/>
          <w:lang w:val="es-ES"/>
        </w:rPr>
      </w:pPr>
    </w:p>
    <w:p w14:paraId="0F7A3B36" w14:textId="32A08FAC" w:rsidR="003D56A1" w:rsidRPr="00B61961" w:rsidRDefault="003D56A1" w:rsidP="003D56A1">
      <w:pPr>
        <w:tabs>
          <w:tab w:val="left" w:pos="0"/>
        </w:tabs>
        <w:spacing w:before="240" w:after="240"/>
        <w:ind w:right="34"/>
        <w:contextualSpacing/>
        <w:jc w:val="both"/>
        <w:rPr>
          <w:rFonts w:ascii="Palatino Linotype" w:hAnsi="Palatino Linotype"/>
          <w:b/>
          <w:bCs/>
          <w:sz w:val="22"/>
          <w:szCs w:val="22"/>
        </w:rPr>
      </w:pPr>
      <w:r w:rsidRPr="00B61961">
        <w:rPr>
          <w:rFonts w:ascii="Palatino Linotype" w:hAnsi="Palatino Linotype"/>
          <w:b/>
          <w:bCs/>
          <w:sz w:val="22"/>
          <w:szCs w:val="22"/>
        </w:rPr>
        <w:t xml:space="preserve">00275/NEZA/IP/2022: </w:t>
      </w:r>
    </w:p>
    <w:p w14:paraId="54B47F18" w14:textId="77777777" w:rsidR="003D56A1" w:rsidRPr="00B61961" w:rsidRDefault="003D56A1" w:rsidP="003D56A1">
      <w:pPr>
        <w:tabs>
          <w:tab w:val="left" w:pos="0"/>
        </w:tabs>
        <w:spacing w:before="240" w:after="240"/>
        <w:ind w:right="34"/>
        <w:contextualSpacing/>
        <w:jc w:val="both"/>
        <w:rPr>
          <w:rFonts w:ascii="Palatino Linotype" w:hAnsi="Palatino Linotype"/>
          <w:b/>
          <w:bCs/>
          <w:sz w:val="22"/>
          <w:szCs w:val="22"/>
        </w:rPr>
      </w:pPr>
    </w:p>
    <w:p w14:paraId="00DCF7F5" w14:textId="188624B6" w:rsidR="003D56A1" w:rsidRPr="00B61961" w:rsidRDefault="003D56A1" w:rsidP="003D56A1">
      <w:pPr>
        <w:spacing w:before="240" w:after="240"/>
        <w:ind w:left="567" w:right="539"/>
        <w:contextualSpacing/>
        <w:jc w:val="both"/>
        <w:rPr>
          <w:rFonts w:ascii="Palatino Linotype" w:hAnsi="Palatino Linotype"/>
          <w:i/>
          <w:iCs/>
          <w:color w:val="000000"/>
          <w:sz w:val="22"/>
          <w:szCs w:val="22"/>
        </w:rPr>
      </w:pPr>
      <w:r w:rsidRPr="00B61961">
        <w:rPr>
          <w:rFonts w:ascii="Palatino Linotype" w:hAnsi="Palatino Linotype"/>
          <w:i/>
          <w:iCs/>
          <w:sz w:val="22"/>
          <w:szCs w:val="22"/>
        </w:rPr>
        <w:t xml:space="preserve">“… En </w:t>
      </w:r>
      <w:r w:rsidRPr="00B61961">
        <w:rPr>
          <w:rFonts w:ascii="Palatino Linotype" w:hAnsi="Palatino Linotype"/>
          <w:i/>
          <w:iCs/>
          <w:color w:val="000000"/>
          <w:sz w:val="22"/>
          <w:szCs w:val="22"/>
        </w:rPr>
        <w:t>atención a la solicitud de información identificada con el número de folio 00276/NEZA/IP/2022, me permito remitir a Usted las respuestas generadas por los Servidores Públicos Habilitado</w:t>
      </w:r>
      <w:r w:rsidRPr="00B61961">
        <w:rPr>
          <w:rFonts w:ascii="Palatino Linotype" w:hAnsi="Palatino Linotype" w:cs="Arial"/>
          <w:i/>
          <w:iCs/>
          <w:color w:val="000000"/>
          <w:sz w:val="22"/>
          <w:szCs w:val="22"/>
        </w:rPr>
        <w:t>​</w:t>
      </w:r>
      <w:r w:rsidRPr="00B61961">
        <w:rPr>
          <w:rFonts w:ascii="Palatino Linotype" w:hAnsi="Palatino Linotype"/>
          <w:i/>
          <w:iCs/>
          <w:color w:val="000000"/>
          <w:sz w:val="22"/>
          <w:szCs w:val="22"/>
        </w:rPr>
        <w:t>s, bajo su más estricta responsabilidad…” (Sic)</w:t>
      </w:r>
    </w:p>
    <w:p w14:paraId="6D3B1A54" w14:textId="77777777" w:rsidR="003D56A1" w:rsidRPr="00B61961" w:rsidRDefault="003D56A1" w:rsidP="003D56A1">
      <w:pPr>
        <w:spacing w:before="240" w:after="240"/>
        <w:ind w:left="567" w:right="539"/>
        <w:contextualSpacing/>
        <w:jc w:val="both"/>
        <w:rPr>
          <w:rFonts w:ascii="Palatino Linotype" w:hAnsi="Palatino Linotype"/>
          <w:i/>
          <w:iCs/>
          <w:color w:val="000000"/>
          <w:sz w:val="22"/>
          <w:szCs w:val="22"/>
        </w:rPr>
      </w:pPr>
    </w:p>
    <w:p w14:paraId="28FF1242" w14:textId="525CF113" w:rsidR="003D56A1" w:rsidRPr="00B61961" w:rsidRDefault="003D56A1" w:rsidP="003D56A1">
      <w:pPr>
        <w:spacing w:before="240" w:after="240"/>
        <w:ind w:left="567" w:right="539"/>
        <w:contextualSpacing/>
        <w:jc w:val="both"/>
        <w:rPr>
          <w:rFonts w:ascii="Palatino Linotype" w:hAnsi="Palatino Linotype"/>
          <w:sz w:val="22"/>
          <w:szCs w:val="22"/>
        </w:rPr>
      </w:pPr>
      <w:r w:rsidRPr="00B61961">
        <w:rPr>
          <w:rFonts w:ascii="Palatino Linotype" w:hAnsi="Palatino Linotype"/>
          <w:sz w:val="22"/>
          <w:szCs w:val="22"/>
        </w:rPr>
        <w:t>Se adjuntaron los siguientes archivos electrónicos:</w:t>
      </w:r>
    </w:p>
    <w:p w14:paraId="52995060" w14:textId="77777777" w:rsidR="003D56A1" w:rsidRPr="00B61961" w:rsidRDefault="003D56A1" w:rsidP="003D56A1">
      <w:pPr>
        <w:tabs>
          <w:tab w:val="left" w:pos="0"/>
        </w:tabs>
        <w:spacing w:before="240" w:after="240"/>
        <w:ind w:left="567" w:right="539"/>
        <w:contextualSpacing/>
        <w:jc w:val="both"/>
        <w:rPr>
          <w:rFonts w:ascii="Palatino Linotype" w:hAnsi="Palatino Linotype"/>
          <w:sz w:val="22"/>
          <w:szCs w:val="22"/>
        </w:rPr>
      </w:pPr>
    </w:p>
    <w:p w14:paraId="2C70643C" w14:textId="559FB33A" w:rsidR="003D56A1" w:rsidRPr="00B61961" w:rsidRDefault="00B61961" w:rsidP="003D56A1">
      <w:pPr>
        <w:tabs>
          <w:tab w:val="left" w:pos="0"/>
        </w:tabs>
        <w:spacing w:before="240" w:after="240"/>
        <w:ind w:left="567" w:right="539"/>
        <w:contextualSpacing/>
        <w:jc w:val="both"/>
        <w:rPr>
          <w:rFonts w:ascii="Palatino Linotype" w:hAnsi="Palatino Linotype"/>
          <w:b/>
          <w:bCs/>
          <w:color w:val="000000" w:themeColor="text1"/>
          <w:sz w:val="22"/>
          <w:szCs w:val="22"/>
        </w:rPr>
      </w:pPr>
      <w:hyperlink r:id="rId11" w:tgtFrame="_blank" w:history="1">
        <w:r w:rsidR="003D56A1" w:rsidRPr="00B61961">
          <w:rPr>
            <w:rFonts w:ascii="Palatino Linotype" w:hAnsi="Palatino Linotype" w:cs="Arial"/>
            <w:b/>
            <w:bCs/>
            <w:color w:val="000000" w:themeColor="text1"/>
            <w:sz w:val="22"/>
            <w:szCs w:val="22"/>
          </w:rPr>
          <w:t>FOLIO_00275.pdf</w:t>
        </w:r>
      </w:hyperlink>
      <w:r w:rsidR="003D56A1" w:rsidRPr="00B61961">
        <w:rPr>
          <w:rFonts w:ascii="Palatino Linotype" w:hAnsi="Palatino Linotype"/>
          <w:b/>
          <w:bCs/>
          <w:color w:val="000000" w:themeColor="text1"/>
          <w:sz w:val="22"/>
          <w:szCs w:val="22"/>
        </w:rPr>
        <w:t xml:space="preserve">: </w:t>
      </w:r>
      <w:r w:rsidR="003D56A1" w:rsidRPr="00B61961">
        <w:rPr>
          <w:rFonts w:ascii="Palatino Linotype" w:hAnsi="Palatino Linotype"/>
          <w:color w:val="000000" w:themeColor="text1"/>
          <w:sz w:val="22"/>
          <w:szCs w:val="22"/>
        </w:rPr>
        <w:t>Oficio número DGSC/860/2022 suscrito y signado por el Director General de Seguridad Ciudadana, dirigido a la Titular de la Unidad de Transparencia, por medio del cual, informó que de acuerdo a las atribuciones de conferidas a la Dirección a su cargo no hay facultades para contar con la información solicitada, ya que compete a la Dirección de Administración.</w:t>
      </w:r>
    </w:p>
    <w:p w14:paraId="6AAB8D69" w14:textId="77777777" w:rsidR="003D56A1" w:rsidRPr="00B61961" w:rsidRDefault="003D56A1" w:rsidP="003D56A1">
      <w:pPr>
        <w:tabs>
          <w:tab w:val="left" w:pos="0"/>
        </w:tabs>
        <w:spacing w:before="240" w:after="240"/>
        <w:ind w:left="567" w:right="539"/>
        <w:contextualSpacing/>
        <w:jc w:val="both"/>
        <w:rPr>
          <w:rFonts w:ascii="Palatino Linotype" w:hAnsi="Palatino Linotype"/>
          <w:b/>
          <w:bCs/>
          <w:sz w:val="22"/>
          <w:szCs w:val="22"/>
        </w:rPr>
      </w:pPr>
    </w:p>
    <w:p w14:paraId="550C13DF" w14:textId="2C5736F5" w:rsidR="003D56A1" w:rsidRPr="00B61961" w:rsidRDefault="00B61961" w:rsidP="003D56A1">
      <w:pPr>
        <w:tabs>
          <w:tab w:val="left" w:pos="0"/>
        </w:tabs>
        <w:spacing w:before="240" w:after="240"/>
        <w:ind w:left="567" w:right="539"/>
        <w:contextualSpacing/>
        <w:jc w:val="both"/>
        <w:rPr>
          <w:rFonts w:ascii="Palatino Linotype" w:hAnsi="Palatino Linotype"/>
          <w:b/>
          <w:bCs/>
          <w:color w:val="000000" w:themeColor="text1"/>
          <w:sz w:val="22"/>
          <w:szCs w:val="22"/>
        </w:rPr>
      </w:pPr>
      <w:hyperlink r:id="rId12" w:tgtFrame="_blank" w:history="1">
        <w:r w:rsidR="003D56A1" w:rsidRPr="00B61961">
          <w:rPr>
            <w:rFonts w:ascii="Palatino Linotype" w:hAnsi="Palatino Linotype" w:cs="Arial"/>
            <w:b/>
            <w:bCs/>
            <w:color w:val="000000" w:themeColor="text1"/>
            <w:sz w:val="22"/>
            <w:szCs w:val="22"/>
          </w:rPr>
          <w:t>00275-2022.pdf</w:t>
        </w:r>
      </w:hyperlink>
      <w:r w:rsidR="003D56A1" w:rsidRPr="00B61961">
        <w:rPr>
          <w:rFonts w:ascii="Palatino Linotype" w:hAnsi="Palatino Linotype"/>
          <w:b/>
          <w:bCs/>
          <w:color w:val="000000" w:themeColor="text1"/>
          <w:sz w:val="22"/>
          <w:szCs w:val="22"/>
        </w:rPr>
        <w:t xml:space="preserve">: </w:t>
      </w:r>
      <w:r w:rsidR="003D56A1" w:rsidRPr="00B61961">
        <w:rPr>
          <w:rFonts w:ascii="Palatino Linotype" w:hAnsi="Palatino Linotype"/>
          <w:color w:val="000000" w:themeColor="text1"/>
          <w:sz w:val="22"/>
          <w:szCs w:val="22"/>
        </w:rPr>
        <w:t xml:space="preserve">Oficio número DA/NEZA/3061/2022 suscrito y signado por el Director de Administración, dirigido a la Titular de la Unidad de Transparencia, por medio del cual, en atención a la solicitud de información remitió la siguiente liga electrónica: </w:t>
      </w:r>
      <w:hyperlink r:id="rId13" w:history="1">
        <w:r w:rsidR="003D56A1" w:rsidRPr="00B61961">
          <w:rPr>
            <w:rStyle w:val="Hipervnculo"/>
            <w:rFonts w:ascii="Palatino Linotype" w:hAnsi="Palatino Linotype"/>
            <w:b/>
            <w:i/>
            <w:sz w:val="22"/>
            <w:szCs w:val="22"/>
            <w:lang w:val="es-ES_tradnl"/>
          </w:rPr>
          <w:t>https://compramex.edomex.gob.mx/compramex/public/catalogosExternos/procedimientsoAdquisitivos.xhtml</w:t>
        </w:r>
      </w:hyperlink>
      <w:r w:rsidR="003D56A1" w:rsidRPr="00B61961">
        <w:rPr>
          <w:rFonts w:ascii="Palatino Linotype" w:hAnsi="Palatino Linotype"/>
          <w:b/>
          <w:i/>
          <w:color w:val="000000" w:themeColor="text1"/>
          <w:sz w:val="22"/>
          <w:szCs w:val="22"/>
          <w:lang w:val="es-ES_tradnl"/>
        </w:rPr>
        <w:t>.</w:t>
      </w:r>
    </w:p>
    <w:p w14:paraId="2844F295" w14:textId="77777777" w:rsidR="003D56A1" w:rsidRPr="00B61961" w:rsidRDefault="003D56A1" w:rsidP="003D56A1">
      <w:pPr>
        <w:tabs>
          <w:tab w:val="left" w:pos="0"/>
        </w:tabs>
        <w:spacing w:before="240" w:after="240"/>
        <w:ind w:left="567" w:right="539"/>
        <w:contextualSpacing/>
        <w:jc w:val="both"/>
        <w:rPr>
          <w:rFonts w:ascii="Palatino Linotype" w:hAnsi="Palatino Linotype"/>
          <w:b/>
          <w:bCs/>
          <w:sz w:val="22"/>
          <w:szCs w:val="22"/>
        </w:rPr>
      </w:pPr>
    </w:p>
    <w:p w14:paraId="3CAD0EDE" w14:textId="5700D64E" w:rsidR="003D56A1" w:rsidRPr="00B61961" w:rsidRDefault="003D56A1" w:rsidP="003D56A1">
      <w:pPr>
        <w:tabs>
          <w:tab w:val="left" w:pos="0"/>
        </w:tabs>
        <w:spacing w:before="240" w:after="240"/>
        <w:ind w:right="34"/>
        <w:contextualSpacing/>
        <w:jc w:val="both"/>
        <w:rPr>
          <w:rFonts w:ascii="Palatino Linotype" w:hAnsi="Palatino Linotype"/>
          <w:b/>
          <w:bCs/>
          <w:sz w:val="22"/>
          <w:szCs w:val="22"/>
        </w:rPr>
      </w:pPr>
      <w:r w:rsidRPr="00B61961">
        <w:rPr>
          <w:rFonts w:ascii="Palatino Linotype" w:hAnsi="Palatino Linotype"/>
          <w:b/>
          <w:bCs/>
          <w:sz w:val="22"/>
          <w:szCs w:val="22"/>
        </w:rPr>
        <w:t>00274/NEZA/IP/2022:</w:t>
      </w:r>
    </w:p>
    <w:p w14:paraId="562A5F8D" w14:textId="77777777" w:rsidR="003D56A1" w:rsidRPr="00B61961" w:rsidRDefault="003D56A1" w:rsidP="003D56A1">
      <w:pPr>
        <w:tabs>
          <w:tab w:val="left" w:pos="0"/>
        </w:tabs>
        <w:spacing w:before="240" w:after="240"/>
        <w:ind w:right="34"/>
        <w:contextualSpacing/>
        <w:jc w:val="both"/>
        <w:rPr>
          <w:rFonts w:ascii="Palatino Linotype" w:hAnsi="Palatino Linotype"/>
          <w:b/>
          <w:bCs/>
          <w:sz w:val="22"/>
          <w:szCs w:val="22"/>
        </w:rPr>
      </w:pPr>
    </w:p>
    <w:p w14:paraId="3DBC0D15" w14:textId="5AF951F7" w:rsidR="003D56A1" w:rsidRPr="00B61961" w:rsidRDefault="003D56A1" w:rsidP="003D56A1">
      <w:pPr>
        <w:spacing w:before="240" w:after="240"/>
        <w:ind w:left="567" w:right="539"/>
        <w:contextualSpacing/>
        <w:jc w:val="both"/>
        <w:rPr>
          <w:rFonts w:ascii="Palatino Linotype" w:hAnsi="Palatino Linotype"/>
          <w:i/>
          <w:iCs/>
          <w:color w:val="000000"/>
          <w:sz w:val="22"/>
          <w:szCs w:val="22"/>
        </w:rPr>
      </w:pPr>
      <w:r w:rsidRPr="00B61961">
        <w:rPr>
          <w:rFonts w:ascii="Palatino Linotype" w:hAnsi="Palatino Linotype"/>
          <w:i/>
          <w:iCs/>
          <w:sz w:val="22"/>
          <w:szCs w:val="22"/>
        </w:rPr>
        <w:t xml:space="preserve">“…En </w:t>
      </w:r>
      <w:r w:rsidRPr="00B61961">
        <w:rPr>
          <w:rFonts w:ascii="Palatino Linotype" w:hAnsi="Palatino Linotype"/>
          <w:i/>
          <w:iCs/>
          <w:color w:val="000000"/>
          <w:sz w:val="22"/>
          <w:szCs w:val="22"/>
        </w:rPr>
        <w:t>atención a la solicitud de información identificada con el número de folio 00274/NEZA/IP/2022, me permito remitir a Usted la respuesta generada por los Servidores Públicos Habilitados</w:t>
      </w:r>
      <w:r w:rsidRPr="00B61961">
        <w:rPr>
          <w:rFonts w:ascii="Palatino Linotype" w:hAnsi="Palatino Linotype" w:cs="Arial"/>
          <w:i/>
          <w:iCs/>
          <w:color w:val="000000"/>
          <w:sz w:val="22"/>
          <w:szCs w:val="22"/>
        </w:rPr>
        <w:t>​</w:t>
      </w:r>
      <w:r w:rsidRPr="00B61961">
        <w:rPr>
          <w:rFonts w:ascii="Palatino Linotype" w:hAnsi="Palatino Linotype"/>
          <w:i/>
          <w:iCs/>
          <w:color w:val="000000"/>
          <w:sz w:val="22"/>
          <w:szCs w:val="22"/>
        </w:rPr>
        <w:t xml:space="preserve"> de la Dirección General de Seguridad Ciudadana, </w:t>
      </w:r>
      <w:r w:rsidRPr="00B61961">
        <w:rPr>
          <w:rFonts w:ascii="Palatino Linotype" w:hAnsi="Palatino Linotype"/>
          <w:i/>
          <w:iCs/>
          <w:color w:val="000000"/>
          <w:sz w:val="22"/>
          <w:szCs w:val="22"/>
        </w:rPr>
        <w:lastRenderedPageBreak/>
        <w:t>mediante oficio: DGSC/863/2022, y por parte de la Dirección de Administración, mediante oficio: DA/NEZA/3060/2022, bajo su más estricta responsabilidad…” (Sic)</w:t>
      </w:r>
    </w:p>
    <w:p w14:paraId="29CA4FAB" w14:textId="515F0BEA" w:rsidR="003D56A1" w:rsidRPr="00B61961" w:rsidRDefault="003D56A1" w:rsidP="003D56A1">
      <w:pPr>
        <w:spacing w:before="240" w:after="240"/>
        <w:ind w:left="567" w:right="539"/>
        <w:contextualSpacing/>
        <w:jc w:val="both"/>
        <w:rPr>
          <w:rFonts w:ascii="Palatino Linotype" w:hAnsi="Palatino Linotype"/>
          <w:i/>
          <w:iCs/>
          <w:color w:val="000000"/>
          <w:sz w:val="22"/>
          <w:szCs w:val="22"/>
        </w:rPr>
      </w:pPr>
    </w:p>
    <w:p w14:paraId="5750954E" w14:textId="2FC05FFD" w:rsidR="003D56A1" w:rsidRPr="00B61961" w:rsidRDefault="003D56A1" w:rsidP="003D56A1">
      <w:pPr>
        <w:tabs>
          <w:tab w:val="left" w:pos="0"/>
        </w:tabs>
        <w:spacing w:before="240" w:after="240"/>
        <w:ind w:left="567" w:right="539"/>
        <w:contextualSpacing/>
        <w:jc w:val="both"/>
        <w:rPr>
          <w:rFonts w:ascii="Palatino Linotype" w:hAnsi="Palatino Linotype"/>
          <w:b/>
          <w:bCs/>
          <w:color w:val="000000" w:themeColor="text1"/>
          <w:sz w:val="22"/>
          <w:szCs w:val="22"/>
        </w:rPr>
      </w:pPr>
      <w:r w:rsidRPr="00B61961">
        <w:rPr>
          <w:rFonts w:ascii="Palatino Linotype" w:hAnsi="Palatino Linotype"/>
          <w:sz w:val="22"/>
          <w:szCs w:val="22"/>
        </w:rPr>
        <w:t>Se adjuntó el archivo electrónico denom</w:t>
      </w:r>
      <w:r w:rsidRPr="00B61961">
        <w:rPr>
          <w:rFonts w:ascii="Palatino Linotype" w:hAnsi="Palatino Linotype"/>
          <w:color w:val="000000" w:themeColor="text1"/>
          <w:sz w:val="22"/>
          <w:szCs w:val="22"/>
        </w:rPr>
        <w:t xml:space="preserve">inado </w:t>
      </w:r>
      <w:hyperlink r:id="rId14" w:tgtFrame="_blank" w:history="1">
        <w:r w:rsidRPr="00B61961">
          <w:rPr>
            <w:rFonts w:ascii="Palatino Linotype" w:hAnsi="Palatino Linotype" w:cs="Arial"/>
            <w:b/>
            <w:bCs/>
            <w:color w:val="000000" w:themeColor="text1"/>
            <w:sz w:val="22"/>
            <w:szCs w:val="22"/>
          </w:rPr>
          <w:t>274-NEZA-IP-2022.pdf</w:t>
        </w:r>
      </w:hyperlink>
      <w:r w:rsidRPr="00B61961">
        <w:rPr>
          <w:rFonts w:ascii="Palatino Linotype" w:hAnsi="Palatino Linotype"/>
          <w:color w:val="000000" w:themeColor="text1"/>
          <w:sz w:val="22"/>
          <w:szCs w:val="22"/>
        </w:rPr>
        <w:t xml:space="preserve">, el cual contiene el oficio número DA/NEZA/3060/2022 suscrito y signado por el Director de Administración, dirigido a la Titular de la Unidad de Transparencia, por medio del cual, en atención a la solicitud de información remitió la siguiente liga electrónica: </w:t>
      </w:r>
      <w:hyperlink r:id="rId15" w:history="1">
        <w:r w:rsidRPr="00B61961">
          <w:rPr>
            <w:rStyle w:val="Hipervnculo"/>
            <w:rFonts w:ascii="Palatino Linotype" w:hAnsi="Palatino Linotype"/>
            <w:b/>
            <w:i/>
            <w:sz w:val="22"/>
            <w:szCs w:val="22"/>
            <w:lang w:val="es-ES_tradnl"/>
          </w:rPr>
          <w:t>https://compramex.edomex.gob.mx/compramex/public/catalogosExternos/procedimientsoAdquisitivos.xhtml</w:t>
        </w:r>
      </w:hyperlink>
      <w:r w:rsidRPr="00B61961">
        <w:rPr>
          <w:rFonts w:ascii="Palatino Linotype" w:hAnsi="Palatino Linotype"/>
          <w:b/>
          <w:i/>
          <w:color w:val="000000" w:themeColor="text1"/>
          <w:sz w:val="22"/>
          <w:szCs w:val="22"/>
          <w:lang w:val="es-ES_tradnl"/>
        </w:rPr>
        <w:t>.</w:t>
      </w:r>
    </w:p>
    <w:p w14:paraId="225CDDFD" w14:textId="77777777" w:rsidR="003D56A1" w:rsidRPr="00B61961" w:rsidRDefault="003D56A1" w:rsidP="003D56A1">
      <w:pPr>
        <w:tabs>
          <w:tab w:val="left" w:pos="0"/>
        </w:tabs>
        <w:spacing w:before="240" w:after="240"/>
        <w:ind w:right="34"/>
        <w:contextualSpacing/>
        <w:jc w:val="both"/>
        <w:rPr>
          <w:rFonts w:ascii="Palatino Linotype" w:hAnsi="Palatino Linotype"/>
          <w:b/>
          <w:bCs/>
          <w:sz w:val="22"/>
          <w:szCs w:val="22"/>
        </w:rPr>
      </w:pPr>
    </w:p>
    <w:p w14:paraId="652FDF92" w14:textId="56672BAE" w:rsidR="003D56A1" w:rsidRPr="00B61961" w:rsidRDefault="003D56A1" w:rsidP="003D56A1">
      <w:pPr>
        <w:tabs>
          <w:tab w:val="left" w:pos="0"/>
        </w:tabs>
        <w:spacing w:before="240" w:after="240"/>
        <w:ind w:right="34"/>
        <w:contextualSpacing/>
        <w:jc w:val="both"/>
        <w:rPr>
          <w:rFonts w:ascii="Palatino Linotype" w:hAnsi="Palatino Linotype"/>
          <w:b/>
          <w:bCs/>
          <w:sz w:val="22"/>
          <w:szCs w:val="22"/>
        </w:rPr>
      </w:pPr>
      <w:r w:rsidRPr="00B61961">
        <w:rPr>
          <w:rFonts w:ascii="Palatino Linotype" w:hAnsi="Palatino Linotype"/>
          <w:b/>
          <w:bCs/>
          <w:sz w:val="22"/>
          <w:szCs w:val="22"/>
        </w:rPr>
        <w:t>00273/NEZA/IP/2022:</w:t>
      </w:r>
    </w:p>
    <w:p w14:paraId="4F0391E5" w14:textId="77777777" w:rsidR="003D56A1" w:rsidRPr="00B61961" w:rsidRDefault="003D56A1" w:rsidP="003D56A1">
      <w:pPr>
        <w:tabs>
          <w:tab w:val="left" w:pos="0"/>
        </w:tabs>
        <w:spacing w:before="240" w:after="240"/>
        <w:ind w:right="34"/>
        <w:contextualSpacing/>
        <w:jc w:val="both"/>
        <w:rPr>
          <w:rFonts w:ascii="Palatino Linotype" w:hAnsi="Palatino Linotype" w:cs="Arial"/>
          <w:sz w:val="22"/>
          <w:szCs w:val="22"/>
          <w:lang w:val="es-ES"/>
        </w:rPr>
      </w:pPr>
    </w:p>
    <w:p w14:paraId="62DB81E7" w14:textId="52EC51A3" w:rsidR="003D56A1" w:rsidRPr="00B61961" w:rsidRDefault="003D56A1" w:rsidP="003D56A1">
      <w:pPr>
        <w:spacing w:before="240" w:after="240"/>
        <w:ind w:left="567" w:right="539"/>
        <w:contextualSpacing/>
        <w:jc w:val="both"/>
        <w:rPr>
          <w:rFonts w:ascii="Palatino Linotype" w:hAnsi="Palatino Linotype" w:cs="Arial"/>
          <w:i/>
          <w:iCs/>
          <w:sz w:val="22"/>
          <w:szCs w:val="22"/>
          <w:lang w:val="es-ES"/>
        </w:rPr>
      </w:pPr>
      <w:r w:rsidRPr="00B61961">
        <w:rPr>
          <w:rFonts w:ascii="Palatino Linotype" w:hAnsi="Palatino Linotype" w:cs="Arial"/>
          <w:i/>
          <w:iCs/>
          <w:sz w:val="22"/>
          <w:szCs w:val="22"/>
          <w:lang w:val="es-ES"/>
        </w:rPr>
        <w:t xml:space="preserve">“…Me </w:t>
      </w:r>
      <w:r w:rsidRPr="00B61961">
        <w:rPr>
          <w:rFonts w:ascii="Palatino Linotype" w:hAnsi="Palatino Linotype"/>
          <w:i/>
          <w:iCs/>
          <w:color w:val="000000"/>
          <w:sz w:val="22"/>
          <w:szCs w:val="22"/>
        </w:rPr>
        <w:t>permito remitir a usted la respuesta generada bajo su más estricta responsabilidad por el Servidor Público Habilitado de la Dirección de Administración y de la Dirección General de Seguridad Ciudadana, mediante el oficio DA/NEZA/3059/2022 y DGSC/856/2022 respectivamente, mismo que se anexa a la presente…” (Sic)</w:t>
      </w:r>
    </w:p>
    <w:p w14:paraId="4F04B627" w14:textId="02CCCB24" w:rsidR="003D56A1" w:rsidRPr="00B61961" w:rsidRDefault="003D56A1" w:rsidP="003D56A1">
      <w:pPr>
        <w:spacing w:before="240" w:after="240"/>
        <w:ind w:left="567" w:right="539"/>
        <w:contextualSpacing/>
        <w:jc w:val="both"/>
        <w:rPr>
          <w:rFonts w:ascii="Palatino Linotype" w:hAnsi="Palatino Linotype" w:cs="Arial"/>
          <w:i/>
          <w:iCs/>
          <w:sz w:val="22"/>
          <w:szCs w:val="22"/>
          <w:lang w:val="es-ES"/>
        </w:rPr>
      </w:pPr>
    </w:p>
    <w:p w14:paraId="68FC8F11" w14:textId="7586FB64" w:rsidR="003D56A1" w:rsidRPr="00B61961" w:rsidRDefault="003D56A1" w:rsidP="003D56A1">
      <w:pPr>
        <w:tabs>
          <w:tab w:val="left" w:pos="0"/>
        </w:tabs>
        <w:spacing w:before="240" w:after="240"/>
        <w:ind w:left="567" w:right="539"/>
        <w:contextualSpacing/>
        <w:jc w:val="both"/>
        <w:rPr>
          <w:rFonts w:ascii="Palatino Linotype" w:hAnsi="Palatino Linotype"/>
          <w:b/>
          <w:bCs/>
          <w:color w:val="000000" w:themeColor="text1"/>
          <w:sz w:val="22"/>
          <w:szCs w:val="22"/>
        </w:rPr>
      </w:pPr>
      <w:r w:rsidRPr="00B61961">
        <w:rPr>
          <w:rFonts w:ascii="Palatino Linotype" w:hAnsi="Palatino Linotype"/>
          <w:color w:val="000000" w:themeColor="text1"/>
          <w:sz w:val="22"/>
          <w:szCs w:val="22"/>
        </w:rPr>
        <w:t xml:space="preserve">Se adjuntó el archivos electrónicos denominado </w:t>
      </w:r>
      <w:hyperlink r:id="rId16" w:tgtFrame="_blank" w:history="1">
        <w:r w:rsidRPr="00B61961">
          <w:rPr>
            <w:rFonts w:ascii="Palatino Linotype" w:hAnsi="Palatino Linotype" w:cs="Arial"/>
            <w:b/>
            <w:bCs/>
            <w:color w:val="000000" w:themeColor="text1"/>
            <w:sz w:val="22"/>
            <w:szCs w:val="22"/>
          </w:rPr>
          <w:t>Scanned-image_06-08-2022-180539.pdf</w:t>
        </w:r>
      </w:hyperlink>
      <w:r w:rsidRPr="00B61961">
        <w:rPr>
          <w:rFonts w:ascii="Palatino Linotype" w:hAnsi="Palatino Linotype"/>
          <w:color w:val="000000" w:themeColor="text1"/>
          <w:sz w:val="22"/>
          <w:szCs w:val="22"/>
        </w:rPr>
        <w:t xml:space="preserve">, el cual contiene el oficio número DA/NEZA/3059/2022 suscrito y signado por el Director de Administración, dirigido a la Titular de la Unidad de Transparencia, por medio del cual, en atención a la solicitud de información remitió la siguiente liga electrónica: </w:t>
      </w:r>
      <w:hyperlink r:id="rId17" w:history="1">
        <w:r w:rsidRPr="00B61961">
          <w:rPr>
            <w:rStyle w:val="Hipervnculo"/>
            <w:rFonts w:ascii="Palatino Linotype" w:hAnsi="Palatino Linotype"/>
            <w:b/>
            <w:i/>
            <w:sz w:val="22"/>
            <w:szCs w:val="22"/>
            <w:lang w:val="es-ES_tradnl"/>
          </w:rPr>
          <w:t>https://compramex.edomex.gob.mx/compramex/public/catalogosExternos/procedimientsoAdquisitivos.xhtml</w:t>
        </w:r>
      </w:hyperlink>
      <w:r w:rsidRPr="00B61961">
        <w:rPr>
          <w:rFonts w:ascii="Palatino Linotype" w:hAnsi="Palatino Linotype"/>
          <w:b/>
          <w:i/>
          <w:color w:val="000000" w:themeColor="text1"/>
          <w:sz w:val="22"/>
          <w:szCs w:val="22"/>
          <w:lang w:val="es-ES_tradnl"/>
        </w:rPr>
        <w:t>.</w:t>
      </w:r>
    </w:p>
    <w:p w14:paraId="66340685" w14:textId="77777777" w:rsidR="00686B08" w:rsidRPr="00B61961" w:rsidRDefault="00686B08" w:rsidP="00686B08">
      <w:pPr>
        <w:ind w:right="539"/>
        <w:jc w:val="both"/>
        <w:rPr>
          <w:rFonts w:ascii="Palatino Linotype" w:hAnsi="Palatino Linotype"/>
          <w:i/>
          <w:iCs/>
          <w:color w:val="000000" w:themeColor="text1"/>
          <w:sz w:val="22"/>
          <w:szCs w:val="22"/>
        </w:rPr>
      </w:pPr>
    </w:p>
    <w:p w14:paraId="61B6C78E" w14:textId="514EE85F" w:rsidR="00E93FC1" w:rsidRPr="00B61961" w:rsidRDefault="00F476D7" w:rsidP="00686B08">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B61961">
        <w:rPr>
          <w:rFonts w:ascii="Palatino Linotype" w:hAnsi="Palatino Linotype" w:cs="Arial"/>
          <w:sz w:val="24"/>
          <w:lang w:val="es-ES"/>
        </w:rPr>
        <w:t>En lo suce</w:t>
      </w:r>
      <w:r w:rsidR="00686B08" w:rsidRPr="00B61961">
        <w:rPr>
          <w:rFonts w:ascii="Palatino Linotype" w:hAnsi="Palatino Linotype" w:cs="Arial"/>
          <w:sz w:val="24"/>
          <w:lang w:val="es-ES"/>
        </w:rPr>
        <w:t>s</w:t>
      </w:r>
      <w:r w:rsidRPr="00B61961">
        <w:rPr>
          <w:rFonts w:ascii="Palatino Linotype" w:hAnsi="Palatino Linotype" w:cs="Arial"/>
          <w:sz w:val="24"/>
          <w:lang w:val="es-ES"/>
        </w:rPr>
        <w:t>ivo</w:t>
      </w:r>
      <w:r w:rsidR="005F1134" w:rsidRPr="00B61961">
        <w:rPr>
          <w:rFonts w:ascii="Palatino Linotype" w:hAnsi="Palatino Linotype" w:cs="Arial"/>
          <w:sz w:val="24"/>
          <w:lang w:val="es-ES"/>
        </w:rPr>
        <w:t xml:space="preserve"> </w:t>
      </w:r>
      <w:r w:rsidRPr="00B61961">
        <w:rPr>
          <w:rFonts w:ascii="Palatino Linotype" w:hAnsi="Palatino Linotype" w:cs="Arial"/>
          <w:sz w:val="24"/>
          <w:lang w:val="es-ES"/>
        </w:rPr>
        <w:t xml:space="preserve">el </w:t>
      </w:r>
      <w:r w:rsidR="003D56A1" w:rsidRPr="00B61961">
        <w:rPr>
          <w:rFonts w:ascii="Palatino Linotype" w:hAnsi="Palatino Linotype" w:cs="Arial"/>
          <w:sz w:val="24"/>
          <w:lang w:val="es-ES"/>
        </w:rPr>
        <w:t xml:space="preserve">nueve </w:t>
      </w:r>
      <w:r w:rsidR="00412181" w:rsidRPr="00B61961">
        <w:rPr>
          <w:rFonts w:ascii="Palatino Linotype" w:hAnsi="Palatino Linotype" w:cs="Arial"/>
          <w:sz w:val="24"/>
          <w:lang w:val="es-ES"/>
        </w:rPr>
        <w:t>(</w:t>
      </w:r>
      <w:r w:rsidR="003D56A1" w:rsidRPr="00B61961">
        <w:rPr>
          <w:rFonts w:ascii="Palatino Linotype" w:hAnsi="Palatino Linotype" w:cs="Arial"/>
          <w:sz w:val="24"/>
          <w:lang w:val="es-ES"/>
        </w:rPr>
        <w:t>09</w:t>
      </w:r>
      <w:r w:rsidR="003D572E" w:rsidRPr="00B61961">
        <w:rPr>
          <w:rFonts w:ascii="Palatino Linotype" w:hAnsi="Palatino Linotype" w:cs="Arial"/>
          <w:sz w:val="24"/>
          <w:lang w:val="es-ES"/>
        </w:rPr>
        <w:t xml:space="preserve">) de </w:t>
      </w:r>
      <w:r w:rsidR="003D56A1" w:rsidRPr="00B61961">
        <w:rPr>
          <w:rFonts w:ascii="Palatino Linotype" w:hAnsi="Palatino Linotype" w:cs="Arial"/>
          <w:sz w:val="24"/>
          <w:lang w:val="es-ES"/>
        </w:rPr>
        <w:t>junio</w:t>
      </w:r>
      <w:r w:rsidR="004733AF" w:rsidRPr="00B61961">
        <w:rPr>
          <w:rFonts w:ascii="Palatino Linotype" w:hAnsi="Palatino Linotype" w:cs="Arial"/>
          <w:sz w:val="24"/>
          <w:lang w:val="es-ES"/>
        </w:rPr>
        <w:t xml:space="preserve"> </w:t>
      </w:r>
      <w:r w:rsidR="003D572E" w:rsidRPr="00B61961">
        <w:rPr>
          <w:rFonts w:ascii="Palatino Linotype" w:hAnsi="Palatino Linotype" w:cs="Arial"/>
          <w:sz w:val="24"/>
          <w:lang w:val="es-ES"/>
        </w:rPr>
        <w:t>de dos mil veintidós</w:t>
      </w:r>
      <w:r w:rsidR="00E93FC1" w:rsidRPr="00B61961">
        <w:rPr>
          <w:rFonts w:ascii="Palatino Linotype" w:hAnsi="Palatino Linotype" w:cs="Arial"/>
          <w:b/>
          <w:sz w:val="24"/>
          <w:lang w:val="es-ES"/>
        </w:rPr>
        <w:t>,</w:t>
      </w:r>
      <w:r w:rsidR="00E93FC1" w:rsidRPr="00B61961">
        <w:rPr>
          <w:rFonts w:ascii="Palatino Linotype" w:hAnsi="Palatino Linotype" w:cs="Arial"/>
          <w:sz w:val="24"/>
          <w:lang w:val="es-ES"/>
        </w:rPr>
        <w:t xml:space="preserve"> el </w:t>
      </w:r>
      <w:r w:rsidR="00A95951" w:rsidRPr="00B61961">
        <w:rPr>
          <w:rFonts w:ascii="Palatino Linotype" w:hAnsi="Palatino Linotype" w:cs="Arial"/>
          <w:sz w:val="24"/>
          <w:lang w:val="es-ES"/>
        </w:rPr>
        <w:t xml:space="preserve">Recurrente </w:t>
      </w:r>
      <w:r w:rsidR="00E93FC1" w:rsidRPr="00B61961">
        <w:rPr>
          <w:rFonts w:ascii="Palatino Linotype" w:hAnsi="Palatino Linotype" w:cs="Arial"/>
          <w:sz w:val="24"/>
          <w:lang w:val="es-ES"/>
        </w:rPr>
        <w:t xml:space="preserve">interpuso </w:t>
      </w:r>
      <w:r w:rsidR="003D56A1" w:rsidRPr="00B61961">
        <w:rPr>
          <w:rFonts w:ascii="Palatino Linotype" w:hAnsi="Palatino Linotype" w:cs="Arial"/>
          <w:sz w:val="24"/>
          <w:lang w:val="es-ES"/>
        </w:rPr>
        <w:t>los</w:t>
      </w:r>
      <w:r w:rsidR="00686B08" w:rsidRPr="00B61961">
        <w:rPr>
          <w:rFonts w:ascii="Palatino Linotype" w:hAnsi="Palatino Linotype" w:cs="Arial"/>
          <w:sz w:val="24"/>
          <w:lang w:val="es-ES"/>
        </w:rPr>
        <w:t xml:space="preserve"> </w:t>
      </w:r>
      <w:r w:rsidR="00E93FC1" w:rsidRPr="00B61961">
        <w:rPr>
          <w:rFonts w:ascii="Palatino Linotype" w:hAnsi="Palatino Linotype" w:cs="Arial"/>
          <w:sz w:val="24"/>
          <w:lang w:val="es-ES"/>
        </w:rPr>
        <w:t>recurso</w:t>
      </w:r>
      <w:r w:rsidR="003D56A1" w:rsidRPr="00B61961">
        <w:rPr>
          <w:rFonts w:ascii="Palatino Linotype" w:hAnsi="Palatino Linotype" w:cs="Arial"/>
          <w:sz w:val="24"/>
          <w:lang w:val="es-ES"/>
        </w:rPr>
        <w:t>s</w:t>
      </w:r>
      <w:r w:rsidR="00E93FC1" w:rsidRPr="00B61961">
        <w:rPr>
          <w:rFonts w:ascii="Palatino Linotype" w:hAnsi="Palatino Linotype" w:cs="Arial"/>
          <w:sz w:val="24"/>
          <w:lang w:val="es-ES"/>
        </w:rPr>
        <w:t xml:space="preserve"> de revisión</w:t>
      </w:r>
      <w:r w:rsidR="003D56A1" w:rsidRPr="00B61961">
        <w:rPr>
          <w:rFonts w:ascii="Palatino Linotype" w:hAnsi="Palatino Linotype" w:cs="Arial"/>
          <w:sz w:val="24"/>
          <w:lang w:val="es-ES"/>
        </w:rPr>
        <w:t xml:space="preserve"> registrados con el número </w:t>
      </w:r>
      <w:r w:rsidR="003D56A1" w:rsidRPr="00B61961">
        <w:rPr>
          <w:rFonts w:ascii="Palatino Linotype" w:eastAsia="Calibri" w:hAnsi="Palatino Linotype" w:cs="Tahoma"/>
          <w:b/>
          <w:szCs w:val="22"/>
          <w:lang w:eastAsia="en-US"/>
        </w:rPr>
        <w:t>11208/INFOEM/IP/RR/2022, 11209/INFOEM/IP/RR/2022 y 11210/INFOEM/IP/RR/2022</w:t>
      </w:r>
      <w:r w:rsidR="00E93FC1" w:rsidRPr="00B61961">
        <w:rPr>
          <w:rFonts w:ascii="Palatino Linotype" w:hAnsi="Palatino Linotype" w:cs="Arial"/>
          <w:sz w:val="24"/>
          <w:lang w:val="es-ES"/>
        </w:rPr>
        <w:t>, señalando como:</w:t>
      </w:r>
    </w:p>
    <w:p w14:paraId="5B35628C" w14:textId="3660237D" w:rsidR="003D56A1" w:rsidRPr="00B61961" w:rsidRDefault="003D56A1" w:rsidP="003D56A1">
      <w:pPr>
        <w:pStyle w:val="Prrafodelista"/>
        <w:tabs>
          <w:tab w:val="left" w:pos="0"/>
        </w:tabs>
        <w:spacing w:before="240" w:after="240" w:line="360" w:lineRule="auto"/>
        <w:ind w:left="0"/>
        <w:jc w:val="both"/>
        <w:rPr>
          <w:rFonts w:ascii="Palatino Linotype" w:hAnsi="Palatino Linotype" w:cs="Arial"/>
          <w:sz w:val="24"/>
          <w:lang w:val="es-ES"/>
        </w:rPr>
      </w:pPr>
    </w:p>
    <w:p w14:paraId="213E31A7" w14:textId="39A34DCC" w:rsidR="003D56A1" w:rsidRPr="00B61961" w:rsidRDefault="003D56A1" w:rsidP="003D56A1">
      <w:pPr>
        <w:pStyle w:val="Prrafodelista"/>
        <w:tabs>
          <w:tab w:val="left" w:pos="0"/>
        </w:tabs>
        <w:spacing w:before="240" w:after="240" w:line="360" w:lineRule="auto"/>
        <w:ind w:left="0"/>
        <w:jc w:val="both"/>
        <w:rPr>
          <w:rFonts w:ascii="Palatino Linotype" w:eastAsia="MS Mincho" w:hAnsi="Palatino Linotype" w:cs="Arial"/>
          <w:b/>
          <w:bCs/>
          <w:sz w:val="24"/>
        </w:rPr>
      </w:pPr>
      <w:r w:rsidRPr="00B61961">
        <w:rPr>
          <w:rFonts w:ascii="Palatino Linotype" w:eastAsia="Calibri" w:hAnsi="Palatino Linotype" w:cs="Tahoma"/>
          <w:b/>
          <w:szCs w:val="22"/>
          <w:lang w:eastAsia="en-US"/>
        </w:rPr>
        <w:t>11208/INFOEM/IP/RR/2022:</w:t>
      </w:r>
    </w:p>
    <w:bookmarkEnd w:id="4"/>
    <w:bookmarkEnd w:id="5"/>
    <w:bookmarkEnd w:id="6"/>
    <w:p w14:paraId="6F27AF4B" w14:textId="48EC652C" w:rsidR="00A95951" w:rsidRPr="00B61961" w:rsidRDefault="00E93FC1" w:rsidP="003D56A1">
      <w:pPr>
        <w:ind w:left="567" w:right="539"/>
        <w:jc w:val="both"/>
        <w:rPr>
          <w:rFonts w:ascii="Palatino Linotype" w:hAnsi="Palatino Linotype"/>
          <w:sz w:val="22"/>
          <w:szCs w:val="22"/>
        </w:rPr>
      </w:pPr>
      <w:r w:rsidRPr="00B61961">
        <w:rPr>
          <w:rFonts w:ascii="Palatino Linotype" w:eastAsia="Calibri" w:hAnsi="Palatino Linotype" w:cs="Arial"/>
          <w:b/>
          <w:sz w:val="22"/>
          <w:szCs w:val="22"/>
          <w:lang w:val="es-ES"/>
        </w:rPr>
        <w:t>Acto impugnado:</w:t>
      </w:r>
      <w:r w:rsidRPr="00B61961">
        <w:rPr>
          <w:rFonts w:ascii="Palatino Linotype" w:eastAsia="Calibri" w:hAnsi="Palatino Linotype" w:cs="Arial"/>
          <w:i/>
          <w:sz w:val="22"/>
          <w:szCs w:val="22"/>
          <w:lang w:val="es-ES"/>
        </w:rPr>
        <w:t xml:space="preserve"> </w:t>
      </w:r>
      <w:r w:rsidRPr="00B61961">
        <w:rPr>
          <w:rFonts w:ascii="Palatino Linotype" w:eastAsia="Calibri" w:hAnsi="Palatino Linotype" w:cs="Arial"/>
          <w:i/>
          <w:iCs/>
          <w:sz w:val="22"/>
          <w:szCs w:val="22"/>
          <w:lang w:val="es-ES"/>
        </w:rPr>
        <w:t>“</w:t>
      </w:r>
      <w:r w:rsidR="003D56A1" w:rsidRPr="00B61961">
        <w:rPr>
          <w:rFonts w:ascii="Palatino Linotype" w:hAnsi="Palatino Linotype"/>
          <w:i/>
          <w:iCs/>
          <w:color w:val="000000"/>
          <w:sz w:val="22"/>
          <w:szCs w:val="22"/>
        </w:rPr>
        <w:t>NEGATIVA A ENTREGAR LA INFORMACIÓN SOLICITADA</w:t>
      </w:r>
      <w:r w:rsidR="00A95951" w:rsidRPr="00B61961">
        <w:rPr>
          <w:rFonts w:ascii="Palatino Linotype" w:hAnsi="Palatino Linotype"/>
          <w:i/>
          <w:iCs/>
          <w:color w:val="000000"/>
          <w:sz w:val="22"/>
          <w:szCs w:val="22"/>
        </w:rPr>
        <w:t>” (Sic)</w:t>
      </w:r>
    </w:p>
    <w:p w14:paraId="2CA779C5" w14:textId="4AEEC97F" w:rsidR="005F1134" w:rsidRPr="00B61961" w:rsidRDefault="00E93FC1" w:rsidP="003D56A1">
      <w:pPr>
        <w:ind w:left="567" w:right="539"/>
        <w:jc w:val="both"/>
        <w:rPr>
          <w:rFonts w:ascii="Palatino Linotype" w:hAnsi="Palatino Linotype"/>
          <w:i/>
          <w:color w:val="000000"/>
          <w:sz w:val="22"/>
          <w:szCs w:val="22"/>
        </w:rPr>
      </w:pPr>
      <w:r w:rsidRPr="00B61961">
        <w:rPr>
          <w:rFonts w:ascii="Palatino Linotype" w:eastAsia="MS Gothic" w:hAnsi="Palatino Linotype"/>
          <w:b/>
          <w:sz w:val="22"/>
          <w:szCs w:val="22"/>
          <w:lang w:val="es-ES"/>
        </w:rPr>
        <w:lastRenderedPageBreak/>
        <w:t>Razones o Motivos de inconformidad</w:t>
      </w:r>
      <w:r w:rsidRPr="00B61961">
        <w:rPr>
          <w:rFonts w:ascii="Palatino Linotype" w:eastAsia="MS Mincho" w:hAnsi="Palatino Linotype"/>
          <w:i/>
          <w:sz w:val="22"/>
          <w:szCs w:val="22"/>
        </w:rPr>
        <w:t xml:space="preserve">: </w:t>
      </w:r>
      <w:r w:rsidR="005F1134" w:rsidRPr="00B61961">
        <w:rPr>
          <w:rFonts w:ascii="Palatino Linotype" w:eastAsia="MS Mincho" w:hAnsi="Palatino Linotype"/>
          <w:i/>
          <w:sz w:val="22"/>
          <w:szCs w:val="22"/>
        </w:rPr>
        <w:t>“</w:t>
      </w:r>
      <w:r w:rsidR="003D56A1" w:rsidRPr="00B61961">
        <w:rPr>
          <w:rFonts w:ascii="Palatino Linotype" w:eastAsia="MS Mincho" w:hAnsi="Palatino Linotype"/>
          <w:i/>
          <w:sz w:val="22"/>
          <w:szCs w:val="22"/>
        </w:rPr>
        <w:t xml:space="preserve">Este </w:t>
      </w:r>
      <w:r w:rsidR="003D56A1" w:rsidRPr="00B61961">
        <w:rPr>
          <w:rFonts w:ascii="Palatino Linotype" w:hAnsi="Palatino Linotype"/>
          <w:i/>
          <w:color w:val="000000"/>
          <w:sz w:val="22"/>
          <w:szCs w:val="22"/>
        </w:rPr>
        <w:t xml:space="preserve">sujeto obligado solicitó prórroga supuestamente para dar respuesta a la solicitud y una vez que se cumplió el plazo </w:t>
      </w:r>
      <w:r w:rsidR="003D56A1" w:rsidRPr="00B61961">
        <w:rPr>
          <w:rFonts w:ascii="Palatino Linotype" w:hAnsi="Palatino Linotype"/>
          <w:b/>
          <w:bCs/>
          <w:i/>
          <w:color w:val="000000"/>
          <w:sz w:val="22"/>
          <w:szCs w:val="22"/>
        </w:rPr>
        <w:t>únicamente envió link del portal Compramex, plataforma donde al día de hoy, 9 de junio de 2022, NO SE ENCUENTRA LA INFORMACIÓN REQUERIDA, tal y como se muestra en la imagen de pantalla que anexo.</w:t>
      </w:r>
      <w:r w:rsidR="003D56A1" w:rsidRPr="00B61961">
        <w:rPr>
          <w:rFonts w:ascii="Palatino Linotype" w:hAnsi="Palatino Linotype"/>
          <w:i/>
          <w:color w:val="000000"/>
          <w:sz w:val="22"/>
          <w:szCs w:val="22"/>
        </w:rPr>
        <w:t xml:space="preserve"> Aunque se les llamó por teléfono para tratar de resolver, la GENTE DE LA UNIDAD DE TRANSPARENCIA ME COLGARON EL TELÉFONO. Por lo anteriormente expuesto, solicito al pleno que revise y en su caso EXIJA al Ayuntamiento de Nezahualcóyotl y sus áreas QUE ENTREGUEN LA INFORMACIÓN y revise la correcta operación de LA UNIDAD DE TRANSPARENCIA DEL SUJETO OBLIGADO así como la capacidad de los funcionarios que la atendien. En la prensa se ha difundido ampliamente que el proceso de licitación en comento se ha caracterizado por su OPACIDAD y este hecho lo demuestra aún más.</w:t>
      </w:r>
      <w:r w:rsidR="0065064E" w:rsidRPr="00B61961">
        <w:rPr>
          <w:rFonts w:ascii="Palatino Linotype" w:hAnsi="Palatino Linotype"/>
          <w:i/>
          <w:color w:val="000000"/>
          <w:sz w:val="22"/>
          <w:szCs w:val="22"/>
        </w:rPr>
        <w:t>” (Sic)</w:t>
      </w:r>
    </w:p>
    <w:p w14:paraId="45B4E8B3" w14:textId="2BC0D63A" w:rsidR="003D56A1" w:rsidRPr="00B61961" w:rsidRDefault="003D56A1" w:rsidP="003D56A1">
      <w:pPr>
        <w:spacing w:before="100" w:beforeAutospacing="1" w:after="100" w:afterAutospacing="1"/>
        <w:ind w:left="567" w:right="539"/>
        <w:jc w:val="both"/>
        <w:rPr>
          <w:rFonts w:ascii="Palatino Linotype" w:hAnsi="Palatino Linotype" w:cs="Arial"/>
          <w:color w:val="000000" w:themeColor="text1"/>
          <w:sz w:val="22"/>
          <w:szCs w:val="22"/>
        </w:rPr>
      </w:pPr>
      <w:r w:rsidRPr="00B61961">
        <w:rPr>
          <w:rFonts w:ascii="Palatino Linotype" w:eastAsia="MS Mincho" w:hAnsi="Palatino Linotype"/>
          <w:iCs/>
          <w:color w:val="000000" w:themeColor="text1"/>
          <w:sz w:val="22"/>
          <w:szCs w:val="22"/>
        </w:rPr>
        <w:t xml:space="preserve">Se adjunto el archivo electrónico </w:t>
      </w:r>
      <w:r w:rsidR="00CC6A5F" w:rsidRPr="00B61961">
        <w:rPr>
          <w:rFonts w:ascii="Palatino Linotype" w:eastAsia="MS Mincho" w:hAnsi="Palatino Linotype"/>
          <w:iCs/>
          <w:color w:val="000000" w:themeColor="text1"/>
          <w:sz w:val="22"/>
          <w:szCs w:val="22"/>
        </w:rPr>
        <w:t>denominado</w:t>
      </w:r>
      <w:r w:rsidRPr="00B61961">
        <w:rPr>
          <w:rFonts w:ascii="Palatino Linotype" w:eastAsia="MS Mincho" w:hAnsi="Palatino Linotype"/>
          <w:iCs/>
          <w:color w:val="000000" w:themeColor="text1"/>
          <w:sz w:val="22"/>
          <w:szCs w:val="22"/>
        </w:rPr>
        <w:t xml:space="preserve"> </w:t>
      </w:r>
      <w:hyperlink r:id="rId18" w:tgtFrame="_blank" w:history="1">
        <w:r w:rsidRPr="00B61961">
          <w:rPr>
            <w:rStyle w:val="Hipervnculo"/>
            <w:rFonts w:ascii="Palatino Linotype" w:hAnsi="Palatino Linotype" w:cs="Arial"/>
            <w:b/>
            <w:bCs/>
            <w:color w:val="000000" w:themeColor="text1"/>
            <w:sz w:val="22"/>
            <w:szCs w:val="22"/>
            <w:u w:val="none"/>
          </w:rPr>
          <w:t>prueba_COMPRAMEX.pdf</w:t>
        </w:r>
      </w:hyperlink>
      <w:r w:rsidRPr="00B61961">
        <w:rPr>
          <w:rFonts w:ascii="Palatino Linotype" w:hAnsi="Palatino Linotype" w:cs="Arial"/>
          <w:color w:val="000000" w:themeColor="text1"/>
          <w:sz w:val="22"/>
          <w:szCs w:val="22"/>
        </w:rPr>
        <w:t xml:space="preserve">, mismo que consta de una captura de pantalla del </w:t>
      </w:r>
      <w:r w:rsidRPr="00B61961">
        <w:rPr>
          <w:rFonts w:ascii="Palatino Linotype" w:hAnsi="Palatino Linotype"/>
          <w:bCs/>
          <w:iCs/>
          <w:color w:val="000000" w:themeColor="text1"/>
        </w:rPr>
        <w:t>Portal Público de Compras</w:t>
      </w:r>
      <w:r w:rsidRPr="00B61961">
        <w:rPr>
          <w:rFonts w:ascii="Palatino Linotype" w:hAnsi="Palatino Linotype" w:cs="Arial"/>
          <w:color w:val="000000" w:themeColor="text1"/>
          <w:sz w:val="22"/>
          <w:szCs w:val="22"/>
        </w:rPr>
        <w:t xml:space="preserve"> </w:t>
      </w:r>
      <w:r w:rsidRPr="00B61961">
        <w:rPr>
          <w:rFonts w:ascii="Palatino Linotype" w:hAnsi="Palatino Linotype" w:cs="Arial"/>
          <w:b/>
          <w:bCs/>
          <w:color w:val="000000" w:themeColor="text1"/>
          <w:sz w:val="22"/>
          <w:szCs w:val="22"/>
        </w:rPr>
        <w:t>(COMPRAMEX).</w:t>
      </w:r>
    </w:p>
    <w:p w14:paraId="420666B0" w14:textId="21B3875C" w:rsidR="003D56A1" w:rsidRPr="00B61961" w:rsidRDefault="003D56A1" w:rsidP="003D56A1">
      <w:pPr>
        <w:ind w:right="539"/>
        <w:jc w:val="both"/>
        <w:rPr>
          <w:rFonts w:ascii="Palatino Linotype" w:hAnsi="Palatino Linotype"/>
          <w:i/>
          <w:color w:val="000000"/>
          <w:sz w:val="22"/>
          <w:szCs w:val="22"/>
        </w:rPr>
      </w:pPr>
    </w:p>
    <w:p w14:paraId="74DE32D7" w14:textId="69DEF531" w:rsidR="003D56A1" w:rsidRPr="00B61961" w:rsidRDefault="003D56A1" w:rsidP="003D56A1">
      <w:pPr>
        <w:ind w:right="539"/>
        <w:jc w:val="both"/>
        <w:rPr>
          <w:rFonts w:ascii="Palatino Linotype" w:eastAsia="Calibri" w:hAnsi="Palatino Linotype" w:cs="Tahoma"/>
          <w:b/>
          <w:szCs w:val="22"/>
          <w:lang w:val="en-US" w:eastAsia="en-US"/>
        </w:rPr>
      </w:pPr>
      <w:r w:rsidRPr="00B61961">
        <w:rPr>
          <w:rFonts w:ascii="Palatino Linotype" w:eastAsia="Calibri" w:hAnsi="Palatino Linotype" w:cs="Tahoma"/>
          <w:b/>
          <w:sz w:val="22"/>
          <w:szCs w:val="22"/>
          <w:lang w:val="en-US" w:eastAsia="en-US"/>
        </w:rPr>
        <w:t>11209/INFOEM/IP/RR/2022</w:t>
      </w:r>
      <w:r w:rsidRPr="00B61961">
        <w:rPr>
          <w:rFonts w:ascii="Palatino Linotype" w:eastAsia="Calibri" w:hAnsi="Palatino Linotype" w:cs="Tahoma"/>
          <w:b/>
          <w:szCs w:val="22"/>
          <w:lang w:val="en-US" w:eastAsia="en-US"/>
        </w:rPr>
        <w:t>:</w:t>
      </w:r>
    </w:p>
    <w:p w14:paraId="59BBDF09" w14:textId="1768447F" w:rsidR="003D56A1" w:rsidRPr="00B61961" w:rsidRDefault="003D56A1" w:rsidP="003D56A1">
      <w:pPr>
        <w:ind w:right="539"/>
        <w:jc w:val="both"/>
        <w:rPr>
          <w:rFonts w:ascii="Palatino Linotype" w:eastAsia="Calibri" w:hAnsi="Palatino Linotype" w:cs="Tahoma"/>
          <w:b/>
          <w:szCs w:val="22"/>
          <w:lang w:val="en-US" w:eastAsia="en-US"/>
        </w:rPr>
      </w:pPr>
    </w:p>
    <w:p w14:paraId="464D1FDE" w14:textId="77777777" w:rsidR="003D56A1" w:rsidRPr="00B61961" w:rsidRDefault="003D56A1" w:rsidP="003D56A1">
      <w:pPr>
        <w:ind w:left="567" w:right="539"/>
        <w:jc w:val="both"/>
        <w:rPr>
          <w:rFonts w:ascii="Palatino Linotype" w:hAnsi="Palatino Linotype"/>
          <w:sz w:val="22"/>
          <w:szCs w:val="22"/>
        </w:rPr>
      </w:pPr>
      <w:r w:rsidRPr="00B61961">
        <w:rPr>
          <w:rFonts w:ascii="Palatino Linotype" w:eastAsia="Calibri" w:hAnsi="Palatino Linotype" w:cs="Arial"/>
          <w:b/>
          <w:sz w:val="22"/>
          <w:szCs w:val="22"/>
          <w:lang w:val="es-ES"/>
        </w:rPr>
        <w:t>Acto impugnado:</w:t>
      </w:r>
      <w:r w:rsidRPr="00B61961">
        <w:rPr>
          <w:rFonts w:ascii="Palatino Linotype" w:eastAsia="Calibri" w:hAnsi="Palatino Linotype" w:cs="Arial"/>
          <w:i/>
          <w:sz w:val="22"/>
          <w:szCs w:val="22"/>
          <w:lang w:val="es-ES"/>
        </w:rPr>
        <w:t xml:space="preserve"> </w:t>
      </w:r>
      <w:r w:rsidRPr="00B61961">
        <w:rPr>
          <w:rFonts w:ascii="Palatino Linotype" w:eastAsia="Calibri" w:hAnsi="Palatino Linotype" w:cs="Arial"/>
          <w:i/>
          <w:iCs/>
          <w:sz w:val="22"/>
          <w:szCs w:val="22"/>
          <w:lang w:val="es-ES"/>
        </w:rPr>
        <w:t>“</w:t>
      </w:r>
      <w:r w:rsidRPr="00B61961">
        <w:rPr>
          <w:rFonts w:ascii="Palatino Linotype" w:hAnsi="Palatino Linotype"/>
          <w:i/>
          <w:iCs/>
          <w:color w:val="000000"/>
          <w:sz w:val="22"/>
          <w:szCs w:val="22"/>
        </w:rPr>
        <w:t>NEGATIVA A ENTREGAR LA INFORMACIÓN SOLICITADA” (Sic)</w:t>
      </w:r>
    </w:p>
    <w:p w14:paraId="16188904" w14:textId="5D9ACD99" w:rsidR="003D56A1" w:rsidRPr="00B61961" w:rsidRDefault="003D56A1" w:rsidP="003D56A1">
      <w:pPr>
        <w:ind w:left="567" w:right="539"/>
        <w:jc w:val="both"/>
        <w:rPr>
          <w:rFonts w:ascii="Palatino Linotype" w:hAnsi="Palatino Linotype"/>
          <w:i/>
          <w:color w:val="000000"/>
          <w:sz w:val="22"/>
          <w:szCs w:val="22"/>
        </w:rPr>
      </w:pPr>
      <w:r w:rsidRPr="00B61961">
        <w:rPr>
          <w:rFonts w:ascii="Palatino Linotype" w:eastAsia="MS Gothic" w:hAnsi="Palatino Linotype"/>
          <w:b/>
          <w:sz w:val="22"/>
          <w:szCs w:val="22"/>
          <w:lang w:val="es-ES"/>
        </w:rPr>
        <w:t>Razones o Motivos de inconformidad</w:t>
      </w:r>
      <w:r w:rsidRPr="00B61961">
        <w:rPr>
          <w:rFonts w:ascii="Palatino Linotype" w:eastAsia="MS Mincho" w:hAnsi="Palatino Linotype"/>
          <w:i/>
          <w:sz w:val="22"/>
          <w:szCs w:val="22"/>
        </w:rPr>
        <w:t xml:space="preserve">: “Este </w:t>
      </w:r>
      <w:r w:rsidRPr="00B61961">
        <w:rPr>
          <w:rFonts w:ascii="Palatino Linotype" w:hAnsi="Palatino Linotype"/>
          <w:i/>
          <w:color w:val="000000"/>
          <w:sz w:val="22"/>
          <w:szCs w:val="22"/>
        </w:rPr>
        <w:t xml:space="preserve">sujeto obligado solicitó prórroga supuestamente para dar respuesta a la solicitud y una vez que se cumplió el plazo únicamente </w:t>
      </w:r>
      <w:r w:rsidRPr="00B61961">
        <w:rPr>
          <w:rFonts w:ascii="Palatino Linotype" w:hAnsi="Palatino Linotype"/>
          <w:b/>
          <w:bCs/>
          <w:i/>
          <w:color w:val="000000"/>
          <w:sz w:val="22"/>
          <w:szCs w:val="22"/>
        </w:rPr>
        <w:t>envió link del portal Compramex, plataforma donde al día de hoy, 9 de junio de 2022, NO SE ENCUENTRA LA INFORMACIÓN REQUERIDA tal y como se muestra en la imagen de pantalla que anexo.</w:t>
      </w:r>
      <w:r w:rsidRPr="00B61961">
        <w:rPr>
          <w:rFonts w:ascii="Palatino Linotype" w:hAnsi="Palatino Linotype"/>
          <w:i/>
          <w:color w:val="000000"/>
          <w:sz w:val="22"/>
          <w:szCs w:val="22"/>
        </w:rPr>
        <w:t xml:space="preserve"> Aunque se les llamó por teléfono para tratar de resolver, la GENTE DE LA UNIDAD DE TRANSPARENCIA ME COLGÓ EL TELÉFONO. Por lo anteriormente expuesto, solicito al pleno que revise y en su caso EXIJA al Ayuntamiento de Nezahualcóyotl y sus áreas responsables de generar y resguardar la información QUE ENTREGUEN LO SOLICITADO y revise la correcta operación de LA UNIDAD DE TRANSPARENCIA DEL SUJETO OBLIGADO así como la capacidad de los funcionarios que la atienden. En la prensa se ha difundido ampliamente que el proceso de licitación en comento se ha caracterizado por su OPACIDAD y este hecho lo demuestra aún más. ¿Qué tiene que ocultar el presidente municipal de Neza y su director de administración que ni sube la información a COMPRAMEX ni la entregan a través de transparencia?.” (Sic)</w:t>
      </w:r>
    </w:p>
    <w:p w14:paraId="4FD7D511" w14:textId="02EB521A" w:rsidR="003D56A1" w:rsidRPr="00B61961" w:rsidRDefault="003D56A1" w:rsidP="003D56A1">
      <w:pPr>
        <w:spacing w:before="100" w:beforeAutospacing="1" w:after="100" w:afterAutospacing="1"/>
        <w:ind w:left="567" w:right="539"/>
        <w:jc w:val="both"/>
        <w:rPr>
          <w:rFonts w:ascii="Palatino Linotype" w:hAnsi="Palatino Linotype" w:cs="Arial"/>
          <w:color w:val="000000" w:themeColor="text1"/>
          <w:sz w:val="22"/>
          <w:szCs w:val="22"/>
        </w:rPr>
      </w:pPr>
      <w:r w:rsidRPr="00B61961">
        <w:rPr>
          <w:rFonts w:ascii="Palatino Linotype" w:eastAsia="MS Mincho" w:hAnsi="Palatino Linotype"/>
          <w:iCs/>
          <w:color w:val="000000" w:themeColor="text1"/>
          <w:sz w:val="22"/>
          <w:szCs w:val="22"/>
        </w:rPr>
        <w:lastRenderedPageBreak/>
        <w:t xml:space="preserve">Se adjunto el archivo electrónico </w:t>
      </w:r>
      <w:r w:rsidR="00CC6A5F" w:rsidRPr="00B61961">
        <w:rPr>
          <w:rFonts w:ascii="Palatino Linotype" w:eastAsia="MS Mincho" w:hAnsi="Palatino Linotype"/>
          <w:iCs/>
          <w:color w:val="000000" w:themeColor="text1"/>
          <w:sz w:val="22"/>
          <w:szCs w:val="22"/>
        </w:rPr>
        <w:t>denominado</w:t>
      </w:r>
      <w:r w:rsidRPr="00B61961">
        <w:rPr>
          <w:rFonts w:ascii="Palatino Linotype" w:eastAsia="MS Mincho" w:hAnsi="Palatino Linotype"/>
          <w:iCs/>
          <w:color w:val="000000" w:themeColor="text1"/>
          <w:sz w:val="22"/>
          <w:szCs w:val="22"/>
        </w:rPr>
        <w:t xml:space="preserve"> </w:t>
      </w:r>
      <w:hyperlink r:id="rId19" w:tgtFrame="_blank" w:history="1">
        <w:r w:rsidRPr="00B61961">
          <w:rPr>
            <w:rStyle w:val="Hipervnculo"/>
            <w:rFonts w:ascii="Palatino Linotype" w:hAnsi="Palatino Linotype" w:cs="Arial"/>
            <w:b/>
            <w:bCs/>
            <w:color w:val="000000" w:themeColor="text1"/>
            <w:sz w:val="22"/>
            <w:szCs w:val="22"/>
            <w:u w:val="none"/>
          </w:rPr>
          <w:t>prueba_COMPRAMEX.pdf</w:t>
        </w:r>
      </w:hyperlink>
      <w:r w:rsidRPr="00B61961">
        <w:rPr>
          <w:rFonts w:ascii="Palatino Linotype" w:hAnsi="Palatino Linotype" w:cs="Arial"/>
          <w:color w:val="000000" w:themeColor="text1"/>
          <w:sz w:val="22"/>
          <w:szCs w:val="22"/>
        </w:rPr>
        <w:t xml:space="preserve">, mismo que consta de una captura de pantalla del </w:t>
      </w:r>
      <w:r w:rsidRPr="00B61961">
        <w:rPr>
          <w:rFonts w:ascii="Palatino Linotype" w:hAnsi="Palatino Linotype"/>
          <w:bCs/>
          <w:iCs/>
          <w:color w:val="000000" w:themeColor="text1"/>
        </w:rPr>
        <w:t>Portal Público de Compras</w:t>
      </w:r>
      <w:r w:rsidRPr="00B61961">
        <w:rPr>
          <w:rFonts w:ascii="Palatino Linotype" w:hAnsi="Palatino Linotype" w:cs="Arial"/>
          <w:color w:val="000000" w:themeColor="text1"/>
          <w:sz w:val="22"/>
          <w:szCs w:val="22"/>
        </w:rPr>
        <w:t xml:space="preserve"> </w:t>
      </w:r>
      <w:r w:rsidRPr="00B61961">
        <w:rPr>
          <w:rFonts w:ascii="Palatino Linotype" w:hAnsi="Palatino Linotype" w:cs="Arial"/>
          <w:b/>
          <w:bCs/>
          <w:color w:val="000000" w:themeColor="text1"/>
          <w:sz w:val="22"/>
          <w:szCs w:val="22"/>
        </w:rPr>
        <w:t>(COMPRAMEX).</w:t>
      </w:r>
    </w:p>
    <w:p w14:paraId="21D6B11C" w14:textId="445530B3" w:rsidR="003D56A1" w:rsidRPr="00B61961" w:rsidRDefault="003D56A1" w:rsidP="003D56A1">
      <w:pPr>
        <w:ind w:right="539"/>
        <w:jc w:val="both"/>
        <w:rPr>
          <w:rFonts w:ascii="Palatino Linotype" w:eastAsia="MS Gothic" w:hAnsi="Palatino Linotype"/>
          <w:b/>
          <w:sz w:val="22"/>
          <w:szCs w:val="22"/>
        </w:rPr>
      </w:pPr>
    </w:p>
    <w:p w14:paraId="301BB8D5" w14:textId="2ED83087" w:rsidR="003D56A1" w:rsidRPr="00B61961" w:rsidRDefault="003D56A1" w:rsidP="003D56A1">
      <w:pPr>
        <w:ind w:right="539"/>
        <w:jc w:val="both"/>
        <w:rPr>
          <w:rFonts w:ascii="Palatino Linotype" w:eastAsia="Calibri" w:hAnsi="Palatino Linotype" w:cs="Tahoma"/>
          <w:b/>
          <w:szCs w:val="22"/>
          <w:lang w:eastAsia="en-US"/>
        </w:rPr>
      </w:pPr>
      <w:r w:rsidRPr="00B61961">
        <w:rPr>
          <w:rFonts w:ascii="Palatino Linotype" w:eastAsia="Calibri" w:hAnsi="Palatino Linotype" w:cs="Tahoma"/>
          <w:b/>
          <w:sz w:val="22"/>
          <w:szCs w:val="22"/>
          <w:lang w:eastAsia="en-US"/>
        </w:rPr>
        <w:t>11210/INFOEM/IP/RR/2022</w:t>
      </w:r>
      <w:r w:rsidRPr="00B61961">
        <w:rPr>
          <w:rFonts w:ascii="Palatino Linotype" w:eastAsia="Calibri" w:hAnsi="Palatino Linotype" w:cs="Tahoma"/>
          <w:b/>
          <w:szCs w:val="22"/>
          <w:lang w:eastAsia="en-US"/>
        </w:rPr>
        <w:t>:</w:t>
      </w:r>
    </w:p>
    <w:p w14:paraId="328E7F79" w14:textId="77777777" w:rsidR="003D56A1" w:rsidRPr="00B61961" w:rsidRDefault="003D56A1" w:rsidP="003D56A1">
      <w:pPr>
        <w:ind w:right="539"/>
        <w:jc w:val="both"/>
        <w:rPr>
          <w:rFonts w:ascii="Palatino Linotype" w:eastAsia="Calibri" w:hAnsi="Palatino Linotype" w:cs="Tahoma"/>
          <w:b/>
          <w:szCs w:val="22"/>
          <w:lang w:eastAsia="en-US"/>
        </w:rPr>
      </w:pPr>
    </w:p>
    <w:p w14:paraId="1FBD125C" w14:textId="77777777" w:rsidR="003D56A1" w:rsidRPr="00B61961" w:rsidRDefault="003D56A1" w:rsidP="003D56A1">
      <w:pPr>
        <w:ind w:left="567" w:right="539"/>
        <w:jc w:val="both"/>
        <w:rPr>
          <w:rFonts w:ascii="Palatino Linotype" w:hAnsi="Palatino Linotype"/>
          <w:sz w:val="22"/>
          <w:szCs w:val="22"/>
        </w:rPr>
      </w:pPr>
      <w:r w:rsidRPr="00B61961">
        <w:rPr>
          <w:rFonts w:ascii="Palatino Linotype" w:eastAsia="Calibri" w:hAnsi="Palatino Linotype" w:cs="Arial"/>
          <w:b/>
          <w:sz w:val="22"/>
          <w:szCs w:val="22"/>
          <w:lang w:val="es-ES"/>
        </w:rPr>
        <w:t>Acto impugnado:</w:t>
      </w:r>
      <w:r w:rsidRPr="00B61961">
        <w:rPr>
          <w:rFonts w:ascii="Palatino Linotype" w:eastAsia="Calibri" w:hAnsi="Palatino Linotype" w:cs="Arial"/>
          <w:i/>
          <w:sz w:val="22"/>
          <w:szCs w:val="22"/>
          <w:lang w:val="es-ES"/>
        </w:rPr>
        <w:t xml:space="preserve"> </w:t>
      </w:r>
      <w:r w:rsidRPr="00B61961">
        <w:rPr>
          <w:rFonts w:ascii="Palatino Linotype" w:eastAsia="Calibri" w:hAnsi="Palatino Linotype" w:cs="Arial"/>
          <w:i/>
          <w:iCs/>
          <w:sz w:val="22"/>
          <w:szCs w:val="22"/>
          <w:lang w:val="es-ES"/>
        </w:rPr>
        <w:t>“</w:t>
      </w:r>
      <w:r w:rsidRPr="00B61961">
        <w:rPr>
          <w:rFonts w:ascii="Palatino Linotype" w:hAnsi="Palatino Linotype"/>
          <w:i/>
          <w:iCs/>
          <w:color w:val="000000"/>
          <w:sz w:val="22"/>
          <w:szCs w:val="22"/>
        </w:rPr>
        <w:t>NEGATIVA A ENTREGAR LA INFORMACIÓN SOLICITADA” (Sic)</w:t>
      </w:r>
    </w:p>
    <w:p w14:paraId="75237B43" w14:textId="77777777" w:rsidR="003D56A1" w:rsidRPr="00B61961" w:rsidRDefault="003D56A1" w:rsidP="003D56A1">
      <w:pPr>
        <w:ind w:left="567" w:right="539"/>
        <w:jc w:val="both"/>
        <w:rPr>
          <w:rFonts w:ascii="Palatino Linotype" w:hAnsi="Palatino Linotype"/>
          <w:i/>
          <w:color w:val="000000" w:themeColor="text1"/>
          <w:sz w:val="22"/>
          <w:szCs w:val="22"/>
        </w:rPr>
      </w:pPr>
      <w:r w:rsidRPr="00B61961">
        <w:rPr>
          <w:rFonts w:ascii="Palatino Linotype" w:eastAsia="MS Gothic" w:hAnsi="Palatino Linotype"/>
          <w:b/>
          <w:sz w:val="22"/>
          <w:szCs w:val="22"/>
          <w:lang w:val="es-ES"/>
        </w:rPr>
        <w:t>Razones o Motivos de inconformidad</w:t>
      </w:r>
      <w:r w:rsidRPr="00B61961">
        <w:rPr>
          <w:rFonts w:ascii="Palatino Linotype" w:eastAsia="MS Mincho" w:hAnsi="Palatino Linotype"/>
          <w:i/>
          <w:sz w:val="22"/>
          <w:szCs w:val="22"/>
        </w:rPr>
        <w:t xml:space="preserve">: “Este </w:t>
      </w:r>
      <w:r w:rsidRPr="00B61961">
        <w:rPr>
          <w:rFonts w:ascii="Palatino Linotype" w:hAnsi="Palatino Linotype"/>
          <w:i/>
          <w:color w:val="000000"/>
          <w:sz w:val="22"/>
          <w:szCs w:val="22"/>
        </w:rPr>
        <w:t xml:space="preserve">sujeto obligado solicitó prórroga supuestamente para dar respuesta a la solicitud y una vez que se cumplió el plazo únicamente </w:t>
      </w:r>
      <w:r w:rsidRPr="00B61961">
        <w:rPr>
          <w:rFonts w:ascii="Palatino Linotype" w:hAnsi="Palatino Linotype"/>
          <w:b/>
          <w:bCs/>
          <w:i/>
          <w:color w:val="000000"/>
          <w:sz w:val="22"/>
          <w:szCs w:val="22"/>
        </w:rPr>
        <w:t>envió link del portal Compramex, plataforma donde al día de hoy, 9 de junio de 2022, NO SE ENCUENTRA LA INFORMACIÓN REQUERIDA tal y como se muestra en la imagen de pantalla que anexo.</w:t>
      </w:r>
      <w:r w:rsidRPr="00B61961">
        <w:rPr>
          <w:rFonts w:ascii="Palatino Linotype" w:hAnsi="Palatino Linotype"/>
          <w:i/>
          <w:color w:val="000000"/>
          <w:sz w:val="22"/>
          <w:szCs w:val="22"/>
        </w:rPr>
        <w:t xml:space="preserve"> Aunque se les llamó por teléfono para tratar de resolver, la GENTE DE LA UNIDAD DE TRANSPARENCIA ME COLGÓ EL TELÉFONO. Por lo anteriormente expuesto, solicito al pleno que revise y en su caso EXIJA al Ayuntamiento de Nezahualcóyotl y sus áreas responsables de generar y resguardar la información QUE ENTREGUEN LO SOLICITADO y revise la correcta operación de LA UNIDAD DE TRANSPARENCIA DEL SUJETO OBLIGADO así como la capacidad de los funcionarios que la atienden. En la prensa se ha difundido ampliamente que el proceso de licitación en comento se ha caracterizado por su OPACIDAD y este hecho lo demuestra aún más. ¿Qué tiene que ocultar el presidente municipal de Neza y su director de </w:t>
      </w:r>
      <w:r w:rsidRPr="00B61961">
        <w:rPr>
          <w:rFonts w:ascii="Palatino Linotype" w:hAnsi="Palatino Linotype"/>
          <w:i/>
          <w:color w:val="000000" w:themeColor="text1"/>
          <w:sz w:val="22"/>
          <w:szCs w:val="22"/>
        </w:rPr>
        <w:t>administración que ni sube la información a COMPRAMEX ni la entregan a través de transparencia?” (Sic)</w:t>
      </w:r>
    </w:p>
    <w:p w14:paraId="4E141654" w14:textId="77777777" w:rsidR="003D56A1" w:rsidRPr="00B61961" w:rsidRDefault="003D56A1" w:rsidP="003D56A1">
      <w:pPr>
        <w:ind w:left="567" w:right="539"/>
        <w:jc w:val="both"/>
        <w:rPr>
          <w:rFonts w:ascii="Palatino Linotype" w:eastAsia="MS Mincho" w:hAnsi="Palatino Linotype"/>
          <w:iCs/>
          <w:color w:val="000000" w:themeColor="text1"/>
          <w:sz w:val="22"/>
          <w:szCs w:val="22"/>
        </w:rPr>
      </w:pPr>
    </w:p>
    <w:p w14:paraId="3A604469" w14:textId="1B2BC860" w:rsidR="003D56A1" w:rsidRPr="00B61961" w:rsidRDefault="003D56A1" w:rsidP="003D56A1">
      <w:pPr>
        <w:spacing w:before="100" w:beforeAutospacing="1" w:after="100" w:afterAutospacing="1"/>
        <w:ind w:left="567" w:right="539"/>
        <w:jc w:val="both"/>
        <w:rPr>
          <w:rFonts w:ascii="Palatino Linotype" w:hAnsi="Palatino Linotype" w:cs="Arial"/>
          <w:color w:val="000000" w:themeColor="text1"/>
          <w:sz w:val="22"/>
          <w:szCs w:val="22"/>
        </w:rPr>
      </w:pPr>
      <w:r w:rsidRPr="00B61961">
        <w:rPr>
          <w:rFonts w:ascii="Palatino Linotype" w:eastAsia="MS Mincho" w:hAnsi="Palatino Linotype"/>
          <w:iCs/>
          <w:color w:val="000000" w:themeColor="text1"/>
          <w:sz w:val="22"/>
          <w:szCs w:val="22"/>
        </w:rPr>
        <w:t xml:space="preserve">Se adjunto el archivo electrónico </w:t>
      </w:r>
      <w:r w:rsidR="00CC6A5F" w:rsidRPr="00B61961">
        <w:rPr>
          <w:rFonts w:ascii="Palatino Linotype" w:eastAsia="MS Mincho" w:hAnsi="Palatino Linotype"/>
          <w:iCs/>
          <w:color w:val="000000" w:themeColor="text1"/>
          <w:sz w:val="22"/>
          <w:szCs w:val="22"/>
        </w:rPr>
        <w:t>denominado</w:t>
      </w:r>
      <w:r w:rsidRPr="00B61961">
        <w:rPr>
          <w:rFonts w:ascii="Palatino Linotype" w:eastAsia="MS Mincho" w:hAnsi="Palatino Linotype"/>
          <w:iCs/>
          <w:color w:val="000000" w:themeColor="text1"/>
          <w:sz w:val="22"/>
          <w:szCs w:val="22"/>
        </w:rPr>
        <w:t xml:space="preserve"> </w:t>
      </w:r>
      <w:hyperlink r:id="rId20" w:tgtFrame="_blank" w:history="1">
        <w:r w:rsidRPr="00B61961">
          <w:rPr>
            <w:rStyle w:val="Hipervnculo"/>
            <w:rFonts w:ascii="Palatino Linotype" w:hAnsi="Palatino Linotype" w:cs="Arial"/>
            <w:b/>
            <w:bCs/>
            <w:color w:val="000000" w:themeColor="text1"/>
            <w:sz w:val="22"/>
            <w:szCs w:val="22"/>
            <w:u w:val="none"/>
          </w:rPr>
          <w:t>prueba_COMPRAMEX.pdf</w:t>
        </w:r>
      </w:hyperlink>
      <w:r w:rsidRPr="00B61961">
        <w:rPr>
          <w:rFonts w:ascii="Palatino Linotype" w:hAnsi="Palatino Linotype" w:cs="Arial"/>
          <w:color w:val="000000" w:themeColor="text1"/>
          <w:sz w:val="22"/>
          <w:szCs w:val="22"/>
        </w:rPr>
        <w:t xml:space="preserve">, mismo que consta de una captura de pantalla del </w:t>
      </w:r>
      <w:r w:rsidRPr="00B61961">
        <w:rPr>
          <w:rFonts w:ascii="Palatino Linotype" w:hAnsi="Palatino Linotype"/>
          <w:bCs/>
          <w:iCs/>
          <w:color w:val="000000" w:themeColor="text1"/>
        </w:rPr>
        <w:t>Portal Público de Compras</w:t>
      </w:r>
      <w:r w:rsidRPr="00B61961">
        <w:rPr>
          <w:rFonts w:ascii="Palatino Linotype" w:hAnsi="Palatino Linotype" w:cs="Arial"/>
          <w:color w:val="000000" w:themeColor="text1"/>
          <w:sz w:val="22"/>
          <w:szCs w:val="22"/>
        </w:rPr>
        <w:t xml:space="preserve"> </w:t>
      </w:r>
      <w:r w:rsidRPr="00B61961">
        <w:rPr>
          <w:rFonts w:ascii="Palatino Linotype" w:hAnsi="Palatino Linotype" w:cs="Arial"/>
          <w:b/>
          <w:bCs/>
          <w:color w:val="000000" w:themeColor="text1"/>
          <w:sz w:val="22"/>
          <w:szCs w:val="22"/>
        </w:rPr>
        <w:t>(COMPRAMEX).</w:t>
      </w:r>
    </w:p>
    <w:p w14:paraId="07BB600B" w14:textId="77777777" w:rsidR="003D56A1" w:rsidRPr="00B61961" w:rsidRDefault="003D56A1" w:rsidP="003D56A1">
      <w:pPr>
        <w:ind w:right="539"/>
        <w:jc w:val="both"/>
        <w:rPr>
          <w:rFonts w:ascii="Palatino Linotype" w:hAnsi="Palatino Linotype"/>
          <w:iCs/>
          <w:color w:val="000000" w:themeColor="text1"/>
          <w:sz w:val="22"/>
          <w:szCs w:val="22"/>
        </w:rPr>
      </w:pPr>
    </w:p>
    <w:p w14:paraId="069FABA7" w14:textId="613E4EED"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iCs/>
          <w:color w:val="000000"/>
        </w:rPr>
      </w:pPr>
      <w:r w:rsidRPr="00B61961">
        <w:rPr>
          <w:rFonts w:ascii="Palatino Linotype" w:eastAsia="MS Mincho" w:hAnsi="Palatino Linotype"/>
          <w:iCs/>
          <w:color w:val="000000"/>
        </w:rPr>
        <w:t xml:space="preserve">Se </w:t>
      </w:r>
      <w:r w:rsidRPr="00B61961">
        <w:rPr>
          <w:rFonts w:ascii="Palatino Linotype" w:eastAsia="Calibri" w:hAnsi="Palatino Linotype" w:cs="Arial"/>
          <w:iCs/>
          <w:lang w:val="es-ES"/>
        </w:rPr>
        <w:t xml:space="preserve">registró el recurso de revisión bajo el número de expediente al rubro indicado, asimismo, con fundamento en lo dispuesto por el artículo 185 fracción I de la </w:t>
      </w:r>
      <w:r w:rsidRPr="00B61961">
        <w:rPr>
          <w:rFonts w:ascii="Palatino Linotype" w:eastAsia="Calibri" w:hAnsi="Palatino Linotype" w:cs="Arial"/>
          <w:b/>
          <w:iCs/>
          <w:lang w:val="es-ES"/>
        </w:rPr>
        <w:t>Ley de Transparencia y Acceso a la Información Pública del Estado de México y Municipios</w:t>
      </w:r>
      <w:r w:rsidRPr="00B61961">
        <w:rPr>
          <w:rFonts w:ascii="Palatino Linotype" w:eastAsia="Calibri" w:hAnsi="Palatino Linotype" w:cs="Arial"/>
          <w:iCs/>
          <w:lang w:val="es-ES"/>
        </w:rPr>
        <w:t xml:space="preserve">, se turnó a la </w:t>
      </w:r>
      <w:r w:rsidRPr="00B61961">
        <w:rPr>
          <w:rFonts w:ascii="Palatino Linotype" w:eastAsia="Calibri" w:hAnsi="Palatino Linotype" w:cs="Arial"/>
          <w:b/>
          <w:iCs/>
          <w:lang w:val="es-ES"/>
        </w:rPr>
        <w:t>Comisionada María del Rosario Mejía Ayala</w:t>
      </w:r>
      <w:r w:rsidRPr="00B61961">
        <w:rPr>
          <w:rFonts w:ascii="Palatino Linotype" w:eastAsia="Calibri" w:hAnsi="Palatino Linotype" w:cs="Arial"/>
          <w:iCs/>
          <w:lang w:val="es-ES"/>
        </w:rPr>
        <w:t>, con el objeto de su análisis.</w:t>
      </w:r>
    </w:p>
    <w:p w14:paraId="39C8C015" w14:textId="77777777" w:rsidR="003D56A1" w:rsidRPr="00B61961" w:rsidRDefault="003D56A1" w:rsidP="003D56A1">
      <w:pPr>
        <w:spacing w:before="240" w:after="240" w:line="360" w:lineRule="auto"/>
        <w:contextualSpacing/>
        <w:jc w:val="both"/>
        <w:rPr>
          <w:rFonts w:ascii="Palatino Linotype" w:eastAsia="MS Mincho" w:hAnsi="Palatino Linotype"/>
          <w:i/>
          <w:color w:val="000000"/>
        </w:rPr>
      </w:pPr>
    </w:p>
    <w:p w14:paraId="67FA18B3" w14:textId="303BA4AD" w:rsidR="003D56A1" w:rsidRPr="00B61961" w:rsidRDefault="00734B74" w:rsidP="003D56A1">
      <w:pPr>
        <w:numPr>
          <w:ilvl w:val="0"/>
          <w:numId w:val="1"/>
        </w:numPr>
        <w:spacing w:before="240" w:after="240" w:line="360" w:lineRule="auto"/>
        <w:ind w:left="0" w:firstLine="0"/>
        <w:contextualSpacing/>
        <w:jc w:val="both"/>
        <w:rPr>
          <w:rFonts w:ascii="Palatino Linotype" w:eastAsia="MS Mincho" w:hAnsi="Palatino Linotype"/>
          <w:i/>
          <w:color w:val="000000"/>
        </w:rPr>
      </w:pPr>
      <w:r w:rsidRPr="00B61961">
        <w:rPr>
          <w:rFonts w:ascii="Palatino Linotype" w:eastAsia="MS Mincho" w:hAnsi="Palatino Linotype"/>
          <w:iCs/>
          <w:color w:val="000000"/>
        </w:rPr>
        <w:lastRenderedPageBreak/>
        <w:t xml:space="preserve">La </w:t>
      </w:r>
      <w:r w:rsidRPr="00B61961">
        <w:rPr>
          <w:rFonts w:ascii="Palatino Linotype" w:eastAsia="Calibri" w:hAnsi="Palatino Linotype" w:cs="Arial"/>
          <w:iCs/>
          <w:lang w:val="es-ES"/>
        </w:rPr>
        <w:t>Comisionada</w:t>
      </w:r>
      <w:r w:rsidRPr="00B61961">
        <w:rPr>
          <w:rFonts w:ascii="Palatino Linotype" w:eastAsia="Calibri" w:hAnsi="Palatino Linotype" w:cs="Arial"/>
          <w:lang w:val="es-ES"/>
        </w:rPr>
        <w:t xml:space="preserve"> Ponente, con fundamento en lo dispuesto por el artículo 185 fracción II de la ley de la materia, a través de</w:t>
      </w:r>
      <w:r w:rsidR="003D56A1" w:rsidRPr="00B61961">
        <w:rPr>
          <w:rFonts w:ascii="Palatino Linotype" w:eastAsia="Calibri" w:hAnsi="Palatino Linotype" w:cs="Arial"/>
          <w:lang w:val="es-ES"/>
        </w:rPr>
        <w:t xml:space="preserve"> </w:t>
      </w:r>
      <w:r w:rsidR="00686B08" w:rsidRPr="00B61961">
        <w:rPr>
          <w:rFonts w:ascii="Palatino Linotype" w:eastAsia="Calibri" w:hAnsi="Palatino Linotype" w:cs="Arial"/>
          <w:lang w:val="es-ES"/>
        </w:rPr>
        <w:t>l</w:t>
      </w:r>
      <w:r w:rsidR="003D56A1" w:rsidRPr="00B61961">
        <w:rPr>
          <w:rFonts w:ascii="Palatino Linotype" w:eastAsia="Calibri" w:hAnsi="Palatino Linotype" w:cs="Arial"/>
          <w:lang w:val="es-ES"/>
        </w:rPr>
        <w:t>os</w:t>
      </w:r>
      <w:r w:rsidRPr="00B61961">
        <w:rPr>
          <w:rFonts w:ascii="Palatino Linotype" w:eastAsia="Calibri" w:hAnsi="Palatino Linotype" w:cs="Arial"/>
          <w:lang w:val="es-ES"/>
        </w:rPr>
        <w:t xml:space="preserve"> acuerdo</w:t>
      </w:r>
      <w:r w:rsidR="003D56A1" w:rsidRPr="00B61961">
        <w:rPr>
          <w:rFonts w:ascii="Palatino Linotype" w:eastAsia="Calibri" w:hAnsi="Palatino Linotype" w:cs="Arial"/>
          <w:lang w:val="es-ES"/>
        </w:rPr>
        <w:t>s</w:t>
      </w:r>
      <w:r w:rsidR="00686B08" w:rsidRPr="00B61961">
        <w:rPr>
          <w:rFonts w:ascii="Palatino Linotype" w:eastAsia="Calibri" w:hAnsi="Palatino Linotype" w:cs="Arial"/>
          <w:lang w:val="es-ES"/>
        </w:rPr>
        <w:t xml:space="preserve"> </w:t>
      </w:r>
      <w:r w:rsidRPr="00B61961">
        <w:rPr>
          <w:rFonts w:ascii="Palatino Linotype" w:eastAsia="Calibri" w:hAnsi="Palatino Linotype" w:cs="Arial"/>
          <w:lang w:val="es-ES"/>
        </w:rPr>
        <w:t xml:space="preserve">de admisión del </w:t>
      </w:r>
      <w:r w:rsidR="003D56A1" w:rsidRPr="00B61961">
        <w:rPr>
          <w:rFonts w:ascii="Palatino Linotype" w:eastAsia="Calibri" w:hAnsi="Palatino Linotype" w:cs="Arial"/>
          <w:lang w:val="es-ES"/>
        </w:rPr>
        <w:t>catorce</w:t>
      </w:r>
      <w:r w:rsidR="00686B08" w:rsidRPr="00B61961">
        <w:rPr>
          <w:rFonts w:ascii="Palatino Linotype" w:eastAsia="Calibri" w:hAnsi="Palatino Linotype" w:cs="Arial"/>
          <w:lang w:val="es-ES"/>
        </w:rPr>
        <w:t xml:space="preserve"> </w:t>
      </w:r>
      <w:r w:rsidR="000E3DDC" w:rsidRPr="00B61961">
        <w:rPr>
          <w:rFonts w:ascii="Palatino Linotype" w:eastAsia="Calibri" w:hAnsi="Palatino Linotype" w:cs="Arial"/>
          <w:lang w:val="es-ES"/>
        </w:rPr>
        <w:t>(</w:t>
      </w:r>
      <w:r w:rsidR="003D56A1" w:rsidRPr="00B61961">
        <w:rPr>
          <w:rFonts w:ascii="Palatino Linotype" w:eastAsia="Calibri" w:hAnsi="Palatino Linotype" w:cs="Arial"/>
          <w:lang w:val="es-ES"/>
        </w:rPr>
        <w:t>14</w:t>
      </w:r>
      <w:r w:rsidR="000E3DDC" w:rsidRPr="00B61961">
        <w:rPr>
          <w:rFonts w:ascii="Palatino Linotype" w:eastAsia="Calibri" w:hAnsi="Palatino Linotype" w:cs="Arial"/>
          <w:lang w:val="es-ES"/>
        </w:rPr>
        <w:t>)</w:t>
      </w:r>
      <w:r w:rsidR="003D56A1" w:rsidRPr="00B61961">
        <w:rPr>
          <w:rFonts w:ascii="Palatino Linotype" w:eastAsia="Calibri" w:hAnsi="Palatino Linotype" w:cs="Arial"/>
          <w:lang w:val="es-ES"/>
        </w:rPr>
        <w:t xml:space="preserve"> y quince (15)</w:t>
      </w:r>
      <w:r w:rsidR="00686B08" w:rsidRPr="00B61961">
        <w:rPr>
          <w:rFonts w:ascii="Palatino Linotype" w:eastAsia="Calibri" w:hAnsi="Palatino Linotype" w:cs="Arial"/>
          <w:lang w:val="es-ES"/>
        </w:rPr>
        <w:t xml:space="preserve"> </w:t>
      </w:r>
      <w:r w:rsidRPr="00B61961">
        <w:rPr>
          <w:rFonts w:ascii="Palatino Linotype" w:eastAsia="Calibri" w:hAnsi="Palatino Linotype" w:cs="Arial"/>
          <w:lang w:val="es-ES"/>
        </w:rPr>
        <w:t xml:space="preserve">de </w:t>
      </w:r>
      <w:r w:rsidR="003D56A1" w:rsidRPr="00B61961">
        <w:rPr>
          <w:rFonts w:ascii="Palatino Linotype" w:eastAsia="Calibri" w:hAnsi="Palatino Linotype" w:cs="Arial"/>
          <w:lang w:val="es-ES"/>
        </w:rPr>
        <w:t>junio</w:t>
      </w:r>
      <w:r w:rsidRPr="00B61961">
        <w:rPr>
          <w:rFonts w:ascii="Palatino Linotype" w:eastAsia="Calibri" w:hAnsi="Palatino Linotype" w:cs="Arial"/>
          <w:lang w:val="es-ES"/>
        </w:rPr>
        <w:t xml:space="preserve"> de dos mil veintidós, puso a disposición de las partes </w:t>
      </w:r>
      <w:r w:rsidR="00686B08" w:rsidRPr="00B61961">
        <w:rPr>
          <w:rFonts w:ascii="Palatino Linotype" w:eastAsia="Calibri" w:hAnsi="Palatino Linotype" w:cs="Arial"/>
          <w:lang w:val="es-ES"/>
        </w:rPr>
        <w:t xml:space="preserve">el </w:t>
      </w:r>
      <w:r w:rsidRPr="00B61961">
        <w:rPr>
          <w:rFonts w:ascii="Palatino Linotype" w:eastAsia="Calibri" w:hAnsi="Palatino Linotype" w:cs="Arial"/>
          <w:lang w:val="es-ES"/>
        </w:rPr>
        <w:t>expediente</w:t>
      </w:r>
      <w:r w:rsidR="00686B08" w:rsidRPr="00B61961">
        <w:rPr>
          <w:rFonts w:ascii="Palatino Linotype" w:eastAsia="Calibri" w:hAnsi="Palatino Linotype" w:cs="Arial"/>
          <w:lang w:val="es-ES"/>
        </w:rPr>
        <w:t xml:space="preserve"> </w:t>
      </w:r>
      <w:r w:rsidRPr="00B61961">
        <w:rPr>
          <w:rFonts w:ascii="Palatino Linotype" w:eastAsia="Calibri" w:hAnsi="Palatino Linotype" w:cs="Arial"/>
          <w:lang w:val="es-ES"/>
        </w:rPr>
        <w:t xml:space="preserve">electrónicos </w:t>
      </w:r>
      <w:r w:rsidRPr="00B61961">
        <w:rPr>
          <w:rFonts w:ascii="Palatino Linotype" w:eastAsia="Calibri" w:hAnsi="Palatino Linotype" w:cs="Arial"/>
        </w:rPr>
        <w:t xml:space="preserve">vía </w:t>
      </w:r>
      <w:r w:rsidRPr="00B61961">
        <w:rPr>
          <w:rFonts w:ascii="Palatino Linotype" w:eastAsia="Calibri" w:hAnsi="Palatino Linotype" w:cs="Arial"/>
          <w:lang w:val="es-ES"/>
        </w:rPr>
        <w:t xml:space="preserve">Sistema de Acceso a la Información Mexiquense </w:t>
      </w:r>
      <w:r w:rsidRPr="00B61961">
        <w:rPr>
          <w:rFonts w:ascii="Palatino Linotype" w:eastAsia="Calibri" w:hAnsi="Palatino Linotype" w:cs="Arial"/>
          <w:b/>
          <w:lang w:val="es-ES"/>
        </w:rPr>
        <w:t xml:space="preserve">SAIMEX </w:t>
      </w:r>
      <w:r w:rsidRPr="00B61961">
        <w:rPr>
          <w:rFonts w:ascii="Palatino Linotype" w:eastAsia="Calibri" w:hAnsi="Palatino Linotype" w:cs="Arial"/>
          <w:lang w:val="es-ES"/>
        </w:rPr>
        <w:t xml:space="preserve">a efecto de que en un plazo máximo de siete días manifestaran lo que a su derecho conviniera, ofrecieran pruebas y alegatos según correspondiera a los casos concretos, de esta forma para que el </w:t>
      </w:r>
      <w:r w:rsidRPr="00B61961">
        <w:rPr>
          <w:rFonts w:ascii="Palatino Linotype" w:eastAsia="Calibri" w:hAnsi="Palatino Linotype" w:cs="Arial"/>
          <w:b/>
          <w:lang w:val="es-ES"/>
        </w:rPr>
        <w:t>SUJETO OBLIGADO</w:t>
      </w:r>
      <w:r w:rsidRPr="00B61961">
        <w:rPr>
          <w:rFonts w:ascii="Palatino Linotype" w:eastAsia="Calibri" w:hAnsi="Palatino Linotype" w:cs="Arial"/>
          <w:lang w:val="es-ES"/>
        </w:rPr>
        <w:t xml:space="preserve"> presentara </w:t>
      </w:r>
      <w:r w:rsidR="003D56A1" w:rsidRPr="00B61961">
        <w:rPr>
          <w:rFonts w:ascii="Palatino Linotype" w:eastAsia="Calibri" w:hAnsi="Palatino Linotype" w:cs="Arial"/>
          <w:lang w:val="es-ES"/>
        </w:rPr>
        <w:t>los</w:t>
      </w:r>
      <w:r w:rsidRPr="00B61961">
        <w:rPr>
          <w:rFonts w:ascii="Palatino Linotype" w:eastAsia="Calibri" w:hAnsi="Palatino Linotype" w:cs="Arial"/>
          <w:lang w:val="es-ES"/>
        </w:rPr>
        <w:t xml:space="preserve"> Informe</w:t>
      </w:r>
      <w:r w:rsidR="003D56A1" w:rsidRPr="00B61961">
        <w:rPr>
          <w:rFonts w:ascii="Palatino Linotype" w:eastAsia="Calibri" w:hAnsi="Palatino Linotype" w:cs="Arial"/>
          <w:lang w:val="es-ES"/>
        </w:rPr>
        <w:t>s</w:t>
      </w:r>
      <w:r w:rsidRPr="00B61961">
        <w:rPr>
          <w:rFonts w:ascii="Palatino Linotype" w:eastAsia="Calibri" w:hAnsi="Palatino Linotype" w:cs="Arial"/>
          <w:lang w:val="es-ES"/>
        </w:rPr>
        <w:t xml:space="preserve"> Justificado</w:t>
      </w:r>
      <w:r w:rsidR="003D56A1" w:rsidRPr="00B61961">
        <w:rPr>
          <w:rFonts w:ascii="Palatino Linotype" w:eastAsia="Calibri" w:hAnsi="Palatino Linotype" w:cs="Arial"/>
          <w:lang w:val="es-ES"/>
        </w:rPr>
        <w:t xml:space="preserve">s </w:t>
      </w:r>
      <w:r w:rsidRPr="00B61961">
        <w:rPr>
          <w:rFonts w:ascii="Palatino Linotype" w:eastAsia="Calibri" w:hAnsi="Palatino Linotype" w:cs="Arial"/>
          <w:lang w:val="es-ES"/>
        </w:rPr>
        <w:t>procedente</w:t>
      </w:r>
      <w:r w:rsidR="003D56A1" w:rsidRPr="00B61961">
        <w:rPr>
          <w:rFonts w:ascii="Palatino Linotype" w:eastAsia="Calibri" w:hAnsi="Palatino Linotype" w:cs="Arial"/>
          <w:lang w:val="es-ES"/>
        </w:rPr>
        <w:t>s</w:t>
      </w:r>
      <w:r w:rsidR="003D56A1" w:rsidRPr="00B61961">
        <w:rPr>
          <w:rFonts w:ascii="Palatino Linotype" w:eastAsia="MS Mincho" w:hAnsi="Palatino Linotype"/>
          <w:i/>
          <w:color w:val="000000"/>
        </w:rPr>
        <w:t>.</w:t>
      </w:r>
    </w:p>
    <w:p w14:paraId="08C39D7C" w14:textId="77777777" w:rsidR="003D56A1" w:rsidRPr="00B61961" w:rsidRDefault="003D56A1" w:rsidP="003D56A1">
      <w:pPr>
        <w:spacing w:before="240" w:after="240" w:line="360" w:lineRule="auto"/>
        <w:contextualSpacing/>
        <w:jc w:val="both"/>
        <w:rPr>
          <w:rFonts w:ascii="Palatino Linotype" w:eastAsia="MS Mincho" w:hAnsi="Palatino Linotype"/>
          <w:i/>
          <w:color w:val="000000"/>
        </w:rPr>
      </w:pPr>
    </w:p>
    <w:p w14:paraId="4E19D0E4" w14:textId="3E99CA9B"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i/>
          <w:color w:val="000000"/>
        </w:rPr>
      </w:pPr>
      <w:r w:rsidRPr="00B61961">
        <w:rPr>
          <w:rFonts w:ascii="Palatino Linotype" w:eastAsia="MS Mincho" w:hAnsi="Palatino Linotype"/>
          <w:iCs/>
          <w:color w:val="000000"/>
        </w:rPr>
        <w:t xml:space="preserve">Asimsimo, </w:t>
      </w:r>
      <w:r w:rsidRPr="00B61961">
        <w:rPr>
          <w:rFonts w:ascii="Palatino Linotype" w:hAnsi="Palatino Linotype" w:cs="Arial"/>
          <w:bCs/>
          <w:iCs/>
        </w:rPr>
        <w:t xml:space="preserve">, con fundamento en lo dispuesto por el </w:t>
      </w:r>
      <w:r w:rsidRPr="00B61961">
        <w:rPr>
          <w:rFonts w:ascii="Palatino Linotype" w:eastAsia="Calibri" w:hAnsi="Palatino Linotype" w:cs="Arial"/>
          <w:iCs/>
        </w:rPr>
        <w:t xml:space="preserve">artículo 185 fracción I de la </w:t>
      </w:r>
      <w:r w:rsidRPr="00B61961">
        <w:rPr>
          <w:rFonts w:ascii="Palatino Linotype" w:eastAsia="Calibri" w:hAnsi="Palatino Linotype" w:cs="Arial"/>
          <w:b/>
          <w:iCs/>
        </w:rPr>
        <w:t>Ley de Transparencia y Acceso a la Información Pública del Estado de México y Municipios,</w:t>
      </w:r>
      <w:r w:rsidRPr="00B61961">
        <w:rPr>
          <w:rFonts w:ascii="Palatino Linotype" w:hAnsi="Palatino Linotype" w:cs="Arial"/>
          <w:iCs/>
        </w:rPr>
        <w:t xml:space="preserve"> el</w:t>
      </w:r>
      <w:r w:rsidRPr="00B61961">
        <w:rPr>
          <w:rFonts w:ascii="Palatino Linotype" w:hAnsi="Palatino Linotype" w:cs="Arial"/>
        </w:rPr>
        <w:t xml:space="preserve"> recurso de revisión con número </w:t>
      </w:r>
      <w:r w:rsidRPr="00B61961">
        <w:rPr>
          <w:rFonts w:ascii="Palatino Linotype" w:hAnsi="Palatino Linotype" w:cs="Arial"/>
          <w:b/>
          <w:bCs/>
        </w:rPr>
        <w:t>11208/INFOEM/IP/RR/2022</w:t>
      </w:r>
      <w:r w:rsidRPr="00B61961">
        <w:rPr>
          <w:rFonts w:ascii="Palatino Linotype" w:hAnsi="Palatino Linotype" w:cs="Arial"/>
          <w:b/>
        </w:rPr>
        <w:t xml:space="preserve">, </w:t>
      </w:r>
      <w:r w:rsidRPr="00B61961">
        <w:rPr>
          <w:rFonts w:ascii="Palatino Linotype" w:hAnsi="Palatino Linotype" w:cs="Arial"/>
        </w:rPr>
        <w:t>fue turnado</w:t>
      </w:r>
      <w:r w:rsidRPr="00B61961">
        <w:rPr>
          <w:rFonts w:ascii="Palatino Linotype" w:eastAsia="Calibri" w:hAnsi="Palatino Linotype" w:cs="Arial"/>
          <w:b/>
        </w:rPr>
        <w:t xml:space="preserve"> </w:t>
      </w:r>
      <w:r w:rsidRPr="00B61961">
        <w:rPr>
          <w:rFonts w:ascii="Palatino Linotype" w:hAnsi="Palatino Linotype" w:cs="Arial"/>
        </w:rPr>
        <w:t xml:space="preserve">a la </w:t>
      </w:r>
      <w:r w:rsidRPr="00B61961">
        <w:rPr>
          <w:rFonts w:ascii="Palatino Linotype" w:hAnsi="Palatino Linotype" w:cs="Arial"/>
          <w:b/>
          <w:bCs/>
        </w:rPr>
        <w:t>María del Rosario Mejía Ayala</w:t>
      </w:r>
      <w:r w:rsidRPr="00B61961">
        <w:rPr>
          <w:rFonts w:ascii="Palatino Linotype" w:hAnsi="Palatino Linotype" w:cs="Arial"/>
          <w:b/>
        </w:rPr>
        <w:t xml:space="preserve"> </w:t>
      </w:r>
      <w:r w:rsidRPr="00B61961">
        <w:rPr>
          <w:rFonts w:ascii="Palatino Linotype" w:hAnsi="Palatino Linotype" w:cs="Arial"/>
        </w:rPr>
        <w:t xml:space="preserve">con el objeto de su análisis, posteriormente el Pleno </w:t>
      </w:r>
      <w:r w:rsidRPr="00B61961">
        <w:rPr>
          <w:rFonts w:ascii="Palatino Linotype" w:eastAsia="MS Mincho" w:hAnsi="Palatino Linotype" w:cs="Arial"/>
        </w:rPr>
        <w:t>de este Órgano Autónomo, en la</w:t>
      </w:r>
      <w:r w:rsidRPr="00B61961">
        <w:rPr>
          <w:rFonts w:ascii="Palatino Linotype" w:eastAsia="MS Mincho" w:hAnsi="Palatino Linotype" w:cs="Arial"/>
          <w:b/>
        </w:rPr>
        <w:t xml:space="preserve"> Vigésima Tercera Sesión Ordinaria </w:t>
      </w:r>
      <w:r w:rsidRPr="00B61961">
        <w:rPr>
          <w:rFonts w:ascii="Palatino Linotype" w:eastAsia="MS Mincho" w:hAnsi="Palatino Linotype" w:cs="Arial"/>
        </w:rPr>
        <w:t>del</w:t>
      </w:r>
      <w:r w:rsidRPr="00B61961">
        <w:rPr>
          <w:rFonts w:ascii="Palatino Linotype" w:eastAsia="MS Mincho" w:hAnsi="Palatino Linotype" w:cs="Arial"/>
          <w:b/>
        </w:rPr>
        <w:t xml:space="preserve"> veintiuno (21) de junio de dos mil veintidós</w:t>
      </w:r>
      <w:r w:rsidRPr="00B61961">
        <w:rPr>
          <w:rFonts w:ascii="Palatino Linotype" w:eastAsia="MS Mincho" w:hAnsi="Palatino Linotype" w:cs="Arial"/>
        </w:rPr>
        <w:t xml:space="preserve">, ordenó la acumulación del </w:t>
      </w:r>
      <w:r w:rsidRPr="00B61961">
        <w:rPr>
          <w:rFonts w:ascii="Palatino Linotype" w:hAnsi="Palatino Linotype" w:cs="Arial"/>
        </w:rPr>
        <w:t>recurso de revisión</w:t>
      </w:r>
      <w:r w:rsidRPr="00B61961">
        <w:rPr>
          <w:rFonts w:ascii="Palatino Linotype" w:hAnsi="Palatino Linotype" w:cs="Arial"/>
          <w:b/>
          <w:bCs/>
        </w:rPr>
        <w:t xml:space="preserve"> 11209/INFOEM/IP/RR/2022 y 11210/INFOEM/IP/RR/2022</w:t>
      </w:r>
      <w:r w:rsidRPr="00B61961">
        <w:rPr>
          <w:rFonts w:ascii="Palatino Linotype" w:hAnsi="Palatino Linotype" w:cs="Arial"/>
          <w:b/>
        </w:rPr>
        <w:t xml:space="preserve">; </w:t>
      </w:r>
      <w:r w:rsidRPr="00B61961">
        <w:rPr>
          <w:rFonts w:ascii="Palatino Linotype" w:eastAsia="MS Mincho" w:hAnsi="Palatino Linotype" w:cs="Arial"/>
        </w:rPr>
        <w:t>a efecto de que ésta Ponencia formulara y presentara el proyecto de resolución correspondiente</w:t>
      </w:r>
      <w:r w:rsidRPr="00B61961">
        <w:rPr>
          <w:rFonts w:ascii="Palatino Linotype" w:hAnsi="Palatino Linotype" w:cs="Arial"/>
        </w:rPr>
        <w:t xml:space="preserve"> de conformidad con el numeral ONCE incisos b) y c) de los </w:t>
      </w:r>
      <w:r w:rsidRPr="00B61961">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B61961">
        <w:rPr>
          <w:rFonts w:ascii="Palatino Linotype" w:hAnsi="Palatino Linotype"/>
          <w:i/>
          <w:vertAlign w:val="superscript"/>
        </w:rPr>
        <w:footnoteReference w:id="1"/>
      </w:r>
      <w:r w:rsidRPr="00B61961">
        <w:rPr>
          <w:rFonts w:ascii="Palatino Linotype" w:hAnsi="Palatino Linotype" w:cs="Arial"/>
        </w:rPr>
        <w:t>, que señala:</w:t>
      </w:r>
    </w:p>
    <w:p w14:paraId="1668EA43" w14:textId="307496E7" w:rsidR="003D56A1" w:rsidRPr="00B61961" w:rsidRDefault="003D56A1" w:rsidP="003D56A1">
      <w:pPr>
        <w:rPr>
          <w:rFonts w:ascii="Palatino Linotype" w:eastAsia="MS Mincho" w:hAnsi="Palatino Linotype"/>
          <w:i/>
          <w:color w:val="000000"/>
        </w:rPr>
      </w:pPr>
    </w:p>
    <w:p w14:paraId="476B55EB" w14:textId="77777777" w:rsidR="003D56A1" w:rsidRPr="00B61961" w:rsidRDefault="003D56A1" w:rsidP="003D56A1">
      <w:pPr>
        <w:autoSpaceDE w:val="0"/>
        <w:autoSpaceDN w:val="0"/>
        <w:adjustRightInd w:val="0"/>
        <w:ind w:left="567" w:right="616"/>
        <w:contextualSpacing/>
        <w:jc w:val="both"/>
        <w:rPr>
          <w:rFonts w:ascii="Palatino Linotype" w:hAnsi="Palatino Linotype" w:cs="Arial"/>
          <w:i/>
          <w:sz w:val="22"/>
          <w:szCs w:val="22"/>
        </w:rPr>
      </w:pPr>
      <w:r w:rsidRPr="00B61961">
        <w:rPr>
          <w:rFonts w:ascii="Palatino Linotype" w:hAnsi="Palatino Linotype" w:cs="Arial"/>
          <w:b/>
          <w:i/>
          <w:sz w:val="22"/>
          <w:szCs w:val="22"/>
        </w:rPr>
        <w:lastRenderedPageBreak/>
        <w:t>“ONCE.</w:t>
      </w:r>
      <w:r w:rsidRPr="00B61961">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7BCBFB59" w14:textId="77777777" w:rsidR="003D56A1" w:rsidRPr="00B61961" w:rsidRDefault="003D56A1" w:rsidP="003D56A1">
      <w:pPr>
        <w:autoSpaceDE w:val="0"/>
        <w:autoSpaceDN w:val="0"/>
        <w:adjustRightInd w:val="0"/>
        <w:ind w:left="567" w:right="616"/>
        <w:contextualSpacing/>
        <w:jc w:val="both"/>
        <w:rPr>
          <w:rFonts w:ascii="Palatino Linotype" w:hAnsi="Palatino Linotype" w:cs="Arial"/>
          <w:i/>
          <w:sz w:val="22"/>
          <w:szCs w:val="22"/>
        </w:rPr>
      </w:pPr>
      <w:r w:rsidRPr="00B61961">
        <w:rPr>
          <w:rFonts w:ascii="Palatino Linotype" w:hAnsi="Palatino Linotype" w:cs="Arial"/>
          <w:i/>
          <w:sz w:val="22"/>
          <w:szCs w:val="22"/>
        </w:rPr>
        <w:t>…</w:t>
      </w:r>
    </w:p>
    <w:p w14:paraId="5B768383" w14:textId="77777777" w:rsidR="003D56A1" w:rsidRPr="00B61961" w:rsidRDefault="003D56A1" w:rsidP="003D56A1">
      <w:pPr>
        <w:ind w:left="567" w:right="616"/>
        <w:jc w:val="both"/>
        <w:rPr>
          <w:rFonts w:ascii="Palatino Linotype" w:hAnsi="Palatino Linotype"/>
          <w:i/>
          <w:color w:val="000000"/>
          <w:sz w:val="22"/>
          <w:szCs w:val="22"/>
        </w:rPr>
      </w:pPr>
      <w:r w:rsidRPr="00B61961">
        <w:rPr>
          <w:rFonts w:ascii="Palatino Linotype" w:hAnsi="Palatino Linotype"/>
          <w:i/>
          <w:color w:val="000000"/>
          <w:sz w:val="22"/>
          <w:szCs w:val="22"/>
        </w:rPr>
        <w:t>b) Las partes o los actos impugnados sean iguales</w:t>
      </w:r>
    </w:p>
    <w:p w14:paraId="6CA00DEE" w14:textId="77777777" w:rsidR="003D56A1" w:rsidRPr="00B61961" w:rsidRDefault="003D56A1" w:rsidP="003D56A1">
      <w:pPr>
        <w:autoSpaceDE w:val="0"/>
        <w:autoSpaceDN w:val="0"/>
        <w:adjustRightInd w:val="0"/>
        <w:ind w:left="567" w:right="616"/>
        <w:contextualSpacing/>
        <w:jc w:val="both"/>
        <w:rPr>
          <w:rFonts w:ascii="Palatino Linotype" w:hAnsi="Palatino Linotype" w:cs="Arial"/>
          <w:i/>
          <w:sz w:val="22"/>
          <w:szCs w:val="22"/>
        </w:rPr>
      </w:pPr>
      <w:r w:rsidRPr="00B61961">
        <w:rPr>
          <w:rFonts w:ascii="Palatino Linotype" w:hAnsi="Palatino Linotype" w:cs="Arial"/>
          <w:i/>
          <w:sz w:val="22"/>
          <w:szCs w:val="22"/>
        </w:rPr>
        <w:t>c) Cuando se trate del mismo solicitante, el mismo SUJETO OBLIGADO, aunque se trate de solicitudes diversas;</w:t>
      </w:r>
    </w:p>
    <w:p w14:paraId="03CDE906" w14:textId="088D1E3F" w:rsidR="003D56A1" w:rsidRPr="00B61961" w:rsidRDefault="003D56A1" w:rsidP="003D56A1">
      <w:pPr>
        <w:autoSpaceDE w:val="0"/>
        <w:autoSpaceDN w:val="0"/>
        <w:adjustRightInd w:val="0"/>
        <w:ind w:left="567" w:right="616"/>
        <w:contextualSpacing/>
        <w:jc w:val="both"/>
        <w:rPr>
          <w:rFonts w:ascii="Palatino Linotype" w:hAnsi="Palatino Linotype" w:cs="Arial"/>
          <w:i/>
          <w:sz w:val="22"/>
          <w:szCs w:val="22"/>
        </w:rPr>
      </w:pPr>
      <w:r w:rsidRPr="00B61961">
        <w:rPr>
          <w:rFonts w:ascii="Palatino Linotype" w:hAnsi="Palatino Linotype" w:cs="Arial"/>
          <w:i/>
          <w:sz w:val="22"/>
          <w:szCs w:val="22"/>
        </w:rPr>
        <w:t>(…)”</w:t>
      </w:r>
    </w:p>
    <w:p w14:paraId="4BF66AC8" w14:textId="77777777" w:rsidR="003D56A1" w:rsidRPr="00B61961" w:rsidRDefault="003D56A1" w:rsidP="003D56A1">
      <w:pPr>
        <w:rPr>
          <w:rFonts w:ascii="Palatino Linotype" w:eastAsia="MS Mincho" w:hAnsi="Palatino Linotype"/>
          <w:i/>
          <w:color w:val="000000"/>
        </w:rPr>
      </w:pPr>
    </w:p>
    <w:p w14:paraId="4CD805F2" w14:textId="0922ACE7"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iCs/>
          <w:color w:val="000000"/>
        </w:rPr>
      </w:pPr>
      <w:r w:rsidRPr="00B61961">
        <w:rPr>
          <w:rFonts w:ascii="Palatino Linotype" w:eastAsia="MS Mincho" w:hAnsi="Palatino Linotype"/>
          <w:iCs/>
          <w:color w:val="000000"/>
        </w:rPr>
        <w:t xml:space="preserve">En </w:t>
      </w:r>
      <w:r w:rsidRPr="00B61961">
        <w:rPr>
          <w:rFonts w:ascii="Palatino Linotype" w:hAnsi="Palatino Linotype"/>
          <w:iCs/>
        </w:rPr>
        <w:t>ese tenor resulta conveniente su trámite de forma unificada para mejor resolver y</w:t>
      </w:r>
      <w:r w:rsidRPr="00B61961">
        <w:rPr>
          <w:rFonts w:ascii="Palatino Linotype" w:hAnsi="Palatino Linotype"/>
        </w:rPr>
        <w:t xml:space="preserve">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7CFE17E" w14:textId="6D0A56BE" w:rsidR="003D56A1" w:rsidRPr="00B61961" w:rsidRDefault="003D56A1" w:rsidP="003D56A1">
      <w:pPr>
        <w:spacing w:before="240" w:after="240" w:line="360" w:lineRule="auto"/>
        <w:contextualSpacing/>
        <w:jc w:val="both"/>
        <w:rPr>
          <w:rFonts w:ascii="Palatino Linotype" w:eastAsia="MS Mincho" w:hAnsi="Palatino Linotype"/>
          <w:i/>
          <w:color w:val="000000"/>
        </w:rPr>
      </w:pPr>
    </w:p>
    <w:p w14:paraId="07E932B8" w14:textId="77777777" w:rsidR="003D56A1" w:rsidRPr="00B61961" w:rsidRDefault="003D56A1" w:rsidP="003D56A1">
      <w:pPr>
        <w:ind w:left="567" w:right="539"/>
        <w:contextualSpacing/>
        <w:jc w:val="center"/>
        <w:rPr>
          <w:rFonts w:ascii="Palatino Linotype" w:hAnsi="Palatino Linotype"/>
          <w:b/>
          <w:i/>
          <w:sz w:val="22"/>
          <w:szCs w:val="22"/>
        </w:rPr>
      </w:pPr>
      <w:r w:rsidRPr="00B61961">
        <w:rPr>
          <w:rFonts w:ascii="Palatino Linotype" w:hAnsi="Palatino Linotype"/>
          <w:b/>
          <w:i/>
          <w:sz w:val="22"/>
          <w:szCs w:val="22"/>
        </w:rPr>
        <w:t>“Código de Procedimientos Administrativos del Estado de México.</w:t>
      </w:r>
    </w:p>
    <w:p w14:paraId="184B62C3" w14:textId="77777777" w:rsidR="003D56A1" w:rsidRPr="00B61961" w:rsidRDefault="003D56A1" w:rsidP="003D56A1">
      <w:pPr>
        <w:ind w:left="567" w:right="539"/>
        <w:contextualSpacing/>
        <w:jc w:val="center"/>
        <w:rPr>
          <w:rFonts w:ascii="Palatino Linotype" w:hAnsi="Palatino Linotype"/>
          <w:b/>
          <w:i/>
          <w:sz w:val="22"/>
          <w:szCs w:val="22"/>
        </w:rPr>
      </w:pPr>
    </w:p>
    <w:p w14:paraId="1F1882DF" w14:textId="77777777" w:rsidR="003D56A1" w:rsidRPr="00B61961" w:rsidRDefault="003D56A1" w:rsidP="003D56A1">
      <w:pPr>
        <w:ind w:left="567" w:right="539"/>
        <w:contextualSpacing/>
        <w:jc w:val="both"/>
        <w:rPr>
          <w:rFonts w:ascii="Palatino Linotype" w:hAnsi="Palatino Linotype"/>
          <w:i/>
          <w:sz w:val="22"/>
          <w:szCs w:val="22"/>
        </w:rPr>
      </w:pPr>
      <w:r w:rsidRPr="00B61961">
        <w:rPr>
          <w:rFonts w:ascii="Palatino Linotype" w:hAnsi="Palatino Linotype"/>
          <w:b/>
          <w:i/>
          <w:sz w:val="22"/>
          <w:szCs w:val="22"/>
        </w:rPr>
        <w:t>“Artículo 18.-</w:t>
      </w:r>
      <w:r w:rsidRPr="00B61961">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A61690D" w14:textId="77777777" w:rsidR="003D56A1" w:rsidRPr="00B61961" w:rsidRDefault="003D56A1" w:rsidP="003D56A1">
      <w:pPr>
        <w:ind w:left="567" w:right="539"/>
        <w:contextualSpacing/>
        <w:jc w:val="both"/>
        <w:rPr>
          <w:rFonts w:ascii="Palatino Linotype" w:hAnsi="Palatino Linotype"/>
          <w:i/>
          <w:sz w:val="22"/>
          <w:szCs w:val="22"/>
        </w:rPr>
      </w:pPr>
    </w:p>
    <w:p w14:paraId="5607C880" w14:textId="77777777" w:rsidR="003D56A1" w:rsidRPr="00B61961" w:rsidRDefault="003D56A1" w:rsidP="003D56A1">
      <w:pPr>
        <w:ind w:left="567" w:right="539"/>
        <w:contextualSpacing/>
        <w:jc w:val="center"/>
        <w:rPr>
          <w:rFonts w:ascii="Palatino Linotype" w:hAnsi="Palatino Linotype"/>
          <w:b/>
          <w:i/>
          <w:sz w:val="22"/>
          <w:szCs w:val="22"/>
        </w:rPr>
      </w:pPr>
      <w:r w:rsidRPr="00B61961">
        <w:rPr>
          <w:rFonts w:ascii="Palatino Linotype" w:hAnsi="Palatino Linotype"/>
          <w:b/>
          <w:i/>
          <w:sz w:val="22"/>
          <w:szCs w:val="22"/>
        </w:rPr>
        <w:t>Ley de Transparencia y Acceso a la Información Pública del Estado de México y Municipios</w:t>
      </w:r>
    </w:p>
    <w:p w14:paraId="03A3B9DC" w14:textId="77777777" w:rsidR="003D56A1" w:rsidRPr="00B61961" w:rsidRDefault="003D56A1" w:rsidP="003D56A1">
      <w:pPr>
        <w:ind w:left="567" w:right="539"/>
        <w:contextualSpacing/>
        <w:jc w:val="center"/>
        <w:rPr>
          <w:rFonts w:ascii="Palatino Linotype" w:hAnsi="Palatino Linotype"/>
          <w:b/>
          <w:i/>
          <w:sz w:val="22"/>
          <w:szCs w:val="22"/>
        </w:rPr>
      </w:pPr>
    </w:p>
    <w:p w14:paraId="40AEAB2A" w14:textId="3B1DDADB" w:rsidR="003D56A1" w:rsidRPr="00B61961" w:rsidRDefault="003D56A1" w:rsidP="003D56A1">
      <w:pPr>
        <w:spacing w:before="240" w:after="240"/>
        <w:ind w:left="567" w:right="539"/>
        <w:contextualSpacing/>
        <w:jc w:val="both"/>
        <w:rPr>
          <w:rFonts w:ascii="Palatino Linotype" w:eastAsia="MS Mincho" w:hAnsi="Palatino Linotype"/>
          <w:i/>
          <w:color w:val="000000"/>
        </w:rPr>
      </w:pPr>
      <w:r w:rsidRPr="00B61961">
        <w:rPr>
          <w:rFonts w:ascii="Palatino Linotype" w:hAnsi="Palatino Linotype"/>
          <w:b/>
          <w:i/>
          <w:sz w:val="22"/>
          <w:szCs w:val="22"/>
        </w:rPr>
        <w:t>“Artículo 195.</w:t>
      </w:r>
      <w:r w:rsidRPr="00B61961">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29D611BB" w14:textId="77777777" w:rsidR="001532BF" w:rsidRPr="00B61961" w:rsidRDefault="001532BF" w:rsidP="003D56A1">
      <w:pPr>
        <w:spacing w:before="240" w:after="240" w:line="360" w:lineRule="auto"/>
        <w:contextualSpacing/>
        <w:jc w:val="both"/>
        <w:rPr>
          <w:rFonts w:ascii="Palatino Linotype" w:eastAsia="MS Mincho" w:hAnsi="Palatino Linotype"/>
          <w:i/>
          <w:color w:val="000000"/>
        </w:rPr>
      </w:pPr>
    </w:p>
    <w:p w14:paraId="1958F1BA" w14:textId="60080711" w:rsidR="001F4FD9" w:rsidRPr="00B61961" w:rsidRDefault="001532BF" w:rsidP="003D56A1">
      <w:pPr>
        <w:numPr>
          <w:ilvl w:val="0"/>
          <w:numId w:val="1"/>
        </w:numPr>
        <w:spacing w:before="240" w:after="240" w:line="360" w:lineRule="auto"/>
        <w:ind w:left="0" w:firstLine="0"/>
        <w:contextualSpacing/>
        <w:jc w:val="both"/>
        <w:rPr>
          <w:rFonts w:ascii="Palatino Linotype" w:eastAsia="MS Mincho" w:hAnsi="Palatino Linotype"/>
          <w:i/>
          <w:color w:val="000000"/>
        </w:rPr>
      </w:pPr>
      <w:r w:rsidRPr="00B61961">
        <w:rPr>
          <w:rFonts w:ascii="Palatino Linotype" w:eastAsia="MS Mincho" w:hAnsi="Palatino Linotype"/>
          <w:iCs/>
          <w:color w:val="000000"/>
        </w:rPr>
        <w:lastRenderedPageBreak/>
        <w:t xml:space="preserve">El </w:t>
      </w:r>
      <w:r w:rsidR="003D56A1" w:rsidRPr="00B61961">
        <w:rPr>
          <w:rFonts w:ascii="Palatino Linotype" w:eastAsia="MS Mincho" w:hAnsi="Palatino Linotype"/>
          <w:iCs/>
          <w:color w:val="000000"/>
        </w:rPr>
        <w:t>dieciséis</w:t>
      </w:r>
      <w:r w:rsidR="003F681A" w:rsidRPr="00B61961">
        <w:rPr>
          <w:rFonts w:ascii="Palatino Linotype" w:eastAsia="MS Mincho" w:hAnsi="Palatino Linotype"/>
          <w:iCs/>
          <w:color w:val="000000"/>
        </w:rPr>
        <w:t xml:space="preserve"> (</w:t>
      </w:r>
      <w:r w:rsidR="003D56A1" w:rsidRPr="00B61961">
        <w:rPr>
          <w:rFonts w:ascii="Palatino Linotype" w:eastAsia="MS Mincho" w:hAnsi="Palatino Linotype"/>
          <w:iCs/>
          <w:color w:val="000000"/>
        </w:rPr>
        <w:t>16</w:t>
      </w:r>
      <w:r w:rsidR="000E3DDC" w:rsidRPr="00B61961">
        <w:rPr>
          <w:rFonts w:ascii="Palatino Linotype" w:eastAsia="MS Mincho" w:hAnsi="Palatino Linotype"/>
          <w:iCs/>
          <w:color w:val="000000"/>
        </w:rPr>
        <w:t>)</w:t>
      </w:r>
      <w:r w:rsidR="003D56A1" w:rsidRPr="00B61961">
        <w:rPr>
          <w:rFonts w:ascii="Palatino Linotype" w:eastAsia="MS Mincho" w:hAnsi="Palatino Linotype"/>
          <w:iCs/>
          <w:color w:val="000000"/>
        </w:rPr>
        <w:t xml:space="preserve">, diecisiete (17), veintinuno (21) </w:t>
      </w:r>
      <w:r w:rsidR="000E3DDC" w:rsidRPr="00B61961">
        <w:rPr>
          <w:rFonts w:ascii="Palatino Linotype" w:eastAsia="MS Mincho" w:hAnsi="Palatino Linotype"/>
          <w:iCs/>
          <w:color w:val="000000"/>
        </w:rPr>
        <w:t xml:space="preserve">de </w:t>
      </w:r>
      <w:r w:rsidR="003D56A1" w:rsidRPr="00B61961">
        <w:rPr>
          <w:rFonts w:ascii="Palatino Linotype" w:eastAsia="MS Mincho" w:hAnsi="Palatino Linotype"/>
          <w:iCs/>
          <w:color w:val="000000"/>
        </w:rPr>
        <w:t>junio</w:t>
      </w:r>
      <w:r w:rsidR="000E3DDC" w:rsidRPr="00B61961">
        <w:rPr>
          <w:rFonts w:ascii="Palatino Linotype" w:eastAsia="MS Mincho" w:hAnsi="Palatino Linotype"/>
          <w:iCs/>
          <w:color w:val="000000"/>
        </w:rPr>
        <w:t xml:space="preserve"> de dos mil veintidós, el </w:t>
      </w:r>
      <w:r w:rsidRPr="00B61961">
        <w:rPr>
          <w:rFonts w:ascii="Palatino Linotype" w:eastAsiaTheme="minorEastAsia" w:hAnsi="Palatino Linotype"/>
          <w:b/>
          <w:bCs/>
          <w:iCs/>
          <w:lang w:val="es-ES_tradnl" w:eastAsia="es-ES"/>
        </w:rPr>
        <w:t>SUJETO OBLIGADO</w:t>
      </w:r>
      <w:r w:rsidRPr="00B61961">
        <w:rPr>
          <w:rFonts w:ascii="Palatino Linotype" w:eastAsiaTheme="minorEastAsia" w:hAnsi="Palatino Linotype"/>
          <w:iCs/>
          <w:lang w:val="es-ES_tradnl" w:eastAsia="es-ES"/>
        </w:rPr>
        <w:t xml:space="preserve"> rindió </w:t>
      </w:r>
      <w:r w:rsidR="003D56A1" w:rsidRPr="00B61961">
        <w:rPr>
          <w:rFonts w:ascii="Palatino Linotype" w:eastAsiaTheme="minorEastAsia" w:hAnsi="Palatino Linotype"/>
          <w:iCs/>
          <w:lang w:val="es-ES_tradnl" w:eastAsia="es-ES"/>
        </w:rPr>
        <w:t>los</w:t>
      </w:r>
      <w:r w:rsidR="00D92924" w:rsidRPr="00B61961">
        <w:rPr>
          <w:rFonts w:ascii="Palatino Linotype" w:eastAsiaTheme="minorEastAsia" w:hAnsi="Palatino Linotype"/>
          <w:iCs/>
          <w:lang w:val="es-ES_tradnl" w:eastAsia="es-ES"/>
        </w:rPr>
        <w:t xml:space="preserve"> </w:t>
      </w:r>
      <w:r w:rsidRPr="00B61961">
        <w:rPr>
          <w:rFonts w:ascii="Palatino Linotype" w:eastAsiaTheme="minorEastAsia" w:hAnsi="Palatino Linotype"/>
          <w:iCs/>
          <w:lang w:val="es-ES_tradnl" w:eastAsia="es-ES"/>
        </w:rPr>
        <w:t>informe justificado</w:t>
      </w:r>
      <w:r w:rsidR="003D56A1" w:rsidRPr="00B61961">
        <w:rPr>
          <w:rFonts w:ascii="Palatino Linotype" w:eastAsiaTheme="minorEastAsia" w:hAnsi="Palatino Linotype"/>
          <w:iCs/>
          <w:lang w:val="es-ES_tradnl" w:eastAsia="es-ES"/>
        </w:rPr>
        <w:t>s</w:t>
      </w:r>
      <w:r w:rsidR="00C82FE5" w:rsidRPr="00B61961">
        <w:rPr>
          <w:rFonts w:ascii="Palatino Linotype" w:eastAsiaTheme="minorEastAsia" w:hAnsi="Palatino Linotype"/>
          <w:iCs/>
          <w:lang w:val="es-ES_tradnl" w:eastAsia="es-ES"/>
        </w:rPr>
        <w:t xml:space="preserve"> </w:t>
      </w:r>
      <w:r w:rsidR="00D92924" w:rsidRPr="00B61961">
        <w:rPr>
          <w:rFonts w:ascii="Palatino Linotype" w:eastAsiaTheme="minorEastAsia" w:hAnsi="Palatino Linotype"/>
          <w:iCs/>
          <w:lang w:val="es-ES_tradnl" w:eastAsia="es-ES"/>
        </w:rPr>
        <w:t>correspondiente</w:t>
      </w:r>
      <w:r w:rsidR="003D56A1" w:rsidRPr="00B61961">
        <w:rPr>
          <w:rFonts w:ascii="Palatino Linotype" w:eastAsiaTheme="minorEastAsia" w:hAnsi="Palatino Linotype"/>
          <w:iCs/>
          <w:lang w:val="es-ES_tradnl" w:eastAsia="es-ES"/>
        </w:rPr>
        <w:t>mente</w:t>
      </w:r>
      <w:r w:rsidR="00C82FE5" w:rsidRPr="00B61961">
        <w:rPr>
          <w:rFonts w:ascii="Palatino Linotype" w:eastAsiaTheme="minorEastAsia" w:hAnsi="Palatino Linotype"/>
          <w:iCs/>
          <w:lang w:val="es-ES_tradnl" w:eastAsia="es-ES"/>
        </w:rPr>
        <w:t xml:space="preserve"> </w:t>
      </w:r>
      <w:r w:rsidRPr="00B61961">
        <w:rPr>
          <w:rFonts w:ascii="Palatino Linotype" w:eastAsiaTheme="minorEastAsia" w:hAnsi="Palatino Linotype"/>
          <w:iCs/>
          <w:lang w:val="es-ES_tradnl" w:eastAsia="es-ES"/>
        </w:rPr>
        <w:t>para manifestar lo que a su derecho conviniera</w:t>
      </w:r>
      <w:r w:rsidR="001F4FD9" w:rsidRPr="00B61961">
        <w:rPr>
          <w:rFonts w:ascii="Palatino Linotype" w:eastAsiaTheme="minorEastAsia" w:hAnsi="Palatino Linotype"/>
          <w:iCs/>
          <w:lang w:val="es-ES_tradnl" w:eastAsia="es-ES"/>
        </w:rPr>
        <w:t>, a través de</w:t>
      </w:r>
      <w:r w:rsidR="003D56A1" w:rsidRPr="00B61961">
        <w:rPr>
          <w:rFonts w:ascii="Palatino Linotype" w:eastAsiaTheme="minorEastAsia" w:hAnsi="Palatino Linotype"/>
          <w:iCs/>
          <w:lang w:val="es-ES_tradnl" w:eastAsia="es-ES"/>
        </w:rPr>
        <w:t xml:space="preserve"> </w:t>
      </w:r>
      <w:r w:rsidR="00C82FE5" w:rsidRPr="00B61961">
        <w:rPr>
          <w:rFonts w:ascii="Palatino Linotype" w:eastAsiaTheme="minorEastAsia" w:hAnsi="Palatino Linotype"/>
          <w:iCs/>
          <w:lang w:val="es-ES_tradnl" w:eastAsia="es-ES"/>
        </w:rPr>
        <w:t>l</w:t>
      </w:r>
      <w:r w:rsidR="003D56A1" w:rsidRPr="00B61961">
        <w:rPr>
          <w:rFonts w:ascii="Palatino Linotype" w:eastAsiaTheme="minorEastAsia" w:hAnsi="Palatino Linotype"/>
          <w:iCs/>
          <w:lang w:val="es-ES_tradnl" w:eastAsia="es-ES"/>
        </w:rPr>
        <w:t>os</w:t>
      </w:r>
      <w:r w:rsidR="001F4FD9" w:rsidRPr="00B61961">
        <w:rPr>
          <w:rFonts w:ascii="Palatino Linotype" w:eastAsiaTheme="minorEastAsia" w:hAnsi="Palatino Linotype"/>
          <w:iCs/>
          <w:lang w:val="es-ES_tradnl" w:eastAsia="es-ES"/>
        </w:rPr>
        <w:t xml:space="preserve"> archivo electrónico</w:t>
      </w:r>
      <w:r w:rsidR="003D56A1" w:rsidRPr="00B61961">
        <w:rPr>
          <w:rFonts w:ascii="Palatino Linotype" w:eastAsiaTheme="minorEastAsia" w:hAnsi="Palatino Linotype"/>
          <w:iCs/>
          <w:lang w:val="es-ES_tradnl" w:eastAsia="es-ES"/>
        </w:rPr>
        <w:t>s denominados</w:t>
      </w:r>
      <w:r w:rsidR="003D56A1" w:rsidRPr="00B61961">
        <w:rPr>
          <w:rFonts w:ascii="Palatino Linotype" w:eastAsia="MS Mincho" w:hAnsi="Palatino Linotype"/>
          <w:i/>
          <w:color w:val="000000"/>
          <w:lang w:val="es-ES_tradnl"/>
        </w:rPr>
        <w:t xml:space="preserve"> </w:t>
      </w:r>
      <w:hyperlink r:id="rId21" w:history="1">
        <w:r w:rsidR="003D56A1" w:rsidRPr="00B61961">
          <w:rPr>
            <w:rStyle w:val="Hipervnculo"/>
            <w:rFonts w:ascii="Palatino Linotype" w:hAnsi="Palatino Linotype" w:cs="Arial"/>
            <w:b/>
            <w:bCs/>
            <w:color w:val="000000" w:themeColor="text1"/>
            <w:sz w:val="22"/>
            <w:szCs w:val="22"/>
            <w:u w:val="none"/>
          </w:rPr>
          <w:t>11208-INFOEM-IP-RR-2022.pdf</w:t>
        </w:r>
      </w:hyperlink>
      <w:r w:rsidR="003D56A1" w:rsidRPr="00B61961">
        <w:rPr>
          <w:rFonts w:ascii="Palatino Linotype" w:hAnsi="Palatino Linotype"/>
          <w:b/>
          <w:bCs/>
          <w:color w:val="000000" w:themeColor="text1"/>
          <w:sz w:val="22"/>
          <w:szCs w:val="22"/>
        </w:rPr>
        <w:t xml:space="preserve">, </w:t>
      </w:r>
      <w:hyperlink r:id="rId22" w:history="1">
        <w:r w:rsidR="003D56A1" w:rsidRPr="00B61961">
          <w:rPr>
            <w:rStyle w:val="Hipervnculo"/>
            <w:rFonts w:ascii="Palatino Linotype" w:hAnsi="Palatino Linotype" w:cs="Arial"/>
            <w:b/>
            <w:bCs/>
            <w:color w:val="000000" w:themeColor="text1"/>
            <w:sz w:val="22"/>
            <w:szCs w:val="22"/>
            <w:u w:val="none"/>
          </w:rPr>
          <w:t>11209-INFOEM-IP-RR-2022.pdf</w:t>
        </w:r>
      </w:hyperlink>
      <w:r w:rsidR="003D56A1" w:rsidRPr="00B61961">
        <w:rPr>
          <w:rFonts w:ascii="Palatino Linotype" w:hAnsi="Palatino Linotype"/>
          <w:b/>
          <w:bCs/>
          <w:color w:val="000000" w:themeColor="text1"/>
          <w:sz w:val="22"/>
          <w:szCs w:val="22"/>
        </w:rPr>
        <w:t xml:space="preserve"> y </w:t>
      </w:r>
      <w:hyperlink r:id="rId23" w:history="1">
        <w:r w:rsidR="003D56A1" w:rsidRPr="00B61961">
          <w:rPr>
            <w:rStyle w:val="Hipervnculo"/>
            <w:rFonts w:ascii="Palatino Linotype" w:hAnsi="Palatino Linotype" w:cs="Arial"/>
            <w:b/>
            <w:bCs/>
            <w:color w:val="000000" w:themeColor="text1"/>
            <w:sz w:val="22"/>
            <w:szCs w:val="22"/>
            <w:u w:val="none"/>
          </w:rPr>
          <w:t>Digitalización_2022_06_21_10_32_51_772.pdf</w:t>
        </w:r>
      </w:hyperlink>
      <w:r w:rsidR="003D56A1" w:rsidRPr="00B61961">
        <w:rPr>
          <w:rFonts w:ascii="Palatino Linotype" w:hAnsi="Palatino Linotype"/>
          <w:b/>
          <w:bCs/>
          <w:color w:val="000000" w:themeColor="text1"/>
          <w:sz w:val="22"/>
          <w:szCs w:val="22"/>
        </w:rPr>
        <w:t xml:space="preserve">, </w:t>
      </w:r>
      <w:r w:rsidR="00C82FE5" w:rsidRPr="00B61961">
        <w:rPr>
          <w:rFonts w:ascii="Palatino Linotype" w:eastAsiaTheme="minorEastAsia" w:hAnsi="Palatino Linotype"/>
          <w:iCs/>
          <w:lang w:val="es-ES_tradnl" w:eastAsia="es-ES"/>
        </w:rPr>
        <w:t>por medio de</w:t>
      </w:r>
      <w:r w:rsidR="003D56A1" w:rsidRPr="00B61961">
        <w:rPr>
          <w:rFonts w:ascii="Palatino Linotype" w:eastAsiaTheme="minorEastAsia" w:hAnsi="Palatino Linotype"/>
          <w:iCs/>
          <w:lang w:val="es-ES_tradnl" w:eastAsia="es-ES"/>
        </w:rPr>
        <w:t xml:space="preserve"> </w:t>
      </w:r>
      <w:r w:rsidR="00C82FE5" w:rsidRPr="00B61961">
        <w:rPr>
          <w:rFonts w:ascii="Palatino Linotype" w:eastAsiaTheme="minorEastAsia" w:hAnsi="Palatino Linotype"/>
          <w:iCs/>
          <w:lang w:val="es-ES_tradnl" w:eastAsia="es-ES"/>
        </w:rPr>
        <w:t>l</w:t>
      </w:r>
      <w:r w:rsidR="003D56A1" w:rsidRPr="00B61961">
        <w:rPr>
          <w:rFonts w:ascii="Palatino Linotype" w:eastAsiaTheme="minorEastAsia" w:hAnsi="Palatino Linotype"/>
          <w:iCs/>
          <w:lang w:val="es-ES_tradnl" w:eastAsia="es-ES"/>
        </w:rPr>
        <w:t>os</w:t>
      </w:r>
      <w:r w:rsidR="00C82FE5" w:rsidRPr="00B61961">
        <w:rPr>
          <w:rFonts w:ascii="Palatino Linotype" w:eastAsiaTheme="minorEastAsia" w:hAnsi="Palatino Linotype"/>
          <w:iCs/>
          <w:lang w:val="es-ES_tradnl" w:eastAsia="es-ES"/>
        </w:rPr>
        <w:t xml:space="preserve"> cual</w:t>
      </w:r>
      <w:r w:rsidR="003D56A1" w:rsidRPr="00B61961">
        <w:rPr>
          <w:rFonts w:ascii="Palatino Linotype" w:eastAsiaTheme="minorEastAsia" w:hAnsi="Palatino Linotype"/>
          <w:iCs/>
          <w:lang w:val="es-ES_tradnl" w:eastAsia="es-ES"/>
        </w:rPr>
        <w:t>es</w:t>
      </w:r>
      <w:r w:rsidR="00C82FE5" w:rsidRPr="00B61961">
        <w:rPr>
          <w:rFonts w:ascii="Palatino Linotype" w:eastAsiaTheme="minorEastAsia" w:hAnsi="Palatino Linotype"/>
          <w:iCs/>
          <w:lang w:val="es-ES_tradnl" w:eastAsia="es-ES"/>
        </w:rPr>
        <w:t xml:space="preserve">, </w:t>
      </w:r>
      <w:r w:rsidR="001F4FD9" w:rsidRPr="00B61961">
        <w:rPr>
          <w:rFonts w:ascii="Palatino Linotype" w:eastAsiaTheme="minorEastAsia" w:hAnsi="Palatino Linotype"/>
          <w:iCs/>
          <w:lang w:val="es-ES_tradnl" w:eastAsia="es-ES"/>
        </w:rPr>
        <w:t>reiteró su respuesta inicial</w:t>
      </w:r>
      <w:r w:rsidR="00C82FE5" w:rsidRPr="00B61961">
        <w:rPr>
          <w:rFonts w:ascii="Palatino Linotype" w:eastAsiaTheme="minorEastAsia" w:hAnsi="Palatino Linotype"/>
          <w:iCs/>
          <w:lang w:val="es-ES_tradnl" w:eastAsia="es-ES"/>
        </w:rPr>
        <w:t>.</w:t>
      </w:r>
    </w:p>
    <w:p w14:paraId="36293B43" w14:textId="77777777" w:rsidR="00D92924" w:rsidRPr="00B61961" w:rsidRDefault="00D92924" w:rsidP="003D56A1">
      <w:pPr>
        <w:rPr>
          <w:rFonts w:ascii="Palatino Linotype" w:eastAsiaTheme="minorEastAsia" w:hAnsi="Palatino Linotype"/>
          <w:iCs/>
          <w:lang w:eastAsia="es-ES"/>
        </w:rPr>
      </w:pPr>
    </w:p>
    <w:p w14:paraId="69F0148A" w14:textId="5D6D8421" w:rsidR="003D56A1" w:rsidRPr="00B61961" w:rsidRDefault="00D92924" w:rsidP="003D56A1">
      <w:pPr>
        <w:numPr>
          <w:ilvl w:val="0"/>
          <w:numId w:val="1"/>
        </w:numPr>
        <w:spacing w:before="240" w:after="240" w:line="360" w:lineRule="auto"/>
        <w:ind w:left="0" w:firstLine="0"/>
        <w:contextualSpacing/>
        <w:jc w:val="both"/>
        <w:rPr>
          <w:rFonts w:ascii="Palatino Linotype" w:eastAsia="MS Mincho" w:hAnsi="Palatino Linotype"/>
          <w:i/>
          <w:color w:val="000000"/>
        </w:rPr>
      </w:pPr>
      <w:r w:rsidRPr="00B61961">
        <w:rPr>
          <w:rFonts w:ascii="Palatino Linotype" w:eastAsiaTheme="minorEastAsia" w:hAnsi="Palatino Linotype"/>
          <w:iCs/>
          <w:lang w:val="es-ES_tradnl" w:eastAsia="es-ES"/>
        </w:rPr>
        <w:t>P</w:t>
      </w:r>
      <w:r w:rsidR="001532BF" w:rsidRPr="00B61961">
        <w:rPr>
          <w:rFonts w:ascii="Palatino Linotype" w:eastAsiaTheme="minorEastAsia" w:hAnsi="Palatino Linotype"/>
          <w:iCs/>
          <w:lang w:val="es-ES_tradnl" w:eastAsia="es-ES"/>
        </w:rPr>
        <w:t>or su parte</w:t>
      </w:r>
      <w:r w:rsidR="003D56A1" w:rsidRPr="00B61961">
        <w:rPr>
          <w:rFonts w:ascii="Palatino Linotype" w:eastAsiaTheme="minorEastAsia" w:hAnsi="Palatino Linotype"/>
          <w:iCs/>
          <w:lang w:val="es-ES_tradnl" w:eastAsia="es-ES"/>
        </w:rPr>
        <w:t>, el veinticuatro (24) de junio de dos mil veintidós,</w:t>
      </w:r>
      <w:r w:rsidR="001532BF" w:rsidRPr="00B61961">
        <w:rPr>
          <w:rFonts w:ascii="Palatino Linotype" w:eastAsiaTheme="minorEastAsia" w:hAnsi="Palatino Linotype"/>
          <w:iCs/>
          <w:lang w:val="es-ES_tradnl" w:eastAsia="es-ES"/>
        </w:rPr>
        <w:t xml:space="preserve"> </w:t>
      </w:r>
      <w:r w:rsidR="003D56A1" w:rsidRPr="00B61961">
        <w:rPr>
          <w:rFonts w:ascii="Palatino Linotype" w:eastAsiaTheme="minorEastAsia" w:hAnsi="Palatino Linotype"/>
          <w:iCs/>
          <w:lang w:val="es-ES_tradnl" w:eastAsia="es-ES"/>
        </w:rPr>
        <w:t>el</w:t>
      </w:r>
      <w:r w:rsidR="001532BF" w:rsidRPr="00B61961">
        <w:rPr>
          <w:rFonts w:ascii="Palatino Linotype" w:eastAsiaTheme="minorEastAsia" w:hAnsi="Palatino Linotype"/>
          <w:iCs/>
          <w:lang w:val="es-ES_tradnl" w:eastAsia="es-ES"/>
        </w:rPr>
        <w:t xml:space="preserve"> </w:t>
      </w:r>
      <w:r w:rsidR="001532BF" w:rsidRPr="00B61961">
        <w:rPr>
          <w:rFonts w:ascii="Palatino Linotype" w:eastAsiaTheme="minorEastAsia" w:hAnsi="Palatino Linotype"/>
          <w:b/>
          <w:iCs/>
          <w:lang w:val="es-ES_tradnl" w:eastAsia="es-ES"/>
        </w:rPr>
        <w:t>RECURRENTE</w:t>
      </w:r>
      <w:r w:rsidR="003D56A1" w:rsidRPr="00B61961">
        <w:rPr>
          <w:rFonts w:ascii="Palatino Linotype" w:eastAsiaTheme="minorEastAsia" w:hAnsi="Palatino Linotype"/>
          <w:b/>
          <w:iCs/>
          <w:lang w:val="es-ES_tradnl" w:eastAsia="es-ES"/>
        </w:rPr>
        <w:t xml:space="preserve"> </w:t>
      </w:r>
      <w:r w:rsidR="003D56A1" w:rsidRPr="00B61961">
        <w:rPr>
          <w:rFonts w:ascii="Palatino Linotype" w:eastAsiaTheme="minorEastAsia" w:hAnsi="Palatino Linotype"/>
          <w:bCs/>
          <w:iCs/>
          <w:sz w:val="22"/>
          <w:szCs w:val="22"/>
          <w:lang w:val="es-ES_tradnl" w:eastAsia="es-ES"/>
        </w:rPr>
        <w:t>remitió</w:t>
      </w:r>
      <w:r w:rsidR="003D56A1" w:rsidRPr="00B61961">
        <w:rPr>
          <w:rFonts w:ascii="Palatino Linotype" w:eastAsia="MS Mincho" w:hAnsi="Palatino Linotype"/>
          <w:bCs/>
          <w:iCs/>
          <w:color w:val="000000" w:themeColor="text1"/>
          <w:sz w:val="22"/>
          <w:szCs w:val="22"/>
        </w:rPr>
        <w:t xml:space="preserve"> el archivo</w:t>
      </w:r>
      <w:r w:rsidR="003D56A1" w:rsidRPr="00B61961">
        <w:rPr>
          <w:rFonts w:ascii="Palatino Linotype" w:eastAsia="MS Mincho" w:hAnsi="Palatino Linotype"/>
          <w:iCs/>
          <w:color w:val="000000" w:themeColor="text1"/>
          <w:sz w:val="22"/>
          <w:szCs w:val="22"/>
        </w:rPr>
        <w:t xml:space="preserve"> electrónico </w:t>
      </w:r>
      <w:r w:rsidR="00CC6A5F" w:rsidRPr="00B61961">
        <w:rPr>
          <w:rFonts w:ascii="Palatino Linotype" w:eastAsia="MS Mincho" w:hAnsi="Palatino Linotype"/>
          <w:iCs/>
          <w:color w:val="000000" w:themeColor="text1"/>
          <w:sz w:val="22"/>
          <w:szCs w:val="22"/>
        </w:rPr>
        <w:t>denominado</w:t>
      </w:r>
      <w:r w:rsidR="003D56A1" w:rsidRPr="00B61961">
        <w:rPr>
          <w:rFonts w:ascii="Palatino Linotype" w:eastAsia="MS Mincho" w:hAnsi="Palatino Linotype"/>
          <w:iCs/>
          <w:color w:val="000000" w:themeColor="text1"/>
          <w:sz w:val="22"/>
          <w:szCs w:val="22"/>
        </w:rPr>
        <w:t xml:space="preserve"> </w:t>
      </w:r>
      <w:hyperlink r:id="rId24" w:tgtFrame="_blank" w:history="1">
        <w:r w:rsidR="003D56A1" w:rsidRPr="00B61961">
          <w:rPr>
            <w:rStyle w:val="Hipervnculo"/>
            <w:rFonts w:ascii="Palatino Linotype" w:hAnsi="Palatino Linotype" w:cs="Arial"/>
            <w:b/>
            <w:bCs/>
            <w:color w:val="000000" w:themeColor="text1"/>
            <w:sz w:val="22"/>
            <w:szCs w:val="22"/>
            <w:u w:val="none"/>
          </w:rPr>
          <w:t>prueba_COMPRAMEX.pdf</w:t>
        </w:r>
      </w:hyperlink>
      <w:r w:rsidR="003D56A1" w:rsidRPr="00B61961">
        <w:rPr>
          <w:rFonts w:ascii="Palatino Linotype" w:hAnsi="Palatino Linotype" w:cs="Arial"/>
          <w:color w:val="000000" w:themeColor="text1"/>
          <w:sz w:val="22"/>
          <w:szCs w:val="22"/>
        </w:rPr>
        <w:t>, mismo que adjuntó a cada uno de los recursos revisión y fue descrito anteriormente.</w:t>
      </w:r>
    </w:p>
    <w:p w14:paraId="3E4104BF" w14:textId="77777777" w:rsidR="003D56A1" w:rsidRPr="00B61961" w:rsidRDefault="003D56A1" w:rsidP="003D56A1">
      <w:pPr>
        <w:rPr>
          <w:rFonts w:ascii="Palatino Linotype" w:eastAsia="MS Mincho" w:hAnsi="Palatino Linotype"/>
          <w:i/>
          <w:color w:val="000000"/>
        </w:rPr>
      </w:pPr>
    </w:p>
    <w:p w14:paraId="12A0C12D" w14:textId="155BE530"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eastAsia="MS Mincho" w:hAnsi="Palatino Linotype"/>
          <w:iCs/>
          <w:color w:val="000000"/>
        </w:rPr>
        <w:t xml:space="preserve">El diecinueve (19) de agosto de dos mil veintidós, se notificó el acuerdo de ampliación de plazo, al respecto, este </w:t>
      </w:r>
      <w:r w:rsidRPr="00B61961">
        <w:rPr>
          <w:rFonts w:ascii="Palatino Linotype" w:hAnsi="Palatino Linotype"/>
          <w:iCs/>
        </w:rPr>
        <w:t>organismo</w:t>
      </w:r>
      <w:r w:rsidRPr="00B61961">
        <w:rPr>
          <w:rFonts w:ascii="Palatino Linotype" w:hAnsi="Palatino Linotype"/>
        </w:rPr>
        <w:t xml:space="preserve">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C1FA8D3" w14:textId="77777777" w:rsidR="003D56A1" w:rsidRPr="00B61961" w:rsidRDefault="003D56A1" w:rsidP="003D56A1">
      <w:pPr>
        <w:rPr>
          <w:rFonts w:ascii="Palatino Linotype" w:hAnsi="Palatino Linotype"/>
        </w:rPr>
      </w:pPr>
    </w:p>
    <w:p w14:paraId="38D84E94" w14:textId="77777777"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sidRPr="00B61961">
        <w:rPr>
          <w:rFonts w:ascii="Palatino Linotype" w:hAnsi="Palatino Linotype"/>
        </w:rPr>
        <w:lastRenderedPageBreak/>
        <w:t>establecidos por diversos órganos jurisdiccionales federales, aplicables también en procedimientos análogos, como el que nos ocupa.</w:t>
      </w:r>
    </w:p>
    <w:p w14:paraId="5D4B67DE" w14:textId="77777777" w:rsidR="003D56A1" w:rsidRPr="00B61961" w:rsidRDefault="003D56A1" w:rsidP="003D56A1">
      <w:pPr>
        <w:rPr>
          <w:rFonts w:ascii="Palatino Linotype" w:hAnsi="Palatino Linotype"/>
        </w:rPr>
      </w:pPr>
    </w:p>
    <w:p w14:paraId="19969CD5" w14:textId="77777777"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0B5C03" w14:textId="77777777" w:rsidR="003D56A1" w:rsidRPr="00B61961" w:rsidRDefault="003D56A1" w:rsidP="003D56A1">
      <w:pPr>
        <w:rPr>
          <w:rFonts w:ascii="Palatino Linotype" w:hAnsi="Palatino Linotype"/>
        </w:rPr>
      </w:pPr>
    </w:p>
    <w:p w14:paraId="1A32608B" w14:textId="77777777"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9AE6A26" w14:textId="77777777" w:rsidR="003D56A1" w:rsidRPr="00B61961" w:rsidRDefault="003D56A1" w:rsidP="003D56A1">
      <w:pPr>
        <w:rPr>
          <w:rFonts w:ascii="Palatino Linotype" w:hAnsi="Palatino Linotype"/>
        </w:rPr>
      </w:pPr>
    </w:p>
    <w:p w14:paraId="3D35D312" w14:textId="77777777"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54EF2E82" w14:textId="22250C3A" w:rsidR="003D56A1" w:rsidRPr="00B61961" w:rsidRDefault="003D56A1" w:rsidP="003D56A1">
      <w:pPr>
        <w:rPr>
          <w:rFonts w:ascii="Palatino Linotype" w:hAnsi="Palatino Linotype"/>
        </w:rPr>
      </w:pPr>
    </w:p>
    <w:p w14:paraId="2AA15350" w14:textId="77777777" w:rsidR="003D56A1" w:rsidRPr="00B61961" w:rsidRDefault="003D56A1" w:rsidP="003D56A1">
      <w:pPr>
        <w:pStyle w:val="Prrafodelista"/>
        <w:numPr>
          <w:ilvl w:val="0"/>
          <w:numId w:val="37"/>
        </w:numPr>
        <w:ind w:left="567" w:right="616" w:hanging="142"/>
        <w:jc w:val="both"/>
        <w:rPr>
          <w:rFonts w:ascii="Palatino Linotype" w:hAnsi="Palatino Linotype"/>
          <w:szCs w:val="22"/>
        </w:rPr>
      </w:pPr>
      <w:r w:rsidRPr="00B61961">
        <w:rPr>
          <w:rFonts w:ascii="Palatino Linotype" w:hAnsi="Palatino Linotype"/>
          <w:szCs w:val="22"/>
        </w:rPr>
        <w:t xml:space="preserve">Complejidad del Asunto: La complejidad de la prueba, la pluralidad de sujetos procesales, el tiempo transcurrido, las características y contexto del recurso. </w:t>
      </w:r>
    </w:p>
    <w:p w14:paraId="0A05E39B" w14:textId="77777777" w:rsidR="003D56A1" w:rsidRPr="00B61961" w:rsidRDefault="003D56A1" w:rsidP="003D56A1">
      <w:pPr>
        <w:pStyle w:val="Prrafodelista"/>
        <w:numPr>
          <w:ilvl w:val="0"/>
          <w:numId w:val="37"/>
        </w:numPr>
        <w:ind w:left="567" w:right="616" w:hanging="142"/>
        <w:jc w:val="both"/>
        <w:rPr>
          <w:rFonts w:ascii="Palatino Linotype" w:hAnsi="Palatino Linotype"/>
          <w:szCs w:val="22"/>
        </w:rPr>
      </w:pPr>
      <w:r w:rsidRPr="00B61961">
        <w:rPr>
          <w:rFonts w:ascii="Palatino Linotype" w:hAnsi="Palatino Linotype"/>
          <w:szCs w:val="22"/>
        </w:rPr>
        <w:t>Actividad Procesal del interesado. Acciones u omisiones del interesado.</w:t>
      </w:r>
    </w:p>
    <w:p w14:paraId="1EF965FC" w14:textId="77777777" w:rsidR="003D56A1" w:rsidRPr="00B61961" w:rsidRDefault="003D56A1" w:rsidP="003D56A1">
      <w:pPr>
        <w:spacing w:line="360" w:lineRule="auto"/>
        <w:ind w:left="567"/>
        <w:jc w:val="both"/>
        <w:rPr>
          <w:rFonts w:ascii="Palatino Linotype" w:hAnsi="Palatino Linotype"/>
        </w:rPr>
      </w:pPr>
    </w:p>
    <w:p w14:paraId="60CA429F" w14:textId="77777777" w:rsidR="003D56A1" w:rsidRPr="00B61961" w:rsidRDefault="003D56A1" w:rsidP="003D56A1">
      <w:pPr>
        <w:pStyle w:val="Prrafodelista"/>
        <w:numPr>
          <w:ilvl w:val="0"/>
          <w:numId w:val="37"/>
        </w:numPr>
        <w:ind w:left="567" w:right="616" w:hanging="142"/>
        <w:jc w:val="both"/>
        <w:rPr>
          <w:rFonts w:ascii="Palatino Linotype" w:hAnsi="Palatino Linotype"/>
        </w:rPr>
      </w:pPr>
      <w:r w:rsidRPr="00B61961">
        <w:rPr>
          <w:rFonts w:ascii="Palatino Linotype" w:hAnsi="Palatino Linotype"/>
        </w:rPr>
        <w:t>Conducta de la Autoridad: Las Acciones u omisiones realizadas en el procedimiento. Así como si la autoridad actuó con la debida diligencia.</w:t>
      </w:r>
    </w:p>
    <w:p w14:paraId="4A6AB1F1" w14:textId="77777777" w:rsidR="003D56A1" w:rsidRPr="00B61961" w:rsidRDefault="003D56A1" w:rsidP="003D56A1">
      <w:pPr>
        <w:pStyle w:val="Prrafodelista"/>
        <w:numPr>
          <w:ilvl w:val="0"/>
          <w:numId w:val="37"/>
        </w:numPr>
        <w:ind w:left="567" w:right="616" w:hanging="142"/>
        <w:jc w:val="both"/>
        <w:rPr>
          <w:rFonts w:ascii="Palatino Linotype" w:hAnsi="Palatino Linotype"/>
        </w:rPr>
      </w:pPr>
      <w:r w:rsidRPr="00B61961">
        <w:rPr>
          <w:rFonts w:ascii="Palatino Linotype" w:hAnsi="Palatino Linotype"/>
        </w:rPr>
        <w:t>La afectación generada en la situación jurídica de la persona involucrada en el proceso: Violación a sus derechos humanos.</w:t>
      </w:r>
    </w:p>
    <w:p w14:paraId="56A8F3E4" w14:textId="77777777" w:rsidR="003D56A1" w:rsidRPr="00B61961" w:rsidRDefault="003D56A1" w:rsidP="003D56A1">
      <w:pPr>
        <w:rPr>
          <w:rFonts w:ascii="Palatino Linotype" w:hAnsi="Palatino Linotype"/>
        </w:rPr>
      </w:pPr>
    </w:p>
    <w:p w14:paraId="0CB2F2D0" w14:textId="77777777"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B61961">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23B7AE79" w14:textId="77777777" w:rsidR="003D56A1" w:rsidRPr="00B61961" w:rsidRDefault="003D56A1" w:rsidP="003D56A1">
      <w:pPr>
        <w:spacing w:before="240" w:after="240" w:line="360" w:lineRule="auto"/>
        <w:contextualSpacing/>
        <w:jc w:val="both"/>
        <w:rPr>
          <w:rFonts w:ascii="Palatino Linotype" w:eastAsia="MS Mincho" w:hAnsi="Palatino Linotype"/>
          <w:b/>
          <w:bCs/>
          <w:i/>
          <w:color w:val="000000"/>
        </w:rPr>
      </w:pPr>
    </w:p>
    <w:p w14:paraId="48E35B54" w14:textId="77777777"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 xml:space="preserve">Argumento que encuentra sustento en la jurisprudencia P./J. 32/92 emitida por el Pleno de la Suprema Corte de Justicia de la Nación de rubro </w:t>
      </w:r>
      <w:r w:rsidRPr="00B6196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B61961">
        <w:rPr>
          <w:rFonts w:ascii="Palatino Linotype" w:hAnsi="Palatino Linotype"/>
        </w:rPr>
        <w:t>, visible en la Gaceta del Seminario Judicial de la Federación con el registro digital 205635.</w:t>
      </w:r>
    </w:p>
    <w:p w14:paraId="55339083" w14:textId="77777777" w:rsidR="003D56A1" w:rsidRPr="00B61961" w:rsidRDefault="003D56A1" w:rsidP="003D56A1">
      <w:pPr>
        <w:rPr>
          <w:rFonts w:ascii="Palatino Linotype" w:hAnsi="Palatino Linotype"/>
        </w:rPr>
      </w:pPr>
    </w:p>
    <w:p w14:paraId="5308EE23" w14:textId="77777777"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A49467" w14:textId="77777777" w:rsidR="003D56A1" w:rsidRPr="00B61961" w:rsidRDefault="003D56A1" w:rsidP="003D56A1">
      <w:pPr>
        <w:rPr>
          <w:rFonts w:ascii="Palatino Linotype" w:hAnsi="Palatino Linotype"/>
        </w:rPr>
      </w:pPr>
    </w:p>
    <w:p w14:paraId="69119173" w14:textId="77777777"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205D546" w14:textId="77777777" w:rsidR="003D56A1" w:rsidRPr="00B61961" w:rsidRDefault="003D56A1" w:rsidP="003D56A1">
      <w:pPr>
        <w:rPr>
          <w:rFonts w:ascii="Palatino Linotype" w:hAnsi="Palatino Linotype"/>
        </w:rPr>
      </w:pPr>
    </w:p>
    <w:p w14:paraId="207439CE" w14:textId="5DC8527E"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5DA5ACC" w14:textId="77777777" w:rsidR="003D56A1" w:rsidRPr="00B61961" w:rsidRDefault="003D56A1" w:rsidP="003D56A1">
      <w:pPr>
        <w:spacing w:line="360" w:lineRule="auto"/>
        <w:jc w:val="both"/>
        <w:rPr>
          <w:rFonts w:ascii="Palatino Linotype" w:hAnsi="Palatino Linotype"/>
        </w:rPr>
      </w:pPr>
    </w:p>
    <w:p w14:paraId="44D9F81C" w14:textId="77777777" w:rsidR="003D56A1" w:rsidRPr="00B61961" w:rsidRDefault="003D56A1" w:rsidP="003D56A1">
      <w:pPr>
        <w:ind w:left="567" w:right="616"/>
        <w:jc w:val="both"/>
        <w:rPr>
          <w:rFonts w:ascii="Palatino Linotype" w:hAnsi="Palatino Linotype"/>
          <w:sz w:val="22"/>
          <w:szCs w:val="22"/>
        </w:rPr>
      </w:pPr>
      <w:r w:rsidRPr="00B61961">
        <w:rPr>
          <w:rFonts w:ascii="Palatino Linotype" w:hAnsi="Palatino Linotype"/>
          <w:sz w:val="22"/>
          <w:szCs w:val="22"/>
        </w:rPr>
        <w:t xml:space="preserve"> </w:t>
      </w:r>
      <w:r w:rsidRPr="00B61961">
        <w:rPr>
          <w:rFonts w:ascii="Palatino Linotype" w:hAnsi="Palatino Linotype"/>
          <w:i/>
          <w:sz w:val="22"/>
          <w:szCs w:val="22"/>
        </w:rPr>
        <w:t>“PLAZO RAZONABLE PARA RESOLVER. DIMENSIÓN Y EFECTOS DE ESTE CONCEPTO CUANDO SE ADUCE EXCESIVA CARGA DE TRABAJO.”</w:t>
      </w:r>
      <w:r w:rsidRPr="00B61961">
        <w:rPr>
          <w:rFonts w:ascii="Palatino Linotype" w:hAnsi="Palatino Linotype"/>
          <w:sz w:val="22"/>
          <w:szCs w:val="22"/>
        </w:rPr>
        <w:t xml:space="preserve"> consultable en el Seminario Judicial de la Federación y su gaceta, con el registro digital 2002351.</w:t>
      </w:r>
    </w:p>
    <w:p w14:paraId="79102641" w14:textId="77777777" w:rsidR="003D56A1" w:rsidRPr="00B61961" w:rsidRDefault="003D56A1" w:rsidP="003D56A1">
      <w:pPr>
        <w:ind w:left="567" w:right="616"/>
        <w:jc w:val="both"/>
        <w:rPr>
          <w:rFonts w:ascii="Palatino Linotype" w:hAnsi="Palatino Linotype"/>
          <w:b/>
          <w:sz w:val="22"/>
          <w:szCs w:val="22"/>
        </w:rPr>
      </w:pPr>
    </w:p>
    <w:p w14:paraId="7B9894E1" w14:textId="77777777" w:rsidR="003D56A1" w:rsidRPr="00B61961" w:rsidRDefault="003D56A1" w:rsidP="003D56A1">
      <w:pPr>
        <w:ind w:left="567" w:right="616"/>
        <w:jc w:val="both"/>
        <w:rPr>
          <w:rFonts w:ascii="Palatino Linotype" w:hAnsi="Palatino Linotype"/>
          <w:sz w:val="22"/>
          <w:szCs w:val="22"/>
        </w:rPr>
      </w:pPr>
      <w:r w:rsidRPr="00B61961">
        <w:rPr>
          <w:rFonts w:ascii="Palatino Linotype" w:hAnsi="Palatino Linotype"/>
          <w:i/>
          <w:sz w:val="22"/>
          <w:szCs w:val="22"/>
        </w:rPr>
        <w:t>“PLAZO RAZONABLE PARA RESOLVER. CONCEPTO Y ELEMENTOS QUE LO INTEGRAN A LA LUZ DEL DERECHO INTERNACIONAL DE LOS DERECHOS HUMANOS.”</w:t>
      </w:r>
      <w:r w:rsidRPr="00B61961">
        <w:rPr>
          <w:rFonts w:ascii="Palatino Linotype" w:hAnsi="Palatino Linotype"/>
          <w:sz w:val="22"/>
          <w:szCs w:val="22"/>
        </w:rPr>
        <w:t>, visible en el Seminario Judicial de la Federación y su gaceta, con el registro digital 2002350.</w:t>
      </w:r>
    </w:p>
    <w:p w14:paraId="279472F3" w14:textId="77777777" w:rsidR="003D56A1" w:rsidRPr="00B61961" w:rsidRDefault="003D56A1" w:rsidP="003D56A1">
      <w:pPr>
        <w:spacing w:line="360" w:lineRule="auto"/>
        <w:ind w:right="822"/>
        <w:jc w:val="both"/>
        <w:rPr>
          <w:rFonts w:ascii="Palatino Linotype" w:hAnsi="Palatino Linotype"/>
          <w:i/>
        </w:rPr>
      </w:pPr>
    </w:p>
    <w:p w14:paraId="3EFA83C7" w14:textId="6D87DF0E" w:rsidR="003D56A1" w:rsidRPr="00B61961" w:rsidRDefault="003D56A1" w:rsidP="003D56A1">
      <w:pPr>
        <w:numPr>
          <w:ilvl w:val="0"/>
          <w:numId w:val="1"/>
        </w:numPr>
        <w:spacing w:before="240" w:after="240" w:line="360" w:lineRule="auto"/>
        <w:ind w:left="0" w:firstLine="0"/>
        <w:contextualSpacing/>
        <w:jc w:val="both"/>
        <w:rPr>
          <w:rFonts w:ascii="Palatino Linotype" w:eastAsia="MS Mincho" w:hAnsi="Palatino Linotype"/>
          <w:b/>
          <w:bCs/>
          <w:i/>
          <w:color w:val="000000"/>
        </w:rPr>
      </w:pPr>
      <w:r w:rsidRPr="00B61961">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0BAD43B7" w14:textId="77777777" w:rsidR="003D56A1" w:rsidRPr="00B61961" w:rsidRDefault="003D56A1" w:rsidP="003D56A1">
      <w:pPr>
        <w:spacing w:before="240" w:after="240" w:line="360" w:lineRule="auto"/>
        <w:contextualSpacing/>
        <w:jc w:val="both"/>
        <w:rPr>
          <w:rFonts w:ascii="Palatino Linotype" w:eastAsia="MS Mincho" w:hAnsi="Palatino Linotype"/>
          <w:b/>
          <w:bCs/>
          <w:i/>
          <w:color w:val="000000"/>
        </w:rPr>
      </w:pPr>
    </w:p>
    <w:p w14:paraId="285D8038" w14:textId="535FE287" w:rsidR="00D21854" w:rsidRPr="00B61961" w:rsidRDefault="00E93FC1" w:rsidP="003D56A1">
      <w:pPr>
        <w:numPr>
          <w:ilvl w:val="0"/>
          <w:numId w:val="1"/>
        </w:numPr>
        <w:spacing w:before="240" w:after="240" w:line="360" w:lineRule="auto"/>
        <w:ind w:left="0" w:firstLine="0"/>
        <w:contextualSpacing/>
        <w:jc w:val="both"/>
        <w:rPr>
          <w:rFonts w:ascii="Palatino Linotype" w:eastAsia="MS Mincho" w:hAnsi="Palatino Linotype"/>
          <w:b/>
        </w:rPr>
      </w:pPr>
      <w:r w:rsidRPr="00B61961">
        <w:rPr>
          <w:rFonts w:ascii="Palatino Linotype" w:eastAsia="MS Mincho" w:hAnsi="Palatino Linotype"/>
        </w:rPr>
        <w:t>La Comisionada Ponente decretó e</w:t>
      </w:r>
      <w:r w:rsidR="007B0BCA" w:rsidRPr="00B61961">
        <w:rPr>
          <w:rFonts w:ascii="Palatino Linotype" w:eastAsia="MS Mincho" w:hAnsi="Palatino Linotype"/>
        </w:rPr>
        <w:t xml:space="preserve">l </w:t>
      </w:r>
      <w:r w:rsidRPr="00B61961">
        <w:rPr>
          <w:rFonts w:ascii="Palatino Linotype" w:eastAsia="MS Mincho" w:hAnsi="Palatino Linotype"/>
        </w:rPr>
        <w:t>cierre de instrucción</w:t>
      </w:r>
      <w:r w:rsidRPr="00B61961">
        <w:rPr>
          <w:rFonts w:ascii="Palatino Linotype" w:eastAsia="MS Mincho" w:hAnsi="Palatino Linotype" w:cs="Arial"/>
        </w:rPr>
        <w:t xml:space="preserve"> </w:t>
      </w:r>
      <w:r w:rsidRPr="00B61961">
        <w:rPr>
          <w:rFonts w:ascii="Palatino Linotype" w:eastAsia="MS Mincho" w:hAnsi="Palatino Linotype"/>
        </w:rPr>
        <w:t xml:space="preserve">mediante acuerdo del </w:t>
      </w:r>
      <w:r w:rsidR="00C82FE5" w:rsidRPr="00B61961">
        <w:rPr>
          <w:rFonts w:ascii="Palatino Linotype" w:eastAsia="MS Mincho" w:hAnsi="Palatino Linotype"/>
        </w:rPr>
        <w:t>ocho (</w:t>
      </w:r>
      <w:r w:rsidR="003D56A1" w:rsidRPr="00B61961">
        <w:rPr>
          <w:rFonts w:ascii="Palatino Linotype" w:eastAsia="MS Mincho" w:hAnsi="Palatino Linotype"/>
        </w:rPr>
        <w:t>0</w:t>
      </w:r>
      <w:r w:rsidR="00C82FE5" w:rsidRPr="00B61961">
        <w:rPr>
          <w:rFonts w:ascii="Palatino Linotype" w:eastAsia="MS Mincho" w:hAnsi="Palatino Linotype"/>
        </w:rPr>
        <w:t>8)</w:t>
      </w:r>
      <w:r w:rsidR="00D92924" w:rsidRPr="00B61961">
        <w:rPr>
          <w:rFonts w:ascii="Palatino Linotype" w:eastAsia="MS Mincho" w:hAnsi="Palatino Linotype"/>
        </w:rPr>
        <w:t xml:space="preserve"> de </w:t>
      </w:r>
      <w:r w:rsidR="003D56A1" w:rsidRPr="00B61961">
        <w:rPr>
          <w:rFonts w:ascii="Palatino Linotype" w:eastAsia="MS Mincho" w:hAnsi="Palatino Linotype"/>
        </w:rPr>
        <w:t>febrero</w:t>
      </w:r>
      <w:r w:rsidR="00983EB5" w:rsidRPr="00B61961">
        <w:rPr>
          <w:rFonts w:ascii="Palatino Linotype" w:eastAsia="MS Mincho" w:hAnsi="Palatino Linotype"/>
        </w:rPr>
        <w:t xml:space="preserve"> </w:t>
      </w:r>
      <w:r w:rsidR="00C82FE5" w:rsidRPr="00B61961">
        <w:rPr>
          <w:rFonts w:ascii="Palatino Linotype" w:eastAsia="MS Mincho" w:hAnsi="Palatino Linotype"/>
        </w:rPr>
        <w:t xml:space="preserve">de </w:t>
      </w:r>
      <w:r w:rsidR="002442EA" w:rsidRPr="00B61961">
        <w:rPr>
          <w:rFonts w:ascii="Palatino Linotype" w:eastAsia="MS Mincho" w:hAnsi="Palatino Linotype"/>
        </w:rPr>
        <w:t>dos mil veinti</w:t>
      </w:r>
      <w:r w:rsidR="00C82FE5" w:rsidRPr="00B61961">
        <w:rPr>
          <w:rFonts w:ascii="Palatino Linotype" w:eastAsia="MS Mincho" w:hAnsi="Palatino Linotype"/>
        </w:rPr>
        <w:t>trés</w:t>
      </w:r>
      <w:r w:rsidRPr="00B61961">
        <w:rPr>
          <w:rFonts w:ascii="Palatino Linotype" w:eastAsia="MS Mincho" w:hAnsi="Palatino Linotype"/>
        </w:rPr>
        <w:t>,</w:t>
      </w:r>
      <w:r w:rsidR="007353A8" w:rsidRPr="00B61961">
        <w:rPr>
          <w:rFonts w:ascii="Palatino Linotype" w:eastAsia="MS Mincho" w:hAnsi="Palatino Linotype"/>
        </w:rPr>
        <w:t xml:space="preserve"> </w:t>
      </w:r>
      <w:r w:rsidR="00D92924" w:rsidRPr="00B61961">
        <w:rPr>
          <w:rFonts w:ascii="Palatino Linotype" w:eastAsia="MS Mincho" w:hAnsi="Palatino Linotype"/>
        </w:rPr>
        <w:t xml:space="preserve">por lo que, ordenó turnar el </w:t>
      </w:r>
      <w:r w:rsidRPr="00B61961">
        <w:rPr>
          <w:rFonts w:ascii="Palatino Linotype" w:eastAsia="MS Mincho" w:hAnsi="Palatino Linotype" w:cs="Arial"/>
        </w:rPr>
        <w:t>expediente a resolución, misma que a continuación se pronuncia.</w:t>
      </w:r>
    </w:p>
    <w:p w14:paraId="260CBF29" w14:textId="21CD1463" w:rsidR="002442EA" w:rsidRPr="00B61961" w:rsidRDefault="003D56A1" w:rsidP="002442EA">
      <w:pPr>
        <w:spacing w:before="240" w:after="240" w:line="360" w:lineRule="auto"/>
        <w:contextualSpacing/>
        <w:jc w:val="both"/>
        <w:rPr>
          <w:rFonts w:ascii="Palatino Linotype" w:eastAsia="MS Mincho" w:hAnsi="Palatino Linotype"/>
          <w:b/>
        </w:rPr>
      </w:pPr>
      <w:r w:rsidRPr="00B61961">
        <w:rPr>
          <w:rFonts w:ascii="Palatino Linotype" w:eastAsia="MS Mincho" w:hAnsi="Palatino Linotype"/>
          <w:b/>
          <w:noProof/>
        </w:rPr>
        <mc:AlternateContent>
          <mc:Choice Requires="wps">
            <w:drawing>
              <wp:anchor distT="0" distB="0" distL="114300" distR="114300" simplePos="0" relativeHeight="251668480" behindDoc="0" locked="0" layoutInCell="1" allowOverlap="1" wp14:anchorId="5393E9FD" wp14:editId="2FADC648">
                <wp:simplePos x="0" y="0"/>
                <wp:positionH relativeFrom="column">
                  <wp:posOffset>1270</wp:posOffset>
                </wp:positionH>
                <wp:positionV relativeFrom="paragraph">
                  <wp:posOffset>39370</wp:posOffset>
                </wp:positionV>
                <wp:extent cx="5715000" cy="1009650"/>
                <wp:effectExtent l="0" t="0" r="12700" b="19050"/>
                <wp:wrapNone/>
                <wp:docPr id="22" name="Conector recto 22"/>
                <wp:cNvGraphicFramePr/>
                <a:graphic xmlns:a="http://schemas.openxmlformats.org/drawingml/2006/main">
                  <a:graphicData uri="http://schemas.microsoft.com/office/word/2010/wordprocessingShape">
                    <wps:wsp>
                      <wps:cNvCnPr/>
                      <wps:spPr>
                        <a:xfrm>
                          <a:off x="0" y="0"/>
                          <a:ext cx="5715000"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041DD0" id="Conector recto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pt,3.1pt" to="450.1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" strokecolor="#5b9bd5 [3204]" strokeweight=".5pt">
                <v:stroke joinstyle="miter"/>
              </v:line>
            </w:pict>
          </mc:Fallback>
        </mc:AlternateContent>
      </w:r>
    </w:p>
    <w:p w14:paraId="520E4110" w14:textId="77777777" w:rsidR="00E93FC1" w:rsidRPr="00B61961" w:rsidRDefault="00E93FC1" w:rsidP="002442EA">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B61961">
        <w:rPr>
          <w:rFonts w:ascii="Palatino Linotype" w:eastAsia="MS Gothic" w:hAnsi="Palatino Linotype"/>
          <w:b/>
          <w:lang w:eastAsia="en-US"/>
        </w:rPr>
        <w:t>CONSIDERANDO</w:t>
      </w:r>
      <w:bookmarkEnd w:id="7"/>
      <w:bookmarkEnd w:id="8"/>
      <w:bookmarkEnd w:id="9"/>
    </w:p>
    <w:p w14:paraId="07E2F35C" w14:textId="77777777" w:rsidR="00E93FC1" w:rsidRPr="00B61961" w:rsidRDefault="00E93FC1" w:rsidP="002442EA">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B61961">
        <w:rPr>
          <w:rFonts w:ascii="Palatino Linotype" w:eastAsia="MS Gothic" w:hAnsi="Palatino Linotype"/>
          <w:b/>
          <w:lang w:eastAsia="en-US"/>
        </w:rPr>
        <w:t>PRIMERO. De la competencia</w:t>
      </w:r>
      <w:bookmarkEnd w:id="10"/>
      <w:bookmarkEnd w:id="11"/>
      <w:r w:rsidRPr="00B61961">
        <w:rPr>
          <w:rFonts w:ascii="Palatino Linotype" w:eastAsia="MS Gothic" w:hAnsi="Palatino Linotype"/>
          <w:b/>
          <w:lang w:eastAsia="en-US"/>
        </w:rPr>
        <w:t>.</w:t>
      </w:r>
      <w:bookmarkEnd w:id="12"/>
    </w:p>
    <w:p w14:paraId="15B50498" w14:textId="3BBC256A" w:rsidR="003D56A1" w:rsidRPr="00B61961" w:rsidRDefault="00E93FC1" w:rsidP="003D56A1">
      <w:pPr>
        <w:numPr>
          <w:ilvl w:val="0"/>
          <w:numId w:val="1"/>
        </w:numPr>
        <w:spacing w:before="240" w:after="240" w:line="360" w:lineRule="auto"/>
        <w:ind w:left="0" w:firstLine="0"/>
        <w:jc w:val="both"/>
        <w:rPr>
          <w:rFonts w:ascii="Palatino Linotype" w:eastAsia="Calibri" w:hAnsi="Palatino Linotype"/>
          <w:b/>
          <w:lang w:val="es-ES"/>
        </w:rPr>
      </w:pPr>
      <w:r w:rsidRPr="00B61961">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w:t>
      </w:r>
      <w:r w:rsidRPr="00B61961">
        <w:rPr>
          <w:rFonts w:ascii="Palatino Linotype" w:eastAsia="Calibri" w:hAnsi="Palatino Linotype"/>
          <w:lang w:val="es-ES"/>
        </w:rPr>
        <w:lastRenderedPageBreak/>
        <w:t>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CCB6BDD" w14:textId="77777777" w:rsidR="00E93FC1" w:rsidRPr="00B61961" w:rsidRDefault="00E93FC1" w:rsidP="002442EA">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B61961">
        <w:rPr>
          <w:rFonts w:ascii="Palatino Linotype" w:eastAsia="MS Gothic" w:hAnsi="Palatino Linotype"/>
          <w:b/>
          <w:lang w:eastAsia="en-US"/>
        </w:rPr>
        <w:t>SEGUNDO. De la oportunidad y procedencia.</w:t>
      </w:r>
      <w:bookmarkEnd w:id="13"/>
      <w:bookmarkEnd w:id="14"/>
      <w:bookmarkEnd w:id="15"/>
    </w:p>
    <w:p w14:paraId="778D5CDE" w14:textId="5441A503" w:rsidR="00412181" w:rsidRPr="00B61961" w:rsidRDefault="00E93FC1" w:rsidP="00D75718">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B61961">
        <w:rPr>
          <w:rFonts w:ascii="Palatino Linotype" w:eastAsia="Calibri" w:hAnsi="Palatino Linotype" w:cs="Arial"/>
          <w:lang w:val="es-ES_tradnl" w:eastAsia="es-ES"/>
        </w:rPr>
        <w:t xml:space="preserve">El medio de impugnación fue presentado a través del </w:t>
      </w:r>
      <w:r w:rsidRPr="00B61961">
        <w:rPr>
          <w:rFonts w:ascii="Palatino Linotype" w:eastAsia="Calibri" w:hAnsi="Palatino Linotype" w:cs="Arial"/>
          <w:b/>
          <w:lang w:val="es-ES_tradnl" w:eastAsia="es-ES"/>
        </w:rPr>
        <w:t>SAIMEX,</w:t>
      </w:r>
      <w:r w:rsidRPr="00B61961">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B61961">
        <w:rPr>
          <w:rFonts w:ascii="Palatino Linotype" w:eastAsia="Calibri" w:hAnsi="Palatino Linotype" w:cs="Arial"/>
          <w:b/>
          <w:lang w:val="es-ES_tradnl" w:eastAsia="es-ES"/>
        </w:rPr>
        <w:t>SUJETO OBLIGADO</w:t>
      </w:r>
      <w:r w:rsidRPr="00B61961">
        <w:rPr>
          <w:rFonts w:ascii="Palatino Linotype" w:eastAsia="Calibri" w:hAnsi="Palatino Linotype" w:cs="Arial"/>
          <w:lang w:val="es-ES_tradnl" w:eastAsia="es-ES"/>
        </w:rPr>
        <w:t xml:space="preserve"> entregó respuesta</w:t>
      </w:r>
      <w:r w:rsidR="007B0BCA" w:rsidRPr="00B61961">
        <w:rPr>
          <w:rFonts w:ascii="Palatino Linotype" w:eastAsia="Calibri" w:hAnsi="Palatino Linotype" w:cs="Arial"/>
          <w:lang w:val="es-ES_tradnl" w:eastAsia="es-ES"/>
        </w:rPr>
        <w:t>s</w:t>
      </w:r>
      <w:r w:rsidRPr="00B61961">
        <w:rPr>
          <w:rFonts w:ascii="Palatino Linotype" w:eastAsia="Calibri" w:hAnsi="Palatino Linotype" w:cs="Arial"/>
          <w:lang w:val="es-ES_tradnl" w:eastAsia="es-ES"/>
        </w:rPr>
        <w:t xml:space="preserve"> el </w:t>
      </w:r>
      <w:r w:rsidR="003D56A1" w:rsidRPr="00B61961">
        <w:rPr>
          <w:rFonts w:ascii="Palatino Linotype" w:eastAsia="Calibri" w:hAnsi="Palatino Linotype" w:cs="Arial"/>
          <w:lang w:val="es-ES_tradnl" w:eastAsia="es-ES"/>
        </w:rPr>
        <w:t>ocho</w:t>
      </w:r>
      <w:r w:rsidR="000D79D7" w:rsidRPr="00B61961">
        <w:rPr>
          <w:rFonts w:ascii="Palatino Linotype" w:eastAsia="Calibri" w:hAnsi="Palatino Linotype" w:cs="Arial"/>
          <w:lang w:val="es-ES_tradnl" w:eastAsia="es-ES"/>
        </w:rPr>
        <w:t xml:space="preserve"> </w:t>
      </w:r>
      <w:r w:rsidR="003D572E" w:rsidRPr="00B61961">
        <w:rPr>
          <w:rFonts w:ascii="Palatino Linotype" w:eastAsia="Calibri" w:hAnsi="Palatino Linotype" w:cs="Arial"/>
          <w:lang w:val="es-ES_tradnl" w:eastAsia="es-ES"/>
        </w:rPr>
        <w:t>(</w:t>
      </w:r>
      <w:r w:rsidR="003D56A1" w:rsidRPr="00B61961">
        <w:rPr>
          <w:rFonts w:ascii="Palatino Linotype" w:eastAsia="Calibri" w:hAnsi="Palatino Linotype" w:cs="Arial"/>
          <w:lang w:val="es-ES_tradnl" w:eastAsia="es-ES"/>
        </w:rPr>
        <w:t>08</w:t>
      </w:r>
      <w:r w:rsidR="003D572E" w:rsidRPr="00B61961">
        <w:rPr>
          <w:rFonts w:ascii="Palatino Linotype" w:eastAsia="Calibri" w:hAnsi="Palatino Linotype" w:cs="Arial"/>
          <w:lang w:val="es-ES_tradnl" w:eastAsia="es-ES"/>
        </w:rPr>
        <w:t xml:space="preserve">) de </w:t>
      </w:r>
      <w:r w:rsidR="003D56A1" w:rsidRPr="00B61961">
        <w:rPr>
          <w:rFonts w:ascii="Palatino Linotype" w:eastAsia="Calibri" w:hAnsi="Palatino Linotype" w:cs="Arial"/>
          <w:lang w:val="es-ES_tradnl" w:eastAsia="es-ES"/>
        </w:rPr>
        <w:t xml:space="preserve">junio </w:t>
      </w:r>
      <w:r w:rsidR="003D572E" w:rsidRPr="00B61961">
        <w:rPr>
          <w:rFonts w:ascii="Palatino Linotype" w:eastAsia="Calibri" w:hAnsi="Palatino Linotype" w:cs="Arial"/>
          <w:lang w:val="es-ES_tradnl" w:eastAsia="es-ES"/>
        </w:rPr>
        <w:t>de dos mil veintidós</w:t>
      </w:r>
      <w:r w:rsidRPr="00B61961">
        <w:rPr>
          <w:rFonts w:ascii="Palatino Linotype" w:eastAsia="Calibri" w:hAnsi="Palatino Linotype" w:cs="Arial"/>
          <w:lang w:val="es-ES_tradnl" w:eastAsia="es-ES"/>
        </w:rPr>
        <w:t xml:space="preserve">, </w:t>
      </w:r>
      <w:r w:rsidRPr="00B61961">
        <w:rPr>
          <w:rFonts w:ascii="Palatino Linotype" w:eastAsiaTheme="minorEastAsia" w:hAnsi="Palatino Linotype" w:cs="Arial"/>
          <w:lang w:val="es-ES_tradnl" w:eastAsia="es-ES"/>
        </w:rPr>
        <w:t xml:space="preserve">de tal forma que el plazo para interponer el recurso transcurrió del </w:t>
      </w:r>
      <w:r w:rsidR="003D56A1" w:rsidRPr="00B61961">
        <w:rPr>
          <w:rFonts w:ascii="Palatino Linotype" w:eastAsiaTheme="minorEastAsia" w:hAnsi="Palatino Linotype" w:cs="Arial"/>
          <w:lang w:val="es-ES_tradnl" w:eastAsia="es-ES"/>
        </w:rPr>
        <w:t>nueve</w:t>
      </w:r>
      <w:r w:rsidR="00FF5A72" w:rsidRPr="00B61961">
        <w:rPr>
          <w:rFonts w:ascii="Palatino Linotype" w:eastAsiaTheme="minorEastAsia" w:hAnsi="Palatino Linotype" w:cs="Arial"/>
          <w:lang w:val="es-ES_tradnl" w:eastAsia="es-ES"/>
        </w:rPr>
        <w:t xml:space="preserve"> </w:t>
      </w:r>
      <w:r w:rsidR="003D572E" w:rsidRPr="00B61961">
        <w:rPr>
          <w:rFonts w:ascii="Palatino Linotype" w:eastAsiaTheme="minorEastAsia" w:hAnsi="Palatino Linotype" w:cs="Arial"/>
          <w:lang w:val="es-ES_tradnl" w:eastAsia="es-ES"/>
        </w:rPr>
        <w:t>(</w:t>
      </w:r>
      <w:r w:rsidR="003D56A1" w:rsidRPr="00B61961">
        <w:rPr>
          <w:rFonts w:ascii="Palatino Linotype" w:eastAsiaTheme="minorEastAsia" w:hAnsi="Palatino Linotype" w:cs="Arial"/>
          <w:lang w:val="es-ES_tradnl" w:eastAsia="es-ES"/>
        </w:rPr>
        <w:t>09</w:t>
      </w:r>
      <w:r w:rsidR="003D572E" w:rsidRPr="00B61961">
        <w:rPr>
          <w:rFonts w:ascii="Palatino Linotype" w:eastAsiaTheme="minorEastAsia" w:hAnsi="Palatino Linotype" w:cs="Arial"/>
          <w:lang w:val="es-ES_tradnl" w:eastAsia="es-ES"/>
        </w:rPr>
        <w:t>)</w:t>
      </w:r>
      <w:r w:rsidR="00E618B1" w:rsidRPr="00B61961">
        <w:rPr>
          <w:rFonts w:ascii="Palatino Linotype" w:eastAsiaTheme="minorEastAsia" w:hAnsi="Palatino Linotype" w:cs="Arial"/>
          <w:lang w:val="es-ES_tradnl" w:eastAsia="es-ES"/>
        </w:rPr>
        <w:t xml:space="preserve"> </w:t>
      </w:r>
      <w:r w:rsidRPr="00B61961">
        <w:rPr>
          <w:rFonts w:ascii="Palatino Linotype" w:eastAsiaTheme="minorEastAsia" w:hAnsi="Palatino Linotype" w:cs="Arial"/>
          <w:lang w:val="es-ES_tradnl" w:eastAsia="es-ES"/>
        </w:rPr>
        <w:t xml:space="preserve">al </w:t>
      </w:r>
      <w:r w:rsidR="00C82FE5" w:rsidRPr="00B61961">
        <w:rPr>
          <w:rFonts w:ascii="Palatino Linotype" w:eastAsiaTheme="minorEastAsia" w:hAnsi="Palatino Linotype" w:cs="Arial"/>
          <w:lang w:val="es-ES_tradnl" w:eastAsia="es-ES"/>
        </w:rPr>
        <w:t>tre</w:t>
      </w:r>
      <w:r w:rsidR="003D56A1" w:rsidRPr="00B61961">
        <w:rPr>
          <w:rFonts w:ascii="Palatino Linotype" w:eastAsiaTheme="minorEastAsia" w:hAnsi="Palatino Linotype" w:cs="Arial"/>
          <w:lang w:val="es-ES_tradnl" w:eastAsia="es-ES"/>
        </w:rPr>
        <w:t>inta</w:t>
      </w:r>
      <w:r w:rsidR="00931640" w:rsidRPr="00B61961">
        <w:rPr>
          <w:rFonts w:ascii="Palatino Linotype" w:eastAsiaTheme="minorEastAsia" w:hAnsi="Palatino Linotype" w:cs="Arial"/>
          <w:lang w:val="es-ES_tradnl" w:eastAsia="es-ES"/>
        </w:rPr>
        <w:t xml:space="preserve"> </w:t>
      </w:r>
      <w:r w:rsidR="003D572E" w:rsidRPr="00B61961">
        <w:rPr>
          <w:rFonts w:ascii="Palatino Linotype" w:eastAsiaTheme="minorEastAsia" w:hAnsi="Palatino Linotype" w:cs="Arial"/>
          <w:lang w:val="es-ES_tradnl" w:eastAsia="es-ES"/>
        </w:rPr>
        <w:t>(</w:t>
      </w:r>
      <w:r w:rsidR="003D56A1" w:rsidRPr="00B61961">
        <w:rPr>
          <w:rFonts w:ascii="Palatino Linotype" w:eastAsiaTheme="minorEastAsia" w:hAnsi="Palatino Linotype" w:cs="Arial"/>
          <w:lang w:val="es-ES_tradnl" w:eastAsia="es-ES"/>
        </w:rPr>
        <w:t>30</w:t>
      </w:r>
      <w:r w:rsidR="003D572E" w:rsidRPr="00B61961">
        <w:rPr>
          <w:rFonts w:ascii="Palatino Linotype" w:eastAsiaTheme="minorEastAsia" w:hAnsi="Palatino Linotype" w:cs="Arial"/>
          <w:lang w:val="es-ES_tradnl" w:eastAsia="es-ES"/>
        </w:rPr>
        <w:t xml:space="preserve">) de </w:t>
      </w:r>
      <w:r w:rsidR="003D56A1" w:rsidRPr="00B61961">
        <w:rPr>
          <w:rFonts w:ascii="Palatino Linotype" w:eastAsiaTheme="minorEastAsia" w:hAnsi="Palatino Linotype" w:cs="Arial"/>
          <w:lang w:val="es-ES_tradnl" w:eastAsia="es-ES"/>
        </w:rPr>
        <w:t>junio</w:t>
      </w:r>
      <w:r w:rsidR="00FF5A72" w:rsidRPr="00B61961">
        <w:rPr>
          <w:rFonts w:ascii="Palatino Linotype" w:eastAsiaTheme="minorEastAsia" w:hAnsi="Palatino Linotype" w:cs="Arial"/>
          <w:lang w:val="es-ES_tradnl" w:eastAsia="es-ES"/>
        </w:rPr>
        <w:t xml:space="preserve"> </w:t>
      </w:r>
      <w:r w:rsidR="002442EA" w:rsidRPr="00B61961">
        <w:rPr>
          <w:rFonts w:ascii="Palatino Linotype" w:eastAsiaTheme="minorEastAsia" w:hAnsi="Palatino Linotype" w:cs="Arial"/>
          <w:lang w:val="es-ES_tradnl" w:eastAsia="es-ES"/>
        </w:rPr>
        <w:t>de dos mil veintidós</w:t>
      </w:r>
      <w:r w:rsidRPr="00B61961">
        <w:rPr>
          <w:rFonts w:ascii="Palatino Linotype" w:eastAsiaTheme="minorEastAsia" w:hAnsi="Palatino Linotype" w:cs="Arial"/>
          <w:lang w:val="es-ES_tradnl" w:eastAsia="es-ES"/>
        </w:rPr>
        <w:t xml:space="preserve">; en consecuencia, si el particular presentó su inconformidad el </w:t>
      </w:r>
      <w:r w:rsidR="003D56A1" w:rsidRPr="00B61961">
        <w:rPr>
          <w:rFonts w:ascii="Palatino Linotype" w:eastAsiaTheme="minorEastAsia" w:hAnsi="Palatino Linotype" w:cs="Arial"/>
          <w:lang w:val="es-ES_tradnl" w:eastAsia="es-ES"/>
        </w:rPr>
        <w:t>nueve</w:t>
      </w:r>
      <w:r w:rsidR="007B0BCA" w:rsidRPr="00B61961">
        <w:rPr>
          <w:rFonts w:ascii="Palatino Linotype" w:eastAsiaTheme="minorEastAsia" w:hAnsi="Palatino Linotype" w:cs="Arial"/>
          <w:lang w:val="es-ES_tradnl" w:eastAsia="es-ES"/>
        </w:rPr>
        <w:t xml:space="preserve"> </w:t>
      </w:r>
      <w:r w:rsidR="00412181" w:rsidRPr="00B61961">
        <w:rPr>
          <w:rFonts w:ascii="Palatino Linotype" w:eastAsiaTheme="minorEastAsia" w:hAnsi="Palatino Linotype" w:cs="Arial"/>
          <w:lang w:val="es-ES_tradnl" w:eastAsia="es-ES"/>
        </w:rPr>
        <w:t>(</w:t>
      </w:r>
      <w:r w:rsidR="003D56A1" w:rsidRPr="00B61961">
        <w:rPr>
          <w:rFonts w:ascii="Palatino Linotype" w:eastAsiaTheme="minorEastAsia" w:hAnsi="Palatino Linotype" w:cs="Arial"/>
          <w:lang w:val="es-ES_tradnl" w:eastAsia="es-ES"/>
        </w:rPr>
        <w:t>09</w:t>
      </w:r>
      <w:r w:rsidR="00412181" w:rsidRPr="00B61961">
        <w:rPr>
          <w:rFonts w:ascii="Palatino Linotype" w:eastAsiaTheme="minorEastAsia" w:hAnsi="Palatino Linotype" w:cs="Arial"/>
          <w:lang w:val="es-ES_tradnl" w:eastAsia="es-ES"/>
        </w:rPr>
        <w:t xml:space="preserve">) </w:t>
      </w:r>
      <w:r w:rsidR="00897584" w:rsidRPr="00B61961">
        <w:rPr>
          <w:rFonts w:ascii="Palatino Linotype" w:eastAsiaTheme="minorEastAsia" w:hAnsi="Palatino Linotype" w:cs="Arial"/>
          <w:lang w:val="es-ES_tradnl" w:eastAsia="es-ES"/>
        </w:rPr>
        <w:t>de</w:t>
      </w:r>
      <w:r w:rsidR="00E618B1" w:rsidRPr="00B61961">
        <w:rPr>
          <w:rFonts w:ascii="Palatino Linotype" w:eastAsiaTheme="minorEastAsia" w:hAnsi="Palatino Linotype" w:cs="Arial"/>
          <w:lang w:val="es-ES_tradnl" w:eastAsia="es-ES"/>
        </w:rPr>
        <w:t xml:space="preserve"> </w:t>
      </w:r>
      <w:r w:rsidR="003D56A1" w:rsidRPr="00B61961">
        <w:rPr>
          <w:rFonts w:ascii="Palatino Linotype" w:eastAsiaTheme="minorEastAsia" w:hAnsi="Palatino Linotype" w:cs="Arial"/>
          <w:lang w:val="es-ES_tradnl" w:eastAsia="es-ES"/>
        </w:rPr>
        <w:t xml:space="preserve">junio </w:t>
      </w:r>
      <w:r w:rsidR="00897584" w:rsidRPr="00B61961">
        <w:rPr>
          <w:rFonts w:ascii="Palatino Linotype" w:eastAsiaTheme="minorEastAsia" w:hAnsi="Palatino Linotype" w:cs="Arial"/>
          <w:lang w:val="es-ES_tradnl" w:eastAsia="es-ES"/>
        </w:rPr>
        <w:t xml:space="preserve">del </w:t>
      </w:r>
      <w:r w:rsidR="00C82FE5" w:rsidRPr="00B61961">
        <w:rPr>
          <w:rFonts w:ascii="Palatino Linotype" w:eastAsiaTheme="minorEastAsia" w:hAnsi="Palatino Linotype" w:cs="Arial"/>
          <w:lang w:val="es-ES_tradnl" w:eastAsia="es-ES"/>
        </w:rPr>
        <w:t>dos mil veintidós</w:t>
      </w:r>
      <w:r w:rsidRPr="00B61961">
        <w:rPr>
          <w:rFonts w:ascii="Palatino Linotype" w:eastAsiaTheme="minorEastAsia" w:hAnsi="Palatino Linotype" w:cs="Arial"/>
          <w:lang w:val="es-ES_tradnl" w:eastAsia="es-ES"/>
        </w:rPr>
        <w:t xml:space="preserve">, se encuentra dentro de los márgenes temporales previstos en el artículo 178 de la </w:t>
      </w:r>
      <w:r w:rsidRPr="00B61961">
        <w:rPr>
          <w:rFonts w:ascii="Palatino Linotype" w:eastAsiaTheme="minorEastAsia" w:hAnsi="Palatino Linotype" w:cs="Arial"/>
          <w:b/>
          <w:lang w:val="es-ES_tradnl" w:eastAsia="es-ES"/>
        </w:rPr>
        <w:t xml:space="preserve">Ley de Transparencia y Acceso a la Información Pública del Estado de México y Municipios </w:t>
      </w:r>
      <w:r w:rsidRPr="00B61961">
        <w:rPr>
          <w:rFonts w:ascii="Palatino Linotype" w:eastAsiaTheme="minorEastAsia" w:hAnsi="Palatino Linotype" w:cs="Arial"/>
          <w:lang w:val="es-ES_tradnl" w:eastAsia="es-ES"/>
        </w:rPr>
        <w:t xml:space="preserve">vigente. </w:t>
      </w:r>
    </w:p>
    <w:p w14:paraId="0530A17F" w14:textId="77777777" w:rsidR="002032DD" w:rsidRPr="00B61961" w:rsidRDefault="002032DD" w:rsidP="00730D0C">
      <w:pPr>
        <w:spacing w:before="240" w:after="240" w:line="360" w:lineRule="auto"/>
        <w:ind w:right="48"/>
        <w:contextualSpacing/>
        <w:jc w:val="both"/>
        <w:rPr>
          <w:rFonts w:ascii="Palatino Linotype" w:eastAsiaTheme="minorEastAsia" w:hAnsi="Palatino Linotype"/>
          <w:lang w:val="es-ES_tradnl" w:eastAsia="es-ES"/>
        </w:rPr>
      </w:pPr>
    </w:p>
    <w:p w14:paraId="5AB60B7D" w14:textId="1B789496" w:rsidR="00B73C19" w:rsidRPr="00B61961"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B61961">
        <w:rPr>
          <w:rFonts w:ascii="Palatino Linotype" w:eastAsia="Calibri" w:hAnsi="Palatino Linotype" w:cs="Arial"/>
          <w:bCs/>
        </w:rPr>
        <w:t xml:space="preserve">Por </w:t>
      </w:r>
      <w:r w:rsidRPr="00B61961">
        <w:rPr>
          <w:rFonts w:ascii="Palatino Linotype" w:eastAsia="Calibri" w:hAnsi="Palatino Linotype" w:cs="Arial"/>
          <w:bCs/>
          <w:lang w:val="es-ES_tradnl"/>
        </w:rPr>
        <w:t>otra parte, de la revisión al expediente electrónico del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w:t>
      </w:r>
      <w:r w:rsidRPr="00B61961">
        <w:rPr>
          <w:rFonts w:ascii="Palatino Linotype" w:eastAsia="Calibri" w:hAnsi="Palatino Linotype" w:cs="Arial"/>
          <w:lang w:val="es-ES_tradnl"/>
        </w:rPr>
        <w:t xml:space="preserve"> identidad; sin embargo, es importante señalar también que el </w:t>
      </w:r>
      <w:r w:rsidRPr="00B61961">
        <w:rPr>
          <w:rFonts w:ascii="Palatino Linotype" w:eastAsia="Calibri" w:hAnsi="Palatino Linotype" w:cs="Arial"/>
          <w:lang w:val="es-ES_tradnl"/>
        </w:rPr>
        <w:lastRenderedPageBreak/>
        <w:t>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BE8EEAB" w14:textId="77777777" w:rsidR="00B73C19" w:rsidRPr="00B61961" w:rsidRDefault="00B73C19" w:rsidP="00B73C19">
      <w:pPr>
        <w:spacing w:before="240" w:after="240" w:line="360" w:lineRule="auto"/>
        <w:ind w:right="49"/>
        <w:contextualSpacing/>
        <w:jc w:val="both"/>
        <w:rPr>
          <w:rFonts w:ascii="Palatino Linotype" w:eastAsia="Calibri" w:hAnsi="Palatino Linotype" w:cs="Arial"/>
          <w:bCs/>
        </w:rPr>
      </w:pPr>
    </w:p>
    <w:p w14:paraId="7A50A632" w14:textId="3279C86B" w:rsidR="00B73C19" w:rsidRPr="00B61961"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rPr>
      </w:pPr>
      <w:r w:rsidRPr="00B61961">
        <w:rPr>
          <w:rFonts w:ascii="Palatino Linotype" w:eastAsia="Calibri" w:hAnsi="Palatino Linotype" w:cs="Arial"/>
          <w:bCs/>
        </w:rPr>
        <w:t xml:space="preserve">Esto </w:t>
      </w:r>
      <w:r w:rsidRPr="00B61961">
        <w:rPr>
          <w:rFonts w:ascii="Palatino Linotype" w:eastAsia="Calibri" w:hAnsi="Palatino Linotype" w:cs="Arial"/>
          <w:bCs/>
          <w:lang w:val="es-ES_tradnl"/>
        </w:rPr>
        <w:t>es así</w:t>
      </w:r>
      <w:r w:rsidRPr="00B61961">
        <w:rPr>
          <w:rFonts w:ascii="Palatino Linotype" w:eastAsia="Calibri" w:hAnsi="Palatino Linotype" w:cs="Arial"/>
          <w:lang w:val="es-ES_tradnl"/>
        </w:rPr>
        <w:t xml:space="preserve">, ya que de conformidad con los artículos 6, Apartado A, fracciones III y IV de la Constitución Política de los Estados Unidos Mexicanos y </w:t>
      </w:r>
      <w:r w:rsidRPr="00B61961">
        <w:rPr>
          <w:rFonts w:ascii="Palatino Linotype" w:eastAsia="Calibri" w:hAnsi="Palatino Linotype" w:cs="Arial"/>
          <w:bCs/>
          <w:lang w:val="es-ES"/>
        </w:rPr>
        <w:t xml:space="preserve">5, párrafos vigésimo, vigésimo primero y vigésimo </w:t>
      </w:r>
      <w:r w:rsidR="00080A89" w:rsidRPr="00B61961">
        <w:rPr>
          <w:rFonts w:ascii="Palatino Linotype" w:eastAsia="Calibri" w:hAnsi="Palatino Linotype" w:cs="Arial"/>
          <w:bCs/>
          <w:lang w:val="es-ES"/>
        </w:rPr>
        <w:t xml:space="preserve">segundo </w:t>
      </w:r>
      <w:r w:rsidRPr="00B61961">
        <w:rPr>
          <w:rFonts w:ascii="Palatino Linotype" w:eastAsia="Calibri" w:hAnsi="Palatino Linotype" w:cs="Arial"/>
          <w:bCs/>
          <w:lang w:val="es-ES"/>
        </w:rPr>
        <w:t>fracciones IV y V </w:t>
      </w:r>
      <w:r w:rsidRPr="00B61961">
        <w:rPr>
          <w:rFonts w:ascii="Palatino Linotype" w:eastAsia="Calibri" w:hAnsi="Palatino Linotype" w:cs="Arial"/>
          <w:lang w:val="es-ES_tradn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80C2B03" w14:textId="77777777" w:rsidR="00B73C19" w:rsidRPr="00B61961" w:rsidRDefault="00B73C19" w:rsidP="00B73C19">
      <w:pPr>
        <w:spacing w:before="240" w:after="240" w:line="360" w:lineRule="auto"/>
        <w:ind w:right="49"/>
        <w:contextualSpacing/>
        <w:jc w:val="both"/>
        <w:rPr>
          <w:rFonts w:ascii="Palatino Linotype" w:eastAsia="Calibri" w:hAnsi="Palatino Linotype" w:cs="Arial"/>
        </w:rPr>
      </w:pPr>
    </w:p>
    <w:p w14:paraId="66B16B78" w14:textId="5D597049" w:rsidR="00B73C19" w:rsidRPr="00B61961"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B61961">
        <w:rPr>
          <w:rFonts w:ascii="Palatino Linotype" w:eastAsia="Calibri" w:hAnsi="Palatino Linotype" w:cs="Arial"/>
        </w:rPr>
        <w:t xml:space="preserve">Por </w:t>
      </w:r>
      <w:r w:rsidRPr="00B61961">
        <w:rPr>
          <w:rFonts w:ascii="Palatino Linotype" w:eastAsia="Calibri" w:hAnsi="Palatino Linotype" w:cs="Arial"/>
          <w:lang w:val="es-ES_tradnl"/>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B3585F9" w14:textId="77777777" w:rsidR="00B73C19" w:rsidRPr="00B61961" w:rsidRDefault="00B73C19" w:rsidP="00B73C19">
      <w:pPr>
        <w:spacing w:before="240" w:after="240" w:line="360" w:lineRule="auto"/>
        <w:ind w:right="49"/>
        <w:contextualSpacing/>
        <w:jc w:val="both"/>
        <w:rPr>
          <w:rFonts w:ascii="Palatino Linotype" w:eastAsia="Calibri" w:hAnsi="Palatino Linotype" w:cs="Arial"/>
          <w:b/>
        </w:rPr>
      </w:pPr>
    </w:p>
    <w:p w14:paraId="57B2F3BE" w14:textId="742E7B52" w:rsidR="00B73C19" w:rsidRPr="00B61961"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B61961">
        <w:rPr>
          <w:rFonts w:ascii="Palatino Linotype" w:eastAsia="Calibri" w:hAnsi="Palatino Linotype" w:cs="Arial"/>
          <w:bCs/>
        </w:rPr>
        <w:lastRenderedPageBreak/>
        <w:t xml:space="preserve">En </w:t>
      </w:r>
      <w:r w:rsidRPr="00B61961">
        <w:rPr>
          <w:rFonts w:ascii="Palatino Linotype" w:eastAsia="Calibri" w:hAnsi="Palatino Linotype" w:cs="Arial"/>
          <w:bCs/>
          <w:lang w:val="es-ES_tradnl"/>
        </w:rPr>
        <w:t>ese entendido, se omite un análisis más profundo en torno a los conceptos de interés jurídico</w:t>
      </w:r>
      <w:r w:rsidRPr="00B61961">
        <w:rPr>
          <w:rFonts w:ascii="Palatino Linotype" w:eastAsia="Calibri" w:hAnsi="Palatino Linotype" w:cs="Arial"/>
          <w:lang w:val="es-ES_tradnl"/>
        </w:rPr>
        <w:t xml:space="preserve"> y legitimación, debido a que se estima que a ningún efecto práctico conduciría, puesto que la propia estructura del derecho fundamental bajo análisis no lo exige.</w:t>
      </w:r>
    </w:p>
    <w:p w14:paraId="363DEEF4" w14:textId="77777777" w:rsidR="00B73C19" w:rsidRPr="00B61961" w:rsidRDefault="00B73C19" w:rsidP="00B73C19">
      <w:pPr>
        <w:spacing w:before="240" w:after="240" w:line="360" w:lineRule="auto"/>
        <w:ind w:right="49"/>
        <w:contextualSpacing/>
        <w:jc w:val="both"/>
        <w:rPr>
          <w:rFonts w:ascii="Palatino Linotype" w:eastAsia="Calibri" w:hAnsi="Palatino Linotype" w:cs="Arial"/>
          <w:b/>
        </w:rPr>
      </w:pPr>
    </w:p>
    <w:p w14:paraId="62BFF3E2" w14:textId="5C111DFA" w:rsidR="00B73C19" w:rsidRPr="00B61961"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B61961">
        <w:rPr>
          <w:rFonts w:ascii="Palatino Linotype" w:eastAsia="Calibri" w:hAnsi="Palatino Linotype" w:cs="Arial"/>
          <w:bCs/>
        </w:rPr>
        <w:t xml:space="preserve">Por </w:t>
      </w:r>
      <w:r w:rsidRPr="00B61961">
        <w:rPr>
          <w:rFonts w:ascii="Palatino Linotype" w:eastAsia="Calibri" w:hAnsi="Palatino Linotype" w:cs="Arial"/>
          <w:bCs/>
          <w:lang w:val="es-ES_tradnl"/>
        </w:rPr>
        <w:t>lo que el nombre del solicitando y recurrente no puede ser considerado un requisito indispensable</w:t>
      </w:r>
      <w:r w:rsidRPr="00B61961">
        <w:rPr>
          <w:rFonts w:ascii="Palatino Linotype" w:eastAsia="Calibri" w:hAnsi="Palatino Linotype" w:cs="Arial"/>
          <w:lang w:val="es-ES_tradnl"/>
        </w:rPr>
        <w:t xml:space="preserve"> de procedibilidad del recurso de revisión que nos ocupa, ya que el acceso a la información no está condicionado a acreditar algún interés ya sea jurídico o legítimo, máxime que es un elemento subsanable por este Órgano Resolutor.</w:t>
      </w:r>
    </w:p>
    <w:p w14:paraId="19131B48" w14:textId="77777777" w:rsidR="00080A89" w:rsidRPr="00B61961" w:rsidRDefault="00080A89" w:rsidP="00080A89">
      <w:pPr>
        <w:spacing w:before="240" w:after="240" w:line="360" w:lineRule="auto"/>
        <w:ind w:right="49"/>
        <w:contextualSpacing/>
        <w:jc w:val="both"/>
        <w:rPr>
          <w:rFonts w:ascii="Palatino Linotype" w:eastAsia="Calibri" w:hAnsi="Palatino Linotype" w:cs="Arial"/>
          <w:b/>
        </w:rPr>
      </w:pPr>
    </w:p>
    <w:p w14:paraId="41E94E32" w14:textId="704D4BFC" w:rsidR="00897584" w:rsidRPr="00B61961" w:rsidRDefault="00E93FC1" w:rsidP="00897584">
      <w:pPr>
        <w:numPr>
          <w:ilvl w:val="0"/>
          <w:numId w:val="1"/>
        </w:numPr>
        <w:spacing w:before="240" w:after="240" w:line="360" w:lineRule="auto"/>
        <w:ind w:left="0" w:right="49" w:firstLine="0"/>
        <w:contextualSpacing/>
        <w:jc w:val="both"/>
        <w:rPr>
          <w:rFonts w:ascii="Palatino Linotype" w:eastAsia="Calibri" w:hAnsi="Palatino Linotype" w:cs="Arial"/>
          <w:b/>
        </w:rPr>
      </w:pPr>
      <w:r w:rsidRPr="00B61961">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068E4DA" w14:textId="03037021" w:rsidR="003D56A1" w:rsidRPr="00B61961" w:rsidRDefault="003D56A1" w:rsidP="003D56A1">
      <w:pPr>
        <w:spacing w:before="240" w:after="240" w:line="360" w:lineRule="auto"/>
        <w:ind w:right="49"/>
        <w:contextualSpacing/>
        <w:jc w:val="both"/>
        <w:rPr>
          <w:rFonts w:ascii="Palatino Linotype" w:eastAsia="Calibri" w:hAnsi="Palatino Linotype" w:cs="Arial"/>
          <w:b/>
        </w:rPr>
      </w:pPr>
      <w:r w:rsidRPr="00B61961">
        <w:rPr>
          <w:rFonts w:ascii="Palatino Linotype" w:eastAsia="Calibri" w:hAnsi="Palatino Linotype" w:cs="Arial"/>
          <w:b/>
          <w:noProof/>
        </w:rPr>
        <mc:AlternateContent>
          <mc:Choice Requires="wps">
            <w:drawing>
              <wp:anchor distT="0" distB="0" distL="114300" distR="114300" simplePos="0" relativeHeight="251667456" behindDoc="0" locked="0" layoutInCell="1" allowOverlap="1" wp14:anchorId="35F1608E" wp14:editId="6DF015F5">
                <wp:simplePos x="0" y="0"/>
                <wp:positionH relativeFrom="column">
                  <wp:posOffset>20320</wp:posOffset>
                </wp:positionH>
                <wp:positionV relativeFrom="paragraph">
                  <wp:posOffset>36830</wp:posOffset>
                </wp:positionV>
                <wp:extent cx="5695950" cy="1333500"/>
                <wp:effectExtent l="0" t="0" r="19050" b="12700"/>
                <wp:wrapNone/>
                <wp:docPr id="21" name="Conector recto 21"/>
                <wp:cNvGraphicFramePr/>
                <a:graphic xmlns:a="http://schemas.openxmlformats.org/drawingml/2006/main">
                  <a:graphicData uri="http://schemas.microsoft.com/office/word/2010/wordprocessingShape">
                    <wps:wsp>
                      <wps:cNvCnPr/>
                      <wps:spPr>
                        <a:xfrm>
                          <a:off x="0" y="0"/>
                          <a:ext cx="5695950" cy="1333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AAE663" id="Conector recto 2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2.9pt" to="450.1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" strokecolor="#5b9bd5 [3204]" strokeweight=".5pt">
                <v:stroke joinstyle="miter"/>
              </v:line>
            </w:pict>
          </mc:Fallback>
        </mc:AlternateContent>
      </w:r>
    </w:p>
    <w:p w14:paraId="2E699A13" w14:textId="77777777" w:rsidR="00E93FC1" w:rsidRPr="00B61961" w:rsidRDefault="00E93FC1" w:rsidP="009C09D4">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B61961">
        <w:rPr>
          <w:rFonts w:ascii="Palatino Linotype" w:eastAsia="MS Mincho" w:hAnsi="Palatino Linotype" w:cstheme="majorBidi"/>
          <w:b/>
          <w:lang w:val="es-ES_tradnl" w:eastAsia="es-ES"/>
        </w:rPr>
        <w:t>TERCERO. Planteamiento de la Litis</w:t>
      </w:r>
      <w:r w:rsidRPr="00B61961">
        <w:rPr>
          <w:rFonts w:ascii="Palatino Linotype" w:eastAsia="MS Gothic" w:hAnsi="Palatino Linotype"/>
          <w:b/>
        </w:rPr>
        <w:t>.</w:t>
      </w:r>
      <w:bookmarkEnd w:id="16"/>
      <w:bookmarkEnd w:id="17"/>
    </w:p>
    <w:p w14:paraId="3311A7C3" w14:textId="59C1BDE3" w:rsidR="003D56A1" w:rsidRPr="00B61961" w:rsidRDefault="009C09D4" w:rsidP="003D56A1">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B61961">
        <w:rPr>
          <w:rFonts w:ascii="Palatino Linotype" w:hAnsi="Palatino Linotype" w:cs="Arial"/>
          <w:color w:val="000000" w:themeColor="text1"/>
          <w:sz w:val="24"/>
        </w:rPr>
        <w:t xml:space="preserve">El </w:t>
      </w:r>
      <w:r w:rsidR="00C82FE5" w:rsidRPr="00B61961">
        <w:rPr>
          <w:rFonts w:ascii="Palatino Linotype" w:hAnsi="Palatino Linotype" w:cs="Arial"/>
          <w:color w:val="000000" w:themeColor="text1"/>
          <w:sz w:val="24"/>
        </w:rPr>
        <w:t>P</w:t>
      </w:r>
      <w:r w:rsidRPr="00B61961">
        <w:rPr>
          <w:rFonts w:ascii="Palatino Linotype" w:hAnsi="Palatino Linotype" w:cs="Arial"/>
          <w:color w:val="000000" w:themeColor="text1"/>
          <w:sz w:val="24"/>
        </w:rPr>
        <w:t xml:space="preserve">articular solicitó </w:t>
      </w:r>
      <w:r w:rsidR="000D79D7" w:rsidRPr="00B61961">
        <w:rPr>
          <w:rFonts w:ascii="Palatino Linotype" w:hAnsi="Palatino Linotype"/>
          <w:color w:val="000000"/>
          <w:sz w:val="24"/>
        </w:rPr>
        <w:t xml:space="preserve">al </w:t>
      </w:r>
      <w:r w:rsidR="00E618B1" w:rsidRPr="00B61961">
        <w:rPr>
          <w:rFonts w:ascii="Palatino Linotype" w:eastAsia="Calibri" w:hAnsi="Palatino Linotype" w:cs="Tahoma"/>
          <w:b/>
          <w:bCs/>
          <w:sz w:val="24"/>
          <w:lang w:eastAsia="en-US"/>
        </w:rPr>
        <w:t xml:space="preserve">Ayuntamiento de </w:t>
      </w:r>
      <w:r w:rsidR="003D56A1" w:rsidRPr="00B61961">
        <w:rPr>
          <w:rFonts w:ascii="Palatino Linotype" w:eastAsia="Calibri" w:hAnsi="Palatino Linotype" w:cs="Tahoma"/>
          <w:b/>
          <w:bCs/>
          <w:sz w:val="24"/>
          <w:lang w:eastAsia="en-US"/>
        </w:rPr>
        <w:t>Nezahualcóyotl</w:t>
      </w:r>
      <w:r w:rsidR="000D79D7" w:rsidRPr="00B61961">
        <w:rPr>
          <w:rFonts w:ascii="Palatino Linotype" w:hAnsi="Palatino Linotype"/>
          <w:color w:val="000000"/>
          <w:sz w:val="24"/>
        </w:rPr>
        <w:t>,</w:t>
      </w:r>
      <w:r w:rsidR="000D79D7" w:rsidRPr="00B61961">
        <w:rPr>
          <w:rFonts w:ascii="Palatino Linotype" w:hAnsi="Palatino Linotype"/>
          <w:iCs/>
          <w:color w:val="000000"/>
          <w:sz w:val="24"/>
        </w:rPr>
        <w:t xml:space="preserve"> </w:t>
      </w:r>
      <w:r w:rsidR="003D56A1" w:rsidRPr="00B61961">
        <w:rPr>
          <w:rFonts w:ascii="Palatino Linotype" w:eastAsia="MS Mincho" w:hAnsi="Palatino Linotype" w:cs="Arial"/>
          <w:iCs/>
          <w:sz w:val="24"/>
          <w:lang w:val="es-ES_tradnl" w:eastAsia="es-ES"/>
        </w:rPr>
        <w:t xml:space="preserve">de </w:t>
      </w:r>
      <w:r w:rsidR="003D56A1" w:rsidRPr="00B61961">
        <w:rPr>
          <w:rFonts w:ascii="Palatino Linotype" w:hAnsi="Palatino Linotype"/>
          <w:iCs/>
          <w:color w:val="000000"/>
          <w:sz w:val="24"/>
        </w:rPr>
        <w:t xml:space="preserve">la Licitación Pública Nacional NEZA-LPNP-M-010-2022 para el </w:t>
      </w:r>
      <w:r w:rsidR="003D56A1" w:rsidRPr="00B61961">
        <w:rPr>
          <w:rFonts w:ascii="Palatino Linotype" w:hAnsi="Palatino Linotype"/>
          <w:i/>
          <w:color w:val="000000"/>
          <w:sz w:val="24"/>
        </w:rPr>
        <w:t xml:space="preserve">“Servicio Integral de vehículos equipados para patrullas” </w:t>
      </w:r>
      <w:r w:rsidR="003D56A1" w:rsidRPr="00B61961">
        <w:rPr>
          <w:rFonts w:ascii="Palatino Linotype" w:hAnsi="Palatino Linotype"/>
          <w:iCs/>
          <w:color w:val="000000"/>
          <w:sz w:val="24"/>
        </w:rPr>
        <w:t>del ejercicio fiscal 2022-2024, lo siguiente:</w:t>
      </w:r>
    </w:p>
    <w:p w14:paraId="042976B7" w14:textId="77777777" w:rsidR="003D56A1" w:rsidRPr="00B61961" w:rsidRDefault="003D56A1" w:rsidP="003D56A1">
      <w:pPr>
        <w:pStyle w:val="Prrafodelista"/>
        <w:spacing w:before="240" w:after="240" w:line="360" w:lineRule="auto"/>
        <w:ind w:left="0" w:right="48"/>
        <w:jc w:val="both"/>
        <w:rPr>
          <w:rFonts w:ascii="Palatino Linotype" w:eastAsia="MS Mincho" w:hAnsi="Palatino Linotype" w:cs="Arial"/>
          <w:b/>
          <w:bCs/>
          <w:iCs/>
          <w:sz w:val="24"/>
          <w:lang w:val="es-ES_tradnl" w:eastAsia="es-ES"/>
        </w:rPr>
      </w:pPr>
    </w:p>
    <w:p w14:paraId="1E0BB1DB" w14:textId="6AF6051E" w:rsidR="003D56A1" w:rsidRPr="00B61961" w:rsidRDefault="003D56A1" w:rsidP="003D56A1">
      <w:pPr>
        <w:pStyle w:val="Prrafodelista"/>
        <w:numPr>
          <w:ilvl w:val="0"/>
          <w:numId w:val="33"/>
        </w:numPr>
        <w:spacing w:before="240" w:after="240" w:line="360" w:lineRule="auto"/>
        <w:ind w:right="48"/>
        <w:jc w:val="both"/>
        <w:rPr>
          <w:rFonts w:ascii="Palatino Linotype" w:eastAsia="MS Mincho" w:hAnsi="Palatino Linotype" w:cs="Arial"/>
          <w:b/>
          <w:bCs/>
          <w:iCs/>
          <w:szCs w:val="22"/>
          <w:lang w:val="es-ES_tradnl" w:eastAsia="es-ES"/>
        </w:rPr>
      </w:pPr>
      <w:r w:rsidRPr="00B61961">
        <w:rPr>
          <w:rFonts w:ascii="Palatino Linotype" w:hAnsi="Palatino Linotype"/>
          <w:b/>
          <w:bCs/>
          <w:iCs/>
          <w:color w:val="000000"/>
          <w:szCs w:val="22"/>
        </w:rPr>
        <w:t>El acta de Presentación y Apertura,</w:t>
      </w:r>
    </w:p>
    <w:p w14:paraId="5E830566" w14:textId="77777777" w:rsidR="003D56A1" w:rsidRPr="00B61961" w:rsidRDefault="003D56A1" w:rsidP="003D56A1">
      <w:pPr>
        <w:pStyle w:val="Prrafodelista"/>
        <w:numPr>
          <w:ilvl w:val="0"/>
          <w:numId w:val="33"/>
        </w:numPr>
        <w:spacing w:before="240" w:after="240" w:line="360" w:lineRule="auto"/>
        <w:ind w:right="48"/>
        <w:jc w:val="both"/>
        <w:rPr>
          <w:rFonts w:ascii="Palatino Linotype" w:eastAsia="MS Mincho" w:hAnsi="Palatino Linotype" w:cs="Arial"/>
          <w:b/>
          <w:bCs/>
          <w:iCs/>
          <w:szCs w:val="22"/>
          <w:lang w:val="es-ES_tradnl" w:eastAsia="es-ES"/>
        </w:rPr>
      </w:pPr>
      <w:r w:rsidRPr="00B61961">
        <w:rPr>
          <w:rFonts w:ascii="Palatino Linotype" w:hAnsi="Palatino Linotype"/>
          <w:b/>
          <w:bCs/>
          <w:iCs/>
          <w:color w:val="000000"/>
          <w:szCs w:val="22"/>
        </w:rPr>
        <w:t>La Evaluación, análisis y dictamen, y</w:t>
      </w:r>
    </w:p>
    <w:p w14:paraId="7B2F3EA4" w14:textId="48AE971B" w:rsidR="003D56A1" w:rsidRPr="00B61961" w:rsidRDefault="003D56A1" w:rsidP="003D56A1">
      <w:pPr>
        <w:pStyle w:val="Prrafodelista"/>
        <w:numPr>
          <w:ilvl w:val="0"/>
          <w:numId w:val="33"/>
        </w:numPr>
        <w:spacing w:before="240" w:after="240" w:line="360" w:lineRule="auto"/>
        <w:ind w:right="48"/>
        <w:jc w:val="both"/>
        <w:rPr>
          <w:rFonts w:ascii="Palatino Linotype" w:eastAsia="MS Mincho" w:hAnsi="Palatino Linotype" w:cs="Arial"/>
          <w:b/>
          <w:bCs/>
          <w:iCs/>
          <w:szCs w:val="22"/>
          <w:lang w:val="es-ES_tradnl" w:eastAsia="es-ES"/>
        </w:rPr>
      </w:pPr>
      <w:r w:rsidRPr="00B61961">
        <w:rPr>
          <w:rFonts w:ascii="Palatino Linotype" w:hAnsi="Palatino Linotype"/>
          <w:b/>
          <w:bCs/>
          <w:iCs/>
          <w:color w:val="000000"/>
          <w:szCs w:val="22"/>
        </w:rPr>
        <w:lastRenderedPageBreak/>
        <w:t>El Acta de Fallo de Adjudicación.</w:t>
      </w:r>
    </w:p>
    <w:p w14:paraId="72322A35" w14:textId="77777777" w:rsidR="00D12AD2" w:rsidRPr="00B61961" w:rsidRDefault="00D12AD2" w:rsidP="00D12AD2">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26412506" w14:textId="13842A88" w:rsidR="00817386" w:rsidRPr="00B61961" w:rsidRDefault="00E93FC1" w:rsidP="003D56A1">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B61961">
        <w:rPr>
          <w:rFonts w:ascii="Palatino Linotype" w:hAnsi="Palatino Linotype"/>
          <w:iCs/>
          <w:color w:val="000000"/>
          <w:sz w:val="24"/>
        </w:rPr>
        <w:t>En respuest</w:t>
      </w:r>
      <w:r w:rsidR="00655E90" w:rsidRPr="00B61961">
        <w:rPr>
          <w:rFonts w:ascii="Palatino Linotype" w:hAnsi="Palatino Linotype"/>
          <w:iCs/>
          <w:color w:val="000000"/>
          <w:sz w:val="24"/>
        </w:rPr>
        <w:t xml:space="preserve">a, el </w:t>
      </w:r>
      <w:r w:rsidR="00655E90" w:rsidRPr="00B61961">
        <w:rPr>
          <w:rFonts w:ascii="Palatino Linotype" w:hAnsi="Palatino Linotype"/>
          <w:b/>
          <w:bCs/>
          <w:iCs/>
          <w:color w:val="000000"/>
          <w:sz w:val="24"/>
        </w:rPr>
        <w:t>SUJETO OBLIGADO</w:t>
      </w:r>
      <w:r w:rsidR="00655E90" w:rsidRPr="00B61961">
        <w:rPr>
          <w:rFonts w:ascii="Palatino Linotype" w:hAnsi="Palatino Linotype"/>
          <w:iCs/>
          <w:color w:val="000000"/>
          <w:sz w:val="24"/>
        </w:rPr>
        <w:t xml:space="preserve"> </w:t>
      </w:r>
      <w:r w:rsidR="00817386" w:rsidRPr="00B61961">
        <w:rPr>
          <w:rFonts w:ascii="Palatino Linotype" w:hAnsi="Palatino Linotype"/>
          <w:iCs/>
          <w:color w:val="000000"/>
          <w:sz w:val="24"/>
        </w:rPr>
        <w:t>proporcionó la siguiente liga electrónica</w:t>
      </w:r>
      <w:r w:rsidR="003D56A1" w:rsidRPr="00B61961">
        <w:rPr>
          <w:rFonts w:ascii="Palatino Linotype" w:hAnsi="Palatino Linotype"/>
          <w:b/>
          <w:i/>
          <w:color w:val="000000" w:themeColor="text1"/>
          <w:sz w:val="24"/>
        </w:rPr>
        <w:t>:</w:t>
      </w:r>
      <w:hyperlink r:id="rId25" w:history="1">
        <w:r w:rsidR="003D56A1" w:rsidRPr="00B61961">
          <w:rPr>
            <w:rStyle w:val="Hipervnculo"/>
            <w:rFonts w:ascii="Palatino Linotype" w:hAnsi="Palatino Linotype"/>
            <w:b/>
            <w:i/>
            <w:sz w:val="24"/>
            <w:lang w:val="es-ES_tradnl"/>
          </w:rPr>
          <w:t>https://compramex.edomex.gob.mx/compramex/public/catalogosExternos/procedimientsoAdquisitivos.xhtml</w:t>
        </w:r>
      </w:hyperlink>
      <w:r w:rsidR="003D56A1" w:rsidRPr="00B61961">
        <w:rPr>
          <w:rFonts w:ascii="Palatino Linotype" w:hAnsi="Palatino Linotype"/>
          <w:b/>
          <w:i/>
          <w:color w:val="000000" w:themeColor="text1"/>
          <w:sz w:val="24"/>
          <w:lang w:val="es-ES_tradnl"/>
        </w:rPr>
        <w:t xml:space="preserve">, </w:t>
      </w:r>
      <w:r w:rsidR="00817386" w:rsidRPr="00B61961">
        <w:rPr>
          <w:rFonts w:ascii="Palatino Linotype" w:hAnsi="Palatino Linotype"/>
          <w:bCs/>
          <w:iCs/>
          <w:color w:val="000000" w:themeColor="text1"/>
          <w:sz w:val="24"/>
        </w:rPr>
        <w:t xml:space="preserve">la cual redirecciona al Portal </w:t>
      </w:r>
      <w:r w:rsidR="003D56A1" w:rsidRPr="00B61961">
        <w:rPr>
          <w:rFonts w:ascii="Palatino Linotype" w:hAnsi="Palatino Linotype"/>
          <w:bCs/>
          <w:iCs/>
          <w:color w:val="000000" w:themeColor="text1"/>
          <w:sz w:val="24"/>
        </w:rPr>
        <w:t xml:space="preserve">Público de Compras </w:t>
      </w:r>
      <w:r w:rsidR="003D56A1" w:rsidRPr="00B61961">
        <w:rPr>
          <w:rFonts w:ascii="Palatino Linotype" w:hAnsi="Palatino Linotype"/>
          <w:b/>
          <w:iCs/>
          <w:color w:val="000000" w:themeColor="text1"/>
          <w:sz w:val="24"/>
        </w:rPr>
        <w:t>(COMPRAMEX).</w:t>
      </w:r>
    </w:p>
    <w:p w14:paraId="11AF201A" w14:textId="77777777" w:rsidR="008866EB" w:rsidRPr="00B61961" w:rsidRDefault="008866EB" w:rsidP="008866EB">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09DAA881" w14:textId="64A5DED0" w:rsidR="003D56A1" w:rsidRPr="00B61961" w:rsidRDefault="00E93FC1" w:rsidP="003D56A1">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B61961">
        <w:rPr>
          <w:rFonts w:ascii="Palatino Linotype" w:hAnsi="Palatino Linotype"/>
          <w:sz w:val="24"/>
        </w:rPr>
        <w:t xml:space="preserve">En consecuencia, el </w:t>
      </w:r>
      <w:r w:rsidR="00CB62F7" w:rsidRPr="00B61961">
        <w:rPr>
          <w:rFonts w:ascii="Palatino Linotype" w:hAnsi="Palatino Linotype"/>
          <w:sz w:val="24"/>
        </w:rPr>
        <w:t>P</w:t>
      </w:r>
      <w:r w:rsidRPr="00B61961">
        <w:rPr>
          <w:rFonts w:ascii="Palatino Linotype" w:hAnsi="Palatino Linotype"/>
          <w:sz w:val="24"/>
        </w:rPr>
        <w:t>articular interpuso recurso de revisión</w:t>
      </w:r>
      <w:r w:rsidR="00D5736F" w:rsidRPr="00B61961">
        <w:rPr>
          <w:rFonts w:ascii="Palatino Linotype" w:hAnsi="Palatino Linotype"/>
          <w:sz w:val="24"/>
        </w:rPr>
        <w:t xml:space="preserve"> mediante el cua</w:t>
      </w:r>
      <w:r w:rsidR="00F91816" w:rsidRPr="00B61961">
        <w:rPr>
          <w:rFonts w:ascii="Palatino Linotype" w:hAnsi="Palatino Linotype"/>
          <w:sz w:val="24"/>
        </w:rPr>
        <w:t>l</w:t>
      </w:r>
      <w:r w:rsidRPr="00B61961">
        <w:rPr>
          <w:rFonts w:ascii="Palatino Linotype" w:hAnsi="Palatino Linotype"/>
          <w:sz w:val="24"/>
        </w:rPr>
        <w:t xml:space="preserve"> </w:t>
      </w:r>
      <w:r w:rsidR="00D12AD2" w:rsidRPr="00B61961">
        <w:rPr>
          <w:rFonts w:ascii="Palatino Linotype" w:hAnsi="Palatino Linotype"/>
          <w:sz w:val="24"/>
        </w:rPr>
        <w:t>manifestó como</w:t>
      </w:r>
      <w:r w:rsidRPr="00B61961">
        <w:rPr>
          <w:rFonts w:ascii="Palatino Linotype" w:hAnsi="Palatino Linotype"/>
          <w:sz w:val="24"/>
        </w:rPr>
        <w:t xml:space="preserve"> motivos de inconformidad</w:t>
      </w:r>
      <w:r w:rsidR="00F91816" w:rsidRPr="00B61961">
        <w:rPr>
          <w:rFonts w:ascii="Palatino Linotype" w:hAnsi="Palatino Linotype"/>
          <w:sz w:val="24"/>
        </w:rPr>
        <w:t xml:space="preserve"> </w:t>
      </w:r>
      <w:r w:rsidR="00981445" w:rsidRPr="00B61961">
        <w:rPr>
          <w:rFonts w:ascii="Palatino Linotype" w:hAnsi="Palatino Linotype"/>
          <w:sz w:val="24"/>
        </w:rPr>
        <w:t>la negativa de la información solicitada</w:t>
      </w:r>
      <w:r w:rsidR="003D56A1" w:rsidRPr="00B61961">
        <w:rPr>
          <w:rFonts w:ascii="Palatino Linotype" w:hAnsi="Palatino Linotype"/>
          <w:sz w:val="24"/>
        </w:rPr>
        <w:t xml:space="preserve">, en los siguientes términos: </w:t>
      </w:r>
      <w:r w:rsidR="003D56A1" w:rsidRPr="00B61961">
        <w:rPr>
          <w:rFonts w:ascii="Palatino Linotype" w:eastAsia="MS Mincho" w:hAnsi="Palatino Linotype" w:cs="Arial"/>
          <w:sz w:val="24"/>
          <w:lang w:val="es-ES_tradnl" w:eastAsia="es-ES"/>
        </w:rPr>
        <w:t xml:space="preserve">“… </w:t>
      </w:r>
      <w:r w:rsidR="003D56A1" w:rsidRPr="00B61961">
        <w:rPr>
          <w:rFonts w:ascii="Palatino Linotype" w:hAnsi="Palatino Linotype"/>
          <w:i/>
          <w:color w:val="000000"/>
          <w:sz w:val="24"/>
        </w:rPr>
        <w:t>link del portal Compramex, plataforma donde al día de hoy, 9 de junio de 2022, NO SE ENCUENTRA LA INFORMACIÓN REQUERIDA…” (Sic)</w:t>
      </w:r>
    </w:p>
    <w:p w14:paraId="6CB378E3" w14:textId="77777777" w:rsidR="00A567BA" w:rsidRPr="00B61961" w:rsidRDefault="00A567BA" w:rsidP="00A567BA">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348E93FA" w14:textId="38B70FB7" w:rsidR="0065765B" w:rsidRPr="00B61961" w:rsidRDefault="00E93FC1" w:rsidP="0065765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 xml:space="preserve">En consecuencia, la Litis a resolver en este recurso, se circunscribe a determinar </w:t>
      </w:r>
      <w:r w:rsidR="009678C8" w:rsidRPr="00B61961">
        <w:rPr>
          <w:rFonts w:ascii="Palatino Linotype" w:eastAsia="MS Gothic" w:hAnsi="Palatino Linotype"/>
          <w:sz w:val="24"/>
        </w:rPr>
        <w:t xml:space="preserve">si la respuesta colma con lo solicitado o </w:t>
      </w:r>
      <w:r w:rsidRPr="00B61961">
        <w:rPr>
          <w:rFonts w:ascii="Palatino Linotype" w:eastAsia="MS Gothic" w:hAnsi="Palatino Linotype"/>
          <w:sz w:val="24"/>
        </w:rPr>
        <w:t xml:space="preserve">si se actualizan las causales de procedencia previstas </w:t>
      </w:r>
      <w:r w:rsidRPr="00B61961">
        <w:rPr>
          <w:rFonts w:ascii="Palatino Linotype" w:hAnsi="Palatino Linotype"/>
          <w:sz w:val="24"/>
        </w:rPr>
        <w:t>e</w:t>
      </w:r>
      <w:r w:rsidR="009678C8" w:rsidRPr="00B61961">
        <w:rPr>
          <w:rFonts w:ascii="Palatino Linotype" w:hAnsi="Palatino Linotype"/>
          <w:sz w:val="24"/>
        </w:rPr>
        <w:t>n</w:t>
      </w:r>
      <w:r w:rsidR="009C09D4" w:rsidRPr="00B61961">
        <w:rPr>
          <w:rFonts w:ascii="Palatino Linotype" w:hAnsi="Palatino Linotype"/>
          <w:sz w:val="24"/>
        </w:rPr>
        <w:t xml:space="preserve"> el artículo 179, fracción </w:t>
      </w:r>
      <w:r w:rsidR="00C82FE5" w:rsidRPr="00B61961">
        <w:rPr>
          <w:rFonts w:ascii="Palatino Linotype" w:hAnsi="Palatino Linotype"/>
          <w:sz w:val="24"/>
        </w:rPr>
        <w:t xml:space="preserve">I </w:t>
      </w:r>
      <w:r w:rsidRPr="00B61961">
        <w:rPr>
          <w:rFonts w:ascii="Palatino Linotype" w:hAnsi="Palatino Linotype"/>
          <w:sz w:val="24"/>
        </w:rPr>
        <w:t xml:space="preserve">de la Ley de Transparencia y Acceso a la Información Pública del Estado de México y Municipios; </w:t>
      </w:r>
      <w:r w:rsidR="009678C8" w:rsidRPr="00B61961">
        <w:rPr>
          <w:rFonts w:ascii="Palatino Linotype" w:hAnsi="Palatino Linotype"/>
          <w:sz w:val="24"/>
        </w:rPr>
        <w:t>que establece la negati</w:t>
      </w:r>
      <w:r w:rsidR="009C09D4" w:rsidRPr="00B61961">
        <w:rPr>
          <w:rFonts w:ascii="Palatino Linotype" w:hAnsi="Palatino Linotype"/>
          <w:sz w:val="24"/>
        </w:rPr>
        <w:t>va de la información</w:t>
      </w:r>
      <w:r w:rsidR="00DC73DA" w:rsidRPr="00B61961">
        <w:rPr>
          <w:rFonts w:ascii="Palatino Linotype" w:hAnsi="Palatino Linotype"/>
          <w:sz w:val="24"/>
        </w:rPr>
        <w:t xml:space="preserve"> solicitada</w:t>
      </w:r>
      <w:r w:rsidR="008866EB" w:rsidRPr="00B61961">
        <w:rPr>
          <w:rFonts w:ascii="Palatino Linotype" w:hAnsi="Palatino Linotype"/>
          <w:sz w:val="24"/>
        </w:rPr>
        <w:t>.</w:t>
      </w:r>
    </w:p>
    <w:p w14:paraId="162444D5" w14:textId="77777777" w:rsidR="00E93FC1" w:rsidRPr="00B61961"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B61961">
        <w:rPr>
          <w:rFonts w:ascii="Palatino Linotype" w:eastAsia="MS Gothic" w:hAnsi="Palatino Linotype"/>
          <w:b/>
          <w:color w:val="auto"/>
          <w:sz w:val="24"/>
          <w:szCs w:val="24"/>
          <w:lang w:val="es-ES_tradnl"/>
        </w:rPr>
        <w:t>CUARTO. Del estudio y resolución del recurso de revisión.</w:t>
      </w:r>
      <w:bookmarkEnd w:id="18"/>
      <w:bookmarkEnd w:id="19"/>
    </w:p>
    <w:p w14:paraId="08716CC9" w14:textId="77777777" w:rsidR="00E93FC1" w:rsidRPr="00B61961" w:rsidRDefault="00E93FC1" w:rsidP="009C09D4">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B61961">
        <w:rPr>
          <w:rFonts w:ascii="Palatino Linotype" w:eastAsia="MS Gothic" w:hAnsi="Palatino Linotype"/>
          <w:b/>
          <w:color w:val="auto"/>
          <w:sz w:val="24"/>
          <w:lang w:val="es-ES_tradnl" w:eastAsia="es-ES"/>
        </w:rPr>
        <w:t>I. De</w:t>
      </w:r>
      <w:bookmarkEnd w:id="20"/>
      <w:r w:rsidRPr="00B61961">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14:paraId="0267007D" w14:textId="33A707FF" w:rsidR="00E93FC1" w:rsidRPr="00B61961" w:rsidRDefault="00E93FC1" w:rsidP="009C09D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Theme="minorEastAsia" w:hAnsi="Palatino Linotype"/>
          <w:sz w:val="24"/>
          <w:lang w:val="es-ES_tradnl" w:eastAsia="es-ES"/>
        </w:rPr>
        <w:t>E</w:t>
      </w:r>
      <w:r w:rsidRPr="00B61961">
        <w:rPr>
          <w:rFonts w:ascii="Palatino Linotype" w:hAnsi="Palatino Linotype" w:cs="Arial"/>
          <w:color w:val="000000"/>
          <w:sz w:val="24"/>
          <w:lang w:val="es-ES_tradnl"/>
        </w:rPr>
        <w:t xml:space="preserve">l Derecho de Acceso a la Información Pública, es un derecho humano reconocido en el Pacto de Derechos Civiles y Políticos en su artículo 19.2; en la Convención Americana sobre Derechos Humanos en su artículo 13.1; en el artículo </w:t>
      </w:r>
      <w:r w:rsidRPr="00B61961">
        <w:rPr>
          <w:rFonts w:ascii="Palatino Linotype" w:hAnsi="Palatino Linotype" w:cs="Arial"/>
          <w:color w:val="000000"/>
          <w:sz w:val="24"/>
          <w:lang w:val="es-ES_tradnl"/>
        </w:rPr>
        <w:lastRenderedPageBreak/>
        <w:t>sexto de la Constitución Política de los Estados Unidos Mexicanos y en el artículo quinto de la Particular del Estado de México</w:t>
      </w:r>
      <w:r w:rsidRPr="00B61961">
        <w:rPr>
          <w:rFonts w:ascii="Palatino Linotype" w:hAnsi="Palatino Linotype" w:cs="Arial"/>
          <w:color w:val="000000"/>
          <w:sz w:val="24"/>
          <w:lang w:val="es-ES_tradnl" w:eastAsia="es-ES"/>
        </w:rPr>
        <w:t xml:space="preserve">. </w:t>
      </w:r>
    </w:p>
    <w:p w14:paraId="29EA867F" w14:textId="77777777" w:rsidR="00C82FE5" w:rsidRPr="00B61961" w:rsidRDefault="00C82FE5" w:rsidP="00C82FE5">
      <w:pPr>
        <w:pStyle w:val="Prrafodelista"/>
        <w:spacing w:before="240" w:after="240" w:line="360" w:lineRule="auto"/>
        <w:ind w:left="0" w:right="48"/>
        <w:jc w:val="both"/>
        <w:rPr>
          <w:rFonts w:ascii="Palatino Linotype" w:eastAsia="MS Gothic" w:hAnsi="Palatino Linotype"/>
          <w:sz w:val="24"/>
        </w:rPr>
      </w:pPr>
    </w:p>
    <w:p w14:paraId="448A67FE" w14:textId="77777777" w:rsidR="00E93FC1" w:rsidRPr="00B61961"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61961">
        <w:rPr>
          <w:rFonts w:ascii="Palatino Linotype" w:hAnsi="Palatino Linotype"/>
          <w:lang w:val="es-ES_tradnl" w:eastAsia="es-ES"/>
        </w:rPr>
        <w:t xml:space="preserve">Definiendo el Derecho de Acceso a la Información Pública como: </w:t>
      </w:r>
      <w:r w:rsidRPr="00B61961">
        <w:rPr>
          <w:rFonts w:ascii="Palatino Linotype" w:eastAsiaTheme="minorEastAsia" w:hAnsi="Palatino Linotype"/>
          <w:i/>
          <w:color w:val="000000"/>
          <w:lang w:val="es-ES_tradnl" w:eastAsia="es-ES"/>
        </w:rPr>
        <w:t>La igualdad de oportunidades para recibir, buscar e impartir información</w:t>
      </w:r>
      <w:r w:rsidRPr="00B61961">
        <w:rPr>
          <w:rFonts w:ascii="Palatino Linotype" w:eastAsiaTheme="minorEastAsia" w:hAnsi="Palatino Linotype"/>
          <w:i/>
          <w:vertAlign w:val="superscript"/>
          <w:lang w:val="es-ES_tradnl" w:eastAsia="es-ES"/>
        </w:rPr>
        <w:footnoteReference w:id="2"/>
      </w:r>
      <w:r w:rsidRPr="00B61961">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61961">
        <w:rPr>
          <w:rFonts w:ascii="Palatino Linotype" w:eastAsiaTheme="minorEastAsia" w:hAnsi="Palatino Linotype"/>
          <w:i/>
          <w:vertAlign w:val="superscript"/>
          <w:lang w:val="es-ES_tradnl" w:eastAsia="es-ES"/>
        </w:rPr>
        <w:footnoteReference w:id="3"/>
      </w:r>
      <w:r w:rsidRPr="00B61961">
        <w:rPr>
          <w:rFonts w:ascii="Palatino Linotype" w:eastAsiaTheme="minorEastAsia" w:hAnsi="Palatino Linotype"/>
          <w:color w:val="000000"/>
          <w:lang w:val="es-ES_tradnl" w:eastAsia="es-ES"/>
        </w:rPr>
        <w:t>que se constituye como una herramienta fundamental para ejercer</w:t>
      </w:r>
      <w:r w:rsidRPr="00B61961">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B61961">
        <w:rPr>
          <w:rFonts w:ascii="Palatino Linotype" w:eastAsiaTheme="minorEastAsia" w:hAnsi="Palatino Linotype"/>
          <w:i/>
          <w:vertAlign w:val="superscript"/>
          <w:lang w:val="es-ES_tradnl" w:eastAsia="es-ES"/>
        </w:rPr>
        <w:footnoteReference w:id="4"/>
      </w:r>
      <w:r w:rsidRPr="00B61961">
        <w:rPr>
          <w:rFonts w:ascii="Palatino Linotype" w:eastAsiaTheme="minorEastAsia" w:hAnsi="Palatino Linotype"/>
          <w:color w:val="000000"/>
          <w:lang w:val="es-ES_tradnl" w:eastAsia="es-ES"/>
        </w:rPr>
        <w:t>fomentando</w:t>
      </w:r>
      <w:r w:rsidRPr="00B61961">
        <w:rPr>
          <w:rFonts w:ascii="Palatino Linotype" w:eastAsiaTheme="minorEastAsia" w:hAnsi="Palatino Linotype"/>
          <w:i/>
          <w:color w:val="000000"/>
          <w:lang w:val="es-ES_tradnl" w:eastAsia="es-ES"/>
        </w:rPr>
        <w:t xml:space="preserve"> la transparencia de las actividades estatales y </w:t>
      </w:r>
      <w:r w:rsidRPr="00B61961">
        <w:rPr>
          <w:rFonts w:ascii="Palatino Linotype" w:eastAsiaTheme="minorEastAsia" w:hAnsi="Palatino Linotype"/>
          <w:color w:val="000000"/>
          <w:lang w:val="es-ES_tradnl" w:eastAsia="es-ES"/>
        </w:rPr>
        <w:t>promoviendo</w:t>
      </w:r>
      <w:r w:rsidRPr="00B61961">
        <w:rPr>
          <w:rFonts w:ascii="Palatino Linotype" w:eastAsiaTheme="minorEastAsia" w:hAnsi="Palatino Linotype"/>
          <w:i/>
          <w:color w:val="000000"/>
          <w:lang w:val="es-ES_tradnl" w:eastAsia="es-ES"/>
        </w:rPr>
        <w:t xml:space="preserve"> la responsabilidad de los funcionarios sobre su gestión pública,</w:t>
      </w:r>
      <w:r w:rsidRPr="00B61961">
        <w:rPr>
          <w:rFonts w:ascii="Palatino Linotype" w:eastAsiaTheme="minorEastAsia" w:hAnsi="Palatino Linotype"/>
          <w:i/>
          <w:vertAlign w:val="superscript"/>
          <w:lang w:val="es-ES_tradnl" w:eastAsia="es-ES"/>
        </w:rPr>
        <w:footnoteReference w:id="5"/>
      </w:r>
      <w:r w:rsidRPr="00B61961">
        <w:rPr>
          <w:rFonts w:ascii="Palatino Linotype" w:eastAsiaTheme="minorEastAsia" w:hAnsi="Palatino Linotype"/>
          <w:color w:val="000000"/>
          <w:lang w:val="es-ES_tradnl" w:eastAsia="es-ES"/>
        </w:rPr>
        <w:t>que permite</w:t>
      </w:r>
      <w:r w:rsidRPr="00B61961">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CC4580A" w14:textId="77777777" w:rsidR="00E93FC1" w:rsidRPr="00B61961"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3723D2A" w14:textId="7C6F090B" w:rsidR="00E93FC1" w:rsidRPr="00B61961"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61961">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B61961">
        <w:rPr>
          <w:rFonts w:ascii="Palatino Linotype" w:hAnsi="Palatino Linotype"/>
          <w:lang w:val="es-ES_tradnl" w:eastAsia="es-ES"/>
        </w:rPr>
        <w:t>Mexicanos</w:t>
      </w:r>
      <w:r w:rsidRPr="00B61961">
        <w:rPr>
          <w:rFonts w:ascii="Palatino Linotype" w:hAnsi="Palatino Linotype"/>
          <w:lang w:val="es-ES_tradnl" w:eastAsia="es-ES"/>
        </w:rPr>
        <w:t xml:space="preserve"> dispone lo siguiente:</w:t>
      </w:r>
    </w:p>
    <w:p w14:paraId="30A163AD" w14:textId="77777777" w:rsidR="00E93FC1" w:rsidRPr="00B61961" w:rsidRDefault="00E93FC1" w:rsidP="00A87430">
      <w:pPr>
        <w:spacing w:before="240" w:after="240"/>
        <w:ind w:right="49"/>
        <w:contextualSpacing/>
        <w:jc w:val="both"/>
        <w:rPr>
          <w:rFonts w:ascii="Palatino Linotype" w:hAnsi="Palatino Linotype"/>
          <w:lang w:val="es-ES_tradnl" w:eastAsia="es-ES"/>
        </w:rPr>
      </w:pPr>
    </w:p>
    <w:p w14:paraId="3A79C182" w14:textId="77777777" w:rsidR="00E93FC1" w:rsidRPr="00B61961" w:rsidRDefault="00E93FC1" w:rsidP="00A87430">
      <w:pPr>
        <w:spacing w:before="240" w:after="240"/>
        <w:ind w:left="567" w:right="567"/>
        <w:contextualSpacing/>
        <w:jc w:val="both"/>
        <w:rPr>
          <w:rFonts w:ascii="Palatino Linotype" w:hAnsi="Palatino Linotype"/>
          <w:i/>
          <w:sz w:val="22"/>
          <w:lang w:val="es-ES_tradnl" w:eastAsia="es-ES"/>
        </w:rPr>
      </w:pPr>
      <w:r w:rsidRPr="00B61961">
        <w:rPr>
          <w:rFonts w:ascii="Palatino Linotype" w:hAnsi="Palatino Linotype"/>
          <w:i/>
          <w:sz w:val="22"/>
          <w:lang w:val="es-ES_tradnl" w:eastAsia="es-ES"/>
        </w:rPr>
        <w:t>“</w:t>
      </w:r>
      <w:r w:rsidRPr="00B61961">
        <w:rPr>
          <w:rFonts w:ascii="Palatino Linotype" w:hAnsi="Palatino Linotype"/>
          <w:b/>
          <w:i/>
          <w:sz w:val="22"/>
          <w:lang w:val="es-ES_tradnl" w:eastAsia="es-ES"/>
        </w:rPr>
        <w:t>Artículo 1.-</w:t>
      </w:r>
      <w:r w:rsidRPr="00B61961">
        <w:rPr>
          <w:rFonts w:ascii="Palatino Linotype" w:hAnsi="Palatino Linotype"/>
          <w:i/>
          <w:sz w:val="22"/>
          <w:lang w:val="es-ES_tradnl" w:eastAsia="es-ES"/>
        </w:rPr>
        <w:t xml:space="preserve"> </w:t>
      </w:r>
    </w:p>
    <w:p w14:paraId="6C017403" w14:textId="77777777" w:rsidR="00E93FC1" w:rsidRPr="00B61961" w:rsidRDefault="00E93FC1" w:rsidP="00A87430">
      <w:pPr>
        <w:spacing w:before="240" w:after="240"/>
        <w:ind w:left="567" w:right="567"/>
        <w:contextualSpacing/>
        <w:jc w:val="both"/>
        <w:rPr>
          <w:rFonts w:ascii="Palatino Linotype" w:hAnsi="Palatino Linotype"/>
          <w:i/>
          <w:sz w:val="22"/>
          <w:lang w:val="es-ES_tradnl" w:eastAsia="es-ES"/>
        </w:rPr>
      </w:pPr>
      <w:r w:rsidRPr="00B61961">
        <w:rPr>
          <w:rFonts w:ascii="Palatino Linotype" w:hAnsi="Palatino Linotype"/>
          <w:i/>
          <w:sz w:val="22"/>
          <w:lang w:val="es-ES_tradnl" w:eastAsia="es-ES"/>
        </w:rPr>
        <w:t>(…)</w:t>
      </w:r>
    </w:p>
    <w:p w14:paraId="0ECC847D" w14:textId="77777777" w:rsidR="00E93FC1" w:rsidRPr="00B61961" w:rsidRDefault="00E93FC1" w:rsidP="00A87430">
      <w:pPr>
        <w:spacing w:before="240" w:after="240"/>
        <w:ind w:left="567" w:right="567"/>
        <w:contextualSpacing/>
        <w:jc w:val="both"/>
        <w:rPr>
          <w:rFonts w:ascii="Palatino Linotype" w:hAnsi="Palatino Linotype"/>
          <w:i/>
          <w:sz w:val="22"/>
        </w:rPr>
      </w:pPr>
      <w:r w:rsidRPr="00B61961">
        <w:rPr>
          <w:rFonts w:ascii="Palatino Linotype" w:hAnsi="Palatino Linotype"/>
          <w:i/>
          <w:sz w:val="22"/>
          <w:lang w:val="es-ES_tradnl" w:eastAsia="es-ES"/>
        </w:rPr>
        <w:lastRenderedPageBreak/>
        <w:t>Todas las</w:t>
      </w:r>
      <w:r w:rsidRPr="00B61961">
        <w:rPr>
          <w:rFonts w:ascii="Palatino Linotype" w:hAnsi="Palatino Linotype"/>
          <w:sz w:val="22"/>
          <w:lang w:val="es-ES_tradnl" w:eastAsia="es-ES"/>
        </w:rPr>
        <w:t xml:space="preserve"> </w:t>
      </w:r>
      <w:r w:rsidRPr="00B61961">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486D9C" w14:textId="34ADE26C" w:rsidR="00A567BA" w:rsidRPr="00B61961" w:rsidRDefault="00E93FC1" w:rsidP="006255C9">
      <w:pPr>
        <w:spacing w:before="240" w:after="240"/>
        <w:ind w:left="567" w:right="567"/>
        <w:contextualSpacing/>
        <w:jc w:val="both"/>
        <w:rPr>
          <w:rFonts w:ascii="Palatino Linotype" w:hAnsi="Palatino Linotype"/>
          <w:sz w:val="22"/>
          <w:lang w:val="es-ES_tradnl" w:eastAsia="es-ES"/>
        </w:rPr>
      </w:pPr>
      <w:r w:rsidRPr="00B61961">
        <w:rPr>
          <w:rFonts w:ascii="Palatino Linotype" w:hAnsi="Palatino Linotype"/>
          <w:i/>
          <w:sz w:val="22"/>
        </w:rPr>
        <w:t>(…)</w:t>
      </w:r>
      <w:r w:rsidRPr="00B61961">
        <w:rPr>
          <w:rFonts w:ascii="Palatino Linotype" w:hAnsi="Palatino Linotype"/>
          <w:sz w:val="22"/>
          <w:lang w:val="es-ES_tradnl" w:eastAsia="es-ES"/>
        </w:rPr>
        <w:t>”.</w:t>
      </w:r>
    </w:p>
    <w:p w14:paraId="715D252B" w14:textId="0A015F20" w:rsidR="00E93FC1" w:rsidRPr="00B61961" w:rsidRDefault="00E93FC1" w:rsidP="006255C9">
      <w:pPr>
        <w:spacing w:before="240" w:after="240"/>
        <w:ind w:left="567" w:right="567"/>
        <w:contextualSpacing/>
        <w:jc w:val="both"/>
        <w:rPr>
          <w:rFonts w:ascii="Palatino Linotype" w:hAnsi="Palatino Linotype"/>
          <w:b/>
          <w:i/>
          <w:sz w:val="22"/>
        </w:rPr>
      </w:pPr>
      <w:r w:rsidRPr="00B61961">
        <w:rPr>
          <w:rFonts w:ascii="Palatino Linotype" w:hAnsi="Palatino Linotype"/>
          <w:b/>
          <w:i/>
          <w:sz w:val="22"/>
        </w:rPr>
        <w:t>(Énfasis Añadido)</w:t>
      </w:r>
    </w:p>
    <w:p w14:paraId="71AB0FA9" w14:textId="77777777" w:rsidR="008866EB" w:rsidRPr="00B61961" w:rsidRDefault="008866EB" w:rsidP="008866EB">
      <w:pPr>
        <w:spacing w:before="240" w:after="240"/>
        <w:ind w:right="567"/>
        <w:contextualSpacing/>
        <w:jc w:val="both"/>
        <w:rPr>
          <w:rFonts w:ascii="Palatino Linotype" w:hAnsi="Palatino Linotype"/>
          <w:b/>
          <w:sz w:val="22"/>
          <w:lang w:val="es-ES_tradnl" w:eastAsia="es-ES"/>
        </w:rPr>
      </w:pPr>
    </w:p>
    <w:p w14:paraId="1D67D650" w14:textId="70C59BD1" w:rsidR="00E93FC1" w:rsidRPr="00B61961"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61961">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6B79D4" w:rsidRPr="00B61961">
        <w:rPr>
          <w:rFonts w:ascii="Palatino Linotype" w:hAnsi="Palatino Linotype"/>
          <w:lang w:val="es-ES_tradnl" w:eastAsia="es-ES"/>
        </w:rPr>
        <w:t>l</w:t>
      </w:r>
      <w:r w:rsidRPr="00B61961">
        <w:rPr>
          <w:rFonts w:ascii="Palatino Linotype" w:hAnsi="Palatino Linotype"/>
          <w:lang w:val="es-ES_tradnl" w:eastAsia="es-ES"/>
        </w:rPr>
        <w:t xml:space="preserve"> mismo artículo.</w:t>
      </w:r>
    </w:p>
    <w:p w14:paraId="33957FEC" w14:textId="77777777" w:rsidR="00E93FC1" w:rsidRPr="00B61961"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B61961"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61961">
        <w:rPr>
          <w:rFonts w:ascii="Palatino Linotype" w:eastAsiaTheme="minorEastAsia" w:hAnsi="Palatino Linotype"/>
          <w:lang w:val="es-ES_tradnl" w:eastAsia="es-ES"/>
        </w:rPr>
        <w:t xml:space="preserve">Así, conforme a la Constitución Política de las Estado Unidos Mexicanos </w:t>
      </w:r>
      <w:r w:rsidRPr="00B61961">
        <w:rPr>
          <w:rFonts w:ascii="Palatino Linotype" w:eastAsia="Calibri" w:hAnsi="Palatino Linotype"/>
          <w:lang w:val="es-ES_tradnl" w:eastAsia="es-ES"/>
        </w:rPr>
        <w:t>y la Constitución Política del Estado Libre y Soberano de México respectivamente</w:t>
      </w:r>
      <w:r w:rsidRPr="00B61961">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38A2FDC" w14:textId="77777777" w:rsidR="00E93FC1" w:rsidRPr="00B61961"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275AE357" w14:textId="77777777" w:rsidR="00E93FC1" w:rsidRPr="00B61961"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B61961">
        <w:rPr>
          <w:rFonts w:ascii="Palatino Linotype" w:eastAsiaTheme="minorEastAsia" w:hAnsi="Palatino Linotype" w:cs="Arial"/>
          <w:b/>
          <w:bCs/>
          <w:i/>
          <w:sz w:val="22"/>
          <w:lang w:val="es-ES_tradnl" w:eastAsia="es-ES"/>
        </w:rPr>
        <w:t>Constitución Política de los Estados Unidos Mexicanos</w:t>
      </w:r>
    </w:p>
    <w:p w14:paraId="64D040F8" w14:textId="77777777" w:rsidR="00E93FC1" w:rsidRPr="00B61961"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B61961">
        <w:rPr>
          <w:rFonts w:ascii="Palatino Linotype" w:eastAsiaTheme="minorEastAsia" w:hAnsi="Palatino Linotype" w:cs="Arial"/>
          <w:b/>
          <w:bCs/>
          <w:i/>
          <w:sz w:val="22"/>
          <w:lang w:val="es-ES_tradnl" w:eastAsia="es-ES"/>
        </w:rPr>
        <w:t>“Artículo 6.</w:t>
      </w:r>
      <w:r w:rsidRPr="00B61961">
        <w:rPr>
          <w:rFonts w:ascii="Palatino Linotype" w:eastAsiaTheme="minorEastAsia" w:hAnsi="Palatino Linotype" w:cs="Arial"/>
          <w:bCs/>
          <w:i/>
          <w:sz w:val="22"/>
          <w:lang w:val="es-ES_tradnl" w:eastAsia="es-ES"/>
        </w:rPr>
        <w:t xml:space="preserve"> …</w:t>
      </w:r>
    </w:p>
    <w:p w14:paraId="2459450F" w14:textId="77777777" w:rsidR="00E93FC1" w:rsidRPr="00B61961"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61961">
        <w:rPr>
          <w:rFonts w:ascii="Palatino Linotype" w:eastAsiaTheme="minorEastAsia" w:hAnsi="Palatino Linotype" w:cs="Arial"/>
          <w:bCs/>
          <w:i/>
          <w:sz w:val="22"/>
          <w:lang w:val="es-ES_tradnl" w:eastAsia="es-ES"/>
        </w:rPr>
        <w:t>…</w:t>
      </w:r>
    </w:p>
    <w:p w14:paraId="0FBB178F" w14:textId="77777777" w:rsidR="00E93FC1" w:rsidRPr="00B61961"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61961">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B61961"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B61961">
        <w:rPr>
          <w:rFonts w:ascii="Palatino Linotype" w:eastAsiaTheme="minorEastAsia" w:hAnsi="Palatino Linotype" w:cs="Arial"/>
          <w:b/>
          <w:bCs/>
          <w:i/>
          <w:sz w:val="22"/>
          <w:lang w:val="es-ES_tradnl" w:eastAsia="es-ES"/>
        </w:rPr>
        <w:t>A</w:t>
      </w:r>
      <w:r w:rsidRPr="00B61961">
        <w:rPr>
          <w:rFonts w:ascii="Palatino Linotype" w:eastAsiaTheme="minorEastAsia" w:hAnsi="Palatino Linotype" w:cs="Arial"/>
          <w:bCs/>
          <w:i/>
          <w:sz w:val="22"/>
          <w:lang w:val="es-ES_tradnl" w:eastAsia="es-ES"/>
        </w:rPr>
        <w:t xml:space="preserve">. </w:t>
      </w:r>
      <w:r w:rsidRPr="00B61961">
        <w:rPr>
          <w:rFonts w:ascii="Palatino Linotype" w:eastAsiaTheme="minorEastAsia" w:hAnsi="Palatino Linotype" w:cs="Arial"/>
          <w:b/>
          <w:bCs/>
          <w:i/>
          <w:sz w:val="22"/>
          <w:lang w:val="es-ES_tradnl" w:eastAsia="es-ES"/>
        </w:rPr>
        <w:t>Para el ejercicio del derecho de acceso a la información</w:t>
      </w:r>
      <w:r w:rsidRPr="00B61961">
        <w:rPr>
          <w:rFonts w:ascii="Palatino Linotype" w:eastAsiaTheme="minorEastAsia" w:hAnsi="Palatino Linotype" w:cs="Arial"/>
          <w:bCs/>
          <w:i/>
          <w:sz w:val="22"/>
          <w:lang w:val="es-ES_tradnl" w:eastAsia="es-ES"/>
        </w:rPr>
        <w:t xml:space="preserve">, la Federación y </w:t>
      </w:r>
      <w:r w:rsidRPr="00B61961">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B61961"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61961">
        <w:rPr>
          <w:rFonts w:ascii="Palatino Linotype" w:eastAsiaTheme="minorEastAsia" w:hAnsi="Palatino Linotype" w:cs="Arial"/>
          <w:b/>
          <w:bCs/>
          <w:i/>
          <w:sz w:val="22"/>
          <w:lang w:val="es-ES_tradnl" w:eastAsia="es-ES"/>
        </w:rPr>
        <w:lastRenderedPageBreak/>
        <w:t xml:space="preserve">I. </w:t>
      </w:r>
      <w:r w:rsidRPr="00B61961">
        <w:rPr>
          <w:rFonts w:ascii="Palatino Linotype" w:eastAsiaTheme="minorEastAsia" w:hAnsi="Palatino Linotype" w:cs="Arial"/>
          <w:b/>
          <w:bCs/>
          <w:i/>
          <w:sz w:val="22"/>
          <w:lang w:val="es-ES_tradnl" w:eastAsia="es-ES"/>
        </w:rPr>
        <w:tab/>
        <w:t>Toda la información en posesión de cualquier</w:t>
      </w:r>
      <w:r w:rsidRPr="00B61961">
        <w:rPr>
          <w:rFonts w:ascii="Palatino Linotype" w:eastAsiaTheme="minorEastAsia" w:hAnsi="Palatino Linotype" w:cs="Arial"/>
          <w:bCs/>
          <w:i/>
          <w:sz w:val="22"/>
          <w:lang w:val="es-ES_tradnl" w:eastAsia="es-ES"/>
        </w:rPr>
        <w:t xml:space="preserve"> </w:t>
      </w:r>
      <w:r w:rsidRPr="00B61961">
        <w:rPr>
          <w:rFonts w:ascii="Palatino Linotype" w:eastAsiaTheme="minorEastAsia" w:hAnsi="Palatino Linotype" w:cs="Arial"/>
          <w:b/>
          <w:bCs/>
          <w:i/>
          <w:sz w:val="22"/>
          <w:lang w:val="es-ES_tradnl" w:eastAsia="es-ES"/>
        </w:rPr>
        <w:t>autoridad</w:t>
      </w:r>
      <w:r w:rsidRPr="00B61961">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61961">
        <w:rPr>
          <w:rFonts w:ascii="Palatino Linotype" w:eastAsiaTheme="minorEastAsia" w:hAnsi="Palatino Linotype" w:cs="Arial"/>
          <w:b/>
          <w:bCs/>
          <w:i/>
          <w:sz w:val="22"/>
          <w:lang w:val="es-ES_tradnl" w:eastAsia="es-ES"/>
        </w:rPr>
        <w:t>municipal</w:t>
      </w:r>
      <w:r w:rsidRPr="00B61961">
        <w:rPr>
          <w:rFonts w:ascii="Palatino Linotype" w:eastAsiaTheme="minorEastAsia" w:hAnsi="Palatino Linotype" w:cs="Arial"/>
          <w:bCs/>
          <w:i/>
          <w:sz w:val="22"/>
          <w:lang w:val="es-ES_tradnl" w:eastAsia="es-ES"/>
        </w:rPr>
        <w:t xml:space="preserve">, </w:t>
      </w:r>
      <w:r w:rsidRPr="00B61961">
        <w:rPr>
          <w:rFonts w:ascii="Palatino Linotype" w:eastAsiaTheme="minorEastAsia" w:hAnsi="Palatino Linotype" w:cs="Arial"/>
          <w:b/>
          <w:bCs/>
          <w:i/>
          <w:sz w:val="22"/>
          <w:lang w:val="es-ES_tradnl" w:eastAsia="es-ES"/>
        </w:rPr>
        <w:t>es pública</w:t>
      </w:r>
      <w:r w:rsidRPr="00B61961">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B61961">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B61961">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B5348DD" w14:textId="77777777" w:rsidR="00E93FC1" w:rsidRPr="00B61961" w:rsidRDefault="00E93FC1" w:rsidP="008866EB">
      <w:pPr>
        <w:pStyle w:val="Prrafodelista"/>
        <w:tabs>
          <w:tab w:val="left" w:pos="567"/>
        </w:tabs>
        <w:spacing w:before="240" w:after="240"/>
        <w:ind w:left="567" w:right="567"/>
        <w:jc w:val="both"/>
        <w:rPr>
          <w:rFonts w:ascii="Palatino Linotype" w:hAnsi="Palatino Linotype" w:cs="Arial"/>
          <w:b/>
          <w:bCs/>
          <w:i/>
        </w:rPr>
      </w:pPr>
      <w:r w:rsidRPr="00B61961">
        <w:rPr>
          <w:rFonts w:ascii="Palatino Linotype" w:hAnsi="Palatino Linotype" w:cs="Arial"/>
          <w:b/>
          <w:bCs/>
          <w:i/>
        </w:rPr>
        <w:t>(Énfasis añadido)</w:t>
      </w:r>
    </w:p>
    <w:p w14:paraId="351F1CFA" w14:textId="77777777" w:rsidR="00E93FC1" w:rsidRPr="00B61961" w:rsidRDefault="00E93FC1" w:rsidP="008866EB">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B61961"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B61961">
        <w:rPr>
          <w:rFonts w:ascii="Palatino Linotype" w:eastAsiaTheme="minorEastAsia" w:hAnsi="Palatino Linotype" w:cs="Arial"/>
          <w:b/>
          <w:bCs/>
          <w:i/>
          <w:sz w:val="22"/>
          <w:lang w:val="es-ES_tradnl" w:eastAsia="es-ES"/>
        </w:rPr>
        <w:t>Constitución Política del Estado Libre y Soberano de México</w:t>
      </w:r>
    </w:p>
    <w:p w14:paraId="064F0698" w14:textId="77777777" w:rsidR="00E93FC1" w:rsidRPr="00B61961"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61961">
        <w:rPr>
          <w:rFonts w:ascii="Palatino Linotype" w:eastAsiaTheme="minorEastAsia" w:hAnsi="Palatino Linotype" w:cs="Arial"/>
          <w:b/>
          <w:bCs/>
          <w:i/>
          <w:sz w:val="22"/>
          <w:lang w:val="es-ES_tradnl" w:eastAsia="es-ES"/>
        </w:rPr>
        <w:t>“Artículo 5</w:t>
      </w:r>
      <w:r w:rsidRPr="00B61961">
        <w:rPr>
          <w:rFonts w:ascii="Palatino Linotype" w:eastAsiaTheme="minorEastAsia" w:hAnsi="Palatino Linotype" w:cs="Arial"/>
          <w:bCs/>
          <w:i/>
          <w:sz w:val="22"/>
          <w:lang w:val="es-ES_tradnl" w:eastAsia="es-ES"/>
        </w:rPr>
        <w:t>.- …</w:t>
      </w:r>
    </w:p>
    <w:p w14:paraId="20BCB3B6" w14:textId="77777777" w:rsidR="00E93FC1" w:rsidRPr="00B61961"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61961">
        <w:rPr>
          <w:rFonts w:ascii="Palatino Linotype" w:eastAsiaTheme="minorEastAsia" w:hAnsi="Palatino Linotype" w:cs="Arial"/>
          <w:bCs/>
          <w:i/>
          <w:sz w:val="22"/>
          <w:lang w:val="es-ES_tradnl" w:eastAsia="es-ES"/>
        </w:rPr>
        <w:t>…</w:t>
      </w:r>
    </w:p>
    <w:p w14:paraId="02471354" w14:textId="77777777" w:rsidR="00E93FC1" w:rsidRPr="00B61961"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61961">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B61961">
        <w:rPr>
          <w:rFonts w:ascii="Palatino Linotype" w:eastAsiaTheme="minorEastAsia" w:hAnsi="Palatino Linotype" w:cs="Arial"/>
          <w:bCs/>
          <w:i/>
          <w:sz w:val="22"/>
          <w:lang w:val="es-ES_tradnl" w:eastAsia="es-ES"/>
        </w:rPr>
        <w:t>.</w:t>
      </w:r>
    </w:p>
    <w:p w14:paraId="7BBD388E" w14:textId="77777777" w:rsidR="00E93FC1" w:rsidRPr="00B61961"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61961">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B61961"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61961">
        <w:rPr>
          <w:rFonts w:ascii="Palatino Linotype" w:eastAsiaTheme="minorEastAsia" w:hAnsi="Palatino Linotype" w:cs="Arial"/>
          <w:b/>
          <w:bCs/>
          <w:i/>
          <w:sz w:val="22"/>
          <w:lang w:val="es-ES_tradnl" w:eastAsia="es-ES"/>
        </w:rPr>
        <w:t>Este derecho se regirá por los principios y bases siguientes</w:t>
      </w:r>
      <w:r w:rsidRPr="00B61961">
        <w:rPr>
          <w:rFonts w:ascii="Palatino Linotype" w:eastAsiaTheme="minorEastAsia" w:hAnsi="Palatino Linotype" w:cs="Arial"/>
          <w:bCs/>
          <w:i/>
          <w:sz w:val="22"/>
          <w:lang w:val="es-ES_tradnl" w:eastAsia="es-ES"/>
        </w:rPr>
        <w:t>:</w:t>
      </w:r>
    </w:p>
    <w:p w14:paraId="2FD56844" w14:textId="77777777" w:rsidR="00E93FC1" w:rsidRPr="00B61961"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B61961">
        <w:rPr>
          <w:rFonts w:ascii="Palatino Linotype" w:eastAsiaTheme="minorEastAsia" w:hAnsi="Palatino Linotype" w:cs="Arial"/>
          <w:b/>
          <w:bCs/>
          <w:i/>
          <w:sz w:val="22"/>
          <w:lang w:val="es-ES_tradnl" w:eastAsia="es-ES"/>
        </w:rPr>
        <w:t>I. Toda la información en posesión de cualquier autoridad, entidad, órgano y organismos de los</w:t>
      </w:r>
      <w:r w:rsidRPr="00B61961">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B61961">
        <w:rPr>
          <w:rFonts w:ascii="Palatino Linotype" w:eastAsiaTheme="minorEastAsia" w:hAnsi="Palatino Linotype" w:cs="Arial"/>
          <w:b/>
          <w:bCs/>
          <w:i/>
          <w:sz w:val="22"/>
          <w:lang w:val="es-ES_tradnl" w:eastAsia="es-ES"/>
        </w:rPr>
        <w:t>municipales</w:t>
      </w:r>
      <w:r w:rsidRPr="00B61961">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61961">
        <w:rPr>
          <w:rFonts w:ascii="Palatino Linotype" w:eastAsiaTheme="minorEastAsia" w:hAnsi="Palatino Linotype" w:cs="Arial"/>
          <w:b/>
          <w:bCs/>
          <w:i/>
          <w:sz w:val="22"/>
          <w:lang w:val="es-ES_tradnl" w:eastAsia="es-ES"/>
        </w:rPr>
        <w:t>es pública</w:t>
      </w:r>
      <w:r w:rsidRPr="00B61961">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B61961">
        <w:rPr>
          <w:rFonts w:ascii="Palatino Linotype" w:eastAsiaTheme="minorEastAsia" w:hAnsi="Palatino Linotype" w:cs="Arial"/>
          <w:b/>
          <w:bCs/>
          <w:i/>
          <w:sz w:val="22"/>
          <w:lang w:val="es-ES_tradnl" w:eastAsia="es-ES"/>
        </w:rPr>
        <w:t>En la interpretación de este derecho deberá prevalecer el principio de máxima publicidad</w:t>
      </w:r>
      <w:r w:rsidRPr="00B61961">
        <w:rPr>
          <w:rFonts w:ascii="Palatino Linotype" w:eastAsiaTheme="minorEastAsia" w:hAnsi="Palatino Linotype" w:cs="Arial"/>
          <w:bCs/>
          <w:i/>
          <w:sz w:val="22"/>
          <w:lang w:val="es-ES_tradnl" w:eastAsia="es-ES"/>
        </w:rPr>
        <w:t xml:space="preserve">. </w:t>
      </w:r>
      <w:r w:rsidRPr="00B61961">
        <w:rPr>
          <w:rFonts w:ascii="Palatino Linotype" w:eastAsiaTheme="minorEastAsia" w:hAnsi="Palatino Linotype" w:cs="Arial"/>
          <w:b/>
          <w:bCs/>
          <w:i/>
          <w:sz w:val="22"/>
          <w:lang w:val="es-ES_tradnl" w:eastAsia="es-ES"/>
        </w:rPr>
        <w:t xml:space="preserve">Los sujetos obligados deberán documentar todo acto que derive del </w:t>
      </w:r>
      <w:r w:rsidRPr="00B61961">
        <w:rPr>
          <w:rFonts w:ascii="Palatino Linotype" w:eastAsiaTheme="minorEastAsia" w:hAnsi="Palatino Linotype" w:cs="Arial"/>
          <w:b/>
          <w:bCs/>
          <w:i/>
          <w:sz w:val="22"/>
          <w:lang w:val="es-ES_tradnl" w:eastAsia="es-ES"/>
        </w:rPr>
        <w:lastRenderedPageBreak/>
        <w:t>ejercicio de sus facultades, competencias o funciones</w:t>
      </w:r>
      <w:r w:rsidRPr="00B61961">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78C4206C" w14:textId="4A84B9B5" w:rsidR="00A87430" w:rsidRPr="00B61961" w:rsidRDefault="00E93FC1" w:rsidP="008866EB">
      <w:pPr>
        <w:pStyle w:val="Prrafodelista"/>
        <w:tabs>
          <w:tab w:val="left" w:pos="567"/>
        </w:tabs>
        <w:spacing w:before="240" w:after="240"/>
        <w:ind w:left="567" w:right="567"/>
        <w:jc w:val="both"/>
        <w:rPr>
          <w:rFonts w:ascii="Palatino Linotype" w:hAnsi="Palatino Linotype" w:cs="Arial"/>
          <w:b/>
          <w:bCs/>
          <w:i/>
        </w:rPr>
      </w:pPr>
      <w:r w:rsidRPr="00B61961">
        <w:rPr>
          <w:rFonts w:ascii="Palatino Linotype" w:hAnsi="Palatino Linotype" w:cs="Arial"/>
          <w:b/>
          <w:bCs/>
          <w:i/>
        </w:rPr>
        <w:t>(Énfasis añadido)</w:t>
      </w:r>
    </w:p>
    <w:p w14:paraId="60D54392" w14:textId="77777777" w:rsidR="008866EB" w:rsidRPr="00B61961" w:rsidRDefault="008866EB" w:rsidP="008866EB">
      <w:pPr>
        <w:tabs>
          <w:tab w:val="left" w:pos="567"/>
        </w:tabs>
        <w:spacing w:before="240" w:after="240"/>
        <w:ind w:right="567"/>
        <w:jc w:val="both"/>
        <w:rPr>
          <w:rFonts w:ascii="Palatino Linotype" w:hAnsi="Palatino Linotype" w:cs="Arial"/>
          <w:b/>
          <w:bCs/>
          <w:i/>
        </w:rPr>
      </w:pPr>
    </w:p>
    <w:p w14:paraId="0F2574C5" w14:textId="77777777" w:rsidR="00E93FC1" w:rsidRPr="00B61961"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61961">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B61961">
        <w:rPr>
          <w:rFonts w:ascii="Palatino Linotype" w:eastAsiaTheme="minorEastAsia" w:hAnsi="Palatino Linotype" w:cs="Arial"/>
          <w:i/>
          <w:lang w:val="es-ES_tradnl" w:eastAsia="es-ES"/>
        </w:rPr>
        <w:t>por los principios de simplicidad, rapidez gratuidad del procedimiento, auxilio y orientación a los particulares</w:t>
      </w:r>
      <w:r w:rsidRPr="00B61961">
        <w:rPr>
          <w:rFonts w:ascii="Palatino Linotype" w:eastAsiaTheme="minorEastAsia" w:hAnsi="Palatino Linotype" w:cs="Arial"/>
          <w:lang w:val="es-ES_tradnl" w:eastAsia="es-ES"/>
        </w:rPr>
        <w:t>, contemplando el derecho de las personas con discapacidad y hablantes de lengua indígena.</w:t>
      </w:r>
    </w:p>
    <w:p w14:paraId="2AFD6BF4" w14:textId="77777777" w:rsidR="00E93FC1" w:rsidRPr="00B61961"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5255809B" w14:textId="0D3E91C7" w:rsidR="002F7D51" w:rsidRPr="00B61961" w:rsidRDefault="00E93FC1" w:rsidP="002F7D5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61961">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B61961">
        <w:rPr>
          <w:rFonts w:ascii="Palatino Linotype" w:eastAsiaTheme="minorEastAsia" w:hAnsi="Palatino Linotype" w:cs="Arial"/>
          <w:i/>
          <w:lang w:val="es-ES_tradnl" w:eastAsia="es-ES"/>
        </w:rPr>
        <w:t>solicitudes de acceso a la información</w:t>
      </w:r>
      <w:r w:rsidRPr="00B61961">
        <w:rPr>
          <w:rFonts w:ascii="Palatino Linotype" w:eastAsiaTheme="minorEastAsia" w:hAnsi="Palatino Linotype" w:cs="Arial"/>
          <w:lang w:val="es-ES_tradnl" w:eastAsia="es-ES"/>
        </w:rPr>
        <w:t>.</w:t>
      </w:r>
    </w:p>
    <w:p w14:paraId="346B4906" w14:textId="77777777" w:rsidR="003D56A1" w:rsidRPr="00B61961" w:rsidRDefault="003D56A1" w:rsidP="003D56A1">
      <w:pPr>
        <w:spacing w:before="240" w:after="240" w:line="360" w:lineRule="auto"/>
        <w:ind w:right="49"/>
        <w:contextualSpacing/>
        <w:jc w:val="both"/>
        <w:rPr>
          <w:rFonts w:ascii="Palatino Linotype" w:eastAsiaTheme="minorEastAsia" w:hAnsi="Palatino Linotype"/>
          <w:lang w:val="es-ES_tradnl" w:eastAsia="es-ES"/>
        </w:rPr>
      </w:pPr>
    </w:p>
    <w:p w14:paraId="6233FD2A" w14:textId="77777777" w:rsidR="00E93FC1" w:rsidRPr="00B61961"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61961">
        <w:rPr>
          <w:rFonts w:ascii="Palatino Linotype" w:eastAsiaTheme="minorEastAsia" w:hAnsi="Palatino Linotype" w:cs="Arial"/>
          <w:lang w:val="es-ES_tradnl" w:eastAsia="es-ES"/>
        </w:rPr>
        <w:t xml:space="preserve">Así entonces, se procede analizar, en primer lugar, si el </w:t>
      </w:r>
      <w:r w:rsidRPr="00B61961">
        <w:rPr>
          <w:rFonts w:ascii="Palatino Linotype" w:eastAsiaTheme="minorEastAsia" w:hAnsi="Palatino Linotype" w:cs="Arial"/>
          <w:b/>
          <w:bCs/>
          <w:lang w:val="es-ES_tradnl" w:eastAsia="es-ES"/>
        </w:rPr>
        <w:t>SUJETO OBLIGADO</w:t>
      </w:r>
      <w:r w:rsidRPr="00B61961">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w:t>
      </w:r>
      <w:r w:rsidR="00897584" w:rsidRPr="00B61961">
        <w:rPr>
          <w:rFonts w:ascii="Palatino Linotype" w:eastAsiaTheme="minorEastAsia" w:hAnsi="Palatino Linotype" w:cs="Arial"/>
          <w:lang w:val="es-ES_tradnl" w:eastAsia="es-ES"/>
        </w:rPr>
        <w:t xml:space="preserve">zar el derecho, entregando </w:t>
      </w:r>
      <w:r w:rsidRPr="00B61961">
        <w:rPr>
          <w:rFonts w:ascii="Palatino Linotype" w:eastAsiaTheme="minorEastAsia" w:hAnsi="Palatino Linotype" w:cs="Arial"/>
          <w:lang w:val="es-ES_tradnl" w:eastAsia="es-ES"/>
        </w:rPr>
        <w:t>la información solicitada.</w:t>
      </w:r>
      <w:bookmarkStart w:id="26" w:name="_Toc80812777"/>
    </w:p>
    <w:p w14:paraId="7F841C2E" w14:textId="77777777" w:rsidR="009C09D4" w:rsidRPr="00B61961" w:rsidRDefault="009C09D4" w:rsidP="009C09D4">
      <w:pPr>
        <w:spacing w:line="360" w:lineRule="auto"/>
        <w:ind w:right="49"/>
        <w:contextualSpacing/>
        <w:jc w:val="both"/>
        <w:rPr>
          <w:rFonts w:ascii="Palatino Linotype" w:eastAsiaTheme="minorEastAsia" w:hAnsi="Palatino Linotype"/>
          <w:lang w:val="es-ES_tradnl" w:eastAsia="es-ES"/>
        </w:rPr>
      </w:pPr>
    </w:p>
    <w:p w14:paraId="0A3A0E72" w14:textId="508FF8D2" w:rsidR="00E93FC1" w:rsidRPr="00B61961" w:rsidRDefault="00E93FC1" w:rsidP="009C09D4">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B61961">
        <w:rPr>
          <w:rFonts w:ascii="Palatino Linotype" w:hAnsi="Palatino Linotype"/>
          <w:b/>
          <w:color w:val="auto"/>
          <w:sz w:val="24"/>
          <w:szCs w:val="24"/>
        </w:rPr>
        <w:t>II. De la información solicitada</w:t>
      </w:r>
      <w:bookmarkEnd w:id="26"/>
      <w:bookmarkEnd w:id="27"/>
      <w:r w:rsidRPr="00B61961">
        <w:rPr>
          <w:rFonts w:ascii="Palatino Linotype" w:hAnsi="Palatino Linotype"/>
          <w:b/>
          <w:color w:val="auto"/>
          <w:sz w:val="24"/>
          <w:szCs w:val="24"/>
        </w:rPr>
        <w:t xml:space="preserve"> y la respuesta del </w:t>
      </w:r>
      <w:r w:rsidR="00AE026F" w:rsidRPr="00B61961">
        <w:rPr>
          <w:rFonts w:ascii="Palatino Linotype" w:hAnsi="Palatino Linotype"/>
          <w:b/>
          <w:color w:val="auto"/>
          <w:sz w:val="24"/>
          <w:szCs w:val="24"/>
        </w:rPr>
        <w:t>SUJETO OBLIGADO</w:t>
      </w:r>
      <w:bookmarkEnd w:id="28"/>
      <w:r w:rsidR="003D56A1" w:rsidRPr="00B61961">
        <w:rPr>
          <w:rFonts w:ascii="Palatino Linotype" w:hAnsi="Palatino Linotype"/>
          <w:b/>
          <w:color w:val="auto"/>
          <w:sz w:val="24"/>
          <w:szCs w:val="24"/>
        </w:rPr>
        <w:t>.</w:t>
      </w:r>
    </w:p>
    <w:p w14:paraId="4099E990" w14:textId="21A9E171" w:rsidR="00AE026F" w:rsidRPr="00B61961" w:rsidRDefault="00E93FC1" w:rsidP="00AE026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B61961">
        <w:rPr>
          <w:rFonts w:ascii="Palatino Linotype" w:eastAsia="Calibri" w:hAnsi="Palatino Linotype" w:cs="Arial"/>
          <w:sz w:val="24"/>
        </w:rPr>
        <w:t xml:space="preserve">Derivado del Planteamiento de la Litis, se procede a analizar el contenido íntegro de las actuaciones que obran en el expediente electrónico y con ello, este Órgano Garante dicte la resolución correspondiente, tomando en consideración los </w:t>
      </w:r>
      <w:r w:rsidRPr="00B61961">
        <w:rPr>
          <w:rFonts w:ascii="Palatino Linotype" w:eastAsia="Calibri" w:hAnsi="Palatino Linotype" w:cs="Arial"/>
          <w:sz w:val="24"/>
        </w:rPr>
        <w:lastRenderedPageBreak/>
        <w:t>elementos aportados por las partes y apegándose en todo momento al principio de máxima publicidad, de acuerdo con lo establecido en el artículo 8 de la Ley de Transparencia y Acceso a la Información Pública del Estado de México y Municipios.</w:t>
      </w:r>
    </w:p>
    <w:p w14:paraId="0D3A8020" w14:textId="77777777" w:rsidR="00D66A39" w:rsidRPr="00B61961" w:rsidRDefault="00D66A39" w:rsidP="00D66A39">
      <w:pPr>
        <w:pStyle w:val="Prrafodelista"/>
        <w:spacing w:before="240" w:after="240" w:line="360" w:lineRule="auto"/>
        <w:ind w:left="0"/>
        <w:jc w:val="both"/>
        <w:rPr>
          <w:rFonts w:ascii="Palatino Linotype" w:eastAsia="Calibri" w:hAnsi="Palatino Linotype" w:cs="Arial"/>
          <w:sz w:val="24"/>
        </w:rPr>
      </w:pPr>
    </w:p>
    <w:p w14:paraId="6FE97901" w14:textId="3CA7120E" w:rsidR="003D56A1" w:rsidRPr="00B61961" w:rsidRDefault="00EE743E" w:rsidP="003D56A1">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B61961">
        <w:rPr>
          <w:rFonts w:ascii="Palatino Linotype" w:eastAsia="Calibri" w:hAnsi="Palatino Linotype" w:cs="Arial"/>
          <w:sz w:val="24"/>
        </w:rPr>
        <w:t>Primeramente</w:t>
      </w:r>
      <w:r w:rsidR="003D56A1" w:rsidRPr="00B61961">
        <w:rPr>
          <w:rFonts w:ascii="Palatino Linotype" w:eastAsia="Calibri" w:hAnsi="Palatino Linotype" w:cs="Arial"/>
          <w:sz w:val="24"/>
        </w:rPr>
        <w:t>,</w:t>
      </w:r>
      <w:r w:rsidRPr="00B61961">
        <w:rPr>
          <w:rFonts w:ascii="Palatino Linotype" w:eastAsia="Calibri" w:hAnsi="Palatino Linotype" w:cs="Arial"/>
          <w:sz w:val="24"/>
        </w:rPr>
        <w:t xml:space="preserve"> debemos recapitular que el </w:t>
      </w:r>
      <w:r w:rsidR="00DD7CEF" w:rsidRPr="00B61961">
        <w:rPr>
          <w:rFonts w:ascii="Palatino Linotype" w:eastAsia="Calibri" w:hAnsi="Palatino Linotype" w:cs="Arial"/>
          <w:sz w:val="24"/>
        </w:rPr>
        <w:t>P</w:t>
      </w:r>
      <w:r w:rsidRPr="00B61961">
        <w:rPr>
          <w:rFonts w:ascii="Palatino Linotype" w:eastAsia="Calibri" w:hAnsi="Palatino Linotype" w:cs="Arial"/>
          <w:sz w:val="24"/>
        </w:rPr>
        <w:t xml:space="preserve">articular </w:t>
      </w:r>
      <w:r w:rsidR="002F44D2" w:rsidRPr="00B61961">
        <w:rPr>
          <w:rFonts w:ascii="Palatino Linotype" w:eastAsia="Calibri" w:hAnsi="Palatino Linotype" w:cs="Arial"/>
          <w:sz w:val="24"/>
        </w:rPr>
        <w:t xml:space="preserve">requirió </w:t>
      </w:r>
      <w:r w:rsidR="003D56A1" w:rsidRPr="00B61961">
        <w:rPr>
          <w:rFonts w:ascii="Palatino Linotype" w:eastAsia="Calibri" w:hAnsi="Palatino Linotype" w:cs="Arial"/>
          <w:b/>
          <w:bCs/>
          <w:sz w:val="24"/>
        </w:rPr>
        <w:t xml:space="preserve">1) </w:t>
      </w:r>
      <w:r w:rsidR="003D56A1" w:rsidRPr="00B61961">
        <w:rPr>
          <w:rFonts w:ascii="Palatino Linotype" w:hAnsi="Palatino Linotype"/>
          <w:b/>
          <w:bCs/>
          <w:iCs/>
          <w:color w:val="000000"/>
          <w:sz w:val="24"/>
        </w:rPr>
        <w:t xml:space="preserve">el acta de Presentación y Apertura, 2) la Evaluación, análisis y dictamen y, 3) el Acta de Fallo de Adjudicación </w:t>
      </w:r>
      <w:r w:rsidR="003D56A1" w:rsidRPr="00B61961">
        <w:rPr>
          <w:rFonts w:ascii="Palatino Linotype" w:eastAsia="MS Mincho" w:hAnsi="Palatino Linotype" w:cs="Arial"/>
          <w:b/>
          <w:bCs/>
          <w:iCs/>
          <w:sz w:val="24"/>
          <w:lang w:val="es-ES_tradnl" w:eastAsia="es-ES"/>
        </w:rPr>
        <w:t xml:space="preserve">de </w:t>
      </w:r>
      <w:r w:rsidR="003D56A1" w:rsidRPr="00B61961">
        <w:rPr>
          <w:rFonts w:ascii="Palatino Linotype" w:hAnsi="Palatino Linotype"/>
          <w:b/>
          <w:bCs/>
          <w:iCs/>
          <w:color w:val="000000"/>
          <w:sz w:val="24"/>
        </w:rPr>
        <w:t>la Licitación Pública Nacional NEZA-LPNP-M-010-2022</w:t>
      </w:r>
      <w:r w:rsidR="003D56A1" w:rsidRPr="00B61961">
        <w:rPr>
          <w:rFonts w:ascii="Palatino Linotype" w:hAnsi="Palatino Linotype"/>
          <w:iCs/>
          <w:color w:val="000000"/>
          <w:sz w:val="24"/>
        </w:rPr>
        <w:t xml:space="preserve"> para el </w:t>
      </w:r>
      <w:r w:rsidR="003D56A1" w:rsidRPr="00B61961">
        <w:rPr>
          <w:rFonts w:ascii="Palatino Linotype" w:hAnsi="Palatino Linotype"/>
          <w:b/>
          <w:bCs/>
          <w:iCs/>
          <w:color w:val="000000"/>
          <w:sz w:val="24"/>
        </w:rPr>
        <w:t>“Servicio Integral de vehículos equipados para patrullas”</w:t>
      </w:r>
      <w:r w:rsidR="003D56A1" w:rsidRPr="00B61961">
        <w:rPr>
          <w:rFonts w:ascii="Palatino Linotype" w:hAnsi="Palatino Linotype"/>
          <w:i/>
          <w:color w:val="000000"/>
          <w:sz w:val="24"/>
        </w:rPr>
        <w:t xml:space="preserve"> </w:t>
      </w:r>
      <w:r w:rsidR="003D56A1" w:rsidRPr="00B61961">
        <w:rPr>
          <w:rFonts w:ascii="Palatino Linotype" w:hAnsi="Palatino Linotype"/>
          <w:iCs/>
          <w:color w:val="000000"/>
          <w:sz w:val="24"/>
        </w:rPr>
        <w:t>del ejercicio fiscal 2022-2024.</w:t>
      </w:r>
    </w:p>
    <w:p w14:paraId="4B2EB893" w14:textId="77777777" w:rsidR="002F44D2" w:rsidRPr="00B61961" w:rsidRDefault="002F44D2" w:rsidP="002F44D2">
      <w:pPr>
        <w:pStyle w:val="Prrafodelista"/>
        <w:spacing w:before="240" w:after="240" w:line="360" w:lineRule="auto"/>
        <w:ind w:left="0" w:right="48"/>
        <w:jc w:val="both"/>
        <w:rPr>
          <w:rFonts w:ascii="Palatino Linotype" w:eastAsia="MS Mincho" w:hAnsi="Palatino Linotype" w:cs="Arial"/>
          <w:i/>
          <w:sz w:val="24"/>
          <w:szCs w:val="22"/>
          <w:lang w:val="es-ES_tradnl" w:eastAsia="es-ES"/>
        </w:rPr>
      </w:pPr>
    </w:p>
    <w:p w14:paraId="5BF3E8AD" w14:textId="071812A2" w:rsidR="002F44D2" w:rsidRPr="00B61961" w:rsidRDefault="009C4F8B" w:rsidP="003D56A1">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B61961">
        <w:rPr>
          <w:rFonts w:ascii="Palatino Linotype" w:hAnsi="Palatino Linotype"/>
          <w:iCs/>
          <w:color w:val="000000"/>
          <w:sz w:val="24"/>
        </w:rPr>
        <w:t xml:space="preserve">En </w:t>
      </w:r>
      <w:r w:rsidR="00981445" w:rsidRPr="00B61961">
        <w:rPr>
          <w:rFonts w:ascii="Palatino Linotype" w:hAnsi="Palatino Linotype"/>
          <w:iCs/>
          <w:color w:val="000000"/>
          <w:sz w:val="24"/>
        </w:rPr>
        <w:t>respuesta</w:t>
      </w:r>
      <w:r w:rsidR="003D56A1" w:rsidRPr="00B61961">
        <w:rPr>
          <w:rFonts w:ascii="Palatino Linotype" w:hAnsi="Palatino Linotype"/>
          <w:iCs/>
          <w:color w:val="000000"/>
          <w:sz w:val="24"/>
        </w:rPr>
        <w:t xml:space="preserve"> a cada una de las solicitudes de información</w:t>
      </w:r>
      <w:r w:rsidR="00981445" w:rsidRPr="00B61961">
        <w:rPr>
          <w:rFonts w:ascii="Palatino Linotype" w:hAnsi="Palatino Linotype"/>
          <w:iCs/>
          <w:color w:val="000000"/>
          <w:sz w:val="24"/>
        </w:rPr>
        <w:t xml:space="preserve">, el </w:t>
      </w:r>
      <w:r w:rsidR="00981445" w:rsidRPr="00B61961">
        <w:rPr>
          <w:rFonts w:ascii="Palatino Linotype" w:hAnsi="Palatino Linotype"/>
          <w:b/>
          <w:bCs/>
          <w:iCs/>
          <w:color w:val="000000"/>
          <w:sz w:val="24"/>
        </w:rPr>
        <w:t>SUJETO OBLIGADO</w:t>
      </w:r>
      <w:r w:rsidR="003D56A1" w:rsidRPr="00B61961">
        <w:rPr>
          <w:rFonts w:ascii="Palatino Linotype" w:hAnsi="Palatino Linotype"/>
          <w:b/>
          <w:bCs/>
          <w:iCs/>
          <w:color w:val="000000"/>
          <w:sz w:val="24"/>
        </w:rPr>
        <w:t xml:space="preserve"> </w:t>
      </w:r>
      <w:r w:rsidR="003D56A1" w:rsidRPr="00B61961">
        <w:rPr>
          <w:rFonts w:ascii="Palatino Linotype" w:hAnsi="Palatino Linotype"/>
          <w:iCs/>
          <w:color w:val="000000"/>
          <w:sz w:val="24"/>
        </w:rPr>
        <w:t xml:space="preserve">por medio del Director de Administración, </w:t>
      </w:r>
      <w:r w:rsidR="00981445" w:rsidRPr="00B61961">
        <w:rPr>
          <w:rFonts w:ascii="Palatino Linotype" w:hAnsi="Palatino Linotype"/>
          <w:iCs/>
          <w:color w:val="000000"/>
          <w:sz w:val="24"/>
        </w:rPr>
        <w:t>proporcionó la siguiente liga electrónica</w:t>
      </w:r>
      <w:r w:rsidR="00981445" w:rsidRPr="00B61961">
        <w:rPr>
          <w:rFonts w:ascii="Palatino Linotype" w:hAnsi="Palatino Linotype"/>
          <w:b/>
          <w:i/>
          <w:color w:val="000000" w:themeColor="text1"/>
          <w:sz w:val="24"/>
        </w:rPr>
        <w:t>:</w:t>
      </w:r>
      <w:hyperlink r:id="rId26" w:history="1">
        <w:r w:rsidR="003D56A1" w:rsidRPr="00B61961">
          <w:rPr>
            <w:rStyle w:val="Hipervnculo"/>
            <w:rFonts w:ascii="Palatino Linotype" w:hAnsi="Palatino Linotype"/>
            <w:b/>
            <w:i/>
            <w:sz w:val="24"/>
            <w:lang w:val="es-ES_tradnl"/>
          </w:rPr>
          <w:t>https://compramex.edomex.gob.mx/compramex/public/catalogosExternos/procedimientsoAdquisitivos.xhtml</w:t>
        </w:r>
      </w:hyperlink>
      <w:r w:rsidR="003D56A1" w:rsidRPr="00B61961">
        <w:rPr>
          <w:rFonts w:ascii="Palatino Linotype" w:hAnsi="Palatino Linotype"/>
          <w:b/>
          <w:i/>
          <w:color w:val="000000" w:themeColor="text1"/>
          <w:sz w:val="24"/>
          <w:lang w:val="es-ES_tradnl"/>
        </w:rPr>
        <w:t xml:space="preserve">, </w:t>
      </w:r>
      <w:r w:rsidR="003D56A1" w:rsidRPr="00B61961">
        <w:rPr>
          <w:rFonts w:ascii="Palatino Linotype" w:hAnsi="Palatino Linotype"/>
          <w:bCs/>
          <w:iCs/>
          <w:color w:val="000000" w:themeColor="text1"/>
          <w:sz w:val="24"/>
          <w:lang w:val="es-ES_tradnl"/>
        </w:rPr>
        <w:t>misma que</w:t>
      </w:r>
      <w:r w:rsidR="003D56A1" w:rsidRPr="00B61961">
        <w:rPr>
          <w:rFonts w:ascii="Palatino Linotype" w:hAnsi="Palatino Linotype"/>
          <w:bCs/>
          <w:iCs/>
          <w:color w:val="000000" w:themeColor="text1"/>
          <w:sz w:val="24"/>
        </w:rPr>
        <w:t xml:space="preserve"> dirige al Portal Público de Compras </w:t>
      </w:r>
      <w:r w:rsidR="003D56A1" w:rsidRPr="00B61961">
        <w:rPr>
          <w:rFonts w:ascii="Palatino Linotype" w:hAnsi="Palatino Linotype"/>
          <w:b/>
          <w:iCs/>
          <w:color w:val="000000" w:themeColor="text1"/>
          <w:sz w:val="24"/>
        </w:rPr>
        <w:t xml:space="preserve">(COMPRAMEX), </w:t>
      </w:r>
      <w:r w:rsidR="00CC6A5F" w:rsidRPr="00B61961">
        <w:rPr>
          <w:rFonts w:ascii="Palatino Linotype" w:hAnsi="Palatino Linotype"/>
          <w:bCs/>
          <w:iCs/>
          <w:color w:val="000000" w:themeColor="text1"/>
          <w:sz w:val="24"/>
        </w:rPr>
        <w:t>como se observ</w:t>
      </w:r>
      <w:r w:rsidR="003D56A1" w:rsidRPr="00B61961">
        <w:rPr>
          <w:rFonts w:ascii="Palatino Linotype" w:hAnsi="Palatino Linotype"/>
          <w:bCs/>
          <w:iCs/>
          <w:color w:val="000000" w:themeColor="text1"/>
          <w:sz w:val="24"/>
        </w:rPr>
        <w:t>a:</w:t>
      </w:r>
    </w:p>
    <w:p w14:paraId="6AF6B785" w14:textId="7D60B31D" w:rsidR="003D56A1" w:rsidRPr="00B61961" w:rsidRDefault="003D56A1" w:rsidP="003D56A1">
      <w:pPr>
        <w:pStyle w:val="Prrafodelista"/>
        <w:spacing w:before="240" w:after="240" w:line="360" w:lineRule="auto"/>
        <w:ind w:left="0" w:right="48"/>
        <w:jc w:val="both"/>
        <w:rPr>
          <w:rFonts w:ascii="Palatino Linotype" w:eastAsia="MS Mincho" w:hAnsi="Palatino Linotype" w:cs="Arial"/>
          <w:iCs/>
          <w:sz w:val="24"/>
          <w:lang w:val="es-ES_tradnl" w:eastAsia="es-ES"/>
        </w:rPr>
      </w:pPr>
      <w:r w:rsidRPr="00B61961">
        <w:rPr>
          <w:rFonts w:ascii="Palatino Linotype" w:eastAsia="MS Mincho" w:hAnsi="Palatino Linotype" w:cs="Arial"/>
          <w:iCs/>
          <w:noProof/>
          <w:sz w:val="24"/>
        </w:rPr>
        <mc:AlternateContent>
          <mc:Choice Requires="wps">
            <w:drawing>
              <wp:anchor distT="0" distB="0" distL="114300" distR="114300" simplePos="0" relativeHeight="251659264" behindDoc="0" locked="0" layoutInCell="1" allowOverlap="1" wp14:anchorId="01C45387" wp14:editId="46FCD831">
                <wp:simplePos x="0" y="0"/>
                <wp:positionH relativeFrom="column">
                  <wp:posOffset>20319</wp:posOffset>
                </wp:positionH>
                <wp:positionV relativeFrom="paragraph">
                  <wp:posOffset>69215</wp:posOffset>
                </wp:positionV>
                <wp:extent cx="5686425" cy="1409700"/>
                <wp:effectExtent l="0" t="0" r="15875" b="12700"/>
                <wp:wrapNone/>
                <wp:docPr id="15" name="Conector recto 15"/>
                <wp:cNvGraphicFramePr/>
                <a:graphic xmlns:a="http://schemas.openxmlformats.org/drawingml/2006/main">
                  <a:graphicData uri="http://schemas.microsoft.com/office/word/2010/wordprocessingShape">
                    <wps:wsp>
                      <wps:cNvCnPr/>
                      <wps:spPr>
                        <a:xfrm>
                          <a:off x="0" y="0"/>
                          <a:ext cx="5686425" cy="140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330B1D" id="Conector recto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45pt" to="449.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" strokecolor="#5b9bd5 [3204]" strokeweight=".5pt">
                <v:stroke joinstyle="miter"/>
              </v:line>
            </w:pict>
          </mc:Fallback>
        </mc:AlternateContent>
      </w:r>
    </w:p>
    <w:p w14:paraId="5DE78304" w14:textId="159A1682" w:rsidR="003D56A1" w:rsidRPr="00B61961" w:rsidRDefault="003D56A1" w:rsidP="003D56A1">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535E3BD6" w14:textId="612A6CF0" w:rsidR="003D56A1" w:rsidRPr="00B61961" w:rsidRDefault="003D56A1" w:rsidP="003D56A1">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33A2181E" w14:textId="6C840412" w:rsidR="003D56A1" w:rsidRPr="00B61961" w:rsidRDefault="003D56A1" w:rsidP="003D56A1">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1F9D2A31" w14:textId="77777777" w:rsidR="003D56A1" w:rsidRPr="00B61961" w:rsidRDefault="003D56A1" w:rsidP="003D56A1">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59FD02A7" w14:textId="35AECF9C" w:rsidR="00F83172" w:rsidRPr="00B61961" w:rsidRDefault="003D56A1" w:rsidP="003D56A1">
      <w:pPr>
        <w:pStyle w:val="Prrafodelista"/>
        <w:numPr>
          <w:ilvl w:val="0"/>
          <w:numId w:val="36"/>
        </w:numPr>
        <w:spacing w:before="240" w:after="240" w:line="360" w:lineRule="auto"/>
        <w:ind w:right="48"/>
        <w:jc w:val="both"/>
        <w:rPr>
          <w:rFonts w:ascii="Palatino Linotype" w:eastAsia="MS Mincho" w:hAnsi="Palatino Linotype" w:cs="Arial"/>
          <w:iCs/>
          <w:sz w:val="24"/>
          <w:lang w:val="es-ES_tradnl" w:eastAsia="es-ES"/>
        </w:rPr>
      </w:pPr>
      <w:r w:rsidRPr="00B61961">
        <w:rPr>
          <w:rFonts w:ascii="Palatino Linotype" w:hAnsi="Palatino Linotype"/>
          <w:b/>
          <w:bCs/>
        </w:rPr>
        <w:t>00275/NEZA/IP/2022:</w:t>
      </w:r>
    </w:p>
    <w:p w14:paraId="60D45ED5" w14:textId="29A3EDA9" w:rsidR="003D56A1" w:rsidRPr="00B61961" w:rsidRDefault="003D56A1" w:rsidP="004069CB">
      <w:pPr>
        <w:pStyle w:val="Prrafodelista"/>
        <w:spacing w:before="240" w:after="240" w:line="360" w:lineRule="auto"/>
        <w:ind w:left="0" w:right="48"/>
        <w:jc w:val="both"/>
        <w:rPr>
          <w:rFonts w:ascii="Palatino Linotype" w:hAnsi="Palatino Linotype"/>
          <w:sz w:val="24"/>
        </w:rPr>
      </w:pPr>
      <w:r w:rsidRPr="00B61961">
        <w:rPr>
          <w:rFonts w:ascii="Palatino Linotype" w:hAnsi="Palatino Linotype"/>
          <w:noProof/>
          <w:sz w:val="24"/>
        </w:rPr>
        <w:lastRenderedPageBreak/>
        <mc:AlternateContent>
          <mc:Choice Requires="wps">
            <w:drawing>
              <wp:anchor distT="0" distB="0" distL="114300" distR="114300" simplePos="0" relativeHeight="251660288" behindDoc="0" locked="0" layoutInCell="1" allowOverlap="1" wp14:anchorId="10E13E4B" wp14:editId="39E4A001">
                <wp:simplePos x="0" y="0"/>
                <wp:positionH relativeFrom="column">
                  <wp:posOffset>429895</wp:posOffset>
                </wp:positionH>
                <wp:positionV relativeFrom="paragraph">
                  <wp:posOffset>3353435</wp:posOffset>
                </wp:positionV>
                <wp:extent cx="5076825" cy="781050"/>
                <wp:effectExtent l="12700" t="12700" r="15875" b="19050"/>
                <wp:wrapNone/>
                <wp:docPr id="16" name="Rectángulo 16"/>
                <wp:cNvGraphicFramePr/>
                <a:graphic xmlns:a="http://schemas.openxmlformats.org/drawingml/2006/main">
                  <a:graphicData uri="http://schemas.microsoft.com/office/word/2010/wordprocessingShape">
                    <wps:wsp>
                      <wps:cNvSpPr/>
                      <wps:spPr>
                        <a:xfrm>
                          <a:off x="0" y="0"/>
                          <a:ext cx="5076825" cy="781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20FAE" id="Rectángulo 16" o:spid="_x0000_s1026" style="position:absolute;margin-left:33.85pt;margin-top:264.05pt;width:399.75pt;height: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" filled="f" strokecolor="red" strokeweight="2.25pt"/>
            </w:pict>
          </mc:Fallback>
        </mc:AlternateContent>
      </w:r>
      <w:r w:rsidRPr="00B61961">
        <w:rPr>
          <w:rFonts w:ascii="Palatino Linotype" w:hAnsi="Palatino Linotype"/>
          <w:noProof/>
          <w:sz w:val="24"/>
        </w:rPr>
        <w:drawing>
          <wp:inline distT="0" distB="0" distL="0" distR="0" wp14:anchorId="22475DE9" wp14:editId="6A5626C3">
            <wp:extent cx="5742940" cy="7106285"/>
            <wp:effectExtent l="12700" t="12700" r="10160"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7">
                      <a:extLst>
                        <a:ext uri="{28A0092B-C50C-407E-A947-70E740481C1C}">
                          <a14:useLocalDpi xmlns:a14="http://schemas.microsoft.com/office/drawing/2010/main" val="0"/>
                        </a:ext>
                      </a:extLst>
                    </a:blip>
                    <a:stretch>
                      <a:fillRect/>
                    </a:stretch>
                  </pic:blipFill>
                  <pic:spPr>
                    <a:xfrm>
                      <a:off x="0" y="0"/>
                      <a:ext cx="5742940" cy="7106285"/>
                    </a:xfrm>
                    <a:prstGeom prst="rect">
                      <a:avLst/>
                    </a:prstGeom>
                    <a:ln>
                      <a:solidFill>
                        <a:schemeClr val="tx1"/>
                      </a:solidFill>
                    </a:ln>
                  </pic:spPr>
                </pic:pic>
              </a:graphicData>
            </a:graphic>
          </wp:inline>
        </w:drawing>
      </w:r>
    </w:p>
    <w:p w14:paraId="13D9DC93" w14:textId="652A64FD" w:rsidR="003D56A1" w:rsidRPr="00B61961" w:rsidRDefault="003D56A1" w:rsidP="003D56A1">
      <w:pPr>
        <w:pStyle w:val="Prrafodelista"/>
        <w:numPr>
          <w:ilvl w:val="0"/>
          <w:numId w:val="36"/>
        </w:numPr>
        <w:spacing w:before="240" w:after="240" w:line="360" w:lineRule="auto"/>
        <w:ind w:right="48"/>
        <w:jc w:val="both"/>
        <w:rPr>
          <w:rFonts w:ascii="Palatino Linotype" w:hAnsi="Palatino Linotype"/>
          <w:sz w:val="24"/>
        </w:rPr>
      </w:pPr>
      <w:r w:rsidRPr="00B61961">
        <w:rPr>
          <w:rFonts w:ascii="Palatino Linotype" w:hAnsi="Palatino Linotype"/>
          <w:b/>
          <w:bCs/>
        </w:rPr>
        <w:t>00274/NEZA/IP/2022:</w:t>
      </w:r>
    </w:p>
    <w:p w14:paraId="6D6D62F2" w14:textId="4CA8B3C1" w:rsidR="003D56A1" w:rsidRPr="00B61961" w:rsidRDefault="003D56A1" w:rsidP="004069CB">
      <w:pPr>
        <w:pStyle w:val="Prrafodelista"/>
        <w:spacing w:before="240" w:after="240" w:line="360" w:lineRule="auto"/>
        <w:ind w:left="0" w:right="48"/>
        <w:jc w:val="both"/>
        <w:rPr>
          <w:rFonts w:ascii="Palatino Linotype" w:hAnsi="Palatino Linotype"/>
          <w:sz w:val="24"/>
        </w:rPr>
      </w:pPr>
      <w:r w:rsidRPr="00B61961">
        <w:rPr>
          <w:rFonts w:ascii="Palatino Linotype" w:hAnsi="Palatino Linotype"/>
          <w:noProof/>
          <w:sz w:val="24"/>
        </w:rPr>
        <w:lastRenderedPageBreak/>
        <mc:AlternateContent>
          <mc:Choice Requires="wps">
            <w:drawing>
              <wp:anchor distT="0" distB="0" distL="114300" distR="114300" simplePos="0" relativeHeight="251662336" behindDoc="0" locked="0" layoutInCell="1" allowOverlap="1" wp14:anchorId="7F04C934" wp14:editId="282ECE70">
                <wp:simplePos x="0" y="0"/>
                <wp:positionH relativeFrom="column">
                  <wp:posOffset>509270</wp:posOffset>
                </wp:positionH>
                <wp:positionV relativeFrom="paragraph">
                  <wp:posOffset>3308985</wp:posOffset>
                </wp:positionV>
                <wp:extent cx="5076825" cy="781050"/>
                <wp:effectExtent l="12700" t="12700" r="15875" b="19050"/>
                <wp:wrapNone/>
                <wp:docPr id="17" name="Rectángulo 17"/>
                <wp:cNvGraphicFramePr/>
                <a:graphic xmlns:a="http://schemas.openxmlformats.org/drawingml/2006/main">
                  <a:graphicData uri="http://schemas.microsoft.com/office/word/2010/wordprocessingShape">
                    <wps:wsp>
                      <wps:cNvSpPr/>
                      <wps:spPr>
                        <a:xfrm>
                          <a:off x="0" y="0"/>
                          <a:ext cx="5076825" cy="781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463A7" id="Rectángulo 17" o:spid="_x0000_s1026" style="position:absolute;margin-left:40.1pt;margin-top:260.55pt;width:399.75pt;height:6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" filled="f" strokecolor="red" strokeweight="2.25pt"/>
            </w:pict>
          </mc:Fallback>
        </mc:AlternateContent>
      </w:r>
      <w:r w:rsidRPr="00B61961">
        <w:rPr>
          <w:rFonts w:ascii="Palatino Linotype" w:hAnsi="Palatino Linotype"/>
          <w:noProof/>
          <w:sz w:val="24"/>
        </w:rPr>
        <w:drawing>
          <wp:inline distT="0" distB="0" distL="0" distR="0" wp14:anchorId="0256B2BD" wp14:editId="21C412DE">
            <wp:extent cx="5742940" cy="7168515"/>
            <wp:effectExtent l="12700" t="12700" r="1016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8">
                      <a:extLst>
                        <a:ext uri="{28A0092B-C50C-407E-A947-70E740481C1C}">
                          <a14:useLocalDpi xmlns:a14="http://schemas.microsoft.com/office/drawing/2010/main" val="0"/>
                        </a:ext>
                      </a:extLst>
                    </a:blip>
                    <a:stretch>
                      <a:fillRect/>
                    </a:stretch>
                  </pic:blipFill>
                  <pic:spPr>
                    <a:xfrm>
                      <a:off x="0" y="0"/>
                      <a:ext cx="5742940" cy="7168515"/>
                    </a:xfrm>
                    <a:prstGeom prst="rect">
                      <a:avLst/>
                    </a:prstGeom>
                    <a:ln>
                      <a:solidFill>
                        <a:schemeClr val="tx1"/>
                      </a:solidFill>
                    </a:ln>
                  </pic:spPr>
                </pic:pic>
              </a:graphicData>
            </a:graphic>
          </wp:inline>
        </w:drawing>
      </w:r>
    </w:p>
    <w:p w14:paraId="4D8F20AD" w14:textId="70074EF3" w:rsidR="003D56A1" w:rsidRPr="00B61961" w:rsidRDefault="003D56A1" w:rsidP="003D56A1">
      <w:pPr>
        <w:pStyle w:val="Prrafodelista"/>
        <w:numPr>
          <w:ilvl w:val="0"/>
          <w:numId w:val="36"/>
        </w:numPr>
        <w:spacing w:before="240" w:after="240" w:line="360" w:lineRule="auto"/>
        <w:ind w:right="48"/>
        <w:jc w:val="both"/>
        <w:rPr>
          <w:rFonts w:ascii="Palatino Linotype" w:hAnsi="Palatino Linotype"/>
          <w:sz w:val="24"/>
        </w:rPr>
      </w:pPr>
      <w:r w:rsidRPr="00B61961">
        <w:rPr>
          <w:rFonts w:ascii="Palatino Linotype" w:hAnsi="Palatino Linotype"/>
          <w:b/>
          <w:bCs/>
        </w:rPr>
        <w:t>00273/NEZA/IP/2022:</w:t>
      </w:r>
    </w:p>
    <w:p w14:paraId="14202FAF" w14:textId="26B276A8" w:rsidR="003D56A1" w:rsidRPr="00B61961" w:rsidRDefault="003D56A1" w:rsidP="004069CB">
      <w:pPr>
        <w:pStyle w:val="Prrafodelista"/>
        <w:spacing w:before="240" w:after="240" w:line="360" w:lineRule="auto"/>
        <w:ind w:left="0" w:right="48"/>
        <w:jc w:val="both"/>
        <w:rPr>
          <w:rFonts w:ascii="Palatino Linotype" w:hAnsi="Palatino Linotype"/>
          <w:sz w:val="24"/>
        </w:rPr>
      </w:pPr>
      <w:r w:rsidRPr="00B61961">
        <w:rPr>
          <w:rFonts w:ascii="Palatino Linotype" w:hAnsi="Palatino Linotype"/>
          <w:noProof/>
          <w:sz w:val="24"/>
        </w:rPr>
        <w:lastRenderedPageBreak/>
        <mc:AlternateContent>
          <mc:Choice Requires="wps">
            <w:drawing>
              <wp:anchor distT="0" distB="0" distL="114300" distR="114300" simplePos="0" relativeHeight="251664384" behindDoc="0" locked="0" layoutInCell="1" allowOverlap="1" wp14:anchorId="277ED374" wp14:editId="0DDE6786">
                <wp:simplePos x="0" y="0"/>
                <wp:positionH relativeFrom="column">
                  <wp:posOffset>404495</wp:posOffset>
                </wp:positionH>
                <wp:positionV relativeFrom="paragraph">
                  <wp:posOffset>3299460</wp:posOffset>
                </wp:positionV>
                <wp:extent cx="5076825" cy="781050"/>
                <wp:effectExtent l="12700" t="12700" r="15875" b="19050"/>
                <wp:wrapNone/>
                <wp:docPr id="18" name="Rectángulo 18"/>
                <wp:cNvGraphicFramePr/>
                <a:graphic xmlns:a="http://schemas.openxmlformats.org/drawingml/2006/main">
                  <a:graphicData uri="http://schemas.microsoft.com/office/word/2010/wordprocessingShape">
                    <wps:wsp>
                      <wps:cNvSpPr/>
                      <wps:spPr>
                        <a:xfrm>
                          <a:off x="0" y="0"/>
                          <a:ext cx="5076825" cy="781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747BBD" id="Rectángulo 18" o:spid="_x0000_s1026" style="position:absolute;margin-left:31.85pt;margin-top:259.8pt;width:399.75pt;height:6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" filled="f" strokecolor="red" strokeweight="2.25pt"/>
            </w:pict>
          </mc:Fallback>
        </mc:AlternateContent>
      </w:r>
      <w:r w:rsidRPr="00B61961">
        <w:rPr>
          <w:rFonts w:ascii="Palatino Linotype" w:hAnsi="Palatino Linotype"/>
          <w:noProof/>
          <w:sz w:val="24"/>
        </w:rPr>
        <w:drawing>
          <wp:inline distT="0" distB="0" distL="0" distR="0" wp14:anchorId="5FD406F6" wp14:editId="0EDC7A97">
            <wp:extent cx="5742940" cy="6646545"/>
            <wp:effectExtent l="12700" t="12700" r="1016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9">
                      <a:extLst>
                        <a:ext uri="{28A0092B-C50C-407E-A947-70E740481C1C}">
                          <a14:useLocalDpi xmlns:a14="http://schemas.microsoft.com/office/drawing/2010/main" val="0"/>
                        </a:ext>
                      </a:extLst>
                    </a:blip>
                    <a:stretch>
                      <a:fillRect/>
                    </a:stretch>
                  </pic:blipFill>
                  <pic:spPr>
                    <a:xfrm>
                      <a:off x="0" y="0"/>
                      <a:ext cx="5742940" cy="6646545"/>
                    </a:xfrm>
                    <a:prstGeom prst="rect">
                      <a:avLst/>
                    </a:prstGeom>
                    <a:ln>
                      <a:solidFill>
                        <a:schemeClr val="tx1"/>
                      </a:solidFill>
                    </a:ln>
                  </pic:spPr>
                </pic:pic>
              </a:graphicData>
            </a:graphic>
          </wp:inline>
        </w:drawing>
      </w:r>
    </w:p>
    <w:p w14:paraId="2DC793CE" w14:textId="77777777" w:rsidR="003D56A1" w:rsidRPr="00B61961" w:rsidRDefault="003D56A1" w:rsidP="004069CB">
      <w:pPr>
        <w:pStyle w:val="Prrafodelista"/>
        <w:spacing w:before="240" w:after="240" w:line="360" w:lineRule="auto"/>
        <w:ind w:left="0" w:right="48"/>
        <w:jc w:val="both"/>
        <w:rPr>
          <w:rFonts w:ascii="Palatino Linotype" w:hAnsi="Palatino Linotype"/>
          <w:sz w:val="24"/>
        </w:rPr>
      </w:pPr>
    </w:p>
    <w:p w14:paraId="1600EA3E" w14:textId="706C8457" w:rsidR="003D56A1" w:rsidRPr="00B61961" w:rsidRDefault="009C4F8B" w:rsidP="003D56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hAnsi="Palatino Linotype"/>
          <w:sz w:val="24"/>
        </w:rPr>
        <w:t xml:space="preserve">En consecuencia, el </w:t>
      </w:r>
      <w:r w:rsidR="002F44D2" w:rsidRPr="00B61961">
        <w:rPr>
          <w:rFonts w:ascii="Palatino Linotype" w:hAnsi="Palatino Linotype"/>
          <w:sz w:val="24"/>
        </w:rPr>
        <w:t>P</w:t>
      </w:r>
      <w:r w:rsidRPr="00B61961">
        <w:rPr>
          <w:rFonts w:ascii="Palatino Linotype" w:hAnsi="Palatino Linotype"/>
          <w:sz w:val="24"/>
        </w:rPr>
        <w:t xml:space="preserve">articular interpuso recurso de revisión </w:t>
      </w:r>
      <w:bookmarkStart w:id="29" w:name="_Toc70625058"/>
      <w:bookmarkStart w:id="30" w:name="_Toc94119618"/>
      <w:r w:rsidR="00981445" w:rsidRPr="00B61961">
        <w:rPr>
          <w:rFonts w:ascii="Palatino Linotype" w:hAnsi="Palatino Linotype"/>
          <w:sz w:val="24"/>
        </w:rPr>
        <w:t>mediante el cual manifestó como motivos de inconformidad la negativa de la información solicitada</w:t>
      </w:r>
      <w:r w:rsidR="003D56A1" w:rsidRPr="00B61961">
        <w:rPr>
          <w:rFonts w:ascii="Palatino Linotype" w:hAnsi="Palatino Linotype"/>
          <w:sz w:val="24"/>
        </w:rPr>
        <w:t>,</w:t>
      </w:r>
      <w:r w:rsidR="003D56A1" w:rsidRPr="00B61961">
        <w:rPr>
          <w:rFonts w:ascii="Palatino Linotype" w:hAnsi="Palatino Linotype"/>
          <w:b/>
          <w:bCs/>
          <w:sz w:val="24"/>
        </w:rPr>
        <w:t xml:space="preserve"> </w:t>
      </w:r>
      <w:r w:rsidR="003D56A1" w:rsidRPr="00B61961">
        <w:rPr>
          <w:rFonts w:ascii="Palatino Linotype" w:hAnsi="Palatino Linotype"/>
          <w:sz w:val="24"/>
        </w:rPr>
        <w:lastRenderedPageBreak/>
        <w:t xml:space="preserve">en los siguientes términos: </w:t>
      </w:r>
      <w:r w:rsidR="003D56A1" w:rsidRPr="00B61961">
        <w:rPr>
          <w:rFonts w:ascii="Palatino Linotype" w:eastAsia="MS Mincho" w:hAnsi="Palatino Linotype" w:cs="Arial"/>
          <w:sz w:val="24"/>
          <w:lang w:val="es-ES_tradnl" w:eastAsia="es-ES"/>
        </w:rPr>
        <w:t xml:space="preserve">“… </w:t>
      </w:r>
      <w:r w:rsidR="003D56A1" w:rsidRPr="00B61961">
        <w:rPr>
          <w:rFonts w:ascii="Palatino Linotype" w:hAnsi="Palatino Linotype"/>
          <w:i/>
          <w:color w:val="000000"/>
          <w:sz w:val="24"/>
        </w:rPr>
        <w:t>link del portal Compramex, plataforma donde al día de hoy, 9 de junio de 2022, NO SE ENCUENTRA LA INFORMACIÓN REQUERIDA…”(Sic)</w:t>
      </w:r>
      <w:r w:rsidR="003D56A1" w:rsidRPr="00B61961">
        <w:rPr>
          <w:rFonts w:ascii="Palatino Linotype" w:hAnsi="Palatino Linotype"/>
          <w:b/>
          <w:bCs/>
          <w:sz w:val="24"/>
        </w:rPr>
        <w:t xml:space="preserve">, </w:t>
      </w:r>
      <w:r w:rsidR="003D56A1" w:rsidRPr="00B61961">
        <w:rPr>
          <w:rFonts w:ascii="Palatino Linotype" w:hAnsi="Palatino Linotype"/>
          <w:sz w:val="24"/>
        </w:rPr>
        <w:t xml:space="preserve">y adjuntó el archivo electrónico denominado </w:t>
      </w:r>
      <w:hyperlink r:id="rId30" w:tgtFrame="_blank" w:history="1">
        <w:r w:rsidR="003D56A1" w:rsidRPr="00B61961">
          <w:rPr>
            <w:rStyle w:val="Hipervnculo"/>
            <w:rFonts w:ascii="Palatino Linotype" w:hAnsi="Palatino Linotype" w:cs="Arial"/>
            <w:b/>
            <w:bCs/>
            <w:color w:val="000000" w:themeColor="text1"/>
            <w:sz w:val="24"/>
            <w:u w:val="none"/>
          </w:rPr>
          <w:t>prueba_COMPRAMEX.pdf</w:t>
        </w:r>
      </w:hyperlink>
      <w:r w:rsidR="003D56A1" w:rsidRPr="00B61961">
        <w:rPr>
          <w:rFonts w:ascii="Palatino Linotype" w:hAnsi="Palatino Linotype"/>
          <w:sz w:val="24"/>
        </w:rPr>
        <w:t>, el cual contiene la siguiente captura de pantalla:</w:t>
      </w:r>
    </w:p>
    <w:p w14:paraId="0E1DF4F8" w14:textId="77777777" w:rsidR="003D56A1" w:rsidRPr="00B61961" w:rsidRDefault="003D56A1" w:rsidP="003D56A1">
      <w:pPr>
        <w:pStyle w:val="Prrafodelista"/>
        <w:spacing w:before="240" w:after="240" w:line="360" w:lineRule="auto"/>
        <w:ind w:left="0" w:right="48"/>
        <w:jc w:val="both"/>
        <w:rPr>
          <w:rFonts w:ascii="Palatino Linotype" w:eastAsia="MS Gothic" w:hAnsi="Palatino Linotype"/>
          <w:sz w:val="24"/>
        </w:rPr>
      </w:pPr>
    </w:p>
    <w:p w14:paraId="5E87ACE6" w14:textId="3FDB8951" w:rsidR="003D56A1" w:rsidRPr="00B61961" w:rsidRDefault="003D56A1" w:rsidP="003D56A1">
      <w:pPr>
        <w:pStyle w:val="Prrafodelista"/>
        <w:spacing w:before="240" w:after="240" w:line="360" w:lineRule="auto"/>
        <w:ind w:left="0" w:right="48"/>
        <w:jc w:val="center"/>
        <w:rPr>
          <w:rFonts w:ascii="Palatino Linotype" w:eastAsia="MS Gothic" w:hAnsi="Palatino Linotype"/>
          <w:sz w:val="24"/>
        </w:rPr>
      </w:pPr>
      <w:r w:rsidRPr="00B61961">
        <w:rPr>
          <w:rFonts w:ascii="Palatino Linotype" w:eastAsia="MS Gothic" w:hAnsi="Palatino Linotype"/>
          <w:noProof/>
          <w:sz w:val="24"/>
        </w:rPr>
        <w:drawing>
          <wp:inline distT="0" distB="0" distL="0" distR="0" wp14:anchorId="782C4945" wp14:editId="642FBF31">
            <wp:extent cx="5568950" cy="3409115"/>
            <wp:effectExtent l="12700" t="12700" r="635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31">
                      <a:extLst>
                        <a:ext uri="{28A0092B-C50C-407E-A947-70E740481C1C}">
                          <a14:useLocalDpi xmlns:a14="http://schemas.microsoft.com/office/drawing/2010/main" val="0"/>
                        </a:ext>
                      </a:extLst>
                    </a:blip>
                    <a:srcRect l="5957" r="5375"/>
                    <a:stretch/>
                  </pic:blipFill>
                  <pic:spPr bwMode="auto">
                    <a:xfrm>
                      <a:off x="0" y="0"/>
                      <a:ext cx="5624004" cy="34428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15B7E9" w14:textId="77777777" w:rsidR="00981445" w:rsidRPr="00B61961" w:rsidRDefault="00981445" w:rsidP="00981445">
      <w:pPr>
        <w:pStyle w:val="Prrafodelista"/>
        <w:spacing w:before="240" w:after="240" w:line="360" w:lineRule="auto"/>
        <w:ind w:left="0" w:right="48"/>
        <w:jc w:val="both"/>
        <w:rPr>
          <w:rFonts w:ascii="Palatino Linotype" w:eastAsia="MS Gothic" w:hAnsi="Palatino Linotype"/>
          <w:sz w:val="24"/>
        </w:rPr>
      </w:pPr>
    </w:p>
    <w:p w14:paraId="0F2E83A9" w14:textId="75A8C670" w:rsidR="002D0C60" w:rsidRPr="00B61961" w:rsidRDefault="00FF6B38" w:rsidP="002D0C60">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 xml:space="preserve">Conforme a lo anteriormente expuesto, este Órganismo Garante consultó la liga electrónica proporcionada por el </w:t>
      </w:r>
      <w:r w:rsidRPr="00B61961">
        <w:rPr>
          <w:rFonts w:ascii="Palatino Linotype" w:eastAsia="MS Gothic" w:hAnsi="Palatino Linotype"/>
          <w:b/>
          <w:bCs/>
          <w:sz w:val="24"/>
        </w:rPr>
        <w:t>SUJETO OBLIGADO</w:t>
      </w:r>
      <w:r w:rsidRPr="00B61961">
        <w:rPr>
          <w:rFonts w:ascii="Palatino Linotype" w:eastAsia="MS Gothic" w:hAnsi="Palatino Linotype"/>
          <w:sz w:val="24"/>
        </w:rPr>
        <w:t>, de la cual se desprende lo siguiente:</w:t>
      </w:r>
    </w:p>
    <w:p w14:paraId="7FE1FDE8" w14:textId="16C6A1AE" w:rsidR="00FF6B38" w:rsidRPr="00B61961" w:rsidRDefault="003D56A1" w:rsidP="003D56A1">
      <w:pPr>
        <w:pStyle w:val="Prrafodelista"/>
        <w:spacing w:before="240" w:after="240" w:line="360" w:lineRule="auto"/>
        <w:ind w:left="0" w:right="48"/>
        <w:jc w:val="center"/>
        <w:rPr>
          <w:rFonts w:ascii="Palatino Linotype" w:eastAsia="MS Gothic" w:hAnsi="Palatino Linotype"/>
          <w:sz w:val="24"/>
        </w:rPr>
      </w:pPr>
      <w:r w:rsidRPr="00B61961">
        <w:rPr>
          <w:rFonts w:ascii="Palatino Linotype" w:hAnsi="Palatino Linotype"/>
          <w:noProof/>
          <w:sz w:val="24"/>
        </w:rPr>
        <w:lastRenderedPageBreak/>
        <mc:AlternateContent>
          <mc:Choice Requires="wps">
            <w:drawing>
              <wp:anchor distT="0" distB="0" distL="114300" distR="114300" simplePos="0" relativeHeight="251666432" behindDoc="0" locked="0" layoutInCell="1" allowOverlap="1" wp14:anchorId="5D3552BF" wp14:editId="37E4BC94">
                <wp:simplePos x="0" y="0"/>
                <wp:positionH relativeFrom="column">
                  <wp:posOffset>290196</wp:posOffset>
                </wp:positionH>
                <wp:positionV relativeFrom="paragraph">
                  <wp:posOffset>17145</wp:posOffset>
                </wp:positionV>
                <wp:extent cx="3073400" cy="349250"/>
                <wp:effectExtent l="12700" t="12700" r="12700" b="19050"/>
                <wp:wrapNone/>
                <wp:docPr id="20" name="Rectángulo 20"/>
                <wp:cNvGraphicFramePr/>
                <a:graphic xmlns:a="http://schemas.openxmlformats.org/drawingml/2006/main">
                  <a:graphicData uri="http://schemas.microsoft.com/office/word/2010/wordprocessingShape">
                    <wps:wsp>
                      <wps:cNvSpPr/>
                      <wps:spPr>
                        <a:xfrm>
                          <a:off x="0" y="0"/>
                          <a:ext cx="3073400" cy="349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7AD5F9" id="Rectángulo 20" o:spid="_x0000_s1026" style="position:absolute;margin-left:22.85pt;margin-top:1.35pt;width:242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" filled="f" strokecolor="red" strokeweight="2.25pt"/>
            </w:pict>
          </mc:Fallback>
        </mc:AlternateContent>
      </w:r>
      <w:r w:rsidRPr="00B61961">
        <w:rPr>
          <w:rFonts w:ascii="Palatino Linotype" w:eastAsia="MS Gothic" w:hAnsi="Palatino Linotype"/>
          <w:noProof/>
          <w:sz w:val="24"/>
        </w:rPr>
        <w:drawing>
          <wp:inline distT="0" distB="0" distL="0" distR="0" wp14:anchorId="34925714" wp14:editId="4520C54C">
            <wp:extent cx="5134739" cy="3683000"/>
            <wp:effectExtent l="12700" t="12700" r="889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2">
                      <a:extLst>
                        <a:ext uri="{28A0092B-C50C-407E-A947-70E740481C1C}">
                          <a14:useLocalDpi xmlns:a14="http://schemas.microsoft.com/office/drawing/2010/main" val="0"/>
                        </a:ext>
                      </a:extLst>
                    </a:blip>
                    <a:stretch>
                      <a:fillRect/>
                    </a:stretch>
                  </pic:blipFill>
                  <pic:spPr>
                    <a:xfrm>
                      <a:off x="0" y="0"/>
                      <a:ext cx="5164036" cy="3704014"/>
                    </a:xfrm>
                    <a:prstGeom prst="rect">
                      <a:avLst/>
                    </a:prstGeom>
                    <a:ln>
                      <a:solidFill>
                        <a:schemeClr val="tx1"/>
                      </a:solidFill>
                    </a:ln>
                  </pic:spPr>
                </pic:pic>
              </a:graphicData>
            </a:graphic>
          </wp:inline>
        </w:drawing>
      </w:r>
    </w:p>
    <w:p w14:paraId="011E9295" w14:textId="77777777" w:rsidR="003D56A1" w:rsidRPr="00B61961" w:rsidRDefault="003D56A1" w:rsidP="003D56A1">
      <w:pPr>
        <w:pStyle w:val="Prrafodelista"/>
        <w:spacing w:before="240" w:after="240" w:line="360" w:lineRule="auto"/>
        <w:ind w:left="0" w:right="48"/>
        <w:jc w:val="center"/>
        <w:rPr>
          <w:rFonts w:ascii="Palatino Linotype" w:eastAsia="MS Gothic" w:hAnsi="Palatino Linotype"/>
          <w:sz w:val="24"/>
        </w:rPr>
      </w:pPr>
    </w:p>
    <w:p w14:paraId="3CC95C84" w14:textId="24554A9C" w:rsidR="003D56A1" w:rsidRPr="00B61961" w:rsidRDefault="00ED48BB" w:rsidP="00ED48B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 xml:space="preserve">En este sentido, se advierte que el </w:t>
      </w:r>
      <w:r w:rsidRPr="00B61961">
        <w:rPr>
          <w:rFonts w:ascii="Palatino Linotype" w:eastAsia="MS Gothic" w:hAnsi="Palatino Linotype"/>
          <w:b/>
          <w:bCs/>
          <w:sz w:val="24"/>
        </w:rPr>
        <w:t>SUJETO OBLIGADO</w:t>
      </w:r>
      <w:r w:rsidRPr="00B61961">
        <w:rPr>
          <w:rFonts w:ascii="Palatino Linotype" w:eastAsia="MS Gothic" w:hAnsi="Palatino Linotype"/>
          <w:sz w:val="24"/>
        </w:rPr>
        <w:t xml:space="preserve"> no negó la existencia de la información solicitada, por el contrario, afirmó que posee, genera y administra la misma, tan así que, remitió una</w:t>
      </w:r>
      <w:r w:rsidR="00FF6B38" w:rsidRPr="00B61961">
        <w:rPr>
          <w:rFonts w:ascii="Palatino Linotype" w:eastAsia="MS Gothic" w:hAnsi="Palatino Linotype"/>
          <w:sz w:val="24"/>
        </w:rPr>
        <w:t xml:space="preserve"> liga electrónica</w:t>
      </w:r>
      <w:r w:rsidRPr="00B61961">
        <w:rPr>
          <w:rFonts w:ascii="Palatino Linotype" w:eastAsia="MS Gothic" w:hAnsi="Palatino Linotype"/>
          <w:sz w:val="24"/>
        </w:rPr>
        <w:t xml:space="preserve"> la cual a su consideración satisface los requerimientos del Particular</w:t>
      </w:r>
      <w:r w:rsidR="00FF6B38" w:rsidRPr="00B61961">
        <w:rPr>
          <w:rFonts w:ascii="Palatino Linotype" w:eastAsia="MS Gothic" w:hAnsi="Palatino Linotype"/>
          <w:sz w:val="24"/>
        </w:rPr>
        <w:t xml:space="preserve"> </w:t>
      </w:r>
      <w:r w:rsidRPr="00B61961">
        <w:rPr>
          <w:rFonts w:ascii="Palatino Linotype" w:eastAsia="MS Gothic" w:hAnsi="Palatino Linotype"/>
          <w:sz w:val="24"/>
        </w:rPr>
        <w:t>al</w:t>
      </w:r>
      <w:r w:rsidR="00FF6B38" w:rsidRPr="00B61961">
        <w:rPr>
          <w:rFonts w:ascii="Palatino Linotype" w:eastAsia="MS Gothic" w:hAnsi="Palatino Linotype"/>
          <w:sz w:val="24"/>
        </w:rPr>
        <w:t xml:space="preserve"> acceder al </w:t>
      </w:r>
      <w:r w:rsidR="00FF6B38" w:rsidRPr="00B61961">
        <w:rPr>
          <w:rFonts w:ascii="Palatino Linotype" w:hAnsi="Palatino Linotype"/>
          <w:bCs/>
          <w:iCs/>
          <w:color w:val="000000" w:themeColor="text1"/>
          <w:sz w:val="24"/>
        </w:rPr>
        <w:t xml:space="preserve">Portal </w:t>
      </w:r>
      <w:r w:rsidR="003D56A1" w:rsidRPr="00B61961">
        <w:rPr>
          <w:rFonts w:ascii="Palatino Linotype" w:hAnsi="Palatino Linotype"/>
          <w:bCs/>
          <w:iCs/>
          <w:color w:val="000000" w:themeColor="text1"/>
          <w:sz w:val="24"/>
        </w:rPr>
        <w:t xml:space="preserve">Público de Compras </w:t>
      </w:r>
      <w:r w:rsidR="003D56A1" w:rsidRPr="00B61961">
        <w:rPr>
          <w:rFonts w:ascii="Palatino Linotype" w:hAnsi="Palatino Linotype"/>
          <w:b/>
          <w:iCs/>
          <w:color w:val="000000" w:themeColor="text1"/>
          <w:sz w:val="24"/>
        </w:rPr>
        <w:t>(COMPRAMEX),</w:t>
      </w:r>
      <w:r w:rsidR="003D56A1" w:rsidRPr="00B61961">
        <w:rPr>
          <w:rFonts w:ascii="Palatino Linotype" w:hAnsi="Palatino Linotype"/>
          <w:bCs/>
          <w:iCs/>
          <w:color w:val="000000" w:themeColor="text1"/>
          <w:sz w:val="24"/>
        </w:rPr>
        <w:t xml:space="preserve"> específicamente al apartado de “Procedimientos Adquisitivos”</w:t>
      </w:r>
      <w:r w:rsidRPr="00B61961">
        <w:rPr>
          <w:rFonts w:ascii="Palatino Linotype" w:eastAsia="MS Gothic" w:hAnsi="Palatino Linotype"/>
          <w:sz w:val="24"/>
        </w:rPr>
        <w:t xml:space="preserve">; </w:t>
      </w:r>
      <w:r w:rsidR="00981445" w:rsidRPr="00B61961">
        <w:rPr>
          <w:rFonts w:ascii="Palatino Linotype" w:hAnsi="Palatino Linotype"/>
          <w:bCs/>
          <w:iCs/>
          <w:color w:val="000000" w:themeColor="text1"/>
          <w:sz w:val="24"/>
        </w:rPr>
        <w:t>sin embargo,</w:t>
      </w:r>
      <w:r w:rsidR="003D56A1" w:rsidRPr="00B61961">
        <w:rPr>
          <w:rFonts w:ascii="Palatino Linotype" w:hAnsi="Palatino Linotype"/>
          <w:bCs/>
          <w:iCs/>
          <w:color w:val="000000" w:themeColor="text1"/>
          <w:sz w:val="24"/>
        </w:rPr>
        <w:t xml:space="preserve"> no se expone </w:t>
      </w:r>
      <w:r w:rsidRPr="00B61961">
        <w:rPr>
          <w:rFonts w:ascii="Palatino Linotype" w:hAnsi="Palatino Linotype"/>
          <w:bCs/>
          <w:iCs/>
          <w:color w:val="000000" w:themeColor="text1"/>
          <w:sz w:val="24"/>
        </w:rPr>
        <w:t xml:space="preserve">el </w:t>
      </w:r>
      <w:r w:rsidR="003D56A1" w:rsidRPr="00B61961">
        <w:rPr>
          <w:rFonts w:ascii="Palatino Linotype" w:hAnsi="Palatino Linotype"/>
          <w:bCs/>
          <w:iCs/>
          <w:color w:val="000000" w:themeColor="text1"/>
          <w:sz w:val="24"/>
        </w:rPr>
        <w:t xml:space="preserve">resgistro </w:t>
      </w:r>
      <w:r w:rsidRPr="00B61961">
        <w:rPr>
          <w:rFonts w:ascii="Palatino Linotype" w:hAnsi="Palatino Linotype"/>
          <w:bCs/>
          <w:iCs/>
          <w:color w:val="000000" w:themeColor="text1"/>
          <w:sz w:val="24"/>
        </w:rPr>
        <w:t>específico.</w:t>
      </w:r>
    </w:p>
    <w:p w14:paraId="51929D37" w14:textId="77777777" w:rsidR="003D56A1" w:rsidRPr="00B61961" w:rsidRDefault="003D56A1" w:rsidP="003D56A1">
      <w:pPr>
        <w:pStyle w:val="Prrafodelista"/>
        <w:spacing w:before="240" w:after="240" w:line="360" w:lineRule="auto"/>
        <w:ind w:left="0" w:right="48"/>
        <w:jc w:val="both"/>
        <w:rPr>
          <w:rFonts w:ascii="Palatino Linotype" w:eastAsia="MS Gothic" w:hAnsi="Palatino Linotype"/>
          <w:sz w:val="24"/>
        </w:rPr>
      </w:pPr>
    </w:p>
    <w:p w14:paraId="7BDDDB91" w14:textId="63D7460A" w:rsidR="003D56A1" w:rsidRPr="00B61961" w:rsidRDefault="00ED48BB" w:rsidP="003D56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Ahora bien, c</w:t>
      </w:r>
      <w:r w:rsidR="003D56A1" w:rsidRPr="00B61961">
        <w:rPr>
          <w:rFonts w:ascii="Palatino Linotype" w:eastAsia="MS Gothic" w:hAnsi="Palatino Linotype"/>
          <w:sz w:val="24"/>
        </w:rPr>
        <w:t xml:space="preserve">onforme a la respuesta del </w:t>
      </w:r>
      <w:r w:rsidR="003D56A1" w:rsidRPr="00B61961">
        <w:rPr>
          <w:rFonts w:ascii="Palatino Linotype" w:eastAsia="MS Gothic" w:hAnsi="Palatino Linotype"/>
          <w:b/>
          <w:bCs/>
          <w:sz w:val="24"/>
        </w:rPr>
        <w:t>SUJETO OBLIGADO</w:t>
      </w:r>
      <w:r w:rsidR="003D56A1" w:rsidRPr="00B61961">
        <w:rPr>
          <w:rFonts w:ascii="Palatino Linotype" w:eastAsia="MS Gothic" w:hAnsi="Palatino Linotype"/>
          <w:sz w:val="24"/>
        </w:rPr>
        <w:t xml:space="preserve"> se advierte que </w:t>
      </w:r>
      <w:r w:rsidR="003D56A1" w:rsidRPr="00B61961">
        <w:rPr>
          <w:rFonts w:ascii="Palatino Linotype" w:hAnsi="Palatino Linotype"/>
          <w:bCs/>
          <w:iCs/>
          <w:color w:val="000000" w:themeColor="text1"/>
          <w:sz w:val="24"/>
        </w:rPr>
        <w:t xml:space="preserve">Portal Público de Compras </w:t>
      </w:r>
      <w:r w:rsidR="003D56A1" w:rsidRPr="00B61961">
        <w:rPr>
          <w:rFonts w:ascii="Palatino Linotype" w:hAnsi="Palatino Linotype"/>
          <w:b/>
          <w:iCs/>
          <w:color w:val="000000" w:themeColor="text1"/>
          <w:sz w:val="24"/>
        </w:rPr>
        <w:t xml:space="preserve">(COMPRAMEX), </w:t>
      </w:r>
      <w:r w:rsidR="003D56A1" w:rsidRPr="00B61961">
        <w:rPr>
          <w:rFonts w:ascii="Palatino Linotype" w:hAnsi="Palatino Linotype"/>
          <w:bCs/>
          <w:iCs/>
          <w:color w:val="000000" w:themeColor="text1"/>
          <w:sz w:val="24"/>
        </w:rPr>
        <w:t xml:space="preserve">es un sistema electrónico de contratación pública, que interacciona con la adquisición y contratación de servicios para hacer más transparentes los procedimientos de contratación pública, con el </w:t>
      </w:r>
      <w:r w:rsidR="003D56A1" w:rsidRPr="00B61961">
        <w:rPr>
          <w:rFonts w:ascii="Palatino Linotype" w:hAnsi="Palatino Linotype"/>
          <w:bCs/>
          <w:iCs/>
          <w:color w:val="000000" w:themeColor="text1"/>
          <w:sz w:val="24"/>
        </w:rPr>
        <w:lastRenderedPageBreak/>
        <w:t>objetivo de cumplir con lo señalado en el artículo 129 de la Constitución Política del Estado Libre y Soberano de México, que a la letra dice:</w:t>
      </w:r>
    </w:p>
    <w:p w14:paraId="0C1723EC" w14:textId="77777777" w:rsidR="00ED48BB" w:rsidRPr="00B61961" w:rsidRDefault="00ED48BB" w:rsidP="00ED48BB">
      <w:pPr>
        <w:pStyle w:val="Prrafodelista"/>
        <w:spacing w:before="240" w:after="240" w:line="360" w:lineRule="auto"/>
        <w:ind w:left="0" w:right="48"/>
        <w:jc w:val="both"/>
        <w:rPr>
          <w:rFonts w:ascii="Palatino Linotype" w:eastAsia="MS Gothic" w:hAnsi="Palatino Linotype"/>
          <w:sz w:val="24"/>
        </w:rPr>
      </w:pPr>
    </w:p>
    <w:p w14:paraId="623CD033" w14:textId="31BEFE20" w:rsidR="003D56A1" w:rsidRPr="00B61961" w:rsidRDefault="003D56A1" w:rsidP="003D56A1">
      <w:pPr>
        <w:pStyle w:val="Prrafodelista"/>
        <w:spacing w:before="240" w:after="240"/>
        <w:ind w:left="567" w:right="539"/>
        <w:jc w:val="center"/>
        <w:rPr>
          <w:rFonts w:ascii="Palatino Linotype" w:hAnsi="Palatino Linotype"/>
          <w:b/>
          <w:bCs/>
          <w:i/>
          <w:iCs/>
        </w:rPr>
      </w:pPr>
      <w:r w:rsidRPr="00B61961">
        <w:rPr>
          <w:rFonts w:ascii="Palatino Linotype" w:hAnsi="Palatino Linotype"/>
          <w:b/>
          <w:bCs/>
          <w:i/>
          <w:iCs/>
        </w:rPr>
        <w:t>TITULO SEXTO</w:t>
      </w:r>
    </w:p>
    <w:p w14:paraId="35AC6582" w14:textId="1ED204D0" w:rsidR="003D56A1" w:rsidRPr="00B61961" w:rsidRDefault="003D56A1" w:rsidP="003D56A1">
      <w:pPr>
        <w:pStyle w:val="Prrafodelista"/>
        <w:spacing w:before="240" w:after="240"/>
        <w:ind w:left="567" w:right="539"/>
        <w:jc w:val="center"/>
        <w:rPr>
          <w:rFonts w:ascii="Palatino Linotype" w:hAnsi="Palatino Linotype"/>
          <w:b/>
          <w:bCs/>
          <w:i/>
          <w:iCs/>
        </w:rPr>
      </w:pPr>
      <w:r w:rsidRPr="00B61961">
        <w:rPr>
          <w:rFonts w:ascii="Palatino Linotype" w:hAnsi="Palatino Linotype"/>
          <w:b/>
          <w:bCs/>
          <w:i/>
          <w:iCs/>
        </w:rPr>
        <w:t>De la Administración y Vigilancia de los Recursos Públicos</w:t>
      </w:r>
    </w:p>
    <w:p w14:paraId="7A0F6C70" w14:textId="77777777" w:rsidR="003D56A1" w:rsidRPr="00B61961" w:rsidRDefault="003D56A1" w:rsidP="003D56A1">
      <w:pPr>
        <w:pStyle w:val="Prrafodelista"/>
        <w:spacing w:before="240" w:after="240"/>
        <w:ind w:left="567" w:right="539"/>
        <w:jc w:val="center"/>
        <w:rPr>
          <w:rFonts w:ascii="Palatino Linotype" w:hAnsi="Palatino Linotype"/>
          <w:b/>
          <w:bCs/>
          <w:i/>
          <w:iCs/>
        </w:rPr>
      </w:pPr>
    </w:p>
    <w:p w14:paraId="7D99CCAA" w14:textId="77777777" w:rsidR="003D56A1" w:rsidRPr="00B61961" w:rsidRDefault="003D56A1" w:rsidP="003D56A1">
      <w:pPr>
        <w:pStyle w:val="Prrafodelista"/>
        <w:spacing w:before="240" w:after="240"/>
        <w:ind w:left="567" w:right="539"/>
        <w:jc w:val="both"/>
        <w:rPr>
          <w:rFonts w:ascii="Palatino Linotype" w:hAnsi="Palatino Linotype"/>
          <w:i/>
          <w:iCs/>
        </w:rPr>
      </w:pPr>
      <w:r w:rsidRPr="00B61961">
        <w:rPr>
          <w:rFonts w:ascii="Palatino Linotype" w:hAnsi="Palatino Linotype"/>
          <w:b/>
          <w:bCs/>
          <w:i/>
          <w:iCs/>
        </w:rPr>
        <w:t>“Artículo 129.-</w:t>
      </w:r>
      <w:r w:rsidRPr="00B61961">
        <w:rPr>
          <w:rFonts w:ascii="Palatino Linotype" w:hAnsi="Palatino Linotype"/>
          <w:i/>
          <w:iCs/>
        </w:rPr>
        <w:t xml:space="preserve"> Los recursos económicos del Estado, de los municipios, así como de los organismos autónomos, se administrarán con eficiencia, eficacia y honradez, para cumplir con los objetivos y programas a los que estén destinados. </w:t>
      </w:r>
    </w:p>
    <w:p w14:paraId="0C45271E" w14:textId="77777777" w:rsidR="003D56A1" w:rsidRPr="00B61961" w:rsidRDefault="003D56A1" w:rsidP="003D56A1">
      <w:pPr>
        <w:pStyle w:val="Prrafodelista"/>
        <w:spacing w:before="240" w:after="240"/>
        <w:ind w:left="567" w:right="539"/>
        <w:jc w:val="both"/>
        <w:rPr>
          <w:rFonts w:ascii="Palatino Linotype" w:hAnsi="Palatino Linotype"/>
          <w:i/>
          <w:iCs/>
        </w:rPr>
      </w:pPr>
    </w:p>
    <w:p w14:paraId="4A2CF765" w14:textId="77777777" w:rsidR="003D56A1" w:rsidRPr="00B61961" w:rsidRDefault="003D56A1" w:rsidP="003D56A1">
      <w:pPr>
        <w:pStyle w:val="Prrafodelista"/>
        <w:spacing w:before="240" w:after="240"/>
        <w:ind w:left="567" w:right="539"/>
        <w:jc w:val="both"/>
        <w:rPr>
          <w:rFonts w:ascii="Palatino Linotype" w:hAnsi="Palatino Linotype"/>
          <w:i/>
          <w:iCs/>
        </w:rPr>
      </w:pPr>
      <w:r w:rsidRPr="00B61961">
        <w:rPr>
          <w:rFonts w:ascii="Palatino Linotype" w:hAnsi="Palatino Linotype"/>
          <w:b/>
          <w:bCs/>
          <w:i/>
          <w:iCs/>
        </w:rPr>
        <w:t>Las adquisiciones, arrendamientos y enajenaciones de todo tipo de bienes, la prestación de servicios de cualquier naturaleza y la contratación de obra se llevarán a cabo y se adjudicarán por medio de licitaciones públicas mediante convocatoria pública, para que se presenten propuestas en sobre cerrado que serán abiertos públicamente,</w:t>
      </w:r>
      <w:r w:rsidRPr="00B61961">
        <w:rPr>
          <w:rFonts w:ascii="Palatino Linotype" w:hAnsi="Palatino Linotype"/>
          <w:i/>
          <w:iCs/>
        </w:rPr>
        <w:t xml:space="preserve"> procesos en los que se privilegiará el uso de las tecnologías de la información y comunicación, a fin de asegurar al Gobierno del Estado y a los municipios, las mejores condiciones disponibles en cuanto a precio, calidad, financiamiento, oportunidad y demás circunstancias pertinentes. La ley establecerá las bases para el uso de dichas tecnologías. </w:t>
      </w:r>
    </w:p>
    <w:p w14:paraId="56147A4A" w14:textId="77777777" w:rsidR="003D56A1" w:rsidRPr="00B61961" w:rsidRDefault="003D56A1" w:rsidP="003D56A1">
      <w:pPr>
        <w:pStyle w:val="Prrafodelista"/>
        <w:spacing w:before="240" w:after="240"/>
        <w:ind w:left="567" w:right="539"/>
        <w:jc w:val="both"/>
        <w:rPr>
          <w:rFonts w:ascii="Palatino Linotype" w:hAnsi="Palatino Linotype"/>
          <w:i/>
          <w:iCs/>
        </w:rPr>
      </w:pPr>
    </w:p>
    <w:p w14:paraId="0F5ABA9A" w14:textId="77777777" w:rsidR="003D56A1" w:rsidRPr="00B61961" w:rsidRDefault="003D56A1" w:rsidP="003D56A1">
      <w:pPr>
        <w:pStyle w:val="Prrafodelista"/>
        <w:spacing w:before="240" w:after="240"/>
        <w:ind w:left="567" w:right="539"/>
        <w:jc w:val="both"/>
        <w:rPr>
          <w:rFonts w:ascii="Palatino Linotype" w:hAnsi="Palatino Linotype"/>
          <w:b/>
          <w:bCs/>
          <w:i/>
          <w:iCs/>
        </w:rPr>
      </w:pPr>
      <w:r w:rsidRPr="00B61961">
        <w:rPr>
          <w:rFonts w:ascii="Palatino Linotype" w:hAnsi="Palatino Linotype"/>
          <w:b/>
          <w:bCs/>
          <w:i/>
          <w:iCs/>
        </w:rPr>
        <w:t xml:space="preserve">Cuando las licitaciones a las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 los municipios y los órganos autónomos. </w:t>
      </w:r>
    </w:p>
    <w:p w14:paraId="14378CCD" w14:textId="77777777" w:rsidR="003D56A1" w:rsidRPr="00B61961" w:rsidRDefault="003D56A1" w:rsidP="003D56A1">
      <w:pPr>
        <w:pStyle w:val="Prrafodelista"/>
        <w:spacing w:before="240" w:after="240"/>
        <w:ind w:left="567" w:right="539"/>
        <w:jc w:val="both"/>
        <w:rPr>
          <w:rFonts w:ascii="Palatino Linotype" w:hAnsi="Palatino Linotype"/>
          <w:i/>
          <w:iCs/>
        </w:rPr>
      </w:pPr>
    </w:p>
    <w:p w14:paraId="3DCE0048" w14:textId="32214806" w:rsidR="003D56A1" w:rsidRPr="00B61961" w:rsidRDefault="003D56A1" w:rsidP="003D56A1">
      <w:pPr>
        <w:pStyle w:val="Prrafodelista"/>
        <w:spacing w:before="240" w:after="240"/>
        <w:ind w:left="567" w:right="539"/>
        <w:jc w:val="both"/>
        <w:rPr>
          <w:rFonts w:ascii="Palatino Linotype" w:hAnsi="Palatino Linotype"/>
          <w:i/>
          <w:iCs/>
        </w:rPr>
      </w:pPr>
      <w:r w:rsidRPr="00B61961">
        <w:rPr>
          <w:rFonts w:ascii="Palatino Linotype" w:hAnsi="Palatino Linotype"/>
          <w:i/>
          <w:iCs/>
        </w:rPr>
        <w:t xml:space="preserve">Todos los pagos se harán mediante orden escrita en la que se expresará la partida del presupuesto a cargo de la cual se realicen. </w:t>
      </w:r>
    </w:p>
    <w:p w14:paraId="41D4E6D2" w14:textId="77777777" w:rsidR="003D56A1" w:rsidRPr="00B61961" w:rsidRDefault="003D56A1" w:rsidP="003D56A1">
      <w:pPr>
        <w:pStyle w:val="Prrafodelista"/>
        <w:spacing w:before="240" w:after="240"/>
        <w:ind w:left="567" w:right="539"/>
        <w:jc w:val="both"/>
        <w:rPr>
          <w:rFonts w:ascii="Palatino Linotype" w:hAnsi="Palatino Linotype"/>
          <w:i/>
          <w:iCs/>
        </w:rPr>
      </w:pPr>
    </w:p>
    <w:p w14:paraId="059ECB8E" w14:textId="77777777" w:rsidR="003D56A1" w:rsidRPr="00B61961" w:rsidRDefault="003D56A1" w:rsidP="003D56A1">
      <w:pPr>
        <w:pStyle w:val="Prrafodelista"/>
        <w:spacing w:before="240" w:after="240"/>
        <w:ind w:left="567" w:right="539"/>
        <w:jc w:val="both"/>
        <w:rPr>
          <w:rFonts w:ascii="Palatino Linotype" w:hAnsi="Palatino Linotype"/>
          <w:i/>
          <w:iCs/>
        </w:rPr>
      </w:pPr>
      <w:r w:rsidRPr="00B61961">
        <w:rPr>
          <w:rFonts w:ascii="Palatino Linotype" w:hAnsi="Palatino Linotype"/>
          <w:i/>
          <w:iCs/>
        </w:rPr>
        <w:t xml:space="preserve">Los servidores públicos del Estado y municipios, tienen en todo tiempo la obligación de aplicar con imparcialidad los recursos públicos que están bajo su responsabilidad, sin influir en la equidad de la competencia entre los partidos políticos. </w:t>
      </w:r>
    </w:p>
    <w:p w14:paraId="199247E1" w14:textId="77777777" w:rsidR="003D56A1" w:rsidRPr="00B61961" w:rsidRDefault="003D56A1" w:rsidP="003D56A1">
      <w:pPr>
        <w:pStyle w:val="Prrafodelista"/>
        <w:spacing w:before="240" w:after="240"/>
        <w:ind w:left="567" w:right="539"/>
        <w:jc w:val="both"/>
        <w:rPr>
          <w:rFonts w:ascii="Palatino Linotype" w:hAnsi="Palatino Linotype"/>
          <w:i/>
          <w:iCs/>
        </w:rPr>
      </w:pPr>
    </w:p>
    <w:p w14:paraId="01DF8965" w14:textId="37F3A874" w:rsidR="003D56A1" w:rsidRPr="00B61961" w:rsidRDefault="003D56A1" w:rsidP="003D56A1">
      <w:pPr>
        <w:pStyle w:val="Prrafodelista"/>
        <w:spacing w:before="240" w:after="240"/>
        <w:ind w:left="567" w:right="539"/>
        <w:jc w:val="both"/>
        <w:rPr>
          <w:rFonts w:ascii="Palatino Linotype" w:hAnsi="Palatino Linotype"/>
          <w:i/>
          <w:iCs/>
        </w:rPr>
      </w:pPr>
      <w:r w:rsidRPr="00B61961">
        <w:rPr>
          <w:rFonts w:ascii="Palatino Linotype" w:hAnsi="Palatino Linotype"/>
          <w:i/>
          <w:iCs/>
        </w:rPr>
        <w:t xml:space="preserve">La propaganda que bajo cualquier modalidad de comunicación social, difundan como tales los poderes públicos, los órganos autónomos, los Ayuntamientos, las dependencias y entidades de la administración pública estatal y municipal, así como las empresas de participación estatal o municipal, sociedades o asociaciones asimiladas a éstas y en los fideicomisos y cualquier otra entidad pública del Estado de México, deberá tener carácter </w:t>
      </w:r>
      <w:r w:rsidRPr="00B61961">
        <w:rPr>
          <w:rFonts w:ascii="Palatino Linotype" w:hAnsi="Palatino Linotype"/>
          <w:i/>
          <w:iCs/>
        </w:rPr>
        <w:lastRenderedPageBreak/>
        <w:t>institucional y fines informativos, educativos o de orientación social. En ningún caso esta propaganda incluirá nombres, imágenes, voces o símbolos que impliquen promoción personalizada de cualquier servidor público, de cualquiera de los poderes del Estado u órganos de gobierno. Las leyes de la materia regularán estas circunstancias.</w:t>
      </w:r>
    </w:p>
    <w:p w14:paraId="6B6EBE43" w14:textId="77777777" w:rsidR="003D56A1" w:rsidRPr="00B61961" w:rsidRDefault="003D56A1" w:rsidP="003D56A1">
      <w:pPr>
        <w:pStyle w:val="Prrafodelista"/>
        <w:spacing w:before="240" w:after="240"/>
        <w:ind w:left="567" w:right="539"/>
        <w:jc w:val="both"/>
        <w:rPr>
          <w:rFonts w:ascii="Palatino Linotype" w:hAnsi="Palatino Linotype"/>
          <w:i/>
          <w:iCs/>
        </w:rPr>
      </w:pPr>
    </w:p>
    <w:p w14:paraId="37A38ACE" w14:textId="77777777" w:rsidR="003D56A1" w:rsidRPr="00B61961" w:rsidRDefault="003D56A1" w:rsidP="003D56A1">
      <w:pPr>
        <w:pStyle w:val="Prrafodelista"/>
        <w:spacing w:before="240" w:after="240"/>
        <w:ind w:left="567" w:right="539"/>
        <w:jc w:val="both"/>
        <w:rPr>
          <w:rFonts w:ascii="Palatino Linotype" w:hAnsi="Palatino Linotype"/>
          <w:i/>
          <w:iCs/>
        </w:rPr>
      </w:pPr>
      <w:r w:rsidRPr="00B61961">
        <w:rPr>
          <w:rFonts w:ascii="Palatino Linotype" w:hAnsi="Palatino Linotype"/>
          <w:i/>
          <w:iCs/>
        </w:rPr>
        <w:t xml:space="preserve">El Órgano Superior de Fiscalización, la Secretaría de la Contraloría, las contralorías de los Poderes Legislativo y Judicial, las de los organismos autónomos y las de los Ayuntamientos, vigilarán el cumplimiento de lo dispuesto en este Título, conforme a sus respectivas competencias. </w:t>
      </w:r>
    </w:p>
    <w:p w14:paraId="57F5A3CA" w14:textId="77777777" w:rsidR="003D56A1" w:rsidRPr="00B61961" w:rsidRDefault="003D56A1" w:rsidP="003D56A1">
      <w:pPr>
        <w:pStyle w:val="Prrafodelista"/>
        <w:spacing w:before="240" w:after="240"/>
        <w:ind w:left="567" w:right="539"/>
        <w:jc w:val="both"/>
        <w:rPr>
          <w:rFonts w:ascii="Palatino Linotype" w:hAnsi="Palatino Linotype"/>
          <w:i/>
          <w:iCs/>
        </w:rPr>
      </w:pPr>
    </w:p>
    <w:p w14:paraId="20A72021" w14:textId="1810CF83" w:rsidR="003D56A1" w:rsidRPr="00B61961" w:rsidRDefault="003D56A1" w:rsidP="003D56A1">
      <w:pPr>
        <w:pStyle w:val="Prrafodelista"/>
        <w:spacing w:before="240" w:after="240"/>
        <w:ind w:left="567" w:right="539"/>
        <w:jc w:val="both"/>
        <w:rPr>
          <w:rFonts w:ascii="Palatino Linotype" w:hAnsi="Palatino Linotype"/>
          <w:i/>
          <w:iCs/>
        </w:rPr>
      </w:pPr>
      <w:r w:rsidRPr="00B61961">
        <w:rPr>
          <w:rFonts w:ascii="Palatino Linotype" w:hAnsi="Palatino Linotype"/>
          <w:i/>
          <w:iCs/>
        </w:rPr>
        <w:t xml:space="preserve">La infracción a las disposiciones previstas en este Título será sancionada conforme a lo dispuesto en la Ley de Responsabilidades de los Servidores Públicos del Estado de México y sus Municipios y demás leyes aplicables.” </w:t>
      </w:r>
    </w:p>
    <w:p w14:paraId="3328D41C" w14:textId="405E054C" w:rsidR="003D56A1" w:rsidRPr="00B61961" w:rsidRDefault="003D56A1" w:rsidP="003D56A1">
      <w:pPr>
        <w:pStyle w:val="Prrafodelista"/>
        <w:spacing w:before="240" w:after="240"/>
        <w:ind w:left="567" w:right="539"/>
        <w:jc w:val="both"/>
        <w:rPr>
          <w:rFonts w:ascii="Palatino Linotype" w:hAnsi="Palatino Linotype"/>
          <w:i/>
          <w:iCs/>
        </w:rPr>
      </w:pPr>
    </w:p>
    <w:p w14:paraId="71FE0741" w14:textId="41C41268" w:rsidR="003D56A1" w:rsidRPr="00B61961" w:rsidRDefault="003D56A1" w:rsidP="003D56A1">
      <w:pPr>
        <w:pStyle w:val="Prrafodelista"/>
        <w:spacing w:before="240" w:after="240"/>
        <w:ind w:left="567" w:right="539"/>
        <w:jc w:val="both"/>
        <w:rPr>
          <w:rFonts w:ascii="Palatino Linotype" w:eastAsia="MS Gothic" w:hAnsi="Palatino Linotype"/>
          <w:b/>
          <w:bCs/>
          <w:i/>
          <w:iCs/>
          <w:sz w:val="24"/>
        </w:rPr>
      </w:pPr>
      <w:r w:rsidRPr="00B61961">
        <w:rPr>
          <w:rFonts w:ascii="Palatino Linotype" w:hAnsi="Palatino Linotype"/>
          <w:b/>
          <w:bCs/>
          <w:i/>
          <w:iCs/>
        </w:rPr>
        <w:t>(Énfasis Añadido)</w:t>
      </w:r>
    </w:p>
    <w:p w14:paraId="4A73D6A3" w14:textId="77777777" w:rsidR="003D56A1" w:rsidRPr="00B61961" w:rsidRDefault="003D56A1" w:rsidP="003D56A1">
      <w:pPr>
        <w:pStyle w:val="Prrafodelista"/>
        <w:spacing w:before="240" w:after="240" w:line="360" w:lineRule="auto"/>
        <w:ind w:left="0" w:right="48"/>
        <w:jc w:val="both"/>
        <w:rPr>
          <w:rFonts w:ascii="Palatino Linotype" w:eastAsia="MS Gothic" w:hAnsi="Palatino Linotype"/>
          <w:sz w:val="24"/>
        </w:rPr>
      </w:pPr>
    </w:p>
    <w:p w14:paraId="38AA451A" w14:textId="77777777" w:rsidR="003D56A1" w:rsidRPr="00B61961" w:rsidRDefault="003D56A1" w:rsidP="003D56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 xml:space="preserve">Aunado a lo anterior, resulta conveniente </w:t>
      </w:r>
      <w:r w:rsidRPr="00B61961">
        <w:rPr>
          <w:rFonts w:ascii="Palatino Linotype" w:hAnsi="Palatino Linotype" w:cs="Tahoma"/>
          <w:bCs/>
          <w:sz w:val="24"/>
        </w:rPr>
        <w:t xml:space="preserve">traer a colación lo señalado por la Ley </w:t>
      </w:r>
      <w:r w:rsidRPr="00B61961">
        <w:rPr>
          <w:rFonts w:ascii="Palatino Linotype" w:eastAsia="Calibri" w:hAnsi="Palatino Linotype" w:cs="Tahoma"/>
          <w:bCs/>
          <w:sz w:val="24"/>
          <w:lang w:eastAsia="en-US"/>
        </w:rPr>
        <w:t>de Contratación Pública del Estado de México y Municipios, la cual señala lo siguiente:</w:t>
      </w:r>
    </w:p>
    <w:p w14:paraId="18623217" w14:textId="77777777" w:rsidR="003D56A1" w:rsidRPr="00B61961" w:rsidRDefault="003D56A1" w:rsidP="003D56A1">
      <w:pPr>
        <w:pStyle w:val="Prrafodelista"/>
        <w:spacing w:before="240" w:after="240" w:line="360" w:lineRule="auto"/>
        <w:ind w:left="0" w:right="48"/>
        <w:jc w:val="both"/>
        <w:rPr>
          <w:rFonts w:ascii="Palatino Linotype" w:eastAsia="Calibri" w:hAnsi="Palatino Linotype" w:cs="Tahoma"/>
          <w:bCs/>
          <w:sz w:val="24"/>
          <w:lang w:eastAsia="en-US"/>
        </w:rPr>
      </w:pPr>
    </w:p>
    <w:p w14:paraId="118225E9" w14:textId="77777777" w:rsidR="003D56A1" w:rsidRPr="00B61961" w:rsidRDefault="003D56A1" w:rsidP="003D56A1">
      <w:pPr>
        <w:pStyle w:val="Prrafodelista"/>
        <w:spacing w:before="240" w:after="240"/>
        <w:ind w:left="567" w:right="539"/>
        <w:jc w:val="both"/>
        <w:rPr>
          <w:rFonts w:ascii="Palatino Linotype" w:eastAsia="Calibri" w:hAnsi="Palatino Linotype" w:cs="Tahoma"/>
          <w:bCs/>
          <w:i/>
          <w:iCs/>
          <w:szCs w:val="22"/>
          <w:lang w:eastAsia="en-US"/>
        </w:rPr>
      </w:pPr>
      <w:r w:rsidRPr="00B61961">
        <w:rPr>
          <w:rFonts w:ascii="Palatino Linotype" w:eastAsia="Calibri" w:hAnsi="Palatino Linotype" w:cs="Tahoma"/>
          <w:b/>
          <w:i/>
          <w:iCs/>
          <w:szCs w:val="22"/>
          <w:lang w:eastAsia="en-US"/>
        </w:rPr>
        <w:t>“Artículo 26.-</w:t>
      </w:r>
      <w:r w:rsidRPr="00B61961">
        <w:rPr>
          <w:rFonts w:ascii="Palatino Linotype" w:eastAsia="Calibri" w:hAnsi="Palatino Linotype" w:cs="Tahoma"/>
          <w:bCs/>
          <w:i/>
          <w:iCs/>
          <w:szCs w:val="22"/>
          <w:lang w:eastAsia="en-US"/>
        </w:rPr>
        <w:t xml:space="preserve"> Las adquisiciones, arrendamientos y servicios se adjudicarán a través de </w:t>
      </w:r>
      <w:r w:rsidRPr="00B61961">
        <w:rPr>
          <w:rFonts w:ascii="Palatino Linotype" w:eastAsia="Calibri" w:hAnsi="Palatino Linotype" w:cs="Tahoma"/>
          <w:b/>
          <w:i/>
          <w:iCs/>
          <w:szCs w:val="22"/>
          <w:lang w:eastAsia="en-US"/>
        </w:rPr>
        <w:t>licitaciones públicas, mediante convocatoria pública</w:t>
      </w:r>
      <w:r w:rsidRPr="00B61961">
        <w:rPr>
          <w:rFonts w:ascii="Palatino Linotype" w:eastAsia="Calibri" w:hAnsi="Palatino Linotype" w:cs="Tahoma"/>
          <w:bCs/>
          <w:i/>
          <w:iCs/>
          <w:szCs w:val="22"/>
          <w:lang w:eastAsia="en-US"/>
        </w:rPr>
        <w:t>.</w:t>
      </w:r>
    </w:p>
    <w:p w14:paraId="7F00EB05" w14:textId="77777777" w:rsidR="003D56A1" w:rsidRPr="00B61961" w:rsidRDefault="003D56A1" w:rsidP="003D56A1">
      <w:pPr>
        <w:pStyle w:val="Prrafodelista"/>
        <w:spacing w:before="240" w:after="240"/>
        <w:ind w:left="567" w:right="539"/>
        <w:jc w:val="both"/>
        <w:rPr>
          <w:rFonts w:ascii="Palatino Linotype" w:eastAsia="Calibri" w:hAnsi="Palatino Linotype" w:cs="Tahoma"/>
          <w:b/>
          <w:i/>
          <w:iCs/>
          <w:szCs w:val="22"/>
          <w:lang w:eastAsia="en-US"/>
        </w:rPr>
      </w:pPr>
    </w:p>
    <w:p w14:paraId="52B5A56C" w14:textId="61452B15" w:rsidR="003D56A1" w:rsidRPr="00B61961" w:rsidRDefault="003D56A1" w:rsidP="003D56A1">
      <w:pPr>
        <w:pStyle w:val="Prrafodelista"/>
        <w:spacing w:before="240" w:after="240"/>
        <w:ind w:left="567" w:right="539"/>
        <w:jc w:val="both"/>
        <w:rPr>
          <w:rFonts w:ascii="Palatino Linotype" w:eastAsia="MS Gothic" w:hAnsi="Palatino Linotype"/>
          <w:sz w:val="24"/>
        </w:rPr>
      </w:pPr>
      <w:r w:rsidRPr="00B61961">
        <w:rPr>
          <w:rFonts w:ascii="Palatino Linotype" w:eastAsia="Calibri" w:hAnsi="Palatino Linotype" w:cs="Tahoma"/>
          <w:b/>
          <w:i/>
          <w:iCs/>
          <w:szCs w:val="22"/>
          <w:lang w:eastAsia="en-US"/>
        </w:rPr>
        <w:t>Artículo 27.-</w:t>
      </w:r>
      <w:r w:rsidRPr="00B61961">
        <w:rPr>
          <w:rFonts w:ascii="Palatino Linotype" w:eastAsia="Calibri" w:hAnsi="Palatino Linotype" w:cs="Tahoma"/>
          <w:bCs/>
          <w:i/>
          <w:iCs/>
          <w:szCs w:val="22"/>
          <w:lang w:eastAsia="en-US"/>
        </w:rPr>
        <w:t xml:space="preserve"> La Secretaría, las entidades, los tribunales administrativos y los ayuntamientos podrán adjudicar adquisiciones, arrendamientos y servicios, mediante las excepciones al procedimiento de licitación que a continuación se señalan:</w:t>
      </w:r>
    </w:p>
    <w:p w14:paraId="1EE982D3" w14:textId="77777777" w:rsidR="003D56A1" w:rsidRPr="00B61961" w:rsidRDefault="003D56A1" w:rsidP="003D56A1">
      <w:pPr>
        <w:ind w:left="567" w:right="539"/>
        <w:jc w:val="both"/>
        <w:rPr>
          <w:rFonts w:ascii="Palatino Linotype" w:eastAsia="Calibri" w:hAnsi="Palatino Linotype" w:cs="Tahoma"/>
          <w:b/>
          <w:i/>
          <w:iCs/>
          <w:sz w:val="22"/>
          <w:szCs w:val="22"/>
          <w:lang w:eastAsia="en-US"/>
        </w:rPr>
      </w:pPr>
      <w:r w:rsidRPr="00B61961">
        <w:rPr>
          <w:rFonts w:ascii="Palatino Linotype" w:eastAsia="Calibri" w:hAnsi="Palatino Linotype" w:cs="Tahoma"/>
          <w:b/>
          <w:i/>
          <w:iCs/>
          <w:sz w:val="22"/>
          <w:szCs w:val="22"/>
          <w:lang w:eastAsia="en-US"/>
        </w:rPr>
        <w:t>I. Invitación restringida.</w:t>
      </w:r>
    </w:p>
    <w:p w14:paraId="7F4CA992" w14:textId="77777777" w:rsidR="003D56A1" w:rsidRPr="00B61961" w:rsidRDefault="003D56A1" w:rsidP="003D56A1">
      <w:pPr>
        <w:ind w:left="567" w:right="539"/>
        <w:jc w:val="both"/>
        <w:rPr>
          <w:rFonts w:ascii="Palatino Linotype" w:eastAsia="Calibri" w:hAnsi="Palatino Linotype" w:cs="Tahoma"/>
          <w:b/>
          <w:i/>
          <w:iCs/>
          <w:sz w:val="22"/>
          <w:szCs w:val="22"/>
          <w:lang w:eastAsia="en-US"/>
        </w:rPr>
      </w:pPr>
      <w:r w:rsidRPr="00B61961">
        <w:rPr>
          <w:rFonts w:ascii="Palatino Linotype" w:eastAsia="Calibri" w:hAnsi="Palatino Linotype" w:cs="Tahoma"/>
          <w:b/>
          <w:i/>
          <w:iCs/>
          <w:sz w:val="22"/>
          <w:szCs w:val="22"/>
          <w:lang w:eastAsia="en-US"/>
        </w:rPr>
        <w:t>II. Adjudicación directa.</w:t>
      </w:r>
    </w:p>
    <w:p w14:paraId="3B124CD6" w14:textId="77777777" w:rsidR="003D56A1" w:rsidRPr="00B61961" w:rsidRDefault="003D56A1" w:rsidP="003D56A1">
      <w:pPr>
        <w:ind w:left="567" w:right="539"/>
        <w:jc w:val="both"/>
        <w:rPr>
          <w:rFonts w:ascii="Palatino Linotype" w:eastAsia="Calibri" w:hAnsi="Palatino Linotype" w:cs="Tahoma"/>
          <w:b/>
          <w:i/>
          <w:iCs/>
          <w:sz w:val="22"/>
          <w:szCs w:val="22"/>
          <w:lang w:eastAsia="en-US"/>
        </w:rPr>
      </w:pPr>
    </w:p>
    <w:p w14:paraId="481A7EE4" w14:textId="1D311895" w:rsidR="003D56A1" w:rsidRPr="00B61961" w:rsidRDefault="003D56A1" w:rsidP="003D56A1">
      <w:pPr>
        <w:ind w:left="567" w:right="539"/>
        <w:jc w:val="both"/>
        <w:rPr>
          <w:rFonts w:ascii="Palatino Linotype" w:eastAsia="Calibri" w:hAnsi="Palatino Linotype" w:cs="Tahoma"/>
          <w:i/>
          <w:iCs/>
          <w:sz w:val="22"/>
          <w:szCs w:val="22"/>
          <w:lang w:eastAsia="en-US"/>
        </w:rPr>
      </w:pPr>
      <w:r w:rsidRPr="00B61961">
        <w:rPr>
          <w:rFonts w:ascii="Palatino Linotype" w:eastAsia="Calibri" w:hAnsi="Palatino Linotype" w:cs="Tahoma"/>
          <w:b/>
          <w:i/>
          <w:iCs/>
          <w:sz w:val="22"/>
          <w:szCs w:val="22"/>
          <w:lang w:eastAsia="en-US"/>
        </w:rPr>
        <w:t>Artículo 28.-</w:t>
      </w:r>
      <w:r w:rsidRPr="00B61961">
        <w:rPr>
          <w:rFonts w:ascii="Palatino Linotype" w:eastAsia="Calibri" w:hAnsi="Palatino Linotype" w:cs="Tahoma"/>
          <w:i/>
          <w:iCs/>
          <w:sz w:val="22"/>
          <w:szCs w:val="22"/>
          <w:lang w:eastAsia="en-US"/>
        </w:rPr>
        <w:t xml:space="preserve"> La licitación pública, conforme a los medios que se utilicen, podrá ser: </w:t>
      </w:r>
    </w:p>
    <w:p w14:paraId="3D817F97" w14:textId="77777777" w:rsidR="003D56A1" w:rsidRPr="00B61961" w:rsidRDefault="003D56A1" w:rsidP="003D56A1">
      <w:pPr>
        <w:ind w:left="567" w:right="539"/>
        <w:jc w:val="both"/>
        <w:rPr>
          <w:rFonts w:ascii="Palatino Linotype" w:eastAsia="Calibri" w:hAnsi="Palatino Linotype" w:cs="Tahoma"/>
          <w:i/>
          <w:iCs/>
          <w:sz w:val="22"/>
          <w:szCs w:val="22"/>
          <w:lang w:eastAsia="en-US"/>
        </w:rPr>
      </w:pPr>
      <w:r w:rsidRPr="00B61961">
        <w:rPr>
          <w:rFonts w:ascii="Palatino Linotype" w:eastAsia="Calibri" w:hAnsi="Palatino Linotype" w:cs="Tahoma"/>
          <w:i/>
          <w:iCs/>
          <w:sz w:val="22"/>
          <w:szCs w:val="22"/>
          <w:lang w:eastAsia="en-US"/>
        </w:rPr>
        <w:t>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w:t>
      </w:r>
    </w:p>
    <w:p w14:paraId="2C08A5A3" w14:textId="77777777" w:rsidR="003D56A1" w:rsidRPr="00B61961" w:rsidRDefault="003D56A1" w:rsidP="003D56A1">
      <w:pPr>
        <w:ind w:left="567" w:right="539"/>
        <w:jc w:val="both"/>
        <w:rPr>
          <w:rFonts w:ascii="Palatino Linotype" w:eastAsia="Calibri" w:hAnsi="Palatino Linotype" w:cs="Tahoma"/>
          <w:i/>
          <w:iCs/>
          <w:sz w:val="22"/>
          <w:szCs w:val="22"/>
          <w:lang w:eastAsia="en-US"/>
        </w:rPr>
      </w:pPr>
    </w:p>
    <w:p w14:paraId="62C739A0" w14:textId="77777777" w:rsidR="003D56A1" w:rsidRPr="00B61961" w:rsidRDefault="003D56A1" w:rsidP="003D56A1">
      <w:pPr>
        <w:ind w:left="567" w:right="539"/>
        <w:jc w:val="both"/>
        <w:rPr>
          <w:rFonts w:ascii="Palatino Linotype" w:eastAsia="Calibri" w:hAnsi="Palatino Linotype" w:cs="Tahoma"/>
          <w:i/>
          <w:iCs/>
          <w:sz w:val="22"/>
          <w:szCs w:val="22"/>
          <w:lang w:eastAsia="en-US"/>
        </w:rPr>
      </w:pPr>
      <w:r w:rsidRPr="00B61961">
        <w:rPr>
          <w:rFonts w:ascii="Palatino Linotype" w:eastAsia="Calibri" w:hAnsi="Palatino Linotype" w:cs="Tahoma"/>
          <w:i/>
          <w:iCs/>
          <w:sz w:val="22"/>
          <w:szCs w:val="22"/>
          <w:lang w:eastAsia="en-US"/>
        </w:rPr>
        <w:lastRenderedPageBreak/>
        <w:t>Bajo esta modalidad, la o las juntas de aclaraciones, el acto de presentación y la apertura de propuestas se realizarán de manera presencial, a los cuales podrán asistir los licitantes.</w:t>
      </w:r>
    </w:p>
    <w:p w14:paraId="0FFAA00C" w14:textId="77777777" w:rsidR="003D56A1" w:rsidRPr="00B61961" w:rsidRDefault="003D56A1" w:rsidP="003D56A1">
      <w:pPr>
        <w:ind w:left="567" w:right="539"/>
        <w:jc w:val="both"/>
        <w:rPr>
          <w:rFonts w:ascii="Palatino Linotype" w:eastAsia="Calibri" w:hAnsi="Palatino Linotype" w:cs="Tahoma"/>
          <w:bCs/>
          <w:i/>
          <w:iCs/>
          <w:sz w:val="22"/>
          <w:szCs w:val="22"/>
          <w:lang w:eastAsia="en-US"/>
        </w:rPr>
      </w:pPr>
    </w:p>
    <w:p w14:paraId="6B4FA0E9" w14:textId="05995600" w:rsidR="003D56A1" w:rsidRPr="00B61961" w:rsidRDefault="003D56A1" w:rsidP="003D56A1">
      <w:pPr>
        <w:ind w:left="567" w:right="539"/>
        <w:jc w:val="both"/>
        <w:rPr>
          <w:rFonts w:ascii="Palatino Linotype" w:eastAsia="Calibri" w:hAnsi="Palatino Linotype" w:cs="Tahoma"/>
          <w:b/>
          <w:i/>
          <w:iCs/>
          <w:sz w:val="22"/>
          <w:szCs w:val="22"/>
          <w:lang w:eastAsia="en-US"/>
        </w:rPr>
      </w:pPr>
      <w:r w:rsidRPr="00B61961">
        <w:rPr>
          <w:rFonts w:ascii="Palatino Linotype" w:eastAsia="Calibri" w:hAnsi="Palatino Linotype" w:cs="Tahoma"/>
          <w:b/>
          <w:i/>
          <w:iCs/>
          <w:sz w:val="22"/>
          <w:szCs w:val="22"/>
          <w:lang w:eastAsia="en-US"/>
        </w:rPr>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14:paraId="6684FAC4" w14:textId="77777777" w:rsidR="003D56A1" w:rsidRPr="00B61961" w:rsidRDefault="003D56A1" w:rsidP="003D56A1">
      <w:pPr>
        <w:ind w:left="567" w:right="539"/>
        <w:jc w:val="both"/>
        <w:rPr>
          <w:rFonts w:ascii="Palatino Linotype" w:eastAsia="Calibri" w:hAnsi="Palatino Linotype" w:cs="Tahoma"/>
          <w:b/>
          <w:i/>
          <w:iCs/>
          <w:sz w:val="22"/>
          <w:szCs w:val="22"/>
          <w:lang w:eastAsia="en-US"/>
        </w:rPr>
      </w:pPr>
    </w:p>
    <w:p w14:paraId="50785EE0" w14:textId="77777777" w:rsidR="003D56A1" w:rsidRPr="00B61961" w:rsidRDefault="003D56A1" w:rsidP="003D56A1">
      <w:pPr>
        <w:ind w:left="567" w:right="539"/>
        <w:jc w:val="both"/>
        <w:rPr>
          <w:rFonts w:ascii="Palatino Linotype" w:eastAsia="Calibri" w:hAnsi="Palatino Linotype" w:cs="Tahoma"/>
          <w:b/>
          <w:i/>
          <w:iCs/>
          <w:sz w:val="22"/>
          <w:szCs w:val="22"/>
          <w:lang w:eastAsia="en-US"/>
        </w:rPr>
      </w:pPr>
      <w:r w:rsidRPr="00B61961">
        <w:rPr>
          <w:rFonts w:ascii="Palatino Linotype" w:eastAsia="Calibri" w:hAnsi="Palatino Linotype" w:cs="Tahoma"/>
          <w:b/>
          <w:i/>
          <w:iCs/>
          <w:sz w:val="22"/>
          <w:szCs w:val="22"/>
          <w:lang w:eastAsia="en-US"/>
        </w:rPr>
        <w:t>Bajo esta modalidad, la o las juntas de aclaraciones, el acto de presentación, la apertura de propuestas y el acto de fallo sólo se realizarán a través de COMPRAMEX y sin la presencia de los licitantes en dichos actos, y</w:t>
      </w:r>
    </w:p>
    <w:p w14:paraId="34DC9F00" w14:textId="77777777" w:rsidR="003D56A1" w:rsidRPr="00B61961" w:rsidRDefault="003D56A1" w:rsidP="003D56A1">
      <w:pPr>
        <w:ind w:left="567" w:right="539"/>
        <w:jc w:val="both"/>
        <w:rPr>
          <w:rFonts w:ascii="Palatino Linotype" w:eastAsia="Calibri" w:hAnsi="Palatino Linotype" w:cs="Tahoma"/>
          <w:bCs/>
          <w:i/>
          <w:iCs/>
          <w:sz w:val="22"/>
          <w:szCs w:val="22"/>
          <w:lang w:eastAsia="en-US"/>
        </w:rPr>
      </w:pPr>
    </w:p>
    <w:p w14:paraId="0ECCA4DC" w14:textId="77777777" w:rsidR="003D56A1" w:rsidRPr="00B61961" w:rsidRDefault="003D56A1" w:rsidP="003D56A1">
      <w:pPr>
        <w:ind w:left="567" w:right="539"/>
        <w:jc w:val="both"/>
        <w:rPr>
          <w:rFonts w:ascii="Palatino Linotype" w:eastAsia="Calibri" w:hAnsi="Palatino Linotype" w:cs="Tahoma"/>
          <w:bCs/>
          <w:i/>
          <w:iCs/>
          <w:sz w:val="22"/>
          <w:szCs w:val="22"/>
          <w:lang w:eastAsia="en-US"/>
        </w:rPr>
      </w:pPr>
      <w:r w:rsidRPr="00B61961">
        <w:rPr>
          <w:rFonts w:ascii="Palatino Linotype" w:eastAsia="Calibri" w:hAnsi="Palatino Linotype" w:cs="Tahoma"/>
          <w:bCs/>
          <w:i/>
          <w:iCs/>
          <w:sz w:val="22"/>
          <w:szCs w:val="22"/>
          <w:lang w:eastAsia="en-US"/>
        </w:rPr>
        <w:t>III. Mixta, en la cual los licitantes, a su elección, podrán participar en forma presencial o electrónica en la o las juntas de aclaraciones, en el acto de presentación y en la apertura de propuestas, y el acto de fallo.</w:t>
      </w:r>
    </w:p>
    <w:p w14:paraId="5BDD47F0" w14:textId="77777777" w:rsidR="003D56A1" w:rsidRPr="00B61961" w:rsidRDefault="003D56A1" w:rsidP="003D56A1">
      <w:pPr>
        <w:ind w:left="567" w:right="539"/>
        <w:jc w:val="both"/>
        <w:rPr>
          <w:rFonts w:ascii="Palatino Linotype" w:eastAsia="Calibri" w:hAnsi="Palatino Linotype" w:cs="Tahoma"/>
          <w:bCs/>
          <w:i/>
          <w:iCs/>
          <w:sz w:val="22"/>
          <w:szCs w:val="22"/>
          <w:lang w:eastAsia="en-US"/>
        </w:rPr>
      </w:pPr>
    </w:p>
    <w:p w14:paraId="531DAEFC" w14:textId="77777777" w:rsidR="003D56A1" w:rsidRPr="00B61961" w:rsidRDefault="003D56A1" w:rsidP="003D56A1">
      <w:pPr>
        <w:ind w:left="567" w:right="539"/>
        <w:jc w:val="both"/>
        <w:rPr>
          <w:rFonts w:ascii="Palatino Linotype" w:eastAsia="Calibri" w:hAnsi="Palatino Linotype" w:cs="Tahoma"/>
          <w:bCs/>
          <w:i/>
          <w:iCs/>
          <w:sz w:val="22"/>
          <w:szCs w:val="22"/>
          <w:lang w:eastAsia="en-US"/>
        </w:rPr>
      </w:pPr>
      <w:r w:rsidRPr="00B61961">
        <w:rPr>
          <w:rFonts w:ascii="Palatino Linotype" w:eastAsia="Calibri" w:hAnsi="Palatino Linotype" w:cs="Tahoma"/>
          <w:b/>
          <w:bCs/>
          <w:i/>
          <w:iCs/>
          <w:sz w:val="22"/>
          <w:szCs w:val="22"/>
          <w:lang w:eastAsia="en-US"/>
        </w:rPr>
        <w:t>Artículo 29.-</w:t>
      </w:r>
      <w:r w:rsidRPr="00B61961">
        <w:rPr>
          <w:rFonts w:ascii="Palatino Linotype" w:eastAsia="Calibri" w:hAnsi="Palatino Linotype" w:cs="Tahoma"/>
          <w:bCs/>
          <w:i/>
          <w:iCs/>
          <w:sz w:val="22"/>
          <w:szCs w:val="22"/>
          <w:lang w:eastAsia="en-US"/>
        </w:rPr>
        <w:t xml:space="preserve"> En el procedimiento de licitación pública deberán establecerse los mismos requisitos y condiciones para todos los licitantes. </w:t>
      </w:r>
    </w:p>
    <w:p w14:paraId="34CEC97F" w14:textId="77777777" w:rsidR="003D56A1" w:rsidRPr="00B61961" w:rsidRDefault="003D56A1" w:rsidP="003D56A1">
      <w:pPr>
        <w:ind w:left="567" w:right="539"/>
        <w:jc w:val="both"/>
        <w:rPr>
          <w:rFonts w:ascii="Palatino Linotype" w:eastAsia="Calibri" w:hAnsi="Palatino Linotype" w:cs="Tahoma"/>
          <w:b/>
          <w:bCs/>
          <w:i/>
          <w:iCs/>
          <w:sz w:val="22"/>
          <w:szCs w:val="22"/>
          <w:lang w:eastAsia="en-US"/>
        </w:rPr>
      </w:pPr>
    </w:p>
    <w:p w14:paraId="2A812490" w14:textId="18D53FAA" w:rsidR="003D56A1" w:rsidRPr="00B61961" w:rsidRDefault="003D56A1" w:rsidP="003D56A1">
      <w:pPr>
        <w:ind w:left="567" w:right="539"/>
        <w:jc w:val="both"/>
        <w:rPr>
          <w:rFonts w:ascii="Palatino Linotype" w:eastAsia="Calibri" w:hAnsi="Palatino Linotype" w:cs="Tahoma"/>
          <w:bCs/>
          <w:i/>
          <w:iCs/>
          <w:sz w:val="22"/>
          <w:szCs w:val="22"/>
          <w:lang w:eastAsia="en-US"/>
        </w:rPr>
      </w:pPr>
      <w:r w:rsidRPr="00B61961">
        <w:rPr>
          <w:rFonts w:ascii="Palatino Linotype" w:eastAsia="Calibri" w:hAnsi="Palatino Linotype" w:cs="Tahoma"/>
          <w:b/>
          <w:bCs/>
          <w:i/>
          <w:iCs/>
          <w:sz w:val="22"/>
          <w:szCs w:val="22"/>
          <w:lang w:eastAsia="en-US"/>
        </w:rPr>
        <w:t>Todo licitante que satisfaga los requisitos de la convocatoria y de las bases de la licitación tendrá derecho a presentar su propuesta</w:t>
      </w:r>
      <w:r w:rsidRPr="00B61961">
        <w:rPr>
          <w:rFonts w:ascii="Palatino Linotype" w:eastAsia="Calibri" w:hAnsi="Palatino Linotype" w:cs="Tahoma"/>
          <w:bCs/>
          <w:i/>
          <w:iCs/>
          <w:sz w:val="22"/>
          <w:szCs w:val="22"/>
          <w:lang w:eastAsia="en-US"/>
        </w:rPr>
        <w:t xml:space="preserve">. Las entidades, los tribunales administrativos y los ayuntamientos proporcionarán a los interesados igual acceso a la información relacionada con la licitación, a fin de evitar favorecer a algún participante.” </w:t>
      </w:r>
    </w:p>
    <w:p w14:paraId="26514204" w14:textId="165E61E8" w:rsidR="003D56A1" w:rsidRPr="00B61961" w:rsidRDefault="003D56A1" w:rsidP="003D56A1">
      <w:pPr>
        <w:ind w:left="567" w:right="539"/>
        <w:jc w:val="both"/>
        <w:rPr>
          <w:rFonts w:ascii="Palatino Linotype" w:eastAsia="Calibri" w:hAnsi="Palatino Linotype" w:cs="Tahoma"/>
          <w:i/>
          <w:iCs/>
          <w:sz w:val="22"/>
          <w:szCs w:val="22"/>
          <w:lang w:eastAsia="en-US"/>
        </w:rPr>
      </w:pPr>
    </w:p>
    <w:p w14:paraId="258E8798" w14:textId="258C2652" w:rsidR="003D56A1" w:rsidRPr="00B61961" w:rsidRDefault="003D56A1" w:rsidP="003D56A1">
      <w:pPr>
        <w:ind w:left="567" w:right="539"/>
        <w:jc w:val="both"/>
        <w:rPr>
          <w:rFonts w:ascii="Palatino Linotype" w:eastAsia="Calibri" w:hAnsi="Palatino Linotype" w:cs="Tahoma"/>
          <w:b/>
          <w:bCs/>
          <w:i/>
          <w:iCs/>
          <w:sz w:val="22"/>
          <w:szCs w:val="22"/>
          <w:lang w:eastAsia="en-US"/>
        </w:rPr>
      </w:pPr>
      <w:r w:rsidRPr="00B61961">
        <w:rPr>
          <w:rFonts w:ascii="Palatino Linotype" w:eastAsia="Calibri" w:hAnsi="Palatino Linotype" w:cs="Tahoma"/>
          <w:b/>
          <w:bCs/>
          <w:i/>
          <w:iCs/>
          <w:sz w:val="22"/>
          <w:szCs w:val="22"/>
          <w:lang w:eastAsia="en-US"/>
        </w:rPr>
        <w:t>(Énfasis Añadido)</w:t>
      </w:r>
    </w:p>
    <w:p w14:paraId="0CA6CF9D" w14:textId="77777777" w:rsidR="003D56A1" w:rsidRPr="00B61961" w:rsidRDefault="003D56A1" w:rsidP="003D56A1">
      <w:pPr>
        <w:ind w:left="567" w:right="539"/>
        <w:jc w:val="both"/>
        <w:rPr>
          <w:rFonts w:ascii="Palatino Linotype" w:eastAsia="Calibri" w:hAnsi="Palatino Linotype" w:cs="Tahoma"/>
          <w:b/>
          <w:bCs/>
          <w:i/>
          <w:iCs/>
          <w:sz w:val="22"/>
          <w:szCs w:val="22"/>
          <w:lang w:eastAsia="en-US"/>
        </w:rPr>
      </w:pPr>
    </w:p>
    <w:p w14:paraId="47DC2766" w14:textId="1B1C5339" w:rsidR="009C53EB" w:rsidRPr="00B61961" w:rsidRDefault="003D56A1" w:rsidP="003D56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Expuesto lo anterior,</w:t>
      </w:r>
      <w:r w:rsidR="0087756D" w:rsidRPr="00B61961">
        <w:rPr>
          <w:rFonts w:ascii="Palatino Linotype" w:eastAsia="MS Gothic" w:hAnsi="Palatino Linotype"/>
          <w:sz w:val="24"/>
        </w:rPr>
        <w:t xml:space="preserve"> se advierte que</w:t>
      </w:r>
      <w:r w:rsidR="0019424D" w:rsidRPr="00B61961">
        <w:rPr>
          <w:rFonts w:ascii="Palatino Linotype" w:eastAsia="MS Gothic" w:hAnsi="Palatino Linotype"/>
          <w:sz w:val="24"/>
        </w:rPr>
        <w:t xml:space="preserve"> </w:t>
      </w:r>
      <w:r w:rsidR="0087756D" w:rsidRPr="00B61961">
        <w:rPr>
          <w:rFonts w:ascii="Palatino Linotype" w:eastAsia="MS Gothic" w:hAnsi="Palatino Linotype"/>
          <w:sz w:val="24"/>
        </w:rPr>
        <w:t>l</w:t>
      </w:r>
      <w:r w:rsidRPr="00B61961">
        <w:rPr>
          <w:rFonts w:ascii="Palatino Linotype" w:eastAsia="MS Gothic" w:hAnsi="Palatino Linotype"/>
          <w:sz w:val="24"/>
        </w:rPr>
        <w:t xml:space="preserve">a información requerida debe </w:t>
      </w:r>
      <w:r w:rsidR="0019424D" w:rsidRPr="00B61961">
        <w:rPr>
          <w:rFonts w:ascii="Palatino Linotype" w:eastAsia="MS Gothic" w:hAnsi="Palatino Linotype"/>
          <w:sz w:val="24"/>
        </w:rPr>
        <w:t xml:space="preserve">obrar </w:t>
      </w:r>
      <w:r w:rsidR="0087756D" w:rsidRPr="00B61961">
        <w:rPr>
          <w:rFonts w:ascii="Palatino Linotype" w:eastAsia="MS Gothic" w:hAnsi="Palatino Linotype"/>
          <w:sz w:val="24"/>
        </w:rPr>
        <w:t xml:space="preserve">en </w:t>
      </w:r>
      <w:r w:rsidR="0087756D" w:rsidRPr="00B61961">
        <w:rPr>
          <w:rFonts w:ascii="Palatino Linotype" w:hAnsi="Palatino Linotype"/>
          <w:bCs/>
          <w:iCs/>
          <w:color w:val="000000" w:themeColor="text1"/>
          <w:sz w:val="24"/>
        </w:rPr>
        <w:t>Portal</w:t>
      </w:r>
      <w:r w:rsidRPr="00B61961">
        <w:rPr>
          <w:rFonts w:ascii="Palatino Linotype" w:hAnsi="Palatino Linotype"/>
          <w:bCs/>
          <w:iCs/>
          <w:color w:val="000000" w:themeColor="text1"/>
          <w:sz w:val="24"/>
        </w:rPr>
        <w:t xml:space="preserve"> Público de Compras </w:t>
      </w:r>
      <w:r w:rsidRPr="00B61961">
        <w:rPr>
          <w:rFonts w:ascii="Palatino Linotype" w:hAnsi="Palatino Linotype"/>
          <w:b/>
          <w:iCs/>
          <w:color w:val="000000" w:themeColor="text1"/>
          <w:sz w:val="24"/>
        </w:rPr>
        <w:t>(COMPRAMEX)</w:t>
      </w:r>
      <w:r w:rsidR="0087756D" w:rsidRPr="00B61961">
        <w:rPr>
          <w:rFonts w:ascii="Palatino Linotype" w:hAnsi="Palatino Linotype"/>
          <w:b/>
          <w:iCs/>
          <w:color w:val="000000" w:themeColor="text1"/>
          <w:sz w:val="24"/>
        </w:rPr>
        <w:t>,</w:t>
      </w:r>
      <w:r w:rsidR="0087756D" w:rsidRPr="00B61961">
        <w:rPr>
          <w:rFonts w:ascii="Palatino Linotype" w:hAnsi="Palatino Linotype"/>
          <w:bCs/>
          <w:iCs/>
          <w:color w:val="000000" w:themeColor="text1"/>
          <w:sz w:val="24"/>
        </w:rPr>
        <w:t xml:space="preserve"> </w:t>
      </w:r>
      <w:r w:rsidRPr="00B61961">
        <w:rPr>
          <w:rFonts w:ascii="Palatino Linotype" w:hAnsi="Palatino Linotype"/>
          <w:bCs/>
          <w:iCs/>
          <w:color w:val="000000" w:themeColor="text1"/>
          <w:sz w:val="24"/>
        </w:rPr>
        <w:t>sin embargo,</w:t>
      </w:r>
      <w:r w:rsidR="009C53EB" w:rsidRPr="00B61961">
        <w:rPr>
          <w:rFonts w:ascii="Palatino Linotype" w:eastAsia="MS Gothic" w:hAnsi="Palatino Linotype"/>
          <w:sz w:val="24"/>
        </w:rPr>
        <w:t xml:space="preserve"> </w:t>
      </w:r>
      <w:r w:rsidRPr="00B61961">
        <w:rPr>
          <w:rFonts w:ascii="Palatino Linotype" w:eastAsia="MS Gothic" w:hAnsi="Palatino Linotype"/>
          <w:sz w:val="24"/>
        </w:rPr>
        <w:t xml:space="preserve">notoriamente </w:t>
      </w:r>
      <w:r w:rsidR="009C53EB" w:rsidRPr="00B61961">
        <w:rPr>
          <w:rFonts w:ascii="Palatino Linotype" w:eastAsia="MS Gothic" w:hAnsi="Palatino Linotype"/>
          <w:sz w:val="24"/>
        </w:rPr>
        <w:t xml:space="preserve">el </w:t>
      </w:r>
      <w:r w:rsidR="009C53EB" w:rsidRPr="00B61961">
        <w:rPr>
          <w:rFonts w:ascii="Palatino Linotype" w:eastAsia="MS Gothic" w:hAnsi="Palatino Linotype"/>
          <w:b/>
          <w:bCs/>
          <w:sz w:val="24"/>
        </w:rPr>
        <w:t>SUJETO OBLIGADO</w:t>
      </w:r>
      <w:r w:rsidR="009C53EB" w:rsidRPr="00B61961">
        <w:rPr>
          <w:rFonts w:ascii="Palatino Linotype" w:eastAsia="MS Gothic" w:hAnsi="Palatino Linotype"/>
          <w:sz w:val="24"/>
        </w:rPr>
        <w:t xml:space="preserve"> no </w:t>
      </w:r>
      <w:r w:rsidR="00E82F4B" w:rsidRPr="00B61961">
        <w:rPr>
          <w:rFonts w:ascii="Palatino Linotype" w:eastAsia="MS Gothic" w:hAnsi="Palatino Linotype"/>
          <w:sz w:val="24"/>
        </w:rPr>
        <w:t>indicó</w:t>
      </w:r>
      <w:r w:rsidR="00D67CCD" w:rsidRPr="00B61961">
        <w:rPr>
          <w:rFonts w:ascii="Palatino Linotype" w:eastAsia="MS Gothic" w:hAnsi="Palatino Linotype"/>
          <w:sz w:val="24"/>
        </w:rPr>
        <w:t xml:space="preserve"> </w:t>
      </w:r>
      <w:r w:rsidR="009C53EB" w:rsidRPr="00B61961">
        <w:rPr>
          <w:rFonts w:ascii="Palatino Linotype" w:eastAsia="MS Gothic" w:hAnsi="Palatino Linotype"/>
          <w:sz w:val="24"/>
        </w:rPr>
        <w:t xml:space="preserve">instrucciones precisas para que el Recurrente accediera a </w:t>
      </w:r>
      <w:r w:rsidRPr="00B61961">
        <w:rPr>
          <w:rFonts w:ascii="Palatino Linotype" w:eastAsia="MS Gothic" w:hAnsi="Palatino Linotype"/>
          <w:sz w:val="24"/>
        </w:rPr>
        <w:t>lo</w:t>
      </w:r>
      <w:r w:rsidR="00E82F4B" w:rsidRPr="00B61961">
        <w:rPr>
          <w:rFonts w:ascii="Palatino Linotype" w:eastAsia="MS Gothic" w:hAnsi="Palatino Linotype"/>
          <w:sz w:val="24"/>
        </w:rPr>
        <w:t xml:space="preserve"> solicitad</w:t>
      </w:r>
      <w:r w:rsidRPr="00B61961">
        <w:rPr>
          <w:rFonts w:ascii="Palatino Linotype" w:eastAsia="MS Gothic" w:hAnsi="Palatino Linotype"/>
          <w:sz w:val="24"/>
        </w:rPr>
        <w:t>o</w:t>
      </w:r>
      <w:r w:rsidR="009C53EB" w:rsidRPr="00B61961">
        <w:rPr>
          <w:rFonts w:ascii="Palatino Linotype" w:eastAsia="MS Gothic" w:hAnsi="Palatino Linotype"/>
          <w:sz w:val="24"/>
        </w:rPr>
        <w:t>, s</w:t>
      </w:r>
      <w:r w:rsidR="00E82F4B" w:rsidRPr="00B61961">
        <w:rPr>
          <w:rFonts w:ascii="Palatino Linotype" w:eastAsia="MS Gothic" w:hAnsi="Palatino Linotype"/>
          <w:sz w:val="24"/>
        </w:rPr>
        <w:t>implemente se</w:t>
      </w:r>
      <w:r w:rsidR="009C53EB" w:rsidRPr="00B61961">
        <w:rPr>
          <w:rFonts w:ascii="Palatino Linotype" w:eastAsia="MS Gothic" w:hAnsi="Palatino Linotype"/>
          <w:sz w:val="24"/>
        </w:rPr>
        <w:t xml:space="preserve"> limitó a </w:t>
      </w:r>
      <w:r w:rsidR="00D67CCD" w:rsidRPr="00B61961">
        <w:rPr>
          <w:rFonts w:ascii="Palatino Linotype" w:eastAsia="MS Gothic" w:hAnsi="Palatino Linotype"/>
          <w:sz w:val="24"/>
        </w:rPr>
        <w:t>proporcionar</w:t>
      </w:r>
      <w:r w:rsidR="009C53EB" w:rsidRPr="00B61961">
        <w:rPr>
          <w:rFonts w:ascii="Palatino Linotype" w:eastAsia="MS Gothic" w:hAnsi="Palatino Linotype"/>
          <w:sz w:val="24"/>
        </w:rPr>
        <w:t xml:space="preserve"> </w:t>
      </w:r>
      <w:r w:rsidR="00D67CCD" w:rsidRPr="00B61961">
        <w:rPr>
          <w:rFonts w:ascii="Palatino Linotype" w:eastAsia="MS Gothic" w:hAnsi="Palatino Linotype"/>
          <w:sz w:val="24"/>
        </w:rPr>
        <w:t xml:space="preserve">el </w:t>
      </w:r>
      <w:r w:rsidR="009C53EB" w:rsidRPr="00B61961">
        <w:rPr>
          <w:rFonts w:ascii="Palatino Linotype" w:eastAsia="MS Gothic" w:hAnsi="Palatino Linotype"/>
          <w:sz w:val="24"/>
        </w:rPr>
        <w:t>vínculo electrónico</w:t>
      </w:r>
      <w:r w:rsidR="00D67CCD" w:rsidRPr="00B61961">
        <w:rPr>
          <w:rFonts w:ascii="Palatino Linotype" w:eastAsia="MS Gothic" w:hAnsi="Palatino Linotype"/>
          <w:sz w:val="24"/>
        </w:rPr>
        <w:t xml:space="preserve"> </w:t>
      </w:r>
      <w:r w:rsidRPr="00B61961">
        <w:rPr>
          <w:rFonts w:ascii="Palatino Linotype" w:eastAsia="MS Gothic" w:hAnsi="Palatino Linotype"/>
          <w:sz w:val="24"/>
        </w:rPr>
        <w:t>ya</w:t>
      </w:r>
      <w:r w:rsidR="00E82F4B" w:rsidRPr="00B61961">
        <w:rPr>
          <w:rFonts w:ascii="Palatino Linotype" w:eastAsia="MS Gothic" w:hAnsi="Palatino Linotype"/>
          <w:sz w:val="24"/>
        </w:rPr>
        <w:t xml:space="preserve"> </w:t>
      </w:r>
      <w:r w:rsidR="00D67CCD" w:rsidRPr="00B61961">
        <w:rPr>
          <w:rFonts w:ascii="Palatino Linotype" w:eastAsia="MS Gothic" w:hAnsi="Palatino Linotype"/>
          <w:sz w:val="24"/>
        </w:rPr>
        <w:t>referido.</w:t>
      </w:r>
    </w:p>
    <w:p w14:paraId="754D2A41" w14:textId="77777777" w:rsidR="00D67CCD" w:rsidRPr="00B61961" w:rsidRDefault="00D67CCD" w:rsidP="00D67CCD">
      <w:pPr>
        <w:pStyle w:val="Prrafodelista"/>
        <w:spacing w:before="240" w:after="240" w:line="360" w:lineRule="auto"/>
        <w:ind w:left="0" w:right="48"/>
        <w:jc w:val="both"/>
        <w:rPr>
          <w:rFonts w:ascii="Palatino Linotype" w:eastAsia="MS Gothic" w:hAnsi="Palatino Linotype"/>
          <w:sz w:val="24"/>
        </w:rPr>
      </w:pPr>
    </w:p>
    <w:p w14:paraId="22E5354A" w14:textId="43C40D85" w:rsidR="002D0C60" w:rsidRPr="00B61961" w:rsidRDefault="0008252C" w:rsidP="00556AB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En</w:t>
      </w:r>
      <w:r w:rsidR="003D56A1" w:rsidRPr="00B61961">
        <w:rPr>
          <w:rFonts w:ascii="Palatino Linotype" w:eastAsia="MS Gothic" w:hAnsi="Palatino Linotype"/>
          <w:sz w:val="24"/>
        </w:rPr>
        <w:t xml:space="preserve"> este sentido</w:t>
      </w:r>
      <w:r w:rsidR="00E82F4B" w:rsidRPr="00B61961">
        <w:rPr>
          <w:rFonts w:ascii="Palatino Linotype" w:eastAsia="MS Gothic" w:hAnsi="Palatino Linotype"/>
          <w:sz w:val="24"/>
        </w:rPr>
        <w:t xml:space="preserve">, </w:t>
      </w:r>
      <w:r w:rsidRPr="00B61961">
        <w:rPr>
          <w:rFonts w:ascii="Palatino Linotype" w:hAnsi="Palatino Linotype" w:cs="Tahoma"/>
          <w:sz w:val="24"/>
          <w:lang w:val="es-ES"/>
        </w:rPr>
        <w:t xml:space="preserve">el artículo 161 de la </w:t>
      </w:r>
      <w:r w:rsidRPr="00B61961">
        <w:rPr>
          <w:rFonts w:ascii="Palatino Linotype" w:eastAsia="Calibri" w:hAnsi="Palatino Linotype" w:cs="Tahoma"/>
          <w:bCs/>
          <w:sz w:val="24"/>
          <w:lang w:val="es-ES" w:eastAsia="en-US"/>
        </w:rPr>
        <w:t>Ley de Transparencia y Acceso a la Información Pública del Estado de México y Municipios</w:t>
      </w:r>
      <w:r w:rsidRPr="00B61961">
        <w:rPr>
          <w:rFonts w:ascii="Palatino Linotype" w:hAnsi="Palatino Linotype" w:cs="Tahoma"/>
          <w:sz w:val="24"/>
          <w:lang w:val="es-ES"/>
        </w:rPr>
        <w:t>, establece lo siguiente:</w:t>
      </w:r>
    </w:p>
    <w:p w14:paraId="55F63CCF" w14:textId="77777777" w:rsidR="0008252C" w:rsidRPr="00B61961" w:rsidRDefault="0008252C" w:rsidP="003D56A1">
      <w:pPr>
        <w:pStyle w:val="Prrafodelista"/>
        <w:spacing w:before="240" w:after="240"/>
        <w:ind w:left="0" w:right="48"/>
        <w:jc w:val="both"/>
        <w:rPr>
          <w:rFonts w:ascii="Palatino Linotype" w:eastAsia="MS Gothic" w:hAnsi="Palatino Linotype"/>
          <w:sz w:val="24"/>
        </w:rPr>
      </w:pPr>
    </w:p>
    <w:p w14:paraId="70F06F4C" w14:textId="151611FC" w:rsidR="0008252C" w:rsidRPr="00B61961" w:rsidRDefault="00D67CCD" w:rsidP="003D56A1">
      <w:pPr>
        <w:ind w:left="567" w:right="539"/>
        <w:contextualSpacing/>
        <w:jc w:val="both"/>
        <w:rPr>
          <w:rFonts w:ascii="Palatino Linotype" w:hAnsi="Palatino Linotype"/>
          <w:b/>
          <w:i/>
          <w:sz w:val="22"/>
          <w:szCs w:val="22"/>
        </w:rPr>
      </w:pPr>
      <w:r w:rsidRPr="00B61961">
        <w:rPr>
          <w:rFonts w:ascii="Palatino Linotype" w:hAnsi="Palatino Linotype"/>
          <w:b/>
          <w:bCs/>
          <w:i/>
          <w:sz w:val="22"/>
          <w:szCs w:val="22"/>
        </w:rPr>
        <w:lastRenderedPageBreak/>
        <w:t>“</w:t>
      </w:r>
      <w:r w:rsidR="0008252C" w:rsidRPr="00B61961">
        <w:rPr>
          <w:rFonts w:ascii="Palatino Linotype" w:hAnsi="Palatino Linotype"/>
          <w:b/>
          <w:bCs/>
          <w:i/>
          <w:sz w:val="22"/>
          <w:szCs w:val="22"/>
        </w:rPr>
        <w:t xml:space="preserve">Artículo 161. </w:t>
      </w:r>
      <w:r w:rsidR="0008252C" w:rsidRPr="00B61961">
        <w:rPr>
          <w:rFonts w:ascii="Palatino Linotype" w:hAnsi="Palatino Linotype"/>
          <w:i/>
          <w:sz w:val="22"/>
          <w:szCs w:val="22"/>
        </w:rPr>
        <w:t xml:space="preserve">Cuando la información requerida por el solicitante </w:t>
      </w:r>
      <w:r w:rsidR="0008252C" w:rsidRPr="00B61961">
        <w:rPr>
          <w:rFonts w:ascii="Palatino Linotype" w:hAnsi="Palatino Linotype"/>
          <w:b/>
          <w:i/>
          <w:sz w:val="22"/>
          <w:szCs w:val="22"/>
        </w:rPr>
        <w:t>ya esté disponible al público</w:t>
      </w:r>
      <w:r w:rsidR="0008252C" w:rsidRPr="00B61961">
        <w:rPr>
          <w:rFonts w:ascii="Palatino Linotype" w:hAnsi="Palatino Linotype"/>
          <w:i/>
          <w:sz w:val="22"/>
          <w:szCs w:val="22"/>
        </w:rPr>
        <w:t xml:space="preserve"> en medios impresos, tales como libros, compendios, trípticos, registros públicos, en formatos </w:t>
      </w:r>
      <w:r w:rsidR="0008252C" w:rsidRPr="00B61961">
        <w:rPr>
          <w:rFonts w:ascii="Palatino Linotype" w:hAnsi="Palatino Linotype"/>
          <w:b/>
          <w:i/>
          <w:sz w:val="22"/>
          <w:szCs w:val="22"/>
        </w:rPr>
        <w:t>electrónicos disponibles en Internet</w:t>
      </w:r>
      <w:r w:rsidR="0008252C" w:rsidRPr="00B61961">
        <w:rPr>
          <w:rFonts w:ascii="Palatino Linotype" w:hAnsi="Palatino Linotype"/>
          <w:i/>
          <w:sz w:val="22"/>
          <w:szCs w:val="22"/>
        </w:rPr>
        <w:t xml:space="preserve"> o en cualquier otro medio, se le hará saber por el medio requerido por el solicitante la fuente, </w:t>
      </w:r>
      <w:r w:rsidR="0008252C" w:rsidRPr="00B61961">
        <w:rPr>
          <w:rFonts w:ascii="Palatino Linotype" w:hAnsi="Palatino Linotype"/>
          <w:b/>
          <w:i/>
          <w:sz w:val="22"/>
          <w:szCs w:val="22"/>
        </w:rPr>
        <w:t xml:space="preserve">el lugar y la forma en que puede consultar, reproducir o adquirir dicha información </w:t>
      </w:r>
      <w:r w:rsidR="0008252C" w:rsidRPr="00B61961">
        <w:rPr>
          <w:rFonts w:ascii="Palatino Linotype" w:hAnsi="Palatino Linotype"/>
          <w:i/>
          <w:sz w:val="22"/>
          <w:szCs w:val="22"/>
        </w:rPr>
        <w:t xml:space="preserve">en un plazo no mayor a cinco días hábiles. </w:t>
      </w:r>
      <w:r w:rsidR="0008252C" w:rsidRPr="00B61961">
        <w:rPr>
          <w:rFonts w:ascii="Palatino Linotype" w:hAnsi="Palatino Linotype"/>
          <w:b/>
          <w:i/>
          <w:sz w:val="22"/>
          <w:szCs w:val="22"/>
        </w:rPr>
        <w:t>La fuente deberá ser precisa y concreta y no debe implicar que el solicitante realice una búsqueda en toda la información que se encuentre disponible.</w:t>
      </w:r>
      <w:r w:rsidRPr="00B61961">
        <w:rPr>
          <w:rFonts w:ascii="Palatino Linotype" w:hAnsi="Palatino Linotype"/>
          <w:b/>
          <w:i/>
          <w:sz w:val="22"/>
          <w:szCs w:val="22"/>
        </w:rPr>
        <w:t>”</w:t>
      </w:r>
    </w:p>
    <w:p w14:paraId="01275EC5" w14:textId="77777777" w:rsidR="0008252C" w:rsidRPr="00B61961" w:rsidRDefault="0008252C" w:rsidP="003D56A1">
      <w:pPr>
        <w:pStyle w:val="Prrafodelista"/>
        <w:spacing w:before="240" w:after="240"/>
        <w:ind w:left="0" w:right="48"/>
        <w:jc w:val="both"/>
        <w:rPr>
          <w:rFonts w:ascii="Palatino Linotype" w:eastAsia="MS Gothic" w:hAnsi="Palatino Linotype"/>
          <w:szCs w:val="22"/>
        </w:rPr>
      </w:pPr>
    </w:p>
    <w:p w14:paraId="3778542F" w14:textId="09DE4D3A" w:rsidR="0008252C" w:rsidRPr="00B61961" w:rsidRDefault="007762EF" w:rsidP="00556ABA">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Así</w:t>
      </w:r>
      <w:r w:rsidR="0008252C" w:rsidRPr="00B61961">
        <w:rPr>
          <w:rFonts w:ascii="Palatino Linotype" w:eastAsia="MS Gothic" w:hAnsi="Palatino Linotype"/>
          <w:sz w:val="24"/>
        </w:rPr>
        <w:t xml:space="preserve">, en el </w:t>
      </w:r>
      <w:r w:rsidR="0008252C" w:rsidRPr="00B61961">
        <w:rPr>
          <w:rFonts w:ascii="Palatino Linotype" w:hAnsi="Palatino Linotype" w:cs="Tahoma"/>
          <w:sz w:val="24"/>
          <w:lang w:val="es-ES"/>
        </w:rPr>
        <w:t xml:space="preserve">caso de que la información que solicita el Recurrente, ya se encuentre publicada en un sitio electrónico de </w:t>
      </w:r>
      <w:r w:rsidR="0008252C" w:rsidRPr="00B61961">
        <w:rPr>
          <w:rFonts w:ascii="Palatino Linotype" w:hAnsi="Palatino Linotype" w:cs="Tahoma"/>
          <w:i/>
          <w:sz w:val="24"/>
          <w:lang w:val="es-ES"/>
        </w:rPr>
        <w:t>Internet</w:t>
      </w:r>
      <w:r w:rsidR="0008252C" w:rsidRPr="00B61961">
        <w:rPr>
          <w:rFonts w:ascii="Palatino Linotype" w:hAnsi="Palatino Linotype" w:cs="Tahoma"/>
          <w:sz w:val="24"/>
          <w:lang w:val="es-ES"/>
        </w:rPr>
        <w:t xml:space="preserve">, el </w:t>
      </w:r>
      <w:r w:rsidR="0008252C" w:rsidRPr="00B61961">
        <w:rPr>
          <w:rFonts w:ascii="Palatino Linotype" w:hAnsi="Palatino Linotype" w:cs="Tahoma"/>
          <w:b/>
          <w:bCs/>
          <w:sz w:val="24"/>
          <w:lang w:val="es-ES"/>
        </w:rPr>
        <w:t>SUJETO OBLIGADO</w:t>
      </w:r>
      <w:r w:rsidR="0008252C" w:rsidRPr="00B61961">
        <w:rPr>
          <w:rFonts w:ascii="Palatino Linotype" w:hAnsi="Palatino Linotype" w:cs="Tahoma"/>
          <w:sz w:val="24"/>
          <w:lang w:val="es-ES"/>
        </w:rPr>
        <w:t xml:space="preserve"> debe indicar de forma precisa y concreta la fuente en la que puede consultarlo; así, expresamente la norma indica que el solicitante no debe realizar una búsqueda en toda la información disponible; por lo que para el caso concreto, el </w:t>
      </w:r>
      <w:r w:rsidRPr="00B61961">
        <w:rPr>
          <w:rFonts w:ascii="Palatino Linotype" w:hAnsi="Palatino Linotype" w:cs="Tahoma"/>
          <w:b/>
          <w:bCs/>
          <w:sz w:val="24"/>
          <w:lang w:val="es-ES"/>
        </w:rPr>
        <w:t>SUJETO OBLIGADO</w:t>
      </w:r>
      <w:r w:rsidRPr="00B61961">
        <w:rPr>
          <w:rFonts w:ascii="Palatino Linotype" w:hAnsi="Palatino Linotype" w:cs="Tahoma"/>
          <w:sz w:val="24"/>
          <w:lang w:val="es-ES"/>
        </w:rPr>
        <w:t xml:space="preserve"> proporcionó </w:t>
      </w:r>
      <w:r w:rsidR="0008252C" w:rsidRPr="00B61961">
        <w:rPr>
          <w:rFonts w:ascii="Palatino Linotype" w:hAnsi="Palatino Linotype" w:cs="Tahoma"/>
          <w:sz w:val="24"/>
          <w:lang w:val="es-ES"/>
        </w:rPr>
        <w:t xml:space="preserve">una liga electrónica que no </w:t>
      </w:r>
      <w:r w:rsidRPr="00B61961">
        <w:rPr>
          <w:rFonts w:ascii="Palatino Linotype" w:hAnsi="Palatino Linotype" w:cs="Tahoma"/>
          <w:sz w:val="24"/>
          <w:lang w:val="es-ES"/>
        </w:rPr>
        <w:t>dirige a</w:t>
      </w:r>
      <w:r w:rsidR="0008252C" w:rsidRPr="00B61961">
        <w:rPr>
          <w:rFonts w:ascii="Palatino Linotype" w:hAnsi="Palatino Linotype" w:cs="Tahoma"/>
          <w:sz w:val="24"/>
          <w:lang w:val="es-ES"/>
        </w:rPr>
        <w:t xml:space="preserve"> la información solicitada, de igual forma omitió emitir un pronunciamiento que especificara de forma precisa y concreta donde se localiza la información, en consecuencia, el </w:t>
      </w:r>
      <w:r w:rsidRPr="00B61961">
        <w:rPr>
          <w:rFonts w:ascii="Palatino Linotype" w:hAnsi="Palatino Linotype" w:cs="Tahoma"/>
          <w:sz w:val="24"/>
          <w:lang w:val="es-ES"/>
        </w:rPr>
        <w:t>Recurrente</w:t>
      </w:r>
      <w:r w:rsidR="0008252C" w:rsidRPr="00B61961">
        <w:rPr>
          <w:rFonts w:ascii="Palatino Linotype" w:hAnsi="Palatino Linotype" w:cs="Tahoma"/>
          <w:sz w:val="24"/>
          <w:lang w:val="es-ES"/>
        </w:rPr>
        <w:t xml:space="preserve"> debe realizar una búsqueda en toda la información para encontrar lo solicitado, por lo que, no se puede tener por colmada la solicitud con el enlace proporcionado.</w:t>
      </w:r>
    </w:p>
    <w:p w14:paraId="1AAB6E25" w14:textId="77777777" w:rsidR="007762EF" w:rsidRPr="00B61961" w:rsidRDefault="007762EF" w:rsidP="00D26AC6">
      <w:pPr>
        <w:pStyle w:val="Prrafodelista"/>
        <w:spacing w:before="240" w:after="240" w:line="360" w:lineRule="auto"/>
        <w:ind w:left="0" w:right="48"/>
        <w:jc w:val="both"/>
        <w:rPr>
          <w:rFonts w:ascii="Palatino Linotype" w:eastAsia="MS Gothic" w:hAnsi="Palatino Linotype"/>
          <w:sz w:val="24"/>
        </w:rPr>
      </w:pPr>
    </w:p>
    <w:p w14:paraId="4D052116" w14:textId="032951E4" w:rsidR="003D56A1" w:rsidRPr="00B61961" w:rsidRDefault="007762EF" w:rsidP="003D56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 xml:space="preserve">En este sentido, </w:t>
      </w:r>
      <w:r w:rsidRPr="00B61961">
        <w:rPr>
          <w:rFonts w:ascii="Palatino Linotype" w:hAnsi="Palatino Linotype" w:cs="Tahoma"/>
          <w:sz w:val="24"/>
          <w:lang w:val="es-ES"/>
        </w:rPr>
        <w:t xml:space="preserve">no es posible tener por atendido lo solicitado con la entrega de la liga electrónica, pues es un enlace general que no lleva a la información solicitada; razón por la cual, será necesario que el </w:t>
      </w:r>
      <w:r w:rsidRPr="00B61961">
        <w:rPr>
          <w:rFonts w:ascii="Palatino Linotype" w:hAnsi="Palatino Linotype" w:cs="Tahoma"/>
          <w:b/>
          <w:bCs/>
          <w:sz w:val="24"/>
          <w:lang w:val="es-ES"/>
        </w:rPr>
        <w:t>SUJETO OBLIGADO</w:t>
      </w:r>
      <w:r w:rsidRPr="00B61961">
        <w:rPr>
          <w:rFonts w:ascii="Palatino Linotype" w:hAnsi="Palatino Linotype" w:cs="Tahoma"/>
          <w:sz w:val="24"/>
          <w:lang w:val="es-ES"/>
        </w:rPr>
        <w:t xml:space="preserve"> realice la búsqueda de la información y entregue</w:t>
      </w:r>
      <w:r w:rsidR="00D67CCD" w:rsidRPr="00B61961">
        <w:rPr>
          <w:rFonts w:ascii="Palatino Linotype" w:hAnsi="Palatino Linotype" w:cs="Tahoma"/>
          <w:sz w:val="24"/>
          <w:lang w:val="es-ES"/>
        </w:rPr>
        <w:t>,</w:t>
      </w:r>
      <w:r w:rsidRPr="00B61961">
        <w:rPr>
          <w:rFonts w:ascii="Palatino Linotype" w:hAnsi="Palatino Linotype" w:cs="Tahoma"/>
          <w:sz w:val="24"/>
          <w:lang w:val="es-ES"/>
        </w:rPr>
        <w:t xml:space="preserve"> </w:t>
      </w:r>
      <w:r w:rsidR="00D67CCD" w:rsidRPr="00B61961">
        <w:rPr>
          <w:rFonts w:ascii="Palatino Linotype" w:hAnsi="Palatino Linotype" w:cs="Tahoma"/>
          <w:sz w:val="24"/>
          <w:lang w:val="es-ES"/>
        </w:rPr>
        <w:t>de ser procedente en versión pública</w:t>
      </w:r>
      <w:r w:rsidR="003D56A1" w:rsidRPr="00B61961">
        <w:rPr>
          <w:rFonts w:ascii="Palatino Linotype" w:hAnsi="Palatino Linotype" w:cs="Tahoma"/>
          <w:sz w:val="24"/>
          <w:lang w:val="es-ES"/>
        </w:rPr>
        <w:t xml:space="preserve">, </w:t>
      </w:r>
      <w:r w:rsidR="003D56A1" w:rsidRPr="00B61961">
        <w:rPr>
          <w:rFonts w:ascii="Palatino Linotype" w:hAnsi="Palatino Linotype" w:cs="Tahoma"/>
          <w:b/>
          <w:bCs/>
          <w:sz w:val="24"/>
          <w:lang w:val="es-ES"/>
        </w:rPr>
        <w:t>d</w:t>
      </w:r>
      <w:r w:rsidR="003D56A1" w:rsidRPr="00B61961">
        <w:rPr>
          <w:rFonts w:ascii="Palatino Linotype" w:eastAsia="MS Mincho" w:hAnsi="Palatino Linotype" w:cs="Arial"/>
          <w:b/>
          <w:bCs/>
          <w:iCs/>
          <w:sz w:val="24"/>
          <w:lang w:val="es-ES_tradnl" w:eastAsia="es-ES"/>
        </w:rPr>
        <w:t xml:space="preserve">e </w:t>
      </w:r>
      <w:r w:rsidR="003D56A1" w:rsidRPr="00B61961">
        <w:rPr>
          <w:rFonts w:ascii="Palatino Linotype" w:hAnsi="Palatino Linotype"/>
          <w:b/>
          <w:bCs/>
          <w:iCs/>
          <w:color w:val="000000"/>
          <w:sz w:val="24"/>
        </w:rPr>
        <w:t xml:space="preserve">la Licitación Pública Nacional NEZA-LPNP-M-010-2022 para el </w:t>
      </w:r>
      <w:r w:rsidR="003D56A1" w:rsidRPr="00B61961">
        <w:rPr>
          <w:rFonts w:ascii="Palatino Linotype" w:hAnsi="Palatino Linotype"/>
          <w:b/>
          <w:bCs/>
          <w:i/>
          <w:color w:val="000000"/>
          <w:sz w:val="24"/>
        </w:rPr>
        <w:t xml:space="preserve">“Servicio Integral de vehículos equipados para patrullas” </w:t>
      </w:r>
      <w:r w:rsidR="003D56A1" w:rsidRPr="00B61961">
        <w:rPr>
          <w:rFonts w:ascii="Palatino Linotype" w:hAnsi="Palatino Linotype"/>
          <w:b/>
          <w:bCs/>
          <w:iCs/>
          <w:color w:val="000000"/>
          <w:sz w:val="24"/>
        </w:rPr>
        <w:t>del ejercicio fiscal 2022-2024: a)</w:t>
      </w:r>
      <w:r w:rsidR="003D56A1" w:rsidRPr="00B61961">
        <w:rPr>
          <w:rFonts w:ascii="Palatino Linotype" w:hAnsi="Palatino Linotype"/>
          <w:iCs/>
          <w:color w:val="000000"/>
          <w:sz w:val="24"/>
        </w:rPr>
        <w:t xml:space="preserve"> </w:t>
      </w:r>
      <w:r w:rsidR="003D56A1" w:rsidRPr="00B61961">
        <w:rPr>
          <w:rFonts w:ascii="Palatino Linotype" w:hAnsi="Palatino Linotype"/>
          <w:b/>
          <w:bCs/>
          <w:iCs/>
          <w:color w:val="000000"/>
          <w:sz w:val="24"/>
        </w:rPr>
        <w:t>el Acta de Presentación y Apertura, b) la Evaluación, análisis y dictamen, y c) el Acta de Fallo de Adjudicación.</w:t>
      </w:r>
      <w:bookmarkStart w:id="31" w:name="_Toc89350464"/>
      <w:bookmarkStart w:id="32" w:name="_Toc94119619"/>
      <w:bookmarkEnd w:id="29"/>
      <w:bookmarkEnd w:id="30"/>
    </w:p>
    <w:p w14:paraId="0B586143" w14:textId="5E232365" w:rsidR="003D56A1" w:rsidRPr="00B61961" w:rsidRDefault="003D56A1" w:rsidP="003D56A1">
      <w:pPr>
        <w:pStyle w:val="Prrafodelista"/>
        <w:numPr>
          <w:ilvl w:val="0"/>
          <w:numId w:val="35"/>
        </w:numPr>
        <w:rPr>
          <w:rFonts w:ascii="Palatino Linotype" w:eastAsia="MS Gothic" w:hAnsi="Palatino Linotype"/>
          <w:b/>
          <w:bCs/>
          <w:sz w:val="28"/>
          <w:szCs w:val="28"/>
        </w:rPr>
      </w:pPr>
      <w:r w:rsidRPr="00B61961">
        <w:rPr>
          <w:rFonts w:ascii="Palatino Linotype" w:eastAsia="MS Gothic" w:hAnsi="Palatino Linotype"/>
          <w:b/>
          <w:bCs/>
          <w:sz w:val="24"/>
          <w:szCs w:val="28"/>
        </w:rPr>
        <w:lastRenderedPageBreak/>
        <w:t>De las manifestaciones subjetivas.</w:t>
      </w:r>
    </w:p>
    <w:p w14:paraId="0511BE66" w14:textId="77777777" w:rsidR="003D56A1" w:rsidRPr="00B61961" w:rsidRDefault="003D56A1" w:rsidP="003D56A1">
      <w:pPr>
        <w:rPr>
          <w:rFonts w:ascii="Palatino Linotype" w:eastAsia="MS Gothic" w:hAnsi="Palatino Linotype"/>
          <w:b/>
          <w:bCs/>
          <w:sz w:val="28"/>
          <w:szCs w:val="28"/>
        </w:rPr>
      </w:pPr>
    </w:p>
    <w:p w14:paraId="546CF58A" w14:textId="21234AE7" w:rsidR="003D56A1" w:rsidRPr="00B61961" w:rsidRDefault="003D56A1" w:rsidP="003D56A1">
      <w:pPr>
        <w:pStyle w:val="Prrafodelista"/>
        <w:numPr>
          <w:ilvl w:val="0"/>
          <w:numId w:val="1"/>
        </w:numPr>
        <w:spacing w:before="240" w:after="240" w:line="360" w:lineRule="auto"/>
        <w:ind w:left="0" w:right="48" w:firstLine="0"/>
        <w:jc w:val="both"/>
        <w:rPr>
          <w:rFonts w:ascii="Palatino Linotype" w:eastAsia="MS Gothic" w:hAnsi="Palatino Linotype"/>
          <w:i/>
          <w:iCs/>
          <w:sz w:val="24"/>
        </w:rPr>
      </w:pPr>
      <w:r w:rsidRPr="00B61961">
        <w:rPr>
          <w:rFonts w:ascii="Palatino Linotype" w:eastAsia="MS Gothic" w:hAnsi="Palatino Linotype"/>
          <w:sz w:val="24"/>
        </w:rPr>
        <w:t xml:space="preserve">Ahora </w:t>
      </w:r>
      <w:r w:rsidRPr="00B61961">
        <w:rPr>
          <w:rFonts w:ascii="Palatino Linotype" w:eastAsia="MS Mincho" w:hAnsi="Palatino Linotype" w:cstheme="majorBidi"/>
          <w:sz w:val="24"/>
          <w:lang w:val="es-ES_tradnl" w:eastAsia="es-ES"/>
        </w:rPr>
        <w:t xml:space="preserve">resulta necesario referir del contenido de los recursos de revisión, lo siguiente: </w:t>
      </w:r>
      <w:r w:rsidRPr="00B61961">
        <w:rPr>
          <w:rFonts w:ascii="Palatino Linotype" w:eastAsia="MS Mincho" w:hAnsi="Palatino Linotype" w:cstheme="majorBidi"/>
          <w:i/>
          <w:iCs/>
          <w:sz w:val="24"/>
          <w:lang w:val="es-ES_tradnl" w:eastAsia="es-ES"/>
        </w:rPr>
        <w:t>“…</w:t>
      </w:r>
      <w:r w:rsidRPr="00B61961">
        <w:rPr>
          <w:rFonts w:ascii="Palatino Linotype" w:hAnsi="Palatino Linotype"/>
          <w:i/>
          <w:iCs/>
          <w:color w:val="000000"/>
          <w:sz w:val="24"/>
        </w:rPr>
        <w:t xml:space="preserve"> la GENTE DE LA UNIDAD DE TRANSPARENCIA ME COLGARON EL TELÉFONO. Por lo anteriormente expuesto, solicito al pleno que revise y en su caso EXIJA al Ayuntamiento de Nezahualcóyotl y sus áreas QUE ENTREGUEN LA INFORMACIÓN y </w:t>
      </w:r>
      <w:r w:rsidRPr="00B61961">
        <w:rPr>
          <w:rFonts w:ascii="Palatino Linotype" w:hAnsi="Palatino Linotype"/>
          <w:b/>
          <w:bCs/>
          <w:i/>
          <w:iCs/>
          <w:color w:val="000000"/>
          <w:sz w:val="24"/>
        </w:rPr>
        <w:t>revise la correcta operación de LA UNIDAD DE TRANSPARENCIA DEL SUJETO OBLIGADO así como la capacidad de los funcionarios que la atendien.</w:t>
      </w:r>
      <w:r w:rsidRPr="00B61961">
        <w:rPr>
          <w:rFonts w:ascii="Palatino Linotype" w:hAnsi="Palatino Linotype"/>
          <w:i/>
          <w:iCs/>
          <w:color w:val="000000"/>
          <w:sz w:val="24"/>
        </w:rPr>
        <w:t xml:space="preserve"> </w:t>
      </w:r>
      <w:r w:rsidRPr="00B61961">
        <w:rPr>
          <w:rFonts w:ascii="Palatino Linotype" w:hAnsi="Palatino Linotype"/>
          <w:b/>
          <w:bCs/>
          <w:i/>
          <w:iCs/>
          <w:color w:val="000000"/>
          <w:sz w:val="24"/>
        </w:rPr>
        <w:t>En la prensa se ha difundido ampliamente que el proceso de licitación en comento se ha caracterizado por su OPACIDAD y este hecho lo demuestra aún más.</w:t>
      </w:r>
      <w:r w:rsidRPr="00B61961">
        <w:rPr>
          <w:rFonts w:ascii="Palatino Linotype" w:hAnsi="Palatino Linotype"/>
          <w:i/>
          <w:iCs/>
          <w:color w:val="000000"/>
          <w:sz w:val="24"/>
        </w:rPr>
        <w:t xml:space="preserve">” (Sic), “.. la GENTE DE LA UNIDAD DE TRANSPARENCIA ME COLGÓ EL TELÉFONO. Por lo anteriormente expuesto, solicito al pleno que revise y en su caso EXIJA al Ayuntamiento de Nezahualcóyotl y sus áreas responsables de generar y resguardar la información QUE ENTREGUEN LO SOLICITADO </w:t>
      </w:r>
      <w:r w:rsidRPr="00B61961">
        <w:rPr>
          <w:rFonts w:ascii="Palatino Linotype" w:hAnsi="Palatino Linotype"/>
          <w:b/>
          <w:bCs/>
          <w:i/>
          <w:iCs/>
          <w:color w:val="000000"/>
          <w:sz w:val="24"/>
        </w:rPr>
        <w:t>y revise la correcta operación de LA UNIDAD DE TRANSPARENCIA DEL SUJETO OBLIGADO así como la capacidad de los funcionarios que la atienden.</w:t>
      </w:r>
      <w:r w:rsidRPr="00B61961">
        <w:rPr>
          <w:rFonts w:ascii="Palatino Linotype" w:hAnsi="Palatino Linotype"/>
          <w:i/>
          <w:iCs/>
          <w:color w:val="000000"/>
          <w:sz w:val="24"/>
        </w:rPr>
        <w:t xml:space="preserve"> </w:t>
      </w:r>
      <w:r w:rsidRPr="00B61961">
        <w:rPr>
          <w:rFonts w:ascii="Palatino Linotype" w:hAnsi="Palatino Linotype"/>
          <w:b/>
          <w:bCs/>
          <w:i/>
          <w:iCs/>
          <w:color w:val="000000"/>
          <w:sz w:val="24"/>
        </w:rPr>
        <w:t>En la prensa se ha difundido ampliamente que el proceso de licitación en comento se ha caracterizado por su OPACIDAD y este hecho lo demuestra aún más.</w:t>
      </w:r>
      <w:r w:rsidRPr="00B61961">
        <w:rPr>
          <w:rFonts w:ascii="Palatino Linotype" w:hAnsi="Palatino Linotype"/>
          <w:i/>
          <w:iCs/>
          <w:color w:val="000000"/>
          <w:sz w:val="24"/>
        </w:rPr>
        <w:t xml:space="preserve"> </w:t>
      </w:r>
      <w:r w:rsidRPr="00B61961">
        <w:rPr>
          <w:rFonts w:ascii="Palatino Linotype" w:hAnsi="Palatino Linotype"/>
          <w:b/>
          <w:bCs/>
          <w:i/>
          <w:iCs/>
          <w:color w:val="000000"/>
          <w:sz w:val="24"/>
        </w:rPr>
        <w:t>¿Qué tiene que ocultar el presidente municipal de Neza y su director de administración que ni sube la información a COMPRAMEX ni la entregan a través de transparencia?</w:t>
      </w:r>
      <w:r w:rsidRPr="00B61961">
        <w:rPr>
          <w:rFonts w:ascii="Palatino Linotype" w:hAnsi="Palatino Linotype"/>
          <w:i/>
          <w:iCs/>
          <w:color w:val="000000"/>
          <w:sz w:val="24"/>
        </w:rPr>
        <w:t xml:space="preserve">” (Sic) y, </w:t>
      </w:r>
      <w:r w:rsidRPr="00B61961">
        <w:rPr>
          <w:rFonts w:ascii="Palatino Linotype" w:eastAsia="MS Gothic" w:hAnsi="Palatino Linotype"/>
          <w:i/>
          <w:iCs/>
          <w:sz w:val="24"/>
        </w:rPr>
        <w:t>“</w:t>
      </w:r>
      <w:r w:rsidRPr="00B61961">
        <w:rPr>
          <w:rFonts w:ascii="Palatino Linotype" w:hAnsi="Palatino Linotype"/>
          <w:i/>
          <w:iCs/>
          <w:color w:val="000000"/>
          <w:sz w:val="24"/>
        </w:rPr>
        <w:t xml:space="preserve">…la GENTE DE LA UNIDAD DE TRANSPARENCIA ME COLGÓ EL TELÉFONO. Por lo anteriormente expuesto, solicito al pleno que revise y en su caso EXIJA al Ayuntamiento de Nezahualcóyotl y sus áreas responsables de generar y resguardar la información QUE ENTREGUEN LO SOLICITADO y </w:t>
      </w:r>
      <w:r w:rsidRPr="00B61961">
        <w:rPr>
          <w:rFonts w:ascii="Palatino Linotype" w:hAnsi="Palatino Linotype"/>
          <w:b/>
          <w:bCs/>
          <w:i/>
          <w:iCs/>
          <w:color w:val="000000"/>
          <w:sz w:val="24"/>
        </w:rPr>
        <w:t xml:space="preserve">revise la correcta operación de LA UNIDAD DE TRANSPARENCIA DEL SUJETO OBLIGADO así como la capacidad de los funcionarios que la atienden. En la prensa </w:t>
      </w:r>
      <w:r w:rsidRPr="00B61961">
        <w:rPr>
          <w:rFonts w:ascii="Palatino Linotype" w:hAnsi="Palatino Linotype"/>
          <w:b/>
          <w:bCs/>
          <w:i/>
          <w:iCs/>
          <w:color w:val="000000"/>
          <w:sz w:val="24"/>
        </w:rPr>
        <w:lastRenderedPageBreak/>
        <w:t>se ha difundido ampliamente que el proceso de licitación en comento se ha caracterizado por su OPACIDAD y este hecho lo demuestra aún más. ¿Qué tiene que ocultar el presidente municipal de Neza y su director de administración que ni sube la información a COMPRAMEX ni la entregan a través de transparencia?</w:t>
      </w:r>
      <w:r w:rsidRPr="00B61961">
        <w:rPr>
          <w:rFonts w:ascii="Palatino Linotype" w:eastAsia="MS Gothic" w:hAnsi="Palatino Linotype"/>
          <w:b/>
          <w:bCs/>
          <w:i/>
          <w:iCs/>
          <w:sz w:val="24"/>
        </w:rPr>
        <w:t>”</w:t>
      </w:r>
      <w:r w:rsidRPr="00B61961">
        <w:rPr>
          <w:rFonts w:ascii="Palatino Linotype" w:eastAsia="MS Gothic" w:hAnsi="Palatino Linotype"/>
          <w:i/>
          <w:iCs/>
          <w:sz w:val="24"/>
        </w:rPr>
        <w:t xml:space="preserve"> (Sic)</w:t>
      </w:r>
    </w:p>
    <w:p w14:paraId="3BC62FCF" w14:textId="77777777" w:rsidR="003D56A1" w:rsidRPr="00B61961" w:rsidRDefault="003D56A1" w:rsidP="003D56A1">
      <w:pPr>
        <w:pStyle w:val="Prrafodelista"/>
        <w:spacing w:before="240" w:after="240" w:line="360" w:lineRule="auto"/>
        <w:ind w:left="0" w:right="48"/>
        <w:jc w:val="both"/>
        <w:rPr>
          <w:rFonts w:ascii="Palatino Linotype" w:eastAsia="MS Gothic" w:hAnsi="Palatino Linotype"/>
          <w:sz w:val="24"/>
        </w:rPr>
      </w:pPr>
    </w:p>
    <w:p w14:paraId="2781C7D4" w14:textId="46A722AD" w:rsidR="003D56A1" w:rsidRPr="00B61961" w:rsidRDefault="003D56A1" w:rsidP="003D56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Gothic" w:hAnsi="Palatino Linotype"/>
          <w:sz w:val="24"/>
        </w:rPr>
        <w:t xml:space="preserve">Se </w:t>
      </w:r>
      <w:r w:rsidRPr="00B61961">
        <w:rPr>
          <w:rFonts w:ascii="Palatino Linotype" w:eastAsiaTheme="minorEastAsia" w:hAnsi="Palatino Linotype" w:cs="Arial"/>
          <w:sz w:val="24"/>
          <w:lang w:val="es-ES_tradnl" w:eastAsia="es-ES"/>
        </w:rPr>
        <w:t>puede apreciar a simple vista que no constituyen un derecho de acceso a la información pública porque se tratan de manifestaciones subjetivas vertidas por el particular, interrogantes y declaraciones que no se colman con la entrega de documentos, situación que conlleva a afirmar que se está en presencia del ejercicio del derecho de petición.</w:t>
      </w:r>
    </w:p>
    <w:p w14:paraId="14EA1527" w14:textId="77777777" w:rsidR="003D56A1" w:rsidRPr="00B61961" w:rsidRDefault="003D56A1" w:rsidP="003D56A1">
      <w:pPr>
        <w:pStyle w:val="Prrafodelista"/>
        <w:spacing w:before="240" w:after="240" w:line="360" w:lineRule="auto"/>
        <w:ind w:left="0" w:right="48"/>
        <w:jc w:val="both"/>
        <w:rPr>
          <w:rFonts w:ascii="Palatino Linotype" w:eastAsia="MS Gothic" w:hAnsi="Palatino Linotype"/>
          <w:sz w:val="24"/>
        </w:rPr>
      </w:pPr>
    </w:p>
    <w:p w14:paraId="488FB583" w14:textId="2673B2DB" w:rsidR="003D56A1" w:rsidRPr="00B61961" w:rsidRDefault="003D56A1" w:rsidP="003D56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Mincho" w:hAnsi="Palatino Linotype" w:cstheme="majorBidi"/>
          <w:lang w:val="es-ES_tradnl" w:eastAsia="es-ES"/>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4C333B88" w14:textId="77777777" w:rsidR="003D56A1" w:rsidRPr="00B61961" w:rsidRDefault="003D56A1" w:rsidP="003D56A1">
      <w:pPr>
        <w:rPr>
          <w:rFonts w:ascii="Palatino Linotype" w:eastAsia="MS Gothic" w:hAnsi="Palatino Linotype"/>
        </w:rPr>
      </w:pPr>
    </w:p>
    <w:p w14:paraId="5776AA9C" w14:textId="77777777" w:rsidR="003D56A1" w:rsidRPr="00B61961" w:rsidRDefault="003D56A1" w:rsidP="003D56A1">
      <w:pPr>
        <w:numPr>
          <w:ilvl w:val="0"/>
          <w:numId w:val="1"/>
        </w:numPr>
        <w:spacing w:line="360" w:lineRule="auto"/>
        <w:ind w:left="0" w:right="-28" w:firstLine="0"/>
        <w:contextualSpacing/>
        <w:jc w:val="both"/>
        <w:rPr>
          <w:rFonts w:ascii="Palatino Linotype" w:eastAsia="MS Mincho" w:hAnsi="Palatino Linotype" w:cstheme="majorBidi"/>
          <w:lang w:val="es-ES_tradnl" w:eastAsia="es-ES"/>
        </w:rPr>
      </w:pPr>
      <w:r w:rsidRPr="00B61961">
        <w:rPr>
          <w:rFonts w:ascii="Palatino Linotype" w:eastAsia="MS Gothic" w:hAnsi="Palatino Linotype"/>
        </w:rPr>
        <w:t xml:space="preserve">En este sentido, </w:t>
      </w:r>
      <w:r w:rsidRPr="00B61961">
        <w:rPr>
          <w:rFonts w:ascii="Palatino Linotype" w:eastAsia="MS Mincho" w:hAnsi="Palatino Linotype" w:cstheme="majorBidi"/>
          <w:lang w:val="es-ES_tradnl" w:eastAsia="es-ES"/>
        </w:rPr>
        <w:t>es importante dejar en claro lo que debe entenderse por derecho de petición y por derecho de acceso a la información pública.</w:t>
      </w:r>
    </w:p>
    <w:p w14:paraId="7E7C0400" w14:textId="77777777" w:rsidR="003D56A1" w:rsidRPr="00B61961" w:rsidRDefault="003D56A1" w:rsidP="003D56A1">
      <w:pPr>
        <w:rPr>
          <w:rFonts w:ascii="Palatino Linotype" w:eastAsia="MS Mincho" w:hAnsi="Palatino Linotype" w:cstheme="majorBidi"/>
          <w:lang w:val="es-ES_tradnl" w:eastAsia="es-ES"/>
        </w:rPr>
      </w:pPr>
    </w:p>
    <w:p w14:paraId="082DAEEE" w14:textId="6FCE98C1" w:rsidR="003D56A1" w:rsidRPr="00B61961" w:rsidRDefault="003D56A1" w:rsidP="003D56A1">
      <w:pPr>
        <w:numPr>
          <w:ilvl w:val="0"/>
          <w:numId w:val="1"/>
        </w:numPr>
        <w:spacing w:line="360" w:lineRule="auto"/>
        <w:ind w:left="0" w:right="-28" w:firstLine="0"/>
        <w:contextualSpacing/>
        <w:jc w:val="both"/>
        <w:rPr>
          <w:rFonts w:ascii="Palatino Linotype" w:eastAsia="MS Mincho" w:hAnsi="Palatino Linotype" w:cstheme="majorBidi"/>
          <w:lang w:val="es-ES_tradnl" w:eastAsia="es-ES"/>
        </w:rPr>
      </w:pPr>
      <w:r w:rsidRPr="00B61961">
        <w:rPr>
          <w:rFonts w:ascii="Palatino Linotype" w:eastAsia="MS Mincho" w:hAnsi="Palatino Linotype" w:cstheme="majorBidi"/>
          <w:lang w:val="es-ES_tradnl" w:eastAsia="es-ES"/>
        </w:rPr>
        <w:t>Por lo que respecta a la definición de derecho de petición, el Maestro Ignacio Burgoa Orihuela refiere: “…</w:t>
      </w:r>
      <w:r w:rsidRPr="00B61961">
        <w:rPr>
          <w:rFonts w:ascii="Palatino Linotype" w:eastAsia="MS Mincho" w:hAnsi="Palatino Linotype" w:cstheme="majorBidi"/>
          <w:i/>
          <w:lang w:val="es-ES_tradnl" w:eastAsia="es-ES"/>
        </w:rPr>
        <w:t xml:space="preserve">es un Derecho Público subjetivo individual de la Garantía Respectiva Consagrada en el Artículo 8 de la Ley Fundamental. En tal virtud, la persona tiene la facultad de acudir a cualquier autoridad, formulando una solicitud o instancia escrito de </w:t>
      </w:r>
      <w:r w:rsidRPr="00B61961">
        <w:rPr>
          <w:rFonts w:ascii="Palatino Linotype" w:eastAsia="MS Mincho" w:hAnsi="Palatino Linotype" w:cstheme="majorBidi"/>
          <w:i/>
          <w:lang w:val="es-ES_tradnl" w:eastAsia="es-ES"/>
        </w:rPr>
        <w:lastRenderedPageBreak/>
        <w:t>cualquier índole, la cual adopta, específicamente, el carácter de simple petición administrativa, acción o recurso, etc.</w:t>
      </w:r>
      <w:r w:rsidRPr="00B61961">
        <w:rPr>
          <w:rStyle w:val="Refdenotaalpie"/>
          <w:rFonts w:ascii="Palatino Linotype" w:eastAsia="MS Mincho" w:hAnsi="Palatino Linotype" w:cstheme="majorBidi"/>
          <w:i/>
          <w:lang w:val="es-ES_tradnl" w:eastAsia="es-ES"/>
        </w:rPr>
        <w:footnoteReference w:id="6"/>
      </w:r>
      <w:r w:rsidRPr="00B61961">
        <w:rPr>
          <w:rFonts w:ascii="Palatino Linotype" w:eastAsia="MS Mincho" w:hAnsi="Palatino Linotype" w:cstheme="majorBidi"/>
          <w:i/>
          <w:lang w:val="es-ES_tradnl" w:eastAsia="es-ES"/>
        </w:rPr>
        <w:t xml:space="preserve">  “(Sic)</w:t>
      </w:r>
    </w:p>
    <w:p w14:paraId="58CB60C7" w14:textId="77777777" w:rsidR="003D56A1" w:rsidRPr="00B61961" w:rsidRDefault="003D56A1" w:rsidP="003D56A1">
      <w:pPr>
        <w:numPr>
          <w:ilvl w:val="0"/>
          <w:numId w:val="1"/>
        </w:numPr>
        <w:spacing w:line="360" w:lineRule="auto"/>
        <w:ind w:left="0" w:right="-28" w:firstLine="0"/>
        <w:contextualSpacing/>
        <w:jc w:val="both"/>
        <w:rPr>
          <w:rFonts w:ascii="Palatino Linotype" w:eastAsia="MS Mincho" w:hAnsi="Palatino Linotype" w:cstheme="majorBidi"/>
          <w:lang w:val="es-ES_tradnl" w:eastAsia="es-ES"/>
        </w:rPr>
      </w:pPr>
      <w:r w:rsidRPr="00B61961">
        <w:rPr>
          <w:rFonts w:ascii="Palatino Linotype" w:eastAsia="MS Mincho" w:hAnsi="Palatino Linotype" w:cstheme="majorBidi"/>
          <w:lang w:val="es-ES_tradnl" w:eastAsia="es-ES"/>
        </w:rPr>
        <w:t xml:space="preserve">Por su parte, David Cienfuegos Salgado, concibe al derecho de petición como </w:t>
      </w:r>
      <w:r w:rsidRPr="00B61961">
        <w:rPr>
          <w:rFonts w:ascii="Palatino Linotype" w:eastAsia="MS Mincho" w:hAnsi="Palatino Linotype" w:cstheme="majorBidi"/>
          <w:i/>
          <w:lang w:val="es-ES_tradnl" w:eastAsia="es-ES"/>
        </w:rPr>
        <w:t xml:space="preserve">“el derecho de toda persona a ser escuchado por quienes ejercen el poder público. </w:t>
      </w:r>
      <w:r w:rsidRPr="00B61961">
        <w:rPr>
          <w:rStyle w:val="Refdenotaalpie"/>
          <w:rFonts w:ascii="Palatino Linotype" w:eastAsia="MS Mincho" w:hAnsi="Palatino Linotype" w:cstheme="majorBidi"/>
          <w:i/>
          <w:lang w:val="es-ES_tradnl" w:eastAsia="es-ES"/>
        </w:rPr>
        <w:footnoteReference w:id="7"/>
      </w:r>
      <w:r w:rsidRPr="00B61961">
        <w:rPr>
          <w:rFonts w:ascii="Palatino Linotype" w:eastAsia="MS Mincho" w:hAnsi="Palatino Linotype" w:cstheme="majorBidi"/>
          <w:i/>
          <w:lang w:val="es-ES_tradnl" w:eastAsia="es-ES"/>
        </w:rPr>
        <w:t>” (Sic)</w:t>
      </w:r>
      <w:r w:rsidRPr="00B61961">
        <w:rPr>
          <w:rFonts w:ascii="Palatino Linotype" w:eastAsia="MS Mincho" w:hAnsi="Palatino Linotype" w:cstheme="majorBidi"/>
          <w:lang w:val="es-ES_tradnl" w:eastAsia="es-ES"/>
        </w:rPr>
        <w:t xml:space="preserve"> </w:t>
      </w:r>
    </w:p>
    <w:p w14:paraId="0D4C870A" w14:textId="77777777" w:rsidR="003D56A1" w:rsidRPr="00B61961" w:rsidRDefault="003D56A1" w:rsidP="003D56A1">
      <w:pPr>
        <w:rPr>
          <w:rFonts w:ascii="Palatino Linotype" w:eastAsia="MS Mincho" w:hAnsi="Palatino Linotype" w:cstheme="majorBidi"/>
          <w:lang w:val="es-ES_tradnl" w:eastAsia="es-ES"/>
        </w:rPr>
      </w:pPr>
    </w:p>
    <w:p w14:paraId="0ED766AF" w14:textId="1C7BE9F7" w:rsidR="003D56A1" w:rsidRPr="00B61961" w:rsidRDefault="003D56A1" w:rsidP="003D56A1">
      <w:pPr>
        <w:numPr>
          <w:ilvl w:val="0"/>
          <w:numId w:val="1"/>
        </w:numPr>
        <w:spacing w:line="360" w:lineRule="auto"/>
        <w:ind w:left="0" w:right="-28" w:firstLine="0"/>
        <w:contextualSpacing/>
        <w:jc w:val="both"/>
        <w:rPr>
          <w:rFonts w:ascii="Palatino Linotype" w:eastAsia="MS Mincho" w:hAnsi="Palatino Linotype" w:cstheme="majorBidi"/>
          <w:lang w:val="es-ES_tradnl" w:eastAsia="es-ES"/>
        </w:rPr>
      </w:pPr>
      <w:r w:rsidRPr="00B61961">
        <w:rPr>
          <w:rFonts w:ascii="Palatino Linotype" w:eastAsia="MS Mincho" w:hAnsi="Palatino Linotype" w:cstheme="majorBidi"/>
          <w:lang w:val="es-ES_tradnl" w:eastAsia="es-ES"/>
        </w:rPr>
        <w:t xml:space="preserve">Luego entonces, para diferenciar el derecho de petición al derecho de acceso a la información, resulta conducente señalar que José Guadalupe Robles, conceptualiza el derecho a la información como </w:t>
      </w:r>
      <w:r w:rsidRPr="00B61961">
        <w:rPr>
          <w:rFonts w:ascii="Palatino Linotype" w:eastAsia="MS Mincho" w:hAnsi="Palatino Linotype" w:cstheme="majorBidi"/>
          <w:i/>
          <w:lang w:val="es-ES_tradnl" w:eastAsia="es-ES"/>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B61961">
        <w:rPr>
          <w:rStyle w:val="Refdenotaalpie"/>
          <w:rFonts w:ascii="Palatino Linotype" w:eastAsia="MS Mincho" w:hAnsi="Palatino Linotype" w:cstheme="majorBidi"/>
          <w:i/>
          <w:lang w:val="es-ES_tradnl" w:eastAsia="es-ES"/>
        </w:rPr>
        <w:footnoteReference w:id="8"/>
      </w:r>
      <w:r w:rsidRPr="00B61961">
        <w:rPr>
          <w:rFonts w:ascii="Palatino Linotype" w:eastAsia="MS Mincho" w:hAnsi="Palatino Linotype" w:cstheme="majorBidi"/>
          <w:i/>
          <w:lang w:val="es-ES_tradnl" w:eastAsia="es-ES"/>
        </w:rPr>
        <w:t>“(Sic)</w:t>
      </w:r>
    </w:p>
    <w:p w14:paraId="788AFD38" w14:textId="77777777" w:rsidR="003D56A1" w:rsidRPr="00B61961" w:rsidRDefault="003D56A1" w:rsidP="003D56A1">
      <w:pPr>
        <w:pStyle w:val="Prrafodelista"/>
        <w:spacing w:line="360" w:lineRule="auto"/>
        <w:ind w:left="0" w:right="-28"/>
        <w:rPr>
          <w:rFonts w:ascii="Palatino Linotype" w:eastAsia="MS Mincho" w:hAnsi="Palatino Linotype" w:cstheme="majorBidi"/>
          <w:sz w:val="24"/>
          <w:lang w:val="es-ES_tradnl" w:eastAsia="es-ES"/>
        </w:rPr>
      </w:pPr>
    </w:p>
    <w:p w14:paraId="23F941FD" w14:textId="6664A3BF" w:rsidR="003D56A1" w:rsidRPr="00B61961" w:rsidRDefault="003D56A1" w:rsidP="003D56A1">
      <w:pPr>
        <w:numPr>
          <w:ilvl w:val="0"/>
          <w:numId w:val="1"/>
        </w:numPr>
        <w:spacing w:line="360" w:lineRule="auto"/>
        <w:ind w:left="0" w:right="-28" w:firstLine="0"/>
        <w:contextualSpacing/>
        <w:jc w:val="both"/>
        <w:rPr>
          <w:rFonts w:ascii="Palatino Linotype" w:eastAsia="MS Mincho" w:hAnsi="Palatino Linotype" w:cstheme="majorBidi"/>
          <w:lang w:val="es-ES_tradnl" w:eastAsia="es-ES"/>
        </w:rPr>
      </w:pPr>
      <w:r w:rsidRPr="00B61961">
        <w:rPr>
          <w:rFonts w:ascii="Palatino Linotype" w:eastAsia="MS Mincho" w:hAnsi="Palatino Linotype" w:cstheme="majorBidi"/>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B61961">
        <w:rPr>
          <w:rFonts w:ascii="Palatino Linotype" w:eastAsia="MS Mincho" w:hAnsi="Palatino Linotype" w:cstheme="majorBidi"/>
          <w:i/>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B61961">
        <w:rPr>
          <w:rStyle w:val="Refdenotaalpie"/>
          <w:rFonts w:ascii="Palatino Linotype" w:eastAsia="MS Mincho" w:hAnsi="Palatino Linotype" w:cstheme="majorBidi"/>
          <w:i/>
          <w:lang w:val="es-ES_tradnl" w:eastAsia="es-ES"/>
        </w:rPr>
        <w:footnoteReference w:id="9"/>
      </w:r>
      <w:r w:rsidRPr="00B61961">
        <w:rPr>
          <w:rFonts w:ascii="Palatino Linotype" w:eastAsia="MS Mincho" w:hAnsi="Palatino Linotype" w:cstheme="majorBidi"/>
          <w:i/>
          <w:lang w:val="es-ES_tradnl" w:eastAsia="es-ES"/>
        </w:rPr>
        <w:t>” (Sic)</w:t>
      </w:r>
    </w:p>
    <w:p w14:paraId="3DEABE9D" w14:textId="77777777" w:rsidR="003D56A1" w:rsidRPr="00B61961" w:rsidRDefault="003D56A1" w:rsidP="003D56A1">
      <w:pPr>
        <w:spacing w:line="360" w:lineRule="auto"/>
        <w:ind w:right="-28"/>
        <w:contextualSpacing/>
        <w:jc w:val="both"/>
        <w:rPr>
          <w:rFonts w:ascii="Palatino Linotype" w:eastAsia="MS Mincho" w:hAnsi="Palatino Linotype" w:cstheme="majorBidi"/>
          <w:lang w:val="es-ES_tradnl" w:eastAsia="es-ES"/>
        </w:rPr>
      </w:pPr>
    </w:p>
    <w:p w14:paraId="2C65409B" w14:textId="77777777" w:rsidR="003D56A1" w:rsidRPr="00B61961" w:rsidRDefault="003D56A1" w:rsidP="003D56A1">
      <w:pPr>
        <w:numPr>
          <w:ilvl w:val="0"/>
          <w:numId w:val="1"/>
        </w:numPr>
        <w:spacing w:line="360" w:lineRule="auto"/>
        <w:ind w:left="0" w:right="-28" w:firstLine="0"/>
        <w:contextualSpacing/>
        <w:jc w:val="both"/>
        <w:rPr>
          <w:rFonts w:ascii="Palatino Linotype" w:eastAsia="MS Mincho" w:hAnsi="Palatino Linotype" w:cstheme="majorBidi"/>
          <w:lang w:val="es-ES_tradnl" w:eastAsia="es-ES"/>
        </w:rPr>
      </w:pPr>
      <w:r w:rsidRPr="00B61961">
        <w:rPr>
          <w:rFonts w:ascii="Palatino Linotype" w:eastAsia="MS Mincho" w:hAnsi="Palatino Linotype" w:cstheme="majorBidi"/>
          <w:lang w:val="es-ES_tradnl" w:eastAsia="es-ES"/>
        </w:rPr>
        <w:lastRenderedPageBreak/>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36C4EE7" w14:textId="77777777" w:rsidR="003D56A1" w:rsidRPr="00B61961" w:rsidRDefault="003D56A1" w:rsidP="003D56A1">
      <w:pPr>
        <w:tabs>
          <w:tab w:val="left" w:pos="8222"/>
        </w:tabs>
        <w:spacing w:line="360" w:lineRule="auto"/>
        <w:ind w:right="567"/>
        <w:contextualSpacing/>
        <w:jc w:val="both"/>
        <w:rPr>
          <w:rFonts w:ascii="Palatino Linotype" w:eastAsia="MS Mincho" w:hAnsi="Palatino Linotype" w:cstheme="majorBidi"/>
          <w:i/>
          <w:lang w:val="es-ES_tradnl" w:eastAsia="es-ES"/>
        </w:rPr>
      </w:pPr>
    </w:p>
    <w:p w14:paraId="2D1BD088" w14:textId="77777777" w:rsidR="003D56A1" w:rsidRPr="00B61961" w:rsidRDefault="003D56A1" w:rsidP="003D56A1">
      <w:pPr>
        <w:tabs>
          <w:tab w:val="left" w:pos="8222"/>
        </w:tabs>
        <w:ind w:left="567" w:right="567"/>
        <w:contextualSpacing/>
        <w:jc w:val="center"/>
        <w:rPr>
          <w:rFonts w:ascii="Palatino Linotype" w:eastAsia="MS Mincho" w:hAnsi="Palatino Linotype" w:cstheme="majorBidi"/>
          <w:b/>
          <w:i/>
          <w:sz w:val="22"/>
          <w:szCs w:val="22"/>
          <w:lang w:val="es-ES_tradnl" w:eastAsia="es-ES"/>
        </w:rPr>
      </w:pPr>
      <w:r w:rsidRPr="00B61961">
        <w:rPr>
          <w:rFonts w:ascii="Palatino Linotype" w:eastAsia="MS Mincho" w:hAnsi="Palatino Linotype" w:cstheme="majorBidi"/>
          <w:b/>
          <w:i/>
          <w:sz w:val="22"/>
          <w:szCs w:val="22"/>
          <w:lang w:val="es-ES_tradnl" w:eastAsia="es-ES"/>
        </w:rPr>
        <w:t>“CRITERIO 0002-11</w:t>
      </w:r>
    </w:p>
    <w:p w14:paraId="1F1BB85E" w14:textId="77777777" w:rsidR="003D56A1" w:rsidRPr="00B61961" w:rsidRDefault="003D56A1" w:rsidP="003D56A1">
      <w:pPr>
        <w:tabs>
          <w:tab w:val="left" w:pos="8222"/>
        </w:tabs>
        <w:ind w:left="567" w:right="567"/>
        <w:contextualSpacing/>
        <w:jc w:val="both"/>
        <w:rPr>
          <w:rFonts w:ascii="Palatino Linotype" w:eastAsia="MS Mincho" w:hAnsi="Palatino Linotype" w:cstheme="majorBidi"/>
          <w:i/>
          <w:sz w:val="22"/>
          <w:szCs w:val="22"/>
          <w:lang w:val="es-ES_tradnl" w:eastAsia="es-ES"/>
        </w:rPr>
      </w:pPr>
      <w:r w:rsidRPr="00B61961">
        <w:rPr>
          <w:rFonts w:ascii="Palatino Linotype" w:eastAsia="MS Mincho" w:hAnsi="Palatino Linotype" w:cstheme="majorBidi"/>
          <w:b/>
          <w:i/>
          <w:sz w:val="22"/>
          <w:szCs w:val="22"/>
          <w:lang w:val="es-ES_tradnl" w:eastAsia="es-ES"/>
        </w:rPr>
        <w:t>INFORMACIÓN PÚBLICA, CONCEPTO DE, EN MATERIA DE TRANSPARENCIA. INTERPRETACIÓN TEMÁTICA DE LOS ARTÍCULOS 2, FRACCIÓN V, XV, Y XVI, 3, 4, 11 Y 41.</w:t>
      </w:r>
      <w:r w:rsidRPr="00B61961">
        <w:rPr>
          <w:rFonts w:ascii="Palatino Linotype" w:eastAsia="MS Mincho" w:hAnsi="Palatino Linotype" w:cstheme="majorBidi"/>
          <w:i/>
          <w:sz w:val="22"/>
          <w:szCs w:val="22"/>
          <w:lang w:val="es-ES_tradnl"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7CA227" w14:textId="77777777" w:rsidR="003D56A1" w:rsidRPr="00B61961" w:rsidRDefault="003D56A1" w:rsidP="003D56A1">
      <w:pPr>
        <w:tabs>
          <w:tab w:val="left" w:pos="8222"/>
        </w:tabs>
        <w:ind w:left="567" w:right="567"/>
        <w:contextualSpacing/>
        <w:jc w:val="both"/>
        <w:rPr>
          <w:rFonts w:ascii="Palatino Linotype" w:eastAsia="MS Mincho" w:hAnsi="Palatino Linotype" w:cstheme="majorBidi"/>
          <w:i/>
          <w:sz w:val="22"/>
          <w:szCs w:val="22"/>
          <w:lang w:val="es-ES_tradnl" w:eastAsia="es-ES"/>
        </w:rPr>
      </w:pPr>
      <w:r w:rsidRPr="00B61961">
        <w:rPr>
          <w:rFonts w:ascii="Palatino Linotype" w:eastAsia="MS Mincho" w:hAnsi="Palatino Linotype" w:cstheme="majorBidi"/>
          <w:i/>
          <w:sz w:val="22"/>
          <w:szCs w:val="22"/>
          <w:lang w:val="es-ES_tradnl" w:eastAsia="es-ES"/>
        </w:rPr>
        <w:t>En consecuencia el acceso a la información se refiere a que se cumplan cualquiera de los siguientes tres supuestos:</w:t>
      </w:r>
    </w:p>
    <w:p w14:paraId="196567E5" w14:textId="77777777" w:rsidR="003D56A1" w:rsidRPr="00B61961" w:rsidRDefault="003D56A1" w:rsidP="003D56A1">
      <w:pPr>
        <w:tabs>
          <w:tab w:val="left" w:pos="8222"/>
        </w:tabs>
        <w:ind w:left="567" w:right="567"/>
        <w:contextualSpacing/>
        <w:jc w:val="both"/>
        <w:rPr>
          <w:rFonts w:ascii="Palatino Linotype" w:eastAsia="MS Mincho" w:hAnsi="Palatino Linotype" w:cstheme="majorBidi"/>
          <w:i/>
          <w:sz w:val="22"/>
          <w:szCs w:val="22"/>
          <w:lang w:val="es-ES_tradnl" w:eastAsia="es-ES"/>
        </w:rPr>
      </w:pPr>
    </w:p>
    <w:p w14:paraId="624F78BB" w14:textId="77777777" w:rsidR="003D56A1" w:rsidRPr="00B61961" w:rsidRDefault="003D56A1" w:rsidP="003D56A1">
      <w:pPr>
        <w:tabs>
          <w:tab w:val="left" w:pos="8222"/>
        </w:tabs>
        <w:ind w:left="567" w:right="567"/>
        <w:contextualSpacing/>
        <w:jc w:val="both"/>
        <w:rPr>
          <w:rFonts w:ascii="Palatino Linotype" w:eastAsia="MS Mincho" w:hAnsi="Palatino Linotype" w:cstheme="majorBidi"/>
          <w:i/>
          <w:sz w:val="22"/>
          <w:szCs w:val="22"/>
          <w:lang w:val="es-ES_tradnl" w:eastAsia="es-ES"/>
        </w:rPr>
      </w:pPr>
      <w:r w:rsidRPr="00B61961">
        <w:rPr>
          <w:rFonts w:ascii="Palatino Linotype" w:eastAsia="MS Mincho" w:hAnsi="Palatino Linotype" w:cstheme="majorBidi"/>
          <w:i/>
          <w:sz w:val="22"/>
          <w:szCs w:val="22"/>
          <w:lang w:val="es-ES_tradnl" w:eastAsia="es-ES"/>
        </w:rPr>
        <w:t>Que se trate de información registrada en cualquier soporte documental, que en ejercicio de las atribuciones conferidas, sea generada por los Sujetos Obligados;</w:t>
      </w:r>
    </w:p>
    <w:p w14:paraId="1DD79526" w14:textId="77777777" w:rsidR="003D56A1" w:rsidRPr="00B61961" w:rsidRDefault="003D56A1" w:rsidP="003D56A1">
      <w:pPr>
        <w:tabs>
          <w:tab w:val="left" w:pos="8222"/>
        </w:tabs>
        <w:ind w:left="567" w:right="567"/>
        <w:contextualSpacing/>
        <w:jc w:val="both"/>
        <w:rPr>
          <w:rFonts w:ascii="Palatino Linotype" w:eastAsia="MS Mincho" w:hAnsi="Palatino Linotype" w:cstheme="majorBidi"/>
          <w:i/>
          <w:sz w:val="22"/>
          <w:szCs w:val="22"/>
          <w:lang w:val="es-ES_tradnl" w:eastAsia="es-ES"/>
        </w:rPr>
      </w:pPr>
    </w:p>
    <w:p w14:paraId="4E021207" w14:textId="3803C033" w:rsidR="003D56A1" w:rsidRPr="00B61961" w:rsidRDefault="003D56A1" w:rsidP="003D56A1">
      <w:pPr>
        <w:tabs>
          <w:tab w:val="left" w:pos="8222"/>
        </w:tabs>
        <w:ind w:left="567" w:right="567"/>
        <w:contextualSpacing/>
        <w:jc w:val="both"/>
        <w:rPr>
          <w:rFonts w:ascii="Palatino Linotype" w:eastAsia="MS Mincho" w:hAnsi="Palatino Linotype" w:cstheme="majorBidi"/>
          <w:i/>
          <w:sz w:val="22"/>
          <w:szCs w:val="22"/>
          <w:lang w:val="es-ES_tradnl" w:eastAsia="es-ES"/>
        </w:rPr>
      </w:pPr>
      <w:r w:rsidRPr="00B61961">
        <w:rPr>
          <w:rFonts w:ascii="Palatino Linotype" w:eastAsia="MS Mincho" w:hAnsi="Palatino Linotype" w:cstheme="majorBidi"/>
          <w:i/>
          <w:sz w:val="22"/>
          <w:szCs w:val="22"/>
          <w:lang w:val="es-ES_tradnl" w:eastAsia="es-ES"/>
        </w:rPr>
        <w:t>Que se trate de información registrada en cualquier soporte documental, que en ejercicio de las atribuciones conferidas, sea administrada por los Sujetos Obligados, y Que se trate de información registrada en cualquier soporte documental, que en ejercicio de las atribuciones conferidas, se encuentre en posesión de los Sujetos Obligados</w:t>
      </w:r>
      <w:r w:rsidRPr="00B61961">
        <w:rPr>
          <w:rFonts w:ascii="Palatino Linotype" w:eastAsia="MS Mincho" w:hAnsi="Palatino Linotype" w:cstheme="majorBidi"/>
          <w:sz w:val="22"/>
          <w:szCs w:val="22"/>
          <w:lang w:val="es-ES_tradnl" w:eastAsia="es-ES"/>
        </w:rPr>
        <w:t>.”</w:t>
      </w:r>
    </w:p>
    <w:p w14:paraId="407A69F0" w14:textId="77777777" w:rsidR="003D56A1" w:rsidRPr="00B61961" w:rsidRDefault="003D56A1" w:rsidP="003D56A1">
      <w:pPr>
        <w:spacing w:line="360" w:lineRule="auto"/>
        <w:ind w:right="49"/>
        <w:contextualSpacing/>
        <w:jc w:val="both"/>
        <w:rPr>
          <w:rFonts w:ascii="Palatino Linotype" w:eastAsia="MS Mincho" w:hAnsi="Palatino Linotype" w:cstheme="majorBidi"/>
          <w:lang w:val="es-ES_tradnl" w:eastAsia="es-ES"/>
        </w:rPr>
      </w:pPr>
    </w:p>
    <w:p w14:paraId="78F8A727" w14:textId="2362DBBD" w:rsidR="003D56A1" w:rsidRPr="00B61961" w:rsidRDefault="003D56A1" w:rsidP="003D56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Mincho" w:hAnsi="Palatino Linotype" w:cstheme="majorBidi"/>
          <w:sz w:val="24"/>
          <w:lang w:val="es-ES_tradnl" w:eastAsia="es-ES"/>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w:t>
      </w:r>
      <w:r w:rsidRPr="00B61961">
        <w:rPr>
          <w:rFonts w:ascii="Palatino Linotype" w:eastAsia="MS Mincho" w:hAnsi="Palatino Linotype" w:cstheme="majorBidi"/>
          <w:sz w:val="24"/>
          <w:lang w:val="es-ES_tradnl" w:eastAsia="es-ES"/>
        </w:rPr>
        <w:lastRenderedPageBreak/>
        <w:t>datos, registros y todo tipo de información pública que conste en documentos, sea generada o se encuentre en posesión de la autoridad.</w:t>
      </w:r>
    </w:p>
    <w:p w14:paraId="2294A6BF" w14:textId="77777777" w:rsidR="003D56A1" w:rsidRPr="00B61961" w:rsidRDefault="003D56A1" w:rsidP="003D56A1">
      <w:pPr>
        <w:pStyle w:val="Prrafodelista"/>
        <w:spacing w:before="240" w:after="240" w:line="360" w:lineRule="auto"/>
        <w:ind w:left="0" w:right="48"/>
        <w:jc w:val="both"/>
        <w:rPr>
          <w:rFonts w:ascii="Palatino Linotype" w:eastAsia="MS Gothic" w:hAnsi="Palatino Linotype"/>
          <w:sz w:val="24"/>
        </w:rPr>
      </w:pPr>
    </w:p>
    <w:p w14:paraId="419EE360" w14:textId="10727E41" w:rsidR="003D56A1" w:rsidRPr="00B61961" w:rsidRDefault="003D56A1" w:rsidP="003D56A1">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61961">
        <w:rPr>
          <w:rFonts w:ascii="Palatino Linotype" w:eastAsia="MS Mincho" w:hAnsi="Palatino Linotype" w:cstheme="majorBidi"/>
          <w:sz w:val="24"/>
          <w:lang w:val="es-ES_tradnl" w:eastAsia="es-ES"/>
        </w:rPr>
        <w:t xml:space="preserve">En consecuencia, se advierte que las manifestaciones señaladas en el párrafo 56 de la presente resolución, </w:t>
      </w:r>
      <w:r w:rsidRPr="00B61961">
        <w:rPr>
          <w:rFonts w:ascii="Palatino Linotype" w:eastAsia="Calibri" w:hAnsi="Palatino Linotype"/>
          <w:sz w:val="24"/>
          <w:lang w:val="es-ES" w:eastAsia="es-ES"/>
        </w:rPr>
        <w:t xml:space="preserve">no se satisfacen mediante el procedimiento de acceso a la información pública ya que se relacionan con el ejercicio del </w:t>
      </w:r>
      <w:r w:rsidRPr="00B61961">
        <w:rPr>
          <w:rFonts w:ascii="Palatino Linotype" w:eastAsia="Calibri" w:hAnsi="Palatino Linotype"/>
          <w:i/>
          <w:iCs/>
          <w:sz w:val="24"/>
          <w:lang w:val="es-ES" w:eastAsia="es-ES"/>
        </w:rPr>
        <w:t>derecho de petición.</w:t>
      </w:r>
      <w:r w:rsidRPr="00B61961">
        <w:rPr>
          <w:rFonts w:ascii="Palatino Linotype" w:eastAsia="MS Mincho" w:hAnsi="Palatino Linotype" w:cstheme="majorBidi"/>
          <w:sz w:val="24"/>
          <w:lang w:val="es-ES_tradnl" w:eastAsia="es-ES"/>
        </w:rPr>
        <w:t xml:space="preserve"> </w:t>
      </w:r>
    </w:p>
    <w:p w14:paraId="418B4992" w14:textId="7A258209" w:rsidR="003F2E3B" w:rsidRPr="00B61961" w:rsidRDefault="003F2E3B" w:rsidP="007D537F">
      <w:pPr>
        <w:spacing w:before="240" w:after="240" w:line="360" w:lineRule="auto"/>
        <w:contextualSpacing/>
        <w:jc w:val="both"/>
        <w:rPr>
          <w:rFonts w:ascii="Palatino Linotype" w:eastAsia="Calibri" w:hAnsi="Palatino Linotype" w:cs="Arial"/>
        </w:rPr>
      </w:pPr>
      <w:r w:rsidRPr="00B61961">
        <w:rPr>
          <w:rFonts w:ascii="Palatino Linotype" w:hAnsi="Palatino Linotype"/>
          <w:b/>
          <w:bCs/>
          <w:color w:val="000000" w:themeColor="text1"/>
        </w:rPr>
        <w:t>QUINTO. De la versión pública.</w:t>
      </w:r>
      <w:bookmarkEnd w:id="31"/>
      <w:bookmarkEnd w:id="32"/>
    </w:p>
    <w:p w14:paraId="5FF18312" w14:textId="133D5074" w:rsidR="003F2E3B" w:rsidRPr="00B61961"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B61961">
        <w:rPr>
          <w:rFonts w:ascii="Palatino Linotype" w:hAnsi="Palatino Linotype"/>
          <w:color w:val="000000" w:themeColor="text1"/>
          <w:sz w:val="24"/>
        </w:rPr>
        <w:t>Debe destacarse que, debido a la naturaleza de la información solicitada</w:t>
      </w:r>
      <w:r w:rsidRPr="00B61961">
        <w:rPr>
          <w:rFonts w:ascii="Palatino Linotype" w:hAnsi="Palatino Linotype"/>
          <w:b/>
          <w:color w:val="000000" w:themeColor="text1"/>
          <w:sz w:val="24"/>
        </w:rPr>
        <w:t xml:space="preserve"> </w:t>
      </w:r>
      <w:r w:rsidRPr="00B61961">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4F3E3FB3" w14:textId="77777777" w:rsidR="003F2E3B" w:rsidRPr="00B61961" w:rsidRDefault="003F2E3B" w:rsidP="00E400B2">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B61961">
        <w:rPr>
          <w:rFonts w:ascii="Palatino Linotype" w:hAnsi="Palatino Linotype"/>
          <w:color w:val="000000" w:themeColor="text1"/>
          <w:sz w:val="24"/>
        </w:rPr>
        <w:t xml:space="preserve">La </w:t>
      </w:r>
      <w:r w:rsidRPr="00B61961">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B61961">
        <w:rPr>
          <w:rFonts w:ascii="Palatino Linotype" w:hAnsi="Palatino Linotype" w:cs="Arial"/>
          <w:color w:val="000000"/>
          <w:sz w:val="24"/>
        </w:rPr>
        <w:t xml:space="preserve">Actualmente, el grave problema que enfrentamos son los Acuerdos de Clasificación de la Información que emiten los </w:t>
      </w:r>
      <w:r w:rsidRPr="00B61961">
        <w:rPr>
          <w:rFonts w:ascii="Palatino Linotype" w:hAnsi="Palatino Linotype" w:cs="Arial"/>
          <w:b/>
          <w:color w:val="000000"/>
          <w:sz w:val="24"/>
        </w:rPr>
        <w:t>SUJETOS OBLIGADOS</w:t>
      </w:r>
      <w:r w:rsidRPr="00B61961">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221EA107" w14:textId="77777777" w:rsidR="003F2E3B" w:rsidRPr="00B61961" w:rsidRDefault="003F2E3B" w:rsidP="00E400B2">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F2E3B" w:rsidRPr="00B61961" w14:paraId="17512483" w14:textId="77777777" w:rsidTr="003F2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144BB5" w14:textId="77777777" w:rsidR="003F2E3B" w:rsidRPr="00B61961" w:rsidRDefault="003F2E3B" w:rsidP="0060605C">
            <w:pPr>
              <w:spacing w:before="240" w:after="240" w:line="360" w:lineRule="auto"/>
              <w:rPr>
                <w:rFonts w:ascii="Palatino Linotype" w:hAnsi="Palatino Linotype"/>
                <w:sz w:val="20"/>
                <w:szCs w:val="20"/>
              </w:rPr>
            </w:pPr>
            <w:r w:rsidRPr="00B61961">
              <w:rPr>
                <w:rFonts w:ascii="Palatino Linotype" w:hAnsi="Palatino Linotype" w:cstheme="majorBidi"/>
                <w:b w:val="0"/>
                <w:sz w:val="20"/>
                <w:szCs w:val="20"/>
              </w:rPr>
              <w:lastRenderedPageBreak/>
              <w:t>a) Requisitos previos.</w:t>
            </w:r>
          </w:p>
        </w:tc>
        <w:tc>
          <w:tcPr>
            <w:tcW w:w="6990" w:type="dxa"/>
          </w:tcPr>
          <w:p w14:paraId="01A92125" w14:textId="77777777" w:rsidR="003F2E3B" w:rsidRPr="00B61961"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 xml:space="preserve">Los artículos 100 y 122 de la Ley Estatal y de la Ley General, respectivamente, señalan que si los </w:t>
            </w:r>
            <w:r w:rsidRPr="00B61961">
              <w:rPr>
                <w:rFonts w:ascii="Palatino Linotype" w:hAnsi="Palatino Linotype" w:cs="Arial"/>
                <w:b w:val="0"/>
                <w:color w:val="000000"/>
                <w:sz w:val="20"/>
                <w:szCs w:val="20"/>
              </w:rPr>
              <w:t>Sujetos Obligados</w:t>
            </w:r>
            <w:r w:rsidRPr="00B61961">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069395E" w14:textId="77777777" w:rsidR="003F2E3B" w:rsidRPr="00B61961"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Al hacerlo tienen que precisar de qué información se trata, señalando el supuesto de clasificación (confidencialidad o reserva).</w:t>
            </w:r>
          </w:p>
          <w:p w14:paraId="6FCABC70" w14:textId="77777777" w:rsidR="003F2E3B" w:rsidRPr="00B61961" w:rsidRDefault="003F2E3B" w:rsidP="0060605C">
            <w:pPr>
              <w:spacing w:before="240" w:after="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Además, se debe señalar el procedimiento, de los tres que establecen los artículos 132 y 106 de la Ley Estatal y General, respectivamente.</w:t>
            </w:r>
          </w:p>
          <w:p w14:paraId="4FAC1291" w14:textId="77777777" w:rsidR="003F2E3B" w:rsidRPr="00B61961" w:rsidRDefault="003F2E3B" w:rsidP="0060605C">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B61961">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B61961">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B61961">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3F2E3B" w:rsidRPr="00B61961" w14:paraId="678B0DB9"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EF27548" w14:textId="77777777" w:rsidR="003F2E3B" w:rsidRPr="00B61961" w:rsidRDefault="003F2E3B" w:rsidP="0060605C">
            <w:pPr>
              <w:spacing w:before="240" w:after="240" w:line="360" w:lineRule="auto"/>
              <w:rPr>
                <w:rFonts w:ascii="Palatino Linotype" w:hAnsi="Palatino Linotype"/>
                <w:sz w:val="20"/>
                <w:szCs w:val="20"/>
              </w:rPr>
            </w:pPr>
            <w:r w:rsidRPr="00B61961">
              <w:rPr>
                <w:rFonts w:ascii="Palatino Linotype" w:hAnsi="Palatino Linotype" w:cstheme="majorBidi"/>
                <w:b w:val="0"/>
                <w:sz w:val="20"/>
                <w:szCs w:val="20"/>
              </w:rPr>
              <w:t>b) Supuestos de clasificación.</w:t>
            </w:r>
          </w:p>
        </w:tc>
        <w:tc>
          <w:tcPr>
            <w:tcW w:w="6990" w:type="dxa"/>
          </w:tcPr>
          <w:p w14:paraId="568A0DC4" w14:textId="77777777" w:rsidR="003F2E3B" w:rsidRPr="00B61961"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093F0467" w14:textId="77777777" w:rsidR="003F2E3B" w:rsidRPr="00B61961"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98A1FB" w14:textId="77777777" w:rsidR="003F2E3B" w:rsidRPr="00B61961" w:rsidRDefault="003F2E3B" w:rsidP="0060605C">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B61961">
              <w:rPr>
                <w:rFonts w:ascii="Palatino Linotype" w:hAnsi="Palatino Linotype" w:cs="Arial"/>
                <w:color w:val="000000"/>
                <w:sz w:val="20"/>
                <w:szCs w:val="20"/>
              </w:rPr>
              <w:t xml:space="preserve">El </w:t>
            </w:r>
            <w:r w:rsidRPr="00B61961">
              <w:rPr>
                <w:rFonts w:ascii="Palatino Linotype" w:hAnsi="Palatino Linotype" w:cs="Arial"/>
                <w:b/>
                <w:color w:val="000000"/>
                <w:sz w:val="20"/>
                <w:szCs w:val="20"/>
              </w:rPr>
              <w:t>SUJETO OBLIGADO</w:t>
            </w:r>
            <w:r w:rsidRPr="00B61961">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w:t>
            </w:r>
            <w:r w:rsidRPr="00B61961">
              <w:rPr>
                <w:rFonts w:ascii="Palatino Linotype" w:hAnsi="Palatino Linotype" w:cs="Arial"/>
                <w:color w:val="000000"/>
                <w:sz w:val="20"/>
                <w:szCs w:val="20"/>
              </w:rPr>
              <w:lastRenderedPageBreak/>
              <w:t>debe de realizar el servidor público habilitado y el titular del área que administra la información.</w:t>
            </w:r>
          </w:p>
        </w:tc>
      </w:tr>
      <w:tr w:rsidR="003F2E3B" w:rsidRPr="00B61961" w14:paraId="274BEB7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5C9A4F7E" w14:textId="77777777" w:rsidR="003F2E3B" w:rsidRPr="00B61961" w:rsidRDefault="003F2E3B" w:rsidP="0060605C">
            <w:pPr>
              <w:spacing w:before="240" w:after="240" w:line="360" w:lineRule="auto"/>
              <w:rPr>
                <w:rFonts w:ascii="Palatino Linotype" w:hAnsi="Palatino Linotype"/>
                <w:sz w:val="20"/>
                <w:szCs w:val="20"/>
              </w:rPr>
            </w:pPr>
            <w:r w:rsidRPr="00B61961">
              <w:rPr>
                <w:rFonts w:ascii="Palatino Linotype" w:hAnsi="Palatino Linotype" w:cstheme="majorBidi"/>
                <w:b w:val="0"/>
                <w:sz w:val="20"/>
                <w:szCs w:val="20"/>
              </w:rPr>
              <w:lastRenderedPageBreak/>
              <w:t>c) Formalidades para emitir el acuerdo de clasificación.</w:t>
            </w:r>
          </w:p>
        </w:tc>
        <w:tc>
          <w:tcPr>
            <w:tcW w:w="6990" w:type="dxa"/>
          </w:tcPr>
          <w:p w14:paraId="26E87416" w14:textId="77777777" w:rsidR="003F2E3B" w:rsidRPr="00B61961"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3EBA2544" w14:textId="77777777" w:rsidR="003F2E3B" w:rsidRPr="00B61961"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 xml:space="preserve">Es necesario que </w:t>
            </w:r>
            <w:r w:rsidRPr="00B61961">
              <w:rPr>
                <w:rFonts w:ascii="Palatino Linotype" w:hAnsi="Palatino Linotype" w:cs="Arial"/>
                <w:b/>
                <w:color w:val="000000"/>
                <w:sz w:val="20"/>
                <w:szCs w:val="20"/>
                <w:u w:val="single"/>
              </w:rPr>
              <w:t>el acto reúna con los requisitos elementales</w:t>
            </w:r>
            <w:r w:rsidRPr="00B61961">
              <w:rPr>
                <w:rFonts w:ascii="Palatino Linotype" w:hAnsi="Palatino Linotype" w:cs="Arial"/>
                <w:color w:val="000000"/>
                <w:sz w:val="20"/>
                <w:szCs w:val="20"/>
              </w:rPr>
              <w:t>, entre ellos, que la autoridad que va a emitir el acto de autoridad sea la legalmente facultada para ello.</w:t>
            </w:r>
          </w:p>
          <w:p w14:paraId="0634812A" w14:textId="77777777" w:rsidR="003F2E3B" w:rsidRPr="00B61961" w:rsidRDefault="003F2E3B" w:rsidP="0060605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B61961">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F2E3B" w:rsidRPr="00B61961" w14:paraId="4E036768" w14:textId="77777777"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9531D0" w14:textId="77777777" w:rsidR="003F2E3B" w:rsidRPr="00B61961" w:rsidRDefault="003F2E3B" w:rsidP="0060605C">
            <w:pPr>
              <w:spacing w:before="240" w:after="240" w:line="360" w:lineRule="auto"/>
              <w:rPr>
                <w:rFonts w:ascii="Palatino Linotype" w:hAnsi="Palatino Linotype"/>
                <w:b w:val="0"/>
                <w:sz w:val="20"/>
                <w:szCs w:val="20"/>
              </w:rPr>
            </w:pPr>
          </w:p>
          <w:p w14:paraId="44A4BC86" w14:textId="77777777" w:rsidR="003F2E3B" w:rsidRPr="00B61961" w:rsidRDefault="003F2E3B" w:rsidP="0060605C">
            <w:pPr>
              <w:spacing w:before="240" w:after="240" w:line="360" w:lineRule="auto"/>
              <w:jc w:val="both"/>
              <w:rPr>
                <w:rFonts w:ascii="Palatino Linotype" w:hAnsi="Palatino Linotype"/>
                <w:b w:val="0"/>
                <w:sz w:val="20"/>
                <w:szCs w:val="20"/>
              </w:rPr>
            </w:pPr>
            <w:r w:rsidRPr="00B61961">
              <w:rPr>
                <w:rFonts w:ascii="Palatino Linotype" w:hAnsi="Palatino Linotype" w:cs="Arial"/>
                <w:b w:val="0"/>
                <w:color w:val="000000"/>
                <w:sz w:val="20"/>
                <w:szCs w:val="20"/>
              </w:rPr>
              <w:t xml:space="preserve">d) Requisitos de fondo del acuerdo de clasificación. </w:t>
            </w:r>
          </w:p>
        </w:tc>
        <w:tc>
          <w:tcPr>
            <w:tcW w:w="6990" w:type="dxa"/>
          </w:tcPr>
          <w:p w14:paraId="7EE130D9" w14:textId="77777777" w:rsidR="003F2E3B" w:rsidRPr="00B61961"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61961">
              <w:rPr>
                <w:rFonts w:ascii="Palatino Linotype" w:hAnsi="Palatino Linotype" w:cs="Arial"/>
                <w:b/>
                <w:color w:val="000000"/>
                <w:sz w:val="20"/>
                <w:szCs w:val="20"/>
              </w:rPr>
              <w:t>Sujetos Obligados</w:t>
            </w:r>
            <w:r w:rsidRPr="00B61961">
              <w:rPr>
                <w:rFonts w:ascii="Palatino Linotype" w:hAnsi="Palatino Linotype" w:cs="Arial"/>
                <w:color w:val="000000"/>
                <w:sz w:val="20"/>
                <w:szCs w:val="20"/>
              </w:rPr>
              <w:t xml:space="preserve">, por lo que deberán fundar y motivar debidamente la clasificación. </w:t>
            </w:r>
          </w:p>
          <w:p w14:paraId="201C02AC" w14:textId="77777777" w:rsidR="003F2E3B" w:rsidRPr="00B61961"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 xml:space="preserve">De lo anterior, se desprende que para una correcta </w:t>
            </w:r>
            <w:r w:rsidRPr="00B61961">
              <w:rPr>
                <w:rFonts w:ascii="Palatino Linotype" w:hAnsi="Palatino Linotype" w:cs="Arial"/>
                <w:b/>
                <w:color w:val="000000"/>
                <w:sz w:val="20"/>
                <w:szCs w:val="20"/>
              </w:rPr>
              <w:t>clasificación total o parcial</w:t>
            </w:r>
            <w:r w:rsidRPr="00B61961">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9F547A" w14:textId="77777777" w:rsidR="003F2E3B" w:rsidRPr="00B61961"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478BDEA" w14:textId="77777777" w:rsidR="003F2E3B" w:rsidRPr="00B61961"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771A7B91" w14:textId="77777777" w:rsidR="003F2E3B" w:rsidRPr="00B61961" w:rsidRDefault="003F2E3B" w:rsidP="0060605C">
            <w:pPr>
              <w:spacing w:before="240" w:after="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 xml:space="preserve">Ahora bien, </w:t>
            </w:r>
            <w:r w:rsidRPr="00B61961">
              <w:rPr>
                <w:rFonts w:ascii="Palatino Linotype" w:hAnsi="Palatino Linotype" w:cs="Arial"/>
                <w:b/>
                <w:color w:val="000000"/>
                <w:sz w:val="20"/>
                <w:szCs w:val="20"/>
                <w:u w:val="single"/>
              </w:rPr>
              <w:t>para cada caso además de fundar y motivar</w:t>
            </w:r>
            <w:r w:rsidRPr="00B61961">
              <w:rPr>
                <w:rFonts w:ascii="Palatino Linotype" w:hAnsi="Palatino Linotype" w:cs="Arial"/>
                <w:color w:val="000000"/>
                <w:sz w:val="20"/>
                <w:szCs w:val="20"/>
              </w:rPr>
              <w:t xml:space="preserve">, se debe identificar con claridad que datos contenidos en las documentales que son susceptibles de suprimirse, por ejemplo; </w:t>
            </w:r>
            <w:r w:rsidRPr="00B61961">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2E3B" w:rsidRPr="00B61961" w14:paraId="17CC9058" w14:textId="77777777" w:rsidTr="003F2E3B">
        <w:tc>
          <w:tcPr>
            <w:cnfStyle w:val="001000000000" w:firstRow="0" w:lastRow="0" w:firstColumn="1" w:lastColumn="0" w:oddVBand="0" w:evenVBand="0" w:oddHBand="0" w:evenHBand="0" w:firstRowFirstColumn="0" w:firstRowLastColumn="0" w:lastRowFirstColumn="0" w:lastRowLastColumn="0"/>
            <w:tcW w:w="1838" w:type="dxa"/>
          </w:tcPr>
          <w:p w14:paraId="73A2D2D3" w14:textId="77777777" w:rsidR="003F2E3B" w:rsidRPr="00B61961" w:rsidRDefault="003F2E3B" w:rsidP="0060605C">
            <w:pPr>
              <w:spacing w:before="240" w:after="240" w:line="360" w:lineRule="auto"/>
              <w:ind w:right="49"/>
              <w:jc w:val="both"/>
              <w:rPr>
                <w:rFonts w:ascii="Palatino Linotype" w:hAnsi="Palatino Linotype" w:cs="Arial"/>
                <w:color w:val="000000"/>
                <w:sz w:val="20"/>
                <w:szCs w:val="20"/>
              </w:rPr>
            </w:pPr>
            <w:r w:rsidRPr="00B61961">
              <w:rPr>
                <w:rFonts w:ascii="Palatino Linotype" w:eastAsia="MS Gothic" w:hAnsi="Palatino Linotype"/>
                <w:b w:val="0"/>
                <w:sz w:val="20"/>
                <w:szCs w:val="20"/>
              </w:rPr>
              <w:lastRenderedPageBreak/>
              <w:t xml:space="preserve">e) Condiciones especiales de la clasificación de la información como confidencial. </w:t>
            </w:r>
          </w:p>
          <w:p w14:paraId="487EE4E2" w14:textId="77777777" w:rsidR="003F2E3B" w:rsidRPr="00B61961" w:rsidRDefault="003F2E3B" w:rsidP="0060605C">
            <w:pPr>
              <w:spacing w:before="240" w:after="240" w:line="360" w:lineRule="auto"/>
              <w:rPr>
                <w:rFonts w:ascii="Palatino Linotype" w:hAnsi="Palatino Linotype"/>
                <w:sz w:val="20"/>
                <w:szCs w:val="20"/>
              </w:rPr>
            </w:pPr>
          </w:p>
        </w:tc>
        <w:tc>
          <w:tcPr>
            <w:tcW w:w="6990" w:type="dxa"/>
          </w:tcPr>
          <w:p w14:paraId="471F923C" w14:textId="77777777" w:rsidR="003F2E3B" w:rsidRPr="00B61961"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2139E35D" w14:textId="77777777" w:rsidR="003F2E3B" w:rsidRPr="00B61961" w:rsidRDefault="003F2E3B" w:rsidP="0060605C">
            <w:pPr>
              <w:spacing w:before="240" w:after="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B61961">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4D418EA" w14:textId="77777777" w:rsidR="003F2E3B" w:rsidRPr="00B61961" w:rsidRDefault="003F2E3B" w:rsidP="0060605C">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B61961">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E8F044A" w14:textId="77777777" w:rsidR="00ED44F5" w:rsidRPr="00B61961" w:rsidRDefault="00ED44F5" w:rsidP="00C635EF">
      <w:pPr>
        <w:tabs>
          <w:tab w:val="left" w:pos="426"/>
        </w:tabs>
        <w:spacing w:before="240" w:after="240"/>
        <w:ind w:right="539"/>
        <w:jc w:val="both"/>
        <w:rPr>
          <w:rFonts w:ascii="Palatino Linotype" w:hAnsi="Palatino Linotype"/>
          <w:color w:val="000000" w:themeColor="text1"/>
          <w:sz w:val="22"/>
          <w:szCs w:val="22"/>
        </w:rPr>
      </w:pPr>
    </w:p>
    <w:p w14:paraId="1E5AC4CB" w14:textId="4396782E" w:rsidR="00FF5D4E" w:rsidRPr="00B61961" w:rsidRDefault="002105D0"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B61961">
        <w:rPr>
          <w:rFonts w:ascii="Palatino Linotype" w:eastAsia="MS Mincho" w:hAnsi="Palatino Linotype" w:cstheme="majorBidi"/>
          <w:sz w:val="24"/>
        </w:rPr>
        <w:t>E</w:t>
      </w:r>
      <w:r w:rsidR="003F2E3B" w:rsidRPr="00B61961">
        <w:rPr>
          <w:rFonts w:ascii="Palatino Linotype" w:eastAsia="MS Mincho" w:hAnsi="Palatino Linotype" w:cstheme="majorBidi"/>
          <w:sz w:val="24"/>
          <w:lang w:val="es-ES"/>
        </w:rPr>
        <w:t xml:space="preserve">n consecuencia y en mérito de lo expuesto en líneas anteriores, resultan </w:t>
      </w:r>
      <w:r w:rsidR="003D56A1" w:rsidRPr="00B61961">
        <w:rPr>
          <w:rFonts w:ascii="Palatino Linotype" w:eastAsia="MS Mincho" w:hAnsi="Palatino Linotype" w:cstheme="majorBidi"/>
          <w:sz w:val="24"/>
          <w:lang w:val="es-ES"/>
        </w:rPr>
        <w:t xml:space="preserve">parcialmente </w:t>
      </w:r>
      <w:r w:rsidR="003F2E3B" w:rsidRPr="00B61961">
        <w:rPr>
          <w:rFonts w:ascii="Palatino Linotype" w:eastAsia="MS Mincho" w:hAnsi="Palatino Linotype" w:cstheme="majorBidi"/>
          <w:sz w:val="24"/>
          <w:lang w:val="es-ES"/>
        </w:rPr>
        <w:t xml:space="preserve">fundadas las razones o motivos de inconformidad hechos valer por el </w:t>
      </w:r>
      <w:r w:rsidR="003F2E3B" w:rsidRPr="00B61961">
        <w:rPr>
          <w:rFonts w:ascii="Palatino Linotype" w:eastAsia="MS Mincho" w:hAnsi="Palatino Linotype" w:cstheme="majorBidi"/>
          <w:b/>
          <w:sz w:val="24"/>
          <w:lang w:val="es-ES"/>
        </w:rPr>
        <w:t>RECURRENTE</w:t>
      </w:r>
      <w:r w:rsidR="003F2E3B" w:rsidRPr="00B61961">
        <w:rPr>
          <w:rFonts w:ascii="Palatino Linotype" w:eastAsia="MS Mincho" w:hAnsi="Palatino Linotype" w:cstheme="majorBidi"/>
          <w:sz w:val="24"/>
          <w:lang w:val="es-ES"/>
        </w:rPr>
        <w:t xml:space="preserve"> dentro de</w:t>
      </w:r>
      <w:r w:rsidR="003D56A1" w:rsidRPr="00B61961">
        <w:rPr>
          <w:rFonts w:ascii="Palatino Linotype" w:eastAsia="MS Mincho" w:hAnsi="Palatino Linotype" w:cstheme="majorBidi"/>
          <w:sz w:val="24"/>
          <w:lang w:val="es-ES"/>
        </w:rPr>
        <w:t xml:space="preserve"> </w:t>
      </w:r>
      <w:r w:rsidR="00D67CCD" w:rsidRPr="00B61961">
        <w:rPr>
          <w:rFonts w:ascii="Palatino Linotype" w:eastAsia="MS Mincho" w:hAnsi="Palatino Linotype" w:cstheme="majorBidi"/>
          <w:sz w:val="24"/>
          <w:lang w:val="es-ES"/>
        </w:rPr>
        <w:t>l</w:t>
      </w:r>
      <w:r w:rsidR="003D56A1" w:rsidRPr="00B61961">
        <w:rPr>
          <w:rFonts w:ascii="Palatino Linotype" w:eastAsia="MS Mincho" w:hAnsi="Palatino Linotype" w:cstheme="majorBidi"/>
          <w:sz w:val="24"/>
          <w:lang w:val="es-ES"/>
        </w:rPr>
        <w:t>os</w:t>
      </w:r>
      <w:r w:rsidR="003F2E3B" w:rsidRPr="00B61961">
        <w:rPr>
          <w:rFonts w:ascii="Palatino Linotype" w:eastAsia="MS Mincho" w:hAnsi="Palatino Linotype" w:cstheme="majorBidi"/>
          <w:sz w:val="24"/>
          <w:lang w:val="es-ES"/>
        </w:rPr>
        <w:t xml:space="preserve"> recurso</w:t>
      </w:r>
      <w:r w:rsidR="003D56A1" w:rsidRPr="00B61961">
        <w:rPr>
          <w:rFonts w:ascii="Palatino Linotype" w:eastAsia="MS Mincho" w:hAnsi="Palatino Linotype" w:cstheme="majorBidi"/>
          <w:sz w:val="24"/>
          <w:lang w:val="es-ES"/>
        </w:rPr>
        <w:t>s</w:t>
      </w:r>
      <w:r w:rsidR="003F2E3B" w:rsidRPr="00B61961">
        <w:rPr>
          <w:rFonts w:ascii="Palatino Linotype" w:eastAsia="MS Mincho" w:hAnsi="Palatino Linotype" w:cstheme="majorBidi"/>
          <w:sz w:val="24"/>
          <w:lang w:val="es-ES"/>
        </w:rPr>
        <w:t xml:space="preserve"> de revisión </w:t>
      </w:r>
      <w:r w:rsidR="003D56A1" w:rsidRPr="00B61961">
        <w:rPr>
          <w:rFonts w:ascii="Palatino Linotype" w:eastAsia="MS Mincho" w:hAnsi="Palatino Linotype" w:cstheme="majorBidi"/>
          <w:b/>
          <w:bCs/>
          <w:szCs w:val="22"/>
          <w:lang w:val="es-ES"/>
        </w:rPr>
        <w:t>11208</w:t>
      </w:r>
      <w:r w:rsidR="00FF5D4E" w:rsidRPr="00B61961">
        <w:rPr>
          <w:rFonts w:ascii="Palatino Linotype" w:eastAsia="MS Mincho" w:hAnsi="Palatino Linotype" w:cstheme="majorBidi"/>
          <w:b/>
          <w:bCs/>
          <w:szCs w:val="22"/>
          <w:lang w:val="es-ES"/>
        </w:rPr>
        <w:t>/INFOEM/IP/RR/2022</w:t>
      </w:r>
      <w:r w:rsidR="003D56A1" w:rsidRPr="00B61961">
        <w:rPr>
          <w:rFonts w:ascii="Palatino Linotype" w:eastAsia="MS Mincho" w:hAnsi="Palatino Linotype" w:cstheme="majorBidi"/>
          <w:b/>
          <w:bCs/>
          <w:szCs w:val="22"/>
          <w:lang w:val="es-ES"/>
        </w:rPr>
        <w:t>, 11209/INFOEM/IP/RR/2022 y 11210/INFOEM/IP/RR/2022</w:t>
      </w:r>
      <w:r w:rsidR="003F2E3B" w:rsidRPr="00B61961">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D67CCD" w:rsidRPr="00B61961">
        <w:rPr>
          <w:rFonts w:ascii="Palatino Linotype" w:eastAsia="MS Mincho" w:hAnsi="Palatino Linotype" w:cstheme="majorBidi"/>
          <w:b/>
          <w:sz w:val="24"/>
          <w:lang w:val="es-ES"/>
        </w:rPr>
        <w:t>REVOCA</w:t>
      </w:r>
      <w:r w:rsidR="003F2E3B" w:rsidRPr="00B61961">
        <w:rPr>
          <w:rFonts w:ascii="Palatino Linotype" w:eastAsia="MS Mincho" w:hAnsi="Palatino Linotype" w:cstheme="majorBidi"/>
          <w:sz w:val="24"/>
          <w:lang w:val="es-ES"/>
        </w:rPr>
        <w:t xml:space="preserve"> la respuesta </w:t>
      </w:r>
      <w:r w:rsidR="005B4960" w:rsidRPr="00B61961">
        <w:rPr>
          <w:rFonts w:ascii="Palatino Linotype" w:eastAsia="MS Mincho" w:hAnsi="Palatino Linotype" w:cstheme="majorBidi"/>
          <w:sz w:val="24"/>
          <w:lang w:val="es-ES"/>
        </w:rPr>
        <w:t xml:space="preserve">del </w:t>
      </w:r>
      <w:r w:rsidR="00EC61FB" w:rsidRPr="00B61961">
        <w:rPr>
          <w:rFonts w:ascii="Palatino Linotype" w:eastAsia="MS Mincho" w:hAnsi="Palatino Linotype" w:cstheme="majorBidi"/>
          <w:b/>
          <w:bCs/>
          <w:sz w:val="24"/>
          <w:lang w:val="es-ES"/>
        </w:rPr>
        <w:t>SUJETO OBLIGADO</w:t>
      </w:r>
      <w:r w:rsidR="00EC61FB" w:rsidRPr="00B61961">
        <w:rPr>
          <w:rFonts w:ascii="Palatino Linotype" w:eastAsia="MS Mincho" w:hAnsi="Palatino Linotype" w:cstheme="majorBidi"/>
          <w:sz w:val="24"/>
          <w:lang w:val="es-ES"/>
        </w:rPr>
        <w:t xml:space="preserve"> </w:t>
      </w:r>
      <w:r w:rsidR="005B4960" w:rsidRPr="00B61961">
        <w:rPr>
          <w:rFonts w:ascii="Palatino Linotype" w:eastAsia="MS Mincho" w:hAnsi="Palatino Linotype" w:cstheme="majorBidi"/>
          <w:sz w:val="24"/>
          <w:lang w:val="es-ES"/>
        </w:rPr>
        <w:t>y se ordena la entrega en versión pública</w:t>
      </w:r>
      <w:r w:rsidR="00D7503A" w:rsidRPr="00B61961">
        <w:rPr>
          <w:rFonts w:ascii="Palatino Linotype" w:eastAsia="MS Mincho" w:hAnsi="Palatino Linotype" w:cstheme="majorBidi"/>
          <w:sz w:val="24"/>
          <w:lang w:val="es-ES"/>
        </w:rPr>
        <w:t xml:space="preserve"> </w:t>
      </w:r>
      <w:r w:rsidR="00534479" w:rsidRPr="00B61961">
        <w:rPr>
          <w:rFonts w:ascii="Palatino Linotype" w:eastAsia="MS Mincho" w:hAnsi="Palatino Linotype" w:cstheme="majorBidi"/>
          <w:sz w:val="24"/>
          <w:lang w:val="es-ES"/>
        </w:rPr>
        <w:t>de ser procedente.</w:t>
      </w:r>
    </w:p>
    <w:p w14:paraId="1B3C65E2" w14:textId="77777777" w:rsidR="00EB70AD" w:rsidRPr="00B61961" w:rsidRDefault="00EB70AD" w:rsidP="00EB70A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71D432C" w14:textId="77777777" w:rsidR="00E93FC1" w:rsidRPr="00B61961" w:rsidRDefault="00E93FC1" w:rsidP="00E420D7">
      <w:pPr>
        <w:pStyle w:val="Prrafodelista"/>
        <w:numPr>
          <w:ilvl w:val="0"/>
          <w:numId w:val="1"/>
        </w:numPr>
        <w:spacing w:line="360" w:lineRule="auto"/>
        <w:ind w:left="0" w:firstLine="0"/>
        <w:jc w:val="both"/>
        <w:rPr>
          <w:rFonts w:ascii="Palatino Linotype" w:hAnsi="Palatino Linotype" w:cs="Arial"/>
          <w:sz w:val="24"/>
        </w:rPr>
      </w:pPr>
      <w:r w:rsidRPr="00B61961">
        <w:rPr>
          <w:rFonts w:ascii="Palatino Linotype" w:hAnsi="Palatino Linotype"/>
          <w:sz w:val="24"/>
          <w:lang w:val="es-ES"/>
        </w:rPr>
        <w:t xml:space="preserve">Por lo anteriormente expuesto y fundado, este </w:t>
      </w:r>
      <w:r w:rsidRPr="00B61961">
        <w:rPr>
          <w:rFonts w:ascii="Palatino Linotype" w:hAnsi="Palatino Linotype"/>
          <w:b/>
          <w:bCs/>
          <w:sz w:val="24"/>
          <w:lang w:val="es-ES"/>
        </w:rPr>
        <w:t>ÓRGANO GARANTE</w:t>
      </w:r>
      <w:r w:rsidRPr="00B61961">
        <w:rPr>
          <w:rFonts w:ascii="Palatino Linotype" w:hAnsi="Palatino Linotype"/>
          <w:sz w:val="24"/>
          <w:lang w:val="es-ES"/>
        </w:rPr>
        <w:t xml:space="preserve"> emite los siguientes:</w:t>
      </w:r>
    </w:p>
    <w:p w14:paraId="38A6F867" w14:textId="77777777" w:rsidR="00E93FC1" w:rsidRPr="00B61961"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3" w:name="_Toc528153792"/>
      <w:bookmarkStart w:id="34" w:name="_Toc94119621"/>
      <w:r w:rsidRPr="00B61961">
        <w:rPr>
          <w:rFonts w:ascii="Palatino Linotype" w:eastAsiaTheme="majorEastAsia" w:hAnsi="Palatino Linotype" w:cstheme="majorBidi"/>
          <w:b/>
          <w:color w:val="000000" w:themeColor="text1"/>
          <w:lang w:eastAsia="en-US"/>
        </w:rPr>
        <w:t>R E S O L U T I V O S</w:t>
      </w:r>
      <w:bookmarkEnd w:id="33"/>
      <w:bookmarkEnd w:id="34"/>
    </w:p>
    <w:p w14:paraId="1FF638C4" w14:textId="35F614D8" w:rsidR="00D67CCD" w:rsidRPr="00B61961" w:rsidRDefault="00E93FC1" w:rsidP="00730D0C">
      <w:pPr>
        <w:spacing w:before="240" w:after="240" w:line="360" w:lineRule="auto"/>
        <w:ind w:right="48"/>
        <w:jc w:val="both"/>
        <w:rPr>
          <w:rFonts w:ascii="Palatino Linotype" w:hAnsi="Palatino Linotype" w:cs="Arial"/>
          <w:bCs/>
          <w:szCs w:val="20"/>
          <w:lang w:eastAsia="es-ES"/>
        </w:rPr>
      </w:pPr>
      <w:r w:rsidRPr="00B61961">
        <w:rPr>
          <w:rFonts w:ascii="Palatino Linotype" w:hAnsi="Palatino Linotype" w:cs="Arial"/>
          <w:b/>
          <w:szCs w:val="20"/>
          <w:lang w:eastAsia="es-ES"/>
        </w:rPr>
        <w:t xml:space="preserve">PRIMERO. </w:t>
      </w:r>
      <w:r w:rsidRPr="00B61961">
        <w:rPr>
          <w:rFonts w:ascii="Palatino Linotype" w:hAnsi="Palatino Linotype" w:cs="Arial"/>
          <w:szCs w:val="20"/>
          <w:lang w:eastAsia="es-ES"/>
        </w:rPr>
        <w:t xml:space="preserve">Resultan </w:t>
      </w:r>
      <w:r w:rsidR="003D56A1" w:rsidRPr="00B61961">
        <w:rPr>
          <w:rFonts w:ascii="Palatino Linotype" w:hAnsi="Palatino Linotype" w:cs="Arial"/>
          <w:szCs w:val="20"/>
          <w:lang w:eastAsia="es-ES"/>
        </w:rPr>
        <w:t xml:space="preserve">parcialmente </w:t>
      </w:r>
      <w:r w:rsidRPr="00B61961">
        <w:rPr>
          <w:rFonts w:ascii="Palatino Linotype" w:hAnsi="Palatino Linotype" w:cs="Arial"/>
          <w:szCs w:val="20"/>
          <w:lang w:eastAsia="es-ES"/>
        </w:rPr>
        <w:t>fundadas las</w:t>
      </w:r>
      <w:r w:rsidRPr="00B61961">
        <w:rPr>
          <w:rFonts w:ascii="Palatino Linotype" w:hAnsi="Palatino Linotype" w:cs="Arial"/>
          <w:b/>
          <w:szCs w:val="20"/>
          <w:lang w:eastAsia="es-ES"/>
        </w:rPr>
        <w:t xml:space="preserve"> </w:t>
      </w:r>
      <w:r w:rsidRPr="00B61961">
        <w:rPr>
          <w:rFonts w:ascii="Palatino Linotype" w:hAnsi="Palatino Linotype" w:cs="Arial"/>
          <w:szCs w:val="20"/>
          <w:lang w:val="es-ES" w:eastAsia="es-ES"/>
        </w:rPr>
        <w:t xml:space="preserve">razones o motivos de inconformidad hechos valer </w:t>
      </w:r>
      <w:r w:rsidR="00CD7112" w:rsidRPr="00B61961">
        <w:rPr>
          <w:rFonts w:ascii="Palatino Linotype" w:eastAsia="Calibri" w:hAnsi="Palatino Linotype" w:cs="Arial"/>
          <w:szCs w:val="20"/>
          <w:lang w:val="es-ES" w:eastAsia="es-ES"/>
        </w:rPr>
        <w:t xml:space="preserve">en </w:t>
      </w:r>
      <w:r w:rsidR="003D56A1" w:rsidRPr="00B61961">
        <w:rPr>
          <w:rFonts w:ascii="Palatino Linotype" w:eastAsia="Calibri" w:hAnsi="Palatino Linotype" w:cs="Arial"/>
          <w:szCs w:val="20"/>
          <w:lang w:val="es-ES" w:eastAsia="es-ES"/>
        </w:rPr>
        <w:t xml:space="preserve">los </w:t>
      </w:r>
      <w:r w:rsidRPr="00B61961">
        <w:rPr>
          <w:rFonts w:ascii="Palatino Linotype" w:eastAsia="Calibri" w:hAnsi="Palatino Linotype" w:cs="Arial"/>
          <w:szCs w:val="20"/>
          <w:lang w:val="es-ES" w:eastAsia="es-ES"/>
        </w:rPr>
        <w:t>recurso</w:t>
      </w:r>
      <w:r w:rsidR="003D56A1" w:rsidRPr="00B61961">
        <w:rPr>
          <w:rFonts w:ascii="Palatino Linotype" w:eastAsia="Calibri" w:hAnsi="Palatino Linotype" w:cs="Arial"/>
          <w:szCs w:val="20"/>
          <w:lang w:val="es-ES" w:eastAsia="es-ES"/>
        </w:rPr>
        <w:t>s</w:t>
      </w:r>
      <w:r w:rsidRPr="00B61961">
        <w:rPr>
          <w:rFonts w:ascii="Palatino Linotype" w:eastAsia="Calibri" w:hAnsi="Palatino Linotype" w:cs="Arial"/>
          <w:szCs w:val="20"/>
          <w:lang w:val="es-ES" w:eastAsia="es-ES"/>
        </w:rPr>
        <w:t xml:space="preserve"> de revisión </w:t>
      </w:r>
      <w:r w:rsidR="00D67CCD" w:rsidRPr="00B61961">
        <w:rPr>
          <w:rFonts w:ascii="Palatino Linotype" w:eastAsia="MS Mincho" w:hAnsi="Palatino Linotype" w:cstheme="majorBidi"/>
          <w:b/>
          <w:bCs/>
          <w:sz w:val="22"/>
          <w:szCs w:val="22"/>
          <w:lang w:val="es-ES"/>
        </w:rPr>
        <w:t>1</w:t>
      </w:r>
      <w:r w:rsidR="003D56A1" w:rsidRPr="00B61961">
        <w:rPr>
          <w:rFonts w:ascii="Palatino Linotype" w:eastAsia="MS Mincho" w:hAnsi="Palatino Linotype" w:cstheme="majorBidi"/>
          <w:b/>
          <w:bCs/>
          <w:sz w:val="22"/>
          <w:szCs w:val="22"/>
          <w:lang w:val="es-ES"/>
        </w:rPr>
        <w:t>1208</w:t>
      </w:r>
      <w:r w:rsidR="00534479" w:rsidRPr="00B61961">
        <w:rPr>
          <w:rFonts w:ascii="Palatino Linotype" w:eastAsia="MS Mincho" w:hAnsi="Palatino Linotype" w:cstheme="majorBidi"/>
          <w:b/>
          <w:bCs/>
          <w:sz w:val="22"/>
          <w:szCs w:val="22"/>
          <w:lang w:val="es-ES"/>
        </w:rPr>
        <w:t>/INFOEM/IP/RR/2022</w:t>
      </w:r>
      <w:r w:rsidR="003D56A1" w:rsidRPr="00B61961">
        <w:rPr>
          <w:rFonts w:ascii="Palatino Linotype" w:eastAsia="MS Mincho" w:hAnsi="Palatino Linotype" w:cstheme="majorBidi"/>
          <w:b/>
          <w:bCs/>
          <w:sz w:val="22"/>
          <w:szCs w:val="22"/>
          <w:lang w:val="es-ES"/>
        </w:rPr>
        <w:t xml:space="preserve">, </w:t>
      </w:r>
      <w:r w:rsidR="003D56A1" w:rsidRPr="00B61961">
        <w:rPr>
          <w:rFonts w:ascii="Palatino Linotype" w:eastAsia="MS Mincho" w:hAnsi="Palatino Linotype" w:cstheme="majorBidi"/>
          <w:b/>
          <w:bCs/>
          <w:szCs w:val="22"/>
          <w:lang w:val="es-ES"/>
        </w:rPr>
        <w:t>11209/INFOEM/IP/RR/2022 y 11210/INFOEM/IP/RR/2022 acumulados</w:t>
      </w:r>
      <w:r w:rsidRPr="00B61961">
        <w:rPr>
          <w:rFonts w:ascii="Palatino Linotype" w:hAnsi="Palatino Linotype" w:cs="Arial"/>
          <w:b/>
          <w:bCs/>
          <w:szCs w:val="20"/>
          <w:lang w:eastAsia="es-ES"/>
        </w:rPr>
        <w:t xml:space="preserve">, </w:t>
      </w:r>
      <w:r w:rsidRPr="00B61961">
        <w:rPr>
          <w:rFonts w:ascii="Palatino Linotype" w:hAnsi="Palatino Linotype" w:cs="Arial"/>
          <w:bCs/>
          <w:szCs w:val="20"/>
          <w:lang w:eastAsia="es-ES"/>
        </w:rPr>
        <w:t xml:space="preserve">en términos del </w:t>
      </w:r>
      <w:r w:rsidRPr="00B61961">
        <w:rPr>
          <w:rFonts w:ascii="Palatino Linotype" w:hAnsi="Palatino Linotype" w:cs="Arial"/>
          <w:b/>
          <w:bCs/>
          <w:szCs w:val="20"/>
          <w:lang w:eastAsia="es-ES"/>
        </w:rPr>
        <w:t>Considerando</w:t>
      </w:r>
      <w:r w:rsidRPr="00B61961">
        <w:rPr>
          <w:rFonts w:ascii="Palatino Linotype" w:hAnsi="Palatino Linotype" w:cs="Arial"/>
          <w:bCs/>
          <w:szCs w:val="20"/>
          <w:lang w:eastAsia="es-ES"/>
        </w:rPr>
        <w:t xml:space="preserve"> </w:t>
      </w:r>
      <w:r w:rsidRPr="00B61961">
        <w:rPr>
          <w:rFonts w:ascii="Palatino Linotype" w:hAnsi="Palatino Linotype" w:cs="Arial"/>
          <w:b/>
          <w:bCs/>
          <w:szCs w:val="20"/>
          <w:lang w:eastAsia="es-ES"/>
        </w:rPr>
        <w:t xml:space="preserve">CUARTO </w:t>
      </w:r>
      <w:r w:rsidR="006E1937" w:rsidRPr="00B61961">
        <w:rPr>
          <w:rFonts w:ascii="Palatino Linotype" w:hAnsi="Palatino Linotype" w:cs="Arial"/>
          <w:b/>
          <w:bCs/>
          <w:szCs w:val="20"/>
          <w:lang w:eastAsia="es-ES"/>
        </w:rPr>
        <w:t>y QUINTO</w:t>
      </w:r>
      <w:r w:rsidRPr="00B61961">
        <w:rPr>
          <w:rFonts w:ascii="Palatino Linotype" w:hAnsi="Palatino Linotype" w:cs="Arial"/>
          <w:b/>
          <w:bCs/>
          <w:szCs w:val="20"/>
          <w:lang w:eastAsia="es-ES"/>
        </w:rPr>
        <w:t xml:space="preserve"> </w:t>
      </w:r>
      <w:r w:rsidR="00E420D7" w:rsidRPr="00B61961">
        <w:rPr>
          <w:rFonts w:ascii="Palatino Linotype" w:hAnsi="Palatino Linotype" w:cs="Arial"/>
          <w:bCs/>
          <w:szCs w:val="20"/>
          <w:lang w:eastAsia="es-ES"/>
        </w:rPr>
        <w:t>de la presente resolución.</w:t>
      </w:r>
    </w:p>
    <w:p w14:paraId="5D197499" w14:textId="77777777" w:rsidR="003D56A1" w:rsidRPr="00B61961" w:rsidRDefault="00E93FC1" w:rsidP="003D56A1">
      <w:pPr>
        <w:spacing w:before="240" w:after="240" w:line="360" w:lineRule="auto"/>
        <w:ind w:right="48"/>
        <w:jc w:val="both"/>
        <w:rPr>
          <w:rFonts w:ascii="Palatino Linotype" w:hAnsi="Palatino Linotype"/>
          <w:color w:val="000000"/>
        </w:rPr>
      </w:pPr>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B61961">
        <w:rPr>
          <w:rFonts w:ascii="Palatino Linotype" w:hAnsi="Palatino Linotype"/>
          <w:b/>
          <w:szCs w:val="20"/>
          <w:lang w:eastAsia="es-ES"/>
        </w:rPr>
        <w:t>SEGUNDO.</w:t>
      </w:r>
      <w:r w:rsidRPr="00B61961">
        <w:rPr>
          <w:rFonts w:ascii="Palatino Linotype" w:eastAsia="DengXian Light" w:hAnsi="Palatino Linotype"/>
          <w:color w:val="2F5496"/>
          <w:sz w:val="36"/>
          <w:szCs w:val="26"/>
          <w:lang w:eastAsia="es-ES"/>
        </w:rPr>
        <w:t xml:space="preserve"> </w:t>
      </w:r>
      <w:bookmarkEnd w:id="35"/>
      <w:bookmarkEnd w:id="36"/>
      <w:bookmarkEnd w:id="37"/>
      <w:bookmarkEnd w:id="38"/>
      <w:bookmarkEnd w:id="39"/>
      <w:bookmarkEnd w:id="40"/>
      <w:bookmarkEnd w:id="41"/>
      <w:r w:rsidRPr="00B61961">
        <w:rPr>
          <w:rFonts w:ascii="Palatino Linotype" w:eastAsia="Calibri" w:hAnsi="Palatino Linotype" w:cs="Arial"/>
          <w:szCs w:val="20"/>
          <w:lang w:val="es-ES" w:eastAsia="es-ES"/>
        </w:rPr>
        <w:t>Se</w:t>
      </w:r>
      <w:r w:rsidRPr="00B61961">
        <w:rPr>
          <w:rFonts w:ascii="Palatino Linotype" w:eastAsia="Calibri" w:hAnsi="Palatino Linotype" w:cs="Arial"/>
          <w:b/>
          <w:szCs w:val="20"/>
          <w:lang w:val="es-ES" w:eastAsia="es-ES"/>
        </w:rPr>
        <w:t xml:space="preserve"> </w:t>
      </w:r>
      <w:r w:rsidR="00D67CCD" w:rsidRPr="00B61961">
        <w:rPr>
          <w:rFonts w:ascii="Palatino Linotype" w:eastAsia="Calibri" w:hAnsi="Palatino Linotype" w:cs="Arial"/>
          <w:b/>
          <w:szCs w:val="20"/>
          <w:lang w:val="es-ES" w:eastAsia="es-ES"/>
        </w:rPr>
        <w:t>REVOCA</w:t>
      </w:r>
      <w:r w:rsidR="003D56A1" w:rsidRPr="00B61961">
        <w:rPr>
          <w:rFonts w:ascii="Palatino Linotype" w:eastAsia="Calibri" w:hAnsi="Palatino Linotype" w:cs="Arial"/>
          <w:b/>
          <w:szCs w:val="20"/>
          <w:lang w:val="es-ES" w:eastAsia="es-ES"/>
        </w:rPr>
        <w:t>N</w:t>
      </w:r>
      <w:r w:rsidRPr="00B61961">
        <w:rPr>
          <w:rFonts w:ascii="Palatino Linotype" w:eastAsia="Calibri" w:hAnsi="Palatino Linotype" w:cs="Arial"/>
          <w:b/>
          <w:szCs w:val="20"/>
          <w:lang w:val="es-ES" w:eastAsia="es-ES"/>
        </w:rPr>
        <w:t xml:space="preserve"> </w:t>
      </w:r>
      <w:r w:rsidR="00CD7112" w:rsidRPr="00B61961">
        <w:rPr>
          <w:rFonts w:ascii="Palatino Linotype" w:eastAsia="Calibri" w:hAnsi="Palatino Linotype" w:cs="Arial"/>
          <w:szCs w:val="20"/>
          <w:lang w:val="es-ES" w:eastAsia="es-ES"/>
        </w:rPr>
        <w:t>la</w:t>
      </w:r>
      <w:r w:rsidR="003D56A1" w:rsidRPr="00B61961">
        <w:rPr>
          <w:rFonts w:ascii="Palatino Linotype" w:eastAsia="Calibri" w:hAnsi="Palatino Linotype" w:cs="Arial"/>
          <w:szCs w:val="20"/>
          <w:lang w:val="es-ES" w:eastAsia="es-ES"/>
        </w:rPr>
        <w:t>s</w:t>
      </w:r>
      <w:r w:rsidR="00CD7112" w:rsidRPr="00B61961">
        <w:rPr>
          <w:rFonts w:ascii="Palatino Linotype" w:eastAsia="Calibri" w:hAnsi="Palatino Linotype" w:cs="Arial"/>
          <w:szCs w:val="20"/>
          <w:lang w:val="es-ES" w:eastAsia="es-ES"/>
        </w:rPr>
        <w:t xml:space="preserve"> respuesta</w:t>
      </w:r>
      <w:r w:rsidR="003D56A1" w:rsidRPr="00B61961">
        <w:rPr>
          <w:rFonts w:ascii="Palatino Linotype" w:eastAsia="Calibri" w:hAnsi="Palatino Linotype" w:cs="Arial"/>
          <w:szCs w:val="20"/>
          <w:lang w:val="es-ES" w:eastAsia="es-ES"/>
        </w:rPr>
        <w:t>s</w:t>
      </w:r>
      <w:r w:rsidR="00CD7112" w:rsidRPr="00B61961">
        <w:rPr>
          <w:rFonts w:ascii="Palatino Linotype" w:eastAsia="Calibri" w:hAnsi="Palatino Linotype" w:cs="Arial"/>
          <w:szCs w:val="20"/>
          <w:lang w:val="es-ES" w:eastAsia="es-ES"/>
        </w:rPr>
        <w:t xml:space="preserve"> emitida</w:t>
      </w:r>
      <w:r w:rsidR="003D56A1" w:rsidRPr="00B61961">
        <w:rPr>
          <w:rFonts w:ascii="Palatino Linotype" w:eastAsia="Calibri" w:hAnsi="Palatino Linotype" w:cs="Arial"/>
          <w:szCs w:val="20"/>
          <w:lang w:val="es-ES" w:eastAsia="es-ES"/>
        </w:rPr>
        <w:t>s</w:t>
      </w:r>
      <w:r w:rsidR="00FF5D4E" w:rsidRPr="00B61961">
        <w:rPr>
          <w:rFonts w:ascii="Palatino Linotype" w:eastAsia="Calibri" w:hAnsi="Palatino Linotype" w:cs="Arial"/>
          <w:szCs w:val="20"/>
          <w:lang w:val="es-ES" w:eastAsia="es-ES"/>
        </w:rPr>
        <w:t xml:space="preserve"> por </w:t>
      </w:r>
      <w:r w:rsidR="00EC61FB" w:rsidRPr="00B61961">
        <w:rPr>
          <w:rFonts w:ascii="Palatino Linotype" w:eastAsia="Calibri" w:hAnsi="Palatino Linotype" w:cs="Arial"/>
          <w:szCs w:val="20"/>
          <w:lang w:val="es-ES" w:eastAsia="es-ES"/>
        </w:rPr>
        <w:t>el</w:t>
      </w:r>
      <w:r w:rsidRPr="00B61961">
        <w:rPr>
          <w:rFonts w:ascii="Palatino Linotype" w:eastAsia="Calibri" w:hAnsi="Palatino Linotype" w:cs="Arial"/>
          <w:szCs w:val="20"/>
          <w:lang w:val="es-ES" w:eastAsia="es-ES"/>
        </w:rPr>
        <w:t xml:space="preserve"> </w:t>
      </w:r>
      <w:r w:rsidR="006248A0" w:rsidRPr="00B61961">
        <w:rPr>
          <w:rFonts w:ascii="Palatino Linotype" w:eastAsia="Calibri" w:hAnsi="Palatino Linotype" w:cs="Tahoma"/>
          <w:b/>
          <w:bCs/>
          <w:lang w:eastAsia="en-US"/>
        </w:rPr>
        <w:t xml:space="preserve">Ayuntamiento de </w:t>
      </w:r>
      <w:r w:rsidR="003D56A1" w:rsidRPr="00B61961">
        <w:rPr>
          <w:rFonts w:ascii="Palatino Linotype" w:eastAsia="Calibri" w:hAnsi="Palatino Linotype" w:cs="Tahoma"/>
          <w:b/>
          <w:bCs/>
          <w:lang w:eastAsia="en-US"/>
        </w:rPr>
        <w:t>Nezahualcóyotl</w:t>
      </w:r>
      <w:r w:rsidR="00A54073" w:rsidRPr="00B61961">
        <w:rPr>
          <w:rFonts w:ascii="Palatino Linotype" w:eastAsia="Calibri" w:hAnsi="Palatino Linotype" w:cs="Tahoma"/>
          <w:b/>
          <w:szCs w:val="22"/>
          <w:lang w:val="es-ES" w:eastAsia="en-US"/>
        </w:rPr>
        <w:t xml:space="preserve"> </w:t>
      </w:r>
      <w:r w:rsidRPr="00B61961">
        <w:rPr>
          <w:rFonts w:ascii="Palatino Linotype" w:eastAsia="Calibri" w:hAnsi="Palatino Linotype" w:cs="Arial"/>
          <w:szCs w:val="20"/>
          <w:lang w:val="es-ES" w:eastAsia="es-ES"/>
        </w:rPr>
        <w:t>y se</w:t>
      </w:r>
      <w:r w:rsidRPr="00B61961">
        <w:rPr>
          <w:rFonts w:ascii="Palatino Linotype" w:eastAsia="Calibri" w:hAnsi="Palatino Linotype" w:cs="Arial"/>
          <w:b/>
          <w:szCs w:val="20"/>
          <w:lang w:val="es-ES" w:eastAsia="es-ES"/>
        </w:rPr>
        <w:t xml:space="preserve"> ORDENA </w:t>
      </w:r>
      <w:r w:rsidRPr="00B61961">
        <w:rPr>
          <w:rFonts w:ascii="Palatino Linotype" w:hAnsi="Palatino Linotype" w:cs="Arial"/>
          <w:szCs w:val="20"/>
          <w:lang w:val="es-ES" w:eastAsia="es-ES"/>
        </w:rPr>
        <w:t>entregar vía Sistema de Accesos a la Información Mexiquense (</w:t>
      </w:r>
      <w:r w:rsidRPr="00B61961">
        <w:rPr>
          <w:rFonts w:ascii="Palatino Linotype" w:hAnsi="Palatino Linotype" w:cs="Arial"/>
          <w:lang w:val="es-ES" w:eastAsia="es-ES"/>
        </w:rPr>
        <w:t>SAIMEX)</w:t>
      </w:r>
      <w:r w:rsidR="00266686" w:rsidRPr="00B61961">
        <w:rPr>
          <w:rFonts w:ascii="Palatino Linotype" w:hAnsi="Palatino Linotype" w:cs="Arial"/>
          <w:lang w:val="es-ES" w:eastAsia="es-ES"/>
        </w:rPr>
        <w:t xml:space="preserve">, </w:t>
      </w:r>
      <w:r w:rsidR="00534479" w:rsidRPr="00B61961">
        <w:rPr>
          <w:rFonts w:ascii="Palatino Linotype" w:hAnsi="Palatino Linotype" w:cs="Arial"/>
          <w:lang w:val="es-ES" w:eastAsia="es-ES"/>
        </w:rPr>
        <w:t xml:space="preserve">de ser </w:t>
      </w:r>
      <w:r w:rsidR="00B73C19" w:rsidRPr="00B61961">
        <w:rPr>
          <w:rFonts w:ascii="Palatino Linotype" w:hAnsi="Palatino Linotype" w:cs="Arial"/>
          <w:lang w:val="es-ES" w:eastAsia="es-ES"/>
        </w:rPr>
        <w:t>procedente</w:t>
      </w:r>
      <w:r w:rsidR="00534479" w:rsidRPr="00B61961">
        <w:rPr>
          <w:rFonts w:ascii="Palatino Linotype" w:hAnsi="Palatino Linotype" w:cs="Arial"/>
          <w:lang w:val="es-ES" w:eastAsia="es-ES"/>
        </w:rPr>
        <w:t xml:space="preserve"> en versión pública</w:t>
      </w:r>
      <w:r w:rsidR="003A14CB" w:rsidRPr="00B61961">
        <w:rPr>
          <w:rFonts w:ascii="Palatino Linotype" w:hAnsi="Palatino Linotype" w:cs="Arial"/>
          <w:color w:val="000000"/>
        </w:rPr>
        <w:t>,</w:t>
      </w:r>
      <w:r w:rsidR="003D56A1" w:rsidRPr="00B61961">
        <w:rPr>
          <w:rFonts w:ascii="Palatino Linotype" w:hAnsi="Palatino Linotype" w:cs="Arial"/>
          <w:lang w:val="es-ES" w:eastAsia="es-ES"/>
        </w:rPr>
        <w:t xml:space="preserve"> </w:t>
      </w:r>
      <w:r w:rsidR="003D56A1" w:rsidRPr="00B61961">
        <w:rPr>
          <w:rFonts w:ascii="Palatino Linotype" w:hAnsi="Palatino Linotype" w:cs="Tahoma"/>
          <w:lang w:val="es-ES"/>
        </w:rPr>
        <w:t>d</w:t>
      </w:r>
      <w:r w:rsidR="003D56A1" w:rsidRPr="00B61961">
        <w:rPr>
          <w:rFonts w:ascii="Palatino Linotype" w:eastAsia="MS Mincho" w:hAnsi="Palatino Linotype" w:cs="Arial"/>
          <w:lang w:val="es-ES_tradnl" w:eastAsia="es-ES"/>
        </w:rPr>
        <w:t xml:space="preserve">e </w:t>
      </w:r>
      <w:r w:rsidR="003D56A1" w:rsidRPr="00B61961">
        <w:rPr>
          <w:rFonts w:ascii="Palatino Linotype" w:hAnsi="Palatino Linotype"/>
          <w:color w:val="000000"/>
        </w:rPr>
        <w:t>la Licitación Pública Nacional NEZA-LPNP-M-010-2022 para el “Servicio integral de vehículos equipados para patrullas” del ejercicio fiscal 2022-2024, lo siguiente:</w:t>
      </w:r>
    </w:p>
    <w:p w14:paraId="203C6053" w14:textId="77777777" w:rsidR="003D56A1" w:rsidRPr="00B61961" w:rsidRDefault="003D56A1" w:rsidP="003D56A1">
      <w:pPr>
        <w:spacing w:before="240" w:after="240"/>
        <w:ind w:right="48"/>
        <w:jc w:val="both"/>
        <w:rPr>
          <w:rFonts w:ascii="Palatino Linotype" w:hAnsi="Palatino Linotype"/>
          <w:color w:val="000000"/>
        </w:rPr>
      </w:pPr>
    </w:p>
    <w:p w14:paraId="541A2055" w14:textId="77777777" w:rsidR="003D56A1" w:rsidRPr="00B61961" w:rsidRDefault="003D56A1" w:rsidP="003D56A1">
      <w:pPr>
        <w:spacing w:before="240" w:after="240" w:line="360" w:lineRule="auto"/>
        <w:ind w:left="567" w:right="48"/>
        <w:jc w:val="both"/>
        <w:rPr>
          <w:rFonts w:ascii="Palatino Linotype" w:hAnsi="Palatino Linotype"/>
          <w:b/>
          <w:bCs/>
          <w:color w:val="000000"/>
        </w:rPr>
      </w:pPr>
      <w:r w:rsidRPr="00B61961">
        <w:rPr>
          <w:rFonts w:ascii="Palatino Linotype" w:hAnsi="Palatino Linotype"/>
          <w:b/>
          <w:bCs/>
          <w:color w:val="000000"/>
        </w:rPr>
        <w:lastRenderedPageBreak/>
        <w:t>a)</w:t>
      </w:r>
      <w:r w:rsidRPr="00B61961">
        <w:rPr>
          <w:rFonts w:ascii="Palatino Linotype" w:hAnsi="Palatino Linotype"/>
          <w:color w:val="000000"/>
        </w:rPr>
        <w:t xml:space="preserve"> </w:t>
      </w:r>
      <w:r w:rsidRPr="00B61961">
        <w:rPr>
          <w:rFonts w:ascii="Palatino Linotype" w:hAnsi="Palatino Linotype"/>
          <w:b/>
          <w:bCs/>
          <w:color w:val="000000"/>
        </w:rPr>
        <w:t>El Acta de Presentación y Apertura;</w:t>
      </w:r>
    </w:p>
    <w:p w14:paraId="184BDE79" w14:textId="3BC12B26" w:rsidR="003D56A1" w:rsidRPr="00B61961" w:rsidRDefault="003D56A1" w:rsidP="003D56A1">
      <w:pPr>
        <w:spacing w:before="240" w:after="240" w:line="360" w:lineRule="auto"/>
        <w:ind w:left="567" w:right="48"/>
        <w:jc w:val="both"/>
        <w:rPr>
          <w:rFonts w:ascii="Palatino Linotype" w:hAnsi="Palatino Linotype"/>
          <w:color w:val="000000"/>
        </w:rPr>
      </w:pPr>
      <w:r w:rsidRPr="00B61961">
        <w:rPr>
          <w:rFonts w:ascii="Palatino Linotype" w:hAnsi="Palatino Linotype"/>
          <w:b/>
          <w:bCs/>
          <w:color w:val="000000"/>
        </w:rPr>
        <w:t xml:space="preserve">b) La Evaluación, Análisis y Dictamen; y </w:t>
      </w:r>
    </w:p>
    <w:p w14:paraId="1C3BE485" w14:textId="468CAB39" w:rsidR="003D56A1" w:rsidRPr="00B61961" w:rsidRDefault="003D56A1" w:rsidP="003D56A1">
      <w:pPr>
        <w:spacing w:before="240" w:after="240"/>
        <w:ind w:left="567" w:right="48"/>
        <w:jc w:val="both"/>
        <w:rPr>
          <w:rFonts w:ascii="Palatino Linotype" w:hAnsi="Palatino Linotype"/>
          <w:b/>
          <w:bCs/>
          <w:color w:val="000000"/>
        </w:rPr>
      </w:pPr>
      <w:r w:rsidRPr="00B61961">
        <w:rPr>
          <w:rFonts w:ascii="Palatino Linotype" w:hAnsi="Palatino Linotype"/>
          <w:b/>
          <w:bCs/>
          <w:color w:val="000000"/>
        </w:rPr>
        <w:t>c) El Acta de Fallo de Adjudicación.</w:t>
      </w:r>
    </w:p>
    <w:p w14:paraId="1D919083" w14:textId="77777777" w:rsidR="003D56A1" w:rsidRPr="00B61961" w:rsidRDefault="003D56A1" w:rsidP="003D56A1">
      <w:pPr>
        <w:spacing w:before="240" w:after="240"/>
        <w:ind w:right="48"/>
        <w:jc w:val="both"/>
        <w:rPr>
          <w:rFonts w:ascii="Palatino Linotype" w:hAnsi="Palatino Linotype"/>
          <w:b/>
          <w:bCs/>
          <w:color w:val="000000"/>
        </w:rPr>
      </w:pPr>
    </w:p>
    <w:p w14:paraId="42B6D1C6" w14:textId="298B8900" w:rsidR="00E93FC1" w:rsidRPr="00B61961" w:rsidRDefault="00E93FC1" w:rsidP="00730D0C">
      <w:pPr>
        <w:tabs>
          <w:tab w:val="left" w:pos="8080"/>
        </w:tabs>
        <w:spacing w:before="240" w:after="240" w:line="360" w:lineRule="auto"/>
        <w:ind w:right="48"/>
        <w:contextualSpacing/>
        <w:jc w:val="both"/>
        <w:rPr>
          <w:rFonts w:ascii="Palatino Linotype" w:hAnsi="Palatino Linotype"/>
          <w:b/>
        </w:rPr>
      </w:pPr>
      <w:r w:rsidRPr="00B61961">
        <w:rPr>
          <w:rFonts w:ascii="Palatino Linotype" w:hAnsi="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534479" w:rsidRPr="00B61961">
        <w:rPr>
          <w:rFonts w:ascii="Palatino Linotype" w:hAnsi="Palatino Linotype"/>
        </w:rPr>
        <w:t>l</w:t>
      </w:r>
      <w:r w:rsidRPr="00B61961">
        <w:rPr>
          <w:rFonts w:ascii="Palatino Linotype" w:hAnsi="Palatino Linotype"/>
          <w:b/>
        </w:rPr>
        <w:t xml:space="preserve"> RECURRENTE.</w:t>
      </w:r>
    </w:p>
    <w:p w14:paraId="7A9A8366" w14:textId="77777777" w:rsidR="00E93FC1" w:rsidRPr="00B61961" w:rsidRDefault="00E93FC1" w:rsidP="00730D0C">
      <w:pPr>
        <w:tabs>
          <w:tab w:val="left" w:pos="8080"/>
        </w:tabs>
        <w:spacing w:before="240" w:after="240" w:line="360" w:lineRule="auto"/>
        <w:ind w:right="48"/>
        <w:contextualSpacing/>
        <w:jc w:val="both"/>
        <w:rPr>
          <w:rFonts w:ascii="Palatino Linotype" w:eastAsia="Palatino Linotype" w:hAnsi="Palatino Linotype" w:cs="Palatino Linotype"/>
          <w:b/>
        </w:rPr>
      </w:pPr>
    </w:p>
    <w:p w14:paraId="3ADEEE47" w14:textId="46188441" w:rsidR="00E93FC1" w:rsidRPr="00B61961"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B61961">
        <w:rPr>
          <w:rFonts w:ascii="Palatino Linotype" w:eastAsia="Palatino Linotype" w:hAnsi="Palatino Linotype" w:cs="Palatino Linotype"/>
          <w:b/>
        </w:rPr>
        <w:t xml:space="preserve">TERCERO. Notifíquese </w:t>
      </w:r>
      <w:r w:rsidRPr="00B61961">
        <w:rPr>
          <w:rFonts w:ascii="Palatino Linotype" w:eastAsia="Palatino Linotype" w:hAnsi="Palatino Linotype" w:cs="Palatino Linotype"/>
        </w:rPr>
        <w:t xml:space="preserve">al Titular de la Unidad de Transparencia del </w:t>
      </w:r>
      <w:r w:rsidRPr="00B61961">
        <w:rPr>
          <w:rFonts w:ascii="Palatino Linotype" w:eastAsia="Palatino Linotype" w:hAnsi="Palatino Linotype" w:cs="Palatino Linotype"/>
          <w:b/>
        </w:rPr>
        <w:t>SUJETO OBLIGADO</w:t>
      </w:r>
      <w:r w:rsidRPr="00B6196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61961">
        <w:rPr>
          <w:rFonts w:ascii="Palatino Linotype" w:hAnsi="Palatino Linotype"/>
          <w:color w:val="222222"/>
          <w:shd w:val="clear" w:color="auto" w:fill="FFFFFF"/>
        </w:rPr>
        <w:t>vigente, dé cumplimiento a lo ord</w:t>
      </w:r>
      <w:r w:rsidR="00A54073" w:rsidRPr="00B61961">
        <w:rPr>
          <w:rFonts w:ascii="Palatino Linotype" w:hAnsi="Palatino Linotype"/>
          <w:color w:val="222222"/>
          <w:shd w:val="clear" w:color="auto" w:fill="FFFFFF"/>
        </w:rPr>
        <w:t>enado dentro del plazo de diez</w:t>
      </w:r>
      <w:r w:rsidRPr="00B61961">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3596944B" w14:textId="77777777" w:rsidR="00AA1064" w:rsidRPr="00B61961" w:rsidRDefault="00AA1064"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79BF767B" w14:textId="2D28B8F5" w:rsidR="00AA1064" w:rsidRPr="00B61961" w:rsidRDefault="00E93FC1" w:rsidP="00730D0C">
      <w:pPr>
        <w:shd w:val="clear" w:color="auto" w:fill="FFFFFF"/>
        <w:spacing w:before="240" w:after="240" w:line="360" w:lineRule="auto"/>
        <w:ind w:right="48"/>
        <w:jc w:val="both"/>
        <w:rPr>
          <w:rFonts w:ascii="Palatino Linotype" w:hAnsi="Palatino Linotype"/>
          <w:b/>
        </w:rPr>
      </w:pPr>
      <w:r w:rsidRPr="00B61961">
        <w:rPr>
          <w:rFonts w:ascii="Palatino Linotype" w:hAnsi="Palatino Linotype" w:cs="Arial"/>
          <w:b/>
        </w:rPr>
        <w:t xml:space="preserve">CUARTO. </w:t>
      </w:r>
      <w:r w:rsidRPr="00B61961">
        <w:rPr>
          <w:rFonts w:ascii="Palatino Linotype" w:hAnsi="Palatino Linotype"/>
          <w:b/>
          <w:bCs/>
          <w:lang w:val="es-ES"/>
        </w:rPr>
        <w:t>Notifíquese a</w:t>
      </w:r>
      <w:r w:rsidR="00534479" w:rsidRPr="00B61961">
        <w:rPr>
          <w:rFonts w:ascii="Palatino Linotype" w:hAnsi="Palatino Linotype"/>
          <w:b/>
          <w:bCs/>
          <w:lang w:val="es-ES"/>
        </w:rPr>
        <w:t xml:space="preserve">l </w:t>
      </w:r>
      <w:r w:rsidRPr="00B61961">
        <w:rPr>
          <w:rFonts w:ascii="Palatino Linotype" w:hAnsi="Palatino Linotype"/>
          <w:b/>
          <w:bCs/>
          <w:lang w:val="es-ES"/>
        </w:rPr>
        <w:t>RECURRENTE</w:t>
      </w:r>
      <w:r w:rsidRPr="00B61961">
        <w:rPr>
          <w:rFonts w:ascii="Palatino Linotype" w:hAnsi="Palatino Linotype"/>
        </w:rPr>
        <w:t xml:space="preserve"> la presente resolución</w:t>
      </w:r>
      <w:r w:rsidR="006E1937" w:rsidRPr="00B61961">
        <w:rPr>
          <w:rFonts w:ascii="Palatino Linotype" w:hAnsi="Palatino Linotype"/>
        </w:rPr>
        <w:t xml:space="preserve"> vía </w:t>
      </w:r>
      <w:r w:rsidR="006E1937" w:rsidRPr="00B61961">
        <w:rPr>
          <w:rFonts w:ascii="Palatino Linotype" w:hAnsi="Palatino Linotype"/>
          <w:b/>
        </w:rPr>
        <w:t>SAIMEX</w:t>
      </w:r>
      <w:r w:rsidR="00A54073" w:rsidRPr="00B61961">
        <w:rPr>
          <w:rFonts w:ascii="Palatino Linotype" w:hAnsi="Palatino Linotype"/>
          <w:b/>
        </w:rPr>
        <w:t>.</w:t>
      </w:r>
    </w:p>
    <w:p w14:paraId="4F340872" w14:textId="2B61E63A" w:rsidR="00E93FC1" w:rsidRPr="00B61961" w:rsidRDefault="00E93FC1" w:rsidP="00730D0C">
      <w:pPr>
        <w:spacing w:before="240" w:after="240" w:line="360" w:lineRule="auto"/>
        <w:ind w:right="48"/>
        <w:jc w:val="both"/>
        <w:rPr>
          <w:rFonts w:ascii="Palatino Linotype" w:eastAsia="MS Mincho" w:hAnsi="Palatino Linotype"/>
          <w:lang w:val="es-ES"/>
        </w:rPr>
      </w:pPr>
      <w:r w:rsidRPr="00B61961">
        <w:rPr>
          <w:rFonts w:ascii="Palatino Linotype" w:eastAsia="MS Mincho" w:hAnsi="Palatino Linotype"/>
          <w:b/>
        </w:rPr>
        <w:t>QUINTO.</w:t>
      </w:r>
      <w:r w:rsidRPr="00B61961">
        <w:rPr>
          <w:rFonts w:ascii="Palatino Linotype" w:eastAsia="MS Mincho" w:hAnsi="Palatino Linotype"/>
        </w:rPr>
        <w:t xml:space="preserve"> </w:t>
      </w:r>
      <w:r w:rsidRPr="00B61961">
        <w:rPr>
          <w:rFonts w:ascii="Palatino Linotype" w:eastAsia="MS Mincho" w:hAnsi="Palatino Linotype"/>
          <w:lang w:val="es-ES"/>
        </w:rPr>
        <w:t>Se hace del conocimiento de</w:t>
      </w:r>
      <w:r w:rsidR="00534479" w:rsidRPr="00B61961">
        <w:rPr>
          <w:rFonts w:ascii="Palatino Linotype" w:eastAsia="MS Mincho" w:hAnsi="Palatino Linotype"/>
          <w:lang w:val="es-ES"/>
        </w:rPr>
        <w:t>l</w:t>
      </w:r>
      <w:r w:rsidRPr="00B61961">
        <w:rPr>
          <w:rFonts w:ascii="Palatino Linotype" w:eastAsia="MS Mincho" w:hAnsi="Palatino Linotype"/>
          <w:lang w:val="es-ES"/>
        </w:rPr>
        <w:t xml:space="preserve"> </w:t>
      </w:r>
      <w:r w:rsidRPr="00B61961">
        <w:rPr>
          <w:rFonts w:ascii="Palatino Linotype" w:hAnsi="Palatino Linotype"/>
          <w:b/>
        </w:rPr>
        <w:t>RECURRENTE</w:t>
      </w:r>
      <w:r w:rsidRPr="00B61961">
        <w:rPr>
          <w:rFonts w:ascii="Palatino Linotype" w:hAnsi="Palatino Linotype"/>
        </w:rPr>
        <w:t xml:space="preserve"> </w:t>
      </w:r>
      <w:r w:rsidRPr="00B61961">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w:t>
      </w:r>
      <w:r w:rsidRPr="00B61961">
        <w:rPr>
          <w:rFonts w:ascii="Palatino Linotype" w:eastAsia="MS Mincho" w:hAnsi="Palatino Linotype"/>
          <w:lang w:val="es-ES"/>
        </w:rPr>
        <w:lastRenderedPageBreak/>
        <w:t>le cause algún perjuicio podrá impugnarla</w:t>
      </w:r>
      <w:r w:rsidR="00AA1064" w:rsidRPr="00B61961">
        <w:rPr>
          <w:rFonts w:ascii="Palatino Linotype" w:eastAsia="MS Mincho" w:hAnsi="Palatino Linotype"/>
          <w:lang w:val="es-ES"/>
        </w:rPr>
        <w:t xml:space="preserve"> </w:t>
      </w:r>
      <w:r w:rsidRPr="00B61961">
        <w:rPr>
          <w:rFonts w:ascii="Palatino Linotype" w:eastAsia="MS Mincho" w:hAnsi="Palatino Linotype"/>
          <w:bCs/>
          <w:lang w:val="es-ES"/>
        </w:rPr>
        <w:t>vía juicio de amparo</w:t>
      </w:r>
      <w:r w:rsidR="00AA1064" w:rsidRPr="00B61961">
        <w:rPr>
          <w:rFonts w:ascii="Palatino Linotype" w:eastAsia="MS Mincho" w:hAnsi="Palatino Linotype"/>
          <w:lang w:val="es-ES"/>
        </w:rPr>
        <w:t xml:space="preserve"> </w:t>
      </w:r>
      <w:r w:rsidRPr="00B61961">
        <w:rPr>
          <w:rFonts w:ascii="Palatino Linotype" w:eastAsia="MS Mincho" w:hAnsi="Palatino Linotype"/>
          <w:lang w:val="es-ES"/>
        </w:rPr>
        <w:t>en los té</w:t>
      </w:r>
      <w:r w:rsidR="00E420D7" w:rsidRPr="00B61961">
        <w:rPr>
          <w:rFonts w:ascii="Palatino Linotype" w:eastAsia="MS Mincho" w:hAnsi="Palatino Linotype"/>
          <w:lang w:val="es-ES"/>
        </w:rPr>
        <w:t>rminos de las leyes aplicables.</w:t>
      </w:r>
    </w:p>
    <w:p w14:paraId="1A34E69E" w14:textId="77777777" w:rsidR="00E93FC1" w:rsidRPr="00B61961" w:rsidRDefault="00E93FC1" w:rsidP="00730D0C">
      <w:pPr>
        <w:spacing w:before="240" w:after="240" w:line="360" w:lineRule="auto"/>
        <w:ind w:right="48"/>
        <w:jc w:val="both"/>
        <w:rPr>
          <w:rFonts w:ascii="Palatino Linotype" w:eastAsia="Calibri" w:hAnsi="Palatino Linotype" w:cs="Arial"/>
          <w:bCs/>
        </w:rPr>
      </w:pPr>
      <w:r w:rsidRPr="00B61961">
        <w:rPr>
          <w:rFonts w:ascii="Palatino Linotype" w:hAnsi="Palatino Linotype"/>
          <w:b/>
          <w:color w:val="000000"/>
          <w:shd w:val="clear" w:color="auto" w:fill="FFFFFF"/>
        </w:rPr>
        <w:t xml:space="preserve">SEXTO. </w:t>
      </w:r>
      <w:r w:rsidRPr="00B61961">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sidRPr="00B61961">
        <w:rPr>
          <w:rFonts w:ascii="Palatino Linotype" w:eastAsia="Calibri" w:hAnsi="Palatino Linotype" w:cs="Arial"/>
          <w:bCs/>
        </w:rPr>
        <w:t>ento de la presente resolución.</w:t>
      </w:r>
    </w:p>
    <w:p w14:paraId="5AA63E32" w14:textId="77777777" w:rsidR="000A0A5E" w:rsidRDefault="000A0A5E" w:rsidP="000A0A5E">
      <w:pPr>
        <w:spacing w:before="240" w:after="240" w:line="360" w:lineRule="auto"/>
        <w:jc w:val="both"/>
        <w:rPr>
          <w:rFonts w:ascii="Palatino Linotype" w:hAnsi="Palatino Linotype"/>
        </w:rPr>
      </w:pPr>
      <w:r w:rsidRPr="00B6196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NUEVE (09) DE FEBRERO DE DOS MIL VEINTITRÉS, ANTE EL SECRETARIO TÉCNICO DEL PLENO ALEXIS TAPIA RAMÍREZ.</w:t>
      </w:r>
      <w:bookmarkStart w:id="42" w:name="_GoBack"/>
      <w:bookmarkEnd w:id="42"/>
      <w:r w:rsidRPr="00624AAD">
        <w:rPr>
          <w:rFonts w:ascii="Palatino Linotype" w:hAnsi="Palatino Linotype"/>
        </w:rPr>
        <w:t xml:space="preserve"> </w:t>
      </w:r>
    </w:p>
    <w:p w14:paraId="3C0F7196" w14:textId="77777777" w:rsidR="00E93FC1" w:rsidRPr="00730D0C" w:rsidRDefault="00E93FC1" w:rsidP="00730D0C">
      <w:pPr>
        <w:spacing w:before="240" w:after="240" w:line="360" w:lineRule="auto"/>
        <w:jc w:val="both"/>
        <w:rPr>
          <w:rFonts w:ascii="Palatino Linotype" w:hAnsi="Palatino Linotype" w:cs="Arial"/>
        </w:rPr>
      </w:pPr>
    </w:p>
    <w:p w14:paraId="37856827" w14:textId="77777777" w:rsidR="00E93FC1" w:rsidRPr="00730D0C" w:rsidRDefault="00E93FC1" w:rsidP="00730D0C">
      <w:pPr>
        <w:spacing w:before="240" w:after="240" w:line="360" w:lineRule="auto"/>
        <w:rPr>
          <w:rFonts w:ascii="Palatino Linotype" w:hAnsi="Palatino Linotype"/>
        </w:rPr>
      </w:pPr>
    </w:p>
    <w:p w14:paraId="13F95FC9" w14:textId="77777777" w:rsidR="00E93FC1" w:rsidRPr="00730D0C" w:rsidRDefault="00E93FC1" w:rsidP="00730D0C">
      <w:pPr>
        <w:spacing w:before="240" w:after="240" w:line="360" w:lineRule="auto"/>
        <w:rPr>
          <w:rFonts w:ascii="Palatino Linotype" w:hAnsi="Palatino Linotype"/>
        </w:rPr>
      </w:pPr>
    </w:p>
    <w:p w14:paraId="60DC5DA9" w14:textId="2A25FE02" w:rsidR="00E93FC1" w:rsidRDefault="00E93FC1" w:rsidP="00730D0C">
      <w:pPr>
        <w:spacing w:before="240" w:after="240" w:line="360" w:lineRule="auto"/>
        <w:rPr>
          <w:rFonts w:ascii="Palatino Linotype" w:hAnsi="Palatino Linotype"/>
        </w:rPr>
      </w:pPr>
    </w:p>
    <w:p w14:paraId="0E8E69CC" w14:textId="087D6D23" w:rsidR="008B49A6" w:rsidRDefault="008B49A6" w:rsidP="00730D0C">
      <w:pPr>
        <w:spacing w:before="240" w:after="240" w:line="360" w:lineRule="auto"/>
        <w:rPr>
          <w:rFonts w:ascii="Palatino Linotype" w:hAnsi="Palatino Linotype"/>
        </w:rPr>
      </w:pPr>
    </w:p>
    <w:p w14:paraId="4ED089C4" w14:textId="31420AEE" w:rsidR="008B49A6" w:rsidRDefault="008B49A6" w:rsidP="00730D0C">
      <w:pPr>
        <w:spacing w:before="240" w:after="240" w:line="360" w:lineRule="auto"/>
        <w:rPr>
          <w:rFonts w:ascii="Palatino Linotype" w:hAnsi="Palatino Linotype"/>
        </w:rPr>
      </w:pPr>
    </w:p>
    <w:p w14:paraId="4DAA276C" w14:textId="13B747B5" w:rsidR="008B49A6" w:rsidRDefault="008B49A6" w:rsidP="00730D0C">
      <w:pPr>
        <w:spacing w:before="240" w:after="240" w:line="360" w:lineRule="auto"/>
        <w:rPr>
          <w:rFonts w:ascii="Palatino Linotype" w:hAnsi="Palatino Linotype"/>
        </w:rPr>
      </w:pPr>
    </w:p>
    <w:p w14:paraId="7946ACB0" w14:textId="275BD626" w:rsidR="008B49A6" w:rsidRDefault="008B49A6" w:rsidP="00730D0C">
      <w:pPr>
        <w:spacing w:before="240" w:after="240" w:line="360" w:lineRule="auto"/>
        <w:rPr>
          <w:rFonts w:ascii="Palatino Linotype" w:hAnsi="Palatino Linotype"/>
        </w:rPr>
      </w:pPr>
    </w:p>
    <w:p w14:paraId="09332D2D" w14:textId="77777777" w:rsidR="008B49A6" w:rsidRPr="00730D0C" w:rsidRDefault="008B49A6" w:rsidP="00730D0C">
      <w:pPr>
        <w:spacing w:before="240" w:after="240" w:line="360" w:lineRule="auto"/>
        <w:rPr>
          <w:rFonts w:ascii="Palatino Linotype" w:hAnsi="Palatino Linotype"/>
        </w:rPr>
      </w:pPr>
    </w:p>
    <w:p w14:paraId="01020CB7" w14:textId="77777777" w:rsidR="00E93FC1" w:rsidRPr="00730D0C" w:rsidRDefault="00E93FC1" w:rsidP="00730D0C">
      <w:pPr>
        <w:spacing w:before="240" w:after="240" w:line="360" w:lineRule="auto"/>
        <w:rPr>
          <w:rFonts w:ascii="Palatino Linotype" w:hAnsi="Palatino Linotype"/>
        </w:rPr>
      </w:pPr>
    </w:p>
    <w:p w14:paraId="46AE86AC" w14:textId="77777777" w:rsidR="00E93FC1" w:rsidRPr="00730D0C" w:rsidRDefault="00E93FC1" w:rsidP="00730D0C">
      <w:pPr>
        <w:spacing w:before="240" w:after="240" w:line="360" w:lineRule="auto"/>
        <w:rPr>
          <w:rFonts w:ascii="Palatino Linotype" w:hAnsi="Palatino Linotype"/>
        </w:rPr>
      </w:pPr>
    </w:p>
    <w:sectPr w:rsidR="00E93FC1" w:rsidRPr="00730D0C" w:rsidSect="00E93FC1">
      <w:headerReference w:type="even" r:id="rId33"/>
      <w:headerReference w:type="default" r:id="rId34"/>
      <w:footerReference w:type="default" r:id="rId35"/>
      <w:headerReference w:type="first" r:id="rId36"/>
      <w:footerReference w:type="first" r:id="rId3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3ED88" w14:textId="77777777" w:rsidR="00A36018" w:rsidRDefault="00A36018" w:rsidP="00E93FC1">
      <w:r>
        <w:separator/>
      </w:r>
    </w:p>
  </w:endnote>
  <w:endnote w:type="continuationSeparator" w:id="0">
    <w:p w14:paraId="6C2B7084" w14:textId="77777777" w:rsidR="00A36018" w:rsidRDefault="00A36018"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950C"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B61961">
      <w:rPr>
        <w:b/>
        <w:bCs/>
        <w:noProof/>
      </w:rPr>
      <w:t>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61961">
      <w:rPr>
        <w:b/>
        <w:bCs/>
        <w:noProof/>
      </w:rPr>
      <w:t>42</w:t>
    </w:r>
    <w:r>
      <w:rPr>
        <w:b/>
        <w:bCs/>
      </w:rPr>
      <w:fldChar w:fldCharType="end"/>
    </w:r>
  </w:p>
  <w:p w14:paraId="101ED849" w14:textId="77777777" w:rsidR="00681B03" w:rsidRDefault="00681B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E1247"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B6196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61961">
      <w:rPr>
        <w:b/>
        <w:bCs/>
        <w:noProof/>
      </w:rPr>
      <w:t>42</w:t>
    </w:r>
    <w:r>
      <w:rPr>
        <w:b/>
        <w:bCs/>
      </w:rPr>
      <w:fldChar w:fldCharType="end"/>
    </w:r>
  </w:p>
  <w:p w14:paraId="52503304" w14:textId="77777777" w:rsidR="00681B03" w:rsidRDefault="00681B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65E03" w14:textId="77777777" w:rsidR="00A36018" w:rsidRDefault="00A36018" w:rsidP="00E93FC1">
      <w:r>
        <w:separator/>
      </w:r>
    </w:p>
  </w:footnote>
  <w:footnote w:type="continuationSeparator" w:id="0">
    <w:p w14:paraId="70CAB87F" w14:textId="77777777" w:rsidR="00A36018" w:rsidRDefault="00A36018" w:rsidP="00E93FC1">
      <w:r>
        <w:continuationSeparator/>
      </w:r>
    </w:p>
  </w:footnote>
  <w:footnote w:id="1">
    <w:p w14:paraId="45BC3DFC" w14:textId="77777777" w:rsidR="003D56A1" w:rsidRPr="00F75272" w:rsidRDefault="003D56A1" w:rsidP="003D56A1">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2D8ECA6" w14:textId="77777777" w:rsidR="00681B03" w:rsidRDefault="00681B03" w:rsidP="00E93FC1">
      <w:pPr>
        <w:pStyle w:val="Textonotapie"/>
      </w:pPr>
      <w:r>
        <w:rPr>
          <w:rStyle w:val="Refdenotaalpie"/>
        </w:rPr>
        <w:footnoteRef/>
      </w:r>
      <w:r>
        <w:t xml:space="preserve"> Convención Americana sobre Derechos Humanos. Artículo 13.</w:t>
      </w:r>
    </w:p>
  </w:footnote>
  <w:footnote w:id="3">
    <w:p w14:paraId="56FB40B8" w14:textId="77777777" w:rsidR="00681B03" w:rsidRDefault="00681B03" w:rsidP="00E93FC1">
      <w:pPr>
        <w:pStyle w:val="Textonotapie"/>
      </w:pPr>
      <w:r>
        <w:rPr>
          <w:rStyle w:val="Refdenotaalpie"/>
        </w:rPr>
        <w:footnoteRef/>
      </w:r>
      <w:r>
        <w:t xml:space="preserve"> Constitución Política de los Estados Unidos Mexicanos. Artículo sexto, sección A, fracción I.</w:t>
      </w:r>
    </w:p>
  </w:footnote>
  <w:footnote w:id="4">
    <w:p w14:paraId="7FEEB752" w14:textId="77777777" w:rsidR="00681B03" w:rsidRDefault="00681B03"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3FBCBE4" w14:textId="77777777" w:rsidR="00681B03" w:rsidRDefault="00681B03" w:rsidP="00E93FC1">
      <w:pPr>
        <w:pStyle w:val="Textonotapie"/>
      </w:pPr>
      <w:r>
        <w:rPr>
          <w:rStyle w:val="Refdenotaalpie"/>
        </w:rPr>
        <w:footnoteRef/>
      </w:r>
      <w:r>
        <w:t xml:space="preserve"> Ibídem. Parr. 87.</w:t>
      </w:r>
    </w:p>
  </w:footnote>
  <w:footnote w:id="6">
    <w:p w14:paraId="1265913A" w14:textId="77777777" w:rsidR="003D56A1" w:rsidRDefault="003D56A1" w:rsidP="003D56A1">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7">
    <w:p w14:paraId="5D810C13" w14:textId="77777777" w:rsidR="003D56A1" w:rsidRDefault="003D56A1" w:rsidP="003D56A1">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8">
    <w:p w14:paraId="3AB922F9" w14:textId="77777777" w:rsidR="003D56A1" w:rsidRDefault="003D56A1" w:rsidP="003D56A1">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9">
    <w:p w14:paraId="6B7F7DC6" w14:textId="77777777" w:rsidR="003D56A1" w:rsidRDefault="003D56A1" w:rsidP="003D56A1">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DDE" w14:textId="77777777" w:rsidR="00681B03" w:rsidRDefault="00B61961">
    <w:pPr>
      <w:pStyle w:val="Encabezado"/>
    </w:pPr>
    <w:r>
      <w:rPr>
        <w:noProof/>
      </w:rPr>
      <w:pict w14:anchorId="31DD7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81B03" w:rsidRPr="005C106F" w14:paraId="3D9D5830" w14:textId="77777777" w:rsidTr="00E93FC1">
      <w:trPr>
        <w:trHeight w:val="1435"/>
      </w:trPr>
      <w:tc>
        <w:tcPr>
          <w:tcW w:w="2268" w:type="dxa"/>
          <w:shd w:val="clear" w:color="auto" w:fill="auto"/>
        </w:tcPr>
        <w:p w14:paraId="7C838A1D" w14:textId="77777777" w:rsidR="00681B03" w:rsidRPr="005C106F" w:rsidRDefault="00681B03" w:rsidP="00E93FC1">
          <w:pPr>
            <w:tabs>
              <w:tab w:val="right" w:pos="4273"/>
            </w:tabs>
            <w:rPr>
              <w:rFonts w:ascii="Garamond" w:eastAsia="Calibri" w:hAnsi="Garamond"/>
              <w:sz w:val="16"/>
              <w:szCs w:val="16"/>
              <w:lang w:eastAsia="en-US"/>
            </w:rPr>
          </w:pPr>
        </w:p>
      </w:tc>
      <w:tc>
        <w:tcPr>
          <w:tcW w:w="6946" w:type="dxa"/>
          <w:shd w:val="clear" w:color="auto" w:fill="auto"/>
        </w:tcPr>
        <w:p w14:paraId="5D566335" w14:textId="77777777" w:rsidR="00681B03" w:rsidRDefault="00681B03" w:rsidP="00E93FC1"/>
        <w:tbl>
          <w:tblPr>
            <w:tblW w:w="6662" w:type="dxa"/>
            <w:tblInd w:w="40" w:type="dxa"/>
            <w:tblLayout w:type="fixed"/>
            <w:tblLook w:val="0420" w:firstRow="1" w:lastRow="0" w:firstColumn="0" w:lastColumn="0" w:noHBand="0" w:noVBand="1"/>
          </w:tblPr>
          <w:tblGrid>
            <w:gridCol w:w="2551"/>
            <w:gridCol w:w="4111"/>
          </w:tblGrid>
          <w:tr w:rsidR="00681B03" w14:paraId="21345384" w14:textId="77777777" w:rsidTr="00E93FC1">
            <w:trPr>
              <w:trHeight w:val="150"/>
            </w:trPr>
            <w:tc>
              <w:tcPr>
                <w:tcW w:w="2551" w:type="dxa"/>
                <w:shd w:val="clear" w:color="auto" w:fill="auto"/>
              </w:tcPr>
              <w:p w14:paraId="5628DF04"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65F99557" w:rsidR="00681B03" w:rsidRPr="00020E73" w:rsidRDefault="00686B08"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w:t>
                </w:r>
                <w:r w:rsidR="003D56A1">
                  <w:rPr>
                    <w:rFonts w:ascii="Palatino Linotype" w:eastAsia="Calibri" w:hAnsi="Palatino Linotype" w:cs="Tahoma"/>
                    <w:bCs/>
                    <w:sz w:val="22"/>
                    <w:szCs w:val="22"/>
                    <w:lang w:eastAsia="en-US"/>
                  </w:rPr>
                  <w:t>1208</w:t>
                </w:r>
                <w:r w:rsidR="00E919FF">
                  <w:rPr>
                    <w:rFonts w:ascii="Palatino Linotype" w:eastAsia="Calibri" w:hAnsi="Palatino Linotype" w:cs="Tahoma"/>
                    <w:bCs/>
                    <w:sz w:val="22"/>
                    <w:szCs w:val="22"/>
                    <w:lang w:eastAsia="en-US"/>
                  </w:rPr>
                  <w:t>/INFOEM/IP/RR/2022</w:t>
                </w:r>
                <w:r w:rsidR="00CC0C20">
                  <w:rPr>
                    <w:rFonts w:ascii="Palatino Linotype" w:eastAsia="Calibri" w:hAnsi="Palatino Linotype" w:cs="Tahoma"/>
                    <w:bCs/>
                    <w:sz w:val="22"/>
                    <w:szCs w:val="22"/>
                    <w:lang w:eastAsia="en-US"/>
                  </w:rPr>
                  <w:t xml:space="preserve"> </w:t>
                </w:r>
                <w:r w:rsidR="003D56A1">
                  <w:rPr>
                    <w:rFonts w:ascii="Palatino Linotype" w:eastAsia="Calibri" w:hAnsi="Palatino Linotype" w:cs="Tahoma"/>
                    <w:bCs/>
                    <w:sz w:val="22"/>
                    <w:szCs w:val="22"/>
                    <w:lang w:eastAsia="en-US"/>
                  </w:rPr>
                  <w:t>y acumulados</w:t>
                </w:r>
              </w:p>
            </w:tc>
          </w:tr>
          <w:tr w:rsidR="00681B03" w14:paraId="2C689127" w14:textId="77777777" w:rsidTr="00E93FC1">
            <w:trPr>
              <w:trHeight w:val="295"/>
            </w:trPr>
            <w:tc>
              <w:tcPr>
                <w:tcW w:w="2551" w:type="dxa"/>
                <w:shd w:val="clear" w:color="auto" w:fill="auto"/>
              </w:tcPr>
              <w:p w14:paraId="6F74B469"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1F616CA8" w:rsidR="00681B03" w:rsidRPr="00020E73" w:rsidRDefault="0047361F" w:rsidP="00731106">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w:t>
                </w:r>
                <w:r w:rsidR="003D56A1">
                  <w:rPr>
                    <w:rFonts w:ascii="Palatino Linotype" w:eastAsia="Calibri" w:hAnsi="Palatino Linotype" w:cs="Tahoma"/>
                    <w:sz w:val="22"/>
                    <w:szCs w:val="22"/>
                    <w:lang w:eastAsia="en-US"/>
                  </w:rPr>
                  <w:t>Nezahualcóyotl</w:t>
                </w:r>
              </w:p>
            </w:tc>
          </w:tr>
          <w:tr w:rsidR="00681B03" w14:paraId="51586913" w14:textId="77777777" w:rsidTr="00E93FC1">
            <w:trPr>
              <w:trHeight w:val="295"/>
            </w:trPr>
            <w:tc>
              <w:tcPr>
                <w:tcW w:w="2551" w:type="dxa"/>
                <w:shd w:val="clear" w:color="auto" w:fill="auto"/>
              </w:tcPr>
              <w:p w14:paraId="4295483B" w14:textId="77777777" w:rsidR="00681B03" w:rsidRPr="00020E73" w:rsidRDefault="00681B03"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400C8B6" w14:textId="77777777" w:rsidR="00681B03" w:rsidRPr="00020E73" w:rsidRDefault="00681B03"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D20E0AE" w14:textId="77777777" w:rsidR="00681B03" w:rsidRPr="00020E73" w:rsidRDefault="00681B03"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681B03" w:rsidRPr="005C106F" w:rsidRDefault="00681B03" w:rsidP="00E93FC1">
          <w:pPr>
            <w:tabs>
              <w:tab w:val="right" w:pos="8838"/>
            </w:tabs>
            <w:ind w:left="-28"/>
            <w:jc w:val="both"/>
            <w:rPr>
              <w:rFonts w:ascii="Arial" w:eastAsia="Calibri" w:hAnsi="Arial" w:cs="Arial"/>
              <w:b/>
              <w:sz w:val="22"/>
              <w:szCs w:val="22"/>
              <w:lang w:eastAsia="en-US"/>
            </w:rPr>
          </w:pPr>
        </w:p>
      </w:tc>
    </w:tr>
  </w:tbl>
  <w:p w14:paraId="584D10B0" w14:textId="77777777" w:rsidR="00681B03" w:rsidRPr="00443C6B" w:rsidRDefault="00B61961" w:rsidP="00E93FC1">
    <w:pPr>
      <w:pStyle w:val="Encabezado"/>
      <w:rPr>
        <w:sz w:val="14"/>
      </w:rPr>
    </w:pPr>
    <w:r>
      <w:rPr>
        <w:noProof/>
        <w:sz w:val="14"/>
      </w:rPr>
      <w:pict w14:anchorId="4D5A9E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81B03" w:rsidRPr="00330DA7" w14:paraId="02FF7FE9" w14:textId="77777777" w:rsidTr="00E93FC1">
      <w:trPr>
        <w:trHeight w:val="1435"/>
      </w:trPr>
      <w:tc>
        <w:tcPr>
          <w:tcW w:w="2268" w:type="dxa"/>
          <w:shd w:val="clear" w:color="auto" w:fill="auto"/>
        </w:tcPr>
        <w:p w14:paraId="0BD5C9DD" w14:textId="77777777" w:rsidR="00681B03" w:rsidRPr="00330DA7" w:rsidRDefault="00681B03"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81B03" w:rsidRPr="00330DA7" w14:paraId="3D824142" w14:textId="77777777" w:rsidTr="00E93FC1">
            <w:trPr>
              <w:trHeight w:val="144"/>
            </w:trPr>
            <w:tc>
              <w:tcPr>
                <w:tcW w:w="2444" w:type="dxa"/>
                <w:shd w:val="clear" w:color="auto" w:fill="auto"/>
              </w:tcPr>
              <w:p w14:paraId="23ADCFB8" w14:textId="77777777" w:rsidR="00681B03" w:rsidRPr="00020E73" w:rsidRDefault="00681B03"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E0694AB" w14:textId="291865C3" w:rsidR="00681B03" w:rsidRPr="00020E73" w:rsidRDefault="00686B08" w:rsidP="00E919FF">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w:t>
                </w:r>
                <w:r w:rsidR="003D56A1">
                  <w:rPr>
                    <w:rFonts w:ascii="Palatino Linotype" w:eastAsia="Calibri" w:hAnsi="Palatino Linotype" w:cs="Tahoma"/>
                    <w:sz w:val="22"/>
                    <w:szCs w:val="22"/>
                    <w:lang w:eastAsia="en-US"/>
                  </w:rPr>
                  <w:t>1208</w:t>
                </w:r>
                <w:r w:rsidR="007872B8">
                  <w:rPr>
                    <w:rFonts w:ascii="Palatino Linotype" w:eastAsia="Calibri" w:hAnsi="Palatino Linotype" w:cs="Tahoma"/>
                    <w:sz w:val="22"/>
                    <w:szCs w:val="22"/>
                    <w:lang w:eastAsia="en-US"/>
                  </w:rPr>
                  <w:t>/INFOEM/IP/RR/</w:t>
                </w:r>
                <w:r w:rsidR="007872B8" w:rsidRPr="00CC0C20">
                  <w:rPr>
                    <w:rFonts w:ascii="Palatino Linotype" w:eastAsia="Calibri" w:hAnsi="Palatino Linotype" w:cs="Tahoma"/>
                    <w:sz w:val="22"/>
                    <w:szCs w:val="22"/>
                    <w:lang w:eastAsia="en-US"/>
                  </w:rPr>
                  <w:t>2022</w:t>
                </w:r>
                <w:r w:rsidR="003D56A1">
                  <w:rPr>
                    <w:rFonts w:ascii="Palatino Linotype" w:eastAsia="Calibri" w:hAnsi="Palatino Linotype" w:cs="Tahoma"/>
                    <w:sz w:val="22"/>
                    <w:szCs w:val="22"/>
                    <w:lang w:eastAsia="en-US"/>
                  </w:rPr>
                  <w:t xml:space="preserve"> y acumulados</w:t>
                </w:r>
              </w:p>
            </w:tc>
          </w:tr>
          <w:tr w:rsidR="00681B03" w:rsidRPr="00330DA7" w14:paraId="75006A53" w14:textId="77777777" w:rsidTr="00E93FC1">
            <w:trPr>
              <w:trHeight w:val="144"/>
            </w:trPr>
            <w:tc>
              <w:tcPr>
                <w:tcW w:w="2444" w:type="dxa"/>
                <w:shd w:val="clear" w:color="auto" w:fill="auto"/>
              </w:tcPr>
              <w:p w14:paraId="490E5259"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57A0436" w14:textId="4B173012" w:rsidR="00681B03" w:rsidRPr="00020E73" w:rsidRDefault="00681B03" w:rsidP="00E93FC1">
                <w:pPr>
                  <w:tabs>
                    <w:tab w:val="left" w:pos="3122"/>
                    <w:tab w:val="right" w:pos="8838"/>
                  </w:tabs>
                  <w:ind w:left="-74" w:right="-105"/>
                  <w:jc w:val="both"/>
                  <w:rPr>
                    <w:rFonts w:ascii="Palatino Linotype" w:eastAsia="Calibri" w:hAnsi="Palatino Linotype" w:cs="Tahoma"/>
                    <w:sz w:val="22"/>
                    <w:szCs w:val="22"/>
                    <w:lang w:val="es-ES" w:eastAsia="en-US"/>
                  </w:rPr>
                </w:pPr>
              </w:p>
            </w:tc>
          </w:tr>
          <w:tr w:rsidR="00681B03" w:rsidRPr="00330DA7" w14:paraId="6044DBEF" w14:textId="77777777" w:rsidTr="00E93FC1">
            <w:trPr>
              <w:trHeight w:val="283"/>
            </w:trPr>
            <w:tc>
              <w:tcPr>
                <w:tcW w:w="2444" w:type="dxa"/>
                <w:shd w:val="clear" w:color="auto" w:fill="auto"/>
              </w:tcPr>
              <w:p w14:paraId="2BFBE2C5"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93779B4" w14:textId="78FF9317" w:rsidR="00681B03" w:rsidRPr="009E7B0A" w:rsidRDefault="0047361F" w:rsidP="00731106">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w:t>
                </w:r>
                <w:r w:rsidR="003D56A1">
                  <w:rPr>
                    <w:rFonts w:ascii="Palatino Linotype" w:eastAsia="Calibri" w:hAnsi="Palatino Linotype" w:cs="Tahoma"/>
                    <w:sz w:val="22"/>
                    <w:szCs w:val="22"/>
                    <w:lang w:eastAsia="en-US"/>
                  </w:rPr>
                  <w:t>Nezahualcóyotl</w:t>
                </w:r>
              </w:p>
            </w:tc>
          </w:tr>
          <w:tr w:rsidR="00681B03" w:rsidRPr="00330DA7" w14:paraId="67C16651" w14:textId="77777777" w:rsidTr="00E93FC1">
            <w:trPr>
              <w:trHeight w:val="283"/>
            </w:trPr>
            <w:tc>
              <w:tcPr>
                <w:tcW w:w="2444" w:type="dxa"/>
                <w:shd w:val="clear" w:color="auto" w:fill="auto"/>
              </w:tcPr>
              <w:p w14:paraId="4CB64F3E"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0ADB30" w14:textId="77777777" w:rsidR="00681B03" w:rsidRPr="00020E73" w:rsidRDefault="00681B03"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8775DE" w14:textId="77777777" w:rsidR="00681B03" w:rsidRPr="00020E73" w:rsidRDefault="00681B03" w:rsidP="00E93FC1">
                <w:pPr>
                  <w:tabs>
                    <w:tab w:val="right" w:pos="8838"/>
                  </w:tabs>
                  <w:ind w:left="-74" w:right="-105"/>
                  <w:jc w:val="both"/>
                  <w:rPr>
                    <w:rFonts w:ascii="Palatino Linotype" w:eastAsia="Calibri" w:hAnsi="Palatino Linotype" w:cs="Tahoma"/>
                    <w:b/>
                    <w:sz w:val="22"/>
                    <w:szCs w:val="22"/>
                    <w:lang w:val="es-ES" w:eastAsia="en-US"/>
                  </w:rPr>
                </w:pPr>
              </w:p>
            </w:tc>
          </w:tr>
        </w:tbl>
        <w:p w14:paraId="017F12C3" w14:textId="77777777" w:rsidR="00681B03" w:rsidRPr="00330DA7" w:rsidRDefault="00681B03" w:rsidP="00E93FC1">
          <w:pPr>
            <w:tabs>
              <w:tab w:val="right" w:pos="8838"/>
            </w:tabs>
            <w:ind w:left="-28"/>
            <w:jc w:val="both"/>
            <w:rPr>
              <w:rFonts w:ascii="Arial" w:eastAsia="Calibri" w:hAnsi="Arial" w:cs="Arial"/>
              <w:b/>
              <w:sz w:val="22"/>
              <w:szCs w:val="22"/>
              <w:lang w:eastAsia="en-US"/>
            </w:rPr>
          </w:pPr>
        </w:p>
      </w:tc>
    </w:tr>
  </w:tbl>
  <w:p w14:paraId="1EDAC28C" w14:textId="77777777" w:rsidR="00681B03" w:rsidRPr="00827FA0" w:rsidRDefault="00B61961" w:rsidP="00E93FC1">
    <w:pPr>
      <w:pStyle w:val="Encabezado"/>
      <w:rPr>
        <w:sz w:val="2"/>
        <w:szCs w:val="22"/>
      </w:rPr>
    </w:pPr>
    <w:r>
      <w:rPr>
        <w:noProof/>
        <w:sz w:val="2"/>
        <w:szCs w:val="22"/>
      </w:rPr>
      <w:pict w14:anchorId="7C7A4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3608C"/>
    <w:multiLevelType w:val="hybridMultilevel"/>
    <w:tmpl w:val="E7868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0008D2"/>
    <w:multiLevelType w:val="hybridMultilevel"/>
    <w:tmpl w:val="3D1005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3A717EF"/>
    <w:multiLevelType w:val="hybridMultilevel"/>
    <w:tmpl w:val="4CEA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1AFD153B"/>
    <w:multiLevelType w:val="hybridMultilevel"/>
    <w:tmpl w:val="5EEAB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0A473E5"/>
    <w:multiLevelType w:val="multilevel"/>
    <w:tmpl w:val="F474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CD45CC1"/>
    <w:multiLevelType w:val="hybridMultilevel"/>
    <w:tmpl w:val="5284E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8855544"/>
    <w:multiLevelType w:val="hybridMultilevel"/>
    <w:tmpl w:val="D6200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C1503E5"/>
    <w:multiLevelType w:val="hybridMultilevel"/>
    <w:tmpl w:val="C068E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0DA7209"/>
    <w:multiLevelType w:val="hybridMultilevel"/>
    <w:tmpl w:val="333A9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52BE03DE"/>
    <w:multiLevelType w:val="hybridMultilevel"/>
    <w:tmpl w:val="06F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D500C6"/>
    <w:multiLevelType w:val="hybridMultilevel"/>
    <w:tmpl w:val="ACEEC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EB4745"/>
    <w:multiLevelType w:val="hybridMultilevel"/>
    <w:tmpl w:val="5F8E23EE"/>
    <w:lvl w:ilvl="0" w:tplc="670E0A46">
      <w:start w:val="1"/>
      <w:numFmt w:val="lowerLetter"/>
      <w:lvlText w:val="%1)"/>
      <w:lvlJc w:val="left"/>
      <w:pPr>
        <w:ind w:left="1211" w:hanging="360"/>
      </w:pPr>
      <w:rPr>
        <w:rFonts w:hint="default"/>
        <w:b/>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9475B7"/>
    <w:multiLevelType w:val="hybridMultilevel"/>
    <w:tmpl w:val="74F0A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996490"/>
    <w:multiLevelType w:val="hybridMultilevel"/>
    <w:tmpl w:val="69D0C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E61229"/>
    <w:multiLevelType w:val="hybridMultilevel"/>
    <w:tmpl w:val="A232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B803E4"/>
    <w:multiLevelType w:val="hybridMultilevel"/>
    <w:tmpl w:val="F5BC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707D8A"/>
    <w:multiLevelType w:val="hybridMultilevel"/>
    <w:tmpl w:val="BC66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6"/>
  </w:num>
  <w:num w:numId="2">
    <w:abstractNumId w:val="27"/>
  </w:num>
  <w:num w:numId="3">
    <w:abstractNumId w:val="19"/>
  </w:num>
  <w:num w:numId="4">
    <w:abstractNumId w:val="3"/>
  </w:num>
  <w:num w:numId="5">
    <w:abstractNumId w:val="11"/>
  </w:num>
  <w:num w:numId="6">
    <w:abstractNumId w:val="17"/>
  </w:num>
  <w:num w:numId="7">
    <w:abstractNumId w:val="14"/>
  </w:num>
  <w:num w:numId="8">
    <w:abstractNumId w:val="7"/>
  </w:num>
  <w:num w:numId="9">
    <w:abstractNumId w:val="6"/>
  </w:num>
  <w:num w:numId="10">
    <w:abstractNumId w:val="30"/>
  </w:num>
  <w:num w:numId="11">
    <w:abstractNumId w:val="35"/>
  </w:num>
  <w:num w:numId="12">
    <w:abstractNumId w:val="12"/>
  </w:num>
  <w:num w:numId="13">
    <w:abstractNumId w:val="28"/>
  </w:num>
  <w:num w:numId="14">
    <w:abstractNumId w:val="10"/>
  </w:num>
  <w:num w:numId="15">
    <w:abstractNumId w:val="33"/>
  </w:num>
  <w:num w:numId="16">
    <w:abstractNumId w:val="23"/>
  </w:num>
  <w:num w:numId="17">
    <w:abstractNumId w:val="9"/>
  </w:num>
  <w:num w:numId="18">
    <w:abstractNumId w:val="13"/>
  </w:num>
  <w:num w:numId="19">
    <w:abstractNumId w:val="20"/>
  </w:num>
  <w:num w:numId="20">
    <w:abstractNumId w:val="22"/>
  </w:num>
  <w:num w:numId="21">
    <w:abstractNumId w:val="32"/>
  </w:num>
  <w:num w:numId="22">
    <w:abstractNumId w:val="4"/>
  </w:num>
  <w:num w:numId="23">
    <w:abstractNumId w:val="34"/>
  </w:num>
  <w:num w:numId="24">
    <w:abstractNumId w:val="24"/>
  </w:num>
  <w:num w:numId="25">
    <w:abstractNumId w:val="21"/>
  </w:num>
  <w:num w:numId="26">
    <w:abstractNumId w:val="29"/>
  </w:num>
  <w:num w:numId="27">
    <w:abstractNumId w:val="16"/>
  </w:num>
  <w:num w:numId="28">
    <w:abstractNumId w:val="8"/>
  </w:num>
  <w:num w:numId="29">
    <w:abstractNumId w:val="1"/>
  </w:num>
  <w:num w:numId="30">
    <w:abstractNumId w:val="0"/>
  </w:num>
  <w:num w:numId="31">
    <w:abstractNumId w:val="25"/>
  </w:num>
  <w:num w:numId="32">
    <w:abstractNumId w:val="5"/>
  </w:num>
  <w:num w:numId="33">
    <w:abstractNumId w:val="15"/>
  </w:num>
  <w:num w:numId="34">
    <w:abstractNumId w:val="18"/>
  </w:num>
  <w:num w:numId="35">
    <w:abstractNumId w:val="31"/>
  </w:num>
  <w:num w:numId="36">
    <w:abstractNumId w:val="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4DA0"/>
    <w:rsid w:val="00007A3C"/>
    <w:rsid w:val="0004169F"/>
    <w:rsid w:val="00050A7E"/>
    <w:rsid w:val="0005455E"/>
    <w:rsid w:val="00071489"/>
    <w:rsid w:val="00073F20"/>
    <w:rsid w:val="00080A89"/>
    <w:rsid w:val="0008252C"/>
    <w:rsid w:val="00093EB1"/>
    <w:rsid w:val="000A0A5E"/>
    <w:rsid w:val="000A4088"/>
    <w:rsid w:val="000A68FE"/>
    <w:rsid w:val="000A77D0"/>
    <w:rsid w:val="000C4EE6"/>
    <w:rsid w:val="000D79D7"/>
    <w:rsid w:val="000E3DDC"/>
    <w:rsid w:val="000F71F3"/>
    <w:rsid w:val="00102DEE"/>
    <w:rsid w:val="00105E8D"/>
    <w:rsid w:val="00132989"/>
    <w:rsid w:val="00133794"/>
    <w:rsid w:val="00135ABF"/>
    <w:rsid w:val="0013797D"/>
    <w:rsid w:val="00145FA3"/>
    <w:rsid w:val="001532BF"/>
    <w:rsid w:val="00157557"/>
    <w:rsid w:val="0016749F"/>
    <w:rsid w:val="00183438"/>
    <w:rsid w:val="001846CB"/>
    <w:rsid w:val="0019424D"/>
    <w:rsid w:val="00196156"/>
    <w:rsid w:val="001A6191"/>
    <w:rsid w:val="001A6FE8"/>
    <w:rsid w:val="001A7BE8"/>
    <w:rsid w:val="001C45E4"/>
    <w:rsid w:val="001D1BE5"/>
    <w:rsid w:val="001D497D"/>
    <w:rsid w:val="001D67DC"/>
    <w:rsid w:val="001F499E"/>
    <w:rsid w:val="001F4FD9"/>
    <w:rsid w:val="002032DD"/>
    <w:rsid w:val="002105D0"/>
    <w:rsid w:val="00212244"/>
    <w:rsid w:val="00214EBE"/>
    <w:rsid w:val="00225AFF"/>
    <w:rsid w:val="00236611"/>
    <w:rsid w:val="00242FE5"/>
    <w:rsid w:val="002442EA"/>
    <w:rsid w:val="0025591C"/>
    <w:rsid w:val="002569C0"/>
    <w:rsid w:val="0026064D"/>
    <w:rsid w:val="00264EC3"/>
    <w:rsid w:val="00266686"/>
    <w:rsid w:val="00277C9B"/>
    <w:rsid w:val="00280FA3"/>
    <w:rsid w:val="00285561"/>
    <w:rsid w:val="002B0FFD"/>
    <w:rsid w:val="002D0C60"/>
    <w:rsid w:val="002D5507"/>
    <w:rsid w:val="002D793B"/>
    <w:rsid w:val="002F44D2"/>
    <w:rsid w:val="002F7D51"/>
    <w:rsid w:val="0030122B"/>
    <w:rsid w:val="00311503"/>
    <w:rsid w:val="00330DF2"/>
    <w:rsid w:val="00333D2A"/>
    <w:rsid w:val="003479A2"/>
    <w:rsid w:val="00351095"/>
    <w:rsid w:val="00360EB7"/>
    <w:rsid w:val="00361B7A"/>
    <w:rsid w:val="00382517"/>
    <w:rsid w:val="003A14CB"/>
    <w:rsid w:val="003A25EC"/>
    <w:rsid w:val="003B2EE3"/>
    <w:rsid w:val="003B3A2B"/>
    <w:rsid w:val="003C2CE3"/>
    <w:rsid w:val="003C4F22"/>
    <w:rsid w:val="003D0510"/>
    <w:rsid w:val="003D3274"/>
    <w:rsid w:val="003D473B"/>
    <w:rsid w:val="003D5085"/>
    <w:rsid w:val="003D56A1"/>
    <w:rsid w:val="003D572E"/>
    <w:rsid w:val="003F2E3B"/>
    <w:rsid w:val="003F312C"/>
    <w:rsid w:val="003F681A"/>
    <w:rsid w:val="003F7BD4"/>
    <w:rsid w:val="00402467"/>
    <w:rsid w:val="004069CB"/>
    <w:rsid w:val="00412181"/>
    <w:rsid w:val="004127ED"/>
    <w:rsid w:val="00417DC5"/>
    <w:rsid w:val="00424043"/>
    <w:rsid w:val="00426749"/>
    <w:rsid w:val="004454D5"/>
    <w:rsid w:val="0045302C"/>
    <w:rsid w:val="00465E0E"/>
    <w:rsid w:val="004733AF"/>
    <w:rsid w:val="0047361F"/>
    <w:rsid w:val="00496DC3"/>
    <w:rsid w:val="004A2ECD"/>
    <w:rsid w:val="004A4A48"/>
    <w:rsid w:val="004A599B"/>
    <w:rsid w:val="004D6B27"/>
    <w:rsid w:val="004F050E"/>
    <w:rsid w:val="004F2B9D"/>
    <w:rsid w:val="004F334F"/>
    <w:rsid w:val="004F340A"/>
    <w:rsid w:val="004F64B9"/>
    <w:rsid w:val="00534479"/>
    <w:rsid w:val="0055631C"/>
    <w:rsid w:val="00556ABA"/>
    <w:rsid w:val="00564644"/>
    <w:rsid w:val="00564720"/>
    <w:rsid w:val="00580A0F"/>
    <w:rsid w:val="005B21EF"/>
    <w:rsid w:val="005B4960"/>
    <w:rsid w:val="005C049D"/>
    <w:rsid w:val="005E614C"/>
    <w:rsid w:val="005F1134"/>
    <w:rsid w:val="005F48AF"/>
    <w:rsid w:val="00605C31"/>
    <w:rsid w:val="0060605C"/>
    <w:rsid w:val="006118C5"/>
    <w:rsid w:val="00623CCB"/>
    <w:rsid w:val="006248A0"/>
    <w:rsid w:val="006255C9"/>
    <w:rsid w:val="00626F20"/>
    <w:rsid w:val="00635262"/>
    <w:rsid w:val="00641C4F"/>
    <w:rsid w:val="0065064E"/>
    <w:rsid w:val="00652405"/>
    <w:rsid w:val="00655E90"/>
    <w:rsid w:val="00657493"/>
    <w:rsid w:val="0065765B"/>
    <w:rsid w:val="0066736C"/>
    <w:rsid w:val="0067200B"/>
    <w:rsid w:val="00672D87"/>
    <w:rsid w:val="00681B03"/>
    <w:rsid w:val="00686B08"/>
    <w:rsid w:val="006A192D"/>
    <w:rsid w:val="006B79D4"/>
    <w:rsid w:val="006E1937"/>
    <w:rsid w:val="00707A05"/>
    <w:rsid w:val="00730D0C"/>
    <w:rsid w:val="00731106"/>
    <w:rsid w:val="00734B74"/>
    <w:rsid w:val="007353A8"/>
    <w:rsid w:val="0074360B"/>
    <w:rsid w:val="0075374F"/>
    <w:rsid w:val="0076643E"/>
    <w:rsid w:val="00767D1D"/>
    <w:rsid w:val="007711B6"/>
    <w:rsid w:val="007762EF"/>
    <w:rsid w:val="0078361B"/>
    <w:rsid w:val="00786AD1"/>
    <w:rsid w:val="007872B8"/>
    <w:rsid w:val="00787C2A"/>
    <w:rsid w:val="00791991"/>
    <w:rsid w:val="007A3D32"/>
    <w:rsid w:val="007B0BCA"/>
    <w:rsid w:val="007B3EBB"/>
    <w:rsid w:val="007C37A0"/>
    <w:rsid w:val="007D537F"/>
    <w:rsid w:val="007D567D"/>
    <w:rsid w:val="007E0C10"/>
    <w:rsid w:val="007E2E6C"/>
    <w:rsid w:val="007E45DE"/>
    <w:rsid w:val="007E7F10"/>
    <w:rsid w:val="007F1AB7"/>
    <w:rsid w:val="007F7189"/>
    <w:rsid w:val="00805F5B"/>
    <w:rsid w:val="0080644C"/>
    <w:rsid w:val="00817386"/>
    <w:rsid w:val="008306DA"/>
    <w:rsid w:val="00832761"/>
    <w:rsid w:val="00834BCD"/>
    <w:rsid w:val="00843CA1"/>
    <w:rsid w:val="00847ABF"/>
    <w:rsid w:val="00861C66"/>
    <w:rsid w:val="008644FC"/>
    <w:rsid w:val="0087756D"/>
    <w:rsid w:val="008866EB"/>
    <w:rsid w:val="008922B1"/>
    <w:rsid w:val="00897584"/>
    <w:rsid w:val="008A6846"/>
    <w:rsid w:val="008B49A6"/>
    <w:rsid w:val="008C574D"/>
    <w:rsid w:val="008D6504"/>
    <w:rsid w:val="008E0A5F"/>
    <w:rsid w:val="008E5D90"/>
    <w:rsid w:val="008E79B9"/>
    <w:rsid w:val="008F4FA9"/>
    <w:rsid w:val="0090514D"/>
    <w:rsid w:val="00907EAA"/>
    <w:rsid w:val="009161C7"/>
    <w:rsid w:val="0092049E"/>
    <w:rsid w:val="00926425"/>
    <w:rsid w:val="00931640"/>
    <w:rsid w:val="00931A24"/>
    <w:rsid w:val="009361B0"/>
    <w:rsid w:val="0094321C"/>
    <w:rsid w:val="00946B3B"/>
    <w:rsid w:val="0095434F"/>
    <w:rsid w:val="009543D9"/>
    <w:rsid w:val="00954B71"/>
    <w:rsid w:val="009678C8"/>
    <w:rsid w:val="00970EE3"/>
    <w:rsid w:val="009747C6"/>
    <w:rsid w:val="00976CF4"/>
    <w:rsid w:val="009770FF"/>
    <w:rsid w:val="00981445"/>
    <w:rsid w:val="00983EB5"/>
    <w:rsid w:val="009A66E4"/>
    <w:rsid w:val="009C09D4"/>
    <w:rsid w:val="009C4F8B"/>
    <w:rsid w:val="009C53EB"/>
    <w:rsid w:val="00A17D87"/>
    <w:rsid w:val="00A3271E"/>
    <w:rsid w:val="00A331FD"/>
    <w:rsid w:val="00A36018"/>
    <w:rsid w:val="00A379F0"/>
    <w:rsid w:val="00A4435D"/>
    <w:rsid w:val="00A4775A"/>
    <w:rsid w:val="00A54073"/>
    <w:rsid w:val="00A567BA"/>
    <w:rsid w:val="00A7471C"/>
    <w:rsid w:val="00A87430"/>
    <w:rsid w:val="00A95951"/>
    <w:rsid w:val="00AA1064"/>
    <w:rsid w:val="00AC0561"/>
    <w:rsid w:val="00AC574B"/>
    <w:rsid w:val="00AE026F"/>
    <w:rsid w:val="00AE563E"/>
    <w:rsid w:val="00AE7FC3"/>
    <w:rsid w:val="00AF0429"/>
    <w:rsid w:val="00B61961"/>
    <w:rsid w:val="00B73C19"/>
    <w:rsid w:val="00B81DCB"/>
    <w:rsid w:val="00BB2437"/>
    <w:rsid w:val="00BC4D8E"/>
    <w:rsid w:val="00BC6690"/>
    <w:rsid w:val="00BD738A"/>
    <w:rsid w:val="00BE0AEC"/>
    <w:rsid w:val="00BE2309"/>
    <w:rsid w:val="00BF37C5"/>
    <w:rsid w:val="00BF49D7"/>
    <w:rsid w:val="00BF4D16"/>
    <w:rsid w:val="00C2564D"/>
    <w:rsid w:val="00C41761"/>
    <w:rsid w:val="00C5684D"/>
    <w:rsid w:val="00C635EF"/>
    <w:rsid w:val="00C82D41"/>
    <w:rsid w:val="00C82FE5"/>
    <w:rsid w:val="00C8485D"/>
    <w:rsid w:val="00CA2E6C"/>
    <w:rsid w:val="00CA55BA"/>
    <w:rsid w:val="00CB62F7"/>
    <w:rsid w:val="00CB7E79"/>
    <w:rsid w:val="00CC064D"/>
    <w:rsid w:val="00CC0C20"/>
    <w:rsid w:val="00CC6A5F"/>
    <w:rsid w:val="00CD0D2C"/>
    <w:rsid w:val="00CD7112"/>
    <w:rsid w:val="00CF2C45"/>
    <w:rsid w:val="00D12AD2"/>
    <w:rsid w:val="00D15142"/>
    <w:rsid w:val="00D16F2C"/>
    <w:rsid w:val="00D21854"/>
    <w:rsid w:val="00D26AC6"/>
    <w:rsid w:val="00D3376B"/>
    <w:rsid w:val="00D37593"/>
    <w:rsid w:val="00D5736F"/>
    <w:rsid w:val="00D6639F"/>
    <w:rsid w:val="00D666D8"/>
    <w:rsid w:val="00D66A39"/>
    <w:rsid w:val="00D67CCD"/>
    <w:rsid w:val="00D7503A"/>
    <w:rsid w:val="00D75718"/>
    <w:rsid w:val="00D91C3A"/>
    <w:rsid w:val="00D91E06"/>
    <w:rsid w:val="00D92924"/>
    <w:rsid w:val="00DA6D69"/>
    <w:rsid w:val="00DB7B2C"/>
    <w:rsid w:val="00DC63C8"/>
    <w:rsid w:val="00DC73DA"/>
    <w:rsid w:val="00DD7CEF"/>
    <w:rsid w:val="00DF5791"/>
    <w:rsid w:val="00E142F5"/>
    <w:rsid w:val="00E22B88"/>
    <w:rsid w:val="00E3522C"/>
    <w:rsid w:val="00E400B2"/>
    <w:rsid w:val="00E420D7"/>
    <w:rsid w:val="00E42703"/>
    <w:rsid w:val="00E4479F"/>
    <w:rsid w:val="00E44E07"/>
    <w:rsid w:val="00E45420"/>
    <w:rsid w:val="00E454D1"/>
    <w:rsid w:val="00E50E5B"/>
    <w:rsid w:val="00E618B1"/>
    <w:rsid w:val="00E82F4B"/>
    <w:rsid w:val="00E83211"/>
    <w:rsid w:val="00E919FF"/>
    <w:rsid w:val="00E93FC1"/>
    <w:rsid w:val="00E95B3E"/>
    <w:rsid w:val="00EA0C88"/>
    <w:rsid w:val="00EA692A"/>
    <w:rsid w:val="00EB2E50"/>
    <w:rsid w:val="00EB70AD"/>
    <w:rsid w:val="00EC61FB"/>
    <w:rsid w:val="00EC6CAA"/>
    <w:rsid w:val="00ED44F5"/>
    <w:rsid w:val="00ED48BB"/>
    <w:rsid w:val="00EE4D83"/>
    <w:rsid w:val="00EE743E"/>
    <w:rsid w:val="00EF4A66"/>
    <w:rsid w:val="00F26DE8"/>
    <w:rsid w:val="00F3013B"/>
    <w:rsid w:val="00F476D7"/>
    <w:rsid w:val="00F61CD3"/>
    <w:rsid w:val="00F63E66"/>
    <w:rsid w:val="00F67C84"/>
    <w:rsid w:val="00F80211"/>
    <w:rsid w:val="00F83172"/>
    <w:rsid w:val="00F91816"/>
    <w:rsid w:val="00FA6752"/>
    <w:rsid w:val="00FE7FF4"/>
    <w:rsid w:val="00FF0D68"/>
    <w:rsid w:val="00FF5A72"/>
    <w:rsid w:val="00FF5D4E"/>
    <w:rsid w:val="00FF6B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718"/>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UnresolvedMention">
    <w:name w:val="Unresolved Mention"/>
    <w:basedOn w:val="Fuentedeprrafopredeter"/>
    <w:uiPriority w:val="99"/>
    <w:semiHidden/>
    <w:unhideWhenUsed/>
    <w:rsid w:val="00C25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372">
      <w:bodyDiv w:val="1"/>
      <w:marLeft w:val="0"/>
      <w:marRight w:val="0"/>
      <w:marTop w:val="0"/>
      <w:marBottom w:val="0"/>
      <w:divBdr>
        <w:top w:val="none" w:sz="0" w:space="0" w:color="auto"/>
        <w:left w:val="none" w:sz="0" w:space="0" w:color="auto"/>
        <w:bottom w:val="none" w:sz="0" w:space="0" w:color="auto"/>
        <w:right w:val="none" w:sz="0" w:space="0" w:color="auto"/>
      </w:divBdr>
    </w:div>
    <w:div w:id="76562993">
      <w:bodyDiv w:val="1"/>
      <w:marLeft w:val="0"/>
      <w:marRight w:val="0"/>
      <w:marTop w:val="0"/>
      <w:marBottom w:val="0"/>
      <w:divBdr>
        <w:top w:val="none" w:sz="0" w:space="0" w:color="auto"/>
        <w:left w:val="none" w:sz="0" w:space="0" w:color="auto"/>
        <w:bottom w:val="none" w:sz="0" w:space="0" w:color="auto"/>
        <w:right w:val="none" w:sz="0" w:space="0" w:color="auto"/>
      </w:divBdr>
    </w:div>
    <w:div w:id="114106951">
      <w:bodyDiv w:val="1"/>
      <w:marLeft w:val="0"/>
      <w:marRight w:val="0"/>
      <w:marTop w:val="0"/>
      <w:marBottom w:val="0"/>
      <w:divBdr>
        <w:top w:val="none" w:sz="0" w:space="0" w:color="auto"/>
        <w:left w:val="none" w:sz="0" w:space="0" w:color="auto"/>
        <w:bottom w:val="none" w:sz="0" w:space="0" w:color="auto"/>
        <w:right w:val="none" w:sz="0" w:space="0" w:color="auto"/>
      </w:divBdr>
    </w:div>
    <w:div w:id="206724602">
      <w:bodyDiv w:val="1"/>
      <w:marLeft w:val="0"/>
      <w:marRight w:val="0"/>
      <w:marTop w:val="0"/>
      <w:marBottom w:val="0"/>
      <w:divBdr>
        <w:top w:val="none" w:sz="0" w:space="0" w:color="auto"/>
        <w:left w:val="none" w:sz="0" w:space="0" w:color="auto"/>
        <w:bottom w:val="none" w:sz="0" w:space="0" w:color="auto"/>
        <w:right w:val="none" w:sz="0" w:space="0" w:color="auto"/>
      </w:divBdr>
    </w:div>
    <w:div w:id="285551741">
      <w:bodyDiv w:val="1"/>
      <w:marLeft w:val="0"/>
      <w:marRight w:val="0"/>
      <w:marTop w:val="0"/>
      <w:marBottom w:val="0"/>
      <w:divBdr>
        <w:top w:val="none" w:sz="0" w:space="0" w:color="auto"/>
        <w:left w:val="none" w:sz="0" w:space="0" w:color="auto"/>
        <w:bottom w:val="none" w:sz="0" w:space="0" w:color="auto"/>
        <w:right w:val="none" w:sz="0" w:space="0" w:color="auto"/>
      </w:divBdr>
    </w:div>
    <w:div w:id="340356841">
      <w:bodyDiv w:val="1"/>
      <w:marLeft w:val="0"/>
      <w:marRight w:val="0"/>
      <w:marTop w:val="0"/>
      <w:marBottom w:val="0"/>
      <w:divBdr>
        <w:top w:val="none" w:sz="0" w:space="0" w:color="auto"/>
        <w:left w:val="none" w:sz="0" w:space="0" w:color="auto"/>
        <w:bottom w:val="none" w:sz="0" w:space="0" w:color="auto"/>
        <w:right w:val="none" w:sz="0" w:space="0" w:color="auto"/>
      </w:divBdr>
    </w:div>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498235006">
      <w:bodyDiv w:val="1"/>
      <w:marLeft w:val="0"/>
      <w:marRight w:val="0"/>
      <w:marTop w:val="0"/>
      <w:marBottom w:val="0"/>
      <w:divBdr>
        <w:top w:val="none" w:sz="0" w:space="0" w:color="auto"/>
        <w:left w:val="none" w:sz="0" w:space="0" w:color="auto"/>
        <w:bottom w:val="none" w:sz="0" w:space="0" w:color="auto"/>
        <w:right w:val="none" w:sz="0" w:space="0" w:color="auto"/>
      </w:divBdr>
    </w:div>
    <w:div w:id="535048985">
      <w:bodyDiv w:val="1"/>
      <w:marLeft w:val="0"/>
      <w:marRight w:val="0"/>
      <w:marTop w:val="0"/>
      <w:marBottom w:val="0"/>
      <w:divBdr>
        <w:top w:val="none" w:sz="0" w:space="0" w:color="auto"/>
        <w:left w:val="none" w:sz="0" w:space="0" w:color="auto"/>
        <w:bottom w:val="none" w:sz="0" w:space="0" w:color="auto"/>
        <w:right w:val="none" w:sz="0" w:space="0" w:color="auto"/>
      </w:divBdr>
    </w:div>
    <w:div w:id="587470385">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67711203">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697775748">
      <w:bodyDiv w:val="1"/>
      <w:marLeft w:val="0"/>
      <w:marRight w:val="0"/>
      <w:marTop w:val="0"/>
      <w:marBottom w:val="0"/>
      <w:divBdr>
        <w:top w:val="none" w:sz="0" w:space="0" w:color="auto"/>
        <w:left w:val="none" w:sz="0" w:space="0" w:color="auto"/>
        <w:bottom w:val="none" w:sz="0" w:space="0" w:color="auto"/>
        <w:right w:val="none" w:sz="0" w:space="0" w:color="auto"/>
      </w:divBdr>
    </w:div>
    <w:div w:id="707099368">
      <w:bodyDiv w:val="1"/>
      <w:marLeft w:val="0"/>
      <w:marRight w:val="0"/>
      <w:marTop w:val="0"/>
      <w:marBottom w:val="0"/>
      <w:divBdr>
        <w:top w:val="none" w:sz="0" w:space="0" w:color="auto"/>
        <w:left w:val="none" w:sz="0" w:space="0" w:color="auto"/>
        <w:bottom w:val="none" w:sz="0" w:space="0" w:color="auto"/>
        <w:right w:val="none" w:sz="0" w:space="0" w:color="auto"/>
      </w:divBdr>
    </w:div>
    <w:div w:id="848643741">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875628743">
      <w:bodyDiv w:val="1"/>
      <w:marLeft w:val="0"/>
      <w:marRight w:val="0"/>
      <w:marTop w:val="0"/>
      <w:marBottom w:val="0"/>
      <w:divBdr>
        <w:top w:val="none" w:sz="0" w:space="0" w:color="auto"/>
        <w:left w:val="none" w:sz="0" w:space="0" w:color="auto"/>
        <w:bottom w:val="none" w:sz="0" w:space="0" w:color="auto"/>
        <w:right w:val="none" w:sz="0" w:space="0" w:color="auto"/>
      </w:divBdr>
    </w:div>
    <w:div w:id="904144243">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952906583">
      <w:bodyDiv w:val="1"/>
      <w:marLeft w:val="0"/>
      <w:marRight w:val="0"/>
      <w:marTop w:val="0"/>
      <w:marBottom w:val="0"/>
      <w:divBdr>
        <w:top w:val="none" w:sz="0" w:space="0" w:color="auto"/>
        <w:left w:val="none" w:sz="0" w:space="0" w:color="auto"/>
        <w:bottom w:val="none" w:sz="0" w:space="0" w:color="auto"/>
        <w:right w:val="none" w:sz="0" w:space="0" w:color="auto"/>
      </w:divBdr>
    </w:div>
    <w:div w:id="1107696795">
      <w:bodyDiv w:val="1"/>
      <w:marLeft w:val="0"/>
      <w:marRight w:val="0"/>
      <w:marTop w:val="0"/>
      <w:marBottom w:val="0"/>
      <w:divBdr>
        <w:top w:val="none" w:sz="0" w:space="0" w:color="auto"/>
        <w:left w:val="none" w:sz="0" w:space="0" w:color="auto"/>
        <w:bottom w:val="none" w:sz="0" w:space="0" w:color="auto"/>
        <w:right w:val="none" w:sz="0" w:space="0" w:color="auto"/>
      </w:divBdr>
    </w:div>
    <w:div w:id="1185708242">
      <w:bodyDiv w:val="1"/>
      <w:marLeft w:val="0"/>
      <w:marRight w:val="0"/>
      <w:marTop w:val="0"/>
      <w:marBottom w:val="0"/>
      <w:divBdr>
        <w:top w:val="none" w:sz="0" w:space="0" w:color="auto"/>
        <w:left w:val="none" w:sz="0" w:space="0" w:color="auto"/>
        <w:bottom w:val="none" w:sz="0" w:space="0" w:color="auto"/>
        <w:right w:val="none" w:sz="0" w:space="0" w:color="auto"/>
      </w:divBdr>
    </w:div>
    <w:div w:id="1201360774">
      <w:bodyDiv w:val="1"/>
      <w:marLeft w:val="0"/>
      <w:marRight w:val="0"/>
      <w:marTop w:val="0"/>
      <w:marBottom w:val="0"/>
      <w:divBdr>
        <w:top w:val="none" w:sz="0" w:space="0" w:color="auto"/>
        <w:left w:val="none" w:sz="0" w:space="0" w:color="auto"/>
        <w:bottom w:val="none" w:sz="0" w:space="0" w:color="auto"/>
        <w:right w:val="none" w:sz="0" w:space="0" w:color="auto"/>
      </w:divBdr>
    </w:div>
    <w:div w:id="1320622177">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437555216">
      <w:bodyDiv w:val="1"/>
      <w:marLeft w:val="0"/>
      <w:marRight w:val="0"/>
      <w:marTop w:val="0"/>
      <w:marBottom w:val="0"/>
      <w:divBdr>
        <w:top w:val="none" w:sz="0" w:space="0" w:color="auto"/>
        <w:left w:val="none" w:sz="0" w:space="0" w:color="auto"/>
        <w:bottom w:val="none" w:sz="0" w:space="0" w:color="auto"/>
        <w:right w:val="none" w:sz="0" w:space="0" w:color="auto"/>
      </w:divBdr>
    </w:div>
    <w:div w:id="1492721258">
      <w:bodyDiv w:val="1"/>
      <w:marLeft w:val="0"/>
      <w:marRight w:val="0"/>
      <w:marTop w:val="0"/>
      <w:marBottom w:val="0"/>
      <w:divBdr>
        <w:top w:val="none" w:sz="0" w:space="0" w:color="auto"/>
        <w:left w:val="none" w:sz="0" w:space="0" w:color="auto"/>
        <w:bottom w:val="none" w:sz="0" w:space="0" w:color="auto"/>
        <w:right w:val="none" w:sz="0" w:space="0" w:color="auto"/>
      </w:divBdr>
    </w:div>
    <w:div w:id="1639725240">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740785272">
      <w:bodyDiv w:val="1"/>
      <w:marLeft w:val="0"/>
      <w:marRight w:val="0"/>
      <w:marTop w:val="0"/>
      <w:marBottom w:val="0"/>
      <w:divBdr>
        <w:top w:val="none" w:sz="0" w:space="0" w:color="auto"/>
        <w:left w:val="none" w:sz="0" w:space="0" w:color="auto"/>
        <w:bottom w:val="none" w:sz="0" w:space="0" w:color="auto"/>
        <w:right w:val="none" w:sz="0" w:space="0" w:color="auto"/>
      </w:divBdr>
    </w:div>
    <w:div w:id="1742944784">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21730409">
      <w:bodyDiv w:val="1"/>
      <w:marLeft w:val="0"/>
      <w:marRight w:val="0"/>
      <w:marTop w:val="0"/>
      <w:marBottom w:val="0"/>
      <w:divBdr>
        <w:top w:val="none" w:sz="0" w:space="0" w:color="auto"/>
        <w:left w:val="none" w:sz="0" w:space="0" w:color="auto"/>
        <w:bottom w:val="none" w:sz="0" w:space="0" w:color="auto"/>
        <w:right w:val="none" w:sz="0" w:space="0" w:color="auto"/>
      </w:divBdr>
    </w:div>
    <w:div w:id="1850020048">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 w:id="2015768101">
      <w:bodyDiv w:val="1"/>
      <w:marLeft w:val="0"/>
      <w:marRight w:val="0"/>
      <w:marTop w:val="0"/>
      <w:marBottom w:val="0"/>
      <w:divBdr>
        <w:top w:val="none" w:sz="0" w:space="0" w:color="auto"/>
        <w:left w:val="none" w:sz="0" w:space="0" w:color="auto"/>
        <w:bottom w:val="none" w:sz="0" w:space="0" w:color="auto"/>
        <w:right w:val="none" w:sz="0" w:space="0" w:color="auto"/>
      </w:divBdr>
    </w:div>
    <w:div w:id="2078278570">
      <w:bodyDiv w:val="1"/>
      <w:marLeft w:val="0"/>
      <w:marRight w:val="0"/>
      <w:marTop w:val="0"/>
      <w:marBottom w:val="0"/>
      <w:divBdr>
        <w:top w:val="none" w:sz="0" w:space="0" w:color="auto"/>
        <w:left w:val="none" w:sz="0" w:space="0" w:color="auto"/>
        <w:bottom w:val="none" w:sz="0" w:space="0" w:color="auto"/>
        <w:right w:val="none" w:sz="0" w:space="0" w:color="auto"/>
      </w:divBdr>
    </w:div>
    <w:div w:id="21231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mex.edomex.gob.mx/compramex/public/catalogosExternos/procedimientsoAdquisitivos.xhtml" TargetMode="External"/><Relationship Id="rId18" Type="http://schemas.openxmlformats.org/officeDocument/2006/relationships/hyperlink" Target="https://saimex.org.mx/saimex/solicitud/downloadAttach/1471551.page" TargetMode="External"/><Relationship Id="rId26" Type="http://schemas.openxmlformats.org/officeDocument/2006/relationships/hyperlink" Target="https://compramex.edomex.gob.mx/compramex/public/catalogosExternos/procedimientsoAdquisitivos.xhtml" TargetMode="External"/><Relationship Id="rId39" Type="http://schemas.openxmlformats.org/officeDocument/2006/relationships/theme" Target="theme/theme1.xml"/><Relationship Id="rId21" Type="http://schemas.openxmlformats.org/officeDocument/2006/relationships/hyperlink" Target="https://saimex.org.mx/saimex/solicitud/downloadAttach/1480654.pag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470972.page" TargetMode="External"/><Relationship Id="rId17" Type="http://schemas.openxmlformats.org/officeDocument/2006/relationships/hyperlink" Target="https://compramex.edomex.gob.mx/compramex/public/catalogosExternos/procedimientsoAdquisitivos.xhtml" TargetMode="External"/><Relationship Id="rId25" Type="http://schemas.openxmlformats.org/officeDocument/2006/relationships/hyperlink" Target="https://compramex.edomex.gob.mx/compramex/public/catalogosExternos/procedimientsoAdquisitivos.xhtml"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imex.org.mx/saimex/solicitud/downloadAttach/1470944.page" TargetMode="External"/><Relationship Id="rId20" Type="http://schemas.openxmlformats.org/officeDocument/2006/relationships/hyperlink" Target="https://saimex.org.mx/saimex/solicitud/downloadAttach/1471551.pag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37945.page" TargetMode="External"/><Relationship Id="rId24" Type="http://schemas.openxmlformats.org/officeDocument/2006/relationships/hyperlink" Target="https://saimex.org.mx/saimex/solicitud/downloadAttach/1471551.page" TargetMode="External"/><Relationship Id="rId32" Type="http://schemas.openxmlformats.org/officeDocument/2006/relationships/image" Target="media/image8.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ompramex.edomex.gob.mx/compramex/public/catalogosExternos/procedimientsoAdquisitivos.xhtml" TargetMode="External"/><Relationship Id="rId23" Type="http://schemas.openxmlformats.org/officeDocument/2006/relationships/hyperlink" Target="https://saimex.org.mx/saimex/solicitud/downloadAttach/1484750.page" TargetMode="External"/><Relationship Id="rId28" Type="http://schemas.openxmlformats.org/officeDocument/2006/relationships/image" Target="media/image5.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saimex.org.mx/saimex/solicitud/downloadAttach/1471551.page"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imex.org.mx/saimex/solicitud/downloadAttach/1470937.page" TargetMode="External"/><Relationship Id="rId22" Type="http://schemas.openxmlformats.org/officeDocument/2006/relationships/hyperlink" Target="https://saimex.org.mx/saimex/solicitud/downloadAttach/1481452.page" TargetMode="External"/><Relationship Id="rId27" Type="http://schemas.openxmlformats.org/officeDocument/2006/relationships/image" Target="media/image4.png"/><Relationship Id="rId30" Type="http://schemas.openxmlformats.org/officeDocument/2006/relationships/hyperlink" Target="https://saimex.org.mx/saimex/solicitud/downloadAttach/1471551.page"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A0118-C8A4-44FA-AA2A-28CBA658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Pages>
  <Words>9605</Words>
  <Characters>52831</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2023-02-02T18:27:00Z</dcterms:created>
  <dcterms:modified xsi:type="dcterms:W3CDTF">2023-03-07T23:24:00Z</dcterms:modified>
</cp:coreProperties>
</file>