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D9569" w14:textId="77777777" w:rsidR="006D17A9" w:rsidRPr="00744730" w:rsidRDefault="00E1225D">
      <w:pPr>
        <w:spacing w:before="240" w:after="240" w:line="360" w:lineRule="auto"/>
        <w:jc w:val="both"/>
        <w:rPr>
          <w:rFonts w:ascii="Palatino Linotype" w:eastAsia="Palatino Linotype" w:hAnsi="Palatino Linotype" w:cs="Palatino Linotype"/>
          <w:b/>
        </w:rPr>
      </w:pPr>
      <w:bookmarkStart w:id="0" w:name="_GoBack"/>
      <w:bookmarkEnd w:id="0"/>
      <w:r w:rsidRPr="0074473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86054E" w:rsidRPr="00744730">
        <w:rPr>
          <w:rFonts w:ascii="Palatino Linotype" w:eastAsia="Palatino Linotype" w:hAnsi="Palatino Linotype" w:cs="Palatino Linotype"/>
          <w:b/>
        </w:rPr>
        <w:t>nueve de febr</w:t>
      </w:r>
      <w:r w:rsidRPr="00744730">
        <w:rPr>
          <w:rFonts w:ascii="Palatino Linotype" w:eastAsia="Palatino Linotype" w:hAnsi="Palatino Linotype" w:cs="Palatino Linotype"/>
          <w:b/>
        </w:rPr>
        <w:t>ero de dos mil veintitrés</w:t>
      </w:r>
      <w:r w:rsidRPr="00744730">
        <w:rPr>
          <w:rFonts w:ascii="Palatino Linotype" w:eastAsia="Palatino Linotype" w:hAnsi="Palatino Linotype" w:cs="Palatino Linotype"/>
        </w:rPr>
        <w:t xml:space="preserve">. </w:t>
      </w:r>
    </w:p>
    <w:p w14:paraId="51B9D268"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b/>
        </w:rPr>
        <w:t>Visto</w:t>
      </w:r>
      <w:r w:rsidRPr="00744730">
        <w:rPr>
          <w:rFonts w:ascii="Palatino Linotype" w:eastAsia="Palatino Linotype" w:hAnsi="Palatino Linotype" w:cs="Palatino Linotype"/>
        </w:rPr>
        <w:t xml:space="preserve"> el expediente formado con motivo del recurso de revisión </w:t>
      </w:r>
      <w:r w:rsidR="0086054E" w:rsidRPr="00744730">
        <w:rPr>
          <w:rFonts w:ascii="Palatino Linotype" w:eastAsia="Palatino Linotype" w:hAnsi="Palatino Linotype" w:cs="Palatino Linotype"/>
          <w:b/>
        </w:rPr>
        <w:t>1226</w:t>
      </w:r>
      <w:r w:rsidRPr="00744730">
        <w:rPr>
          <w:rFonts w:ascii="Palatino Linotype" w:eastAsia="Palatino Linotype" w:hAnsi="Palatino Linotype" w:cs="Palatino Linotype"/>
          <w:b/>
        </w:rPr>
        <w:t>4/INFOEM/IP/RR/2022,</w:t>
      </w:r>
      <w:r w:rsidRPr="00744730">
        <w:rPr>
          <w:rFonts w:ascii="Palatino Linotype" w:eastAsia="Palatino Linotype" w:hAnsi="Palatino Linotype" w:cs="Palatino Linotype"/>
        </w:rPr>
        <w:t xml:space="preserve"> interpuesto por</w:t>
      </w:r>
      <w:r w:rsidRPr="00744730">
        <w:rPr>
          <w:rFonts w:ascii="Palatino Linotype" w:eastAsia="Palatino Linotype" w:hAnsi="Palatino Linotype" w:cs="Palatino Linotype"/>
          <w:b/>
        </w:rPr>
        <w:t xml:space="preserve"> un particular de manera anónima, </w:t>
      </w:r>
      <w:r w:rsidRPr="00744730">
        <w:rPr>
          <w:rFonts w:ascii="Palatino Linotype" w:eastAsia="Palatino Linotype" w:hAnsi="Palatino Linotype" w:cs="Palatino Linotype"/>
        </w:rPr>
        <w:t>en lo sucesivo</w:t>
      </w:r>
      <w:r w:rsidRPr="00744730">
        <w:rPr>
          <w:rFonts w:ascii="Palatino Linotype" w:eastAsia="Palatino Linotype" w:hAnsi="Palatino Linotype" w:cs="Palatino Linotype"/>
          <w:b/>
        </w:rPr>
        <w:t xml:space="preserve"> la parte Recurrente, </w:t>
      </w:r>
      <w:r w:rsidRPr="00744730">
        <w:rPr>
          <w:rFonts w:ascii="Palatino Linotype" w:eastAsia="Palatino Linotype" w:hAnsi="Palatino Linotype" w:cs="Palatino Linotype"/>
        </w:rPr>
        <w:t xml:space="preserve">en contra de la respuesta por parte del </w:t>
      </w:r>
      <w:r w:rsidR="0086054E" w:rsidRPr="00744730">
        <w:rPr>
          <w:rFonts w:ascii="Palatino Linotype" w:eastAsia="Palatino Linotype" w:hAnsi="Palatino Linotype" w:cs="Palatino Linotype"/>
          <w:b/>
        </w:rPr>
        <w:t>Ayuntamiento de Naucalpan de Juárez</w:t>
      </w:r>
      <w:r w:rsidRPr="00744730">
        <w:rPr>
          <w:rFonts w:ascii="Palatino Linotype" w:eastAsia="Palatino Linotype" w:hAnsi="Palatino Linotype" w:cs="Palatino Linotype"/>
          <w:b/>
        </w:rPr>
        <w:t xml:space="preserve">, </w:t>
      </w:r>
      <w:r w:rsidRPr="00744730">
        <w:rPr>
          <w:rFonts w:ascii="Palatino Linotype" w:eastAsia="Palatino Linotype" w:hAnsi="Palatino Linotype" w:cs="Palatino Linotype"/>
        </w:rPr>
        <w:t xml:space="preserve">en lo sucesivo el </w:t>
      </w:r>
      <w:r w:rsidRPr="00744730">
        <w:rPr>
          <w:rFonts w:ascii="Palatino Linotype" w:eastAsia="Palatino Linotype" w:hAnsi="Palatino Linotype" w:cs="Palatino Linotype"/>
          <w:b/>
        </w:rPr>
        <w:t xml:space="preserve">Sujeto Obligado, </w:t>
      </w:r>
      <w:r w:rsidRPr="00744730">
        <w:rPr>
          <w:rFonts w:ascii="Palatino Linotype" w:eastAsia="Palatino Linotype" w:hAnsi="Palatino Linotype" w:cs="Palatino Linotype"/>
        </w:rPr>
        <w:t xml:space="preserve">se procede a dictar la presente resolución con base en los siguientes: </w:t>
      </w:r>
    </w:p>
    <w:p w14:paraId="60C9C3F5" w14:textId="77777777" w:rsidR="006D17A9" w:rsidRPr="00744730" w:rsidRDefault="00E1225D">
      <w:pPr>
        <w:spacing w:before="240" w:after="240" w:line="360" w:lineRule="auto"/>
        <w:jc w:val="center"/>
        <w:rPr>
          <w:rFonts w:ascii="Palatino Linotype" w:eastAsia="Palatino Linotype" w:hAnsi="Palatino Linotype" w:cs="Palatino Linotype"/>
          <w:b/>
          <w:sz w:val="28"/>
          <w:szCs w:val="28"/>
        </w:rPr>
      </w:pPr>
      <w:r w:rsidRPr="00744730">
        <w:rPr>
          <w:rFonts w:ascii="Palatino Linotype" w:eastAsia="Palatino Linotype" w:hAnsi="Palatino Linotype" w:cs="Palatino Linotype"/>
          <w:b/>
        </w:rPr>
        <w:t>I. A N T E C E D E N T E S</w:t>
      </w:r>
    </w:p>
    <w:p w14:paraId="376F8896" w14:textId="77777777" w:rsidR="006D17A9" w:rsidRPr="00744730" w:rsidRDefault="00E1225D">
      <w:pPr>
        <w:spacing w:before="240" w:after="240" w:line="360" w:lineRule="auto"/>
        <w:jc w:val="both"/>
        <w:rPr>
          <w:rFonts w:ascii="Palatino Linotype" w:eastAsia="Palatino Linotype" w:hAnsi="Palatino Linotype" w:cs="Palatino Linotype"/>
          <w:b/>
        </w:rPr>
      </w:pPr>
      <w:r w:rsidRPr="00744730">
        <w:rPr>
          <w:rFonts w:ascii="Palatino Linotype" w:eastAsia="Palatino Linotype" w:hAnsi="Palatino Linotype" w:cs="Palatino Linotype"/>
          <w:b/>
        </w:rPr>
        <w:t>1. Solicitud de acceso a la información.</w:t>
      </w:r>
      <w:r w:rsidRPr="00744730">
        <w:rPr>
          <w:rFonts w:ascii="Palatino Linotype" w:eastAsia="Palatino Linotype" w:hAnsi="Palatino Linotype" w:cs="Palatino Linotype"/>
        </w:rPr>
        <w:t xml:space="preserve"> El </w:t>
      </w:r>
      <w:r w:rsidR="0086054E" w:rsidRPr="00744730">
        <w:rPr>
          <w:rFonts w:ascii="Palatino Linotype" w:eastAsia="Palatino Linotype" w:hAnsi="Palatino Linotype" w:cs="Palatino Linotype"/>
          <w:b/>
        </w:rPr>
        <w:t>veinticinco</w:t>
      </w:r>
      <w:r w:rsidRPr="00744730">
        <w:rPr>
          <w:rFonts w:ascii="Palatino Linotype" w:eastAsia="Palatino Linotype" w:hAnsi="Palatino Linotype" w:cs="Palatino Linotype"/>
          <w:b/>
        </w:rPr>
        <w:t xml:space="preserve"> de mayo de dos mil veintidós,</w:t>
      </w:r>
      <w:r w:rsidRPr="00744730">
        <w:rPr>
          <w:rFonts w:ascii="Palatino Linotype" w:eastAsia="Palatino Linotype" w:hAnsi="Palatino Linotype" w:cs="Palatino Linotype"/>
        </w:rPr>
        <w:t xml:space="preserve"> </w:t>
      </w:r>
      <w:r w:rsidR="0086054E" w:rsidRPr="00744730">
        <w:rPr>
          <w:rFonts w:ascii="Palatino Linotype" w:eastAsia="Palatino Linotype" w:hAnsi="Palatino Linotype" w:cs="Palatino Linotype"/>
          <w:b/>
        </w:rPr>
        <w:t xml:space="preserve">la parte </w:t>
      </w:r>
      <w:r w:rsidRPr="00744730">
        <w:rPr>
          <w:rFonts w:ascii="Palatino Linotype" w:eastAsia="Palatino Linotype" w:hAnsi="Palatino Linotype" w:cs="Palatino Linotype"/>
          <w:b/>
        </w:rPr>
        <w:t xml:space="preserve">Recurrente </w:t>
      </w:r>
      <w:r w:rsidRPr="00744730">
        <w:rPr>
          <w:rFonts w:ascii="Palatino Linotype" w:eastAsia="Palatino Linotype" w:hAnsi="Palatino Linotype" w:cs="Palatino Linotype"/>
        </w:rPr>
        <w:t>presentó</w:t>
      </w:r>
      <w:r w:rsidRPr="00744730">
        <w:rPr>
          <w:rFonts w:ascii="Palatino Linotype" w:eastAsia="Palatino Linotype" w:hAnsi="Palatino Linotype" w:cs="Palatino Linotype"/>
          <w:b/>
        </w:rPr>
        <w:t xml:space="preserve"> </w:t>
      </w:r>
      <w:r w:rsidRPr="00744730">
        <w:rPr>
          <w:rFonts w:ascii="Palatino Linotype" w:eastAsia="Palatino Linotype" w:hAnsi="Palatino Linotype" w:cs="Palatino Linotype"/>
        </w:rPr>
        <w:t xml:space="preserve">a través del Sistema de Acceso a la Información Mexiquense, en lo subsecuente el </w:t>
      </w:r>
      <w:r w:rsidRPr="00744730">
        <w:rPr>
          <w:rFonts w:ascii="Palatino Linotype" w:eastAsia="Palatino Linotype" w:hAnsi="Palatino Linotype" w:cs="Palatino Linotype"/>
          <w:b/>
        </w:rPr>
        <w:t>SAIMEX</w:t>
      </w:r>
      <w:r w:rsidRPr="00744730">
        <w:rPr>
          <w:rFonts w:ascii="Palatino Linotype" w:eastAsia="Palatino Linotype" w:hAnsi="Palatino Linotype" w:cs="Palatino Linotype"/>
        </w:rPr>
        <w:t xml:space="preserve"> ante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w:t>
      </w:r>
      <w:r w:rsidRPr="00744730">
        <w:rPr>
          <w:rFonts w:ascii="Palatino Linotype" w:eastAsia="Palatino Linotype" w:hAnsi="Palatino Linotype" w:cs="Palatino Linotype"/>
          <w:b/>
        </w:rPr>
        <w:t xml:space="preserve"> </w:t>
      </w:r>
      <w:r w:rsidRPr="00744730">
        <w:rPr>
          <w:rFonts w:ascii="Palatino Linotype" w:eastAsia="Palatino Linotype" w:hAnsi="Palatino Linotype" w:cs="Palatino Linotype"/>
        </w:rPr>
        <w:t xml:space="preserve">la solicitud de acceso a la información pública, a la que se le asignó el número de folio </w:t>
      </w:r>
      <w:r w:rsidR="0086054E" w:rsidRPr="00744730">
        <w:rPr>
          <w:rFonts w:ascii="Palatino Linotype" w:eastAsia="Palatino Linotype" w:hAnsi="Palatino Linotype" w:cs="Palatino Linotype"/>
          <w:b/>
        </w:rPr>
        <w:t>00560/NAUCALPA/IP/2022</w:t>
      </w:r>
      <w:r w:rsidRPr="00744730">
        <w:rPr>
          <w:rFonts w:ascii="Palatino Linotype" w:eastAsia="Palatino Linotype" w:hAnsi="Palatino Linotype" w:cs="Palatino Linotype"/>
          <w:b/>
        </w:rPr>
        <w:t xml:space="preserve">, </w:t>
      </w:r>
      <w:r w:rsidRPr="00744730">
        <w:rPr>
          <w:rFonts w:ascii="Palatino Linotype" w:eastAsia="Palatino Linotype" w:hAnsi="Palatino Linotype" w:cs="Palatino Linotype"/>
        </w:rPr>
        <w:t xml:space="preserve">mediante la cual requirió la información siguiente: </w:t>
      </w:r>
    </w:p>
    <w:p w14:paraId="4CD7C2A0" w14:textId="77777777" w:rsidR="006D17A9" w:rsidRPr="00744730" w:rsidRDefault="00E1225D">
      <w:pPr>
        <w:spacing w:before="240" w:after="240"/>
        <w:ind w:left="567" w:right="1134"/>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 “</w:t>
      </w:r>
      <w:r w:rsidR="0086054E" w:rsidRPr="00744730">
        <w:rPr>
          <w:rFonts w:ascii="Palatino Linotype" w:eastAsia="Palatino Linotype" w:hAnsi="Palatino Linotype" w:cs="Palatino Linotype"/>
          <w:i/>
          <w:sz w:val="22"/>
          <w:szCs w:val="22"/>
        </w:rPr>
        <w:t xml:space="preserve">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w:t>
      </w:r>
      <w:r w:rsidR="0086054E" w:rsidRPr="00744730">
        <w:rPr>
          <w:rFonts w:ascii="Palatino Linotype" w:eastAsia="Palatino Linotype" w:hAnsi="Palatino Linotype" w:cs="Palatino Linotype"/>
          <w:i/>
          <w:sz w:val="22"/>
          <w:szCs w:val="22"/>
        </w:rPr>
        <w:lastRenderedPageBreak/>
        <w:t xml:space="preserve">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w:t>
      </w:r>
      <w:proofErr w:type="gramStart"/>
      <w:r w:rsidR="0086054E" w:rsidRPr="00744730">
        <w:rPr>
          <w:rFonts w:ascii="Palatino Linotype" w:eastAsia="Palatino Linotype" w:hAnsi="Palatino Linotype" w:cs="Palatino Linotype"/>
          <w:i/>
          <w:sz w:val="22"/>
          <w:szCs w:val="22"/>
        </w:rPr>
        <w:t>administrativa</w:t>
      </w:r>
      <w:proofErr w:type="gramEnd"/>
      <w:r w:rsidR="0086054E" w:rsidRPr="00744730">
        <w:rPr>
          <w:rFonts w:ascii="Palatino Linotype" w:eastAsia="Palatino Linotype" w:hAnsi="Palatino Linotype" w:cs="Palatino Linotype"/>
          <w:i/>
          <w:sz w:val="22"/>
          <w:szCs w:val="22"/>
        </w:rPr>
        <w:t xml:space="preserve">,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w:t>
      </w:r>
      <w:r w:rsidR="0086054E" w:rsidRPr="00744730">
        <w:rPr>
          <w:rFonts w:ascii="Palatino Linotype" w:eastAsia="Palatino Linotype" w:hAnsi="Palatino Linotype" w:cs="Palatino Linotype"/>
          <w:i/>
          <w:sz w:val="22"/>
          <w:szCs w:val="22"/>
        </w:rPr>
        <w:lastRenderedPageBreak/>
        <w:t>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w:t>
      </w:r>
      <w:proofErr w:type="gramStart"/>
      <w:r w:rsidR="0086054E" w:rsidRPr="00744730">
        <w:rPr>
          <w:rFonts w:ascii="Palatino Linotype" w:eastAsia="Palatino Linotype" w:hAnsi="Palatino Linotype" w:cs="Palatino Linotype"/>
          <w:i/>
          <w:sz w:val="22"/>
          <w:szCs w:val="22"/>
        </w:rPr>
        <w:t>?.</w:t>
      </w:r>
      <w:proofErr w:type="gramEnd"/>
      <w:r w:rsidR="0086054E" w:rsidRPr="00744730">
        <w:rPr>
          <w:rFonts w:ascii="Palatino Linotype" w:eastAsia="Palatino Linotype" w:hAnsi="Palatino Linotype" w:cs="Palatino Linotype"/>
          <w:i/>
          <w:sz w:val="22"/>
          <w:szCs w:val="22"/>
        </w:rPr>
        <w:t xml:space="preserve">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w:t>
      </w:r>
      <w:r w:rsidR="0086054E" w:rsidRPr="00744730">
        <w:rPr>
          <w:rFonts w:ascii="Palatino Linotype" w:eastAsia="Palatino Linotype" w:hAnsi="Palatino Linotype" w:cs="Palatino Linotype"/>
          <w:i/>
          <w:sz w:val="22"/>
          <w:szCs w:val="22"/>
        </w:rPr>
        <w:lastRenderedPageBreak/>
        <w:t>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r w:rsidRPr="00744730">
        <w:rPr>
          <w:rFonts w:ascii="Palatino Linotype" w:eastAsia="Palatino Linotype" w:hAnsi="Palatino Linotype" w:cs="Palatino Linotype"/>
          <w:i/>
          <w:sz w:val="22"/>
          <w:szCs w:val="22"/>
        </w:rPr>
        <w:t>” (Sic) (Énfasis añadido)</w:t>
      </w:r>
    </w:p>
    <w:p w14:paraId="0C524FB1" w14:textId="77777777" w:rsidR="006D17A9" w:rsidRPr="00744730" w:rsidRDefault="00E1225D" w:rsidP="0086054E">
      <w:pPr>
        <w:spacing w:before="240" w:after="240" w:line="360" w:lineRule="auto"/>
        <w:ind w:left="567" w:right="1134"/>
        <w:jc w:val="both"/>
        <w:rPr>
          <w:rFonts w:ascii="Palatino Linotype" w:eastAsia="Palatino Linotype" w:hAnsi="Palatino Linotype" w:cs="Palatino Linotype"/>
        </w:rPr>
      </w:pPr>
      <w:r w:rsidRPr="00744730">
        <w:rPr>
          <w:rFonts w:ascii="Palatino Linotype" w:eastAsia="Palatino Linotype" w:hAnsi="Palatino Linotype" w:cs="Palatino Linotype"/>
          <w:b/>
        </w:rPr>
        <w:t>Archivos adjuntos: “</w:t>
      </w:r>
      <w:r w:rsidR="0086054E" w:rsidRPr="00744730">
        <w:rPr>
          <w:rFonts w:ascii="Palatino Linotype" w:eastAsia="Palatino Linotype" w:hAnsi="Palatino Linotype" w:cs="Palatino Linotype"/>
          <w:b/>
          <w:i/>
          <w:sz w:val="22"/>
          <w:szCs w:val="22"/>
        </w:rPr>
        <w:t xml:space="preserve">Requerimientos de </w:t>
      </w:r>
      <w:proofErr w:type="spellStart"/>
      <w:r w:rsidR="0086054E" w:rsidRPr="00744730">
        <w:rPr>
          <w:rFonts w:ascii="Palatino Linotype" w:eastAsia="Palatino Linotype" w:hAnsi="Palatino Linotype" w:cs="Palatino Linotype"/>
          <w:b/>
          <w:i/>
          <w:sz w:val="22"/>
          <w:szCs w:val="22"/>
        </w:rPr>
        <w:t>informacion</w:t>
      </w:r>
      <w:proofErr w:type="spellEnd"/>
      <w:r w:rsidR="0086054E" w:rsidRPr="00744730">
        <w:rPr>
          <w:rFonts w:ascii="Palatino Linotype" w:eastAsia="Palatino Linotype" w:hAnsi="Palatino Linotype" w:cs="Palatino Linotype"/>
          <w:b/>
          <w:i/>
          <w:sz w:val="22"/>
          <w:szCs w:val="22"/>
        </w:rPr>
        <w:t xml:space="preserve"> a </w:t>
      </w:r>
      <w:proofErr w:type="spellStart"/>
      <w:r w:rsidR="0086054E" w:rsidRPr="00744730">
        <w:rPr>
          <w:rFonts w:ascii="Palatino Linotype" w:eastAsia="Palatino Linotype" w:hAnsi="Palatino Linotype" w:cs="Palatino Linotype"/>
          <w:b/>
          <w:i/>
          <w:sz w:val="22"/>
          <w:szCs w:val="22"/>
        </w:rPr>
        <w:t>municipoios</w:t>
      </w:r>
      <w:proofErr w:type="spellEnd"/>
      <w:r w:rsidR="0086054E" w:rsidRPr="00744730">
        <w:rPr>
          <w:rFonts w:ascii="Palatino Linotype" w:eastAsia="Palatino Linotype" w:hAnsi="Palatino Linotype" w:cs="Palatino Linotype"/>
          <w:b/>
          <w:i/>
          <w:sz w:val="22"/>
          <w:szCs w:val="22"/>
        </w:rPr>
        <w:t xml:space="preserve"> 2022.pdf</w:t>
      </w:r>
      <w:r w:rsidRPr="00744730">
        <w:rPr>
          <w:rFonts w:ascii="Palatino Linotype" w:eastAsia="Palatino Linotype" w:hAnsi="Palatino Linotype" w:cs="Palatino Linotype"/>
          <w:b/>
          <w:i/>
          <w:sz w:val="22"/>
          <w:szCs w:val="22"/>
        </w:rPr>
        <w:t xml:space="preserve">”: </w:t>
      </w:r>
      <w:r w:rsidRPr="00744730">
        <w:rPr>
          <w:rFonts w:ascii="Palatino Linotype" w:eastAsia="Palatino Linotype" w:hAnsi="Palatino Linotype" w:cs="Palatino Linotype"/>
        </w:rPr>
        <w:t>Documento de cuatro fojas mediante el cual, el particular requiere la información descrita anteriormente en su solicitud</w:t>
      </w:r>
      <w:r w:rsidR="0086054E" w:rsidRPr="00744730">
        <w:rPr>
          <w:rFonts w:ascii="Palatino Linotype" w:eastAsia="Palatino Linotype" w:hAnsi="Palatino Linotype" w:cs="Palatino Linotype"/>
        </w:rPr>
        <w:t>, se inserta la primera foja como referencia</w:t>
      </w:r>
      <w:r w:rsidRPr="00744730">
        <w:rPr>
          <w:rFonts w:ascii="Palatino Linotype" w:eastAsia="Palatino Linotype" w:hAnsi="Palatino Linotype" w:cs="Palatino Linotype"/>
        </w:rPr>
        <w:t xml:space="preserve">: </w:t>
      </w:r>
    </w:p>
    <w:p w14:paraId="4CC7EB6D" w14:textId="77777777" w:rsidR="0086054E" w:rsidRPr="00744730" w:rsidRDefault="0086054E" w:rsidP="0086054E">
      <w:pPr>
        <w:spacing w:before="240" w:after="240" w:line="360" w:lineRule="auto"/>
        <w:ind w:left="567" w:right="1134"/>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lastRenderedPageBreak/>
        <w:drawing>
          <wp:inline distT="0" distB="0" distL="0" distR="0" wp14:anchorId="201F469A" wp14:editId="6AE45470">
            <wp:extent cx="5254932" cy="7400925"/>
            <wp:effectExtent l="19050" t="19050" r="222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7936" cy="7405156"/>
                    </a:xfrm>
                    <a:prstGeom prst="rect">
                      <a:avLst/>
                    </a:prstGeom>
                    <a:ln>
                      <a:solidFill>
                        <a:schemeClr val="tx1"/>
                      </a:solidFill>
                    </a:ln>
                  </pic:spPr>
                </pic:pic>
              </a:graphicData>
            </a:graphic>
          </wp:inline>
        </w:drawing>
      </w:r>
    </w:p>
    <w:p w14:paraId="2C9FA24B" w14:textId="77777777" w:rsidR="006D17A9" w:rsidRPr="00744730" w:rsidRDefault="00E1225D">
      <w:pPr>
        <w:spacing w:before="240" w:after="240" w:line="360" w:lineRule="auto"/>
        <w:jc w:val="both"/>
        <w:rPr>
          <w:rFonts w:ascii="Palatino Linotype" w:eastAsia="Palatino Linotype" w:hAnsi="Palatino Linotype" w:cs="Palatino Linotype"/>
          <w:b/>
        </w:rPr>
      </w:pPr>
      <w:r w:rsidRPr="00744730">
        <w:rPr>
          <w:rFonts w:ascii="Palatino Linotype" w:eastAsia="Palatino Linotype" w:hAnsi="Palatino Linotype" w:cs="Palatino Linotype"/>
          <w:b/>
        </w:rPr>
        <w:lastRenderedPageBreak/>
        <w:t xml:space="preserve">Modalidad de Entrega: </w:t>
      </w:r>
      <w:r w:rsidRPr="00744730">
        <w:rPr>
          <w:rFonts w:ascii="Palatino Linotype" w:eastAsia="Palatino Linotype" w:hAnsi="Palatino Linotype" w:cs="Palatino Linotype"/>
        </w:rPr>
        <w:t xml:space="preserve">A través del </w:t>
      </w:r>
      <w:r w:rsidRPr="00744730">
        <w:rPr>
          <w:rFonts w:ascii="Palatino Linotype" w:eastAsia="Palatino Linotype" w:hAnsi="Palatino Linotype" w:cs="Palatino Linotype"/>
          <w:b/>
        </w:rPr>
        <w:t>SAIMEX</w:t>
      </w:r>
      <w:r w:rsidRPr="00744730">
        <w:rPr>
          <w:rFonts w:ascii="Palatino Linotype" w:eastAsia="Palatino Linotype" w:hAnsi="Palatino Linotype" w:cs="Palatino Linotype"/>
          <w:b/>
        </w:rPr>
        <w:tab/>
      </w:r>
    </w:p>
    <w:p w14:paraId="0321EE18" w14:textId="77777777" w:rsidR="0086054E"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b/>
        </w:rPr>
        <w:t>2.</w:t>
      </w:r>
      <w:r w:rsidR="0086054E" w:rsidRPr="00744730">
        <w:rPr>
          <w:rFonts w:ascii="Palatino Linotype" w:eastAsia="Palatino Linotype" w:hAnsi="Palatino Linotype" w:cs="Palatino Linotype"/>
          <w:b/>
        </w:rPr>
        <w:t xml:space="preserve"> Prórroga. </w:t>
      </w:r>
      <w:r w:rsidR="0086054E" w:rsidRPr="00744730">
        <w:rPr>
          <w:rFonts w:ascii="Palatino Linotype" w:eastAsia="Palatino Linotype" w:hAnsi="Palatino Linotype" w:cs="Palatino Linotype"/>
        </w:rPr>
        <w:t xml:space="preserve">El </w:t>
      </w:r>
      <w:r w:rsidR="0086054E" w:rsidRPr="00744730">
        <w:rPr>
          <w:rFonts w:ascii="Palatino Linotype" w:eastAsia="Palatino Linotype" w:hAnsi="Palatino Linotype" w:cs="Palatino Linotype"/>
          <w:b/>
        </w:rPr>
        <w:t xml:space="preserve">catorce de junio de dos mil veintidós, </w:t>
      </w:r>
      <w:r w:rsidR="0086054E" w:rsidRPr="00744730">
        <w:rPr>
          <w:rFonts w:ascii="Palatino Linotype" w:eastAsia="Palatino Linotype" w:hAnsi="Palatino Linotype" w:cs="Palatino Linotype"/>
        </w:rPr>
        <w:t xml:space="preserve">el </w:t>
      </w:r>
      <w:r w:rsidR="0086054E" w:rsidRPr="00744730">
        <w:rPr>
          <w:rFonts w:ascii="Palatino Linotype" w:eastAsia="Palatino Linotype" w:hAnsi="Palatino Linotype" w:cs="Palatino Linotype"/>
          <w:b/>
        </w:rPr>
        <w:t>Sujeto Obligado</w:t>
      </w:r>
      <w:r w:rsidR="0086054E" w:rsidRPr="00744730">
        <w:rPr>
          <w:rFonts w:ascii="Palatino Linotype" w:eastAsia="Palatino Linotype" w:hAnsi="Palatino Linotype" w:cs="Palatino Linotype"/>
        </w:rPr>
        <w:t xml:space="preserve"> notificó al particular la prórroga para atender la solicitud de información en los siguientes términos: </w:t>
      </w:r>
    </w:p>
    <w:p w14:paraId="47B7AFD6" w14:textId="77777777" w:rsidR="0086054E" w:rsidRPr="00744730" w:rsidRDefault="0086054E" w:rsidP="0086054E">
      <w:pPr>
        <w:spacing w:before="240" w:after="240" w:line="276" w:lineRule="auto"/>
        <w:ind w:left="567" w:right="993"/>
        <w:jc w:val="both"/>
        <w:rPr>
          <w:rFonts w:ascii="Palatino Linotype" w:eastAsia="Palatino Linotype" w:hAnsi="Palatino Linotype" w:cs="Palatino Linotype"/>
          <w:i/>
          <w:sz w:val="22"/>
        </w:rPr>
      </w:pPr>
      <w:r w:rsidRPr="0074473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CE18985" w14:textId="77777777" w:rsidR="0086054E" w:rsidRPr="00744730" w:rsidRDefault="0086054E" w:rsidP="0086054E">
      <w:pPr>
        <w:spacing w:before="240" w:after="240" w:line="276" w:lineRule="auto"/>
        <w:ind w:left="567" w:right="993"/>
        <w:jc w:val="both"/>
        <w:rPr>
          <w:rFonts w:ascii="Palatino Linotype" w:eastAsia="Palatino Linotype" w:hAnsi="Palatino Linotype" w:cs="Palatino Linotype"/>
          <w:i/>
          <w:sz w:val="22"/>
        </w:rPr>
      </w:pPr>
      <w:r w:rsidRPr="00744730">
        <w:rPr>
          <w:rFonts w:ascii="Palatino Linotype" w:eastAsia="Palatino Linotype" w:hAnsi="Palatino Linotype" w:cs="Palatino Linotype"/>
          <w:i/>
          <w:sz w:val="22"/>
        </w:rPr>
        <w:t xml:space="preserve">Se solicita </w:t>
      </w:r>
      <w:proofErr w:type="spellStart"/>
      <w:r w:rsidRPr="00744730">
        <w:rPr>
          <w:rFonts w:ascii="Palatino Linotype" w:eastAsia="Palatino Linotype" w:hAnsi="Palatino Linotype" w:cs="Palatino Linotype"/>
          <w:i/>
          <w:sz w:val="22"/>
        </w:rPr>
        <w:t>prorroga</w:t>
      </w:r>
      <w:proofErr w:type="spellEnd"/>
      <w:r w:rsidRPr="00744730">
        <w:rPr>
          <w:rFonts w:ascii="Palatino Linotype" w:eastAsia="Palatino Linotype" w:hAnsi="Palatino Linotype" w:cs="Palatino Linotype"/>
          <w:i/>
          <w:sz w:val="22"/>
        </w:rPr>
        <w:t xml:space="preserve"> para seguir recabando la información solicitada. Sin más por el momento agradezco su atención</w:t>
      </w:r>
    </w:p>
    <w:p w14:paraId="2365AFED" w14:textId="77777777" w:rsidR="0086054E" w:rsidRPr="00744730" w:rsidRDefault="0086054E" w:rsidP="0086054E">
      <w:pPr>
        <w:spacing w:before="240" w:after="240" w:line="276" w:lineRule="auto"/>
        <w:ind w:left="567" w:right="993"/>
        <w:jc w:val="both"/>
        <w:rPr>
          <w:rFonts w:ascii="Palatino Linotype" w:eastAsia="Palatino Linotype" w:hAnsi="Palatino Linotype" w:cs="Palatino Linotype"/>
          <w:i/>
          <w:sz w:val="22"/>
        </w:rPr>
      </w:pPr>
      <w:r w:rsidRPr="00744730">
        <w:rPr>
          <w:rFonts w:ascii="Palatino Linotype" w:eastAsia="Palatino Linotype" w:hAnsi="Palatino Linotype" w:cs="Palatino Linotype"/>
          <w:i/>
          <w:sz w:val="22"/>
        </w:rPr>
        <w:t>LIC. MARIO MANUEL SÁNCHEZ VILLAFUERTE</w:t>
      </w:r>
    </w:p>
    <w:p w14:paraId="0F1ACD46" w14:textId="77777777" w:rsidR="0086054E" w:rsidRPr="00744730" w:rsidRDefault="0086054E" w:rsidP="0086054E">
      <w:pPr>
        <w:spacing w:before="240" w:after="240" w:line="276" w:lineRule="auto"/>
        <w:ind w:left="567" w:right="993"/>
        <w:jc w:val="both"/>
        <w:rPr>
          <w:rFonts w:ascii="Palatino Linotype" w:eastAsia="Palatino Linotype" w:hAnsi="Palatino Linotype" w:cs="Palatino Linotype"/>
          <w:i/>
          <w:sz w:val="22"/>
        </w:rPr>
      </w:pPr>
      <w:r w:rsidRPr="00744730">
        <w:rPr>
          <w:rFonts w:ascii="Palatino Linotype" w:eastAsia="Palatino Linotype" w:hAnsi="Palatino Linotype" w:cs="Palatino Linotype"/>
          <w:i/>
          <w:sz w:val="22"/>
        </w:rPr>
        <w:t>Responsable de la Unidad de Transparencia” (Sic)</w:t>
      </w:r>
    </w:p>
    <w:p w14:paraId="1241B66C" w14:textId="77777777" w:rsidR="006D17A9" w:rsidRPr="00744730" w:rsidRDefault="0086054E">
      <w:pPr>
        <w:spacing w:before="240" w:after="240" w:line="360" w:lineRule="auto"/>
        <w:jc w:val="both"/>
        <w:rPr>
          <w:rFonts w:ascii="Palatino Linotype" w:eastAsia="Palatino Linotype" w:hAnsi="Palatino Linotype" w:cs="Palatino Linotype"/>
          <w:b/>
        </w:rPr>
      </w:pPr>
      <w:r w:rsidRPr="00744730">
        <w:rPr>
          <w:rFonts w:ascii="Palatino Linotype" w:eastAsia="Palatino Linotype" w:hAnsi="Palatino Linotype" w:cs="Palatino Linotype"/>
          <w:b/>
        </w:rPr>
        <w:t xml:space="preserve">3. </w:t>
      </w:r>
      <w:r w:rsidR="00E1225D" w:rsidRPr="00744730">
        <w:rPr>
          <w:rFonts w:ascii="Palatino Linotype" w:eastAsia="Palatino Linotype" w:hAnsi="Palatino Linotype" w:cs="Palatino Linotype"/>
          <w:b/>
        </w:rPr>
        <w:t xml:space="preserve">Respuesta. </w:t>
      </w:r>
      <w:r w:rsidR="00E1225D" w:rsidRPr="00744730">
        <w:rPr>
          <w:rFonts w:ascii="Palatino Linotype" w:eastAsia="Palatino Linotype" w:hAnsi="Palatino Linotype" w:cs="Palatino Linotype"/>
        </w:rPr>
        <w:t xml:space="preserve"> El </w:t>
      </w:r>
      <w:r w:rsidRPr="00744730">
        <w:rPr>
          <w:rFonts w:ascii="Palatino Linotype" w:eastAsia="Palatino Linotype" w:hAnsi="Palatino Linotype" w:cs="Palatino Linotype"/>
          <w:b/>
        </w:rPr>
        <w:t>veinticuatro</w:t>
      </w:r>
      <w:r w:rsidR="00E1225D" w:rsidRPr="00744730">
        <w:rPr>
          <w:rFonts w:ascii="Palatino Linotype" w:eastAsia="Palatino Linotype" w:hAnsi="Palatino Linotype" w:cs="Palatino Linotype"/>
          <w:b/>
        </w:rPr>
        <w:t xml:space="preserve"> de junio de dos mil veintidós</w:t>
      </w:r>
      <w:r w:rsidR="00E1225D" w:rsidRPr="00744730">
        <w:rPr>
          <w:rFonts w:ascii="Palatino Linotype" w:eastAsia="Palatino Linotype" w:hAnsi="Palatino Linotype" w:cs="Palatino Linotype"/>
        </w:rPr>
        <w:t xml:space="preserve">, el </w:t>
      </w:r>
      <w:r w:rsidR="00E1225D" w:rsidRPr="00744730">
        <w:rPr>
          <w:rFonts w:ascii="Palatino Linotype" w:eastAsia="Palatino Linotype" w:hAnsi="Palatino Linotype" w:cs="Palatino Linotype"/>
          <w:b/>
        </w:rPr>
        <w:t>Sujeto Obligado</w:t>
      </w:r>
      <w:r w:rsidR="00E1225D" w:rsidRPr="00744730">
        <w:rPr>
          <w:rFonts w:ascii="Palatino Linotype" w:eastAsia="Palatino Linotype" w:hAnsi="Palatino Linotype" w:cs="Palatino Linotype"/>
        </w:rPr>
        <w:t xml:space="preserve">  remitió su respuesta a la solicitud de acceso a la información a través del SAIMEX, sustancialmente en los términos siguientes:   </w:t>
      </w:r>
    </w:p>
    <w:p w14:paraId="7E00055A" w14:textId="77777777" w:rsidR="0086054E" w:rsidRPr="00744730" w:rsidRDefault="00E1225D" w:rsidP="0086054E">
      <w:pPr>
        <w:spacing w:before="240" w:after="240"/>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 “</w:t>
      </w:r>
      <w:r w:rsidR="0086054E" w:rsidRPr="0074473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DA4FC5" w14:textId="77777777" w:rsidR="0086054E" w:rsidRPr="00744730" w:rsidRDefault="0086054E" w:rsidP="0086054E">
      <w:pPr>
        <w:spacing w:before="240" w:after="240"/>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Solicitante de la información: En atención al folio de solicitud ingresada mediante Sistema de Información Mexiquense (SAIMEX), número 00560/NAUCALPAN/IP/2022. En respuesta a la solicitud recibida, nos permitimos hacer de su conocimiento, al respecto y para los efectos procedentes, se proporciona los link necesarios para acceder a la misma Lo anterior con apego a la Ley de Transparencia Acceso a la Información Pública del Estado de México y Municipios en el Artículo 12, que a la letra dice: Artículo 12. Quienes generen, recopilen, administren, manejen, procesen, archiven o conserven información publicada serán </w:t>
      </w:r>
      <w:r w:rsidRPr="00744730">
        <w:rPr>
          <w:rFonts w:ascii="Palatino Linotype" w:eastAsia="Palatino Linotype" w:hAnsi="Palatino Linotype" w:cs="Palatino Linotype"/>
          <w:i/>
          <w:sz w:val="22"/>
          <w:szCs w:val="22"/>
        </w:rPr>
        <w:lastRenderedPageBreak/>
        <w:t>responsables de la misma en los términos de las disposiciones jurídicas aplicables. - Los sujetos obligados sólo proporcionaran la información pública que se les requiera y que obre en sus archivos y en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de momento quedo de usted</w:t>
      </w:r>
    </w:p>
    <w:p w14:paraId="0F331EFF" w14:textId="77777777" w:rsidR="0086054E" w:rsidRPr="00744730" w:rsidRDefault="0086054E" w:rsidP="0086054E">
      <w:pPr>
        <w:spacing w:before="240" w:after="240"/>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ATENTAMENTE</w:t>
      </w:r>
    </w:p>
    <w:p w14:paraId="3738DBBA" w14:textId="77777777" w:rsidR="006D17A9" w:rsidRPr="00744730" w:rsidRDefault="0086054E" w:rsidP="0086054E">
      <w:pPr>
        <w:spacing w:before="240" w:after="240"/>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LIC. MARIO MANUEL SÁNCHEZ VILLAFUERTE </w:t>
      </w:r>
      <w:r w:rsidR="00E1225D" w:rsidRPr="00744730">
        <w:rPr>
          <w:rFonts w:ascii="Palatino Linotype" w:eastAsia="Palatino Linotype" w:hAnsi="Palatino Linotype" w:cs="Palatino Linotype"/>
          <w:i/>
          <w:sz w:val="22"/>
          <w:szCs w:val="22"/>
        </w:rPr>
        <w:t>" (Sic)</w:t>
      </w:r>
    </w:p>
    <w:p w14:paraId="1B52462A" w14:textId="77777777" w:rsidR="006D17A9" w:rsidRPr="00744730" w:rsidRDefault="00E1225D">
      <w:pPr>
        <w:spacing w:before="240" w:after="240"/>
        <w:ind w:right="900"/>
        <w:jc w:val="both"/>
        <w:rPr>
          <w:rFonts w:ascii="Palatino Linotype" w:eastAsia="Palatino Linotype" w:hAnsi="Palatino Linotype" w:cs="Palatino Linotype"/>
          <w:b/>
          <w:sz w:val="22"/>
          <w:szCs w:val="22"/>
        </w:rPr>
      </w:pPr>
      <w:r w:rsidRPr="00744730">
        <w:rPr>
          <w:rFonts w:ascii="Palatino Linotype" w:eastAsia="Palatino Linotype" w:hAnsi="Palatino Linotype" w:cs="Palatino Linotype"/>
          <w:b/>
          <w:sz w:val="22"/>
          <w:szCs w:val="22"/>
        </w:rPr>
        <w:t xml:space="preserve">Archivos adjuntos: </w:t>
      </w:r>
    </w:p>
    <w:p w14:paraId="3E5A79B2" w14:textId="77777777" w:rsidR="006D17A9" w:rsidRPr="00744730" w:rsidRDefault="00E1225D" w:rsidP="000C2C8E">
      <w:pPr>
        <w:spacing w:before="240" w:after="240" w:line="360" w:lineRule="auto"/>
        <w:ind w:left="567" w:right="1134"/>
        <w:jc w:val="both"/>
        <w:rPr>
          <w:rFonts w:ascii="Palatino Linotype" w:eastAsia="Palatino Linotype" w:hAnsi="Palatino Linotype" w:cs="Palatino Linotype"/>
          <w:szCs w:val="22"/>
        </w:rPr>
      </w:pPr>
      <w:r w:rsidRPr="00744730">
        <w:rPr>
          <w:rFonts w:ascii="Palatino Linotype" w:eastAsia="Palatino Linotype" w:hAnsi="Palatino Linotype" w:cs="Palatino Linotype"/>
          <w:b/>
          <w:i/>
          <w:sz w:val="22"/>
          <w:szCs w:val="22"/>
        </w:rPr>
        <w:t>“</w:t>
      </w:r>
      <w:r w:rsidR="0086054E" w:rsidRPr="00744730">
        <w:rPr>
          <w:rFonts w:ascii="Palatino Linotype" w:eastAsia="Palatino Linotype" w:hAnsi="Palatino Linotype" w:cs="Palatino Linotype"/>
          <w:b/>
          <w:i/>
          <w:sz w:val="22"/>
          <w:szCs w:val="22"/>
        </w:rPr>
        <w:t>SOLICITUD 00560-2022.pdf</w:t>
      </w:r>
      <w:r w:rsidRPr="00744730">
        <w:rPr>
          <w:rFonts w:ascii="Palatino Linotype" w:eastAsia="Palatino Linotype" w:hAnsi="Palatino Linotype" w:cs="Palatino Linotype"/>
          <w:b/>
          <w:i/>
          <w:szCs w:val="22"/>
        </w:rPr>
        <w:t xml:space="preserve">”: </w:t>
      </w:r>
      <w:r w:rsidRPr="00744730">
        <w:rPr>
          <w:rFonts w:ascii="Palatino Linotype" w:eastAsia="Palatino Linotype" w:hAnsi="Palatino Linotype" w:cs="Palatino Linotype"/>
          <w:szCs w:val="22"/>
        </w:rPr>
        <w:t xml:space="preserve">Oficio </w:t>
      </w:r>
      <w:r w:rsidR="000C2C8E" w:rsidRPr="00744730">
        <w:rPr>
          <w:rFonts w:ascii="Palatino Linotype" w:eastAsia="Palatino Linotype" w:hAnsi="Palatino Linotype" w:cs="Palatino Linotype"/>
          <w:szCs w:val="22"/>
        </w:rPr>
        <w:t xml:space="preserve">TM/CJ/M/0273/2022, </w:t>
      </w:r>
      <w:r w:rsidRPr="00744730">
        <w:rPr>
          <w:rFonts w:ascii="Palatino Linotype" w:eastAsia="Palatino Linotype" w:hAnsi="Palatino Linotype" w:cs="Palatino Linotype"/>
          <w:szCs w:val="22"/>
        </w:rPr>
        <w:t xml:space="preserve">signado por la Tesorera Municipal, quien </w:t>
      </w:r>
      <w:r w:rsidR="000C2C8E" w:rsidRPr="00744730">
        <w:rPr>
          <w:rFonts w:ascii="Palatino Linotype" w:eastAsia="Palatino Linotype" w:hAnsi="Palatino Linotype" w:cs="Palatino Linotype"/>
          <w:szCs w:val="22"/>
        </w:rPr>
        <w:t xml:space="preserve">remite ligas electrónicas para atender los puntos de la solicitud de información. </w:t>
      </w:r>
    </w:p>
    <w:p w14:paraId="2FFB8399" w14:textId="77777777" w:rsidR="000C2C8E" w:rsidRPr="00744730" w:rsidRDefault="000C2C8E" w:rsidP="000C2C8E">
      <w:pPr>
        <w:spacing w:before="240" w:after="240" w:line="360" w:lineRule="auto"/>
        <w:ind w:left="567" w:right="1134"/>
        <w:jc w:val="both"/>
        <w:rPr>
          <w:rFonts w:ascii="Palatino Linotype" w:eastAsia="Palatino Linotype" w:hAnsi="Palatino Linotype" w:cs="Palatino Linotype"/>
          <w:szCs w:val="22"/>
        </w:rPr>
      </w:pPr>
      <w:r w:rsidRPr="00744730">
        <w:rPr>
          <w:rFonts w:ascii="Palatino Linotype" w:eastAsia="Palatino Linotype" w:hAnsi="Palatino Linotype" w:cs="Palatino Linotype"/>
          <w:noProof/>
          <w:szCs w:val="22"/>
          <w:lang w:val="es-MX"/>
        </w:rPr>
        <w:lastRenderedPageBreak/>
        <w:drawing>
          <wp:inline distT="0" distB="0" distL="0" distR="0" wp14:anchorId="54884C5D" wp14:editId="0BE67969">
            <wp:extent cx="4887207" cy="7010400"/>
            <wp:effectExtent l="19050" t="19050" r="2794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1187" cy="7016109"/>
                    </a:xfrm>
                    <a:prstGeom prst="rect">
                      <a:avLst/>
                    </a:prstGeom>
                    <a:ln>
                      <a:solidFill>
                        <a:schemeClr val="tx1"/>
                      </a:solidFill>
                    </a:ln>
                  </pic:spPr>
                </pic:pic>
              </a:graphicData>
            </a:graphic>
          </wp:inline>
        </w:drawing>
      </w:r>
    </w:p>
    <w:p w14:paraId="5EF44791" w14:textId="77777777" w:rsidR="006D17A9" w:rsidRPr="00744730" w:rsidRDefault="000C2C8E" w:rsidP="000C2C8E">
      <w:pPr>
        <w:spacing w:before="240" w:after="240" w:line="360" w:lineRule="auto"/>
        <w:ind w:left="567" w:right="1134"/>
        <w:jc w:val="both"/>
        <w:rPr>
          <w:rFonts w:ascii="Palatino Linotype" w:eastAsia="Palatino Linotype" w:hAnsi="Palatino Linotype" w:cs="Palatino Linotype"/>
          <w:szCs w:val="22"/>
        </w:rPr>
      </w:pPr>
      <w:r w:rsidRPr="00744730">
        <w:rPr>
          <w:rFonts w:ascii="Palatino Linotype" w:eastAsia="Palatino Linotype" w:hAnsi="Palatino Linotype" w:cs="Palatino Linotype"/>
          <w:noProof/>
          <w:szCs w:val="22"/>
          <w:lang w:val="es-MX"/>
        </w:rPr>
        <w:lastRenderedPageBreak/>
        <w:drawing>
          <wp:inline distT="0" distB="0" distL="0" distR="0" wp14:anchorId="23CC5AA8" wp14:editId="71BEAAA2">
            <wp:extent cx="4944165" cy="6039693"/>
            <wp:effectExtent l="19050" t="19050" r="27940"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4165" cy="6039693"/>
                    </a:xfrm>
                    <a:prstGeom prst="rect">
                      <a:avLst/>
                    </a:prstGeom>
                    <a:ln>
                      <a:solidFill>
                        <a:schemeClr val="tx1"/>
                      </a:solidFill>
                    </a:ln>
                  </pic:spPr>
                </pic:pic>
              </a:graphicData>
            </a:graphic>
          </wp:inline>
        </w:drawing>
      </w:r>
    </w:p>
    <w:p w14:paraId="5C6A6E59" w14:textId="77777777" w:rsidR="006D17A9" w:rsidRPr="00744730" w:rsidRDefault="000C2C8E">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b/>
        </w:rPr>
        <w:t>4</w:t>
      </w:r>
      <w:r w:rsidR="00E1225D" w:rsidRPr="00744730">
        <w:rPr>
          <w:rFonts w:ascii="Palatino Linotype" w:eastAsia="Palatino Linotype" w:hAnsi="Palatino Linotype" w:cs="Palatino Linotype"/>
          <w:b/>
        </w:rPr>
        <w:t xml:space="preserve">. Interposición del recurso de revisión. </w:t>
      </w:r>
      <w:r w:rsidR="00E1225D" w:rsidRPr="00744730">
        <w:rPr>
          <w:rFonts w:ascii="Palatino Linotype" w:eastAsia="Palatino Linotype" w:hAnsi="Palatino Linotype" w:cs="Palatino Linotype"/>
        </w:rPr>
        <w:t xml:space="preserve">Inconforme con los términos de la respuesta emitida por parte del </w:t>
      </w:r>
      <w:r w:rsidR="00E1225D" w:rsidRPr="00744730">
        <w:rPr>
          <w:rFonts w:ascii="Palatino Linotype" w:eastAsia="Palatino Linotype" w:hAnsi="Palatino Linotype" w:cs="Palatino Linotype"/>
          <w:b/>
        </w:rPr>
        <w:t>Sujeto Obligado</w:t>
      </w:r>
      <w:r w:rsidR="00E1225D" w:rsidRPr="00744730">
        <w:rPr>
          <w:rFonts w:ascii="Palatino Linotype" w:eastAsia="Palatino Linotype" w:hAnsi="Palatino Linotype" w:cs="Palatino Linotype"/>
        </w:rPr>
        <w:t xml:space="preserve">, el </w:t>
      </w:r>
      <w:r w:rsidRPr="00744730">
        <w:rPr>
          <w:rFonts w:ascii="Palatino Linotype" w:eastAsia="Palatino Linotype" w:hAnsi="Palatino Linotype" w:cs="Palatino Linotype"/>
          <w:b/>
        </w:rPr>
        <w:t>veintinueve</w:t>
      </w:r>
      <w:r w:rsidR="00E1225D" w:rsidRPr="00744730">
        <w:rPr>
          <w:rFonts w:ascii="Palatino Linotype" w:eastAsia="Palatino Linotype" w:hAnsi="Palatino Linotype" w:cs="Palatino Linotype"/>
          <w:b/>
        </w:rPr>
        <w:t xml:space="preserve"> de junio de dos mil </w:t>
      </w:r>
      <w:r w:rsidR="00E1225D" w:rsidRPr="00744730">
        <w:rPr>
          <w:rFonts w:ascii="Palatino Linotype" w:eastAsia="Palatino Linotype" w:hAnsi="Palatino Linotype" w:cs="Palatino Linotype"/>
          <w:b/>
        </w:rPr>
        <w:lastRenderedPageBreak/>
        <w:t>veintidós,</w:t>
      </w:r>
      <w:r w:rsidR="00E1225D" w:rsidRPr="00744730">
        <w:rPr>
          <w:rFonts w:ascii="Palatino Linotype" w:eastAsia="Palatino Linotype" w:hAnsi="Palatino Linotype" w:cs="Palatino Linotype"/>
        </w:rPr>
        <w:t xml:space="preserve"> </w:t>
      </w:r>
      <w:r w:rsidR="00E1225D" w:rsidRPr="00744730">
        <w:rPr>
          <w:rFonts w:ascii="Palatino Linotype" w:eastAsia="Palatino Linotype" w:hAnsi="Palatino Linotype" w:cs="Palatino Linotype"/>
          <w:b/>
        </w:rPr>
        <w:t>la parte Recurrente</w:t>
      </w:r>
      <w:r w:rsidR="00E1225D" w:rsidRPr="00744730">
        <w:rPr>
          <w:rFonts w:ascii="Palatino Linotype" w:eastAsia="Palatino Linotype" w:hAnsi="Palatino Linotype" w:cs="Palatino Linotype"/>
        </w:rPr>
        <w:t xml:space="preserve"> interpuso el recurso de revisión a través de </w:t>
      </w:r>
      <w:r w:rsidR="00E1225D" w:rsidRPr="00744730">
        <w:rPr>
          <w:rFonts w:ascii="Palatino Linotype" w:eastAsia="Palatino Linotype" w:hAnsi="Palatino Linotype" w:cs="Palatino Linotype"/>
          <w:b/>
        </w:rPr>
        <w:t xml:space="preserve">SAIMEX, </w:t>
      </w:r>
      <w:r w:rsidR="00E1225D" w:rsidRPr="00744730">
        <w:rPr>
          <w:rFonts w:ascii="Palatino Linotype" w:eastAsia="Palatino Linotype" w:hAnsi="Palatino Linotype" w:cs="Palatino Linotype"/>
        </w:rPr>
        <w:t>manifestándose de la siguiente manera:</w:t>
      </w:r>
    </w:p>
    <w:p w14:paraId="7A184304" w14:textId="77777777" w:rsidR="006D17A9" w:rsidRPr="00744730" w:rsidRDefault="00E1225D">
      <w:pPr>
        <w:numPr>
          <w:ilvl w:val="0"/>
          <w:numId w:val="5"/>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744730">
        <w:rPr>
          <w:rFonts w:ascii="Palatino Linotype" w:eastAsia="Palatino Linotype" w:hAnsi="Palatino Linotype" w:cs="Palatino Linotype"/>
          <w:b/>
        </w:rPr>
        <w:t xml:space="preserve">Acto impugnado: </w:t>
      </w:r>
    </w:p>
    <w:p w14:paraId="0FCFE5DE" w14:textId="77777777" w:rsidR="006D17A9" w:rsidRPr="00744730" w:rsidRDefault="00E1225D">
      <w:pPr>
        <w:pBdr>
          <w:top w:val="nil"/>
          <w:left w:val="nil"/>
          <w:bottom w:val="nil"/>
          <w:right w:val="nil"/>
          <w:between w:val="nil"/>
        </w:pBdr>
        <w:tabs>
          <w:tab w:val="left" w:pos="567"/>
        </w:tabs>
        <w:ind w:left="567" w:right="1041"/>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r w:rsidR="000C2C8E" w:rsidRPr="00744730">
        <w:rPr>
          <w:rFonts w:ascii="Palatino Linotype" w:eastAsia="Palatino Linotype" w:hAnsi="Palatino Linotype" w:cs="Palatino Linotype"/>
          <w:i/>
          <w:sz w:val="22"/>
          <w:szCs w:val="22"/>
        </w:rPr>
        <w:t>Negativa de información e información incompleta</w:t>
      </w:r>
      <w:r w:rsidRPr="00744730">
        <w:rPr>
          <w:rFonts w:ascii="Palatino Linotype" w:eastAsia="Palatino Linotype" w:hAnsi="Palatino Linotype" w:cs="Palatino Linotype"/>
          <w:i/>
          <w:sz w:val="22"/>
          <w:szCs w:val="22"/>
        </w:rPr>
        <w:t>” (Sic)</w:t>
      </w:r>
    </w:p>
    <w:p w14:paraId="35B24167" w14:textId="77777777" w:rsidR="006D17A9" w:rsidRPr="00744730" w:rsidRDefault="006D17A9">
      <w:pPr>
        <w:pBdr>
          <w:top w:val="nil"/>
          <w:left w:val="nil"/>
          <w:bottom w:val="nil"/>
          <w:right w:val="nil"/>
          <w:between w:val="nil"/>
        </w:pBdr>
        <w:tabs>
          <w:tab w:val="left" w:pos="567"/>
        </w:tabs>
        <w:ind w:right="1041"/>
        <w:jc w:val="both"/>
        <w:rPr>
          <w:rFonts w:ascii="Palatino Linotype" w:eastAsia="Palatino Linotype" w:hAnsi="Palatino Linotype" w:cs="Palatino Linotype"/>
          <w:b/>
        </w:rPr>
      </w:pPr>
    </w:p>
    <w:p w14:paraId="1283D866" w14:textId="77777777" w:rsidR="006D17A9" w:rsidRPr="00744730" w:rsidRDefault="00E1225D">
      <w:pPr>
        <w:numPr>
          <w:ilvl w:val="0"/>
          <w:numId w:val="5"/>
        </w:numPr>
        <w:pBdr>
          <w:top w:val="nil"/>
          <w:left w:val="nil"/>
          <w:bottom w:val="nil"/>
          <w:right w:val="nil"/>
          <w:between w:val="nil"/>
        </w:pBdr>
        <w:tabs>
          <w:tab w:val="left" w:pos="567"/>
        </w:tabs>
        <w:ind w:right="1041"/>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rPr>
        <w:t xml:space="preserve"> Razones o motivos de inconformidad: </w:t>
      </w:r>
    </w:p>
    <w:p w14:paraId="67117B92" w14:textId="77777777" w:rsidR="006D17A9" w:rsidRPr="00744730" w:rsidRDefault="00E1225D">
      <w:pPr>
        <w:spacing w:before="240" w:after="240" w:line="276" w:lineRule="auto"/>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r w:rsidR="000C2C8E" w:rsidRPr="00744730">
        <w:rPr>
          <w:rFonts w:ascii="Palatino Linotype" w:eastAsia="Palatino Linotype" w:hAnsi="Palatino Linotype" w:cs="Palatino Linotype"/>
          <w:b/>
          <w:i/>
          <w:sz w:val="22"/>
          <w:szCs w:val="22"/>
        </w:rPr>
        <w:t xml:space="preserve">Dentro de la solicitud se especificó la información requerida, la cual se genera a través de reportes de las áreas correspondientes, lo cual no implica un tratamiento especial, la información que mandan a través de una liga no es lo solicitado, aunado a que la información no </w:t>
      </w:r>
      <w:proofErr w:type="spellStart"/>
      <w:r w:rsidR="000C2C8E" w:rsidRPr="00744730">
        <w:rPr>
          <w:rFonts w:ascii="Palatino Linotype" w:eastAsia="Palatino Linotype" w:hAnsi="Palatino Linotype" w:cs="Palatino Linotype"/>
          <w:b/>
          <w:i/>
          <w:sz w:val="22"/>
          <w:szCs w:val="22"/>
        </w:rPr>
        <w:t>esta</w:t>
      </w:r>
      <w:proofErr w:type="spellEnd"/>
      <w:r w:rsidR="000C2C8E" w:rsidRPr="00744730">
        <w:rPr>
          <w:rFonts w:ascii="Palatino Linotype" w:eastAsia="Palatino Linotype" w:hAnsi="Palatino Linotype" w:cs="Palatino Linotype"/>
          <w:b/>
          <w:i/>
          <w:sz w:val="22"/>
          <w:szCs w:val="22"/>
        </w:rPr>
        <w:t xml:space="preserve"> completa Se anexa documento que puede servir de apoyo para la entrega de la información por áreas de competencia</w:t>
      </w:r>
      <w:r w:rsidRPr="00744730">
        <w:rPr>
          <w:rFonts w:ascii="Palatino Linotype" w:eastAsia="Palatino Linotype" w:hAnsi="Palatino Linotype" w:cs="Palatino Linotype"/>
          <w:i/>
          <w:sz w:val="22"/>
          <w:szCs w:val="22"/>
        </w:rPr>
        <w:t>” (Sic)</w:t>
      </w:r>
      <w:r w:rsidR="00307890" w:rsidRPr="00744730">
        <w:rPr>
          <w:rFonts w:ascii="Palatino Linotype" w:eastAsia="Palatino Linotype" w:hAnsi="Palatino Linotype" w:cs="Palatino Linotype"/>
          <w:i/>
          <w:sz w:val="22"/>
          <w:szCs w:val="22"/>
        </w:rPr>
        <w:t xml:space="preserve"> (Énfasis añadido)</w:t>
      </w:r>
    </w:p>
    <w:p w14:paraId="24BE8AEC" w14:textId="77777777" w:rsidR="006D17A9" w:rsidRPr="00744730" w:rsidRDefault="00E1225D">
      <w:pPr>
        <w:spacing w:before="240" w:after="240" w:line="276" w:lineRule="auto"/>
        <w:ind w:left="567" w:right="900"/>
        <w:jc w:val="both"/>
        <w:rPr>
          <w:rFonts w:ascii="Palatino Linotype" w:eastAsia="Palatino Linotype" w:hAnsi="Palatino Linotype" w:cs="Palatino Linotype"/>
          <w:b/>
          <w:sz w:val="22"/>
          <w:szCs w:val="22"/>
        </w:rPr>
      </w:pPr>
      <w:r w:rsidRPr="00744730">
        <w:rPr>
          <w:rFonts w:ascii="Palatino Linotype" w:eastAsia="Palatino Linotype" w:hAnsi="Palatino Linotype" w:cs="Palatino Linotype"/>
          <w:b/>
          <w:sz w:val="22"/>
          <w:szCs w:val="22"/>
        </w:rPr>
        <w:t xml:space="preserve">Archivos adjuntos: </w:t>
      </w:r>
    </w:p>
    <w:p w14:paraId="3CE45561" w14:textId="77777777" w:rsidR="006D17A9" w:rsidRPr="00744730" w:rsidRDefault="00E1225D">
      <w:pPr>
        <w:spacing w:before="240" w:after="240" w:line="360" w:lineRule="auto"/>
        <w:ind w:left="567" w:right="900"/>
        <w:jc w:val="both"/>
        <w:rPr>
          <w:rFonts w:ascii="Palatino Linotype" w:eastAsia="Palatino Linotype" w:hAnsi="Palatino Linotype" w:cs="Palatino Linotype"/>
          <w:sz w:val="22"/>
          <w:szCs w:val="22"/>
        </w:rPr>
      </w:pPr>
      <w:r w:rsidRPr="00744730">
        <w:rPr>
          <w:rFonts w:ascii="Palatino Linotype" w:eastAsia="Palatino Linotype" w:hAnsi="Palatino Linotype" w:cs="Palatino Linotype"/>
          <w:b/>
          <w:i/>
          <w:sz w:val="22"/>
          <w:szCs w:val="22"/>
        </w:rPr>
        <w:t>“</w:t>
      </w:r>
      <w:proofErr w:type="spellStart"/>
      <w:r w:rsidR="000C2C8E" w:rsidRPr="00744730">
        <w:rPr>
          <w:rFonts w:ascii="Palatino Linotype" w:eastAsia="Palatino Linotype" w:hAnsi="Palatino Linotype" w:cs="Palatino Linotype"/>
          <w:b/>
          <w:i/>
          <w:sz w:val="22"/>
          <w:szCs w:val="22"/>
        </w:rPr>
        <w:t>Revision</w:t>
      </w:r>
      <w:proofErr w:type="spellEnd"/>
      <w:r w:rsidR="000C2C8E" w:rsidRPr="00744730">
        <w:rPr>
          <w:rFonts w:ascii="Palatino Linotype" w:eastAsia="Palatino Linotype" w:hAnsi="Palatino Linotype" w:cs="Palatino Linotype"/>
          <w:b/>
          <w:i/>
          <w:sz w:val="22"/>
          <w:szCs w:val="22"/>
        </w:rPr>
        <w:t xml:space="preserve"> Naucalpan.pdf</w:t>
      </w:r>
      <w:r w:rsidRPr="00744730">
        <w:rPr>
          <w:rFonts w:ascii="Palatino Linotype" w:eastAsia="Palatino Linotype" w:hAnsi="Palatino Linotype" w:cs="Palatino Linotype"/>
          <w:b/>
          <w:i/>
          <w:sz w:val="22"/>
          <w:szCs w:val="22"/>
        </w:rPr>
        <w:t xml:space="preserve">”: </w:t>
      </w:r>
      <w:r w:rsidRPr="00744730">
        <w:rPr>
          <w:rFonts w:ascii="Palatino Linotype" w:eastAsia="Palatino Linotype" w:hAnsi="Palatino Linotype" w:cs="Palatino Linotype"/>
          <w:sz w:val="22"/>
          <w:szCs w:val="22"/>
        </w:rPr>
        <w:t xml:space="preserve">Documento de cinco fojas, por el que el particular refiere las áreas administrativas donde puede localizarse la información que dé cuenta de sus requerimientos, se inserta la primera foja para referencia. </w:t>
      </w:r>
    </w:p>
    <w:p w14:paraId="1EAC3552" w14:textId="77777777" w:rsidR="006D17A9" w:rsidRPr="00744730" w:rsidRDefault="000C2C8E" w:rsidP="000C2C8E">
      <w:pPr>
        <w:spacing w:before="240" w:after="240" w:line="276" w:lineRule="auto"/>
        <w:ind w:left="567" w:right="900"/>
        <w:rPr>
          <w:rFonts w:ascii="Palatino Linotype" w:eastAsia="Palatino Linotype" w:hAnsi="Palatino Linotype" w:cs="Palatino Linotype"/>
          <w:sz w:val="22"/>
          <w:szCs w:val="22"/>
        </w:rPr>
      </w:pPr>
      <w:r w:rsidRPr="00744730">
        <w:rPr>
          <w:rFonts w:ascii="Palatino Linotype" w:eastAsia="Palatino Linotype" w:hAnsi="Palatino Linotype" w:cs="Palatino Linotype"/>
          <w:noProof/>
          <w:sz w:val="22"/>
          <w:szCs w:val="22"/>
          <w:lang w:val="es-MX"/>
        </w:rPr>
        <w:lastRenderedPageBreak/>
        <w:drawing>
          <wp:inline distT="0" distB="0" distL="0" distR="0" wp14:anchorId="3AA4ED42" wp14:editId="642EBFBC">
            <wp:extent cx="5210902" cy="7506748"/>
            <wp:effectExtent l="19050" t="19050" r="27940" b="184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0902" cy="7506748"/>
                    </a:xfrm>
                    <a:prstGeom prst="rect">
                      <a:avLst/>
                    </a:prstGeom>
                    <a:ln>
                      <a:solidFill>
                        <a:schemeClr val="tx1"/>
                      </a:solidFill>
                    </a:ln>
                  </pic:spPr>
                </pic:pic>
              </a:graphicData>
            </a:graphic>
          </wp:inline>
        </w:drawing>
      </w:r>
    </w:p>
    <w:p w14:paraId="4F863E6A" w14:textId="77777777" w:rsidR="006D17A9" w:rsidRPr="00744730" w:rsidRDefault="000C2C8E">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b/>
        </w:rPr>
        <w:lastRenderedPageBreak/>
        <w:t>5</w:t>
      </w:r>
      <w:r w:rsidR="00E1225D" w:rsidRPr="00744730">
        <w:rPr>
          <w:rFonts w:ascii="Palatino Linotype" w:eastAsia="Palatino Linotype" w:hAnsi="Palatino Linotype" w:cs="Palatino Linotype"/>
          <w:b/>
        </w:rPr>
        <w:t xml:space="preserve">. Turno. </w:t>
      </w:r>
      <w:r w:rsidR="00E1225D" w:rsidRPr="00744730">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00E1225D" w:rsidRPr="00744730">
        <w:rPr>
          <w:rFonts w:ascii="Palatino Linotype" w:eastAsia="Palatino Linotype" w:hAnsi="Palatino Linotype" w:cs="Palatino Linotype"/>
          <w:b/>
        </w:rPr>
        <w:t xml:space="preserve"> </w:t>
      </w:r>
      <w:r w:rsidR="00E1225D" w:rsidRPr="00744730">
        <w:rPr>
          <w:rFonts w:ascii="Palatino Linotype" w:eastAsia="Palatino Linotype" w:hAnsi="Palatino Linotype" w:cs="Palatino Linotype"/>
        </w:rPr>
        <w:t>de</w:t>
      </w:r>
      <w:r w:rsidR="00E1225D" w:rsidRPr="00744730">
        <w:rPr>
          <w:rFonts w:ascii="Palatino Linotype" w:eastAsia="Palatino Linotype" w:hAnsi="Palatino Linotype" w:cs="Palatino Linotype"/>
          <w:b/>
        </w:rPr>
        <w:t xml:space="preserve"> </w:t>
      </w:r>
      <w:r w:rsidR="00E1225D" w:rsidRPr="00744730">
        <w:rPr>
          <w:rFonts w:ascii="Palatino Linotype" w:eastAsia="Palatino Linotype" w:hAnsi="Palatino Linotype" w:cs="Palatino Linotype"/>
        </w:rPr>
        <w:t xml:space="preserve">Transparencia, Acceso a la Información Pública y Protección de Datos Personales del Estado de México y Municipios, a la </w:t>
      </w:r>
      <w:r w:rsidR="00E1225D" w:rsidRPr="00744730">
        <w:rPr>
          <w:rFonts w:ascii="Palatino Linotype" w:eastAsia="Palatino Linotype" w:hAnsi="Palatino Linotype" w:cs="Palatino Linotype"/>
          <w:b/>
        </w:rPr>
        <w:t>Comisionada Guadalupe Ramírez Peña</w:t>
      </w:r>
      <w:r w:rsidR="00E1225D" w:rsidRPr="00744730">
        <w:rPr>
          <w:rFonts w:ascii="Palatino Linotype" w:eastAsia="Palatino Linotype" w:hAnsi="Palatino Linotype" w:cs="Palatino Linotype"/>
        </w:rPr>
        <w:t xml:space="preserve">, a efecto de que analizara sobre su admisión o su </w:t>
      </w:r>
      <w:proofErr w:type="spellStart"/>
      <w:r w:rsidR="00E1225D" w:rsidRPr="00744730">
        <w:rPr>
          <w:rFonts w:ascii="Palatino Linotype" w:eastAsia="Palatino Linotype" w:hAnsi="Palatino Linotype" w:cs="Palatino Linotype"/>
        </w:rPr>
        <w:t>desechamiento</w:t>
      </w:r>
      <w:proofErr w:type="spellEnd"/>
      <w:r w:rsidR="00E1225D" w:rsidRPr="00744730">
        <w:rPr>
          <w:rFonts w:ascii="Palatino Linotype" w:eastAsia="Palatino Linotype" w:hAnsi="Palatino Linotype" w:cs="Palatino Linotype"/>
        </w:rPr>
        <w:t>.</w:t>
      </w:r>
    </w:p>
    <w:p w14:paraId="6C15481D" w14:textId="77777777" w:rsidR="006D17A9" w:rsidRPr="00744730" w:rsidRDefault="000C2C8E">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b/>
        </w:rPr>
        <w:t>6</w:t>
      </w:r>
      <w:r w:rsidR="00E1225D" w:rsidRPr="00744730">
        <w:rPr>
          <w:rFonts w:ascii="Palatino Linotype" w:eastAsia="Palatino Linotype" w:hAnsi="Palatino Linotype" w:cs="Palatino Linotype"/>
          <w:b/>
        </w:rPr>
        <w:t>.</w:t>
      </w:r>
      <w:r w:rsidR="00E1225D" w:rsidRPr="00744730">
        <w:rPr>
          <w:rFonts w:ascii="Palatino Linotype" w:eastAsia="Palatino Linotype" w:hAnsi="Palatino Linotype" w:cs="Palatino Linotype"/>
          <w:b/>
          <w:i/>
        </w:rPr>
        <w:t xml:space="preserve"> </w:t>
      </w:r>
      <w:r w:rsidR="00E1225D" w:rsidRPr="00744730">
        <w:rPr>
          <w:rFonts w:ascii="Palatino Linotype" w:eastAsia="Palatino Linotype" w:hAnsi="Palatino Linotype" w:cs="Palatino Linotype"/>
          <w:b/>
        </w:rPr>
        <w:t>Admisión del Recurso de revisión.</w:t>
      </w:r>
      <w:r w:rsidR="00E1225D" w:rsidRPr="00744730">
        <w:rPr>
          <w:rFonts w:ascii="Palatino Linotype" w:eastAsia="Palatino Linotype" w:hAnsi="Palatino Linotype" w:cs="Palatino Linotype"/>
          <w:sz w:val="28"/>
          <w:szCs w:val="28"/>
        </w:rPr>
        <w:t xml:space="preserve"> </w:t>
      </w:r>
      <w:r w:rsidR="00E1225D" w:rsidRPr="00744730">
        <w:rPr>
          <w:rFonts w:ascii="Palatino Linotype" w:eastAsia="Palatino Linotype" w:hAnsi="Palatino Linotype" w:cs="Palatino Linotype"/>
        </w:rPr>
        <w:t xml:space="preserve">El </w:t>
      </w:r>
      <w:r w:rsidRPr="00744730">
        <w:rPr>
          <w:rFonts w:ascii="Palatino Linotype" w:eastAsia="Palatino Linotype" w:hAnsi="Palatino Linotype" w:cs="Palatino Linotype"/>
          <w:b/>
        </w:rPr>
        <w:t>cuatro de jul</w:t>
      </w:r>
      <w:r w:rsidR="00E1225D" w:rsidRPr="00744730">
        <w:rPr>
          <w:rFonts w:ascii="Palatino Linotype" w:eastAsia="Palatino Linotype" w:hAnsi="Palatino Linotype" w:cs="Palatino Linotype"/>
          <w:b/>
        </w:rPr>
        <w:t xml:space="preserve">io de dos mil veintidós, </w:t>
      </w:r>
      <w:r w:rsidR="00E1225D" w:rsidRPr="00744730">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077C780D" w14:textId="77777777" w:rsidR="000C2C8E" w:rsidRPr="00744730" w:rsidRDefault="000C2C8E" w:rsidP="000C2C8E">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b/>
        </w:rPr>
        <w:t>7</w:t>
      </w:r>
      <w:r w:rsidR="00E1225D" w:rsidRPr="00744730">
        <w:rPr>
          <w:rFonts w:ascii="Palatino Linotype" w:eastAsia="Palatino Linotype" w:hAnsi="Palatino Linotype" w:cs="Palatino Linotype"/>
          <w:b/>
        </w:rPr>
        <w:t>. Manifestaciones</w:t>
      </w:r>
      <w:r w:rsidR="00E1225D" w:rsidRPr="00744730">
        <w:rPr>
          <w:rFonts w:ascii="Palatino Linotype" w:eastAsia="Palatino Linotype" w:hAnsi="Palatino Linotype" w:cs="Palatino Linotype"/>
        </w:rPr>
        <w:t>.</w:t>
      </w:r>
      <w:r w:rsidR="00E1225D" w:rsidRPr="00744730">
        <w:rPr>
          <w:rFonts w:ascii="Palatino Linotype" w:eastAsia="Palatino Linotype" w:hAnsi="Palatino Linotype" w:cs="Palatino Linotype"/>
          <w:sz w:val="28"/>
          <w:szCs w:val="28"/>
        </w:rPr>
        <w:t xml:space="preserve"> </w:t>
      </w:r>
      <w:r w:rsidR="00E1225D" w:rsidRPr="00744730">
        <w:rPr>
          <w:rFonts w:ascii="Palatino Linotype" w:eastAsia="Palatino Linotype" w:hAnsi="Palatino Linotype" w:cs="Palatino Linotype"/>
        </w:rPr>
        <w:t xml:space="preserve">De las constancias que obran agregadas en el expediente electrónico al rubro citado, se tiene que </w:t>
      </w:r>
      <w:r w:rsidRPr="00744730">
        <w:rPr>
          <w:rFonts w:ascii="Palatino Linotype" w:eastAsia="Palatino Linotype" w:hAnsi="Palatino Linotype" w:cs="Palatino Linotype"/>
          <w:b/>
        </w:rPr>
        <w:t>el seis de julio de dos mil veintidós</w:t>
      </w:r>
      <w:r w:rsidRPr="00744730">
        <w:rPr>
          <w:rFonts w:ascii="Palatino Linotype" w:eastAsia="Palatino Linotype" w:hAnsi="Palatino Linotype" w:cs="Palatino Linotype"/>
        </w:rPr>
        <w:t xml:space="preserve">, </w:t>
      </w:r>
      <w:r w:rsidRPr="00744730">
        <w:rPr>
          <w:rFonts w:ascii="Palatino Linotype" w:eastAsia="Palatino Linotype" w:hAnsi="Palatino Linotype" w:cs="Palatino Linotype"/>
          <w:b/>
        </w:rPr>
        <w:t>la parte</w:t>
      </w:r>
      <w:r w:rsidRPr="00744730">
        <w:rPr>
          <w:rFonts w:ascii="Palatino Linotype" w:eastAsia="Palatino Linotype" w:hAnsi="Palatino Linotype" w:cs="Palatino Linotype"/>
        </w:rPr>
        <w:t xml:space="preserve"> </w:t>
      </w:r>
      <w:r w:rsidRPr="00744730">
        <w:rPr>
          <w:rFonts w:ascii="Palatino Linotype" w:eastAsia="Palatino Linotype" w:hAnsi="Palatino Linotype" w:cs="Palatino Linotype"/>
          <w:b/>
        </w:rPr>
        <w:t>Recurrente</w:t>
      </w:r>
      <w:r w:rsidRPr="00744730">
        <w:rPr>
          <w:rFonts w:ascii="Palatino Linotype" w:eastAsia="Palatino Linotype" w:hAnsi="Palatino Linotype" w:cs="Palatino Linotype"/>
        </w:rPr>
        <w:t xml:space="preserve">, presentó el archivo denominado </w:t>
      </w:r>
      <w:r w:rsidRPr="00744730">
        <w:rPr>
          <w:rFonts w:ascii="Palatino Linotype" w:eastAsia="Palatino Linotype" w:hAnsi="Palatino Linotype" w:cs="Palatino Linotype"/>
          <w:b/>
          <w:i/>
        </w:rPr>
        <w:t>“</w:t>
      </w:r>
      <w:proofErr w:type="spellStart"/>
      <w:r w:rsidRPr="00744730">
        <w:rPr>
          <w:rFonts w:ascii="Palatino Linotype" w:eastAsia="Palatino Linotype" w:hAnsi="Palatino Linotype" w:cs="Palatino Linotype"/>
          <w:b/>
          <w:i/>
        </w:rPr>
        <w:t>Revision</w:t>
      </w:r>
      <w:proofErr w:type="spellEnd"/>
      <w:r w:rsidRPr="00744730">
        <w:rPr>
          <w:rFonts w:ascii="Palatino Linotype" w:eastAsia="Palatino Linotype" w:hAnsi="Palatino Linotype" w:cs="Palatino Linotype"/>
          <w:b/>
          <w:i/>
        </w:rPr>
        <w:t xml:space="preserve"> Naucalpan.pdf”</w:t>
      </w:r>
      <w:r w:rsidRPr="00744730">
        <w:rPr>
          <w:rFonts w:ascii="Palatino Linotype" w:eastAsia="Palatino Linotype" w:hAnsi="Palatino Linotype" w:cs="Palatino Linotype"/>
        </w:rPr>
        <w:t xml:space="preserve">, el cual contiene la misma información que ya fue detallada anteriormente al momento de la interposición del recurso de revisión, es decir, señala las áreas en las que podrá localizarse la información requerida. Por su parte, </w:t>
      </w:r>
      <w:r w:rsidR="00E1225D" w:rsidRPr="00744730">
        <w:rPr>
          <w:rFonts w:ascii="Palatino Linotype" w:eastAsia="Palatino Linotype" w:hAnsi="Palatino Linotype" w:cs="Palatino Linotype"/>
        </w:rPr>
        <w:t xml:space="preserve">el </w:t>
      </w:r>
      <w:r w:rsidR="00E1225D" w:rsidRPr="00744730">
        <w:rPr>
          <w:rFonts w:ascii="Palatino Linotype" w:eastAsia="Palatino Linotype" w:hAnsi="Palatino Linotype" w:cs="Palatino Linotype"/>
          <w:b/>
        </w:rPr>
        <w:t>Sujeto Obligado</w:t>
      </w:r>
      <w:r w:rsidR="00E1225D" w:rsidRPr="00744730">
        <w:rPr>
          <w:rFonts w:ascii="Palatino Linotype" w:eastAsia="Palatino Linotype" w:hAnsi="Palatino Linotype" w:cs="Palatino Linotype"/>
        </w:rPr>
        <w:t xml:space="preserve"> rindió su informe justificado el </w:t>
      </w:r>
      <w:r w:rsidRPr="00744730">
        <w:rPr>
          <w:rFonts w:ascii="Palatino Linotype" w:eastAsia="Palatino Linotype" w:hAnsi="Palatino Linotype" w:cs="Palatino Linotype"/>
          <w:b/>
        </w:rPr>
        <w:t>cuatro de agost</w:t>
      </w:r>
      <w:r w:rsidR="00E1225D" w:rsidRPr="00744730">
        <w:rPr>
          <w:rFonts w:ascii="Palatino Linotype" w:eastAsia="Palatino Linotype" w:hAnsi="Palatino Linotype" w:cs="Palatino Linotype"/>
          <w:b/>
        </w:rPr>
        <w:t>o de dos mil veintidós</w:t>
      </w:r>
      <w:r w:rsidR="00E1225D" w:rsidRPr="00744730">
        <w:rPr>
          <w:rFonts w:ascii="Palatino Linotype" w:eastAsia="Palatino Linotype" w:hAnsi="Palatino Linotype" w:cs="Palatino Linotype"/>
        </w:rPr>
        <w:t xml:space="preserve">, con los archivos electrónicos </w:t>
      </w:r>
      <w:r w:rsidR="00E1225D" w:rsidRPr="00744730">
        <w:rPr>
          <w:rFonts w:ascii="Palatino Linotype" w:eastAsia="Palatino Linotype" w:hAnsi="Palatino Linotype" w:cs="Palatino Linotype"/>
          <w:b/>
          <w:i/>
        </w:rPr>
        <w:t>“</w:t>
      </w:r>
      <w:r w:rsidRPr="00744730">
        <w:rPr>
          <w:rFonts w:ascii="Palatino Linotype" w:eastAsia="Palatino Linotype" w:hAnsi="Palatino Linotype" w:cs="Palatino Linotype"/>
          <w:b/>
          <w:i/>
        </w:rPr>
        <w:tab/>
        <w:t>TM-CJ-M-0364-2022 anexos.pdf” y “TM-CJ-M-0364-2022.pdf</w:t>
      </w:r>
      <w:r w:rsidR="00E1225D" w:rsidRPr="00744730">
        <w:rPr>
          <w:rFonts w:ascii="Palatino Linotype" w:eastAsia="Palatino Linotype" w:hAnsi="Palatino Linotype" w:cs="Palatino Linotype"/>
          <w:b/>
          <w:i/>
        </w:rPr>
        <w:t xml:space="preserve">”, </w:t>
      </w:r>
      <w:r w:rsidR="00E1225D" w:rsidRPr="00744730">
        <w:rPr>
          <w:rFonts w:ascii="Palatino Linotype" w:eastAsia="Palatino Linotype" w:hAnsi="Palatino Linotype" w:cs="Palatino Linotype"/>
        </w:rPr>
        <w:t>los cuales</w:t>
      </w:r>
      <w:r w:rsidRPr="00744730">
        <w:rPr>
          <w:rFonts w:ascii="Palatino Linotype" w:eastAsia="Palatino Linotype" w:hAnsi="Palatino Linotype" w:cs="Palatino Linotype"/>
        </w:rPr>
        <w:t xml:space="preserve"> se describen a continuación: </w:t>
      </w:r>
    </w:p>
    <w:p w14:paraId="4D163369" w14:textId="77777777" w:rsidR="000C2C8E" w:rsidRPr="00744730" w:rsidRDefault="000C2C8E" w:rsidP="000C2C8E">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b/>
          <w:i/>
        </w:rPr>
        <w:lastRenderedPageBreak/>
        <w:t xml:space="preserve">“TM-CJ-M-0364-2022 anexos.pdf”: </w:t>
      </w:r>
      <w:r w:rsidR="002D29A3" w:rsidRPr="00744730">
        <w:rPr>
          <w:rFonts w:ascii="Palatino Linotype" w:eastAsia="Palatino Linotype" w:hAnsi="Palatino Linotype" w:cs="Palatino Linotype"/>
        </w:rPr>
        <w:t>Documento de dos fojas que da cuenta de lo recaudado del 2017 al 2021 en cuestión de impuestos.</w:t>
      </w:r>
    </w:p>
    <w:p w14:paraId="67BF0ED2" w14:textId="77777777" w:rsidR="000C2C8E" w:rsidRPr="00744730" w:rsidRDefault="002D29A3" w:rsidP="000C2C8E">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drawing>
          <wp:inline distT="0" distB="0" distL="0" distR="0" wp14:anchorId="707E896D" wp14:editId="416B1DA6">
            <wp:extent cx="5448300" cy="2830603"/>
            <wp:effectExtent l="19050" t="19050" r="19050" b="273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1116" cy="2832066"/>
                    </a:xfrm>
                    <a:prstGeom prst="rect">
                      <a:avLst/>
                    </a:prstGeom>
                    <a:ln>
                      <a:solidFill>
                        <a:schemeClr val="tx1"/>
                      </a:solidFill>
                    </a:ln>
                  </pic:spPr>
                </pic:pic>
              </a:graphicData>
            </a:graphic>
          </wp:inline>
        </w:drawing>
      </w:r>
    </w:p>
    <w:p w14:paraId="27A879AA" w14:textId="77777777" w:rsidR="000C2C8E" w:rsidRPr="00744730" w:rsidRDefault="000C2C8E" w:rsidP="000C2C8E">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b/>
          <w:i/>
        </w:rPr>
        <w:t>“TM-CJ-M-0364-2022.pdf”</w:t>
      </w:r>
      <w:r w:rsidR="002D29A3" w:rsidRPr="00744730">
        <w:rPr>
          <w:rFonts w:ascii="Palatino Linotype" w:eastAsia="Palatino Linotype" w:hAnsi="Palatino Linotype" w:cs="Palatino Linotype"/>
          <w:b/>
          <w:i/>
        </w:rPr>
        <w:t xml:space="preserve">: </w:t>
      </w:r>
      <w:r w:rsidR="002D29A3" w:rsidRPr="00744730">
        <w:rPr>
          <w:rFonts w:ascii="Palatino Linotype" w:eastAsia="Palatino Linotype" w:hAnsi="Palatino Linotype" w:cs="Palatino Linotype"/>
        </w:rPr>
        <w:t>Archivo consistente de dos páginas en el que se advierten los ingresos recibidos del 2017 al 2021 por diversos conceptos, asimismo se pronuncia respecto de otros puntos de la solicitud de información.</w:t>
      </w:r>
    </w:p>
    <w:p w14:paraId="05502D67" w14:textId="77777777" w:rsidR="002D29A3" w:rsidRPr="00744730" w:rsidRDefault="002D29A3" w:rsidP="000C2C8E">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lastRenderedPageBreak/>
        <w:drawing>
          <wp:anchor distT="0" distB="0" distL="114300" distR="114300" simplePos="0" relativeHeight="251664384" behindDoc="0" locked="0" layoutInCell="1" allowOverlap="1" wp14:anchorId="455D374E" wp14:editId="241F888C">
            <wp:simplePos x="0" y="0"/>
            <wp:positionH relativeFrom="column">
              <wp:posOffset>701040</wp:posOffset>
            </wp:positionH>
            <wp:positionV relativeFrom="paragraph">
              <wp:posOffset>19050</wp:posOffset>
            </wp:positionV>
            <wp:extent cx="4629150" cy="7528560"/>
            <wp:effectExtent l="19050" t="19050" r="19050" b="1524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29150" cy="75285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FEA7632" w14:textId="77777777" w:rsidR="006D17A9" w:rsidRPr="00744730" w:rsidRDefault="002D29A3">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lastRenderedPageBreak/>
        <w:t>Es de señalar que estos archivos</w:t>
      </w:r>
      <w:r w:rsidR="00E1225D" w:rsidRPr="00744730">
        <w:rPr>
          <w:rFonts w:ascii="Palatino Linotype" w:eastAsia="Palatino Linotype" w:hAnsi="Palatino Linotype" w:cs="Palatino Linotype"/>
        </w:rPr>
        <w:t xml:space="preserve"> se pusieron a la vista del particular mediante acuerdo emitido por la Comisionada Ponente, el </w:t>
      </w:r>
      <w:r w:rsidRPr="00744730">
        <w:rPr>
          <w:rFonts w:ascii="Palatino Linotype" w:eastAsia="Palatino Linotype" w:hAnsi="Palatino Linotype" w:cs="Palatino Linotype"/>
          <w:b/>
        </w:rPr>
        <w:t>diecinueve de enero de dos mil veintitré</w:t>
      </w:r>
      <w:r w:rsidR="00E1225D" w:rsidRPr="00744730">
        <w:rPr>
          <w:rFonts w:ascii="Palatino Linotype" w:eastAsia="Palatino Linotype" w:hAnsi="Palatino Linotype" w:cs="Palatino Linotype"/>
          <w:b/>
        </w:rPr>
        <w:t xml:space="preserve">s. </w:t>
      </w:r>
    </w:p>
    <w:p w14:paraId="10C55BB2" w14:textId="77777777" w:rsidR="006D17A9" w:rsidRPr="00744730" w:rsidRDefault="002D29A3">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drawing>
          <wp:inline distT="0" distB="0" distL="0" distR="0" wp14:anchorId="68C63B33" wp14:editId="17D9F34A">
            <wp:extent cx="5671185" cy="2060575"/>
            <wp:effectExtent l="19050" t="19050" r="24765" b="15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1185" cy="2060575"/>
                    </a:xfrm>
                    <a:prstGeom prst="rect">
                      <a:avLst/>
                    </a:prstGeom>
                    <a:ln>
                      <a:solidFill>
                        <a:schemeClr val="tx1"/>
                      </a:solidFill>
                    </a:ln>
                  </pic:spPr>
                </pic:pic>
              </a:graphicData>
            </a:graphic>
          </wp:inline>
        </w:drawing>
      </w:r>
    </w:p>
    <w:p w14:paraId="7E5B7521" w14:textId="77777777" w:rsidR="006D17A9" w:rsidRPr="00744730" w:rsidRDefault="002D29A3">
      <w:pPr>
        <w:spacing w:line="360" w:lineRule="auto"/>
        <w:jc w:val="both"/>
        <w:rPr>
          <w:rFonts w:ascii="Palatino Linotype" w:eastAsia="Palatino Linotype" w:hAnsi="Palatino Linotype" w:cs="Palatino Linotype"/>
          <w:b/>
        </w:rPr>
      </w:pPr>
      <w:r w:rsidRPr="00744730">
        <w:rPr>
          <w:rFonts w:ascii="Palatino Linotype" w:eastAsia="Palatino Linotype" w:hAnsi="Palatino Linotype" w:cs="Palatino Linotype"/>
          <w:b/>
        </w:rPr>
        <w:t>8</w:t>
      </w:r>
      <w:r w:rsidR="00E1225D" w:rsidRPr="00744730">
        <w:rPr>
          <w:rFonts w:ascii="Palatino Linotype" w:eastAsia="Palatino Linotype" w:hAnsi="Palatino Linotype" w:cs="Palatino Linotype"/>
          <w:b/>
        </w:rPr>
        <w:t>.- Ampliación del plazo para emitir resolución.</w:t>
      </w:r>
      <w:r w:rsidR="00E1225D" w:rsidRPr="00744730">
        <w:rPr>
          <w:rFonts w:ascii="Palatino Linotype" w:eastAsia="Palatino Linotype" w:hAnsi="Palatino Linotype" w:cs="Palatino Linotype"/>
        </w:rPr>
        <w:t xml:space="preserve"> El </w:t>
      </w:r>
      <w:r w:rsidRPr="00744730">
        <w:rPr>
          <w:rFonts w:ascii="Palatino Linotype" w:eastAsia="Palatino Linotype" w:hAnsi="Palatino Linotype" w:cs="Palatino Linotype"/>
          <w:b/>
        </w:rPr>
        <w:t>diecinueve de enero de dos mil veintitré</w:t>
      </w:r>
      <w:r w:rsidR="00E1225D" w:rsidRPr="00744730">
        <w:rPr>
          <w:rFonts w:ascii="Palatino Linotype" w:eastAsia="Palatino Linotype" w:hAnsi="Palatino Linotype" w:cs="Palatino Linotype"/>
          <w:b/>
        </w:rPr>
        <w:t>s</w:t>
      </w:r>
      <w:r w:rsidR="00E1225D" w:rsidRPr="00744730">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15A97F68" w14:textId="77777777" w:rsidR="006D17A9" w:rsidRPr="00744730" w:rsidRDefault="006D17A9">
      <w:pPr>
        <w:spacing w:line="360" w:lineRule="auto"/>
        <w:jc w:val="both"/>
        <w:rPr>
          <w:rFonts w:ascii="Palatino Linotype" w:eastAsia="Palatino Linotype" w:hAnsi="Palatino Linotype" w:cs="Palatino Linotype"/>
        </w:rPr>
      </w:pPr>
    </w:p>
    <w:p w14:paraId="22897B8B"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w:t>
      </w:r>
      <w:r w:rsidR="00367D7C" w:rsidRPr="00744730">
        <w:rPr>
          <w:rFonts w:ascii="Palatino Linotype" w:eastAsia="Palatino Linotype" w:hAnsi="Palatino Linotype" w:cs="Palatino Linotype"/>
        </w:rPr>
        <w:t>el año dos mil veintiuno</w:t>
      </w:r>
      <w:r w:rsidRPr="00744730">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0F555745" w14:textId="77777777" w:rsidR="006D17A9" w:rsidRPr="00744730" w:rsidRDefault="006D17A9">
      <w:pPr>
        <w:spacing w:line="360" w:lineRule="auto"/>
        <w:jc w:val="both"/>
        <w:rPr>
          <w:rFonts w:ascii="Palatino Linotype" w:eastAsia="Palatino Linotype" w:hAnsi="Palatino Linotype" w:cs="Palatino Linotype"/>
        </w:rPr>
      </w:pPr>
    </w:p>
    <w:p w14:paraId="5801A863"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2A5D241" w14:textId="77777777" w:rsidR="006D17A9" w:rsidRPr="00744730" w:rsidRDefault="006D17A9">
      <w:pPr>
        <w:spacing w:line="360" w:lineRule="auto"/>
        <w:jc w:val="both"/>
        <w:rPr>
          <w:rFonts w:ascii="Palatino Linotype" w:eastAsia="Palatino Linotype" w:hAnsi="Palatino Linotype" w:cs="Palatino Linotype"/>
        </w:rPr>
      </w:pPr>
    </w:p>
    <w:p w14:paraId="3E7FDDDB"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A6EF705" w14:textId="77777777" w:rsidR="006D17A9" w:rsidRPr="00744730" w:rsidRDefault="006D17A9">
      <w:pPr>
        <w:spacing w:line="360" w:lineRule="auto"/>
        <w:jc w:val="both"/>
        <w:rPr>
          <w:rFonts w:ascii="Palatino Linotype" w:eastAsia="Palatino Linotype" w:hAnsi="Palatino Linotype" w:cs="Palatino Linotype"/>
        </w:rPr>
      </w:pPr>
    </w:p>
    <w:p w14:paraId="1E075A34"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B1C3923" w14:textId="77777777" w:rsidR="006D17A9" w:rsidRPr="00744730" w:rsidRDefault="006D17A9">
      <w:pPr>
        <w:spacing w:line="360" w:lineRule="auto"/>
        <w:jc w:val="both"/>
        <w:rPr>
          <w:rFonts w:ascii="Palatino Linotype" w:eastAsia="Palatino Linotype" w:hAnsi="Palatino Linotype" w:cs="Palatino Linotype"/>
        </w:rPr>
      </w:pPr>
    </w:p>
    <w:p w14:paraId="24C8A8B1" w14:textId="77777777" w:rsidR="006D17A9" w:rsidRPr="00744730" w:rsidRDefault="00E1225D">
      <w:pPr>
        <w:spacing w:line="360" w:lineRule="auto"/>
        <w:jc w:val="both"/>
        <w:rPr>
          <w:rFonts w:ascii="Palatino Linotype" w:eastAsia="Palatino Linotype" w:hAnsi="Palatino Linotype" w:cs="Palatino Linotype"/>
          <w:strike/>
        </w:rPr>
      </w:pPr>
      <w:r w:rsidRPr="0074473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0FC51E3" w14:textId="77777777" w:rsidR="006D17A9" w:rsidRPr="00744730" w:rsidRDefault="006D17A9">
      <w:pPr>
        <w:spacing w:line="360" w:lineRule="auto"/>
        <w:jc w:val="both"/>
        <w:rPr>
          <w:rFonts w:ascii="Palatino Linotype" w:eastAsia="Palatino Linotype" w:hAnsi="Palatino Linotype" w:cs="Palatino Linotype"/>
        </w:rPr>
      </w:pPr>
    </w:p>
    <w:p w14:paraId="2ADE4529" w14:textId="77777777" w:rsidR="006D17A9" w:rsidRPr="00744730" w:rsidRDefault="00E1225D">
      <w:pPr>
        <w:numPr>
          <w:ilvl w:val="0"/>
          <w:numId w:val="1"/>
        </w:numPr>
        <w:spacing w:line="360" w:lineRule="auto"/>
        <w:ind w:left="567"/>
        <w:jc w:val="both"/>
        <w:rPr>
          <w:rFonts w:ascii="Palatino Linotype" w:eastAsia="Palatino Linotype" w:hAnsi="Palatino Linotype" w:cs="Palatino Linotype"/>
        </w:rPr>
      </w:pPr>
      <w:r w:rsidRPr="00744730">
        <w:rPr>
          <w:rFonts w:ascii="Palatino Linotype" w:eastAsia="Palatino Linotype" w:hAnsi="Palatino Linotype" w:cs="Palatino Linotype"/>
          <w:b/>
        </w:rPr>
        <w:t>Complejidad del Asunto:</w:t>
      </w:r>
      <w:r w:rsidRPr="00744730">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C100B9D" w14:textId="77777777" w:rsidR="006D17A9" w:rsidRPr="00744730" w:rsidRDefault="006D17A9">
      <w:pPr>
        <w:spacing w:line="360" w:lineRule="auto"/>
        <w:ind w:left="567"/>
        <w:jc w:val="both"/>
        <w:rPr>
          <w:rFonts w:ascii="Palatino Linotype" w:eastAsia="Palatino Linotype" w:hAnsi="Palatino Linotype" w:cs="Palatino Linotype"/>
        </w:rPr>
      </w:pPr>
    </w:p>
    <w:p w14:paraId="7E9A5814" w14:textId="77777777" w:rsidR="006D17A9" w:rsidRPr="00744730" w:rsidRDefault="00E1225D">
      <w:pPr>
        <w:numPr>
          <w:ilvl w:val="0"/>
          <w:numId w:val="1"/>
        </w:numPr>
        <w:spacing w:line="360" w:lineRule="auto"/>
        <w:ind w:left="567" w:hanging="283"/>
        <w:jc w:val="both"/>
        <w:rPr>
          <w:rFonts w:ascii="Palatino Linotype" w:eastAsia="Palatino Linotype" w:hAnsi="Palatino Linotype" w:cs="Palatino Linotype"/>
        </w:rPr>
      </w:pPr>
      <w:r w:rsidRPr="00744730">
        <w:rPr>
          <w:rFonts w:ascii="Palatino Linotype" w:eastAsia="Palatino Linotype" w:hAnsi="Palatino Linotype" w:cs="Palatino Linotype"/>
          <w:b/>
        </w:rPr>
        <w:t>Actividad Procesal del interesado.</w:t>
      </w:r>
      <w:r w:rsidRPr="00744730">
        <w:rPr>
          <w:rFonts w:ascii="Palatino Linotype" w:eastAsia="Palatino Linotype" w:hAnsi="Palatino Linotype" w:cs="Palatino Linotype"/>
        </w:rPr>
        <w:t xml:space="preserve"> Acciones u omisiones del interesado.</w:t>
      </w:r>
    </w:p>
    <w:p w14:paraId="0231F380" w14:textId="77777777" w:rsidR="006D17A9" w:rsidRPr="00744730" w:rsidRDefault="006D17A9">
      <w:pPr>
        <w:spacing w:line="360" w:lineRule="auto"/>
        <w:ind w:left="567" w:hanging="283"/>
        <w:jc w:val="both"/>
        <w:rPr>
          <w:rFonts w:ascii="Palatino Linotype" w:eastAsia="Palatino Linotype" w:hAnsi="Palatino Linotype" w:cs="Palatino Linotype"/>
        </w:rPr>
      </w:pPr>
    </w:p>
    <w:p w14:paraId="51572F45" w14:textId="77777777" w:rsidR="006D17A9" w:rsidRPr="00744730" w:rsidRDefault="00E1225D">
      <w:pPr>
        <w:numPr>
          <w:ilvl w:val="0"/>
          <w:numId w:val="1"/>
        </w:numPr>
        <w:spacing w:line="360" w:lineRule="auto"/>
        <w:ind w:left="567" w:hanging="283"/>
        <w:jc w:val="both"/>
        <w:rPr>
          <w:rFonts w:ascii="Palatino Linotype" w:eastAsia="Palatino Linotype" w:hAnsi="Palatino Linotype" w:cs="Palatino Linotype"/>
        </w:rPr>
      </w:pPr>
      <w:r w:rsidRPr="00744730">
        <w:rPr>
          <w:rFonts w:ascii="Palatino Linotype" w:eastAsia="Palatino Linotype" w:hAnsi="Palatino Linotype" w:cs="Palatino Linotype"/>
          <w:b/>
        </w:rPr>
        <w:t>Conducta de la Autoridad:</w:t>
      </w:r>
      <w:r w:rsidRPr="00744730">
        <w:rPr>
          <w:rFonts w:ascii="Palatino Linotype" w:eastAsia="Palatino Linotype" w:hAnsi="Palatino Linotype" w:cs="Palatino Linotype"/>
        </w:rPr>
        <w:t xml:space="preserve"> Las Acciones u omisiones realizadas en el procedimiento. Así como si la autoridad actuó con la debida diligencia.</w:t>
      </w:r>
    </w:p>
    <w:p w14:paraId="18BD45A2" w14:textId="77777777" w:rsidR="006D17A9" w:rsidRPr="00744730" w:rsidRDefault="006D17A9">
      <w:pPr>
        <w:spacing w:line="360" w:lineRule="auto"/>
        <w:ind w:left="567" w:hanging="283"/>
        <w:rPr>
          <w:rFonts w:ascii="Palatino Linotype" w:eastAsia="Palatino Linotype" w:hAnsi="Palatino Linotype" w:cs="Palatino Linotype"/>
          <w:b/>
        </w:rPr>
      </w:pPr>
    </w:p>
    <w:p w14:paraId="302520FC" w14:textId="77777777" w:rsidR="006D17A9" w:rsidRPr="00744730" w:rsidRDefault="00E1225D">
      <w:pPr>
        <w:spacing w:line="360" w:lineRule="auto"/>
        <w:ind w:left="567" w:hanging="283"/>
        <w:jc w:val="both"/>
        <w:rPr>
          <w:rFonts w:ascii="Palatino Linotype" w:eastAsia="Palatino Linotype" w:hAnsi="Palatino Linotype" w:cs="Palatino Linotype"/>
        </w:rPr>
      </w:pPr>
      <w:r w:rsidRPr="00744730">
        <w:rPr>
          <w:rFonts w:ascii="Palatino Linotype" w:eastAsia="Palatino Linotype" w:hAnsi="Palatino Linotype" w:cs="Palatino Linotype"/>
          <w:b/>
        </w:rPr>
        <w:t>d) La afectación generada en la situación jurídica de la persona involucrada en el proceso:</w:t>
      </w:r>
      <w:r w:rsidRPr="00744730">
        <w:rPr>
          <w:rFonts w:ascii="Palatino Linotype" w:eastAsia="Palatino Linotype" w:hAnsi="Palatino Linotype" w:cs="Palatino Linotype"/>
        </w:rPr>
        <w:t xml:space="preserve"> Violación a sus derechos humanos.</w:t>
      </w:r>
    </w:p>
    <w:p w14:paraId="1B6F21D1" w14:textId="77777777" w:rsidR="006D17A9" w:rsidRPr="00744730" w:rsidRDefault="006D17A9">
      <w:pPr>
        <w:spacing w:line="360" w:lineRule="auto"/>
        <w:jc w:val="both"/>
        <w:rPr>
          <w:rFonts w:ascii="Palatino Linotype" w:eastAsia="Palatino Linotype" w:hAnsi="Palatino Linotype" w:cs="Palatino Linotype"/>
        </w:rPr>
      </w:pPr>
    </w:p>
    <w:p w14:paraId="1171003B"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7229ED7" w14:textId="77777777" w:rsidR="006D17A9" w:rsidRPr="00744730" w:rsidRDefault="006D17A9">
      <w:pPr>
        <w:spacing w:line="360" w:lineRule="auto"/>
        <w:jc w:val="both"/>
        <w:rPr>
          <w:rFonts w:ascii="Palatino Linotype" w:eastAsia="Palatino Linotype" w:hAnsi="Palatino Linotype" w:cs="Palatino Linotype"/>
        </w:rPr>
      </w:pPr>
    </w:p>
    <w:p w14:paraId="46347BEA" w14:textId="77777777" w:rsidR="006D17A9" w:rsidRPr="00744730" w:rsidRDefault="00E1225D">
      <w:pPr>
        <w:spacing w:line="360" w:lineRule="auto"/>
        <w:jc w:val="both"/>
        <w:rPr>
          <w:rFonts w:ascii="Palatino Linotype" w:eastAsia="Palatino Linotype" w:hAnsi="Palatino Linotype" w:cs="Palatino Linotype"/>
          <w:b/>
        </w:rPr>
      </w:pPr>
      <w:r w:rsidRPr="0074473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4473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44730">
        <w:rPr>
          <w:rFonts w:ascii="Palatino Linotype" w:eastAsia="Palatino Linotype" w:hAnsi="Palatino Linotype" w:cs="Palatino Linotype"/>
        </w:rPr>
        <w:t>, visible en la Gaceta del Seminario Judicial de la Federación con el registro digital 205635.</w:t>
      </w:r>
    </w:p>
    <w:p w14:paraId="6682A9BB" w14:textId="77777777" w:rsidR="006D17A9" w:rsidRPr="00744730" w:rsidRDefault="006D17A9">
      <w:pPr>
        <w:spacing w:line="360" w:lineRule="auto"/>
        <w:jc w:val="both"/>
        <w:rPr>
          <w:rFonts w:ascii="Palatino Linotype" w:eastAsia="Palatino Linotype" w:hAnsi="Palatino Linotype" w:cs="Palatino Linotype"/>
        </w:rPr>
      </w:pPr>
    </w:p>
    <w:p w14:paraId="3DB65016"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2B3E14" w14:textId="77777777" w:rsidR="006D17A9" w:rsidRPr="00744730" w:rsidRDefault="006D17A9">
      <w:pPr>
        <w:spacing w:line="360" w:lineRule="auto"/>
        <w:jc w:val="both"/>
        <w:rPr>
          <w:rFonts w:ascii="Palatino Linotype" w:eastAsia="Palatino Linotype" w:hAnsi="Palatino Linotype" w:cs="Palatino Linotype"/>
        </w:rPr>
      </w:pPr>
    </w:p>
    <w:p w14:paraId="13F92FD4"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9AC9215" w14:textId="77777777" w:rsidR="006D17A9" w:rsidRPr="00744730" w:rsidRDefault="006D17A9">
      <w:pPr>
        <w:spacing w:line="360" w:lineRule="auto"/>
        <w:jc w:val="both"/>
        <w:rPr>
          <w:rFonts w:ascii="Palatino Linotype" w:eastAsia="Palatino Linotype" w:hAnsi="Palatino Linotype" w:cs="Palatino Linotype"/>
        </w:rPr>
      </w:pPr>
    </w:p>
    <w:p w14:paraId="4C6D2710"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 </w:t>
      </w:r>
      <w:r w:rsidRPr="00744730">
        <w:rPr>
          <w:rFonts w:ascii="Palatino Linotype" w:eastAsia="Palatino Linotype" w:hAnsi="Palatino Linotype" w:cs="Palatino Linotype"/>
          <w:i/>
        </w:rPr>
        <w:t>“PLAZO RAZONABLE PARA RESOLVER. DIMENSIÓN Y EFECTOS DE ESTE CONCEPTO CUANDO SE ADUCE EXCESIVA CARGA DE TRABAJO.”</w:t>
      </w:r>
      <w:r w:rsidRPr="00744730">
        <w:rPr>
          <w:rFonts w:ascii="Palatino Linotype" w:eastAsia="Palatino Linotype" w:hAnsi="Palatino Linotype" w:cs="Palatino Linotype"/>
        </w:rPr>
        <w:t xml:space="preserve"> consultable en el Seminario Judicial de la Federación y su gaceta, con el registro digital 2002351.</w:t>
      </w:r>
    </w:p>
    <w:p w14:paraId="12807F2F" w14:textId="77777777" w:rsidR="006D17A9" w:rsidRPr="00744730" w:rsidRDefault="006D17A9">
      <w:pPr>
        <w:spacing w:line="360" w:lineRule="auto"/>
        <w:jc w:val="both"/>
        <w:rPr>
          <w:rFonts w:ascii="Palatino Linotype" w:eastAsia="Palatino Linotype" w:hAnsi="Palatino Linotype" w:cs="Palatino Linotype"/>
          <w:b/>
        </w:rPr>
      </w:pPr>
    </w:p>
    <w:p w14:paraId="669BF6E7"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i/>
        </w:rPr>
        <w:t>“PLAZO RAZONABLE PARA RESOLVER. CONCEPTO Y ELEMENTOS QUE LO INTEGRAN A LA LUZ DEL DERECHO INTERNACIONAL DE LOS DERECHOS HUMANOS.”</w:t>
      </w:r>
      <w:r w:rsidRPr="00744730">
        <w:rPr>
          <w:rFonts w:ascii="Palatino Linotype" w:eastAsia="Palatino Linotype" w:hAnsi="Palatino Linotype" w:cs="Palatino Linotype"/>
        </w:rPr>
        <w:t>, visible en el Seminario Judicial de la Federación y su gaceta, con el registro digital 2002350.</w:t>
      </w:r>
    </w:p>
    <w:p w14:paraId="085BEB0A" w14:textId="77777777" w:rsidR="006D17A9" w:rsidRPr="00744730" w:rsidRDefault="006D17A9">
      <w:pPr>
        <w:spacing w:line="360" w:lineRule="auto"/>
        <w:jc w:val="both"/>
        <w:rPr>
          <w:rFonts w:ascii="Palatino Linotype" w:eastAsia="Palatino Linotype" w:hAnsi="Palatino Linotype" w:cs="Palatino Linotype"/>
        </w:rPr>
      </w:pPr>
    </w:p>
    <w:p w14:paraId="4954A06B"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4E9B1524" w14:textId="77777777" w:rsidR="006D17A9" w:rsidRPr="00744730" w:rsidRDefault="006D17A9"/>
    <w:p w14:paraId="2E86F1FA" w14:textId="77777777" w:rsidR="006D17A9" w:rsidRPr="00744730" w:rsidRDefault="002D29A3">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b/>
        </w:rPr>
        <w:t>9</w:t>
      </w:r>
      <w:r w:rsidR="00E1225D" w:rsidRPr="00744730">
        <w:rPr>
          <w:rFonts w:ascii="Palatino Linotype" w:eastAsia="Palatino Linotype" w:hAnsi="Palatino Linotype" w:cs="Palatino Linotype"/>
          <w:b/>
        </w:rPr>
        <w:t xml:space="preserve">. Cierre de instrucción. </w:t>
      </w:r>
      <w:r w:rsidR="00E1225D" w:rsidRPr="00744730">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744730">
        <w:rPr>
          <w:rFonts w:ascii="Palatino Linotype" w:eastAsia="Palatino Linotype" w:hAnsi="Palatino Linotype" w:cs="Palatino Linotype"/>
          <w:b/>
        </w:rPr>
        <w:t>primero de febrero</w:t>
      </w:r>
      <w:r w:rsidR="00E1225D" w:rsidRPr="00744730">
        <w:rPr>
          <w:rFonts w:ascii="Palatino Linotype" w:eastAsia="Palatino Linotype" w:hAnsi="Palatino Linotype" w:cs="Palatino Linotype"/>
          <w:b/>
        </w:rPr>
        <w:t xml:space="preserve"> de </w:t>
      </w:r>
      <w:r w:rsidRPr="00744730">
        <w:rPr>
          <w:rFonts w:ascii="Palatino Linotype" w:eastAsia="Palatino Linotype" w:hAnsi="Palatino Linotype" w:cs="Palatino Linotype"/>
          <w:b/>
        </w:rPr>
        <w:t>dos mil veintitrés</w:t>
      </w:r>
      <w:r w:rsidR="00E1225D" w:rsidRPr="0074473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9FDCCE1"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8A98B09" w14:textId="77777777" w:rsidR="006D17A9" w:rsidRPr="00744730" w:rsidRDefault="00E1225D">
      <w:pPr>
        <w:widowControl w:val="0"/>
        <w:spacing w:before="240" w:after="240" w:line="360" w:lineRule="auto"/>
        <w:jc w:val="center"/>
        <w:rPr>
          <w:rFonts w:ascii="Palatino Linotype" w:eastAsia="Palatino Linotype" w:hAnsi="Palatino Linotype" w:cs="Palatino Linotype"/>
          <w:b/>
        </w:rPr>
      </w:pPr>
      <w:r w:rsidRPr="00744730">
        <w:rPr>
          <w:rFonts w:ascii="Palatino Linotype" w:eastAsia="Palatino Linotype" w:hAnsi="Palatino Linotype" w:cs="Palatino Linotype"/>
          <w:b/>
        </w:rPr>
        <w:t>II. C O N S I D E R A N D O S</w:t>
      </w:r>
    </w:p>
    <w:p w14:paraId="4B47B40E" w14:textId="77777777" w:rsidR="006D17A9" w:rsidRPr="00744730" w:rsidRDefault="00E1225D">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744730">
        <w:rPr>
          <w:rFonts w:ascii="Palatino Linotype" w:eastAsia="Palatino Linotype" w:hAnsi="Palatino Linotype" w:cs="Palatino Linotype"/>
          <w:b/>
        </w:rPr>
        <w:t>Primero. Competencia.</w:t>
      </w:r>
      <w:r w:rsidRPr="0074473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w:t>
      </w:r>
      <w:r w:rsidRPr="00744730">
        <w:rPr>
          <w:rFonts w:ascii="Palatino Linotype" w:eastAsia="Palatino Linotype" w:hAnsi="Palatino Linotype" w:cs="Palatino Linotype"/>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18D36A7C"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b/>
        </w:rPr>
        <w:t>Segundo. Oportunidad y Procedibilidad del Recurso de Revisión</w:t>
      </w:r>
      <w:r w:rsidRPr="00744730">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1A8D205"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remitió la respuesta a la solicitud de información el día </w:t>
      </w:r>
      <w:r w:rsidR="002D29A3" w:rsidRPr="00744730">
        <w:rPr>
          <w:rFonts w:ascii="Palatino Linotype" w:eastAsia="Palatino Linotype" w:hAnsi="Palatino Linotype" w:cs="Palatino Linotype"/>
          <w:b/>
        </w:rPr>
        <w:t>veinticuatro</w:t>
      </w:r>
      <w:r w:rsidRPr="00744730">
        <w:rPr>
          <w:rFonts w:ascii="Palatino Linotype" w:eastAsia="Palatino Linotype" w:hAnsi="Palatino Linotype" w:cs="Palatino Linotype"/>
          <w:b/>
        </w:rPr>
        <w:t xml:space="preserve"> de junio de dos mil veintidós, </w:t>
      </w:r>
      <w:r w:rsidRPr="00744730">
        <w:rPr>
          <w:rFonts w:ascii="Palatino Linotype" w:eastAsia="Palatino Linotype" w:hAnsi="Palatino Linotype" w:cs="Palatino Linotype"/>
        </w:rPr>
        <w:t xml:space="preserve">mientras que el recurso de revisión interpuesto por </w:t>
      </w:r>
      <w:r w:rsidRPr="00744730">
        <w:rPr>
          <w:rFonts w:ascii="Palatino Linotype" w:eastAsia="Palatino Linotype" w:hAnsi="Palatino Linotype" w:cs="Palatino Linotype"/>
          <w:b/>
        </w:rPr>
        <w:t>la parte</w:t>
      </w:r>
      <w:r w:rsidRPr="00744730">
        <w:rPr>
          <w:rFonts w:ascii="Palatino Linotype" w:eastAsia="Palatino Linotype" w:hAnsi="Palatino Linotype" w:cs="Palatino Linotype"/>
        </w:rPr>
        <w:t xml:space="preserve"> </w:t>
      </w:r>
      <w:r w:rsidRPr="00744730">
        <w:rPr>
          <w:rFonts w:ascii="Palatino Linotype" w:eastAsia="Palatino Linotype" w:hAnsi="Palatino Linotype" w:cs="Palatino Linotype"/>
          <w:b/>
        </w:rPr>
        <w:t>Recurrente</w:t>
      </w:r>
      <w:r w:rsidRPr="00744730">
        <w:rPr>
          <w:rFonts w:ascii="Palatino Linotype" w:eastAsia="Palatino Linotype" w:hAnsi="Palatino Linotype" w:cs="Palatino Linotype"/>
        </w:rPr>
        <w:t xml:space="preserve">, se tuvo por presentado el día </w:t>
      </w:r>
      <w:r w:rsidR="002D29A3" w:rsidRPr="00744730">
        <w:rPr>
          <w:rFonts w:ascii="Palatino Linotype" w:eastAsia="Palatino Linotype" w:hAnsi="Palatino Linotype" w:cs="Palatino Linotype"/>
          <w:b/>
        </w:rPr>
        <w:t>veintinueve</w:t>
      </w:r>
      <w:r w:rsidRPr="00744730">
        <w:rPr>
          <w:rFonts w:ascii="Palatino Linotype" w:eastAsia="Palatino Linotype" w:hAnsi="Palatino Linotype" w:cs="Palatino Linotype"/>
          <w:b/>
        </w:rPr>
        <w:t xml:space="preserve"> de junio de dos mil veintidós</w:t>
      </w:r>
      <w:r w:rsidRPr="00744730">
        <w:rPr>
          <w:rFonts w:ascii="Palatino Linotype" w:eastAsia="Palatino Linotype" w:hAnsi="Palatino Linotype" w:cs="Palatino Linotype"/>
        </w:rPr>
        <w:t xml:space="preserve">, esto es, el </w:t>
      </w:r>
      <w:r w:rsidR="002D29A3" w:rsidRPr="00744730">
        <w:rPr>
          <w:rFonts w:ascii="Palatino Linotype" w:eastAsia="Palatino Linotype" w:hAnsi="Palatino Linotype" w:cs="Palatino Linotype"/>
          <w:b/>
        </w:rPr>
        <w:t>tercer</w:t>
      </w:r>
      <w:r w:rsidRPr="00744730">
        <w:rPr>
          <w:rFonts w:ascii="Palatino Linotype" w:eastAsia="Palatino Linotype" w:hAnsi="Palatino Linotype" w:cs="Palatino Linotype"/>
          <w:b/>
        </w:rPr>
        <w:t xml:space="preserve"> día hábil</w:t>
      </w:r>
      <w:r w:rsidRPr="00744730">
        <w:rPr>
          <w:rFonts w:ascii="Palatino Linotype" w:eastAsia="Palatino Linotype" w:hAnsi="Palatino Linotype" w:cs="Palatino Linotype"/>
        </w:rPr>
        <w:t xml:space="preserve"> en el que se conoció la respuesta impugnada.</w:t>
      </w:r>
    </w:p>
    <w:p w14:paraId="448DBB6B" w14:textId="77777777" w:rsidR="006D17A9" w:rsidRPr="00744730" w:rsidRDefault="00E1225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744730">
        <w:rPr>
          <w:rFonts w:ascii="Palatino Linotype" w:eastAsia="Palatino Linotype" w:hAnsi="Palatino Linotype" w:cs="Palatino Linotype"/>
        </w:rPr>
        <w:t xml:space="preserve">Asimismo, por cuanto hace a la procedibilidad del  recurso de revisión, es de suma importancia señalar que </w:t>
      </w:r>
      <w:r w:rsidRPr="00744730">
        <w:rPr>
          <w:rFonts w:ascii="Palatino Linotype" w:eastAsia="Palatino Linotype" w:hAnsi="Palatino Linotype" w:cs="Palatino Linotype"/>
          <w:b/>
        </w:rPr>
        <w:t>la parte Recurrente</w:t>
      </w:r>
      <w:r w:rsidRPr="00744730">
        <w:rPr>
          <w:rFonts w:ascii="Palatino Linotype" w:eastAsia="Palatino Linotype" w:hAnsi="Palatino Linotype" w:cs="Palatino Linotype"/>
        </w:rPr>
        <w:t>,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C5BDB28" w14:textId="77777777" w:rsidR="006D17A9" w:rsidRPr="00744730" w:rsidRDefault="00E1225D">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3AF33FF5"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0E97D36"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 y VI del ordenamiento legal citado, que a la letra dice: </w:t>
      </w:r>
    </w:p>
    <w:p w14:paraId="387546FA" w14:textId="77777777" w:rsidR="006D17A9" w:rsidRPr="00744730" w:rsidRDefault="00E1225D" w:rsidP="002D29A3">
      <w:pPr>
        <w:spacing w:before="120" w:after="120"/>
        <w:ind w:left="567"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r w:rsidRPr="00744730">
        <w:rPr>
          <w:rFonts w:ascii="Palatino Linotype" w:eastAsia="Palatino Linotype" w:hAnsi="Palatino Linotype" w:cs="Palatino Linotype"/>
          <w:b/>
          <w:i/>
          <w:sz w:val="22"/>
          <w:szCs w:val="22"/>
        </w:rPr>
        <w:t>Artículo 179.</w:t>
      </w:r>
      <w:r w:rsidRPr="0074473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630ADCE" w14:textId="77777777" w:rsidR="006D17A9" w:rsidRPr="00744730" w:rsidRDefault="00E1225D" w:rsidP="002D29A3">
      <w:pPr>
        <w:spacing w:before="120" w:after="120"/>
        <w:ind w:left="567"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1488682B" w14:textId="77777777" w:rsidR="006D17A9" w:rsidRPr="00744730" w:rsidRDefault="00E1225D" w:rsidP="002D29A3">
      <w:pPr>
        <w:spacing w:before="120" w:after="120"/>
        <w:ind w:left="-284" w:right="902"/>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rPr>
        <w:t xml:space="preserve">              </w:t>
      </w:r>
      <w:r w:rsidRPr="00744730">
        <w:rPr>
          <w:rFonts w:ascii="Palatino Linotype" w:eastAsia="Palatino Linotype" w:hAnsi="Palatino Linotype" w:cs="Palatino Linotype"/>
          <w:b/>
          <w:i/>
          <w:sz w:val="22"/>
          <w:szCs w:val="22"/>
        </w:rPr>
        <w:t>V. La entrega de información incompleta;</w:t>
      </w:r>
    </w:p>
    <w:p w14:paraId="5010F32A" w14:textId="77777777" w:rsidR="006D17A9" w:rsidRPr="00744730" w:rsidRDefault="00E1225D" w:rsidP="002D29A3">
      <w:pPr>
        <w:spacing w:before="120" w:after="120"/>
        <w:ind w:left="567" w:right="1134"/>
        <w:jc w:val="both"/>
        <w:rPr>
          <w:rFonts w:ascii="Palatino Linotype" w:eastAsia="Palatino Linotype" w:hAnsi="Palatino Linotype" w:cs="Palatino Linotype"/>
          <w:b/>
          <w:i/>
        </w:rPr>
      </w:pPr>
      <w:r w:rsidRPr="00744730">
        <w:rPr>
          <w:rFonts w:ascii="Palatino Linotype" w:eastAsia="Palatino Linotype" w:hAnsi="Palatino Linotype" w:cs="Palatino Linotype"/>
          <w:b/>
          <w:i/>
          <w:sz w:val="22"/>
          <w:szCs w:val="22"/>
        </w:rPr>
        <w:t xml:space="preserve">VI. La entrega de información que no corresponda con lo solicitado;” (Sic) </w:t>
      </w:r>
      <w:r w:rsidRPr="00744730">
        <w:rPr>
          <w:rFonts w:ascii="Palatino Linotype" w:eastAsia="Palatino Linotype" w:hAnsi="Palatino Linotype" w:cs="Palatino Linotype"/>
          <w:i/>
          <w:sz w:val="22"/>
          <w:szCs w:val="22"/>
        </w:rPr>
        <w:t>(Énfasis añadido)</w:t>
      </w:r>
    </w:p>
    <w:p w14:paraId="354D7F48" w14:textId="77777777" w:rsidR="006D17A9" w:rsidRPr="00744730" w:rsidRDefault="00E1225D">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744730">
        <w:rPr>
          <w:rFonts w:ascii="Palatino Linotype" w:eastAsia="Palatino Linotype" w:hAnsi="Palatino Linotype" w:cs="Palatino Linotype"/>
          <w:b/>
        </w:rPr>
        <w:t xml:space="preserve">Tercero. Materia de la revisión. </w:t>
      </w:r>
      <w:r w:rsidRPr="0074473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74473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44730">
        <w:rPr>
          <w:rFonts w:ascii="Palatino Linotype" w:eastAsia="Palatino Linotype" w:hAnsi="Palatino Linotype" w:cs="Palatino Linotype"/>
        </w:rPr>
        <w:t xml:space="preserve">de </w:t>
      </w:r>
      <w:r w:rsidRPr="00744730">
        <w:rPr>
          <w:rFonts w:ascii="Palatino Linotype" w:eastAsia="Palatino Linotype" w:hAnsi="Palatino Linotype" w:cs="Palatino Linotype"/>
          <w:b/>
        </w:rPr>
        <w:t>la parte Recurrente</w:t>
      </w:r>
      <w:r w:rsidRPr="00744730">
        <w:rPr>
          <w:rFonts w:ascii="Palatino Linotype" w:eastAsia="Palatino Linotype" w:hAnsi="Palatino Linotype" w:cs="Palatino Linotype"/>
        </w:rPr>
        <w:t xml:space="preserve">, </w:t>
      </w:r>
      <w:r w:rsidRPr="00744730">
        <w:rPr>
          <w:rFonts w:ascii="Palatino Linotype" w:eastAsia="Palatino Linotype" w:hAnsi="Palatino Linotype" w:cs="Palatino Linotype"/>
        </w:rPr>
        <w:lastRenderedPageBreak/>
        <w:t>o en su defecto, en caso de ser procedente, ordenar la entrega de información oportuna.</w:t>
      </w:r>
    </w:p>
    <w:p w14:paraId="7918ABA5" w14:textId="77777777" w:rsidR="006D17A9" w:rsidRPr="00744730" w:rsidRDefault="00E1225D">
      <w:pPr>
        <w:spacing w:before="240" w:after="240" w:line="360" w:lineRule="auto"/>
        <w:jc w:val="both"/>
        <w:rPr>
          <w:rFonts w:ascii="Palatino Linotype" w:eastAsia="Palatino Linotype" w:hAnsi="Palatino Linotype" w:cs="Palatino Linotype"/>
          <w:b/>
        </w:rPr>
      </w:pPr>
      <w:r w:rsidRPr="00744730">
        <w:rPr>
          <w:rFonts w:ascii="Palatino Linotype" w:eastAsia="Palatino Linotype" w:hAnsi="Palatino Linotype" w:cs="Palatino Linotype"/>
          <w:b/>
        </w:rPr>
        <w:t xml:space="preserve">Cuarto. Estudio del asunto. </w:t>
      </w:r>
      <w:r w:rsidRPr="00744730">
        <w:rPr>
          <w:rFonts w:ascii="Palatino Linotype" w:eastAsia="Palatino Linotype" w:hAnsi="Palatino Linotype" w:cs="Palatino Linotype"/>
        </w:rPr>
        <w:t xml:space="preserve">Antes de entrar al análisis de los pronunciamientos del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27DC583" w14:textId="77777777" w:rsidR="006D17A9" w:rsidRPr="00744730" w:rsidRDefault="00E1225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4473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E0F1412" w14:textId="77777777" w:rsidR="006D17A9" w:rsidRPr="00744730" w:rsidRDefault="00E1225D">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381DC71" w14:textId="77777777" w:rsidR="006D17A9" w:rsidRPr="00744730" w:rsidRDefault="00E1225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4473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7F2B617" w14:textId="77777777" w:rsidR="006D17A9" w:rsidRPr="00744730" w:rsidRDefault="00E1225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lastRenderedPageBreak/>
        <w:t>[…]</w:t>
      </w:r>
    </w:p>
    <w:p w14:paraId="75405E6E" w14:textId="77777777" w:rsidR="006D17A9" w:rsidRPr="00744730" w:rsidRDefault="00E1225D">
      <w:pPr>
        <w:spacing w:before="240" w:after="240" w:line="276" w:lineRule="auto"/>
        <w:ind w:left="851" w:right="901"/>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“Artículo 6o.</w:t>
      </w:r>
    </w:p>
    <w:p w14:paraId="41738624" w14:textId="77777777" w:rsidR="006D17A9" w:rsidRPr="00744730" w:rsidRDefault="00E1225D">
      <w:pPr>
        <w:spacing w:before="240" w:after="240" w:line="276" w:lineRule="auto"/>
        <w:ind w:left="851" w:right="901"/>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07EDE760" w14:textId="77777777" w:rsidR="006D17A9" w:rsidRPr="00744730" w:rsidRDefault="00E1225D">
      <w:pPr>
        <w:spacing w:before="240" w:after="240" w:line="276" w:lineRule="auto"/>
        <w:ind w:left="851" w:right="851"/>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 xml:space="preserve">A. Para el ejercicio del derecho de acceso a la información, la Federación y </w:t>
      </w:r>
      <w:r w:rsidRPr="00744730">
        <w:rPr>
          <w:rFonts w:ascii="Palatino Linotype" w:eastAsia="Palatino Linotype" w:hAnsi="Palatino Linotype" w:cs="Palatino Linotype"/>
          <w:b/>
          <w:i/>
          <w:sz w:val="22"/>
          <w:szCs w:val="22"/>
          <w:u w:val="single"/>
        </w:rPr>
        <w:t>las entidades federativas</w:t>
      </w:r>
      <w:r w:rsidRPr="00744730">
        <w:rPr>
          <w:rFonts w:ascii="Palatino Linotype" w:eastAsia="Palatino Linotype" w:hAnsi="Palatino Linotype" w:cs="Palatino Linotype"/>
          <w:b/>
          <w:i/>
          <w:sz w:val="22"/>
          <w:szCs w:val="22"/>
        </w:rPr>
        <w:t>,</w:t>
      </w:r>
      <w:r w:rsidRPr="00744730">
        <w:rPr>
          <w:rFonts w:ascii="Palatino Linotype" w:eastAsia="Palatino Linotype" w:hAnsi="Palatino Linotype" w:cs="Palatino Linotype"/>
          <w:i/>
          <w:sz w:val="22"/>
          <w:szCs w:val="22"/>
        </w:rPr>
        <w:t xml:space="preserve"> en el ámbito de sus respectivas competencias, se regirán por los siguientes principios y bases:</w:t>
      </w:r>
    </w:p>
    <w:p w14:paraId="4CD20E9D" w14:textId="77777777" w:rsidR="006D17A9" w:rsidRPr="00744730" w:rsidRDefault="00E1225D">
      <w:pPr>
        <w:spacing w:before="240" w:after="240" w:line="276" w:lineRule="auto"/>
        <w:ind w:left="851" w:right="851"/>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w:t>
      </w:r>
      <w:r w:rsidRPr="00744730">
        <w:rPr>
          <w:rFonts w:ascii="Palatino Linotype" w:eastAsia="Palatino Linotype" w:hAnsi="Palatino Linotype" w:cs="Palatino Linotype"/>
          <w:b/>
          <w:i/>
          <w:sz w:val="22"/>
          <w:szCs w:val="22"/>
        </w:rPr>
        <w:t xml:space="preserve">I. </w:t>
      </w:r>
      <w:r w:rsidRPr="0074473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44730">
        <w:rPr>
          <w:rFonts w:ascii="Palatino Linotype" w:eastAsia="Palatino Linotype" w:hAnsi="Palatino Linotype" w:cs="Palatino Linotype"/>
          <w:i/>
          <w:sz w:val="22"/>
          <w:szCs w:val="22"/>
        </w:rPr>
        <w:t xml:space="preserve"> Ejecutivo, Legislativo </w:t>
      </w:r>
      <w:r w:rsidRPr="00744730">
        <w:rPr>
          <w:rFonts w:ascii="Palatino Linotype" w:eastAsia="Palatino Linotype" w:hAnsi="Palatino Linotype" w:cs="Palatino Linotype"/>
          <w:b/>
          <w:i/>
          <w:sz w:val="22"/>
          <w:szCs w:val="22"/>
          <w:u w:val="single"/>
        </w:rPr>
        <w:t>y Judicial</w:t>
      </w:r>
      <w:r w:rsidRPr="0074473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44730">
        <w:rPr>
          <w:rFonts w:ascii="Palatino Linotype" w:eastAsia="Palatino Linotype" w:hAnsi="Palatino Linotype" w:cs="Palatino Linotype"/>
          <w:b/>
          <w:i/>
          <w:sz w:val="22"/>
          <w:szCs w:val="22"/>
        </w:rPr>
        <w:t>es pública y sólo podrá ser reservada temporalmente por razones de interés público y seguridad nacional,</w:t>
      </w:r>
      <w:r w:rsidRPr="0074473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187747A" w14:textId="77777777" w:rsidR="006D17A9" w:rsidRPr="00744730" w:rsidRDefault="00E1225D">
      <w:pPr>
        <w:spacing w:before="240" w:after="240" w:line="276" w:lineRule="auto"/>
        <w:ind w:left="851" w:right="85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i/>
          <w:sz w:val="22"/>
          <w:szCs w:val="22"/>
        </w:rPr>
        <w:t> </w:t>
      </w:r>
      <w:r w:rsidRPr="0074473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48C4530" w14:textId="77777777" w:rsidR="006D17A9" w:rsidRPr="00744730" w:rsidRDefault="00E1225D">
      <w:pPr>
        <w:spacing w:before="240" w:after="240" w:line="276" w:lineRule="auto"/>
        <w:ind w:left="851" w:right="851"/>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w:t>
      </w:r>
      <w:r w:rsidRPr="00744730">
        <w:rPr>
          <w:rFonts w:ascii="Palatino Linotype" w:eastAsia="Palatino Linotype" w:hAnsi="Palatino Linotype" w:cs="Palatino Linotype"/>
          <w:b/>
          <w:i/>
          <w:sz w:val="22"/>
          <w:szCs w:val="22"/>
        </w:rPr>
        <w:t xml:space="preserve">III. </w:t>
      </w:r>
      <w:r w:rsidRPr="0074473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44730">
        <w:rPr>
          <w:rFonts w:ascii="Palatino Linotype" w:eastAsia="Palatino Linotype" w:hAnsi="Palatino Linotype" w:cs="Palatino Linotype"/>
          <w:i/>
          <w:sz w:val="22"/>
          <w:szCs w:val="22"/>
        </w:rPr>
        <w:t xml:space="preserve"> a sus datos personales o a la rectificación de éstos.</w:t>
      </w:r>
    </w:p>
    <w:p w14:paraId="04470640" w14:textId="77777777" w:rsidR="006D17A9" w:rsidRPr="00744730" w:rsidRDefault="00E1225D">
      <w:pPr>
        <w:spacing w:before="240" w:after="240" w:line="276" w:lineRule="auto"/>
        <w:ind w:left="851" w:right="851"/>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w:t>
      </w:r>
      <w:r w:rsidRPr="00744730">
        <w:rPr>
          <w:rFonts w:ascii="Palatino Linotype" w:eastAsia="Palatino Linotype" w:hAnsi="Palatino Linotype" w:cs="Palatino Linotype"/>
          <w:b/>
          <w:i/>
          <w:sz w:val="22"/>
          <w:szCs w:val="22"/>
        </w:rPr>
        <w:t xml:space="preserve">IV. </w:t>
      </w:r>
      <w:r w:rsidRPr="0074473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3C7877D" w14:textId="77777777" w:rsidR="006D17A9" w:rsidRPr="00744730" w:rsidRDefault="00E1225D">
      <w:pPr>
        <w:spacing w:before="240" w:after="240" w:line="276" w:lineRule="auto"/>
        <w:ind w:left="851" w:right="851"/>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 xml:space="preserve">V. </w:t>
      </w:r>
      <w:r w:rsidRPr="00744730">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744730">
        <w:rPr>
          <w:rFonts w:ascii="Palatino Linotype" w:eastAsia="Palatino Linotype" w:hAnsi="Palatino Linotype" w:cs="Palatino Linotype"/>
          <w:i/>
          <w:sz w:val="22"/>
          <w:szCs w:val="22"/>
        </w:rPr>
        <w:lastRenderedPageBreak/>
        <w:t>públicos y los indicadores que permitan rendir cuenta del cumplimiento de sus objetivos y de los resultados obtenidos.</w:t>
      </w:r>
    </w:p>
    <w:p w14:paraId="08A58FC5" w14:textId="77777777" w:rsidR="006D17A9" w:rsidRPr="00744730" w:rsidRDefault="00E1225D">
      <w:pPr>
        <w:spacing w:before="240" w:after="240" w:line="276" w:lineRule="auto"/>
        <w:ind w:left="851" w:right="851"/>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w:t>
      </w:r>
      <w:r w:rsidRPr="00744730">
        <w:rPr>
          <w:rFonts w:ascii="Palatino Linotype" w:eastAsia="Palatino Linotype" w:hAnsi="Palatino Linotype" w:cs="Palatino Linotype"/>
          <w:b/>
          <w:i/>
          <w:sz w:val="22"/>
          <w:szCs w:val="22"/>
        </w:rPr>
        <w:t xml:space="preserve">VI. </w:t>
      </w:r>
      <w:r w:rsidRPr="0074473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289255F" w14:textId="77777777" w:rsidR="006D17A9" w:rsidRPr="00744730" w:rsidRDefault="00E1225D">
      <w:pPr>
        <w:spacing w:before="240" w:after="240" w:line="276" w:lineRule="auto"/>
        <w:ind w:left="851" w:right="851"/>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w:t>
      </w:r>
      <w:r w:rsidRPr="00744730">
        <w:rPr>
          <w:rFonts w:ascii="Palatino Linotype" w:eastAsia="Palatino Linotype" w:hAnsi="Palatino Linotype" w:cs="Palatino Linotype"/>
          <w:b/>
          <w:i/>
          <w:sz w:val="22"/>
          <w:szCs w:val="22"/>
        </w:rPr>
        <w:t xml:space="preserve">VII. </w:t>
      </w:r>
      <w:r w:rsidRPr="0074473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26B9F2D"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5C6703E" w14:textId="77777777" w:rsidR="006D17A9" w:rsidRPr="00744730" w:rsidRDefault="00E1225D">
      <w:pPr>
        <w:spacing w:before="240" w:after="240" w:line="276" w:lineRule="auto"/>
        <w:ind w:left="709" w:right="76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r w:rsidRPr="00744730">
        <w:rPr>
          <w:rFonts w:ascii="Palatino Linotype" w:eastAsia="Palatino Linotype" w:hAnsi="Palatino Linotype" w:cs="Palatino Linotype"/>
          <w:b/>
          <w:i/>
          <w:sz w:val="22"/>
          <w:szCs w:val="22"/>
        </w:rPr>
        <w:t>Artículo 4</w:t>
      </w:r>
      <w:r w:rsidRPr="0074473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8CCCDC5" w14:textId="77777777" w:rsidR="006D17A9" w:rsidRPr="00744730" w:rsidRDefault="00E1225D">
      <w:pPr>
        <w:spacing w:before="240" w:after="240" w:line="276" w:lineRule="auto"/>
        <w:ind w:left="709" w:right="760"/>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w:t>
      </w:r>
      <w:r w:rsidRPr="00744730">
        <w:rPr>
          <w:rFonts w:ascii="Palatino Linotype" w:eastAsia="Palatino Linotype" w:hAnsi="Palatino Linotype" w:cs="Palatino Linotype"/>
          <w:b/>
          <w:i/>
          <w:sz w:val="22"/>
          <w:szCs w:val="22"/>
        </w:rPr>
        <w:lastRenderedPageBreak/>
        <w:t>temporalmente por razones de interés público, en los términos de las causas legítimas y estrictamente necesarias previstas por esta Ley.</w:t>
      </w:r>
    </w:p>
    <w:p w14:paraId="73FED0D6" w14:textId="77777777" w:rsidR="006D17A9" w:rsidRPr="00744730" w:rsidRDefault="00E1225D">
      <w:pPr>
        <w:spacing w:before="240" w:after="240" w:line="276" w:lineRule="auto"/>
        <w:ind w:left="709" w:right="76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119E8C85"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A8177A7" w14:textId="77777777" w:rsidR="006D17A9" w:rsidRPr="00744730" w:rsidRDefault="00E1225D">
      <w:pPr>
        <w:spacing w:before="240" w:after="240" w:line="276" w:lineRule="auto"/>
        <w:ind w:left="567" w:right="758"/>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r w:rsidRPr="00744730">
        <w:rPr>
          <w:rFonts w:ascii="Palatino Linotype" w:eastAsia="Palatino Linotype" w:hAnsi="Palatino Linotype" w:cs="Palatino Linotype"/>
          <w:b/>
          <w:i/>
          <w:sz w:val="22"/>
          <w:szCs w:val="22"/>
        </w:rPr>
        <w:t>Artículo 12</w:t>
      </w:r>
      <w:r w:rsidRPr="0074473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3D7F106" w14:textId="77777777" w:rsidR="006D17A9" w:rsidRPr="00744730" w:rsidRDefault="00E1225D">
      <w:pPr>
        <w:spacing w:before="240" w:after="240" w:line="276" w:lineRule="auto"/>
        <w:ind w:left="567" w:right="758"/>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E46453A"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744730">
        <w:rPr>
          <w:rFonts w:ascii="Palatino Linotype" w:eastAsia="Palatino Linotype" w:hAnsi="Palatino Linotype" w:cs="Palatino Linotype"/>
          <w:b/>
        </w:rPr>
        <w:t xml:space="preserve"> </w:t>
      </w:r>
      <w:r w:rsidRPr="00744730">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744730">
        <w:rPr>
          <w:rFonts w:ascii="Palatino Linotype" w:eastAsia="Palatino Linotype" w:hAnsi="Palatino Linotype" w:cs="Palatino Linotype"/>
          <w:i/>
        </w:rPr>
        <w:t>ad hoc</w:t>
      </w:r>
      <w:r w:rsidRPr="00744730">
        <w:rPr>
          <w:rFonts w:ascii="Palatino Linotype" w:eastAsia="Palatino Linotype" w:hAnsi="Palatino Linotype" w:cs="Palatino Linotype"/>
        </w:rPr>
        <w:t xml:space="preserve">, para satisfacer el derecho de acceso a la información pública, como así lo establece el criterio 03/17 emitido por el Instituto Nacional de </w:t>
      </w:r>
      <w:r w:rsidRPr="00744730">
        <w:rPr>
          <w:rFonts w:ascii="Palatino Linotype" w:eastAsia="Palatino Linotype" w:hAnsi="Palatino Linotype" w:cs="Palatino Linotype"/>
        </w:rPr>
        <w:lastRenderedPageBreak/>
        <w:t>Transparencia, Acceso a la Información Pública y Protección de Datos Personales, el cual señala lo siguiente:</w:t>
      </w:r>
    </w:p>
    <w:p w14:paraId="58DA97F0" w14:textId="77777777" w:rsidR="006D17A9" w:rsidRPr="00744730" w:rsidRDefault="00E1225D">
      <w:pPr>
        <w:spacing w:before="240" w:after="240" w:line="276" w:lineRule="auto"/>
        <w:ind w:left="567" w:right="567"/>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03/17</w:t>
      </w:r>
    </w:p>
    <w:p w14:paraId="5503B22B" w14:textId="77777777" w:rsidR="006D17A9" w:rsidRPr="00744730" w:rsidRDefault="00E1225D">
      <w:pPr>
        <w:spacing w:before="240" w:after="240" w:line="276" w:lineRule="auto"/>
        <w:ind w:left="567" w:right="567"/>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“NO EXISTE OBLIGACIÓN DE ELABORAR DOCUMENTOS AD HOC PARA ATENDER LAS SOLICITUDES DE ACCESO A LA INFORMACIÓN.</w:t>
      </w:r>
    </w:p>
    <w:p w14:paraId="09D70F9D" w14:textId="77777777" w:rsidR="006D17A9" w:rsidRPr="00744730" w:rsidRDefault="00E1225D">
      <w:pPr>
        <w:spacing w:before="240" w:after="240" w:line="276" w:lineRule="auto"/>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A7EB468"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9DBC05E" w14:textId="77777777" w:rsidR="006D17A9" w:rsidRPr="00744730" w:rsidRDefault="00E1225D">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w:t>
      </w:r>
      <w:r w:rsidRPr="00744730">
        <w:rPr>
          <w:rFonts w:ascii="Palatino Linotype" w:eastAsia="Palatino Linotype" w:hAnsi="Palatino Linotype" w:cs="Palatino Linotype"/>
        </w:rPr>
        <w:lastRenderedPageBreak/>
        <w:t>servidor público habilitado de cada Sujeto Obligado; como así se establece en la Ley de Transparencia y Acceso a la Información Pública del Estado de México y Municipios.</w:t>
      </w:r>
    </w:p>
    <w:p w14:paraId="4E6F8DAB"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89AC9D1" w14:textId="77777777" w:rsidR="006D17A9" w:rsidRPr="00744730" w:rsidRDefault="00E1225D">
      <w:pPr>
        <w:spacing w:before="240" w:after="240" w:line="276" w:lineRule="auto"/>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r w:rsidRPr="00744730">
        <w:rPr>
          <w:rFonts w:ascii="Palatino Linotype" w:eastAsia="Palatino Linotype" w:hAnsi="Palatino Linotype" w:cs="Palatino Linotype"/>
          <w:b/>
          <w:i/>
          <w:sz w:val="22"/>
          <w:szCs w:val="22"/>
        </w:rPr>
        <w:t xml:space="preserve">Artículo 3. </w:t>
      </w:r>
      <w:r w:rsidRPr="00744730">
        <w:rPr>
          <w:rFonts w:ascii="Palatino Linotype" w:eastAsia="Palatino Linotype" w:hAnsi="Palatino Linotype" w:cs="Palatino Linotype"/>
          <w:i/>
          <w:sz w:val="22"/>
          <w:szCs w:val="22"/>
        </w:rPr>
        <w:t>Para los efectos de la presente Ley se entenderá por:</w:t>
      </w:r>
    </w:p>
    <w:p w14:paraId="553D1198" w14:textId="77777777" w:rsidR="006D17A9" w:rsidRPr="00744730" w:rsidRDefault="00E1225D">
      <w:pPr>
        <w:spacing w:before="240" w:after="240" w:line="276" w:lineRule="auto"/>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22D8D6AD" w14:textId="77777777" w:rsidR="006D17A9" w:rsidRPr="00744730" w:rsidRDefault="00E1225D">
      <w:pPr>
        <w:spacing w:before="240" w:after="240" w:line="276" w:lineRule="auto"/>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XI. Documento:</w:t>
      </w:r>
      <w:r w:rsidRPr="00744730">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744730">
        <w:rPr>
          <w:rFonts w:ascii="Palatino Linotype" w:eastAsia="Palatino Linotype" w:hAnsi="Palatino Linotype" w:cs="Palatino Linotype"/>
          <w:b/>
          <w:i/>
          <w:sz w:val="22"/>
          <w:szCs w:val="22"/>
        </w:rPr>
        <w:t>…</w:t>
      </w:r>
      <w:r w:rsidRPr="00744730">
        <w:rPr>
          <w:rFonts w:ascii="Palatino Linotype" w:eastAsia="Palatino Linotype" w:hAnsi="Palatino Linotype" w:cs="Palatino Linotype"/>
          <w:i/>
          <w:sz w:val="22"/>
          <w:szCs w:val="22"/>
        </w:rPr>
        <w:t>” (Sic)</w:t>
      </w:r>
    </w:p>
    <w:p w14:paraId="73B0783F"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744730">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5401FB14" w14:textId="77777777" w:rsidR="006D17A9" w:rsidRPr="00744730" w:rsidRDefault="00E1225D">
      <w:pPr>
        <w:spacing w:before="240" w:after="240" w:line="276" w:lineRule="auto"/>
        <w:ind w:left="567" w:right="900"/>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sz w:val="22"/>
          <w:szCs w:val="22"/>
        </w:rPr>
        <w:t>“</w:t>
      </w:r>
      <w:r w:rsidRPr="00744730">
        <w:rPr>
          <w:rFonts w:ascii="Palatino Linotype" w:eastAsia="Palatino Linotype" w:hAnsi="Palatino Linotype" w:cs="Palatino Linotype"/>
          <w:b/>
          <w:i/>
          <w:sz w:val="22"/>
          <w:szCs w:val="22"/>
        </w:rPr>
        <w:t>CRITERIO 0002-11</w:t>
      </w:r>
    </w:p>
    <w:p w14:paraId="6B0A0135" w14:textId="77777777" w:rsidR="006D17A9" w:rsidRPr="00744730" w:rsidRDefault="00E1225D">
      <w:pPr>
        <w:spacing w:before="240" w:after="240" w:line="276" w:lineRule="auto"/>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4473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9DD5160" w14:textId="77777777" w:rsidR="006D17A9" w:rsidRPr="00744730" w:rsidRDefault="00E1225D">
      <w:pPr>
        <w:spacing w:before="240" w:after="240" w:line="276" w:lineRule="auto"/>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A87CB48" w14:textId="77777777" w:rsidR="006D17A9" w:rsidRPr="00744730" w:rsidRDefault="00E1225D">
      <w:pPr>
        <w:numPr>
          <w:ilvl w:val="0"/>
          <w:numId w:val="2"/>
        </w:num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68E694B" w14:textId="77777777" w:rsidR="006D17A9" w:rsidRPr="00744730" w:rsidRDefault="00E1225D">
      <w:pPr>
        <w:numPr>
          <w:ilvl w:val="0"/>
          <w:numId w:val="2"/>
        </w:num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206A1773" w14:textId="77777777" w:rsidR="006D17A9" w:rsidRPr="00744730" w:rsidRDefault="00E1225D">
      <w:pPr>
        <w:spacing w:before="240" w:after="240" w:line="276" w:lineRule="auto"/>
        <w:ind w:left="567" w:right="567" w:hanging="284"/>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3) </w:t>
      </w:r>
      <w:r w:rsidRPr="00744730">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211248E8"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De ahí que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w:t>
      </w:r>
      <w:r w:rsidRPr="00744730">
        <w:rPr>
          <w:rFonts w:ascii="Palatino Linotype" w:eastAsia="Palatino Linotype" w:hAnsi="Palatino Linotype" w:cs="Palatino Linotype"/>
        </w:rPr>
        <w:lastRenderedPageBreak/>
        <w:t>atribuciones señaladas por la Ley en la materia</w:t>
      </w:r>
      <w:r w:rsidRPr="00744730">
        <w:rPr>
          <w:rFonts w:ascii="Palatino Linotype" w:eastAsia="Palatino Linotype" w:hAnsi="Palatino Linotype" w:cs="Palatino Linotype"/>
          <w:vertAlign w:val="superscript"/>
        </w:rPr>
        <w:footnoteReference w:id="1"/>
      </w:r>
      <w:r w:rsidRPr="00744730">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44730">
        <w:rPr>
          <w:rFonts w:ascii="Palatino Linotype" w:eastAsia="Palatino Linotype" w:hAnsi="Palatino Linotype" w:cs="Palatino Linotype"/>
          <w:vertAlign w:val="superscript"/>
        </w:rPr>
        <w:footnoteReference w:id="2"/>
      </w:r>
      <w:r w:rsidRPr="00744730">
        <w:rPr>
          <w:rFonts w:ascii="Palatino Linotype" w:eastAsia="Palatino Linotype" w:hAnsi="Palatino Linotype" w:cs="Palatino Linotype"/>
        </w:rPr>
        <w:t>.</w:t>
      </w:r>
    </w:p>
    <w:p w14:paraId="5583B39D"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Ahora bien, para profundizar en el estudio del presente asunto, es conveniente recordar que la parte solicitante requirió al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le proporcionara lo siguiente:</w:t>
      </w:r>
    </w:p>
    <w:p w14:paraId="388E64E1"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1. ¿Cuál es el presupuesto aprobado para el ejercicio fiscal 2022? </w:t>
      </w:r>
    </w:p>
    <w:p w14:paraId="49C0D338"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2. ¿Cuál es la principal actividad económica del Municipio y que porcentaje representa? </w:t>
      </w:r>
    </w:p>
    <w:p w14:paraId="0573F020"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3. Qué monto de los ingresos del municipio son: </w:t>
      </w:r>
    </w:p>
    <w:p w14:paraId="4BCFBADD"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a. Ingresos propios (de recaudación municipal) </w:t>
      </w:r>
    </w:p>
    <w:p w14:paraId="7B4095CF"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i. ¿Cuánto representa del total del presupuesto? </w:t>
      </w:r>
    </w:p>
    <w:p w14:paraId="77C02B1E"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b. ¿A cuánto ascienden los Ingresos provenientes de las de partidas presupuestales? </w:t>
      </w:r>
    </w:p>
    <w:p w14:paraId="22432718"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i. Federales </w:t>
      </w:r>
    </w:p>
    <w:p w14:paraId="053F8DAD"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ii. Estatales </w:t>
      </w:r>
    </w:p>
    <w:p w14:paraId="722AE409"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iii. ¿Cuál es el porcentaje que representan del total del presupuesto? </w:t>
      </w:r>
    </w:p>
    <w:p w14:paraId="727B2454"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lastRenderedPageBreak/>
        <w:t xml:space="preserve">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conforme a sus registros? </w:t>
      </w:r>
    </w:p>
    <w:p w14:paraId="792D9C7A"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a. Impuestos </w:t>
      </w:r>
    </w:p>
    <w:p w14:paraId="65D8FF29"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i. ¿Cuál es el Monto recaudado por los Impuestos sobre conjuntos urbanos?, por cada uno de los años a partir del 2011 hasta el 2021. </w:t>
      </w:r>
    </w:p>
    <w:p w14:paraId="50C1B810"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ii. ¿Cuál fue la recaudación por los Impuestos sobre anuncios publicitarios especificados en el artículo 120 y 121 por cada una de sus fracciones del Código Financiero del Estado de México y Municipios?, por cada uno de los años a partir del 2011 hasta el 2021.</w:t>
      </w:r>
    </w:p>
    <w:p w14:paraId="32BF146E"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 iii. Indicar el número de anuncios que no pagan impuesto por estar en el supuesto del penúltimo párrafo del artículo 121 del Código Financiero del Estado de México y Municipios., por cada uno de los años a partir del 2011 hasta el 2021. </w:t>
      </w:r>
    </w:p>
    <w:p w14:paraId="677F98E6"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iv.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2519A0B3"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v. ¿Cuál fue la recaudación por los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6336B124"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b. Derechos </w:t>
      </w:r>
    </w:p>
    <w:p w14:paraId="4436A22C"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i. ¿Cuál fue la recaudación por los Ingresos por el pago de los Derechos establecidos en el artículo 143 y 144 por cada una de sus fracciones del Código Financiero del Estado de México y Municipios?, por cada uno de los años a partir del 2011 hasta el 2021. </w:t>
      </w:r>
    </w:p>
    <w:p w14:paraId="7EF841A1"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lastRenderedPageBreak/>
        <w:t xml:space="preserve">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14FAC0EA"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iii. 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w:t>
      </w:r>
    </w:p>
    <w:p w14:paraId="72C79B8F"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iv. Indicar si al municipio le retuvieron por parte de la Secretaria de Finanza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 </w:t>
      </w:r>
    </w:p>
    <w:p w14:paraId="6EA7B2E2"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v. ¿A cuánto ascienden los ingresos recaudados por lo establecido en el artículo 154 en cada una de sus fracciones del Código Financiero del Estado de México y Municipios de los años 2011 al 2021? </w:t>
      </w:r>
    </w:p>
    <w:p w14:paraId="328684B5"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vi. ¿Cuál fue la recaudación por los Derechos establecido en la fracción I? por cada una de los supuestos siguientes de cada uno de los años que comprenden del 2011 al 2021:</w:t>
      </w:r>
    </w:p>
    <w:p w14:paraId="6D9DF04A"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 a. Puestos fijos </w:t>
      </w:r>
    </w:p>
    <w:p w14:paraId="5F182D3C"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b. Semi fijos </w:t>
      </w:r>
    </w:p>
    <w:p w14:paraId="3D8C356F"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c. Comerciantes ambulantes </w:t>
      </w:r>
    </w:p>
    <w:p w14:paraId="46EAA69C"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lastRenderedPageBreak/>
        <w:t xml:space="preserve">vii. Especificar el ingreso recaudado por lo establecido en la fracción I del artículo 154 del Código Financiero del Estado de México y Municipios por cada uno de los siguientes rubros: 1. Tianguis </w:t>
      </w:r>
    </w:p>
    <w:p w14:paraId="33068CDC"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2. Ferias, bazares o ferias de temporadas Que se instalan periódicamente dentro del territorio municipal por cada uno de los años a partir del 2011 al 2021. </w:t>
      </w:r>
    </w:p>
    <w:p w14:paraId="1D5693C3"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w:t>
      </w:r>
    </w:p>
    <w:p w14:paraId="1D6F7064"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1. ¿Cuál es el Numero de cajones autorizados para la prestación de servicios, de sitios de taxis o bases de servicio público de transporte de pasajeros? </w:t>
      </w:r>
    </w:p>
    <w:p w14:paraId="573769EB"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03E7420E"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1. Comercio establecido pago de cajones para carga y descarga </w:t>
      </w:r>
    </w:p>
    <w:p w14:paraId="59DDB2DB"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2. Empresas repartidoras pago de cajones para carga y descarga a. Padrón de las empresas Jurídicas colectivas (Morales) que pagan autorizaciones de carga y descarga en vía pública </w:t>
      </w:r>
    </w:p>
    <w:p w14:paraId="29235600"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w:t>
      </w:r>
    </w:p>
    <w:p w14:paraId="4BA6FAB1"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w:t>
      </w:r>
    </w:p>
    <w:p w14:paraId="5FEC3715"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lastRenderedPageBreak/>
        <w:t>1. Especificar ¿cuántas personas Fiscas o Jurídicas Colectivas pagan el Derecho de refrendo por cada inciso del A) a la G)? y ¿cuántos pagan dos o más Derechos establecidos en el artículo 159 fracción I del Código Financiero del Estado de México y Municipios?</w:t>
      </w:r>
    </w:p>
    <w:p w14:paraId="040A1838"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w:t>
      </w:r>
    </w:p>
    <w:p w14:paraId="124FCBED"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5. ¿El municipio tiene Reglamentos, manuales de operación o lineamientos para la recaudación de los siguientes conceptos?: </w:t>
      </w:r>
    </w:p>
    <w:p w14:paraId="1A4F03B0"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a. Impuestos Publicitarios </w:t>
      </w:r>
    </w:p>
    <w:p w14:paraId="644D4071"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i. Lineamientos para el desarrollo de las actividades fracciones IV y VI del Artículo 121 del Código Financiero del Estado de México y Municipios</w:t>
      </w:r>
    </w:p>
    <w:p w14:paraId="02AE1029"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 b. Impuestos sobre Diversiones, Juegos y Espectáculos </w:t>
      </w:r>
    </w:p>
    <w:p w14:paraId="6AAEB7F4"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c. Derechos de Desarrollo Urbano </w:t>
      </w:r>
    </w:p>
    <w:p w14:paraId="4BD3FB49"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d. Derechos por el uso de las vías y áreas públicas para el ejercicio de actividades de comercio o de servicio </w:t>
      </w:r>
    </w:p>
    <w:p w14:paraId="1E5C02BA"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i. Conforme a lo establecido en materia de salud y al artículo 1 Objeto de Ley de la Ley de Movilidad del Estado de México. </w:t>
      </w:r>
    </w:p>
    <w:p w14:paraId="4AE15FED"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 xml:space="preserve">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Público </w:t>
      </w:r>
    </w:p>
    <w:p w14:paraId="4329F671" w14:textId="77777777" w:rsidR="006D17A9" w:rsidRPr="00744730" w:rsidRDefault="00E1225D">
      <w:pPr>
        <w:spacing w:before="240" w:after="240" w:line="276" w:lineRule="auto"/>
        <w:ind w:left="567" w:right="1134"/>
        <w:jc w:val="both"/>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20"/>
          <w:szCs w:val="20"/>
        </w:rPr>
        <w:t>i. Alineados a lo que establece la Ley de Competitividad y Ordenamiento Comercial del Estado de México, El Catálogo Mexiquense de Actividades Industriales, Comerciales y de Servicios de Bajo Riesgo y en materia de salud (COPRISEM).</w:t>
      </w:r>
    </w:p>
    <w:p w14:paraId="3BE023BE" w14:textId="77777777" w:rsidR="006D17A9" w:rsidRPr="00744730" w:rsidRDefault="00E1225D">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lastRenderedPageBreak/>
        <w:t xml:space="preserve">En respuesta, el </w:t>
      </w:r>
      <w:r w:rsidRPr="00744730">
        <w:rPr>
          <w:rFonts w:ascii="Palatino Linotype" w:eastAsia="Palatino Linotype" w:hAnsi="Palatino Linotype" w:cs="Palatino Linotype"/>
          <w:b/>
        </w:rPr>
        <w:t>Sujeto Obligado</w:t>
      </w:r>
      <w:r w:rsidR="00307890" w:rsidRPr="00744730">
        <w:rPr>
          <w:rFonts w:ascii="Palatino Linotype" w:eastAsia="Palatino Linotype" w:hAnsi="Palatino Linotype" w:cs="Palatino Linotype"/>
        </w:rPr>
        <w:t xml:space="preserve"> remitió un</w:t>
      </w:r>
      <w:r w:rsidR="002D29A3" w:rsidRPr="00744730">
        <w:rPr>
          <w:rFonts w:ascii="Palatino Linotype" w:eastAsia="Palatino Linotype" w:hAnsi="Palatino Linotype" w:cs="Palatino Linotype"/>
        </w:rPr>
        <w:t xml:space="preserve"> archivo electrónico</w:t>
      </w:r>
      <w:r w:rsidR="00307890" w:rsidRPr="00744730">
        <w:rPr>
          <w:rFonts w:ascii="Palatino Linotype" w:eastAsia="Palatino Linotype" w:hAnsi="Palatino Linotype" w:cs="Palatino Linotype"/>
        </w:rPr>
        <w:t xml:space="preserve"> y realizó el siguiente pronunciamiento</w:t>
      </w:r>
      <w:r w:rsidRPr="00744730">
        <w:rPr>
          <w:rFonts w:ascii="Palatino Linotype" w:eastAsia="Palatino Linotype" w:hAnsi="Palatino Linotype" w:cs="Palatino Linotype"/>
        </w:rPr>
        <w:t xml:space="preserve">: </w:t>
      </w:r>
    </w:p>
    <w:p w14:paraId="20C80FEF" w14:textId="77777777" w:rsidR="00307890" w:rsidRPr="00744730" w:rsidRDefault="00307890" w:rsidP="00307890">
      <w:pPr>
        <w:spacing w:before="240" w:after="240"/>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36180A7C" w14:textId="77777777" w:rsidR="00307890" w:rsidRPr="00744730" w:rsidRDefault="00307890" w:rsidP="00307890">
      <w:pPr>
        <w:spacing w:before="240" w:after="240"/>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En respuesta a la solicitud recibida, </w:t>
      </w:r>
      <w:r w:rsidRPr="00744730">
        <w:rPr>
          <w:rFonts w:ascii="Palatino Linotype" w:eastAsia="Palatino Linotype" w:hAnsi="Palatino Linotype" w:cs="Palatino Linotype"/>
          <w:b/>
          <w:i/>
          <w:sz w:val="22"/>
          <w:szCs w:val="22"/>
        </w:rPr>
        <w:t>nos permitimos hacer de su conocimiento, al respecto y para los efectos procedentes, se proporciona los link necesarios para acceder a la misma Lo anterior con apego a la Ley de Transparencia Acceso a la Información Pública del Estado de México y Municipios en el Artículo 12</w:t>
      </w:r>
      <w:r w:rsidRPr="00744730">
        <w:rPr>
          <w:rFonts w:ascii="Palatino Linotype" w:eastAsia="Palatino Linotype" w:hAnsi="Palatino Linotype" w:cs="Palatino Linotype"/>
          <w:i/>
          <w:sz w:val="22"/>
          <w:szCs w:val="22"/>
        </w:rPr>
        <w:t>, que a la letra dice: Artículo 12. Quienes generen, recopilen, administren, manejen, procesen, archiven o conserven información publicada serán responsables de la misma en los términos de las disposiciones jurídicas aplicables. - Los sujetos obligados sólo proporcionaran la información pública que se les requiera y que obre en sus archivos y en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de momento quedo de usted</w:t>
      </w:r>
    </w:p>
    <w:p w14:paraId="5356F589" w14:textId="77777777" w:rsidR="00307890" w:rsidRPr="00744730" w:rsidRDefault="00307890" w:rsidP="00307890">
      <w:pPr>
        <w:spacing w:before="240" w:after="240"/>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ATENTAMENTE</w:t>
      </w:r>
    </w:p>
    <w:p w14:paraId="4A167557" w14:textId="77777777" w:rsidR="00307890" w:rsidRPr="00744730" w:rsidRDefault="00307890" w:rsidP="00307890">
      <w:pPr>
        <w:spacing w:before="240" w:after="240"/>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LIC. MARIO MANUEL SÁNCHEZ VILLAFUERTE " (Sic)</w:t>
      </w:r>
    </w:p>
    <w:p w14:paraId="5AA06C03" w14:textId="77777777" w:rsidR="00307890" w:rsidRPr="00744730" w:rsidRDefault="00307890" w:rsidP="00307890">
      <w:pPr>
        <w:spacing w:before="240" w:after="240" w:line="360" w:lineRule="auto"/>
        <w:ind w:left="567" w:right="1134"/>
        <w:jc w:val="both"/>
        <w:rPr>
          <w:rFonts w:ascii="Palatino Linotype" w:eastAsia="Palatino Linotype" w:hAnsi="Palatino Linotype" w:cs="Palatino Linotype"/>
          <w:szCs w:val="22"/>
        </w:rPr>
      </w:pPr>
      <w:r w:rsidRPr="00744730">
        <w:rPr>
          <w:rFonts w:ascii="Palatino Linotype" w:eastAsia="Palatino Linotype" w:hAnsi="Palatino Linotype" w:cs="Palatino Linotype"/>
          <w:b/>
          <w:i/>
          <w:sz w:val="22"/>
          <w:szCs w:val="22"/>
        </w:rPr>
        <w:t>“SOLICITUD 00560-2022.pdf</w:t>
      </w:r>
      <w:r w:rsidRPr="00744730">
        <w:rPr>
          <w:rFonts w:ascii="Palatino Linotype" w:eastAsia="Palatino Linotype" w:hAnsi="Palatino Linotype" w:cs="Palatino Linotype"/>
          <w:b/>
          <w:i/>
          <w:szCs w:val="22"/>
        </w:rPr>
        <w:t xml:space="preserve">”: </w:t>
      </w:r>
      <w:r w:rsidRPr="00744730">
        <w:rPr>
          <w:rFonts w:ascii="Palatino Linotype" w:eastAsia="Palatino Linotype" w:hAnsi="Palatino Linotype" w:cs="Palatino Linotype"/>
          <w:szCs w:val="22"/>
        </w:rPr>
        <w:t xml:space="preserve">Oficio TM/CJ/M/0273/2022, signado por la Tesorera Municipal, quien remite ligas electrónicas para atender los puntos de la solicitud de información. </w:t>
      </w:r>
    </w:p>
    <w:p w14:paraId="575C8E06" w14:textId="77777777" w:rsidR="006D17A9" w:rsidRPr="00744730" w:rsidRDefault="00E1225D">
      <w:pPr>
        <w:spacing w:before="240" w:after="240" w:line="360" w:lineRule="auto"/>
        <w:ind w:right="49"/>
        <w:jc w:val="both"/>
        <w:rPr>
          <w:rFonts w:ascii="Palatino Linotype" w:eastAsia="Palatino Linotype" w:hAnsi="Palatino Linotype" w:cs="Palatino Linotype"/>
          <w:i/>
        </w:rPr>
      </w:pPr>
      <w:r w:rsidRPr="00744730">
        <w:rPr>
          <w:rFonts w:ascii="Palatino Linotype" w:eastAsia="Palatino Linotype" w:hAnsi="Palatino Linotype" w:cs="Palatino Linotype"/>
        </w:rPr>
        <w:t xml:space="preserve">Una vez conocida la respuesta proporcionada por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w:t>
      </w:r>
      <w:r w:rsidRPr="00744730">
        <w:rPr>
          <w:rFonts w:ascii="Palatino Linotype" w:eastAsia="Palatino Linotype" w:hAnsi="Palatino Linotype" w:cs="Palatino Linotype"/>
          <w:b/>
        </w:rPr>
        <w:t>la parte Recurrente</w:t>
      </w:r>
      <w:r w:rsidRPr="00744730">
        <w:rPr>
          <w:rFonts w:ascii="Palatino Linotype" w:eastAsia="Palatino Linotype" w:hAnsi="Palatino Linotype" w:cs="Palatino Linotype"/>
        </w:rPr>
        <w:t xml:space="preserve"> interpuso el medio de impugnación que nos ocupa, expresando como razones o motivos de inconformidad: </w:t>
      </w:r>
      <w:r w:rsidR="00307890" w:rsidRPr="00744730">
        <w:rPr>
          <w:rFonts w:ascii="Palatino Linotype" w:eastAsia="Palatino Linotype" w:hAnsi="Palatino Linotype" w:cs="Palatino Linotype"/>
          <w:i/>
        </w:rPr>
        <w:t>“Dentro de la solicitud se especificó la información requerida, la cual se genera a través de reportes de las áreas correspondientes, lo cual no implica un tratamiento especial,</w:t>
      </w:r>
      <w:r w:rsidR="00307890" w:rsidRPr="00744730">
        <w:rPr>
          <w:rFonts w:ascii="Palatino Linotype" w:eastAsia="Palatino Linotype" w:hAnsi="Palatino Linotype" w:cs="Palatino Linotype"/>
          <w:b/>
          <w:i/>
        </w:rPr>
        <w:t xml:space="preserve"> </w:t>
      </w:r>
      <w:r w:rsidR="00307890" w:rsidRPr="00744730">
        <w:rPr>
          <w:rFonts w:ascii="Palatino Linotype" w:eastAsia="Palatino Linotype" w:hAnsi="Palatino Linotype" w:cs="Palatino Linotype"/>
          <w:b/>
          <w:i/>
          <w:u w:val="single"/>
        </w:rPr>
        <w:t xml:space="preserve">la información que mandan a través de una liga no es lo solicitado, aunado a que la información no </w:t>
      </w:r>
      <w:proofErr w:type="spellStart"/>
      <w:r w:rsidR="00307890" w:rsidRPr="00744730">
        <w:rPr>
          <w:rFonts w:ascii="Palatino Linotype" w:eastAsia="Palatino Linotype" w:hAnsi="Palatino Linotype" w:cs="Palatino Linotype"/>
          <w:b/>
          <w:i/>
          <w:u w:val="single"/>
        </w:rPr>
        <w:t>esta</w:t>
      </w:r>
      <w:proofErr w:type="spellEnd"/>
      <w:r w:rsidR="00307890" w:rsidRPr="00744730">
        <w:rPr>
          <w:rFonts w:ascii="Palatino Linotype" w:eastAsia="Palatino Linotype" w:hAnsi="Palatino Linotype" w:cs="Palatino Linotype"/>
          <w:b/>
          <w:i/>
          <w:u w:val="single"/>
        </w:rPr>
        <w:t xml:space="preserve"> completa</w:t>
      </w:r>
      <w:r w:rsidR="00307890" w:rsidRPr="00744730">
        <w:rPr>
          <w:rFonts w:ascii="Palatino Linotype" w:eastAsia="Palatino Linotype" w:hAnsi="Palatino Linotype" w:cs="Palatino Linotype"/>
          <w:b/>
          <w:i/>
        </w:rPr>
        <w:t xml:space="preserve"> </w:t>
      </w:r>
      <w:r w:rsidR="00307890" w:rsidRPr="00744730">
        <w:rPr>
          <w:rFonts w:ascii="Palatino Linotype" w:eastAsia="Palatino Linotype" w:hAnsi="Palatino Linotype" w:cs="Palatino Linotype"/>
          <w:i/>
        </w:rPr>
        <w:t xml:space="preserve">Se anexa documento que puede servir de apoyo para la entrega de la información por áreas de competencia” (Sic) </w:t>
      </w:r>
      <w:r w:rsidR="00307890" w:rsidRPr="00744730">
        <w:rPr>
          <w:rFonts w:ascii="Palatino Linotype" w:eastAsia="Palatino Linotype" w:hAnsi="Palatino Linotype" w:cs="Palatino Linotype"/>
          <w:i/>
        </w:rPr>
        <w:lastRenderedPageBreak/>
        <w:t xml:space="preserve">(Énfasis añadido), </w:t>
      </w:r>
      <w:r w:rsidR="00307890" w:rsidRPr="00744730">
        <w:rPr>
          <w:rFonts w:ascii="Palatino Linotype" w:eastAsia="Palatino Linotype" w:hAnsi="Palatino Linotype" w:cs="Palatino Linotype"/>
        </w:rPr>
        <w:t>asimismo</w:t>
      </w:r>
      <w:r w:rsidRPr="00744730">
        <w:rPr>
          <w:rFonts w:ascii="Palatino Linotype" w:eastAsia="Palatino Linotype" w:hAnsi="Palatino Linotype" w:cs="Palatino Linotype"/>
        </w:rPr>
        <w:t xml:space="preserve"> adjuntó un archivo en el que enlista de nueva cuenta sus planteamientos vertidos en</w:t>
      </w:r>
      <w:r w:rsidR="00EB12D3" w:rsidRPr="00744730">
        <w:rPr>
          <w:rFonts w:ascii="Palatino Linotype" w:eastAsia="Palatino Linotype" w:hAnsi="Palatino Linotype" w:cs="Palatino Linotype"/>
        </w:rPr>
        <w:t xml:space="preserve"> la solicitud inicial y señala </w:t>
      </w:r>
      <w:r w:rsidRPr="00744730">
        <w:rPr>
          <w:rFonts w:ascii="Palatino Linotype" w:eastAsia="Palatino Linotype" w:hAnsi="Palatino Linotype" w:cs="Palatino Linotype"/>
        </w:rPr>
        <w:t>las áreas en las que pudiera obrar la información requerida.</w:t>
      </w:r>
    </w:p>
    <w:p w14:paraId="14C15B57" w14:textId="77777777" w:rsidR="00307890" w:rsidRPr="00744730" w:rsidRDefault="00E1225D" w:rsidP="00307890">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Admitido a trámite el Recurso de Revisión,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w:t>
      </w:r>
      <w:r w:rsidR="00307890" w:rsidRPr="00744730">
        <w:rPr>
          <w:rFonts w:ascii="Palatino Linotype" w:eastAsia="Palatino Linotype" w:hAnsi="Palatino Linotype" w:cs="Palatino Linotype"/>
        </w:rPr>
        <w:t>remitió su informe justificado por medio de dos archivos electrónicos en los que se aprecia lo recaudado del 2017 al 2021 en cuestión de impuestos, así como los ingresos recibidos del 2017 al 2021 por diversos conceptos, también se advierte que se pronuncia respecto de otros puntos de la solicitud de información.</w:t>
      </w:r>
    </w:p>
    <w:p w14:paraId="58D9E64E" w14:textId="77777777" w:rsidR="006D17A9" w:rsidRPr="00744730" w:rsidRDefault="00E1225D">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Expuestas las posturas de las partes, conviene entrar al estudio pormenorizado de los puntos que comprenden la solicitud de información y en su caso, determinar la entrega de los documentos donde consta lo requerido. </w:t>
      </w:r>
    </w:p>
    <w:tbl>
      <w:tblPr>
        <w:tblStyle w:val="af8"/>
        <w:tblW w:w="89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74"/>
        <w:gridCol w:w="2974"/>
      </w:tblGrid>
      <w:tr w:rsidR="00744730" w:rsidRPr="00744730" w14:paraId="6046D1FD" w14:textId="77777777" w:rsidTr="00D269F9">
        <w:tc>
          <w:tcPr>
            <w:tcW w:w="2973" w:type="dxa"/>
            <w:vMerge w:val="restart"/>
            <w:shd w:val="clear" w:color="auto" w:fill="00B050"/>
          </w:tcPr>
          <w:p w14:paraId="3A65260A" w14:textId="77777777" w:rsidR="006D17A9" w:rsidRPr="00744730" w:rsidRDefault="00E1225D">
            <w:pPr>
              <w:spacing w:before="240" w:after="240" w:line="276" w:lineRule="auto"/>
              <w:ind w:right="49"/>
              <w:jc w:val="center"/>
              <w:rPr>
                <w:rFonts w:ascii="Palatino Linotype" w:eastAsia="Palatino Linotype" w:hAnsi="Palatino Linotype" w:cs="Palatino Linotype"/>
                <w:b/>
              </w:rPr>
            </w:pPr>
            <w:r w:rsidRPr="00744730">
              <w:rPr>
                <w:rFonts w:ascii="Palatino Linotype" w:eastAsia="Palatino Linotype" w:hAnsi="Palatino Linotype" w:cs="Palatino Linotype"/>
                <w:b/>
                <w:sz w:val="20"/>
                <w:szCs w:val="20"/>
              </w:rPr>
              <w:t>1. ¿Cuál es el presupuesto aprobado para el ejercicio fiscal 2022?</w:t>
            </w:r>
          </w:p>
        </w:tc>
        <w:tc>
          <w:tcPr>
            <w:tcW w:w="2974" w:type="dxa"/>
            <w:shd w:val="clear" w:color="auto" w:fill="00B050"/>
          </w:tcPr>
          <w:p w14:paraId="55711018" w14:textId="77777777" w:rsidR="006D17A9" w:rsidRPr="00744730" w:rsidRDefault="00E1225D">
            <w:pPr>
              <w:spacing w:before="240" w:after="240" w:line="276" w:lineRule="auto"/>
              <w:ind w:right="49"/>
              <w:jc w:val="center"/>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18"/>
                <w:szCs w:val="18"/>
              </w:rPr>
              <w:t>Respuesta/Informe Justificado</w:t>
            </w:r>
          </w:p>
        </w:tc>
        <w:tc>
          <w:tcPr>
            <w:tcW w:w="2974" w:type="dxa"/>
            <w:shd w:val="clear" w:color="auto" w:fill="00B050"/>
          </w:tcPr>
          <w:p w14:paraId="6D8346FA" w14:textId="77777777" w:rsidR="006D17A9" w:rsidRPr="00744730" w:rsidRDefault="00E1225D">
            <w:pPr>
              <w:spacing w:before="240" w:after="240" w:line="360" w:lineRule="auto"/>
              <w:ind w:right="49"/>
              <w:jc w:val="center"/>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18"/>
                <w:szCs w:val="18"/>
              </w:rPr>
              <w:t>Colma</w:t>
            </w:r>
          </w:p>
        </w:tc>
      </w:tr>
      <w:tr w:rsidR="00744730" w:rsidRPr="00744730" w14:paraId="43D78979" w14:textId="77777777" w:rsidTr="00EC59B5">
        <w:tc>
          <w:tcPr>
            <w:tcW w:w="2973" w:type="dxa"/>
            <w:vMerge/>
            <w:shd w:val="clear" w:color="auto" w:fill="C2D69B"/>
          </w:tcPr>
          <w:p w14:paraId="17F2C9C7" w14:textId="77777777" w:rsidR="006D17A9" w:rsidRPr="00744730" w:rsidRDefault="006D17A9">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74" w:type="dxa"/>
            <w:shd w:val="clear" w:color="auto" w:fill="auto"/>
          </w:tcPr>
          <w:p w14:paraId="58339C3A" w14:textId="77777777" w:rsidR="00B33661"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b/>
                <w:sz w:val="18"/>
                <w:szCs w:val="18"/>
              </w:rPr>
              <w:t xml:space="preserve">Tesorería Municipal: </w:t>
            </w:r>
            <w:r w:rsidR="00B33661" w:rsidRPr="00744730">
              <w:rPr>
                <w:rFonts w:ascii="Palatino Linotype" w:eastAsia="Palatino Linotype" w:hAnsi="Palatino Linotype" w:cs="Palatino Linotype"/>
                <w:sz w:val="18"/>
                <w:szCs w:val="18"/>
              </w:rPr>
              <w:t xml:space="preserve">Refiere que dicha información puede ser consultada en el Presupuesto de Egresos para el ejercicio fiscal 2022, ingresando en la página del municipio de Naucalpan de Juárez, conforme a los siguientes pasos: </w:t>
            </w:r>
          </w:p>
          <w:p w14:paraId="4EFD3B1B" w14:textId="77777777" w:rsidR="00B33661" w:rsidRPr="00744730" w:rsidRDefault="00B33661">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1.- </w:t>
            </w:r>
            <w:hyperlink r:id="rId15" w:history="1">
              <w:r w:rsidRPr="00744730">
                <w:rPr>
                  <w:rStyle w:val="Hipervnculo"/>
                  <w:rFonts w:ascii="Palatino Linotype" w:hAnsi="Palatino Linotype" w:cs="Palatino Linotype"/>
                  <w:color w:val="auto"/>
                  <w:sz w:val="18"/>
                  <w:szCs w:val="18"/>
                </w:rPr>
                <w:t>https://naucalpan.gob.mx</w:t>
              </w:r>
            </w:hyperlink>
            <w:r w:rsidRPr="00744730">
              <w:rPr>
                <w:rFonts w:ascii="Palatino Linotype" w:eastAsia="Palatino Linotype" w:hAnsi="Palatino Linotype" w:cs="Palatino Linotype"/>
                <w:sz w:val="18"/>
                <w:szCs w:val="18"/>
              </w:rPr>
              <w:t xml:space="preserve"> </w:t>
            </w:r>
          </w:p>
          <w:p w14:paraId="63D15312" w14:textId="77777777" w:rsidR="00B33661" w:rsidRPr="00744730" w:rsidRDefault="00B33661">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2.- Ingresar en el apartado de Transparencia</w:t>
            </w:r>
          </w:p>
          <w:p w14:paraId="706CD8B1" w14:textId="77777777" w:rsidR="00B33661" w:rsidRPr="00744730" w:rsidRDefault="00B33661">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lastRenderedPageBreak/>
              <w:t>3.- Ingresar a Normatividad y seleccionar e ingresar a Gacetas.</w:t>
            </w:r>
          </w:p>
          <w:p w14:paraId="1AC1E182" w14:textId="77777777" w:rsidR="00B33661" w:rsidRPr="00744730" w:rsidRDefault="00B33661">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4.- Seleccionar Gaceta Municipal No. 10 de fecha 25 de febrero de 2022.</w:t>
            </w:r>
          </w:p>
        </w:tc>
        <w:tc>
          <w:tcPr>
            <w:tcW w:w="2974" w:type="dxa"/>
          </w:tcPr>
          <w:p w14:paraId="1AF4FE96" w14:textId="77777777" w:rsidR="006D17A9" w:rsidRPr="00744730" w:rsidRDefault="00EB12D3">
            <w:pPr>
              <w:spacing w:before="240" w:after="240" w:line="360" w:lineRule="auto"/>
              <w:ind w:right="49"/>
              <w:jc w:val="center"/>
              <w:rPr>
                <w:rFonts w:ascii="Palatino Linotype" w:eastAsia="Palatino Linotype" w:hAnsi="Palatino Linotype" w:cs="Palatino Linotype"/>
                <w:b/>
              </w:rPr>
            </w:pPr>
            <w:r w:rsidRPr="00744730">
              <w:rPr>
                <w:rFonts w:ascii="Palatino Linotype" w:eastAsia="Palatino Linotype" w:hAnsi="Palatino Linotype" w:cs="Palatino Linotype"/>
                <w:b/>
                <w:sz w:val="24"/>
                <w:szCs w:val="20"/>
              </w:rPr>
              <w:lastRenderedPageBreak/>
              <w:t>Sí</w:t>
            </w:r>
          </w:p>
        </w:tc>
      </w:tr>
    </w:tbl>
    <w:p w14:paraId="3EC1BDA6" w14:textId="77777777" w:rsidR="006D17A9" w:rsidRPr="00744730" w:rsidRDefault="006D17A9">
      <w:pPr>
        <w:spacing w:line="360" w:lineRule="auto"/>
        <w:jc w:val="both"/>
        <w:rPr>
          <w:rFonts w:ascii="Palatino Linotype" w:eastAsia="Palatino Linotype" w:hAnsi="Palatino Linotype" w:cs="Palatino Linotype"/>
        </w:rPr>
      </w:pPr>
    </w:p>
    <w:p w14:paraId="29956937"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En lo tocante a este punto, resulta importante señalar que la Tesorera Municipal </w:t>
      </w:r>
      <w:r w:rsidR="005306D7" w:rsidRPr="00744730">
        <w:rPr>
          <w:rFonts w:ascii="Palatino Linotype" w:eastAsia="Palatino Linotype" w:hAnsi="Palatino Linotype" w:cs="Palatino Linotype"/>
        </w:rPr>
        <w:t>indicó una serie de pasos a seguir para poder consultar la información, mismos que verificó este Organismo Gar</w:t>
      </w:r>
      <w:r w:rsidR="00EB12D3" w:rsidRPr="00744730">
        <w:rPr>
          <w:rFonts w:ascii="Palatino Linotype" w:eastAsia="Palatino Linotype" w:hAnsi="Palatino Linotype" w:cs="Palatino Linotype"/>
        </w:rPr>
        <w:t>ante para efecto de constatar sí</w:t>
      </w:r>
      <w:r w:rsidR="005306D7" w:rsidRPr="00744730">
        <w:rPr>
          <w:rFonts w:ascii="Palatino Linotype" w:eastAsia="Palatino Linotype" w:hAnsi="Palatino Linotype" w:cs="Palatino Linotype"/>
        </w:rPr>
        <w:t xml:space="preserve"> se localiza lo requerido, obteniendo así lo siguiente:</w:t>
      </w:r>
    </w:p>
    <w:p w14:paraId="63F229A3" w14:textId="77777777" w:rsidR="005306D7" w:rsidRPr="00744730" w:rsidRDefault="005306D7">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mc:AlternateContent>
          <mc:Choice Requires="wps">
            <w:drawing>
              <wp:anchor distT="0" distB="0" distL="114300" distR="114300" simplePos="0" relativeHeight="251666432" behindDoc="0" locked="0" layoutInCell="1" allowOverlap="1" wp14:anchorId="1F57169B" wp14:editId="6B0AFF0A">
                <wp:simplePos x="0" y="0"/>
                <wp:positionH relativeFrom="column">
                  <wp:posOffset>2929890</wp:posOffset>
                </wp:positionH>
                <wp:positionV relativeFrom="paragraph">
                  <wp:posOffset>280035</wp:posOffset>
                </wp:positionV>
                <wp:extent cx="952500" cy="371475"/>
                <wp:effectExtent l="57150" t="38100" r="76200" b="104775"/>
                <wp:wrapNone/>
                <wp:docPr id="12" name="Rectángulo 12"/>
                <wp:cNvGraphicFramePr/>
                <a:graphic xmlns:a="http://schemas.openxmlformats.org/drawingml/2006/main">
                  <a:graphicData uri="http://schemas.microsoft.com/office/word/2010/wordprocessingShape">
                    <wps:wsp>
                      <wps:cNvSpPr/>
                      <wps:spPr>
                        <a:xfrm>
                          <a:off x="0" y="0"/>
                          <a:ext cx="952500" cy="371475"/>
                        </a:xfrm>
                        <a:prstGeom prst="rect">
                          <a:avLst/>
                        </a:prstGeom>
                        <a:noFill/>
                        <a:ln w="381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310035" id="Rectángulo 12" o:spid="_x0000_s1026" style="position:absolute;margin-left:230.7pt;margin-top:22.05pt;width:75pt;height:2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" filled="f" strokecolor="#00b050" strokeweight="3pt">
                <v:shadow on="t" color="black" opacity="22937f" origin=",.5" offset="0,.63889mm"/>
              </v:rect>
            </w:pict>
          </mc:Fallback>
        </mc:AlternateContent>
      </w:r>
      <w:r w:rsidRPr="00744730">
        <w:rPr>
          <w:rFonts w:ascii="Palatino Linotype" w:eastAsia="Palatino Linotype" w:hAnsi="Palatino Linotype" w:cs="Palatino Linotype"/>
          <w:noProof/>
          <w:lang w:val="es-MX"/>
        </w:rPr>
        <mc:AlternateContent>
          <mc:Choice Requires="wps">
            <w:drawing>
              <wp:anchor distT="0" distB="0" distL="114300" distR="114300" simplePos="0" relativeHeight="251665408" behindDoc="0" locked="0" layoutInCell="1" allowOverlap="1" wp14:anchorId="1FE70E75" wp14:editId="7E2260AA">
                <wp:simplePos x="0" y="0"/>
                <wp:positionH relativeFrom="column">
                  <wp:posOffset>386715</wp:posOffset>
                </wp:positionH>
                <wp:positionV relativeFrom="paragraph">
                  <wp:posOffset>22860</wp:posOffset>
                </wp:positionV>
                <wp:extent cx="981075" cy="276225"/>
                <wp:effectExtent l="57150" t="38100" r="85725" b="104775"/>
                <wp:wrapNone/>
                <wp:docPr id="11" name="Rectángulo 11"/>
                <wp:cNvGraphicFramePr/>
                <a:graphic xmlns:a="http://schemas.openxmlformats.org/drawingml/2006/main">
                  <a:graphicData uri="http://schemas.microsoft.com/office/word/2010/wordprocessingShape">
                    <wps:wsp>
                      <wps:cNvSpPr/>
                      <wps:spPr>
                        <a:xfrm>
                          <a:off x="0" y="0"/>
                          <a:ext cx="981075" cy="276225"/>
                        </a:xfrm>
                        <a:prstGeom prst="rect">
                          <a:avLst/>
                        </a:prstGeom>
                        <a:noFill/>
                        <a:ln w="381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9AB9EB" id="Rectángulo 11" o:spid="_x0000_s1026" style="position:absolute;margin-left:30.45pt;margin-top:1.8pt;width:77.2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" filled="f" strokecolor="#00b050" strokeweight="3pt">
                <v:shadow on="t" color="black" opacity="22937f" origin=",.5" offset="0,.63889mm"/>
              </v:rect>
            </w:pict>
          </mc:Fallback>
        </mc:AlternateContent>
      </w:r>
      <w:r w:rsidRPr="00744730">
        <w:rPr>
          <w:rFonts w:ascii="Palatino Linotype" w:eastAsia="Palatino Linotype" w:hAnsi="Palatino Linotype" w:cs="Palatino Linotype"/>
          <w:noProof/>
          <w:lang w:val="es-MX"/>
        </w:rPr>
        <w:drawing>
          <wp:inline distT="0" distB="0" distL="0" distR="0" wp14:anchorId="07E34283" wp14:editId="347B4CAB">
            <wp:extent cx="5671185" cy="3632200"/>
            <wp:effectExtent l="19050" t="19050" r="24765"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1185" cy="3632200"/>
                    </a:xfrm>
                    <a:prstGeom prst="rect">
                      <a:avLst/>
                    </a:prstGeom>
                    <a:ln>
                      <a:solidFill>
                        <a:schemeClr val="tx1"/>
                      </a:solidFill>
                    </a:ln>
                  </pic:spPr>
                </pic:pic>
              </a:graphicData>
            </a:graphic>
          </wp:inline>
        </w:drawing>
      </w:r>
    </w:p>
    <w:p w14:paraId="5C343711" w14:textId="77777777" w:rsidR="005306D7" w:rsidRPr="00744730" w:rsidRDefault="005306D7">
      <w:pPr>
        <w:spacing w:line="360" w:lineRule="auto"/>
        <w:jc w:val="both"/>
        <w:rPr>
          <w:rFonts w:ascii="Palatino Linotype" w:eastAsia="Palatino Linotype" w:hAnsi="Palatino Linotype" w:cs="Palatino Linotype"/>
        </w:rPr>
      </w:pPr>
    </w:p>
    <w:p w14:paraId="5A3173BF" w14:textId="77777777" w:rsidR="005306D7" w:rsidRPr="00744730" w:rsidRDefault="005306D7">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7456" behindDoc="0" locked="0" layoutInCell="1" allowOverlap="1" wp14:anchorId="793914FC" wp14:editId="1DE6F1B9">
                <wp:simplePos x="0" y="0"/>
                <wp:positionH relativeFrom="column">
                  <wp:posOffset>3091815</wp:posOffset>
                </wp:positionH>
                <wp:positionV relativeFrom="paragraph">
                  <wp:posOffset>1048385</wp:posOffset>
                </wp:positionV>
                <wp:extent cx="857250" cy="419100"/>
                <wp:effectExtent l="38100" t="114300" r="38100" b="133350"/>
                <wp:wrapNone/>
                <wp:docPr id="14" name="Flecha derecha 14"/>
                <wp:cNvGraphicFramePr/>
                <a:graphic xmlns:a="http://schemas.openxmlformats.org/drawingml/2006/main">
                  <a:graphicData uri="http://schemas.microsoft.com/office/word/2010/wordprocessingShape">
                    <wps:wsp>
                      <wps:cNvSpPr/>
                      <wps:spPr>
                        <a:xfrm rot="12165059">
                          <a:off x="0" y="0"/>
                          <a:ext cx="857250" cy="419100"/>
                        </a:xfrm>
                        <a:prstGeom prst="rightArrow">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016A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 o:spid="_x0000_s1026" type="#_x0000_t13" style="position:absolute;margin-left:243.45pt;margin-top:82.55pt;width:67.5pt;height:33pt;rotation:-10305472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" adj="16320" fillcolor="#00b050" strokecolor="#00b050">
                <v:shadow on="t" color="black" opacity="22937f" origin=",.5" offset="0,.63889mm"/>
              </v:shape>
            </w:pict>
          </mc:Fallback>
        </mc:AlternateContent>
      </w:r>
      <w:r w:rsidRPr="00744730">
        <w:rPr>
          <w:rFonts w:ascii="Palatino Linotype" w:eastAsia="Palatino Linotype" w:hAnsi="Palatino Linotype" w:cs="Palatino Linotype"/>
          <w:noProof/>
          <w:lang w:val="es-MX"/>
        </w:rPr>
        <w:drawing>
          <wp:inline distT="0" distB="0" distL="0" distR="0" wp14:anchorId="3FD40885" wp14:editId="4457A6A4">
            <wp:extent cx="5667375" cy="3152775"/>
            <wp:effectExtent l="19050" t="19050" r="28575"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3152775"/>
                    </a:xfrm>
                    <a:prstGeom prst="rect">
                      <a:avLst/>
                    </a:prstGeom>
                    <a:noFill/>
                    <a:ln>
                      <a:solidFill>
                        <a:schemeClr val="tx1"/>
                      </a:solidFill>
                    </a:ln>
                  </pic:spPr>
                </pic:pic>
              </a:graphicData>
            </a:graphic>
          </wp:inline>
        </w:drawing>
      </w:r>
    </w:p>
    <w:p w14:paraId="363247CB" w14:textId="77777777" w:rsidR="005306D7" w:rsidRPr="00744730" w:rsidRDefault="005306D7">
      <w:pPr>
        <w:spacing w:line="360" w:lineRule="auto"/>
        <w:jc w:val="both"/>
        <w:rPr>
          <w:rFonts w:ascii="Palatino Linotype" w:eastAsia="Palatino Linotype" w:hAnsi="Palatino Linotype" w:cs="Palatino Linotype"/>
        </w:rPr>
      </w:pPr>
    </w:p>
    <w:p w14:paraId="41F915AE" w14:textId="77777777" w:rsidR="006D17A9" w:rsidRPr="00744730" w:rsidRDefault="005306D7" w:rsidP="005306D7">
      <w:pPr>
        <w:spacing w:line="360" w:lineRule="auto"/>
        <w:rPr>
          <w:rFonts w:ascii="Palatino Linotype" w:eastAsia="Palatino Linotype" w:hAnsi="Palatino Linotype" w:cs="Palatino Linotype"/>
        </w:rPr>
      </w:pPr>
      <w:r w:rsidRPr="00744730">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0528" behindDoc="0" locked="0" layoutInCell="1" allowOverlap="1" wp14:anchorId="71A0B0A0" wp14:editId="3CA4DC2B">
                <wp:simplePos x="0" y="0"/>
                <wp:positionH relativeFrom="column">
                  <wp:posOffset>834390</wp:posOffset>
                </wp:positionH>
                <wp:positionV relativeFrom="paragraph">
                  <wp:posOffset>5372735</wp:posOffset>
                </wp:positionV>
                <wp:extent cx="3676650" cy="419100"/>
                <wp:effectExtent l="57150" t="38100" r="76200" b="95250"/>
                <wp:wrapNone/>
                <wp:docPr id="17" name="Rectángulo 17"/>
                <wp:cNvGraphicFramePr/>
                <a:graphic xmlns:a="http://schemas.openxmlformats.org/drawingml/2006/main">
                  <a:graphicData uri="http://schemas.microsoft.com/office/word/2010/wordprocessingShape">
                    <wps:wsp>
                      <wps:cNvSpPr/>
                      <wps:spPr>
                        <a:xfrm>
                          <a:off x="0" y="0"/>
                          <a:ext cx="3676650" cy="419100"/>
                        </a:xfrm>
                        <a:prstGeom prst="rect">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C41FB2" id="Rectángulo 17" o:spid="_x0000_s1026" style="position:absolute;margin-left:65.7pt;margin-top:423.05pt;width:289.5pt;height:3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" filled="f" strokecolor="#00b050" strokeweight="2.25pt">
                <v:shadow on="t" color="black" opacity="22937f" origin=",.5" offset="0,.63889mm"/>
              </v:rect>
            </w:pict>
          </mc:Fallback>
        </mc:AlternateContent>
      </w:r>
      <w:r w:rsidRPr="00744730">
        <w:rPr>
          <w:rFonts w:ascii="Palatino Linotype" w:eastAsia="Palatino Linotype" w:hAnsi="Palatino Linotype" w:cs="Palatino Linotype"/>
          <w:noProof/>
          <w:lang w:val="es-MX"/>
        </w:rPr>
        <w:drawing>
          <wp:anchor distT="0" distB="0" distL="114300" distR="114300" simplePos="0" relativeHeight="251669504" behindDoc="0" locked="0" layoutInCell="1" allowOverlap="1" wp14:anchorId="1B9F22C8" wp14:editId="43061F3C">
            <wp:simplePos x="0" y="0"/>
            <wp:positionH relativeFrom="column">
              <wp:posOffset>367665</wp:posOffset>
            </wp:positionH>
            <wp:positionV relativeFrom="paragraph">
              <wp:posOffset>19050</wp:posOffset>
            </wp:positionV>
            <wp:extent cx="4585335" cy="5772150"/>
            <wp:effectExtent l="19050" t="19050" r="24765" b="1905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85335" cy="5772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BC19360" w14:textId="77777777" w:rsidR="005306D7" w:rsidRPr="00744730" w:rsidRDefault="00EC59B5">
      <w:pPr>
        <w:spacing w:before="240" w:after="240" w:line="360" w:lineRule="auto"/>
        <w:ind w:right="51"/>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lastRenderedPageBreak/>
        <w:drawing>
          <wp:inline distT="0" distB="0" distL="0" distR="0" wp14:anchorId="5CE90CB3" wp14:editId="739908F0">
            <wp:extent cx="5671185" cy="6482715"/>
            <wp:effectExtent l="19050" t="19050" r="24765" b="13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1185" cy="6482715"/>
                    </a:xfrm>
                    <a:prstGeom prst="rect">
                      <a:avLst/>
                    </a:prstGeom>
                    <a:ln>
                      <a:solidFill>
                        <a:schemeClr val="tx1"/>
                      </a:solidFill>
                    </a:ln>
                  </pic:spPr>
                </pic:pic>
              </a:graphicData>
            </a:graphic>
          </wp:inline>
        </w:drawing>
      </w:r>
    </w:p>
    <w:p w14:paraId="1C3F7137" w14:textId="77777777" w:rsidR="00EC59B5" w:rsidRPr="00744730" w:rsidRDefault="00EC59B5">
      <w:pPr>
        <w:spacing w:before="240" w:after="240" w:line="360" w:lineRule="auto"/>
        <w:ind w:right="51"/>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lastRenderedPageBreak/>
        <w:drawing>
          <wp:inline distT="0" distB="0" distL="0" distR="0" wp14:anchorId="50F8DE31" wp14:editId="7670D324">
            <wp:extent cx="5671185" cy="7013575"/>
            <wp:effectExtent l="19050" t="19050" r="24765" b="158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1185" cy="7013575"/>
                    </a:xfrm>
                    <a:prstGeom prst="rect">
                      <a:avLst/>
                    </a:prstGeom>
                    <a:ln>
                      <a:solidFill>
                        <a:schemeClr val="tx1"/>
                      </a:solidFill>
                    </a:ln>
                  </pic:spPr>
                </pic:pic>
              </a:graphicData>
            </a:graphic>
          </wp:inline>
        </w:drawing>
      </w:r>
    </w:p>
    <w:p w14:paraId="48E70C51" w14:textId="77777777" w:rsidR="00EC59B5" w:rsidRPr="00744730" w:rsidRDefault="00EC59B5">
      <w:pPr>
        <w:spacing w:before="240" w:after="240" w:line="360" w:lineRule="auto"/>
        <w:ind w:right="51"/>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lastRenderedPageBreak/>
        <w:drawing>
          <wp:inline distT="0" distB="0" distL="0" distR="0" wp14:anchorId="61610802" wp14:editId="627D1F59">
            <wp:extent cx="5601482" cy="5048955"/>
            <wp:effectExtent l="19050" t="19050" r="18415" b="184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1482" cy="5048955"/>
                    </a:xfrm>
                    <a:prstGeom prst="rect">
                      <a:avLst/>
                    </a:prstGeom>
                    <a:ln>
                      <a:solidFill>
                        <a:schemeClr val="tx1"/>
                      </a:solidFill>
                    </a:ln>
                  </pic:spPr>
                </pic:pic>
              </a:graphicData>
            </a:graphic>
          </wp:inline>
        </w:drawing>
      </w:r>
    </w:p>
    <w:p w14:paraId="62D06840"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En atención a lo anterior, resulta importante señalar que </w:t>
      </w:r>
      <w:r w:rsidR="00DA1461" w:rsidRPr="00744730">
        <w:rPr>
          <w:rFonts w:ascii="Palatino Linotype" w:eastAsia="Palatino Linotype" w:hAnsi="Palatino Linotype" w:cs="Palatino Linotype"/>
        </w:rPr>
        <w:t>al seguir los pasos señalados por la Tesorería Municipal se obtiene como resultado el Acuerdo de la Quinta Sesión Extraordinaria de Cabildo, mediante la cual se aprobó el presupuesto de ingresos y de egresos, los cuales son coincidentes con el requerimiento de información, por lo tanto, se tiene por atendido este punto.</w:t>
      </w:r>
    </w:p>
    <w:tbl>
      <w:tblPr>
        <w:tblStyle w:val="af9"/>
        <w:tblW w:w="89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74"/>
        <w:gridCol w:w="2974"/>
      </w:tblGrid>
      <w:tr w:rsidR="00744730" w:rsidRPr="00744730" w14:paraId="7882ACE1" w14:textId="77777777" w:rsidTr="00D269F9">
        <w:tc>
          <w:tcPr>
            <w:tcW w:w="2973" w:type="dxa"/>
            <w:vMerge w:val="restart"/>
            <w:shd w:val="clear" w:color="auto" w:fill="00B050"/>
          </w:tcPr>
          <w:p w14:paraId="703C3D82" w14:textId="77777777" w:rsidR="006D17A9" w:rsidRPr="00744730" w:rsidRDefault="00E1225D">
            <w:pPr>
              <w:spacing w:before="240" w:after="240" w:line="276" w:lineRule="auto"/>
              <w:ind w:right="49"/>
              <w:jc w:val="center"/>
              <w:rPr>
                <w:rFonts w:ascii="Palatino Linotype" w:eastAsia="Palatino Linotype" w:hAnsi="Palatino Linotype" w:cs="Palatino Linotype"/>
                <w:b/>
              </w:rPr>
            </w:pPr>
            <w:r w:rsidRPr="00744730">
              <w:rPr>
                <w:rFonts w:ascii="Palatino Linotype" w:eastAsia="Palatino Linotype" w:hAnsi="Palatino Linotype" w:cs="Palatino Linotype"/>
                <w:b/>
                <w:sz w:val="20"/>
                <w:szCs w:val="20"/>
              </w:rPr>
              <w:lastRenderedPageBreak/>
              <w:t>2. ¿Cuál es la principal Activid</w:t>
            </w:r>
            <w:r w:rsidR="00D71385" w:rsidRPr="00744730">
              <w:rPr>
                <w:rFonts w:ascii="Palatino Linotype" w:eastAsia="Palatino Linotype" w:hAnsi="Palatino Linotype" w:cs="Palatino Linotype"/>
                <w:b/>
                <w:sz w:val="20"/>
                <w:szCs w:val="20"/>
              </w:rPr>
              <w:t>ad Económica del Municipio y qué</w:t>
            </w:r>
            <w:r w:rsidRPr="00744730">
              <w:rPr>
                <w:rFonts w:ascii="Palatino Linotype" w:eastAsia="Palatino Linotype" w:hAnsi="Palatino Linotype" w:cs="Palatino Linotype"/>
                <w:b/>
                <w:sz w:val="20"/>
                <w:szCs w:val="20"/>
              </w:rPr>
              <w:t xml:space="preserve"> porcentaje representa?</w:t>
            </w:r>
          </w:p>
        </w:tc>
        <w:tc>
          <w:tcPr>
            <w:tcW w:w="2974" w:type="dxa"/>
            <w:shd w:val="clear" w:color="auto" w:fill="00B050"/>
          </w:tcPr>
          <w:p w14:paraId="52109165" w14:textId="77777777" w:rsidR="006D17A9" w:rsidRPr="00744730" w:rsidRDefault="00E1225D">
            <w:pPr>
              <w:spacing w:before="240" w:after="240" w:line="276" w:lineRule="auto"/>
              <w:ind w:right="49"/>
              <w:jc w:val="center"/>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18"/>
                <w:szCs w:val="18"/>
              </w:rPr>
              <w:t>Respuesta/Informe Justificado</w:t>
            </w:r>
          </w:p>
        </w:tc>
        <w:tc>
          <w:tcPr>
            <w:tcW w:w="2974" w:type="dxa"/>
            <w:shd w:val="clear" w:color="auto" w:fill="00B050"/>
          </w:tcPr>
          <w:p w14:paraId="60A6C28E" w14:textId="77777777" w:rsidR="006D17A9" w:rsidRPr="00744730" w:rsidRDefault="00E1225D">
            <w:pPr>
              <w:spacing w:before="240" w:after="240" w:line="360" w:lineRule="auto"/>
              <w:ind w:right="49"/>
              <w:jc w:val="center"/>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18"/>
                <w:szCs w:val="18"/>
              </w:rPr>
              <w:t>Colma</w:t>
            </w:r>
          </w:p>
        </w:tc>
      </w:tr>
      <w:tr w:rsidR="00744730" w:rsidRPr="00744730" w14:paraId="5225B33A" w14:textId="77777777">
        <w:trPr>
          <w:trHeight w:val="1283"/>
        </w:trPr>
        <w:tc>
          <w:tcPr>
            <w:tcW w:w="2973" w:type="dxa"/>
            <w:vMerge/>
            <w:shd w:val="clear" w:color="auto" w:fill="C2D69B"/>
          </w:tcPr>
          <w:p w14:paraId="482F3823" w14:textId="77777777" w:rsidR="006D17A9" w:rsidRPr="00744730" w:rsidRDefault="006D17A9">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74" w:type="dxa"/>
          </w:tcPr>
          <w:p w14:paraId="56896F0E" w14:textId="77777777" w:rsidR="006D17A9" w:rsidRPr="00744730" w:rsidRDefault="00630C70">
            <w:pPr>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b/>
                <w:sz w:val="18"/>
                <w:szCs w:val="18"/>
              </w:rPr>
              <w:t>Tesorería Municipal:</w:t>
            </w:r>
            <w:r w:rsidR="00255437" w:rsidRPr="00744730">
              <w:rPr>
                <w:rFonts w:ascii="Palatino Linotype" w:eastAsia="Palatino Linotype" w:hAnsi="Palatino Linotype" w:cs="Palatino Linotype"/>
                <w:b/>
                <w:sz w:val="18"/>
                <w:szCs w:val="18"/>
              </w:rPr>
              <w:t xml:space="preserve"> </w:t>
            </w:r>
            <w:r w:rsidR="00255437" w:rsidRPr="00744730">
              <w:rPr>
                <w:rFonts w:ascii="Palatino Linotype" w:eastAsia="Palatino Linotype" w:hAnsi="Palatino Linotype" w:cs="Palatino Linotype"/>
                <w:sz w:val="18"/>
                <w:szCs w:val="18"/>
              </w:rPr>
              <w:t xml:space="preserve">Dicha información puede ser revisada en el Índice Municipal de Actividad Económica (IMAE), edición 2021 del Gobierno del Estado de México, emitido por la Secretaría de Finanzas a través del Instituto de Información e Investigación Geográfica Estadística y Catastral del Estado de México (IGECEM) mediante los siguientes pasos: </w:t>
            </w:r>
          </w:p>
          <w:p w14:paraId="71764BD7" w14:textId="77777777" w:rsidR="00255437" w:rsidRPr="00744730" w:rsidRDefault="00255437">
            <w:pPr>
              <w:jc w:val="both"/>
              <w:rPr>
                <w:rFonts w:ascii="Palatino Linotype" w:eastAsia="Palatino Linotype" w:hAnsi="Palatino Linotype" w:cs="Palatino Linotype"/>
                <w:sz w:val="18"/>
                <w:szCs w:val="18"/>
              </w:rPr>
            </w:pPr>
          </w:p>
          <w:p w14:paraId="62487C8D" w14:textId="77777777" w:rsidR="00255437" w:rsidRPr="00744730" w:rsidRDefault="00255437">
            <w:pPr>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1.-</w:t>
            </w:r>
            <w:r w:rsidRPr="00744730">
              <w:rPr>
                <w:rFonts w:ascii="Palatino Linotype" w:eastAsia="Palatino Linotype" w:hAnsi="Palatino Linotype" w:cs="Palatino Linotype"/>
                <w:b/>
                <w:sz w:val="18"/>
                <w:szCs w:val="18"/>
              </w:rPr>
              <w:t xml:space="preserve"> </w:t>
            </w:r>
            <w:hyperlink r:id="rId22" w:history="1">
              <w:r w:rsidRPr="00744730">
                <w:rPr>
                  <w:rStyle w:val="Hipervnculo"/>
                  <w:rFonts w:ascii="Palatino Linotype" w:eastAsia="Palatino Linotype" w:hAnsi="Palatino Linotype" w:cs="Palatino Linotype"/>
                  <w:color w:val="auto"/>
                  <w:sz w:val="18"/>
                  <w:szCs w:val="18"/>
                </w:rPr>
                <w:t>https://igecem.edomex.gob.mx/</w:t>
              </w:r>
            </w:hyperlink>
            <w:r w:rsidRPr="00744730">
              <w:rPr>
                <w:rFonts w:ascii="Palatino Linotype" w:eastAsia="Palatino Linotype" w:hAnsi="Palatino Linotype" w:cs="Palatino Linotype"/>
                <w:sz w:val="18"/>
                <w:szCs w:val="18"/>
              </w:rPr>
              <w:t xml:space="preserve"> </w:t>
            </w:r>
          </w:p>
          <w:p w14:paraId="11DF1A65" w14:textId="77777777" w:rsidR="00255437" w:rsidRPr="00744730" w:rsidRDefault="00255437">
            <w:pPr>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2.- Ingresar a índole económica</w:t>
            </w:r>
          </w:p>
          <w:p w14:paraId="3704611E" w14:textId="77777777" w:rsidR="00255437" w:rsidRPr="00744730" w:rsidRDefault="00255437">
            <w:pPr>
              <w:jc w:val="both"/>
              <w:rPr>
                <w:rFonts w:ascii="Palatino Linotype" w:eastAsia="Palatino Linotype" w:hAnsi="Palatino Linotype" w:cs="Palatino Linotype"/>
              </w:rPr>
            </w:pPr>
            <w:r w:rsidRPr="00744730">
              <w:rPr>
                <w:rFonts w:ascii="Palatino Linotype" w:eastAsia="Palatino Linotype" w:hAnsi="Palatino Linotype" w:cs="Palatino Linotype"/>
                <w:sz w:val="18"/>
                <w:szCs w:val="18"/>
              </w:rPr>
              <w:t>3.- Ingresar a índice municipal de actividad económica edición 2021.</w:t>
            </w:r>
          </w:p>
        </w:tc>
        <w:tc>
          <w:tcPr>
            <w:tcW w:w="2974" w:type="dxa"/>
          </w:tcPr>
          <w:p w14:paraId="3E0EA03A" w14:textId="77777777" w:rsidR="006D17A9" w:rsidRPr="00744730" w:rsidRDefault="00630C70">
            <w:pPr>
              <w:jc w:val="center"/>
              <w:rPr>
                <w:rFonts w:ascii="Palatino Linotype" w:eastAsia="Palatino Linotype" w:hAnsi="Palatino Linotype" w:cs="Palatino Linotype"/>
                <w:b/>
              </w:rPr>
            </w:pPr>
            <w:r w:rsidRPr="00744730">
              <w:rPr>
                <w:rFonts w:ascii="Palatino Linotype" w:eastAsia="Palatino Linotype" w:hAnsi="Palatino Linotype" w:cs="Palatino Linotype"/>
                <w:b/>
              </w:rPr>
              <w:t>No</w:t>
            </w:r>
          </w:p>
        </w:tc>
      </w:tr>
    </w:tbl>
    <w:p w14:paraId="0B598FF7" w14:textId="77777777" w:rsidR="00D269F9" w:rsidRPr="00744730" w:rsidRDefault="00D269F9" w:rsidP="00D269F9">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En lo tocante a este punto, debe señalarse que este Organismo Garante procedió a constatar si la información requerida por el particular se localiza en la liga electrónica referida: </w:t>
      </w:r>
    </w:p>
    <w:p w14:paraId="05F4ACAF" w14:textId="77777777" w:rsidR="00D269F9" w:rsidRPr="00744730" w:rsidRDefault="00D269F9" w:rsidP="00D269F9">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mc:AlternateContent>
          <mc:Choice Requires="wps">
            <w:drawing>
              <wp:anchor distT="0" distB="0" distL="114300" distR="114300" simplePos="0" relativeHeight="251671552" behindDoc="0" locked="0" layoutInCell="1" allowOverlap="1" wp14:anchorId="75288560" wp14:editId="2E91B13B">
                <wp:simplePos x="0" y="0"/>
                <wp:positionH relativeFrom="column">
                  <wp:posOffset>62865</wp:posOffset>
                </wp:positionH>
                <wp:positionV relativeFrom="paragraph">
                  <wp:posOffset>15240</wp:posOffset>
                </wp:positionV>
                <wp:extent cx="762000" cy="257175"/>
                <wp:effectExtent l="57150" t="38100" r="76200" b="104775"/>
                <wp:wrapNone/>
                <wp:docPr id="20" name="Rectángulo 20"/>
                <wp:cNvGraphicFramePr/>
                <a:graphic xmlns:a="http://schemas.openxmlformats.org/drawingml/2006/main">
                  <a:graphicData uri="http://schemas.microsoft.com/office/word/2010/wordprocessingShape">
                    <wps:wsp>
                      <wps:cNvSpPr/>
                      <wps:spPr>
                        <a:xfrm>
                          <a:off x="0" y="0"/>
                          <a:ext cx="762000" cy="257175"/>
                        </a:xfrm>
                        <a:prstGeom prst="rect">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47E338" id="Rectángulo 20" o:spid="_x0000_s1026" style="position:absolute;margin-left:4.95pt;margin-top:1.2pt;width:60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" filled="f" strokecolor="#00b050" strokeweight="2.25pt">
                <v:shadow on="t" color="black" opacity="22937f" origin=",.5" offset="0,.63889mm"/>
              </v:rect>
            </w:pict>
          </mc:Fallback>
        </mc:AlternateContent>
      </w:r>
      <w:r w:rsidRPr="00744730">
        <w:rPr>
          <w:rFonts w:ascii="Palatino Linotype" w:eastAsia="Palatino Linotype" w:hAnsi="Palatino Linotype" w:cs="Palatino Linotype"/>
          <w:noProof/>
          <w:lang w:val="es-MX"/>
        </w:rPr>
        <w:drawing>
          <wp:inline distT="0" distB="0" distL="0" distR="0" wp14:anchorId="2648F9EE" wp14:editId="58A8DC9A">
            <wp:extent cx="5671185" cy="1795145"/>
            <wp:effectExtent l="19050" t="19050" r="24765" b="146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1185" cy="1795145"/>
                    </a:xfrm>
                    <a:prstGeom prst="rect">
                      <a:avLst/>
                    </a:prstGeom>
                    <a:ln>
                      <a:solidFill>
                        <a:schemeClr val="tx1"/>
                      </a:solidFill>
                    </a:ln>
                  </pic:spPr>
                </pic:pic>
              </a:graphicData>
            </a:graphic>
          </wp:inline>
        </w:drawing>
      </w:r>
    </w:p>
    <w:p w14:paraId="169160A9" w14:textId="77777777" w:rsidR="00D269F9" w:rsidRPr="00744730" w:rsidRDefault="00D269F9" w:rsidP="00D269F9">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2576" behindDoc="0" locked="0" layoutInCell="1" allowOverlap="1" wp14:anchorId="6123E22D" wp14:editId="38A8B735">
                <wp:simplePos x="0" y="0"/>
                <wp:positionH relativeFrom="column">
                  <wp:posOffset>1395413</wp:posOffset>
                </wp:positionH>
                <wp:positionV relativeFrom="paragraph">
                  <wp:posOffset>1259521</wp:posOffset>
                </wp:positionV>
                <wp:extent cx="562662" cy="238612"/>
                <wp:effectExtent l="124142" t="0" r="133033" b="75882"/>
                <wp:wrapNone/>
                <wp:docPr id="22" name="Flecha derecha 22"/>
                <wp:cNvGraphicFramePr/>
                <a:graphic xmlns:a="http://schemas.openxmlformats.org/drawingml/2006/main">
                  <a:graphicData uri="http://schemas.microsoft.com/office/word/2010/wordprocessingShape">
                    <wps:wsp>
                      <wps:cNvSpPr/>
                      <wps:spPr>
                        <a:xfrm rot="18256203">
                          <a:off x="0" y="0"/>
                          <a:ext cx="562662" cy="238612"/>
                        </a:xfrm>
                        <a:prstGeom prst="rightArrow">
                          <a:avLst/>
                        </a:prstGeom>
                        <a:solidFill>
                          <a:srgbClr val="FFFF00"/>
                        </a:solidFill>
                        <a:ln>
                          <a:solidFill>
                            <a:srgbClr val="FFFF00"/>
                          </a:solid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33E0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26" type="#_x0000_t13" style="position:absolute;margin-left:109.9pt;margin-top:99.15pt;width:44.3pt;height:18.8pt;rotation:-3652318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" adj="17020" fillcolor="yellow" strokecolor="yellow">
                <v:shadow on="t" color="black" opacity="22937f" origin=",.5" offset="0,.63889mm"/>
              </v:shape>
            </w:pict>
          </mc:Fallback>
        </mc:AlternateContent>
      </w:r>
      <w:r w:rsidRPr="00744730">
        <w:rPr>
          <w:rFonts w:ascii="Palatino Linotype" w:eastAsia="Palatino Linotype" w:hAnsi="Palatino Linotype" w:cs="Palatino Linotype"/>
          <w:noProof/>
          <w:lang w:val="es-MX"/>
        </w:rPr>
        <w:drawing>
          <wp:inline distT="0" distB="0" distL="0" distR="0" wp14:anchorId="3B894472" wp14:editId="1C139B3D">
            <wp:extent cx="5324475" cy="173607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2081" cy="1738553"/>
                    </a:xfrm>
                    <a:prstGeom prst="rect">
                      <a:avLst/>
                    </a:prstGeom>
                  </pic:spPr>
                </pic:pic>
              </a:graphicData>
            </a:graphic>
          </wp:inline>
        </w:drawing>
      </w:r>
    </w:p>
    <w:p w14:paraId="6235F7E1" w14:textId="77777777" w:rsidR="00D269F9" w:rsidRPr="00744730" w:rsidRDefault="00D269F9" w:rsidP="00D269F9">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drawing>
          <wp:inline distT="0" distB="0" distL="0" distR="0" wp14:anchorId="37373420" wp14:editId="5BD7759B">
            <wp:extent cx="5114925" cy="3550265"/>
            <wp:effectExtent l="19050" t="19050" r="9525" b="127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8974" cy="3553075"/>
                    </a:xfrm>
                    <a:prstGeom prst="rect">
                      <a:avLst/>
                    </a:prstGeom>
                    <a:ln>
                      <a:solidFill>
                        <a:schemeClr val="tx1"/>
                      </a:solidFill>
                    </a:ln>
                  </pic:spPr>
                </pic:pic>
              </a:graphicData>
            </a:graphic>
          </wp:inline>
        </w:drawing>
      </w:r>
    </w:p>
    <w:p w14:paraId="4B734D54" w14:textId="77777777" w:rsidR="00D269F9" w:rsidRPr="00744730" w:rsidRDefault="00D269F9" w:rsidP="00D269F9">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lastRenderedPageBreak/>
        <w:drawing>
          <wp:inline distT="0" distB="0" distL="0" distR="0" wp14:anchorId="73C7AE2C" wp14:editId="4E71B948">
            <wp:extent cx="5671185" cy="3806190"/>
            <wp:effectExtent l="19050" t="19050" r="24765" b="228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1185" cy="3806190"/>
                    </a:xfrm>
                    <a:prstGeom prst="rect">
                      <a:avLst/>
                    </a:prstGeom>
                    <a:ln>
                      <a:solidFill>
                        <a:schemeClr val="tx1"/>
                      </a:solidFill>
                    </a:ln>
                  </pic:spPr>
                </pic:pic>
              </a:graphicData>
            </a:graphic>
          </wp:inline>
        </w:drawing>
      </w:r>
    </w:p>
    <w:p w14:paraId="216A5A25" w14:textId="77777777" w:rsidR="00D269F9" w:rsidRPr="00744730" w:rsidRDefault="00D269F9" w:rsidP="00D269F9">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Bajo esta tesitura, debe resaltarse que </w:t>
      </w:r>
      <w:r w:rsidR="00D71385" w:rsidRPr="00744730">
        <w:rPr>
          <w:rFonts w:ascii="Palatino Linotype" w:eastAsia="Palatino Linotype" w:hAnsi="Palatino Linotype" w:cs="Palatino Linotype"/>
        </w:rPr>
        <w:t xml:space="preserve">lo remitido por el Sujeto Obligado no da cuenta de la principal actividad económica en el municipio pues la principal finalidad del Índice Municipal de Actividad Económica (IMAE) es brindar información de carácter económico sobre la evolución, estructura y tendencia del Producto Interno Bruto Municipal, es por ello que se estima que el pronunciamiento vertido por la Tesorería Municipal no atiende este punto y en consecuencia, </w:t>
      </w:r>
      <w:r w:rsidRPr="00744730">
        <w:rPr>
          <w:rFonts w:ascii="Palatino Linotype" w:eastAsia="Palatino Linotype" w:hAnsi="Palatino Linotype" w:cs="Palatino Linotype"/>
        </w:rPr>
        <w:t xml:space="preserve">no satisfizo el derecho de acceso el derecho de acceso a la información de </w:t>
      </w:r>
      <w:r w:rsidRPr="00744730">
        <w:rPr>
          <w:rFonts w:ascii="Palatino Linotype" w:eastAsia="Palatino Linotype" w:hAnsi="Palatino Linotype" w:cs="Palatino Linotype"/>
          <w:b/>
        </w:rPr>
        <w:t>la parte</w:t>
      </w:r>
      <w:r w:rsidRPr="00744730">
        <w:rPr>
          <w:rFonts w:ascii="Palatino Linotype" w:eastAsia="Palatino Linotype" w:hAnsi="Palatino Linotype" w:cs="Palatino Linotype"/>
        </w:rPr>
        <w:t xml:space="preserve"> </w:t>
      </w:r>
      <w:r w:rsidRPr="00744730">
        <w:rPr>
          <w:rFonts w:ascii="Palatino Linotype" w:eastAsia="Palatino Linotype" w:hAnsi="Palatino Linotype" w:cs="Palatino Linotype"/>
          <w:b/>
        </w:rPr>
        <w:t>Recurrente</w:t>
      </w:r>
      <w:r w:rsidRPr="00744730">
        <w:rPr>
          <w:rFonts w:ascii="Palatino Linotype" w:eastAsia="Palatino Linotype" w:hAnsi="Palatino Linotype" w:cs="Palatino Linotype"/>
        </w:rPr>
        <w:t xml:space="preserve">, al incumplir el principio de exhaustividad, toda vez que no se advierte una correcta búsqueda exhaustiva y razonable de la información solicitada por el Particular, lo anterior es así, en razón de que compete a los sujetos obligados seguir el procedimiento para la atención a las solicitudes de acceso a la información, establecido en los artículos 151, 160, 162, 163, </w:t>
      </w:r>
      <w:r w:rsidRPr="00744730">
        <w:rPr>
          <w:rFonts w:ascii="Palatino Linotype" w:eastAsia="Palatino Linotype" w:hAnsi="Palatino Linotype" w:cs="Palatino Linotype"/>
        </w:rPr>
        <w:lastRenderedPageBreak/>
        <w:t xml:space="preserve">164, 165 y 166, de la Ley de Transparencia y Acceso a la Información Pública del Estado de México y Municipios, el cual es el siguiente: </w:t>
      </w:r>
    </w:p>
    <w:p w14:paraId="081113FD" w14:textId="77777777" w:rsidR="00D269F9" w:rsidRPr="00744730" w:rsidRDefault="00D269F9" w:rsidP="00D269F9">
      <w:pPr>
        <w:spacing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2387C86" w14:textId="77777777" w:rsidR="00D269F9" w:rsidRPr="00744730" w:rsidRDefault="00D269F9" w:rsidP="00D269F9">
      <w:pPr>
        <w:spacing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1C0DC938" w14:textId="77777777" w:rsidR="00D269F9" w:rsidRPr="00744730" w:rsidRDefault="00D269F9" w:rsidP="00D269F9">
      <w:pPr>
        <w:spacing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57ED2715" w14:textId="77777777" w:rsidR="00D269F9" w:rsidRPr="00744730" w:rsidRDefault="00D269F9" w:rsidP="00D269F9">
      <w:pPr>
        <w:spacing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001443E" w14:textId="77777777" w:rsidR="00D269F9" w:rsidRPr="00744730" w:rsidRDefault="00D269F9" w:rsidP="00D269F9">
      <w:pPr>
        <w:spacing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w:t>
      </w:r>
      <w:r w:rsidRPr="00744730">
        <w:rPr>
          <w:rFonts w:ascii="Palatino Linotype" w:eastAsia="Palatino Linotype" w:hAnsi="Palatino Linotype" w:cs="Palatino Linotype"/>
        </w:rPr>
        <w:lastRenderedPageBreak/>
        <w:t xml:space="preserve">deberá ofrecer otras; por lo cual, deberá fundar y motivar la necesidad de modificar el medio de entrega, y </w:t>
      </w:r>
    </w:p>
    <w:p w14:paraId="0BA3E2C8" w14:textId="77777777" w:rsidR="00D269F9" w:rsidRPr="00744730" w:rsidRDefault="00D269F9" w:rsidP="00D269F9">
      <w:pPr>
        <w:spacing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293FC77B" w14:textId="77777777" w:rsidR="00D269F9" w:rsidRPr="00744730" w:rsidRDefault="00D269F9" w:rsidP="00D71385">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En este orden de ideas,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w:t>
      </w:r>
      <w:r w:rsidRPr="00744730">
        <w:rPr>
          <w:rFonts w:ascii="Palatino Linotype" w:eastAsia="Palatino Linotype" w:hAnsi="Palatino Linotype" w:cs="Palatino Linotype"/>
          <w:b/>
        </w:rPr>
        <w:t xml:space="preserve">la </w:t>
      </w:r>
      <w:r w:rsidR="00D71385" w:rsidRPr="00744730">
        <w:rPr>
          <w:rFonts w:ascii="Palatino Linotype" w:eastAsia="Palatino Linotype" w:hAnsi="Palatino Linotype" w:cs="Palatino Linotype"/>
          <w:b/>
        </w:rPr>
        <w:t>Dirección General de Desarrollo y Fomento Económico</w:t>
      </w:r>
      <w:r w:rsidRPr="00744730">
        <w:rPr>
          <w:rFonts w:ascii="Palatino Linotype" w:eastAsia="Palatino Linotype" w:hAnsi="Palatino Linotype" w:cs="Palatino Linotype"/>
        </w:rPr>
        <w:t xml:space="preserve">, toda vez que como se vislumbrará en la siguiente cita al </w:t>
      </w:r>
      <w:r w:rsidR="00D71385" w:rsidRPr="00744730">
        <w:rPr>
          <w:rFonts w:ascii="Palatino Linotype" w:eastAsia="Palatino Linotype" w:hAnsi="Palatino Linotype" w:cs="Palatino Linotype"/>
        </w:rPr>
        <w:t>Bando Municipal y al Reglamento Orgánico de la Administración Pública Municipal de Naucalpan de Juárez, Estado de México</w:t>
      </w:r>
      <w:r w:rsidRPr="00744730">
        <w:rPr>
          <w:rFonts w:ascii="Palatino Linotype" w:eastAsia="Palatino Linotype" w:hAnsi="Palatino Linotype" w:cs="Palatino Linotype"/>
        </w:rPr>
        <w:t xml:space="preserve">, cuenta con las siguientes atribuciones: </w:t>
      </w:r>
    </w:p>
    <w:p w14:paraId="0ED495B3" w14:textId="77777777" w:rsidR="00D71385" w:rsidRPr="00744730" w:rsidRDefault="00D71385" w:rsidP="00D71385">
      <w:pPr>
        <w:spacing w:before="240" w:after="240" w:line="360" w:lineRule="auto"/>
        <w:ind w:left="567" w:right="49"/>
        <w:jc w:val="both"/>
        <w:rPr>
          <w:rFonts w:ascii="Palatino Linotype" w:eastAsia="Palatino Linotype" w:hAnsi="Palatino Linotype" w:cs="Palatino Linotype"/>
          <w:b/>
          <w:sz w:val="22"/>
        </w:rPr>
      </w:pPr>
      <w:r w:rsidRPr="00744730">
        <w:rPr>
          <w:rFonts w:ascii="Palatino Linotype" w:eastAsia="Palatino Linotype" w:hAnsi="Palatino Linotype" w:cs="Palatino Linotype"/>
          <w:b/>
          <w:sz w:val="22"/>
        </w:rPr>
        <w:t>Bando Municipal:</w:t>
      </w:r>
    </w:p>
    <w:p w14:paraId="0C7FA99B" w14:textId="77777777" w:rsidR="00D71385" w:rsidRPr="00744730" w:rsidRDefault="00D71385" w:rsidP="00D71385">
      <w:pPr>
        <w:spacing w:before="240" w:after="240" w:line="276" w:lineRule="auto"/>
        <w:ind w:left="567" w:right="993"/>
        <w:jc w:val="both"/>
        <w:rPr>
          <w:rFonts w:ascii="Palatino Linotype" w:eastAsia="Palatino Linotype" w:hAnsi="Palatino Linotype" w:cs="Palatino Linotype"/>
          <w:i/>
          <w:sz w:val="22"/>
        </w:rPr>
      </w:pPr>
      <w:r w:rsidRPr="00744730">
        <w:rPr>
          <w:rFonts w:ascii="Palatino Linotype" w:eastAsia="Palatino Linotype" w:hAnsi="Palatino Linotype" w:cs="Palatino Linotype"/>
          <w:i/>
          <w:sz w:val="22"/>
        </w:rPr>
        <w:t xml:space="preserve">“Artículo 99. El Ayuntamiento, por conducto de </w:t>
      </w:r>
      <w:r w:rsidRPr="00744730">
        <w:rPr>
          <w:rFonts w:ascii="Palatino Linotype" w:eastAsia="Palatino Linotype" w:hAnsi="Palatino Linotype" w:cs="Palatino Linotype"/>
          <w:b/>
          <w:i/>
          <w:sz w:val="22"/>
          <w:u w:val="single"/>
        </w:rPr>
        <w:t>la Dirección General de Desarrollo y Fomento Económico, tendrá a su cargo regular, promover y fomentar el desarrollo económico sustentable en el Municipio</w:t>
      </w:r>
      <w:r w:rsidRPr="00744730">
        <w:rPr>
          <w:rFonts w:ascii="Palatino Linotype" w:eastAsia="Palatino Linotype" w:hAnsi="Palatino Linotype" w:cs="Palatino Linotype"/>
          <w:i/>
          <w:sz w:val="22"/>
        </w:rPr>
        <w:t xml:space="preserve">, y a través de sus Unidades Administrativas, diseñará las políticas y programas necesarios para la promoción del empleo y capacitación para el trabajo. Para ello se coordinará con las secretarías del ramo federal y/o estatal. Atendiendo en todo momento los lineamientos de los sistemas nacional y estatal de empleo, promoverá la </w:t>
      </w:r>
      <w:r w:rsidRPr="00744730">
        <w:rPr>
          <w:rFonts w:ascii="Palatino Linotype" w:eastAsia="Palatino Linotype" w:hAnsi="Palatino Linotype" w:cs="Palatino Linotype"/>
          <w:i/>
          <w:sz w:val="22"/>
        </w:rPr>
        <w:lastRenderedPageBreak/>
        <w:t>incorporación al sector laboral de personas con discapacidad, mujeres, hombres y personas adultas mayores, sin permitir discriminación alguna.”</w:t>
      </w:r>
    </w:p>
    <w:p w14:paraId="189A4DEB" w14:textId="77777777" w:rsidR="00630C70" w:rsidRPr="00744730" w:rsidRDefault="006968D4">
      <w:pPr>
        <w:spacing w:before="240" w:after="240" w:line="360" w:lineRule="auto"/>
        <w:ind w:right="49"/>
        <w:jc w:val="both"/>
        <w:rPr>
          <w:rFonts w:ascii="Palatino Linotype" w:eastAsia="Palatino Linotype" w:hAnsi="Palatino Linotype" w:cs="Palatino Linotype"/>
          <w:b/>
          <w:sz w:val="22"/>
        </w:rPr>
      </w:pPr>
      <w:r w:rsidRPr="00744730">
        <w:rPr>
          <w:rFonts w:ascii="Palatino Linotype" w:eastAsia="Palatino Linotype" w:hAnsi="Palatino Linotype" w:cs="Palatino Linotype"/>
          <w:b/>
          <w:sz w:val="22"/>
        </w:rPr>
        <w:t>Reglamento Orgánico de la Administración Pública Municipal de Naucalpan de Juárez, Estado de México:</w:t>
      </w:r>
    </w:p>
    <w:p w14:paraId="72ABE318" w14:textId="77777777" w:rsidR="006968D4" w:rsidRPr="00744730" w:rsidRDefault="006968D4" w:rsidP="006968D4">
      <w:pPr>
        <w:spacing w:before="240" w:after="240" w:line="276" w:lineRule="auto"/>
        <w:ind w:left="567" w:right="993"/>
        <w:jc w:val="both"/>
        <w:rPr>
          <w:rFonts w:ascii="Palatino Linotype" w:eastAsia="Palatino Linotype" w:hAnsi="Palatino Linotype" w:cs="Palatino Linotype"/>
          <w:i/>
          <w:sz w:val="22"/>
        </w:rPr>
      </w:pPr>
      <w:r w:rsidRPr="00744730">
        <w:rPr>
          <w:rFonts w:ascii="Palatino Linotype" w:eastAsia="Palatino Linotype" w:hAnsi="Palatino Linotype" w:cs="Palatino Linotype"/>
          <w:i/>
          <w:sz w:val="22"/>
        </w:rPr>
        <w:t xml:space="preserve">“Artículo 14.1.- </w:t>
      </w:r>
      <w:r w:rsidRPr="00744730">
        <w:rPr>
          <w:rFonts w:ascii="Palatino Linotype" w:eastAsia="Palatino Linotype" w:hAnsi="Palatino Linotype" w:cs="Palatino Linotype"/>
          <w:b/>
          <w:i/>
          <w:sz w:val="22"/>
        </w:rPr>
        <w:t xml:space="preserve">La Dirección General de Desarrollo y Fomento Económico, tendrá a su cargo generar, regular, promover y mantener el modelo de desarrollo económico sustentable del Municipio, que permita el mejoramiento constante de los niveles de vida de su población, a través del diseño de políticas y programas necesarios para la promoción del empleo, capacitación para el trabajo y generación de oportunidades de negocio. </w:t>
      </w:r>
      <w:r w:rsidRPr="00744730">
        <w:rPr>
          <w:rFonts w:ascii="Palatino Linotype" w:eastAsia="Palatino Linotype" w:hAnsi="Palatino Linotype" w:cs="Palatino Linotype"/>
          <w:i/>
          <w:sz w:val="22"/>
        </w:rPr>
        <w:t>De igual forma, le corresponde diseñar programas y políticas tecnológicas, financieras, de asociación comercial y alianzas estratégicas para beneficio de la planta productiva y de las empresas naucalpenses que permitan la generación de empleos, promoviendo la incorporación al sector laboral de las personas con capacidades diferentes, mujeres y adultos mayores, sin discriminación alguna.</w:t>
      </w:r>
    </w:p>
    <w:p w14:paraId="47340ECC" w14:textId="77777777" w:rsidR="006968D4" w:rsidRPr="00744730" w:rsidRDefault="006968D4" w:rsidP="006968D4">
      <w:pPr>
        <w:spacing w:before="240" w:after="240" w:line="276" w:lineRule="auto"/>
        <w:ind w:left="567" w:right="993"/>
        <w:jc w:val="both"/>
        <w:rPr>
          <w:rFonts w:ascii="Palatino Linotype" w:eastAsia="Palatino Linotype" w:hAnsi="Palatino Linotype" w:cs="Palatino Linotype"/>
          <w:i/>
          <w:sz w:val="22"/>
        </w:rPr>
      </w:pPr>
      <w:r w:rsidRPr="00744730">
        <w:rPr>
          <w:rFonts w:ascii="Palatino Linotype" w:eastAsia="Palatino Linotype" w:hAnsi="Palatino Linotype" w:cs="Palatino Linotype"/>
          <w:i/>
          <w:sz w:val="22"/>
        </w:rPr>
        <w:t>…</w:t>
      </w:r>
    </w:p>
    <w:p w14:paraId="33288459" w14:textId="77777777" w:rsidR="006968D4" w:rsidRPr="00744730" w:rsidRDefault="006968D4" w:rsidP="006968D4">
      <w:pPr>
        <w:spacing w:before="240" w:after="240" w:line="276" w:lineRule="auto"/>
        <w:ind w:left="567" w:right="993"/>
        <w:jc w:val="both"/>
        <w:rPr>
          <w:rFonts w:ascii="Palatino Linotype" w:eastAsia="Palatino Linotype" w:hAnsi="Palatino Linotype" w:cs="Palatino Linotype"/>
          <w:i/>
          <w:sz w:val="22"/>
        </w:rPr>
      </w:pPr>
      <w:r w:rsidRPr="00744730">
        <w:rPr>
          <w:rFonts w:ascii="Palatino Linotype" w:eastAsia="Palatino Linotype" w:hAnsi="Palatino Linotype" w:cs="Palatino Linotype"/>
          <w:i/>
          <w:sz w:val="22"/>
        </w:rPr>
        <w:t>Artículo 14.3.- La Dirección General de Desarrollo y Fomento Económico, estará a cargo de un Titular, quien para el desempeño de sus funciones deberá observar lo establecido en el artículo 1.13 del presente Reglamento y tendrá las atribuciones siguientes:</w:t>
      </w:r>
    </w:p>
    <w:p w14:paraId="346A14D0" w14:textId="77777777" w:rsidR="006968D4" w:rsidRPr="00744730" w:rsidRDefault="006968D4" w:rsidP="006968D4">
      <w:pPr>
        <w:spacing w:before="240" w:after="240" w:line="276" w:lineRule="auto"/>
        <w:ind w:left="567" w:right="993"/>
        <w:jc w:val="both"/>
        <w:rPr>
          <w:rFonts w:ascii="Palatino Linotype" w:eastAsia="Palatino Linotype" w:hAnsi="Palatino Linotype" w:cs="Palatino Linotype"/>
          <w:b/>
          <w:i/>
          <w:sz w:val="22"/>
        </w:rPr>
      </w:pPr>
      <w:r w:rsidRPr="00744730">
        <w:rPr>
          <w:rFonts w:ascii="Palatino Linotype" w:eastAsia="Palatino Linotype" w:hAnsi="Palatino Linotype" w:cs="Palatino Linotype"/>
          <w:b/>
          <w:i/>
          <w:sz w:val="22"/>
        </w:rPr>
        <w:t>I. Diseñar y tener actualizado, en coordinación con las distintas unidades administrativas de la Dirección General de Desarrollo Económico, el Registro de unidades económicas, los padrones y la información que sea requerida;</w:t>
      </w:r>
    </w:p>
    <w:p w14:paraId="64AD382B" w14:textId="77777777" w:rsidR="006968D4" w:rsidRPr="00744730" w:rsidRDefault="006968D4" w:rsidP="006968D4">
      <w:pPr>
        <w:spacing w:before="240" w:after="240" w:line="276" w:lineRule="auto"/>
        <w:ind w:left="567" w:right="993"/>
        <w:jc w:val="both"/>
        <w:rPr>
          <w:rFonts w:ascii="Palatino Linotype" w:eastAsia="Palatino Linotype" w:hAnsi="Palatino Linotype" w:cs="Palatino Linotype"/>
          <w:b/>
          <w:i/>
          <w:sz w:val="22"/>
        </w:rPr>
      </w:pPr>
      <w:r w:rsidRPr="00744730">
        <w:rPr>
          <w:rFonts w:ascii="Palatino Linotype" w:eastAsia="Palatino Linotype" w:hAnsi="Palatino Linotype" w:cs="Palatino Linotype"/>
          <w:b/>
          <w:i/>
          <w:sz w:val="22"/>
        </w:rPr>
        <w:t>…</w:t>
      </w:r>
    </w:p>
    <w:p w14:paraId="6450A3D5" w14:textId="77777777" w:rsidR="006968D4" w:rsidRPr="00744730" w:rsidRDefault="006968D4" w:rsidP="006968D4">
      <w:pPr>
        <w:spacing w:before="240" w:after="240" w:line="276" w:lineRule="auto"/>
        <w:ind w:left="567" w:right="993"/>
        <w:jc w:val="both"/>
        <w:rPr>
          <w:rFonts w:ascii="Palatino Linotype" w:eastAsia="Palatino Linotype" w:hAnsi="Palatino Linotype" w:cs="Palatino Linotype"/>
          <w:i/>
          <w:sz w:val="22"/>
        </w:rPr>
      </w:pPr>
      <w:r w:rsidRPr="00744730">
        <w:rPr>
          <w:rFonts w:ascii="Palatino Linotype" w:eastAsia="Palatino Linotype" w:hAnsi="Palatino Linotype" w:cs="Palatino Linotype"/>
          <w:b/>
          <w:i/>
          <w:sz w:val="22"/>
        </w:rPr>
        <w:t xml:space="preserve">XIX. Fomentar el desarrollo humano de los naucalpenses, a través de la capacitación y asesoría para iniciativas emprendedoras y el autoempleo, así </w:t>
      </w:r>
      <w:r w:rsidRPr="00744730">
        <w:rPr>
          <w:rFonts w:ascii="Palatino Linotype" w:eastAsia="Palatino Linotype" w:hAnsi="Palatino Linotype" w:cs="Palatino Linotype"/>
          <w:b/>
          <w:i/>
          <w:sz w:val="22"/>
        </w:rPr>
        <w:lastRenderedPageBreak/>
        <w:t xml:space="preserve">como impulsar el desarrollo económico de las familias;” </w:t>
      </w:r>
      <w:r w:rsidRPr="00744730">
        <w:rPr>
          <w:rFonts w:ascii="Palatino Linotype" w:eastAsia="Palatino Linotype" w:hAnsi="Palatino Linotype" w:cs="Palatino Linotype"/>
          <w:i/>
          <w:sz w:val="22"/>
        </w:rPr>
        <w:t>(Sic) (Énfasis añadido)</w:t>
      </w:r>
    </w:p>
    <w:p w14:paraId="04AA16E5" w14:textId="77777777" w:rsidR="00630C70" w:rsidRPr="00744730" w:rsidRDefault="00FF463C">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De manera que al no haberse turnado a la unidad administrativa competente para conocer de este requerimiento de información, </w:t>
      </w:r>
      <w:r w:rsidR="006E6E91" w:rsidRPr="00744730">
        <w:rPr>
          <w:rFonts w:ascii="Palatino Linotype" w:eastAsia="Palatino Linotype" w:hAnsi="Palatino Linotype" w:cs="Palatino Linotype"/>
        </w:rPr>
        <w:t>resulta procedente que se le turne este punto de la solicitud para efecto de entregar el documento donde conste la principal actividad económica del municipio al veinticinco de mayo de dos mil veintidós.</w:t>
      </w:r>
    </w:p>
    <w:p w14:paraId="0C3D13FB" w14:textId="77777777" w:rsidR="006E6E91" w:rsidRPr="00744730" w:rsidRDefault="006E6E91" w:rsidP="00C71A63">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Por otra parte, no escapa de la óptica de este organismo garante que el particular también requiere el porcentaje que representa dicha actividad, por lo que para obtener el dato que específicamente requiere </w:t>
      </w:r>
      <w:r w:rsidRPr="00744730">
        <w:rPr>
          <w:rFonts w:ascii="Palatino Linotype" w:eastAsia="Palatino Linotype" w:hAnsi="Palatino Linotype" w:cs="Palatino Linotype"/>
          <w:b/>
        </w:rPr>
        <w:t>la parte Recurrente</w:t>
      </w:r>
      <w:r w:rsidRPr="00744730">
        <w:rPr>
          <w:rFonts w:ascii="Palatino Linotype" w:eastAsia="Palatino Linotype" w:hAnsi="Palatino Linotype" w:cs="Palatino Linotype"/>
        </w:rPr>
        <w:t xml:space="preserve">, </w:t>
      </w:r>
      <w:r w:rsidR="00964226" w:rsidRPr="00744730">
        <w:rPr>
          <w:rFonts w:ascii="Palatino Linotype" w:eastAsia="Palatino Linotype" w:hAnsi="Palatino Linotype" w:cs="Palatino Linotype"/>
        </w:rPr>
        <w:t xml:space="preserve">al no existir fuente obligacional para generarlo, </w:t>
      </w:r>
      <w:r w:rsidRPr="00744730">
        <w:rPr>
          <w:rFonts w:ascii="Palatino Linotype" w:eastAsia="Palatino Linotype" w:hAnsi="Palatino Linotype" w:cs="Palatino Linotype"/>
        </w:rPr>
        <w:t xml:space="preserve">implicaría que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realice un cálculo o una gráfica, para satisfacer los intereses del particular, lo cual no será procedente toda vez que se contravendría lo dispuesto por el artículo 12 de la Ley de Transparencia y Acceso a la Información Pública del Estado de México y Municipios, mismo que se inserta a continuación: </w:t>
      </w:r>
    </w:p>
    <w:p w14:paraId="1E342DEC" w14:textId="77777777" w:rsidR="006E6E91" w:rsidRPr="00744730" w:rsidRDefault="006E6E91" w:rsidP="006E6E91">
      <w:pPr>
        <w:spacing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“Artículo 12.</w:t>
      </w:r>
    </w:p>
    <w:p w14:paraId="52D270E1" w14:textId="77777777" w:rsidR="006E6E91" w:rsidRPr="00744730" w:rsidRDefault="006E6E91" w:rsidP="006E6E91">
      <w:pPr>
        <w:spacing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6E413FC7" w14:textId="77777777" w:rsidR="006E6E91" w:rsidRPr="00744730" w:rsidRDefault="006E6E91" w:rsidP="006E6E91">
      <w:pPr>
        <w:spacing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44730">
        <w:rPr>
          <w:rFonts w:ascii="Palatino Linotype" w:eastAsia="Palatino Linotype" w:hAnsi="Palatino Linotype" w:cs="Palatino Linotype"/>
          <w:i/>
          <w:sz w:val="22"/>
          <w:szCs w:val="22"/>
        </w:rPr>
        <w:t xml:space="preserve">. </w:t>
      </w:r>
      <w:r w:rsidRPr="00744730">
        <w:rPr>
          <w:rFonts w:ascii="Palatino Linotype" w:eastAsia="Palatino Linotype" w:hAnsi="Palatino Linotype" w:cs="Palatino Linotype"/>
          <w:b/>
          <w:i/>
          <w:sz w:val="22"/>
          <w:szCs w:val="22"/>
        </w:rPr>
        <w:t>La obligación de proporcionar información no comprende el procesamiento de la misma</w:t>
      </w:r>
      <w:r w:rsidRPr="00744730">
        <w:rPr>
          <w:rFonts w:ascii="Palatino Linotype" w:eastAsia="Palatino Linotype" w:hAnsi="Palatino Linotype" w:cs="Palatino Linotype"/>
          <w:i/>
          <w:sz w:val="22"/>
          <w:szCs w:val="22"/>
        </w:rPr>
        <w:t xml:space="preserve">, ni el presentarla conforme al interés del solicitante; </w:t>
      </w:r>
      <w:r w:rsidRPr="00744730">
        <w:rPr>
          <w:rFonts w:ascii="Palatino Linotype" w:eastAsia="Palatino Linotype" w:hAnsi="Palatino Linotype" w:cs="Palatino Linotype"/>
          <w:b/>
          <w:i/>
          <w:sz w:val="22"/>
          <w:szCs w:val="22"/>
        </w:rPr>
        <w:t xml:space="preserve">no estarán obligados a generarla, resumirla, </w:t>
      </w:r>
      <w:r w:rsidRPr="00744730">
        <w:rPr>
          <w:rFonts w:ascii="Palatino Linotype" w:eastAsia="Palatino Linotype" w:hAnsi="Palatino Linotype" w:cs="Palatino Linotype"/>
          <w:b/>
          <w:i/>
          <w:sz w:val="22"/>
          <w:szCs w:val="22"/>
          <w:u w:val="single"/>
        </w:rPr>
        <w:t>efectuar cálculos</w:t>
      </w:r>
      <w:r w:rsidRPr="00744730">
        <w:rPr>
          <w:rFonts w:ascii="Palatino Linotype" w:eastAsia="Palatino Linotype" w:hAnsi="Palatino Linotype" w:cs="Palatino Linotype"/>
          <w:i/>
          <w:sz w:val="22"/>
          <w:szCs w:val="22"/>
        </w:rPr>
        <w:t xml:space="preserve"> o practicar investigaciones.” (Sic) (Énfasis añadido)</w:t>
      </w:r>
    </w:p>
    <w:p w14:paraId="58389F8A" w14:textId="77777777" w:rsidR="006E6E91" w:rsidRPr="00744730" w:rsidRDefault="006E6E91">
      <w:pPr>
        <w:spacing w:before="240" w:after="240" w:line="360" w:lineRule="auto"/>
        <w:ind w:right="49"/>
        <w:jc w:val="both"/>
        <w:rPr>
          <w:rFonts w:ascii="Palatino Linotype" w:eastAsia="Palatino Linotype" w:hAnsi="Palatino Linotype" w:cs="Palatino Linotype"/>
        </w:rPr>
      </w:pPr>
    </w:p>
    <w:p w14:paraId="0F4D60DB" w14:textId="77777777" w:rsidR="006D17A9" w:rsidRPr="00744730" w:rsidRDefault="006D17A9">
      <w:pPr>
        <w:tabs>
          <w:tab w:val="left" w:pos="851"/>
        </w:tabs>
        <w:spacing w:line="276" w:lineRule="auto"/>
        <w:ind w:left="851" w:right="1324"/>
        <w:jc w:val="both"/>
        <w:rPr>
          <w:rFonts w:ascii="Palatino Linotype" w:eastAsia="Palatino Linotype" w:hAnsi="Palatino Linotype" w:cs="Palatino Linotype"/>
          <w:b/>
          <w:i/>
          <w:sz w:val="22"/>
          <w:szCs w:val="22"/>
        </w:rPr>
      </w:pPr>
    </w:p>
    <w:tbl>
      <w:tblPr>
        <w:tblStyle w:val="afa"/>
        <w:tblW w:w="89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245"/>
        <w:gridCol w:w="1838"/>
      </w:tblGrid>
      <w:tr w:rsidR="00744730" w:rsidRPr="00744730" w14:paraId="482F7A5E" w14:textId="77777777" w:rsidTr="006E6E91">
        <w:tc>
          <w:tcPr>
            <w:tcW w:w="1838" w:type="dxa"/>
            <w:vMerge w:val="restart"/>
            <w:shd w:val="clear" w:color="auto" w:fill="00B050"/>
          </w:tcPr>
          <w:p w14:paraId="26895E5E" w14:textId="77777777" w:rsidR="006D17A9" w:rsidRPr="00744730" w:rsidRDefault="00E1225D">
            <w:pPr>
              <w:spacing w:before="240" w:after="240" w:line="276" w:lineRule="auto"/>
              <w:ind w:right="49"/>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lastRenderedPageBreak/>
              <w:t xml:space="preserve">3. Qué monto de los ingresos del municipio son: </w:t>
            </w:r>
          </w:p>
          <w:p w14:paraId="7EF60773" w14:textId="77777777" w:rsidR="006D17A9" w:rsidRPr="00744730" w:rsidRDefault="00E1225D">
            <w:pPr>
              <w:spacing w:before="240" w:after="240" w:line="276" w:lineRule="auto"/>
              <w:ind w:right="49"/>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 xml:space="preserve">a. Ingresos propios (de recaudación municipal) </w:t>
            </w:r>
          </w:p>
          <w:p w14:paraId="3F88B5AC" w14:textId="77777777" w:rsidR="006D17A9" w:rsidRPr="00744730" w:rsidRDefault="00E1225D">
            <w:pPr>
              <w:spacing w:before="240" w:after="240" w:line="276" w:lineRule="auto"/>
              <w:ind w:right="49"/>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 xml:space="preserve">i. ¿Cuánto representa del total    del presupuesto? </w:t>
            </w:r>
          </w:p>
          <w:p w14:paraId="7AAE5ABA" w14:textId="77777777" w:rsidR="006D17A9" w:rsidRPr="00744730" w:rsidRDefault="00E1225D">
            <w:pPr>
              <w:spacing w:before="240" w:after="240" w:line="276" w:lineRule="auto"/>
              <w:ind w:right="49"/>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 xml:space="preserve">b. ¿A cuánto ascienden los Ingresos proveniente de las de partidas presupuestales? </w:t>
            </w:r>
          </w:p>
          <w:p w14:paraId="0DDB8A35" w14:textId="77777777" w:rsidR="006D17A9" w:rsidRPr="00744730" w:rsidRDefault="00E1225D">
            <w:pPr>
              <w:spacing w:before="240" w:after="240" w:line="276" w:lineRule="auto"/>
              <w:ind w:right="49"/>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 xml:space="preserve">i. Federales </w:t>
            </w:r>
          </w:p>
          <w:p w14:paraId="3A51D7D0" w14:textId="77777777" w:rsidR="006D17A9" w:rsidRPr="00744730" w:rsidRDefault="00E1225D">
            <w:pPr>
              <w:spacing w:before="240" w:after="240" w:line="276" w:lineRule="auto"/>
              <w:ind w:right="49"/>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ii. Estatales</w:t>
            </w:r>
          </w:p>
          <w:p w14:paraId="70D1281E" w14:textId="77777777" w:rsidR="006D17A9" w:rsidRPr="00744730" w:rsidRDefault="00E1225D">
            <w:pPr>
              <w:spacing w:before="240" w:after="240" w:line="276" w:lineRule="auto"/>
              <w:ind w:right="49"/>
              <w:jc w:val="both"/>
              <w:rPr>
                <w:rFonts w:ascii="Palatino Linotype" w:eastAsia="Palatino Linotype" w:hAnsi="Palatino Linotype" w:cs="Palatino Linotype"/>
                <w:b/>
              </w:rPr>
            </w:pPr>
            <w:r w:rsidRPr="00744730">
              <w:rPr>
                <w:rFonts w:ascii="Palatino Linotype" w:eastAsia="Palatino Linotype" w:hAnsi="Palatino Linotype" w:cs="Palatino Linotype"/>
                <w:b/>
                <w:sz w:val="18"/>
                <w:szCs w:val="18"/>
              </w:rPr>
              <w:t>iii. ¿Cuál es Porcentaje que representan del total del presupuesto?</w:t>
            </w:r>
          </w:p>
        </w:tc>
        <w:tc>
          <w:tcPr>
            <w:tcW w:w="5245" w:type="dxa"/>
            <w:shd w:val="clear" w:color="auto" w:fill="00B050"/>
          </w:tcPr>
          <w:p w14:paraId="22FCF3C5" w14:textId="77777777" w:rsidR="006D17A9" w:rsidRPr="00744730" w:rsidRDefault="00E1225D">
            <w:pPr>
              <w:spacing w:before="240" w:after="240" w:line="276" w:lineRule="auto"/>
              <w:ind w:right="49"/>
              <w:jc w:val="center"/>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18"/>
                <w:szCs w:val="18"/>
              </w:rPr>
              <w:t>Respuesta/Informe Justificado</w:t>
            </w:r>
          </w:p>
        </w:tc>
        <w:tc>
          <w:tcPr>
            <w:tcW w:w="1838" w:type="dxa"/>
            <w:shd w:val="clear" w:color="auto" w:fill="00B050"/>
          </w:tcPr>
          <w:p w14:paraId="5D20A38F" w14:textId="77777777" w:rsidR="006D17A9" w:rsidRPr="00744730" w:rsidRDefault="00E1225D">
            <w:pPr>
              <w:spacing w:before="240" w:after="240" w:line="360" w:lineRule="auto"/>
              <w:ind w:right="49"/>
              <w:jc w:val="center"/>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18"/>
                <w:szCs w:val="18"/>
              </w:rPr>
              <w:t>Colma</w:t>
            </w:r>
          </w:p>
        </w:tc>
      </w:tr>
      <w:tr w:rsidR="00744730" w:rsidRPr="00744730" w14:paraId="3A3806D4" w14:textId="77777777">
        <w:tc>
          <w:tcPr>
            <w:tcW w:w="1838" w:type="dxa"/>
            <w:vMerge/>
            <w:shd w:val="clear" w:color="auto" w:fill="C2D69B"/>
          </w:tcPr>
          <w:p w14:paraId="607644AF" w14:textId="77777777" w:rsidR="006D17A9" w:rsidRPr="00744730" w:rsidRDefault="006D17A9">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5245" w:type="dxa"/>
          </w:tcPr>
          <w:p w14:paraId="3435D3ED" w14:textId="77777777" w:rsidR="006D17A9" w:rsidRPr="00744730" w:rsidRDefault="00E1225D" w:rsidP="00EC1896">
            <w:pPr>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b/>
                <w:sz w:val="18"/>
                <w:szCs w:val="18"/>
              </w:rPr>
              <w:t>Tesorer</w:t>
            </w:r>
            <w:r w:rsidR="00EC1896" w:rsidRPr="00744730">
              <w:rPr>
                <w:rFonts w:ascii="Palatino Linotype" w:eastAsia="Palatino Linotype" w:hAnsi="Palatino Linotype" w:cs="Palatino Linotype"/>
                <w:b/>
                <w:sz w:val="18"/>
                <w:szCs w:val="18"/>
              </w:rPr>
              <w:t>í</w:t>
            </w:r>
            <w:r w:rsidRPr="00744730">
              <w:rPr>
                <w:rFonts w:ascii="Palatino Linotype" w:eastAsia="Palatino Linotype" w:hAnsi="Palatino Linotype" w:cs="Palatino Linotype"/>
                <w:b/>
                <w:sz w:val="18"/>
                <w:szCs w:val="18"/>
              </w:rPr>
              <w:t>a Municipal:</w:t>
            </w:r>
            <w:r w:rsidRPr="00744730">
              <w:rPr>
                <w:rFonts w:ascii="Palatino Linotype" w:eastAsia="Palatino Linotype" w:hAnsi="Palatino Linotype" w:cs="Palatino Linotype"/>
                <w:sz w:val="18"/>
                <w:szCs w:val="18"/>
              </w:rPr>
              <w:t xml:space="preserve"> </w:t>
            </w:r>
            <w:r w:rsidR="00EC1896" w:rsidRPr="00744730">
              <w:rPr>
                <w:rFonts w:ascii="Palatino Linotype" w:eastAsia="Palatino Linotype" w:hAnsi="Palatino Linotype" w:cs="Palatino Linotype"/>
                <w:sz w:val="18"/>
                <w:szCs w:val="18"/>
              </w:rPr>
              <w:t xml:space="preserve">Puede consultarse en el Estado Analítico de Ingresos; información publicada de forma trimestral de conformidad con lo establecido en el artículo 51 de la Ley General de Contabilidad Gubernamental y los lineamientos emitidos por el Consejo Nacional de Armonización Contable, siguiendo los siguientes pasos: </w:t>
            </w:r>
          </w:p>
          <w:p w14:paraId="10100996" w14:textId="77777777" w:rsidR="00EC1896" w:rsidRPr="00744730" w:rsidRDefault="00EC1896" w:rsidP="00EC1896">
            <w:pPr>
              <w:jc w:val="both"/>
              <w:rPr>
                <w:rFonts w:ascii="Palatino Linotype" w:eastAsia="Palatino Linotype" w:hAnsi="Palatino Linotype" w:cs="Palatino Linotype"/>
                <w:sz w:val="18"/>
                <w:szCs w:val="18"/>
              </w:rPr>
            </w:pPr>
          </w:p>
          <w:p w14:paraId="524C74D7" w14:textId="77777777" w:rsidR="00EC1896" w:rsidRPr="00744730" w:rsidRDefault="00EC1896" w:rsidP="00EC1896">
            <w:pPr>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1.- </w:t>
            </w:r>
            <w:hyperlink r:id="rId27" w:history="1">
              <w:r w:rsidRPr="00744730">
                <w:rPr>
                  <w:rStyle w:val="Hipervnculo"/>
                  <w:rFonts w:ascii="Palatino Linotype" w:eastAsia="Palatino Linotype" w:hAnsi="Palatino Linotype" w:cs="Palatino Linotype"/>
                  <w:color w:val="auto"/>
                  <w:sz w:val="18"/>
                  <w:szCs w:val="18"/>
                </w:rPr>
                <w:t>https://naucalpan.gob.mx</w:t>
              </w:r>
            </w:hyperlink>
            <w:r w:rsidRPr="00744730">
              <w:rPr>
                <w:rFonts w:ascii="Palatino Linotype" w:eastAsia="Palatino Linotype" w:hAnsi="Palatino Linotype" w:cs="Palatino Linotype"/>
                <w:sz w:val="18"/>
                <w:szCs w:val="18"/>
              </w:rPr>
              <w:t xml:space="preserve"> </w:t>
            </w:r>
          </w:p>
          <w:p w14:paraId="5A2B4288" w14:textId="77777777" w:rsidR="00EC1896" w:rsidRPr="00744730" w:rsidRDefault="00EC1896" w:rsidP="00EC1896">
            <w:pPr>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2.- Ingresar en el apartado de Transparencia</w:t>
            </w:r>
          </w:p>
          <w:p w14:paraId="48A440DC" w14:textId="77777777" w:rsidR="00EC1896" w:rsidRPr="00744730" w:rsidRDefault="00EC1896" w:rsidP="00EC1896">
            <w:pPr>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3.- Ingresar en el apartado CONAC</w:t>
            </w:r>
          </w:p>
          <w:p w14:paraId="60590F83" w14:textId="77777777" w:rsidR="00EC1896" w:rsidRPr="00744730" w:rsidRDefault="00EC1896" w:rsidP="00EC1896">
            <w:pPr>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4.- Ingresar en el rubro Estado Analítico de Ingresos</w:t>
            </w:r>
          </w:p>
          <w:p w14:paraId="53B4FB64" w14:textId="77777777" w:rsidR="00EC1896" w:rsidRPr="00744730" w:rsidRDefault="00EC1896" w:rsidP="00EC1896">
            <w:pPr>
              <w:rPr>
                <w:rFonts w:ascii="Palatino Linotype" w:eastAsia="Palatino Linotype" w:hAnsi="Palatino Linotype" w:cs="Palatino Linotype"/>
                <w:sz w:val="18"/>
                <w:szCs w:val="18"/>
              </w:rPr>
            </w:pPr>
          </w:p>
          <w:p w14:paraId="611D0D42" w14:textId="77777777" w:rsidR="00EC1896" w:rsidRPr="00744730" w:rsidRDefault="00EC1896" w:rsidP="00EC1896">
            <w:pPr>
              <w:rPr>
                <w:rFonts w:ascii="Palatino Linotype" w:eastAsia="Palatino Linotype" w:hAnsi="Palatino Linotype" w:cs="Palatino Linotype"/>
                <w:b/>
              </w:rPr>
            </w:pPr>
          </w:p>
        </w:tc>
        <w:tc>
          <w:tcPr>
            <w:tcW w:w="1838" w:type="dxa"/>
          </w:tcPr>
          <w:p w14:paraId="32928654" w14:textId="77777777" w:rsidR="006D17A9" w:rsidRPr="00744730" w:rsidRDefault="00E1225D">
            <w:pPr>
              <w:spacing w:before="240" w:after="240" w:line="360" w:lineRule="auto"/>
              <w:ind w:right="49"/>
              <w:jc w:val="center"/>
              <w:rPr>
                <w:rFonts w:ascii="Palatino Linotype" w:eastAsia="Palatino Linotype" w:hAnsi="Palatino Linotype" w:cs="Palatino Linotype"/>
                <w:b/>
              </w:rPr>
            </w:pPr>
            <w:r w:rsidRPr="00744730">
              <w:rPr>
                <w:rFonts w:ascii="Palatino Linotype" w:eastAsia="Palatino Linotype" w:hAnsi="Palatino Linotype" w:cs="Palatino Linotype"/>
                <w:b/>
              </w:rPr>
              <w:t>No</w:t>
            </w:r>
          </w:p>
        </w:tc>
      </w:tr>
    </w:tbl>
    <w:p w14:paraId="126AC358" w14:textId="77777777" w:rsidR="00EC1896" w:rsidRPr="00744730" w:rsidRDefault="00EC1896" w:rsidP="00EC1896">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Para analizar este punto, conviene señalar que este Organismo Garante procedió a constatar si la información requerida por el particular se localiza en la liga electrónica referida: </w:t>
      </w:r>
    </w:p>
    <w:p w14:paraId="24D4AFA8" w14:textId="77777777" w:rsidR="00EC1896" w:rsidRPr="00744730" w:rsidRDefault="00EC1896" w:rsidP="00EC1896">
      <w:pPr>
        <w:rPr>
          <w:rFonts w:ascii="Palatino Linotype" w:eastAsia="Palatino Linotype" w:hAnsi="Palatino Linotype" w:cs="Palatino Linotype"/>
        </w:rPr>
      </w:pPr>
    </w:p>
    <w:p w14:paraId="0E638BB6" w14:textId="77777777" w:rsidR="00EC1896" w:rsidRPr="00744730" w:rsidRDefault="00EC1896" w:rsidP="00EC1896">
      <w:pPr>
        <w:jc w:val="center"/>
        <w:rPr>
          <w:rFonts w:ascii="Palatino Linotype" w:eastAsia="Palatino Linotype" w:hAnsi="Palatino Linotype" w:cs="Palatino Linotype"/>
        </w:rPr>
      </w:pPr>
    </w:p>
    <w:p w14:paraId="1BF38A21" w14:textId="77777777" w:rsidR="00EC1896" w:rsidRPr="00744730" w:rsidRDefault="00EC1896" w:rsidP="00EC1896">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5648" behindDoc="0" locked="0" layoutInCell="1" allowOverlap="1" wp14:anchorId="7BDDDD30" wp14:editId="097B7912">
                <wp:simplePos x="0" y="0"/>
                <wp:positionH relativeFrom="column">
                  <wp:posOffset>1272541</wp:posOffset>
                </wp:positionH>
                <wp:positionV relativeFrom="paragraph">
                  <wp:posOffset>4677411</wp:posOffset>
                </wp:positionV>
                <wp:extent cx="828675" cy="523875"/>
                <wp:effectExtent l="57150" t="0" r="104775" b="104775"/>
                <wp:wrapNone/>
                <wp:docPr id="29" name="Flecha derecha 29"/>
                <wp:cNvGraphicFramePr/>
                <a:graphic xmlns:a="http://schemas.openxmlformats.org/drawingml/2006/main">
                  <a:graphicData uri="http://schemas.microsoft.com/office/word/2010/wordprocessingShape">
                    <wps:wsp>
                      <wps:cNvSpPr/>
                      <wps:spPr>
                        <a:xfrm rot="17657307">
                          <a:off x="0" y="0"/>
                          <a:ext cx="828675" cy="523875"/>
                        </a:xfrm>
                        <a:prstGeom prst="rightArrow">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8B7AD" id="Flecha derecha 29" o:spid="_x0000_s1026" type="#_x0000_t13" style="position:absolute;margin-left:100.2pt;margin-top:368.3pt;width:65.25pt;height:41.25pt;rotation:-4306472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" adj="14772" fillcolor="#00b050" strokecolor="#00b050">
                <v:shadow on="t" color="black" opacity="22937f" origin=",.5" offset="0,.63889mm"/>
              </v:shape>
            </w:pict>
          </mc:Fallback>
        </mc:AlternateContent>
      </w:r>
      <w:r w:rsidRPr="00744730">
        <w:rPr>
          <w:rFonts w:ascii="Palatino Linotype" w:eastAsia="Palatino Linotype" w:hAnsi="Palatino Linotype" w:cs="Palatino Linotype"/>
          <w:noProof/>
          <w:lang w:val="es-MX"/>
        </w:rPr>
        <w:drawing>
          <wp:anchor distT="0" distB="0" distL="114300" distR="114300" simplePos="0" relativeHeight="251674624" behindDoc="0" locked="0" layoutInCell="1" allowOverlap="1" wp14:anchorId="60E05A1D" wp14:editId="19EDFBAE">
            <wp:simplePos x="0" y="0"/>
            <wp:positionH relativeFrom="column">
              <wp:posOffset>738505</wp:posOffset>
            </wp:positionH>
            <wp:positionV relativeFrom="paragraph">
              <wp:posOffset>2362835</wp:posOffset>
            </wp:positionV>
            <wp:extent cx="3667125" cy="3955415"/>
            <wp:effectExtent l="19050" t="19050" r="28575" b="26035"/>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7125" cy="39554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44730">
        <w:rPr>
          <w:rFonts w:ascii="Palatino Linotype" w:eastAsia="Palatino Linotype" w:hAnsi="Palatino Linotype" w:cs="Palatino Linotype"/>
          <w:noProof/>
          <w:lang w:val="es-MX"/>
        </w:rPr>
        <mc:AlternateContent>
          <mc:Choice Requires="wps">
            <w:drawing>
              <wp:anchor distT="0" distB="0" distL="114300" distR="114300" simplePos="0" relativeHeight="251673600" behindDoc="0" locked="0" layoutInCell="1" allowOverlap="1" wp14:anchorId="59DD0053" wp14:editId="0E626040">
                <wp:simplePos x="0" y="0"/>
                <wp:positionH relativeFrom="column">
                  <wp:posOffset>2939415</wp:posOffset>
                </wp:positionH>
                <wp:positionV relativeFrom="paragraph">
                  <wp:posOffset>429260</wp:posOffset>
                </wp:positionV>
                <wp:extent cx="1019175" cy="419100"/>
                <wp:effectExtent l="57150" t="38100" r="85725" b="95250"/>
                <wp:wrapNone/>
                <wp:docPr id="27" name="Rectángulo 27"/>
                <wp:cNvGraphicFramePr/>
                <a:graphic xmlns:a="http://schemas.openxmlformats.org/drawingml/2006/main">
                  <a:graphicData uri="http://schemas.microsoft.com/office/word/2010/wordprocessingShape">
                    <wps:wsp>
                      <wps:cNvSpPr/>
                      <wps:spPr>
                        <a:xfrm>
                          <a:off x="0" y="0"/>
                          <a:ext cx="1019175" cy="419100"/>
                        </a:xfrm>
                        <a:prstGeom prst="rect">
                          <a:avLst/>
                        </a:prstGeom>
                        <a:noFill/>
                        <a:ln w="28575">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6FCB0B" id="Rectángulo 27" o:spid="_x0000_s1026" style="position:absolute;margin-left:231.45pt;margin-top:33.8pt;width:80.25pt;height:3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" filled="f" strokecolor="#00b050" strokeweight="2.25pt">
                <v:shadow on="t" color="black" opacity="22937f" origin=",.5" offset="0,.63889mm"/>
              </v:rect>
            </w:pict>
          </mc:Fallback>
        </mc:AlternateContent>
      </w:r>
      <w:r w:rsidRPr="00744730">
        <w:rPr>
          <w:rFonts w:ascii="Palatino Linotype" w:eastAsia="Palatino Linotype" w:hAnsi="Palatino Linotype" w:cs="Palatino Linotype"/>
          <w:noProof/>
          <w:lang w:val="es-MX"/>
        </w:rPr>
        <w:drawing>
          <wp:inline distT="0" distB="0" distL="0" distR="0" wp14:anchorId="6F132088" wp14:editId="4BD404D5">
            <wp:extent cx="5344316" cy="2076450"/>
            <wp:effectExtent l="19050" t="19050" r="2794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47714" cy="2077770"/>
                    </a:xfrm>
                    <a:prstGeom prst="rect">
                      <a:avLst/>
                    </a:prstGeom>
                    <a:ln>
                      <a:solidFill>
                        <a:schemeClr val="tx1"/>
                      </a:solidFill>
                    </a:ln>
                  </pic:spPr>
                </pic:pic>
              </a:graphicData>
            </a:graphic>
          </wp:inline>
        </w:drawing>
      </w:r>
    </w:p>
    <w:p w14:paraId="6906D2A0" w14:textId="77777777" w:rsidR="00EC1896" w:rsidRPr="00744730" w:rsidRDefault="00EC1896">
      <w:pPr>
        <w:spacing w:before="240" w:after="240" w:line="360" w:lineRule="auto"/>
        <w:jc w:val="both"/>
        <w:rPr>
          <w:rFonts w:ascii="Palatino Linotype" w:eastAsia="Palatino Linotype" w:hAnsi="Palatino Linotype" w:cs="Palatino Linotype"/>
        </w:rPr>
      </w:pPr>
    </w:p>
    <w:p w14:paraId="45CB3EA2" w14:textId="77777777" w:rsidR="006D17A9" w:rsidRPr="00744730" w:rsidRDefault="006D17A9" w:rsidP="00EC1896">
      <w:pPr>
        <w:spacing w:before="240" w:after="240" w:line="360" w:lineRule="auto"/>
        <w:rPr>
          <w:rFonts w:ascii="Palatino Linotype" w:eastAsia="Palatino Linotype" w:hAnsi="Palatino Linotype" w:cs="Palatino Linotype"/>
        </w:rPr>
      </w:pPr>
    </w:p>
    <w:p w14:paraId="212EA605" w14:textId="77777777" w:rsidR="00DC5E97" w:rsidRPr="00744730" w:rsidRDefault="00422308" w:rsidP="00964226">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lastRenderedPageBreak/>
        <w:drawing>
          <wp:anchor distT="0" distB="0" distL="114300" distR="114300" simplePos="0" relativeHeight="251676672" behindDoc="0" locked="0" layoutInCell="1" allowOverlap="1" wp14:anchorId="1FCA29EF" wp14:editId="29B78566">
            <wp:simplePos x="0" y="0"/>
            <wp:positionH relativeFrom="column">
              <wp:posOffset>-433070</wp:posOffset>
            </wp:positionH>
            <wp:positionV relativeFrom="paragraph">
              <wp:posOffset>19050</wp:posOffset>
            </wp:positionV>
            <wp:extent cx="6605905" cy="4314825"/>
            <wp:effectExtent l="19050" t="19050" r="23495" b="2857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605905" cy="4314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64226" w:rsidRPr="00744730">
        <w:rPr>
          <w:rFonts w:ascii="Palatino Linotype" w:eastAsia="Palatino Linotype" w:hAnsi="Palatino Linotype" w:cs="Palatino Linotype"/>
        </w:rPr>
        <w:t xml:space="preserve">De tal suerte que si bien es cierto, la Tesorera Municipal remitió </w:t>
      </w:r>
      <w:r w:rsidR="00DC5E97" w:rsidRPr="00744730">
        <w:rPr>
          <w:rFonts w:ascii="Palatino Linotype" w:eastAsia="Palatino Linotype" w:hAnsi="Palatino Linotype" w:cs="Palatino Linotype"/>
        </w:rPr>
        <w:t>la liga electrónica que conduce a</w:t>
      </w:r>
      <w:r w:rsidR="00964226" w:rsidRPr="00744730">
        <w:rPr>
          <w:rFonts w:ascii="Palatino Linotype" w:eastAsia="Palatino Linotype" w:hAnsi="Palatino Linotype" w:cs="Palatino Linotype"/>
        </w:rPr>
        <w:t>l avance anal</w:t>
      </w:r>
      <w:r w:rsidR="00DC5E97" w:rsidRPr="00744730">
        <w:rPr>
          <w:rFonts w:ascii="Palatino Linotype" w:eastAsia="Palatino Linotype" w:hAnsi="Palatino Linotype" w:cs="Palatino Linotype"/>
        </w:rPr>
        <w:t xml:space="preserve">ítico de ingresos, no menos cierto es que no colma con lo requerido, en virtud de que el propósito del estado analítico de ingresos es dar </w:t>
      </w:r>
      <w:r w:rsidR="00964226" w:rsidRPr="00744730">
        <w:rPr>
          <w:rFonts w:ascii="Palatino Linotype" w:eastAsia="Palatino Linotype" w:hAnsi="Palatino Linotype" w:cs="Palatino Linotype"/>
        </w:rPr>
        <w:t>a conocer en forma periódica y confiable el comportamiento de los ingresos públicos</w:t>
      </w:r>
      <w:r w:rsidR="00DC5E97" w:rsidRPr="00744730">
        <w:rPr>
          <w:rFonts w:ascii="Palatino Linotype" w:eastAsia="Palatino Linotype" w:hAnsi="Palatino Linotype" w:cs="Palatino Linotype"/>
        </w:rPr>
        <w:t xml:space="preserve">, mientras que el estado comparativo presupuestal de ingresos tiene como propósito </w:t>
      </w:r>
      <w:r w:rsidR="00DC5E97" w:rsidRPr="00744730">
        <w:rPr>
          <w:rFonts w:ascii="Palatino Linotype" w:eastAsia="Palatino Linotype" w:hAnsi="Palatino Linotype" w:cs="Palatino Linotype"/>
          <w:b/>
          <w:u w:val="single"/>
        </w:rPr>
        <w:t>c</w:t>
      </w:r>
      <w:r w:rsidR="00964226" w:rsidRPr="00744730">
        <w:rPr>
          <w:rFonts w:ascii="Palatino Linotype" w:eastAsia="Palatino Linotype" w:hAnsi="Palatino Linotype" w:cs="Palatino Linotype"/>
          <w:b/>
          <w:u w:val="single"/>
        </w:rPr>
        <w:t>onocer la integración mensual por concepto de los ingresos, autorizados y recaudados</w:t>
      </w:r>
      <w:r w:rsidR="00964226" w:rsidRPr="00744730">
        <w:rPr>
          <w:rFonts w:ascii="Palatino Linotype" w:eastAsia="Palatino Linotype" w:hAnsi="Palatino Linotype" w:cs="Palatino Linotype"/>
        </w:rPr>
        <w:t>, así como lo acumulado al mes autorizado y ejercido y su variación, de tal manera que permita analizar su comportamiento.</w:t>
      </w:r>
    </w:p>
    <w:p w14:paraId="15A3C724" w14:textId="77777777" w:rsidR="00964226" w:rsidRPr="00744730" w:rsidRDefault="00DC5E97" w:rsidP="00964226">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lastRenderedPageBreak/>
        <w:t xml:space="preserve">Es de precisar que el Estado Comparativo Presupuestal de Ingresos se localiza </w:t>
      </w:r>
      <w:r w:rsidR="00964226" w:rsidRPr="00744730">
        <w:rPr>
          <w:rFonts w:ascii="Palatino Linotype" w:eastAsia="Palatino Linotype" w:hAnsi="Palatino Linotype" w:cs="Palatino Linotype"/>
        </w:rPr>
        <w:t xml:space="preserve">dentro del Módulo 2 de los Lineamientos para la Entrega del Informe Trimestral, en el cual se asientan los siguientes puntos: </w:t>
      </w:r>
    </w:p>
    <w:p w14:paraId="471B61D5" w14:textId="77777777" w:rsidR="00964226" w:rsidRPr="00744730" w:rsidRDefault="00964226" w:rsidP="00964226">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drawing>
          <wp:inline distT="0" distB="0" distL="0" distR="0" wp14:anchorId="00857027" wp14:editId="1A2C3055">
            <wp:extent cx="5671185" cy="4911725"/>
            <wp:effectExtent l="19050" t="19050" r="24765" b="22225"/>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5671185" cy="4911725"/>
                    </a:xfrm>
                    <a:prstGeom prst="rect">
                      <a:avLst/>
                    </a:prstGeom>
                    <a:ln>
                      <a:solidFill>
                        <a:schemeClr val="tx1"/>
                      </a:solidFill>
                    </a:ln>
                  </pic:spPr>
                </pic:pic>
              </a:graphicData>
            </a:graphic>
          </wp:inline>
        </w:drawing>
      </w:r>
    </w:p>
    <w:p w14:paraId="0084F33D" w14:textId="77777777" w:rsidR="00964226" w:rsidRPr="00744730" w:rsidRDefault="00964226" w:rsidP="00964226">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lastRenderedPageBreak/>
        <w:drawing>
          <wp:inline distT="0" distB="0" distL="0" distR="0" wp14:anchorId="2C46EE25" wp14:editId="382AC870">
            <wp:extent cx="5671185" cy="4255135"/>
            <wp:effectExtent l="19050" t="19050" r="24765" b="12065"/>
            <wp:docPr id="6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5671185" cy="4255135"/>
                    </a:xfrm>
                    <a:prstGeom prst="rect">
                      <a:avLst/>
                    </a:prstGeom>
                    <a:ln>
                      <a:solidFill>
                        <a:schemeClr val="tx1"/>
                      </a:solidFill>
                    </a:ln>
                  </pic:spPr>
                </pic:pic>
              </a:graphicData>
            </a:graphic>
          </wp:inline>
        </w:drawing>
      </w:r>
      <w:r w:rsidRPr="00744730">
        <w:rPr>
          <w:rFonts w:ascii="Palatino Linotype" w:eastAsia="Palatino Linotype" w:hAnsi="Palatino Linotype" w:cs="Palatino Linotype"/>
        </w:rPr>
        <w:t xml:space="preserve">Es en este documento en el que el particular podrá advertir el monto de los ingresos del municipio que son propios, es decir, de recaudación municipal, así como los provenientes de partidas presupuestales y federales, asimismo obra dentro de este documento, la representación del total del presupuesto, toda vez que se inscribe la cifra estimada como la recaudada y finalmente la variación porcentual que se obtiene de dividir la variación absoluta entre la Ley de Ingresos Modificada, multiplicándolo por cien, sin embargo, este punto no refleja el porcentaje ni la representación del total de ingresos del presupuesto, sino la variación entre el ingreso modificado y lo recaudado, por lo tanto, para obtener el dato que específicamente requiere </w:t>
      </w:r>
      <w:r w:rsidRPr="00744730">
        <w:rPr>
          <w:rFonts w:ascii="Palatino Linotype" w:eastAsia="Palatino Linotype" w:hAnsi="Palatino Linotype" w:cs="Palatino Linotype"/>
          <w:b/>
        </w:rPr>
        <w:t>la parte Recurr</w:t>
      </w:r>
      <w:r w:rsidRPr="00744730">
        <w:rPr>
          <w:rFonts w:ascii="Palatino Linotype" w:eastAsia="Palatino Linotype" w:hAnsi="Palatino Linotype" w:cs="Palatino Linotype"/>
        </w:rPr>
        <w:t xml:space="preserve">ente, implicaría que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realice un cálculo o una gráfica, para </w:t>
      </w:r>
      <w:r w:rsidRPr="00744730">
        <w:rPr>
          <w:rFonts w:ascii="Palatino Linotype" w:eastAsia="Palatino Linotype" w:hAnsi="Palatino Linotype" w:cs="Palatino Linotype"/>
        </w:rPr>
        <w:lastRenderedPageBreak/>
        <w:t xml:space="preserve">satisfacer los intereses del particular, por lo que es importante mencionar que se contravendría lo dispuesto por el artículo 12 de la Ley de Transparencia y Acceso a la Información Pública del Estado de México y Municipios, mismo que se inserta a continuación: </w:t>
      </w:r>
    </w:p>
    <w:p w14:paraId="077409E2" w14:textId="77777777" w:rsidR="00964226" w:rsidRPr="00744730" w:rsidRDefault="00964226" w:rsidP="00964226">
      <w:pPr>
        <w:spacing w:line="360" w:lineRule="auto"/>
        <w:ind w:right="-93"/>
        <w:jc w:val="both"/>
        <w:rPr>
          <w:rFonts w:ascii="Palatino Linotype" w:eastAsia="Palatino Linotype" w:hAnsi="Palatino Linotype" w:cs="Palatino Linotype"/>
        </w:rPr>
      </w:pPr>
    </w:p>
    <w:p w14:paraId="09ABE8B7" w14:textId="77777777" w:rsidR="00964226" w:rsidRPr="00744730" w:rsidRDefault="00964226" w:rsidP="00964226">
      <w:pPr>
        <w:spacing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“Artículo 12.</w:t>
      </w:r>
    </w:p>
    <w:p w14:paraId="230B69A5" w14:textId="77777777" w:rsidR="00964226" w:rsidRPr="00744730" w:rsidRDefault="00964226" w:rsidP="00964226">
      <w:pPr>
        <w:spacing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07E0A0C5" w14:textId="77777777" w:rsidR="00964226" w:rsidRPr="00744730" w:rsidRDefault="00964226" w:rsidP="00964226">
      <w:pPr>
        <w:spacing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44730">
        <w:rPr>
          <w:rFonts w:ascii="Palatino Linotype" w:eastAsia="Palatino Linotype" w:hAnsi="Palatino Linotype" w:cs="Palatino Linotype"/>
          <w:i/>
          <w:sz w:val="22"/>
          <w:szCs w:val="22"/>
        </w:rPr>
        <w:t xml:space="preserve">. </w:t>
      </w:r>
      <w:r w:rsidRPr="00744730">
        <w:rPr>
          <w:rFonts w:ascii="Palatino Linotype" w:eastAsia="Palatino Linotype" w:hAnsi="Palatino Linotype" w:cs="Palatino Linotype"/>
          <w:b/>
          <w:i/>
          <w:sz w:val="22"/>
          <w:szCs w:val="22"/>
        </w:rPr>
        <w:t>La obligación de proporcionar información no comprende el procesamiento de la misma</w:t>
      </w:r>
      <w:r w:rsidRPr="00744730">
        <w:rPr>
          <w:rFonts w:ascii="Palatino Linotype" w:eastAsia="Palatino Linotype" w:hAnsi="Palatino Linotype" w:cs="Palatino Linotype"/>
          <w:i/>
          <w:sz w:val="22"/>
          <w:szCs w:val="22"/>
        </w:rPr>
        <w:t xml:space="preserve">, ni el presentarla conforme al interés del solicitante; </w:t>
      </w:r>
      <w:r w:rsidRPr="00744730">
        <w:rPr>
          <w:rFonts w:ascii="Palatino Linotype" w:eastAsia="Palatino Linotype" w:hAnsi="Palatino Linotype" w:cs="Palatino Linotype"/>
          <w:b/>
          <w:i/>
          <w:sz w:val="22"/>
          <w:szCs w:val="22"/>
        </w:rPr>
        <w:t xml:space="preserve">no estarán obligados a generarla, resumirla, </w:t>
      </w:r>
      <w:r w:rsidRPr="00744730">
        <w:rPr>
          <w:rFonts w:ascii="Palatino Linotype" w:eastAsia="Palatino Linotype" w:hAnsi="Palatino Linotype" w:cs="Palatino Linotype"/>
          <w:b/>
          <w:i/>
          <w:sz w:val="22"/>
          <w:szCs w:val="22"/>
          <w:u w:val="single"/>
        </w:rPr>
        <w:t>efectuar cálculos</w:t>
      </w:r>
      <w:r w:rsidRPr="00744730">
        <w:rPr>
          <w:rFonts w:ascii="Palatino Linotype" w:eastAsia="Palatino Linotype" w:hAnsi="Palatino Linotype" w:cs="Palatino Linotype"/>
          <w:i/>
          <w:sz w:val="22"/>
          <w:szCs w:val="22"/>
        </w:rPr>
        <w:t xml:space="preserve"> o practicar investigaciones.” (Sic) (Énfasis añadido)</w:t>
      </w:r>
    </w:p>
    <w:p w14:paraId="4F845BC7" w14:textId="77777777" w:rsidR="00964226" w:rsidRPr="00744730" w:rsidRDefault="00964226" w:rsidP="00964226">
      <w:pPr>
        <w:spacing w:line="360" w:lineRule="auto"/>
        <w:ind w:right="-93"/>
        <w:jc w:val="both"/>
        <w:rPr>
          <w:rFonts w:ascii="Palatino Linotype" w:eastAsia="Palatino Linotype" w:hAnsi="Palatino Linotype" w:cs="Palatino Linotype"/>
        </w:rPr>
      </w:pPr>
    </w:p>
    <w:p w14:paraId="23C1B7F3" w14:textId="77777777" w:rsidR="00964226" w:rsidRPr="00744730" w:rsidRDefault="00964226" w:rsidP="00964226">
      <w:pPr>
        <w:spacing w:line="360" w:lineRule="auto"/>
        <w:ind w:right="-93"/>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Es de precisar que de conformidad con el Acuerdo 06/2022 por el que se emiten los Lineamientos, fechas de capacitación y calendarización para la entrega de informes trimestrales de las entidades fiscalizables del Estado de México del ejercicio fiscal 2022, el referido documento se entregará como parte del informe trimestral, sin embargo, se genera de manera mensual, tal como se aprecia en la siguiente ilustración: </w:t>
      </w:r>
    </w:p>
    <w:p w14:paraId="59BAAE8E" w14:textId="77777777" w:rsidR="00964226" w:rsidRPr="00744730" w:rsidRDefault="00964226" w:rsidP="00964226">
      <w:pPr>
        <w:spacing w:line="360" w:lineRule="auto"/>
        <w:ind w:right="-93"/>
        <w:jc w:val="both"/>
        <w:rPr>
          <w:rFonts w:ascii="Palatino Linotype" w:eastAsia="Palatino Linotype" w:hAnsi="Palatino Linotype" w:cs="Palatino Linotype"/>
        </w:rPr>
      </w:pPr>
    </w:p>
    <w:p w14:paraId="69C77026" w14:textId="77777777" w:rsidR="00964226" w:rsidRPr="00744730" w:rsidRDefault="00964226" w:rsidP="00964226">
      <w:pPr>
        <w:spacing w:line="360" w:lineRule="auto"/>
        <w:ind w:right="-93"/>
        <w:jc w:val="both"/>
        <w:rPr>
          <w:rFonts w:ascii="Palatino Linotype" w:eastAsia="Palatino Linotype" w:hAnsi="Palatino Linotype" w:cs="Palatino Linotype"/>
        </w:rPr>
      </w:pPr>
      <w:r w:rsidRPr="00744730">
        <w:rPr>
          <w:rFonts w:ascii="Palatino Linotype" w:eastAsia="Palatino Linotype" w:hAnsi="Palatino Linotype" w:cs="Palatino Linotype"/>
          <w:noProof/>
          <w:lang w:val="es-MX"/>
        </w:rPr>
        <w:lastRenderedPageBreak/>
        <w:drawing>
          <wp:inline distT="0" distB="0" distL="0" distR="0" wp14:anchorId="5C583B5A" wp14:editId="3FE9D8F1">
            <wp:extent cx="5671185" cy="5647690"/>
            <wp:effectExtent l="19050" t="19050" r="24765" b="10160"/>
            <wp:docPr id="6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5671185" cy="5647690"/>
                    </a:xfrm>
                    <a:prstGeom prst="rect">
                      <a:avLst/>
                    </a:prstGeom>
                    <a:ln>
                      <a:solidFill>
                        <a:schemeClr val="tx1"/>
                      </a:solidFill>
                    </a:ln>
                  </pic:spPr>
                </pic:pic>
              </a:graphicData>
            </a:graphic>
          </wp:inline>
        </w:drawing>
      </w:r>
      <w:r w:rsidRPr="00744730">
        <w:rPr>
          <w:noProof/>
          <w:lang w:val="es-MX"/>
        </w:rPr>
        <mc:AlternateContent>
          <mc:Choice Requires="wps">
            <w:drawing>
              <wp:anchor distT="0" distB="0" distL="114300" distR="114300" simplePos="0" relativeHeight="251678720" behindDoc="0" locked="0" layoutInCell="1" hidden="0" allowOverlap="1" wp14:anchorId="093468F3" wp14:editId="3AAAEC1F">
                <wp:simplePos x="0" y="0"/>
                <wp:positionH relativeFrom="column">
                  <wp:posOffset>1143000</wp:posOffset>
                </wp:positionH>
                <wp:positionV relativeFrom="paragraph">
                  <wp:posOffset>2184400</wp:posOffset>
                </wp:positionV>
                <wp:extent cx="4556760" cy="257175"/>
                <wp:effectExtent l="0" t="0" r="0" b="0"/>
                <wp:wrapNone/>
                <wp:docPr id="84" name="Rectángulo 84"/>
                <wp:cNvGraphicFramePr/>
                <a:graphic xmlns:a="http://schemas.openxmlformats.org/drawingml/2006/main">
                  <a:graphicData uri="http://schemas.microsoft.com/office/word/2010/wordprocessingShape">
                    <wps:wsp>
                      <wps:cNvSpPr/>
                      <wps:spPr>
                        <a:xfrm>
                          <a:off x="3081908" y="3665700"/>
                          <a:ext cx="4528185" cy="228600"/>
                        </a:xfrm>
                        <a:prstGeom prst="rect">
                          <a:avLst/>
                        </a:prstGeom>
                        <a:noFill/>
                        <a:ln w="28575" cap="flat" cmpd="sng">
                          <a:solidFill>
                            <a:srgbClr val="002060"/>
                          </a:solidFill>
                          <a:prstDash val="solid"/>
                          <a:round/>
                          <a:headEnd type="none" w="sm" len="sm"/>
                          <a:tailEnd type="none" w="sm" len="sm"/>
                        </a:ln>
                      </wps:spPr>
                      <wps:txbx>
                        <w:txbxContent>
                          <w:p w14:paraId="4A343C08" w14:textId="77777777" w:rsidR="00367D7C" w:rsidRDefault="00367D7C" w:rsidP="00964226">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281A4" id="Rectángulo 84" o:spid="_x0000_s1026" style="position:absolute;left:0;text-align:left;margin-left:90pt;margin-top:172pt;width:358.8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" filled="f" strokecolor="#002060" strokeweight="2.25pt">
                <v:stroke startarrowwidth="narrow" startarrowlength="short" endarrowwidth="narrow" endarrowlength="short" joinstyle="round"/>
                <v:textbox inset="2.53958mm,2.53958mm,2.53958mm,2.53958mm">
                  <w:txbxContent>
                    <w:p w:rsidR="00367D7C" w:rsidRDefault="00367D7C" w:rsidP="00964226">
                      <w:pPr>
                        <w:textDirection w:val="btLr"/>
                      </w:pPr>
                    </w:p>
                  </w:txbxContent>
                </v:textbox>
              </v:rect>
            </w:pict>
          </mc:Fallback>
        </mc:AlternateContent>
      </w:r>
    </w:p>
    <w:p w14:paraId="23265798" w14:textId="77777777" w:rsidR="00964226" w:rsidRPr="00744730" w:rsidRDefault="00964226" w:rsidP="00964226">
      <w:pPr>
        <w:spacing w:line="360" w:lineRule="auto"/>
        <w:ind w:right="-93"/>
        <w:jc w:val="both"/>
        <w:rPr>
          <w:rFonts w:ascii="Palatino Linotype" w:eastAsia="Palatino Linotype" w:hAnsi="Palatino Linotype" w:cs="Palatino Linotype"/>
        </w:rPr>
      </w:pPr>
    </w:p>
    <w:p w14:paraId="10FB2A61" w14:textId="77777777" w:rsidR="00964226" w:rsidRPr="00744730" w:rsidRDefault="00964226" w:rsidP="00964226">
      <w:pPr>
        <w:spacing w:line="360" w:lineRule="auto"/>
        <w:ind w:right="-93"/>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Por lo tanto, para atender este punto, bastará con que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haga entrega del Estado Comparativo Presupuestal de Ingresos, generado del 1 de enero al </w:t>
      </w:r>
      <w:r w:rsidR="00367D7C" w:rsidRPr="00744730">
        <w:rPr>
          <w:rFonts w:ascii="Palatino Linotype" w:eastAsia="Palatino Linotype" w:hAnsi="Palatino Linotype" w:cs="Palatino Linotype"/>
        </w:rPr>
        <w:t>30 de abril de 2022, en virtud de que a la fecha de la solicitud aún no se genera la información de mayo de dos mil veintidós.</w:t>
      </w:r>
    </w:p>
    <w:p w14:paraId="0E957BA5" w14:textId="77777777" w:rsidR="00422308" w:rsidRPr="00744730" w:rsidRDefault="00422308">
      <w:pPr>
        <w:spacing w:line="360" w:lineRule="auto"/>
        <w:ind w:right="-93"/>
        <w:jc w:val="both"/>
        <w:rPr>
          <w:rFonts w:ascii="Palatino Linotype" w:eastAsia="Palatino Linotype" w:hAnsi="Palatino Linotype" w:cs="Palatino Linotype"/>
        </w:rPr>
      </w:pPr>
    </w:p>
    <w:tbl>
      <w:tblPr>
        <w:tblStyle w:val="afb"/>
        <w:tblW w:w="89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74"/>
        <w:gridCol w:w="2974"/>
      </w:tblGrid>
      <w:tr w:rsidR="00744730" w:rsidRPr="00744730" w14:paraId="549D6F67" w14:textId="77777777" w:rsidTr="00DC5E97">
        <w:tc>
          <w:tcPr>
            <w:tcW w:w="2973" w:type="dxa"/>
            <w:vMerge w:val="restart"/>
            <w:shd w:val="clear" w:color="auto" w:fill="00B050"/>
          </w:tcPr>
          <w:p w14:paraId="17B52975" w14:textId="77777777" w:rsidR="006D17A9" w:rsidRPr="00744730" w:rsidRDefault="00E1225D">
            <w:pPr>
              <w:spacing w:before="240" w:after="240" w:line="276" w:lineRule="auto"/>
              <w:ind w:right="49"/>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 xml:space="preserve">4. ¿A cuánto asciende la </w:t>
            </w:r>
            <w:r w:rsidRPr="00744730">
              <w:rPr>
                <w:rFonts w:ascii="Palatino Linotype" w:eastAsia="Palatino Linotype" w:hAnsi="Palatino Linotype" w:cs="Palatino Linotype"/>
                <w:b/>
                <w:sz w:val="18"/>
                <w:szCs w:val="18"/>
                <w:u w:val="single"/>
              </w:rPr>
              <w:t>recaudación municipal</w:t>
            </w:r>
            <w:r w:rsidRPr="00744730">
              <w:rPr>
                <w:rFonts w:ascii="Palatino Linotype" w:eastAsia="Palatino Linotype" w:hAnsi="Palatino Linotype" w:cs="Palatino Linotype"/>
                <w:b/>
                <w:sz w:val="18"/>
                <w:szCs w:val="18"/>
              </w:rPr>
              <w:t xml:space="preserve">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conforme a sus registros? </w:t>
            </w:r>
          </w:p>
          <w:p w14:paraId="1C04300B" w14:textId="77777777" w:rsidR="006D17A9" w:rsidRPr="00744730" w:rsidRDefault="00E1225D">
            <w:pPr>
              <w:spacing w:before="240" w:after="240" w:line="276" w:lineRule="auto"/>
              <w:ind w:right="49"/>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 xml:space="preserve">a. Impuestos </w:t>
            </w:r>
          </w:p>
          <w:p w14:paraId="67B3D4DC"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i. ¿Cuál es el Monto recaudado por los Impuestos sobre conjuntos urbanos?, por cada uno de los años a partir del 2011 hasta el 2021. </w:t>
            </w:r>
          </w:p>
          <w:p w14:paraId="78F9E4F8"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ii.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25D1F143"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iii. Indicar el número de anuncios que no pagan impuesto por estar en el supuesto del penúltimo párrafo del artículo 121 del Código Financiero del Estado de México y Municipios., por cada </w:t>
            </w:r>
            <w:r w:rsidRPr="00744730">
              <w:rPr>
                <w:rFonts w:ascii="Palatino Linotype" w:eastAsia="Palatino Linotype" w:hAnsi="Palatino Linotype" w:cs="Palatino Linotype"/>
                <w:sz w:val="18"/>
                <w:szCs w:val="18"/>
              </w:rPr>
              <w:lastRenderedPageBreak/>
              <w:t xml:space="preserve">uno de los años a partir del 2011 hasta el 2021. </w:t>
            </w:r>
          </w:p>
          <w:p w14:paraId="022151DD"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iv.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534E3971"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7AFE79B1" w14:textId="77777777" w:rsidR="006D17A9" w:rsidRPr="00744730" w:rsidRDefault="00E1225D">
            <w:pPr>
              <w:spacing w:before="240" w:after="240" w:line="276" w:lineRule="auto"/>
              <w:ind w:right="49"/>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 xml:space="preserve">b. Derechos </w:t>
            </w:r>
          </w:p>
          <w:p w14:paraId="0F8F83C0" w14:textId="77777777" w:rsidR="006D17A9" w:rsidRPr="00744730" w:rsidRDefault="00E1225D">
            <w:pPr>
              <w:spacing w:before="240" w:after="240" w:line="276" w:lineRule="auto"/>
              <w:ind w:right="49"/>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sz w:val="18"/>
                <w:szCs w:val="18"/>
              </w:rPr>
              <w:t xml:space="preserve">i. ¿Cuál fue la recaudación por los Ingresos por el pago de los Derechos establecidos en el artículo 143 y 144 por cada una de sus fracciones del Código Financiero del Estado de México y Municipios?, </w:t>
            </w:r>
            <w:r w:rsidRPr="00744730">
              <w:rPr>
                <w:rFonts w:ascii="Palatino Linotype" w:eastAsia="Palatino Linotype" w:hAnsi="Palatino Linotype" w:cs="Palatino Linotype"/>
                <w:b/>
                <w:sz w:val="18"/>
                <w:szCs w:val="18"/>
              </w:rPr>
              <w:t xml:space="preserve">por cada uno de los años a partir del 2011 hasta el 2021. </w:t>
            </w:r>
          </w:p>
          <w:p w14:paraId="0FBE0763"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ii. ¿Cuál fue la recaudación por los ingreso obtenido en la recaudación realizada por los conceptos que establecen el artículo 143 fracción IV y 144 Fracción VI </w:t>
            </w:r>
            <w:r w:rsidRPr="00744730">
              <w:rPr>
                <w:rFonts w:ascii="Palatino Linotype" w:eastAsia="Palatino Linotype" w:hAnsi="Palatino Linotype" w:cs="Palatino Linotype"/>
                <w:b/>
                <w:sz w:val="18"/>
                <w:szCs w:val="18"/>
              </w:rPr>
              <w:t>del año 2011 al 2017</w:t>
            </w:r>
            <w:r w:rsidRPr="00744730">
              <w:rPr>
                <w:rFonts w:ascii="Palatino Linotype" w:eastAsia="Palatino Linotype" w:hAnsi="Palatino Linotype" w:cs="Palatino Linotype"/>
                <w:sz w:val="18"/>
                <w:szCs w:val="18"/>
              </w:rPr>
              <w:t xml:space="preserve">?, </w:t>
            </w:r>
            <w:r w:rsidRPr="00744730">
              <w:rPr>
                <w:rFonts w:ascii="Palatino Linotype" w:eastAsia="Palatino Linotype" w:hAnsi="Palatino Linotype" w:cs="Palatino Linotype"/>
                <w:sz w:val="18"/>
                <w:szCs w:val="18"/>
              </w:rPr>
              <w:lastRenderedPageBreak/>
              <w:t>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p>
          <w:p w14:paraId="082E2202" w14:textId="77777777" w:rsidR="006D17A9" w:rsidRPr="00744730" w:rsidRDefault="00E1225D">
            <w:pPr>
              <w:spacing w:before="240" w:after="240" w:line="276" w:lineRule="auto"/>
              <w:ind w:right="49"/>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sz w:val="18"/>
                <w:szCs w:val="18"/>
              </w:rPr>
              <w:t xml:space="preserve">iii. 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w:t>
            </w:r>
            <w:r w:rsidRPr="00744730">
              <w:rPr>
                <w:rFonts w:ascii="Palatino Linotype" w:eastAsia="Palatino Linotype" w:hAnsi="Palatino Linotype" w:cs="Palatino Linotype"/>
                <w:b/>
                <w:sz w:val="18"/>
                <w:szCs w:val="18"/>
              </w:rPr>
              <w:t>en los ejercicios fiscales 2017- 2018.</w:t>
            </w:r>
          </w:p>
          <w:p w14:paraId="6CDB4D50"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iv. Indicar si al municipio le retuvieron por parte de la Secretaria de Finanza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w:t>
            </w:r>
            <w:r w:rsidRPr="00744730">
              <w:rPr>
                <w:rFonts w:ascii="Palatino Linotype" w:eastAsia="Palatino Linotype" w:hAnsi="Palatino Linotype" w:cs="Palatino Linotype"/>
                <w:sz w:val="18"/>
                <w:szCs w:val="18"/>
              </w:rPr>
              <w:lastRenderedPageBreak/>
              <w:t xml:space="preserve">administrativa, por ser estos derechos de competencia federal, </w:t>
            </w:r>
            <w:r w:rsidRPr="00744730">
              <w:rPr>
                <w:rFonts w:ascii="Palatino Linotype" w:eastAsia="Palatino Linotype" w:hAnsi="Palatino Linotype" w:cs="Palatino Linotype"/>
                <w:b/>
                <w:sz w:val="18"/>
                <w:szCs w:val="18"/>
              </w:rPr>
              <w:t>en los ejercicios fiscales 2017-2018</w:t>
            </w:r>
          </w:p>
          <w:p w14:paraId="3431E4CF"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v. ¿A cuánto ascienden los ingresos recaudados por lo establecido en el artículo 154 en cada una de sus fracciones del Código Financiero del Estado de México y Municipios </w:t>
            </w:r>
            <w:r w:rsidRPr="00744730">
              <w:rPr>
                <w:rFonts w:ascii="Palatino Linotype" w:eastAsia="Palatino Linotype" w:hAnsi="Palatino Linotype" w:cs="Palatino Linotype"/>
                <w:b/>
                <w:sz w:val="18"/>
                <w:szCs w:val="18"/>
              </w:rPr>
              <w:t>de los años 2011 al 2021?</w:t>
            </w:r>
            <w:r w:rsidRPr="00744730">
              <w:rPr>
                <w:rFonts w:ascii="Palatino Linotype" w:eastAsia="Palatino Linotype" w:hAnsi="Palatino Linotype" w:cs="Palatino Linotype"/>
                <w:sz w:val="18"/>
                <w:szCs w:val="18"/>
              </w:rPr>
              <w:t xml:space="preserve"> </w:t>
            </w:r>
          </w:p>
          <w:p w14:paraId="79239EA8"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vi. ¿Cuál fue la recaudación por los Derechos establecido en la fracción I? por cada una de los supuestos siguientes de cada uno </w:t>
            </w:r>
            <w:r w:rsidRPr="00744730">
              <w:rPr>
                <w:rFonts w:ascii="Palatino Linotype" w:eastAsia="Palatino Linotype" w:hAnsi="Palatino Linotype" w:cs="Palatino Linotype"/>
                <w:b/>
                <w:sz w:val="18"/>
                <w:szCs w:val="18"/>
              </w:rPr>
              <w:t>de los años que comprenden del 2011 al 2021:</w:t>
            </w:r>
            <w:r w:rsidRPr="00744730">
              <w:rPr>
                <w:rFonts w:ascii="Palatino Linotype" w:eastAsia="Palatino Linotype" w:hAnsi="Palatino Linotype" w:cs="Palatino Linotype"/>
                <w:sz w:val="18"/>
                <w:szCs w:val="18"/>
              </w:rPr>
              <w:t xml:space="preserve"> </w:t>
            </w:r>
          </w:p>
          <w:p w14:paraId="668A7B7B"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a. Puestos fijos </w:t>
            </w:r>
          </w:p>
          <w:p w14:paraId="69AFFF9D"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b. Semi fijos </w:t>
            </w:r>
          </w:p>
          <w:p w14:paraId="1FEE1363"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c. Comerciantes ambulantes </w:t>
            </w:r>
          </w:p>
          <w:p w14:paraId="0B6A7F48"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vii. Especificar el ingreso recaudado por lo establecido en la fracción I del artículo 154 del Código Financiero del Estado de México y Municipios por cada uno de los siguientes rubros: </w:t>
            </w:r>
          </w:p>
          <w:p w14:paraId="0FA1971F"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1. Tianguis </w:t>
            </w:r>
          </w:p>
          <w:p w14:paraId="452F28F3"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2. Ferias, bazares o ferias de temporadas </w:t>
            </w:r>
          </w:p>
          <w:p w14:paraId="3D42BDF5"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Que se instalan periódicamente dentro del territorio municipal </w:t>
            </w:r>
            <w:r w:rsidRPr="00744730">
              <w:rPr>
                <w:rFonts w:ascii="Palatino Linotype" w:eastAsia="Palatino Linotype" w:hAnsi="Palatino Linotype" w:cs="Palatino Linotype"/>
                <w:b/>
                <w:sz w:val="18"/>
                <w:szCs w:val="18"/>
              </w:rPr>
              <w:t>por cada uno de los años a partir del 2011 al 2021.</w:t>
            </w:r>
            <w:r w:rsidRPr="00744730">
              <w:rPr>
                <w:rFonts w:ascii="Palatino Linotype" w:eastAsia="Palatino Linotype" w:hAnsi="Palatino Linotype" w:cs="Palatino Linotype"/>
                <w:sz w:val="18"/>
                <w:szCs w:val="18"/>
              </w:rPr>
              <w:t xml:space="preserve"> </w:t>
            </w:r>
          </w:p>
          <w:p w14:paraId="447E2503"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lastRenderedPageBreak/>
              <w:t xml:space="preserve">viii. Especificar, ¿Cuál fue el ingreso recaudado por los Derechos de estacionamientos en vía pública y de servicios públicos establecidos en el artículo 157 fracción II del Código Financiero del Estado de México y Municipios, </w:t>
            </w:r>
            <w:r w:rsidRPr="00744730">
              <w:rPr>
                <w:rFonts w:ascii="Palatino Linotype" w:eastAsia="Palatino Linotype" w:hAnsi="Palatino Linotype" w:cs="Palatino Linotype"/>
                <w:b/>
                <w:sz w:val="18"/>
                <w:szCs w:val="18"/>
              </w:rPr>
              <w:t>por cada uno de los siguientes años, del 2011 al 2021?,</w:t>
            </w:r>
            <w:r w:rsidRPr="00744730">
              <w:rPr>
                <w:rFonts w:ascii="Palatino Linotype" w:eastAsia="Palatino Linotype" w:hAnsi="Palatino Linotype" w:cs="Palatino Linotype"/>
                <w:sz w:val="18"/>
                <w:szCs w:val="18"/>
              </w:rPr>
              <w:t xml:space="preserve"> para la prestación de servicio de Taxis o base de transporte público (combis, microbuses o autobuses de pasajeros) </w:t>
            </w:r>
          </w:p>
          <w:p w14:paraId="365EC918"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1. ¿Cuál es el Numero de cajones autorizados para la prestación de servicios, de sitios de taxis o bases de servicio público de transporte de pasajeros? </w:t>
            </w:r>
          </w:p>
          <w:p w14:paraId="6D5571DC" w14:textId="77777777" w:rsidR="006D17A9" w:rsidRPr="00744730" w:rsidRDefault="00E1225D">
            <w:pPr>
              <w:spacing w:before="240" w:after="240" w:line="276" w:lineRule="auto"/>
              <w:ind w:right="49"/>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sz w:val="18"/>
                <w:szCs w:val="18"/>
              </w:rPr>
              <w:t xml:space="preserve">ix. Especificar ¿Cuáles fueron los ingresos recaudados por los Derechos de estacionamientos en vía pública y de servicios públicos establecidos en el artículo 157 fracción III del Código Financiero del Estado de México y Municipios? </w:t>
            </w:r>
            <w:r w:rsidRPr="00744730">
              <w:rPr>
                <w:rFonts w:ascii="Palatino Linotype" w:eastAsia="Palatino Linotype" w:hAnsi="Palatino Linotype" w:cs="Palatino Linotype"/>
                <w:b/>
                <w:sz w:val="18"/>
                <w:szCs w:val="18"/>
              </w:rPr>
              <w:t xml:space="preserve">por cada uno de los años a partir del 2011 hasta el 2021: </w:t>
            </w:r>
          </w:p>
          <w:p w14:paraId="01FE0474"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1. Comercio establecido pago de cajones para carga y descarga </w:t>
            </w:r>
          </w:p>
          <w:p w14:paraId="08FD8F9D"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2. Empresas repartidoras pago de cajones para carga y descarga a. Padrón de las empresas Jurídicas colectivas (Morales) que pagan autorizaciones de carga y descarga en vía pública </w:t>
            </w:r>
          </w:p>
          <w:p w14:paraId="027B39BB" w14:textId="77777777" w:rsidR="006D17A9" w:rsidRPr="00744730" w:rsidRDefault="00E1225D">
            <w:pPr>
              <w:spacing w:before="240" w:after="240" w:line="276" w:lineRule="auto"/>
              <w:ind w:right="49"/>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sz w:val="18"/>
                <w:szCs w:val="18"/>
              </w:rPr>
              <w:lastRenderedPageBreak/>
              <w:t xml:space="preserve">x. Especificar ¿Cuáles fueron los ingresos recaudados por los Derechos de estacionamientos en vía pública y de servicios públicos establecidos en el artículo 158 por cada una de sus fracciones del Código Financiero del Estado de México y Municipios?, </w:t>
            </w:r>
            <w:r w:rsidRPr="00744730">
              <w:rPr>
                <w:rFonts w:ascii="Palatino Linotype" w:eastAsia="Palatino Linotype" w:hAnsi="Palatino Linotype" w:cs="Palatino Linotype"/>
                <w:b/>
                <w:sz w:val="18"/>
                <w:szCs w:val="18"/>
              </w:rPr>
              <w:t xml:space="preserve">por cada uno de los años a partir del 2011 hasta el 2021. </w:t>
            </w:r>
          </w:p>
          <w:p w14:paraId="4C626E2D" w14:textId="77777777" w:rsidR="006D17A9" w:rsidRPr="00744730" w:rsidRDefault="00E1225D">
            <w:pPr>
              <w:spacing w:before="240" w:after="240" w:line="276" w:lineRule="auto"/>
              <w:ind w:right="49"/>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sz w:val="18"/>
                <w:szCs w:val="18"/>
              </w:rPr>
              <w:t>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w:t>
            </w:r>
            <w:r w:rsidRPr="00744730">
              <w:rPr>
                <w:rFonts w:ascii="Palatino Linotype" w:eastAsia="Palatino Linotype" w:hAnsi="Palatino Linotype" w:cs="Palatino Linotype"/>
                <w:b/>
                <w:sz w:val="18"/>
                <w:szCs w:val="18"/>
              </w:rPr>
              <w:t xml:space="preserve">?, por cada uno de los años a partir del 2011 hasta el 2021. </w:t>
            </w:r>
          </w:p>
          <w:p w14:paraId="77298838" w14:textId="77777777" w:rsidR="006D17A9" w:rsidRPr="00744730" w:rsidRDefault="00E1225D">
            <w:pPr>
              <w:spacing w:before="240" w:after="240" w:line="276" w:lineRule="auto"/>
              <w:ind w:right="49"/>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 xml:space="preserve">1. Especificar ¿cuántas personas Fiscas o Jurídicas Colectivas pagan el Derecho de refrendo por cada inciso del A) a la G)? y ¿cuántos pagan dos o más Derechos establecidos en el artículo 159 fracción I del Código Financiero del Estado de México y Municipios? </w:t>
            </w:r>
          </w:p>
          <w:p w14:paraId="0F5BCE6C" w14:textId="77777777" w:rsidR="006D17A9" w:rsidRPr="00744730" w:rsidRDefault="00E1225D">
            <w:pPr>
              <w:spacing w:before="240" w:after="240" w:line="276"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sz w:val="18"/>
                <w:szCs w:val="18"/>
              </w:rPr>
              <w:t xml:space="preserve">xii. Especificar ¿Cuál fue el ingreso recaudado por los Derechos por la expedición o refrendo de anual de licencias para la venta de bebidas alcohólicas al público, establecidos en el artículo 159 fracción II y III por cada una de sus incisos del Código Financiero </w:t>
            </w:r>
            <w:r w:rsidRPr="00744730">
              <w:rPr>
                <w:rFonts w:ascii="Palatino Linotype" w:eastAsia="Palatino Linotype" w:hAnsi="Palatino Linotype" w:cs="Palatino Linotype"/>
                <w:sz w:val="18"/>
                <w:szCs w:val="18"/>
              </w:rPr>
              <w:lastRenderedPageBreak/>
              <w:t xml:space="preserve">del Estado de México y Municipios? </w:t>
            </w:r>
            <w:r w:rsidRPr="00744730">
              <w:rPr>
                <w:rFonts w:ascii="Palatino Linotype" w:eastAsia="Palatino Linotype" w:hAnsi="Palatino Linotype" w:cs="Palatino Linotype"/>
                <w:b/>
                <w:sz w:val="18"/>
                <w:szCs w:val="18"/>
              </w:rPr>
              <w:t>por cada uno de los años a partir del 2011 hasta el 2021.</w:t>
            </w:r>
          </w:p>
        </w:tc>
        <w:tc>
          <w:tcPr>
            <w:tcW w:w="2974" w:type="dxa"/>
            <w:shd w:val="clear" w:color="auto" w:fill="00B050"/>
          </w:tcPr>
          <w:p w14:paraId="500AC54C" w14:textId="77777777" w:rsidR="006D17A9" w:rsidRPr="00744730" w:rsidRDefault="00E1225D">
            <w:pPr>
              <w:spacing w:before="240" w:after="240" w:line="276" w:lineRule="auto"/>
              <w:ind w:right="49"/>
              <w:jc w:val="center"/>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18"/>
                <w:szCs w:val="18"/>
              </w:rPr>
              <w:lastRenderedPageBreak/>
              <w:t>Respuesta/Informe Justificado</w:t>
            </w:r>
          </w:p>
        </w:tc>
        <w:tc>
          <w:tcPr>
            <w:tcW w:w="2974" w:type="dxa"/>
            <w:shd w:val="clear" w:color="auto" w:fill="00B050"/>
          </w:tcPr>
          <w:p w14:paraId="483FDA10" w14:textId="77777777" w:rsidR="006D17A9" w:rsidRPr="00744730" w:rsidRDefault="00E1225D">
            <w:pPr>
              <w:spacing w:before="240" w:after="240" w:line="360" w:lineRule="auto"/>
              <w:ind w:right="49"/>
              <w:jc w:val="center"/>
              <w:rPr>
                <w:rFonts w:ascii="Palatino Linotype" w:eastAsia="Palatino Linotype" w:hAnsi="Palatino Linotype" w:cs="Palatino Linotype"/>
                <w:b/>
                <w:sz w:val="20"/>
                <w:szCs w:val="20"/>
              </w:rPr>
            </w:pPr>
            <w:r w:rsidRPr="00744730">
              <w:rPr>
                <w:rFonts w:ascii="Palatino Linotype" w:eastAsia="Palatino Linotype" w:hAnsi="Palatino Linotype" w:cs="Palatino Linotype"/>
                <w:b/>
                <w:sz w:val="18"/>
                <w:szCs w:val="18"/>
              </w:rPr>
              <w:t>Colma</w:t>
            </w:r>
          </w:p>
        </w:tc>
      </w:tr>
      <w:tr w:rsidR="00744730" w:rsidRPr="00744730" w14:paraId="19F5C6C7" w14:textId="77777777">
        <w:tc>
          <w:tcPr>
            <w:tcW w:w="2973" w:type="dxa"/>
            <w:vMerge/>
            <w:shd w:val="clear" w:color="auto" w:fill="C2D69B"/>
          </w:tcPr>
          <w:p w14:paraId="36C7A938" w14:textId="77777777" w:rsidR="006D17A9" w:rsidRPr="00744730" w:rsidRDefault="006D17A9">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74" w:type="dxa"/>
          </w:tcPr>
          <w:p w14:paraId="24B3AB47" w14:textId="77777777" w:rsidR="009821C0" w:rsidRPr="00744730" w:rsidRDefault="00E1225D" w:rsidP="00DC5E97">
            <w:pPr>
              <w:spacing w:before="240" w:after="240" w:line="276" w:lineRule="auto"/>
              <w:ind w:right="49"/>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 xml:space="preserve">Tesorería Municipal: </w:t>
            </w:r>
            <w:r w:rsidR="00DC5E97" w:rsidRPr="00744730">
              <w:rPr>
                <w:rFonts w:ascii="Palatino Linotype" w:eastAsia="Palatino Linotype" w:hAnsi="Palatino Linotype" w:cs="Palatino Linotype"/>
                <w:b/>
                <w:sz w:val="18"/>
                <w:szCs w:val="18"/>
              </w:rPr>
              <w:t>En un documento ad hoc, remite los montos por recaudaci</w:t>
            </w:r>
            <w:r w:rsidR="009821C0" w:rsidRPr="00744730">
              <w:rPr>
                <w:rFonts w:ascii="Palatino Linotype" w:eastAsia="Palatino Linotype" w:hAnsi="Palatino Linotype" w:cs="Palatino Linotype"/>
                <w:b/>
                <w:sz w:val="18"/>
                <w:szCs w:val="18"/>
              </w:rPr>
              <w:t>ón de los siguientes:</w:t>
            </w:r>
          </w:p>
          <w:p w14:paraId="1BBE85C8" w14:textId="77777777" w:rsidR="006D17A9" w:rsidRPr="00744730" w:rsidRDefault="009821C0" w:rsidP="00DC5E97">
            <w:pPr>
              <w:spacing w:before="240" w:after="240" w:line="276" w:lineRule="auto"/>
              <w:ind w:right="49"/>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a) I</w:t>
            </w:r>
            <w:r w:rsidR="00DC5E97" w:rsidRPr="00744730">
              <w:rPr>
                <w:rFonts w:ascii="Palatino Linotype" w:eastAsia="Palatino Linotype" w:hAnsi="Palatino Linotype" w:cs="Palatino Linotype"/>
                <w:b/>
                <w:sz w:val="18"/>
                <w:szCs w:val="18"/>
              </w:rPr>
              <w:t xml:space="preserve">mpuestos: </w:t>
            </w:r>
          </w:p>
          <w:p w14:paraId="771F0BF7" w14:textId="77777777" w:rsidR="00DC5E97" w:rsidRPr="00744730" w:rsidRDefault="00DC5E97" w:rsidP="00DC5E97">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I.- Sobre conjuntos urbanos: </w:t>
            </w:r>
          </w:p>
          <w:p w14:paraId="7D1AF96A" w14:textId="77777777" w:rsidR="00DC5E97" w:rsidRPr="00744730" w:rsidRDefault="00DC5E97" w:rsidP="00DC5E97">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Del 2017 al 2020: </w:t>
            </w:r>
            <w:r w:rsidRPr="00744730">
              <w:rPr>
                <w:rFonts w:ascii="Palatino Linotype" w:eastAsia="Palatino Linotype" w:hAnsi="Palatino Linotype" w:cs="Palatino Linotype"/>
                <w:sz w:val="18"/>
              </w:rPr>
              <w:t>0.00</w:t>
            </w:r>
            <w:r w:rsidRPr="00744730">
              <w:rPr>
                <w:rFonts w:ascii="Palatino Linotype" w:eastAsia="Palatino Linotype" w:hAnsi="Palatino Linotype" w:cs="Palatino Linotype"/>
                <w:b/>
                <w:sz w:val="18"/>
              </w:rPr>
              <w:t xml:space="preserve"> </w:t>
            </w:r>
          </w:p>
          <w:p w14:paraId="0EDF4CEC" w14:textId="77777777" w:rsidR="00DC5E97" w:rsidRPr="00744730" w:rsidRDefault="00DC5E97" w:rsidP="00DC5E97">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2021: </w:t>
            </w:r>
            <w:r w:rsidRPr="00744730">
              <w:rPr>
                <w:rFonts w:ascii="Palatino Linotype" w:eastAsia="Palatino Linotype" w:hAnsi="Palatino Linotype" w:cs="Palatino Linotype"/>
                <w:sz w:val="18"/>
              </w:rPr>
              <w:t>3,031.50</w:t>
            </w:r>
          </w:p>
          <w:p w14:paraId="2796C57D" w14:textId="77777777" w:rsidR="00D36346" w:rsidRPr="00744730" w:rsidRDefault="00D36346" w:rsidP="00DC5E97">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II.- Impuestos sobre anuncios publicitarios:</w:t>
            </w:r>
          </w:p>
          <w:p w14:paraId="5E231863" w14:textId="77777777" w:rsidR="00D36346" w:rsidRPr="00744730" w:rsidRDefault="00D36346" w:rsidP="00DC5E97">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2017: </w:t>
            </w:r>
            <w:r w:rsidRPr="00744730">
              <w:rPr>
                <w:rFonts w:ascii="Palatino Linotype" w:eastAsia="Palatino Linotype" w:hAnsi="Palatino Linotype" w:cs="Palatino Linotype"/>
                <w:sz w:val="18"/>
              </w:rPr>
              <w:t>32,975,967.02</w:t>
            </w:r>
          </w:p>
          <w:p w14:paraId="036B6EDA" w14:textId="77777777" w:rsidR="00D36346" w:rsidRPr="00744730" w:rsidRDefault="00D36346" w:rsidP="00DC5E97">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2018: </w:t>
            </w:r>
            <w:r w:rsidRPr="00744730">
              <w:rPr>
                <w:rFonts w:ascii="Palatino Linotype" w:eastAsia="Palatino Linotype" w:hAnsi="Palatino Linotype" w:cs="Palatino Linotype"/>
                <w:sz w:val="18"/>
              </w:rPr>
              <w:t>37,787, 148.19</w:t>
            </w:r>
          </w:p>
          <w:p w14:paraId="4B884F5A" w14:textId="77777777" w:rsidR="00D36346" w:rsidRPr="00744730" w:rsidRDefault="00D36346" w:rsidP="00DC5E97">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2019: </w:t>
            </w:r>
            <w:r w:rsidRPr="00744730">
              <w:rPr>
                <w:rFonts w:ascii="Palatino Linotype" w:eastAsia="Palatino Linotype" w:hAnsi="Palatino Linotype" w:cs="Palatino Linotype"/>
                <w:sz w:val="18"/>
              </w:rPr>
              <w:t>40,366,789.76</w:t>
            </w:r>
          </w:p>
          <w:p w14:paraId="47590557" w14:textId="77777777" w:rsidR="00D36346" w:rsidRPr="00744730" w:rsidRDefault="00D36346" w:rsidP="00DC5E97">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2020: </w:t>
            </w:r>
            <w:r w:rsidRPr="00744730">
              <w:rPr>
                <w:rFonts w:ascii="Palatino Linotype" w:eastAsia="Palatino Linotype" w:hAnsi="Palatino Linotype" w:cs="Palatino Linotype"/>
                <w:sz w:val="18"/>
              </w:rPr>
              <w:t>44,792,877.92</w:t>
            </w:r>
          </w:p>
          <w:p w14:paraId="3D2EA5AF" w14:textId="77777777" w:rsidR="00D36346" w:rsidRPr="00744730" w:rsidRDefault="00D36346" w:rsidP="00DC5E97">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2021: </w:t>
            </w:r>
            <w:r w:rsidRPr="00744730">
              <w:rPr>
                <w:rFonts w:ascii="Palatino Linotype" w:eastAsia="Palatino Linotype" w:hAnsi="Palatino Linotype" w:cs="Palatino Linotype"/>
                <w:sz w:val="18"/>
              </w:rPr>
              <w:t>49,543,898.80</w:t>
            </w:r>
          </w:p>
          <w:p w14:paraId="41970490" w14:textId="77777777" w:rsidR="00D36346" w:rsidRPr="00744730" w:rsidRDefault="00D36346" w:rsidP="00DC5E97">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III. No se cuenta con censo ya que no están en el supuesto.</w:t>
            </w:r>
          </w:p>
          <w:p w14:paraId="5996E7EB" w14:textId="77777777" w:rsidR="00D36346" w:rsidRPr="00744730" w:rsidRDefault="00D36346" w:rsidP="00DC5E97">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IV</w:t>
            </w:r>
            <w:r w:rsidR="009821C0" w:rsidRPr="00744730">
              <w:rPr>
                <w:rFonts w:ascii="Palatino Linotype" w:eastAsia="Palatino Linotype" w:hAnsi="Palatino Linotype" w:cs="Palatino Linotype"/>
                <w:b/>
                <w:sz w:val="18"/>
              </w:rPr>
              <w:t xml:space="preserve">  y V</w:t>
            </w:r>
            <w:r w:rsidRPr="00744730">
              <w:rPr>
                <w:rFonts w:ascii="Palatino Linotype" w:eastAsia="Palatino Linotype" w:hAnsi="Palatino Linotype" w:cs="Palatino Linotype"/>
                <w:b/>
                <w:sz w:val="18"/>
              </w:rPr>
              <w:t xml:space="preserve">. </w:t>
            </w:r>
            <w:r w:rsidR="009821C0" w:rsidRPr="00744730">
              <w:rPr>
                <w:rFonts w:ascii="Palatino Linotype" w:eastAsia="Palatino Linotype" w:hAnsi="Palatino Linotype" w:cs="Palatino Linotype"/>
                <w:b/>
                <w:sz w:val="18"/>
              </w:rPr>
              <w:t>Impuestos sobre diversiones, juegos y espectáculos públicos:</w:t>
            </w:r>
          </w:p>
          <w:p w14:paraId="0D4C19E3" w14:textId="77777777" w:rsidR="00124FAA" w:rsidRPr="00744730" w:rsidRDefault="00124FAA" w:rsidP="00DC5E97">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sz w:val="18"/>
              </w:rPr>
              <w:t>No se tiene de manera desglosada, únicamente por cuenta concentradora.</w:t>
            </w:r>
          </w:p>
          <w:p w14:paraId="3B89C214" w14:textId="77777777" w:rsidR="009821C0" w:rsidRPr="00744730" w:rsidRDefault="009821C0" w:rsidP="00DC5E97">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lastRenderedPageBreak/>
              <w:t xml:space="preserve">2017: </w:t>
            </w:r>
            <w:r w:rsidRPr="00744730">
              <w:rPr>
                <w:rFonts w:ascii="Palatino Linotype" w:eastAsia="Palatino Linotype" w:hAnsi="Palatino Linotype" w:cs="Palatino Linotype"/>
                <w:sz w:val="18"/>
              </w:rPr>
              <w:t>4,475,167.52</w:t>
            </w:r>
          </w:p>
          <w:p w14:paraId="2EE73DFA" w14:textId="77777777" w:rsidR="009821C0" w:rsidRPr="00744730" w:rsidRDefault="009821C0" w:rsidP="00DC5E97">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2018:</w:t>
            </w:r>
            <w:r w:rsidRPr="00744730">
              <w:rPr>
                <w:rFonts w:ascii="Palatino Linotype" w:eastAsia="Palatino Linotype" w:hAnsi="Palatino Linotype" w:cs="Palatino Linotype"/>
                <w:sz w:val="18"/>
              </w:rPr>
              <w:t xml:space="preserve"> 5,024,459.25</w:t>
            </w:r>
          </w:p>
          <w:p w14:paraId="784168F2" w14:textId="77777777" w:rsidR="009821C0" w:rsidRPr="00744730" w:rsidRDefault="009821C0" w:rsidP="00DC5E97">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2019: </w:t>
            </w:r>
            <w:r w:rsidRPr="00744730">
              <w:rPr>
                <w:rFonts w:ascii="Palatino Linotype" w:eastAsia="Palatino Linotype" w:hAnsi="Palatino Linotype" w:cs="Palatino Linotype"/>
                <w:sz w:val="18"/>
              </w:rPr>
              <w:t>7,540,182.09</w:t>
            </w:r>
          </w:p>
          <w:p w14:paraId="006416E9" w14:textId="77777777" w:rsidR="009821C0" w:rsidRPr="00744730" w:rsidRDefault="009821C0" w:rsidP="00DC5E97">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2020: </w:t>
            </w:r>
            <w:r w:rsidRPr="00744730">
              <w:rPr>
                <w:rFonts w:ascii="Palatino Linotype" w:eastAsia="Palatino Linotype" w:hAnsi="Palatino Linotype" w:cs="Palatino Linotype"/>
                <w:sz w:val="18"/>
              </w:rPr>
              <w:t>4,464,168.97</w:t>
            </w:r>
          </w:p>
          <w:p w14:paraId="1ACF9A06" w14:textId="77777777" w:rsidR="009821C0" w:rsidRPr="00744730" w:rsidRDefault="009821C0" w:rsidP="00DC5E97">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2021: </w:t>
            </w:r>
            <w:r w:rsidRPr="00744730">
              <w:rPr>
                <w:rFonts w:ascii="Palatino Linotype" w:eastAsia="Palatino Linotype" w:hAnsi="Palatino Linotype" w:cs="Palatino Linotype"/>
                <w:sz w:val="18"/>
              </w:rPr>
              <w:t>873,542.20</w:t>
            </w:r>
          </w:p>
          <w:p w14:paraId="2954A68F" w14:textId="77777777" w:rsidR="00D36346" w:rsidRPr="00744730" w:rsidRDefault="00F77F4E" w:rsidP="00DC5E97">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Derechos:</w:t>
            </w:r>
          </w:p>
          <w:p w14:paraId="2F867DAA" w14:textId="77777777" w:rsidR="00F77F4E" w:rsidRPr="00744730" w:rsidRDefault="00F77F4E" w:rsidP="00F77F4E">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I y II.-Derechos de desarrollo urbano y obras públicas</w:t>
            </w:r>
          </w:p>
          <w:p w14:paraId="558FA1B2" w14:textId="77777777" w:rsidR="005A3508" w:rsidRPr="00744730" w:rsidRDefault="005A3508" w:rsidP="00F77F4E">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sz w:val="18"/>
              </w:rPr>
              <w:t>Es por cuenta concentradora ya que no se tiene desglosada</w:t>
            </w:r>
          </w:p>
          <w:p w14:paraId="023B19B0" w14:textId="77777777" w:rsidR="00F77F4E" w:rsidRPr="00744730" w:rsidRDefault="00F77F4E" w:rsidP="00F77F4E">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2017: </w:t>
            </w:r>
            <w:r w:rsidRPr="00744730">
              <w:rPr>
                <w:rFonts w:ascii="Palatino Linotype" w:eastAsia="Palatino Linotype" w:hAnsi="Palatino Linotype" w:cs="Palatino Linotype"/>
                <w:sz w:val="18"/>
              </w:rPr>
              <w:t>58,053,155.32</w:t>
            </w:r>
          </w:p>
          <w:p w14:paraId="30551742" w14:textId="77777777" w:rsidR="00F77F4E" w:rsidRPr="00744730" w:rsidRDefault="00F77F4E" w:rsidP="00F77F4E">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2018: </w:t>
            </w:r>
            <w:r w:rsidRPr="00744730">
              <w:rPr>
                <w:rFonts w:ascii="Palatino Linotype" w:eastAsia="Palatino Linotype" w:hAnsi="Palatino Linotype" w:cs="Palatino Linotype"/>
                <w:sz w:val="18"/>
              </w:rPr>
              <w:t>70,709,539.47</w:t>
            </w:r>
          </w:p>
          <w:p w14:paraId="4B69F9CC" w14:textId="77777777" w:rsidR="00F77F4E" w:rsidRPr="00744730" w:rsidRDefault="00F77F4E" w:rsidP="00F77F4E">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2019: </w:t>
            </w:r>
            <w:r w:rsidR="005A3508" w:rsidRPr="00744730">
              <w:rPr>
                <w:rFonts w:ascii="Palatino Linotype" w:eastAsia="Palatino Linotype" w:hAnsi="Palatino Linotype" w:cs="Palatino Linotype"/>
                <w:sz w:val="18"/>
              </w:rPr>
              <w:t>49,377,920.63</w:t>
            </w:r>
          </w:p>
          <w:p w14:paraId="3BA0E824" w14:textId="77777777" w:rsidR="00F77F4E" w:rsidRPr="00744730" w:rsidRDefault="00F77F4E" w:rsidP="00F77F4E">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2020:</w:t>
            </w:r>
            <w:r w:rsidR="005A3508" w:rsidRPr="00744730">
              <w:rPr>
                <w:rFonts w:ascii="Palatino Linotype" w:eastAsia="Palatino Linotype" w:hAnsi="Palatino Linotype" w:cs="Palatino Linotype"/>
                <w:b/>
                <w:sz w:val="18"/>
              </w:rPr>
              <w:t xml:space="preserve"> </w:t>
            </w:r>
            <w:r w:rsidR="005A3508" w:rsidRPr="00744730">
              <w:rPr>
                <w:rFonts w:ascii="Palatino Linotype" w:eastAsia="Palatino Linotype" w:hAnsi="Palatino Linotype" w:cs="Palatino Linotype"/>
                <w:sz w:val="18"/>
              </w:rPr>
              <w:t>67,284,567.83</w:t>
            </w:r>
          </w:p>
          <w:p w14:paraId="26F68F89" w14:textId="77777777" w:rsidR="00F77F4E" w:rsidRPr="00744730" w:rsidRDefault="00F77F4E" w:rsidP="00F77F4E">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2021:</w:t>
            </w:r>
            <w:r w:rsidR="005A3508" w:rsidRPr="00744730">
              <w:rPr>
                <w:rFonts w:ascii="Palatino Linotype" w:eastAsia="Palatino Linotype" w:hAnsi="Palatino Linotype" w:cs="Palatino Linotype"/>
                <w:b/>
                <w:sz w:val="18"/>
              </w:rPr>
              <w:t xml:space="preserve"> </w:t>
            </w:r>
            <w:r w:rsidR="005A3508" w:rsidRPr="00744730">
              <w:rPr>
                <w:rFonts w:ascii="Palatino Linotype" w:eastAsia="Palatino Linotype" w:hAnsi="Palatino Linotype" w:cs="Palatino Linotype"/>
                <w:sz w:val="18"/>
              </w:rPr>
              <w:t>68,507,055.01</w:t>
            </w:r>
          </w:p>
          <w:p w14:paraId="5BED482B" w14:textId="77777777" w:rsidR="005A3508" w:rsidRPr="00744730" w:rsidRDefault="00185818" w:rsidP="00185818">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V</w:t>
            </w:r>
            <w:r w:rsidR="00A51007" w:rsidRPr="00744730">
              <w:rPr>
                <w:rFonts w:ascii="Palatino Linotype" w:eastAsia="Palatino Linotype" w:hAnsi="Palatino Linotype" w:cs="Palatino Linotype"/>
                <w:b/>
                <w:sz w:val="18"/>
              </w:rPr>
              <w:t>, VI y VII</w:t>
            </w:r>
            <w:r w:rsidRPr="00744730">
              <w:rPr>
                <w:rFonts w:ascii="Palatino Linotype" w:eastAsia="Palatino Linotype" w:hAnsi="Palatino Linotype" w:cs="Palatino Linotype"/>
                <w:b/>
                <w:sz w:val="18"/>
              </w:rPr>
              <w:t>. Derechos por uso de vías y áreas públicas para el ejercicio de actividades comerciales o de servicios.</w:t>
            </w:r>
          </w:p>
          <w:p w14:paraId="38F68BD0" w14:textId="77777777" w:rsidR="00185818" w:rsidRPr="00744730" w:rsidRDefault="00185818" w:rsidP="00185818">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2017: </w:t>
            </w:r>
            <w:r w:rsidRPr="00744730">
              <w:rPr>
                <w:rFonts w:ascii="Palatino Linotype" w:eastAsia="Palatino Linotype" w:hAnsi="Palatino Linotype" w:cs="Palatino Linotype"/>
                <w:sz w:val="18"/>
              </w:rPr>
              <w:t>7,325,453.36</w:t>
            </w:r>
          </w:p>
          <w:p w14:paraId="655E7D82" w14:textId="77777777" w:rsidR="00185818" w:rsidRPr="00744730" w:rsidRDefault="00185818" w:rsidP="00185818">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2018: </w:t>
            </w:r>
            <w:r w:rsidRPr="00744730">
              <w:rPr>
                <w:rFonts w:ascii="Palatino Linotype" w:eastAsia="Palatino Linotype" w:hAnsi="Palatino Linotype" w:cs="Palatino Linotype"/>
                <w:sz w:val="18"/>
              </w:rPr>
              <w:t>6,097,011.04</w:t>
            </w:r>
          </w:p>
          <w:p w14:paraId="7501C0FC" w14:textId="77777777" w:rsidR="00185818" w:rsidRPr="00744730" w:rsidRDefault="00185818" w:rsidP="00185818">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2019: </w:t>
            </w:r>
            <w:r w:rsidRPr="00744730">
              <w:rPr>
                <w:rFonts w:ascii="Palatino Linotype" w:eastAsia="Palatino Linotype" w:hAnsi="Palatino Linotype" w:cs="Palatino Linotype"/>
                <w:sz w:val="18"/>
              </w:rPr>
              <w:t>6,194,402.39</w:t>
            </w:r>
          </w:p>
          <w:p w14:paraId="5F557ECD" w14:textId="77777777" w:rsidR="00185818" w:rsidRPr="00744730" w:rsidRDefault="00185818" w:rsidP="00185818">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2020: </w:t>
            </w:r>
            <w:r w:rsidRPr="00744730">
              <w:rPr>
                <w:rFonts w:ascii="Palatino Linotype" w:eastAsia="Palatino Linotype" w:hAnsi="Palatino Linotype" w:cs="Palatino Linotype"/>
                <w:sz w:val="18"/>
              </w:rPr>
              <w:t>2,257,421.09</w:t>
            </w:r>
          </w:p>
          <w:p w14:paraId="6DEE7708" w14:textId="77777777" w:rsidR="00185818" w:rsidRPr="00744730" w:rsidRDefault="00185818" w:rsidP="00185818">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2021: </w:t>
            </w:r>
            <w:r w:rsidRPr="00744730">
              <w:rPr>
                <w:rFonts w:ascii="Palatino Linotype" w:eastAsia="Palatino Linotype" w:hAnsi="Palatino Linotype" w:cs="Palatino Linotype"/>
                <w:sz w:val="18"/>
              </w:rPr>
              <w:t>4,476,836.56</w:t>
            </w:r>
          </w:p>
          <w:p w14:paraId="705951B5" w14:textId="77777777" w:rsidR="00F12BA3" w:rsidRPr="00744730" w:rsidRDefault="00F12BA3" w:rsidP="00F12BA3">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lastRenderedPageBreak/>
              <w:t xml:space="preserve">VIII, IX y X: Derechos de estacionamiento en la vía pública y de servicio público </w:t>
            </w:r>
          </w:p>
          <w:p w14:paraId="2DA08ADC" w14:textId="77777777" w:rsidR="00F12BA3" w:rsidRPr="00744730" w:rsidRDefault="00F12BA3" w:rsidP="00F12BA3">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2017: </w:t>
            </w:r>
            <w:r w:rsidR="00A51007" w:rsidRPr="00744730">
              <w:rPr>
                <w:rFonts w:ascii="Palatino Linotype" w:eastAsia="Palatino Linotype" w:hAnsi="Palatino Linotype" w:cs="Palatino Linotype"/>
                <w:sz w:val="18"/>
              </w:rPr>
              <w:t>8, 351,</w:t>
            </w:r>
            <w:r w:rsidR="00A51007" w:rsidRPr="00744730">
              <w:rPr>
                <w:rFonts w:ascii="Palatino Linotype" w:eastAsia="Palatino Linotype" w:hAnsi="Palatino Linotype" w:cs="Palatino Linotype"/>
                <w:b/>
                <w:sz w:val="18"/>
              </w:rPr>
              <w:t xml:space="preserve"> </w:t>
            </w:r>
            <w:r w:rsidR="00A51007" w:rsidRPr="00744730">
              <w:rPr>
                <w:rFonts w:ascii="Palatino Linotype" w:eastAsia="Palatino Linotype" w:hAnsi="Palatino Linotype" w:cs="Palatino Linotype"/>
                <w:sz w:val="18"/>
              </w:rPr>
              <w:t>250.48</w:t>
            </w:r>
          </w:p>
          <w:p w14:paraId="02FBE860" w14:textId="77777777" w:rsidR="00F12BA3" w:rsidRPr="00744730" w:rsidRDefault="00F12BA3" w:rsidP="00F12BA3">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2018: </w:t>
            </w:r>
            <w:r w:rsidR="00A51007" w:rsidRPr="00744730">
              <w:rPr>
                <w:rFonts w:ascii="Palatino Linotype" w:eastAsia="Palatino Linotype" w:hAnsi="Palatino Linotype" w:cs="Palatino Linotype"/>
                <w:sz w:val="18"/>
              </w:rPr>
              <w:t>20,113,977.69</w:t>
            </w:r>
          </w:p>
          <w:p w14:paraId="150E652C" w14:textId="77777777" w:rsidR="00F12BA3" w:rsidRPr="00744730" w:rsidRDefault="00F12BA3" w:rsidP="00F12BA3">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2019: </w:t>
            </w:r>
            <w:r w:rsidR="00A51007" w:rsidRPr="00744730">
              <w:rPr>
                <w:rFonts w:ascii="Palatino Linotype" w:eastAsia="Palatino Linotype" w:hAnsi="Palatino Linotype" w:cs="Palatino Linotype"/>
                <w:sz w:val="18"/>
              </w:rPr>
              <w:t>18,302,471.29</w:t>
            </w:r>
          </w:p>
          <w:p w14:paraId="644C0899" w14:textId="77777777" w:rsidR="00F12BA3" w:rsidRPr="00744730" w:rsidRDefault="00F12BA3" w:rsidP="00F12BA3">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2020: </w:t>
            </w:r>
            <w:r w:rsidR="00A51007" w:rsidRPr="00744730">
              <w:rPr>
                <w:rFonts w:ascii="Palatino Linotype" w:eastAsia="Palatino Linotype" w:hAnsi="Palatino Linotype" w:cs="Palatino Linotype"/>
                <w:sz w:val="18"/>
              </w:rPr>
              <w:t>19,309,551.42</w:t>
            </w:r>
          </w:p>
          <w:p w14:paraId="53F2CE97" w14:textId="77777777" w:rsidR="00F12BA3" w:rsidRPr="00744730" w:rsidRDefault="00F12BA3" w:rsidP="00F12BA3">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2021: </w:t>
            </w:r>
            <w:r w:rsidR="00A51007" w:rsidRPr="00744730">
              <w:rPr>
                <w:rFonts w:ascii="Palatino Linotype" w:eastAsia="Palatino Linotype" w:hAnsi="Palatino Linotype" w:cs="Palatino Linotype"/>
                <w:sz w:val="18"/>
              </w:rPr>
              <w:t>18,771,819.69</w:t>
            </w:r>
          </w:p>
          <w:p w14:paraId="24EC5E1C" w14:textId="77777777" w:rsidR="00507D9E" w:rsidRPr="00744730" w:rsidRDefault="00507D9E" w:rsidP="00507D9E">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XI y XII: Derechos por la expedición o refrendo anual de licencias para la venta de bebidas alcohólicas al publico</w:t>
            </w:r>
          </w:p>
          <w:p w14:paraId="1AE31730" w14:textId="77777777" w:rsidR="00507D9E" w:rsidRPr="00744730" w:rsidRDefault="00507D9E" w:rsidP="00507D9E">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2017: </w:t>
            </w:r>
            <w:r w:rsidRPr="00744730">
              <w:rPr>
                <w:rFonts w:ascii="Palatino Linotype" w:eastAsia="Palatino Linotype" w:hAnsi="Palatino Linotype" w:cs="Palatino Linotype"/>
                <w:sz w:val="18"/>
              </w:rPr>
              <w:t>10,441,380.75</w:t>
            </w:r>
          </w:p>
          <w:p w14:paraId="14FD5D10" w14:textId="77777777" w:rsidR="00507D9E" w:rsidRPr="00744730" w:rsidRDefault="00507D9E" w:rsidP="00507D9E">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2018: </w:t>
            </w:r>
            <w:r w:rsidRPr="00744730">
              <w:rPr>
                <w:rFonts w:ascii="Palatino Linotype" w:eastAsia="Palatino Linotype" w:hAnsi="Palatino Linotype" w:cs="Palatino Linotype"/>
                <w:sz w:val="18"/>
              </w:rPr>
              <w:t>10,316,701.41</w:t>
            </w:r>
          </w:p>
          <w:p w14:paraId="56E7F35F" w14:textId="77777777" w:rsidR="00507D9E" w:rsidRPr="00744730" w:rsidRDefault="00507D9E" w:rsidP="00507D9E">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2019: </w:t>
            </w:r>
            <w:r w:rsidRPr="00744730">
              <w:rPr>
                <w:rFonts w:ascii="Palatino Linotype" w:eastAsia="Palatino Linotype" w:hAnsi="Palatino Linotype" w:cs="Palatino Linotype"/>
                <w:sz w:val="18"/>
              </w:rPr>
              <w:t>11,449,681.89</w:t>
            </w:r>
          </w:p>
          <w:p w14:paraId="1B706512" w14:textId="77777777" w:rsidR="00507D9E" w:rsidRPr="00744730" w:rsidRDefault="00507D9E" w:rsidP="00507D9E">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 xml:space="preserve">2020: </w:t>
            </w:r>
            <w:r w:rsidRPr="00744730">
              <w:rPr>
                <w:rFonts w:ascii="Palatino Linotype" w:eastAsia="Palatino Linotype" w:hAnsi="Palatino Linotype" w:cs="Palatino Linotype"/>
                <w:sz w:val="18"/>
              </w:rPr>
              <w:t>9,087,021.56</w:t>
            </w:r>
          </w:p>
          <w:p w14:paraId="41E22A0C" w14:textId="77777777" w:rsidR="00507D9E" w:rsidRPr="00744730" w:rsidRDefault="00507D9E" w:rsidP="00507D9E">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2021: </w:t>
            </w:r>
            <w:r w:rsidRPr="00744730">
              <w:rPr>
                <w:rFonts w:ascii="Palatino Linotype" w:eastAsia="Palatino Linotype" w:hAnsi="Palatino Linotype" w:cs="Palatino Linotype"/>
                <w:sz w:val="18"/>
              </w:rPr>
              <w:t>11,332,268.76</w:t>
            </w:r>
          </w:p>
          <w:p w14:paraId="1C73E547" w14:textId="77777777" w:rsidR="00F12BA3" w:rsidRPr="00744730" w:rsidRDefault="00F12BA3" w:rsidP="00F12BA3">
            <w:pPr>
              <w:spacing w:before="240" w:after="240" w:line="276" w:lineRule="auto"/>
              <w:ind w:right="49"/>
              <w:jc w:val="both"/>
              <w:rPr>
                <w:rFonts w:ascii="Palatino Linotype" w:eastAsia="Palatino Linotype" w:hAnsi="Palatino Linotype" w:cs="Palatino Linotype"/>
                <w:b/>
                <w:sz w:val="18"/>
              </w:rPr>
            </w:pPr>
          </w:p>
          <w:p w14:paraId="252FA33F" w14:textId="77777777" w:rsidR="00F77F4E" w:rsidRPr="00744730" w:rsidRDefault="00F77F4E" w:rsidP="00F77F4E">
            <w:pPr>
              <w:spacing w:before="240" w:after="240" w:line="276" w:lineRule="auto"/>
              <w:ind w:right="49"/>
              <w:jc w:val="both"/>
              <w:rPr>
                <w:rFonts w:ascii="Palatino Linotype" w:eastAsia="Palatino Linotype" w:hAnsi="Palatino Linotype" w:cs="Palatino Linotype"/>
                <w:b/>
                <w:sz w:val="18"/>
              </w:rPr>
            </w:pPr>
          </w:p>
        </w:tc>
        <w:tc>
          <w:tcPr>
            <w:tcW w:w="2974" w:type="dxa"/>
          </w:tcPr>
          <w:p w14:paraId="2F96622F" w14:textId="77777777" w:rsidR="006D17A9" w:rsidRPr="00744730" w:rsidRDefault="00DC5E97">
            <w:pPr>
              <w:spacing w:before="240" w:after="240" w:line="360" w:lineRule="auto"/>
              <w:ind w:right="49"/>
              <w:jc w:val="center"/>
              <w:rPr>
                <w:rFonts w:ascii="Palatino Linotype" w:eastAsia="Palatino Linotype" w:hAnsi="Palatino Linotype" w:cs="Palatino Linotype"/>
                <w:b/>
                <w:sz w:val="20"/>
              </w:rPr>
            </w:pPr>
            <w:r w:rsidRPr="00744730">
              <w:rPr>
                <w:rFonts w:ascii="Palatino Linotype" w:eastAsia="Palatino Linotype" w:hAnsi="Palatino Linotype" w:cs="Palatino Linotype"/>
                <w:b/>
                <w:sz w:val="20"/>
              </w:rPr>
              <w:lastRenderedPageBreak/>
              <w:t>Parcialmente</w:t>
            </w:r>
          </w:p>
          <w:p w14:paraId="374164B0" w14:textId="77777777" w:rsidR="009821C0" w:rsidRPr="00744730" w:rsidRDefault="00DC5E97" w:rsidP="00D36346">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b/>
                <w:sz w:val="18"/>
              </w:rPr>
              <w:t xml:space="preserve">Observaciones: </w:t>
            </w:r>
            <w:r w:rsidRPr="00744730">
              <w:rPr>
                <w:rFonts w:ascii="Palatino Linotype" w:eastAsia="Palatino Linotype" w:hAnsi="Palatino Linotype" w:cs="Palatino Linotype"/>
                <w:sz w:val="18"/>
              </w:rPr>
              <w:t>N</w:t>
            </w:r>
            <w:r w:rsidR="00D36346" w:rsidRPr="00744730">
              <w:rPr>
                <w:rFonts w:ascii="Palatino Linotype" w:eastAsia="Palatino Linotype" w:hAnsi="Palatino Linotype" w:cs="Palatino Linotype"/>
                <w:sz w:val="18"/>
              </w:rPr>
              <w:t>o hay pronunciamiento</w:t>
            </w:r>
            <w:r w:rsidRPr="00744730">
              <w:rPr>
                <w:rFonts w:ascii="Palatino Linotype" w:eastAsia="Palatino Linotype" w:hAnsi="Palatino Linotype" w:cs="Palatino Linotype"/>
                <w:sz w:val="18"/>
              </w:rPr>
              <w:t xml:space="preserve"> respecto de los </w:t>
            </w:r>
            <w:r w:rsidRPr="00744730">
              <w:rPr>
                <w:rFonts w:ascii="Palatino Linotype" w:eastAsia="Palatino Linotype" w:hAnsi="Palatino Linotype" w:cs="Palatino Linotype"/>
                <w:b/>
                <w:sz w:val="18"/>
              </w:rPr>
              <w:t>años 2011 a 2016</w:t>
            </w:r>
            <w:r w:rsidRPr="00744730">
              <w:rPr>
                <w:rFonts w:ascii="Palatino Linotype" w:eastAsia="Palatino Linotype" w:hAnsi="Palatino Linotype" w:cs="Palatino Linotype"/>
                <w:sz w:val="18"/>
              </w:rPr>
              <w:t xml:space="preserve"> en los siguientes </w:t>
            </w:r>
          </w:p>
          <w:p w14:paraId="62C095F1" w14:textId="77777777" w:rsidR="00D36346" w:rsidRPr="00744730" w:rsidRDefault="009821C0" w:rsidP="00D36346">
            <w:pPr>
              <w:spacing w:before="240" w:after="240" w:line="276" w:lineRule="auto"/>
              <w:ind w:right="49"/>
              <w:jc w:val="both"/>
              <w:rPr>
                <w:rFonts w:ascii="Palatino Linotype" w:eastAsia="Palatino Linotype" w:hAnsi="Palatino Linotype" w:cs="Palatino Linotype"/>
                <w:b/>
                <w:sz w:val="18"/>
                <w:u w:val="single"/>
              </w:rPr>
            </w:pPr>
            <w:r w:rsidRPr="00744730">
              <w:rPr>
                <w:rFonts w:ascii="Palatino Linotype" w:eastAsia="Palatino Linotype" w:hAnsi="Palatino Linotype" w:cs="Palatino Linotype"/>
                <w:b/>
                <w:sz w:val="18"/>
                <w:u w:val="single"/>
              </w:rPr>
              <w:t>I</w:t>
            </w:r>
            <w:r w:rsidR="00DC5E97" w:rsidRPr="00744730">
              <w:rPr>
                <w:rFonts w:ascii="Palatino Linotype" w:eastAsia="Palatino Linotype" w:hAnsi="Palatino Linotype" w:cs="Palatino Linotype"/>
                <w:b/>
                <w:sz w:val="18"/>
                <w:u w:val="single"/>
              </w:rPr>
              <w:t xml:space="preserve">mpuestos: </w:t>
            </w:r>
          </w:p>
          <w:p w14:paraId="11452EDF" w14:textId="77777777" w:rsidR="00DC5E97" w:rsidRPr="00744730" w:rsidRDefault="00DC5E97" w:rsidP="00D36346">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sz w:val="18"/>
              </w:rPr>
              <w:t>Impuesto sobre conjuntos urbanos.</w:t>
            </w:r>
          </w:p>
          <w:p w14:paraId="2623DF34" w14:textId="77777777" w:rsidR="00D36346" w:rsidRPr="00744730" w:rsidRDefault="00D36346" w:rsidP="00D36346">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sz w:val="18"/>
              </w:rPr>
              <w:t>Impuestos sobre anuncios publicitarios</w:t>
            </w:r>
          </w:p>
          <w:p w14:paraId="49369E97" w14:textId="77777777" w:rsidR="009821C0" w:rsidRPr="00744730" w:rsidRDefault="009821C0" w:rsidP="00D36346">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sz w:val="18"/>
              </w:rPr>
              <w:t>Impuestos sobre diversiones, juegos y espectáculos públicos</w:t>
            </w:r>
          </w:p>
          <w:p w14:paraId="4F6ED262" w14:textId="77777777" w:rsidR="009821C0" w:rsidRPr="00744730" w:rsidRDefault="009821C0" w:rsidP="00D36346">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sz w:val="18"/>
              </w:rPr>
              <w:t>Impuestos sobre diversiones, juegos y espectáculos públicos</w:t>
            </w:r>
          </w:p>
          <w:p w14:paraId="6989D709" w14:textId="77777777" w:rsidR="005A3508" w:rsidRPr="00744730" w:rsidRDefault="005A3508" w:rsidP="00D36346">
            <w:pPr>
              <w:spacing w:before="240" w:after="240" w:line="276" w:lineRule="auto"/>
              <w:ind w:right="49"/>
              <w:jc w:val="both"/>
              <w:rPr>
                <w:rFonts w:ascii="Palatino Linotype" w:eastAsia="Palatino Linotype" w:hAnsi="Palatino Linotype" w:cs="Palatino Linotype"/>
                <w:b/>
                <w:sz w:val="18"/>
                <w:u w:val="single"/>
              </w:rPr>
            </w:pPr>
            <w:r w:rsidRPr="00744730">
              <w:rPr>
                <w:rFonts w:ascii="Palatino Linotype" w:eastAsia="Palatino Linotype" w:hAnsi="Palatino Linotype" w:cs="Palatino Linotype"/>
                <w:b/>
                <w:sz w:val="18"/>
                <w:u w:val="single"/>
              </w:rPr>
              <w:t>Derechos:</w:t>
            </w:r>
          </w:p>
          <w:p w14:paraId="680B6183" w14:textId="77777777" w:rsidR="005A3508" w:rsidRPr="00744730" w:rsidRDefault="00185818" w:rsidP="00D36346">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sz w:val="18"/>
              </w:rPr>
              <w:t>Derechos de desarrollo urbano y obras públicas</w:t>
            </w:r>
          </w:p>
          <w:p w14:paraId="17A8D85A" w14:textId="77777777" w:rsidR="00185818" w:rsidRPr="00744730" w:rsidRDefault="00185818" w:rsidP="00D36346">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sz w:val="18"/>
              </w:rPr>
              <w:t>Derechos por uso de vías y áreas públicas para el ejercicio de actividades comerciales o de servicios.</w:t>
            </w:r>
          </w:p>
          <w:p w14:paraId="4380AE8A" w14:textId="77777777" w:rsidR="00185818" w:rsidRPr="00744730" w:rsidRDefault="00F12BA3" w:rsidP="00D36346">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sz w:val="18"/>
              </w:rPr>
              <w:t>Derechos de estacionamiento en la vía pública y de servicio público</w:t>
            </w:r>
          </w:p>
          <w:p w14:paraId="3AB4C6AA" w14:textId="77777777" w:rsidR="00A51007" w:rsidRPr="00744730" w:rsidRDefault="00507D9E" w:rsidP="00D36346">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sz w:val="18"/>
              </w:rPr>
              <w:t xml:space="preserve">Derechos por la expedición o refrendo anual de licencias para la </w:t>
            </w:r>
            <w:r w:rsidRPr="00744730">
              <w:rPr>
                <w:rFonts w:ascii="Palatino Linotype" w:eastAsia="Palatino Linotype" w:hAnsi="Palatino Linotype" w:cs="Palatino Linotype"/>
                <w:sz w:val="18"/>
              </w:rPr>
              <w:lastRenderedPageBreak/>
              <w:t>venta de bebidas alcohólicas al público</w:t>
            </w:r>
          </w:p>
          <w:p w14:paraId="44363C21" w14:textId="77777777" w:rsidR="00185818" w:rsidRPr="00744730" w:rsidRDefault="00185818" w:rsidP="00D36346">
            <w:pPr>
              <w:spacing w:before="240" w:after="240" w:line="276" w:lineRule="auto"/>
              <w:ind w:right="49"/>
              <w:jc w:val="both"/>
              <w:rPr>
                <w:rFonts w:ascii="Palatino Linotype" w:eastAsia="Palatino Linotype" w:hAnsi="Palatino Linotype" w:cs="Palatino Linotype"/>
                <w:b/>
                <w:sz w:val="18"/>
              </w:rPr>
            </w:pPr>
            <w:r w:rsidRPr="00744730">
              <w:rPr>
                <w:rFonts w:ascii="Palatino Linotype" w:eastAsia="Palatino Linotype" w:hAnsi="Palatino Linotype" w:cs="Palatino Linotype"/>
                <w:b/>
                <w:sz w:val="18"/>
              </w:rPr>
              <w:t>No hay pronunciamiento respecto de los siguientes puntos:</w:t>
            </w:r>
          </w:p>
          <w:p w14:paraId="6FAD85B1" w14:textId="77777777" w:rsidR="00185818" w:rsidRPr="00744730" w:rsidRDefault="00185818" w:rsidP="00185818">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sz w:val="18"/>
              </w:rPr>
              <w:t>iii. 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w:t>
            </w:r>
          </w:p>
          <w:p w14:paraId="6EEED0FB" w14:textId="77777777" w:rsidR="00185818" w:rsidRPr="00744730" w:rsidRDefault="00185818" w:rsidP="00185818">
            <w:pPr>
              <w:spacing w:before="240" w:after="240" w:line="276" w:lineRule="auto"/>
              <w:ind w:right="49"/>
              <w:jc w:val="both"/>
              <w:rPr>
                <w:rFonts w:ascii="Palatino Linotype" w:eastAsia="Palatino Linotype" w:hAnsi="Palatino Linotype" w:cs="Palatino Linotype"/>
                <w:sz w:val="18"/>
              </w:rPr>
            </w:pPr>
            <w:r w:rsidRPr="00744730">
              <w:rPr>
                <w:rFonts w:ascii="Palatino Linotype" w:eastAsia="Palatino Linotype" w:hAnsi="Palatino Linotype" w:cs="Palatino Linotype"/>
                <w:sz w:val="18"/>
              </w:rPr>
              <w:t>iv. Indicar si al municipio le retu</w:t>
            </w:r>
            <w:r w:rsidR="00932CE6" w:rsidRPr="00744730">
              <w:rPr>
                <w:rFonts w:ascii="Palatino Linotype" w:eastAsia="Palatino Linotype" w:hAnsi="Palatino Linotype" w:cs="Palatino Linotype"/>
                <w:sz w:val="18"/>
              </w:rPr>
              <w:t>vieron por parte de la Secretarí</w:t>
            </w:r>
            <w:r w:rsidRPr="00744730">
              <w:rPr>
                <w:rFonts w:ascii="Palatino Linotype" w:eastAsia="Palatino Linotype" w:hAnsi="Palatino Linotype" w:cs="Palatino Linotype"/>
                <w:sz w:val="18"/>
              </w:rPr>
              <w:t>a de Finanza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5AD42CC9" w14:textId="77777777" w:rsidR="00F12BA3" w:rsidRPr="00744730" w:rsidRDefault="00F12BA3" w:rsidP="00185818">
            <w:pPr>
              <w:spacing w:before="240" w:after="240" w:line="276" w:lineRule="auto"/>
              <w:ind w:right="49"/>
              <w:jc w:val="both"/>
              <w:rPr>
                <w:rFonts w:ascii="Palatino Linotype" w:eastAsia="Palatino Linotype" w:hAnsi="Palatino Linotype" w:cs="Palatino Linotype"/>
                <w:sz w:val="18"/>
              </w:rPr>
            </w:pPr>
          </w:p>
          <w:p w14:paraId="18C701C0" w14:textId="77777777" w:rsidR="00124FAA" w:rsidRPr="00744730" w:rsidRDefault="00124FAA" w:rsidP="00D36346">
            <w:pPr>
              <w:spacing w:before="240" w:after="240" w:line="276" w:lineRule="auto"/>
              <w:ind w:right="49"/>
              <w:jc w:val="both"/>
              <w:rPr>
                <w:rFonts w:ascii="Palatino Linotype" w:eastAsia="Palatino Linotype" w:hAnsi="Palatino Linotype" w:cs="Palatino Linotype"/>
                <w:b/>
                <w:sz w:val="18"/>
              </w:rPr>
            </w:pPr>
          </w:p>
          <w:p w14:paraId="259AD75A" w14:textId="77777777" w:rsidR="00124FAA" w:rsidRPr="00744730" w:rsidRDefault="00124FAA" w:rsidP="00D36346">
            <w:pPr>
              <w:spacing w:before="240" w:after="240" w:line="276" w:lineRule="auto"/>
              <w:ind w:right="49"/>
              <w:jc w:val="both"/>
              <w:rPr>
                <w:rFonts w:ascii="Palatino Linotype" w:eastAsia="Palatino Linotype" w:hAnsi="Palatino Linotype" w:cs="Palatino Linotype"/>
                <w:b/>
                <w:sz w:val="18"/>
              </w:rPr>
            </w:pPr>
          </w:p>
          <w:p w14:paraId="40445ECD" w14:textId="77777777" w:rsidR="00DC5E97" w:rsidRPr="00744730" w:rsidRDefault="00DC5E97" w:rsidP="00D36346">
            <w:pPr>
              <w:spacing w:before="240" w:after="240" w:line="276" w:lineRule="auto"/>
              <w:ind w:right="49"/>
              <w:jc w:val="both"/>
              <w:rPr>
                <w:rFonts w:ascii="Palatino Linotype" w:eastAsia="Palatino Linotype" w:hAnsi="Palatino Linotype" w:cs="Palatino Linotype"/>
                <w:b/>
              </w:rPr>
            </w:pPr>
          </w:p>
        </w:tc>
      </w:tr>
    </w:tbl>
    <w:p w14:paraId="04D76DC7" w14:textId="77777777" w:rsidR="006D17A9" w:rsidRPr="00744730" w:rsidRDefault="00E1225D">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lastRenderedPageBreak/>
        <w:t>En e</w:t>
      </w:r>
      <w:r w:rsidR="00507D9E" w:rsidRPr="00744730">
        <w:rPr>
          <w:rFonts w:ascii="Palatino Linotype" w:eastAsia="Palatino Linotype" w:hAnsi="Palatino Linotype" w:cs="Palatino Linotype"/>
        </w:rPr>
        <w:t>ste sentido, los artículos 4.1</w:t>
      </w:r>
      <w:r w:rsidRPr="00744730">
        <w:rPr>
          <w:rFonts w:ascii="Palatino Linotype" w:eastAsia="Palatino Linotype" w:hAnsi="Palatino Linotype" w:cs="Palatino Linotype"/>
        </w:rPr>
        <w:t xml:space="preserve"> </w:t>
      </w:r>
      <w:r w:rsidR="00507D9E" w:rsidRPr="00744730">
        <w:rPr>
          <w:rFonts w:ascii="Palatino Linotype" w:eastAsia="Palatino Linotype" w:hAnsi="Palatino Linotype" w:cs="Palatino Linotype"/>
        </w:rPr>
        <w:t xml:space="preserve">y 4.4 </w:t>
      </w:r>
      <w:r w:rsidRPr="00744730">
        <w:rPr>
          <w:rFonts w:ascii="Palatino Linotype" w:eastAsia="Palatino Linotype" w:hAnsi="Palatino Linotype" w:cs="Palatino Linotype"/>
        </w:rPr>
        <w:t xml:space="preserve">del </w:t>
      </w:r>
      <w:r w:rsidR="00507D9E" w:rsidRPr="00744730">
        <w:rPr>
          <w:rFonts w:ascii="Palatino Linotype" w:eastAsia="Palatino Linotype" w:hAnsi="Palatino Linotype" w:cs="Palatino Linotype"/>
        </w:rPr>
        <w:t>Reglamento Orgánico de la Administración Pública Municipal de Naucalpan de Juárez, Estado de México</w:t>
      </w:r>
      <w:r w:rsidRPr="00744730">
        <w:rPr>
          <w:rFonts w:ascii="Palatino Linotype" w:eastAsia="Palatino Linotype" w:hAnsi="Palatino Linotype" w:cs="Palatino Linotype"/>
        </w:rPr>
        <w:t>, delega</w:t>
      </w:r>
      <w:r w:rsidR="00507D9E" w:rsidRPr="00744730">
        <w:rPr>
          <w:rFonts w:ascii="Palatino Linotype" w:eastAsia="Palatino Linotype" w:hAnsi="Palatino Linotype" w:cs="Palatino Linotype"/>
        </w:rPr>
        <w:t>n</w:t>
      </w:r>
      <w:r w:rsidRPr="00744730">
        <w:rPr>
          <w:rFonts w:ascii="Palatino Linotype" w:eastAsia="Palatino Linotype" w:hAnsi="Palatino Linotype" w:cs="Palatino Linotype"/>
        </w:rPr>
        <w:t xml:space="preserve"> a la Tesorería Municipal, el desempeño de las siguientes atribuciones: </w:t>
      </w:r>
    </w:p>
    <w:p w14:paraId="579B2895" w14:textId="77777777" w:rsidR="00F5267B" w:rsidRPr="00744730" w:rsidRDefault="00E1225D" w:rsidP="00507D9E">
      <w:pPr>
        <w:spacing w:before="240" w:after="240" w:line="276" w:lineRule="auto"/>
        <w:ind w:left="567" w:right="993"/>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i/>
          <w:sz w:val="22"/>
          <w:szCs w:val="22"/>
        </w:rPr>
        <w:t>“</w:t>
      </w:r>
      <w:r w:rsidR="00507D9E" w:rsidRPr="00744730">
        <w:rPr>
          <w:rFonts w:ascii="Palatino Linotype" w:eastAsia="Palatino Linotype" w:hAnsi="Palatino Linotype" w:cs="Palatino Linotype"/>
          <w:i/>
          <w:sz w:val="22"/>
          <w:szCs w:val="22"/>
        </w:rPr>
        <w:t xml:space="preserve">Artículo 4.1.- </w:t>
      </w:r>
      <w:r w:rsidR="00507D9E" w:rsidRPr="00744730">
        <w:rPr>
          <w:rFonts w:ascii="Palatino Linotype" w:eastAsia="Palatino Linotype" w:hAnsi="Palatino Linotype" w:cs="Palatino Linotype"/>
          <w:b/>
          <w:i/>
          <w:sz w:val="22"/>
          <w:szCs w:val="22"/>
        </w:rPr>
        <w:t>La Tesorería estará a cargo de un titular denominado Tesorero o Tesorera Municipal, quien tendrá a su cargo recaudar los ingresos del Municipio</w:t>
      </w:r>
      <w:r w:rsidR="00507D9E" w:rsidRPr="00744730">
        <w:rPr>
          <w:rFonts w:ascii="Palatino Linotype" w:eastAsia="Palatino Linotype" w:hAnsi="Palatino Linotype" w:cs="Palatino Linotype"/>
          <w:i/>
          <w:sz w:val="22"/>
          <w:szCs w:val="22"/>
        </w:rPr>
        <w:t xml:space="preserve">, conducir la disciplina presupuestal de la Administración Pública Municipal y </w:t>
      </w:r>
      <w:r w:rsidR="00507D9E" w:rsidRPr="00744730">
        <w:rPr>
          <w:rFonts w:ascii="Palatino Linotype" w:eastAsia="Palatino Linotype" w:hAnsi="Palatino Linotype" w:cs="Palatino Linotype"/>
          <w:b/>
          <w:i/>
          <w:sz w:val="22"/>
          <w:szCs w:val="22"/>
        </w:rPr>
        <w:t xml:space="preserve">coordinar las diferentes fuentes de captación de ingresos, en coordinación con las entidades federales, estatales y municipales, buscando lograr la realización de los objetivos considerados en el Plan de Desarrollo Municipal, a través de una adecuada implementación de los procesos de planeación y presupuestación del gasto público del Municipio, para la correcta administración de la hacienda municipal. </w:t>
      </w:r>
    </w:p>
    <w:p w14:paraId="7670CC4B" w14:textId="77777777" w:rsidR="00507D9E" w:rsidRPr="00744730" w:rsidRDefault="00507D9E" w:rsidP="00507D9E">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De igual forma, recaudar los ingresos necesarios para la operación y las inversiones públicas del Ayuntamiento, así como administrar la estrategia financiera para optimizar los recursos y ejercerlos de conformidad con las disposiciones legales vigentes y principios contables aplicables, para asegurar la transparencia. Lo que se debe reflejar en la elaboración de los Proyectos Anuales de Presupuesto de Ingresos y Egresos, que son sometidos a consideración del Cabildo, así como en los informes de  la situación financiera del Ayuntamiento que son presentados a la ciudadanía y al Órgano Superior de Fiscalización del Poder Legislativo del Estado.</w:t>
      </w:r>
    </w:p>
    <w:p w14:paraId="605A563A" w14:textId="77777777" w:rsidR="00F5267B" w:rsidRPr="00744730" w:rsidRDefault="00F5267B">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04AAC804" w14:textId="77777777" w:rsidR="00F5267B" w:rsidRPr="00744730" w:rsidRDefault="00F5267B">
      <w:pPr>
        <w:spacing w:before="240" w:after="240" w:line="276" w:lineRule="auto"/>
        <w:ind w:left="567" w:right="993"/>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i/>
          <w:sz w:val="22"/>
          <w:szCs w:val="22"/>
        </w:rPr>
        <w:t xml:space="preserve">Artículo 4.4.- </w:t>
      </w:r>
      <w:r w:rsidRPr="00744730">
        <w:rPr>
          <w:rFonts w:ascii="Palatino Linotype" w:eastAsia="Palatino Linotype" w:hAnsi="Palatino Linotype" w:cs="Palatino Linotype"/>
          <w:b/>
          <w:i/>
          <w:sz w:val="22"/>
          <w:szCs w:val="22"/>
        </w:rPr>
        <w:t>El titular de la Tesorería Municipal, para el ejercicio de sus funciones deberá observar el artículo 95 de la Ley Orgánica Municipal del Estado de México y adicionalmente le corresponderán las atribuciones siguientes:</w:t>
      </w:r>
    </w:p>
    <w:p w14:paraId="26C7E5DF" w14:textId="77777777" w:rsidR="006D17A9" w:rsidRPr="00744730" w:rsidRDefault="00F5267B" w:rsidP="00F5267B">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lastRenderedPageBreak/>
        <w:t xml:space="preserve">I. Planear, presupuestar, controlar y custodiar los recursos financieros del Municipio, así como los provenientes del Estado de México y la Federación, promoviendo y </w:t>
      </w:r>
      <w:r w:rsidRPr="00744730">
        <w:rPr>
          <w:rFonts w:ascii="Palatino Linotype" w:eastAsia="Palatino Linotype" w:hAnsi="Palatino Linotype" w:cs="Palatino Linotype"/>
          <w:b/>
          <w:i/>
          <w:sz w:val="22"/>
          <w:szCs w:val="22"/>
          <w:u w:val="single"/>
        </w:rPr>
        <w:t>registrando la recaudación de los ingresos</w:t>
      </w:r>
      <w:r w:rsidRPr="00744730">
        <w:rPr>
          <w:rFonts w:ascii="Palatino Linotype" w:eastAsia="Palatino Linotype" w:hAnsi="Palatino Linotype" w:cs="Palatino Linotype"/>
          <w:i/>
          <w:sz w:val="22"/>
          <w:szCs w:val="22"/>
        </w:rPr>
        <w:t xml:space="preserve"> y ejerciendo el gasto conforme al presupuesto de egresos aprobado por el ayuntamiento en el ejercicio fiscal respectivo;</w:t>
      </w:r>
      <w:r w:rsidR="00E1225D" w:rsidRPr="00744730">
        <w:rPr>
          <w:rFonts w:ascii="Palatino Linotype" w:eastAsia="Palatino Linotype" w:hAnsi="Palatino Linotype" w:cs="Palatino Linotype"/>
          <w:i/>
          <w:sz w:val="22"/>
          <w:szCs w:val="22"/>
        </w:rPr>
        <w:t>” (Sic) (Énfasis añadido)</w:t>
      </w:r>
    </w:p>
    <w:p w14:paraId="5DCA5A20" w14:textId="77777777" w:rsidR="00202F54" w:rsidRPr="00744730" w:rsidRDefault="00E1225D" w:rsidP="00202F54">
      <w:pPr>
        <w:spacing w:before="240" w:after="240" w:line="360" w:lineRule="auto"/>
        <w:ind w:right="51"/>
        <w:jc w:val="both"/>
        <w:rPr>
          <w:rFonts w:ascii="Palatino Linotype" w:eastAsia="Palatino Linotype" w:hAnsi="Palatino Linotype" w:cs="Palatino Linotype"/>
        </w:rPr>
      </w:pPr>
      <w:r w:rsidRPr="00744730">
        <w:rPr>
          <w:rFonts w:ascii="Palatino Linotype" w:eastAsia="Palatino Linotype" w:hAnsi="Palatino Linotype" w:cs="Palatino Linotype"/>
        </w:rPr>
        <w:t>Bajo esta línea de pensamiento, se advierte que en efecto, la servidora públ</w:t>
      </w:r>
      <w:r w:rsidR="00F5267B" w:rsidRPr="00744730">
        <w:rPr>
          <w:rFonts w:ascii="Palatino Linotype" w:eastAsia="Palatino Linotype" w:hAnsi="Palatino Linotype" w:cs="Palatino Linotype"/>
        </w:rPr>
        <w:t>ica habilitada para atender estos</w:t>
      </w:r>
      <w:r w:rsidRPr="00744730">
        <w:rPr>
          <w:rFonts w:ascii="Palatino Linotype" w:eastAsia="Palatino Linotype" w:hAnsi="Palatino Linotype" w:cs="Palatino Linotype"/>
        </w:rPr>
        <w:t xml:space="preserve"> planteamiento</w:t>
      </w:r>
      <w:r w:rsidR="00F5267B" w:rsidRPr="00744730">
        <w:rPr>
          <w:rFonts w:ascii="Palatino Linotype" w:eastAsia="Palatino Linotype" w:hAnsi="Palatino Linotype" w:cs="Palatino Linotype"/>
        </w:rPr>
        <w:t>s</w:t>
      </w:r>
      <w:r w:rsidRPr="00744730">
        <w:rPr>
          <w:rFonts w:ascii="Palatino Linotype" w:eastAsia="Palatino Linotype" w:hAnsi="Palatino Linotype" w:cs="Palatino Linotype"/>
        </w:rPr>
        <w:t xml:space="preserve"> correspondiente</w:t>
      </w:r>
      <w:r w:rsidR="00F5267B" w:rsidRPr="00744730">
        <w:rPr>
          <w:rFonts w:ascii="Palatino Linotype" w:eastAsia="Palatino Linotype" w:hAnsi="Palatino Linotype" w:cs="Palatino Linotype"/>
        </w:rPr>
        <w:t>s</w:t>
      </w:r>
      <w:r w:rsidRPr="00744730">
        <w:rPr>
          <w:rFonts w:ascii="Palatino Linotype" w:eastAsia="Palatino Linotype" w:hAnsi="Palatino Linotype" w:cs="Palatino Linotype"/>
        </w:rPr>
        <w:t xml:space="preserve"> a la recaudación municipal realizada de las fuentes de ingresos tanto en impuestos como en derechos, es la Tesorería Municipal, sin embargo, debemos recordar que </w:t>
      </w:r>
      <w:r w:rsidR="00202F54" w:rsidRPr="00744730">
        <w:rPr>
          <w:rFonts w:ascii="Palatino Linotype" w:eastAsia="Palatino Linotype" w:hAnsi="Palatino Linotype" w:cs="Palatino Linotype"/>
        </w:rPr>
        <w:t xml:space="preserve">el periodo del que requiere la información el particular corresponde de los años 2011 al 2021. En este sentido, </w:t>
      </w:r>
      <w:r w:rsidR="00F5267B" w:rsidRPr="00744730">
        <w:rPr>
          <w:rFonts w:ascii="Palatino Linotype" w:eastAsia="Palatino Linotype" w:hAnsi="Palatino Linotype" w:cs="Palatino Linotype"/>
        </w:rPr>
        <w:t>mediante informe justificado</w:t>
      </w:r>
      <w:r w:rsidR="00202F54" w:rsidRPr="00744730">
        <w:rPr>
          <w:rFonts w:ascii="Palatino Linotype" w:eastAsia="Palatino Linotype" w:hAnsi="Palatino Linotype" w:cs="Palatino Linotype"/>
        </w:rPr>
        <w:t xml:space="preserve"> remitió los montos de recaudación de los impuestos y derechos, sin embargo, estos datan de los años 2017-2021, esto sin que se advierta un pronunciamiento respecto de los años 2011-2016, por lo que se estima que su respuesta careció de los principios de congruencia y exhaustividad, como refuerzo de lo anterior</w:t>
      </w:r>
      <w:r w:rsidR="00202F54" w:rsidRPr="00744730">
        <w:rPr>
          <w:rFonts w:ascii="Palatino Linotype" w:eastAsia="Palatino Linotype" w:hAnsi="Palatino Linotype" w:cs="Palatino Linotype"/>
          <w:u w:val="single"/>
        </w:rPr>
        <w:t xml:space="preserve">, resulta crucial el Criterio 02/17, emitido por el Pleno del </w:t>
      </w:r>
      <w:r w:rsidR="00202F54" w:rsidRPr="00744730">
        <w:rPr>
          <w:rFonts w:ascii="Palatino Linotype" w:eastAsia="Palatino Linotype" w:hAnsi="Palatino Linotype" w:cs="Palatino Linotype"/>
        </w:rPr>
        <w:t>Instituto Nacional de Transparencia y Acceso a la Información y Protección de Datos Personales, de título y texto siguientes:</w:t>
      </w:r>
    </w:p>
    <w:p w14:paraId="36F06DB8" w14:textId="77777777" w:rsidR="00202F54" w:rsidRPr="00744730" w:rsidRDefault="00202F54" w:rsidP="00202F54">
      <w:pPr>
        <w:spacing w:before="240" w:after="240"/>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 xml:space="preserve">“Congruencia y exhaustividad. Sus alcances para garantizar el derecho de acceso a la información. </w:t>
      </w:r>
      <w:r w:rsidRPr="00744730">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44730">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744730">
        <w:rPr>
          <w:rFonts w:ascii="Palatino Linotype" w:eastAsia="Palatino Linotype" w:hAnsi="Palatino Linotype" w:cs="Palatino Linotype"/>
          <w:i/>
          <w:sz w:val="22"/>
          <w:szCs w:val="22"/>
        </w:rPr>
        <w:t xml:space="preserve">; mientras que </w:t>
      </w:r>
      <w:r w:rsidRPr="00744730">
        <w:rPr>
          <w:rFonts w:ascii="Palatino Linotype" w:eastAsia="Palatino Linotype" w:hAnsi="Palatino Linotype" w:cs="Palatino Linotype"/>
          <w:b/>
          <w:i/>
          <w:sz w:val="22"/>
          <w:szCs w:val="22"/>
        </w:rPr>
        <w:t>la exhaustividad significa que dicha respuesta se refiera expresamente a cada uno de los puntos solicitados</w:t>
      </w:r>
      <w:r w:rsidRPr="00744730">
        <w:rPr>
          <w:rFonts w:ascii="Palatino Linotype" w:eastAsia="Palatino Linotype" w:hAnsi="Palatino Linotype" w:cs="Palatino Linotype"/>
          <w:i/>
          <w:sz w:val="22"/>
          <w:szCs w:val="22"/>
        </w:rPr>
        <w:t xml:space="preserve">. Por lo anterior, los sujetos obligados cumplirán con los principios de congruencia y exhaustividad, cuando las respuestas que emitan </w:t>
      </w:r>
      <w:r w:rsidRPr="00744730">
        <w:rPr>
          <w:rFonts w:ascii="Palatino Linotype" w:eastAsia="Palatino Linotype" w:hAnsi="Palatino Linotype" w:cs="Palatino Linotype"/>
          <w:i/>
          <w:sz w:val="22"/>
          <w:szCs w:val="22"/>
        </w:rPr>
        <w:lastRenderedPageBreak/>
        <w:t>guarden una relación lógica con lo solicitado y atiendan de manera puntual y expresa, cada uno de los contenidos de información.”</w:t>
      </w:r>
    </w:p>
    <w:p w14:paraId="40ADFB7E" w14:textId="77777777" w:rsidR="00202F54" w:rsidRPr="00744730" w:rsidRDefault="00202F54" w:rsidP="00202F54">
      <w:pPr>
        <w:spacing w:before="240" w:after="240"/>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(Énfasis añadido)</w:t>
      </w:r>
    </w:p>
    <w:p w14:paraId="6D95EDD5" w14:textId="77777777" w:rsidR="006D17A9" w:rsidRPr="00744730" w:rsidRDefault="00202F54">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Es por ello que se estima que al no existir un pronunciamiento apegado a los principios de congruencia y exhaustividad </w:t>
      </w:r>
      <w:r w:rsidR="00E1225D" w:rsidRPr="00744730">
        <w:rPr>
          <w:rFonts w:ascii="Palatino Linotype" w:eastAsia="Palatino Linotype" w:hAnsi="Palatino Linotype" w:cs="Palatino Linotype"/>
        </w:rPr>
        <w:t xml:space="preserve">que otorgue certeza al particular que si se realizó una búsqueda exhaustiva y razonable en los archivos del Sujeto </w:t>
      </w:r>
      <w:r w:rsidR="00E1225D" w:rsidRPr="00744730">
        <w:rPr>
          <w:rFonts w:ascii="Palatino Linotype" w:eastAsia="Palatino Linotype" w:hAnsi="Palatino Linotype" w:cs="Palatino Linotype"/>
          <w:b/>
        </w:rPr>
        <w:t>Obligado</w:t>
      </w:r>
      <w:r w:rsidR="00E1225D" w:rsidRPr="00744730">
        <w:rPr>
          <w:rFonts w:ascii="Palatino Linotype" w:eastAsia="Palatino Linotype" w:hAnsi="Palatino Linotype" w:cs="Palatino Linotype"/>
        </w:rPr>
        <w:t xml:space="preserve">, </w:t>
      </w:r>
      <w:r w:rsidRPr="00744730">
        <w:rPr>
          <w:rFonts w:ascii="Palatino Linotype" w:eastAsia="Palatino Linotype" w:hAnsi="Palatino Linotype" w:cs="Palatino Linotype"/>
        </w:rPr>
        <w:t xml:space="preserve">no se tiene certeza respecto de las razones por las que dicha información no se remitió, </w:t>
      </w:r>
      <w:r w:rsidR="00E1225D" w:rsidRPr="00744730">
        <w:rPr>
          <w:rFonts w:ascii="Palatino Linotype" w:eastAsia="Palatino Linotype" w:hAnsi="Palatino Linotype" w:cs="Palatino Linotype"/>
        </w:rPr>
        <w:t>de ahí que cobre importancia el ordenar que se efectúe una nueva búsqueda</w:t>
      </w:r>
      <w:r w:rsidRPr="00744730">
        <w:rPr>
          <w:rFonts w:ascii="Palatino Linotype" w:eastAsia="Palatino Linotype" w:hAnsi="Palatino Linotype" w:cs="Palatino Linotype"/>
        </w:rPr>
        <w:t xml:space="preserve"> dentro de los archivos del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para efecto de entregar los montos de la recaudación de los impuestos y derechos previamente analizados durante los años 2011 a 2016</w:t>
      </w:r>
      <w:r w:rsidR="00E1225D" w:rsidRPr="00744730">
        <w:rPr>
          <w:rFonts w:ascii="Palatino Linotype" w:eastAsia="Palatino Linotype" w:hAnsi="Palatino Linotype" w:cs="Palatino Linotype"/>
        </w:rPr>
        <w:t xml:space="preserve">. </w:t>
      </w:r>
    </w:p>
    <w:p w14:paraId="2BD1F526" w14:textId="77777777" w:rsidR="006D17A9" w:rsidRPr="00744730" w:rsidRDefault="00202F54">
      <w:pPr>
        <w:spacing w:before="8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Ahora bien, no deben perderse de vista </w:t>
      </w:r>
      <w:r w:rsidR="00E1225D" w:rsidRPr="00744730">
        <w:rPr>
          <w:rFonts w:ascii="Palatino Linotype" w:eastAsia="Palatino Linotype" w:hAnsi="Palatino Linotype" w:cs="Palatino Linotype"/>
        </w:rPr>
        <w:t>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30B67485"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“Cuarto.</w:t>
      </w:r>
    </w:p>
    <w:p w14:paraId="62A0D141"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4E889AA1"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14:paraId="69A10188"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lastRenderedPageBreak/>
        <w:t>III. Archivo de concentración: La unidad de la administración de documentos cuya consulta es esporádica y que permanecen en ella hasta su transferencia secundaria o baja documental;</w:t>
      </w:r>
    </w:p>
    <w:p w14:paraId="60C49F96"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14:paraId="722B2DE2"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14:paraId="7D8C229F"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14:paraId="041920C8"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530B453D"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X. Ciclo vital del documento: La etapas de los documentos desde su producción o recepción hasta su baja o transferencia a un archivo histórico;</w:t>
      </w:r>
    </w:p>
    <w:p w14:paraId="726C11EB"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36F85FA1"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717975AF" w14:textId="77777777" w:rsidR="006D17A9" w:rsidRPr="00744730" w:rsidRDefault="006D17A9">
      <w:pPr>
        <w:spacing w:before="240" w:after="240"/>
        <w:ind w:left="567" w:right="616"/>
        <w:jc w:val="both"/>
        <w:rPr>
          <w:rFonts w:ascii="Palatino Linotype" w:eastAsia="Palatino Linotype" w:hAnsi="Palatino Linotype" w:cs="Palatino Linotype"/>
          <w:i/>
          <w:sz w:val="22"/>
          <w:szCs w:val="22"/>
        </w:rPr>
      </w:pPr>
    </w:p>
    <w:p w14:paraId="5BA49E61" w14:textId="77777777" w:rsidR="006D17A9" w:rsidRPr="00744730" w:rsidRDefault="00E1225D">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w:t>
      </w:r>
      <w:r w:rsidRPr="00744730">
        <w:rPr>
          <w:rFonts w:ascii="Palatino Linotype" w:eastAsia="Palatino Linotype" w:hAnsi="Palatino Linotype" w:cs="Palatino Linotype"/>
        </w:rPr>
        <w:lastRenderedPageBreak/>
        <w:t>esta etapa se mantienen los archivos de consulta esporádica y permanecen allí hasta su transferencia secundaria al Archivo Histórico o su baja documental.</w:t>
      </w:r>
    </w:p>
    <w:p w14:paraId="555CC6FA" w14:textId="77777777" w:rsidR="006D17A9" w:rsidRPr="00744730" w:rsidRDefault="00E1225D">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14:paraId="634A598F" w14:textId="77777777" w:rsidR="006D17A9" w:rsidRPr="00744730" w:rsidRDefault="00E1225D">
      <w:pPr>
        <w:spacing w:before="240" w:after="240"/>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r w:rsidRPr="00744730">
        <w:rPr>
          <w:rFonts w:ascii="Palatino Linotype" w:eastAsia="Palatino Linotype" w:hAnsi="Palatino Linotype" w:cs="Palatino Linotype"/>
          <w:b/>
          <w:i/>
          <w:sz w:val="22"/>
          <w:szCs w:val="22"/>
        </w:rPr>
        <w:t>Artículo 20.</w:t>
      </w:r>
      <w:r w:rsidRPr="00744730">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365A9CA4"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4D380350"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744730">
        <w:rPr>
          <w:rFonts w:ascii="Palatino Linotype" w:eastAsia="Palatino Linotype" w:hAnsi="Palatino Linotype" w:cs="Palatino Linotype"/>
          <w:i/>
          <w:sz w:val="22"/>
          <w:szCs w:val="22"/>
        </w:rPr>
        <w:t>precaucional</w:t>
      </w:r>
      <w:proofErr w:type="spellEnd"/>
      <w:r w:rsidRPr="00744730">
        <w:rPr>
          <w:rFonts w:ascii="Palatino Linotype" w:eastAsia="Palatino Linotype" w:hAnsi="Palatino Linotype" w:cs="Palatino Linotype"/>
          <w:i/>
          <w:sz w:val="22"/>
          <w:szCs w:val="22"/>
        </w:rPr>
        <w:t xml:space="preserve"> de éstos en el Archivo de Concentración.</w:t>
      </w:r>
    </w:p>
    <w:p w14:paraId="78E3F5B1"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Para determinar el plazo de conservación </w:t>
      </w:r>
      <w:proofErr w:type="spellStart"/>
      <w:r w:rsidRPr="00744730">
        <w:rPr>
          <w:rFonts w:ascii="Palatino Linotype" w:eastAsia="Palatino Linotype" w:hAnsi="Palatino Linotype" w:cs="Palatino Linotype"/>
          <w:i/>
          <w:sz w:val="22"/>
          <w:szCs w:val="22"/>
        </w:rPr>
        <w:t>precaucional</w:t>
      </w:r>
      <w:proofErr w:type="spellEnd"/>
      <w:r w:rsidRPr="00744730">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5C557B23"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I. 6 años para expedientes con información administrativa;</w:t>
      </w:r>
    </w:p>
    <w:p w14:paraId="5661E706" w14:textId="77777777" w:rsidR="006D17A9" w:rsidRPr="00744730" w:rsidRDefault="00E1225D">
      <w:pPr>
        <w:spacing w:before="240" w:after="240"/>
        <w:ind w:left="567" w:right="616"/>
        <w:jc w:val="both"/>
        <w:rPr>
          <w:rFonts w:ascii="Palatino Linotype" w:eastAsia="Palatino Linotype" w:hAnsi="Palatino Linotype" w:cs="Palatino Linotype"/>
          <w:b/>
          <w:i/>
          <w:sz w:val="22"/>
          <w:szCs w:val="22"/>
          <w:u w:val="single"/>
        </w:rPr>
      </w:pPr>
      <w:r w:rsidRPr="00744730">
        <w:rPr>
          <w:rFonts w:ascii="Palatino Linotype" w:eastAsia="Palatino Linotype" w:hAnsi="Palatino Linotype" w:cs="Palatino Linotype"/>
          <w:b/>
          <w:i/>
          <w:sz w:val="22"/>
          <w:szCs w:val="22"/>
          <w:u w:val="single"/>
        </w:rPr>
        <w:t>II. 6 años como mínimo para expedientes con información fiscal y presupuestal contable;</w:t>
      </w:r>
    </w:p>
    <w:p w14:paraId="04E8ADF2"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III. 12 años como mínimo para expedientes con información jurídico-legal, obra pública y activo fijo; y</w:t>
      </w:r>
    </w:p>
    <w:p w14:paraId="6D65CB71"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14:paraId="753AA688" w14:textId="77777777" w:rsidR="006D17A9" w:rsidRPr="00744730" w:rsidRDefault="00E1225D">
      <w:pPr>
        <w:spacing w:before="240" w:after="240"/>
        <w:ind w:left="567" w:right="616"/>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V. Cuando las Unidades Administrativas no indique el plazo de conservación </w:t>
      </w:r>
      <w:proofErr w:type="spellStart"/>
      <w:r w:rsidRPr="00744730">
        <w:rPr>
          <w:rFonts w:ascii="Palatino Linotype" w:eastAsia="Palatino Linotype" w:hAnsi="Palatino Linotype" w:cs="Palatino Linotype"/>
          <w:i/>
          <w:sz w:val="22"/>
          <w:szCs w:val="22"/>
        </w:rPr>
        <w:t>precaucional</w:t>
      </w:r>
      <w:proofErr w:type="spellEnd"/>
      <w:r w:rsidRPr="00744730">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6613B29B"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lastRenderedPageBreak/>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744730">
        <w:rPr>
          <w:rFonts w:ascii="Palatino Linotype" w:eastAsia="Palatino Linotype" w:hAnsi="Palatino Linotype" w:cs="Palatino Linotype"/>
          <w:b/>
        </w:rPr>
        <w:t xml:space="preserve">allí por seis años cuando los expedientes contengan información administrativa; y una vez que concluye dicho periodo, los documentos pueden causar baja documental </w:t>
      </w:r>
      <w:r w:rsidRPr="00744730">
        <w:rPr>
          <w:rFonts w:ascii="Palatino Linotype" w:eastAsia="Palatino Linotype" w:hAnsi="Palatino Linotype" w:cs="Palatino Linotype"/>
        </w:rPr>
        <w:t>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por lo que de no contar con evidencia de la baja documental practicada, es procedente la declaratoria de inexistencia en términos de los artículos 49, fracciones II y XIII, 169 y 170 de la Ley de Transparencia y Acceso a la Información Pública del Estado de México y Municipios.</w:t>
      </w:r>
    </w:p>
    <w:p w14:paraId="1CB7C040"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w:t>
      </w:r>
      <w:r w:rsidRPr="00744730">
        <w:rPr>
          <w:rFonts w:ascii="Palatino Linotype" w:eastAsia="Palatino Linotype" w:hAnsi="Palatino Linotype" w:cs="Palatino Linotype"/>
        </w:rPr>
        <w:lastRenderedPageBreak/>
        <w:t xml:space="preserve">adecuada atención a su solicitud por lo que, de manera fundada y motivada, sustente las razones por las cuales no se tiene la información para hacer entrega de ella es una facultad que le corresponde al Comité de Transparencia del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14:paraId="505705DB" w14:textId="77777777" w:rsidR="006D17A9" w:rsidRPr="00744730" w:rsidRDefault="006D17A9">
      <w:pPr>
        <w:spacing w:line="360" w:lineRule="auto"/>
        <w:jc w:val="both"/>
        <w:rPr>
          <w:rFonts w:ascii="Palatino Linotype" w:eastAsia="Palatino Linotype" w:hAnsi="Palatino Linotype" w:cs="Palatino Linotype"/>
        </w:rPr>
      </w:pPr>
    </w:p>
    <w:p w14:paraId="35887BA6"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“Artículo 47.</w:t>
      </w:r>
      <w:r w:rsidRPr="00744730">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4FFC6805" w14:textId="77777777" w:rsidR="006D17A9" w:rsidRPr="00744730" w:rsidRDefault="006D17A9">
      <w:pPr>
        <w:ind w:left="567" w:right="567"/>
        <w:jc w:val="both"/>
        <w:rPr>
          <w:rFonts w:ascii="Palatino Linotype" w:eastAsia="Palatino Linotype" w:hAnsi="Palatino Linotype" w:cs="Palatino Linotype"/>
          <w:i/>
          <w:sz w:val="22"/>
          <w:szCs w:val="22"/>
        </w:rPr>
      </w:pPr>
    </w:p>
    <w:p w14:paraId="212F640E"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321E3791" w14:textId="77777777" w:rsidR="006D17A9" w:rsidRPr="00744730" w:rsidRDefault="006D17A9">
      <w:pPr>
        <w:ind w:left="567" w:right="567"/>
        <w:jc w:val="both"/>
        <w:rPr>
          <w:rFonts w:ascii="Palatino Linotype" w:eastAsia="Palatino Linotype" w:hAnsi="Palatino Linotype" w:cs="Palatino Linotype"/>
          <w:i/>
          <w:sz w:val="22"/>
          <w:szCs w:val="22"/>
        </w:rPr>
      </w:pPr>
    </w:p>
    <w:p w14:paraId="4C467E48"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47676A5F" w14:textId="77777777" w:rsidR="006D17A9" w:rsidRPr="00744730" w:rsidRDefault="006D17A9">
      <w:pPr>
        <w:ind w:left="567" w:right="567"/>
        <w:jc w:val="both"/>
        <w:rPr>
          <w:rFonts w:ascii="Palatino Linotype" w:eastAsia="Palatino Linotype" w:hAnsi="Palatino Linotype" w:cs="Palatino Linotype"/>
          <w:i/>
          <w:sz w:val="22"/>
          <w:szCs w:val="22"/>
        </w:rPr>
      </w:pPr>
    </w:p>
    <w:p w14:paraId="65688CA9"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76E91A8A" w14:textId="77777777" w:rsidR="006D17A9" w:rsidRPr="00744730" w:rsidRDefault="006D17A9">
      <w:pPr>
        <w:ind w:left="567" w:right="567"/>
        <w:jc w:val="both"/>
        <w:rPr>
          <w:rFonts w:ascii="Palatino Linotype" w:eastAsia="Palatino Linotype" w:hAnsi="Palatino Linotype" w:cs="Palatino Linotype"/>
          <w:i/>
          <w:sz w:val="22"/>
          <w:szCs w:val="22"/>
        </w:rPr>
      </w:pPr>
    </w:p>
    <w:p w14:paraId="67AC1698"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4FEBA5CD" w14:textId="77777777" w:rsidR="006D17A9" w:rsidRPr="00744730" w:rsidRDefault="006D17A9">
      <w:pPr>
        <w:ind w:left="567" w:right="567"/>
        <w:jc w:val="both"/>
        <w:rPr>
          <w:rFonts w:ascii="Palatino Linotype" w:eastAsia="Palatino Linotype" w:hAnsi="Palatino Linotype" w:cs="Palatino Linotype"/>
          <w:i/>
          <w:sz w:val="22"/>
          <w:szCs w:val="22"/>
        </w:rPr>
      </w:pPr>
    </w:p>
    <w:p w14:paraId="1E44887C"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744730">
        <w:rPr>
          <w:rFonts w:ascii="Palatino Linotype" w:eastAsia="Palatino Linotype" w:hAnsi="Palatino Linotype" w:cs="Palatino Linotype"/>
          <w:i/>
          <w:sz w:val="22"/>
          <w:szCs w:val="22"/>
          <w:u w:val="single"/>
        </w:rPr>
        <w:t>inexistencia</w:t>
      </w:r>
      <w:r w:rsidRPr="00744730">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4634BCD0" w14:textId="77777777" w:rsidR="006D17A9" w:rsidRPr="00744730" w:rsidRDefault="006D17A9">
      <w:pPr>
        <w:ind w:left="567" w:right="567"/>
        <w:jc w:val="both"/>
        <w:rPr>
          <w:rFonts w:ascii="Palatino Linotype" w:eastAsia="Palatino Linotype" w:hAnsi="Palatino Linotype" w:cs="Palatino Linotype"/>
          <w:i/>
          <w:sz w:val="22"/>
          <w:szCs w:val="22"/>
        </w:rPr>
      </w:pPr>
    </w:p>
    <w:p w14:paraId="703C4124"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r w:rsidRPr="00744730">
        <w:rPr>
          <w:rFonts w:ascii="Palatino Linotype" w:eastAsia="Palatino Linotype" w:hAnsi="Palatino Linotype" w:cs="Palatino Linotype"/>
          <w:b/>
          <w:i/>
          <w:sz w:val="22"/>
          <w:szCs w:val="22"/>
        </w:rPr>
        <w:t>Artículo 49.</w:t>
      </w:r>
      <w:r w:rsidRPr="00744730">
        <w:rPr>
          <w:rFonts w:ascii="Palatino Linotype" w:eastAsia="Palatino Linotype" w:hAnsi="Palatino Linotype" w:cs="Palatino Linotype"/>
          <w:i/>
          <w:sz w:val="22"/>
          <w:szCs w:val="22"/>
        </w:rPr>
        <w:t xml:space="preserve"> Los Comités de Transparencia tendrán las siguientes atribuciones:</w:t>
      </w:r>
    </w:p>
    <w:p w14:paraId="529BEA27"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4272BF8C"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744730">
        <w:rPr>
          <w:rFonts w:ascii="Palatino Linotype" w:eastAsia="Palatino Linotype" w:hAnsi="Palatino Linotype" w:cs="Palatino Linotype"/>
          <w:i/>
          <w:sz w:val="22"/>
          <w:szCs w:val="22"/>
          <w:u w:val="single"/>
        </w:rPr>
        <w:t xml:space="preserve">declaración de inexistencia </w:t>
      </w:r>
      <w:r w:rsidRPr="00744730">
        <w:rPr>
          <w:rFonts w:ascii="Palatino Linotype" w:eastAsia="Palatino Linotype" w:hAnsi="Palatino Linotype" w:cs="Palatino Linotype"/>
          <w:i/>
          <w:sz w:val="22"/>
          <w:szCs w:val="22"/>
        </w:rPr>
        <w:t>o de incompetencia realicen los titulares de las áreas de los sujetos obligados;</w:t>
      </w:r>
    </w:p>
    <w:p w14:paraId="472B2E7B"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5EA30F9B" w14:textId="77777777" w:rsidR="006D17A9" w:rsidRPr="00744730" w:rsidRDefault="00E1225D">
      <w:pPr>
        <w:ind w:left="567" w:right="567"/>
        <w:jc w:val="both"/>
        <w:rPr>
          <w:rFonts w:ascii="Palatino Linotype" w:eastAsia="Palatino Linotype" w:hAnsi="Palatino Linotype" w:cs="Palatino Linotype"/>
          <w:i/>
        </w:rPr>
      </w:pPr>
      <w:r w:rsidRPr="00744730">
        <w:rPr>
          <w:rFonts w:ascii="Palatino Linotype" w:eastAsia="Palatino Linotype" w:hAnsi="Palatino Linotype" w:cs="Palatino Linotype"/>
          <w:i/>
          <w:sz w:val="22"/>
          <w:szCs w:val="22"/>
        </w:rPr>
        <w:lastRenderedPageBreak/>
        <w:t>XIII. Dictaminar las declaratorias de inexistencia de la información que les remitan las unidades administrativas y resolver en consecuencia;” (Sic)</w:t>
      </w:r>
    </w:p>
    <w:p w14:paraId="309A8EDE" w14:textId="77777777" w:rsidR="006D17A9" w:rsidRPr="00744730" w:rsidRDefault="006D17A9">
      <w:pPr>
        <w:spacing w:line="360" w:lineRule="auto"/>
        <w:jc w:val="both"/>
        <w:rPr>
          <w:rFonts w:ascii="Palatino Linotype" w:eastAsia="Palatino Linotype" w:hAnsi="Palatino Linotype" w:cs="Palatino Linotype"/>
          <w:i/>
        </w:rPr>
      </w:pPr>
    </w:p>
    <w:p w14:paraId="3467A128"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069E5274" w14:textId="77777777" w:rsidR="006D17A9" w:rsidRPr="00744730" w:rsidRDefault="006D17A9">
      <w:pPr>
        <w:spacing w:line="360" w:lineRule="auto"/>
        <w:jc w:val="both"/>
        <w:rPr>
          <w:rFonts w:ascii="Palatino Linotype" w:eastAsia="Palatino Linotype" w:hAnsi="Palatino Linotype" w:cs="Palatino Linotype"/>
        </w:rPr>
      </w:pPr>
    </w:p>
    <w:p w14:paraId="02CDD43B"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“Artículo 169.</w:t>
      </w:r>
      <w:r w:rsidRPr="00744730">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2D5395BB" w14:textId="77777777" w:rsidR="006D17A9" w:rsidRPr="00744730" w:rsidRDefault="006D17A9">
      <w:pPr>
        <w:ind w:left="567" w:right="567"/>
        <w:jc w:val="both"/>
        <w:rPr>
          <w:rFonts w:ascii="Palatino Linotype" w:eastAsia="Palatino Linotype" w:hAnsi="Palatino Linotype" w:cs="Palatino Linotype"/>
          <w:i/>
          <w:sz w:val="22"/>
          <w:szCs w:val="22"/>
        </w:rPr>
      </w:pPr>
    </w:p>
    <w:p w14:paraId="7AA3E68C"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I. Analizará el caso y tomará las medidas necesarias para localizar la información;</w:t>
      </w:r>
    </w:p>
    <w:p w14:paraId="7CD081DD" w14:textId="77777777" w:rsidR="006D17A9" w:rsidRPr="00744730" w:rsidRDefault="006D17A9">
      <w:pPr>
        <w:ind w:left="567" w:right="567"/>
        <w:jc w:val="both"/>
        <w:rPr>
          <w:rFonts w:ascii="Palatino Linotype" w:eastAsia="Palatino Linotype" w:hAnsi="Palatino Linotype" w:cs="Palatino Linotype"/>
          <w:i/>
          <w:sz w:val="22"/>
          <w:szCs w:val="22"/>
        </w:rPr>
      </w:pPr>
    </w:p>
    <w:p w14:paraId="661308F9"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II. Expedirá una resolución que confirme la inexistencia del documento;</w:t>
      </w:r>
    </w:p>
    <w:p w14:paraId="034C24E2" w14:textId="77777777" w:rsidR="006D17A9" w:rsidRPr="00744730" w:rsidRDefault="006D17A9">
      <w:pPr>
        <w:ind w:left="567" w:right="567"/>
        <w:jc w:val="both"/>
        <w:rPr>
          <w:rFonts w:ascii="Palatino Linotype" w:eastAsia="Palatino Linotype" w:hAnsi="Palatino Linotype" w:cs="Palatino Linotype"/>
          <w:i/>
          <w:sz w:val="22"/>
          <w:szCs w:val="22"/>
        </w:rPr>
      </w:pPr>
    </w:p>
    <w:p w14:paraId="1B2F9F36"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CFB9B70" w14:textId="77777777" w:rsidR="006D17A9" w:rsidRPr="00744730" w:rsidRDefault="006D17A9">
      <w:pPr>
        <w:ind w:left="567" w:right="567"/>
        <w:jc w:val="both"/>
        <w:rPr>
          <w:rFonts w:ascii="Palatino Linotype" w:eastAsia="Palatino Linotype" w:hAnsi="Palatino Linotype" w:cs="Palatino Linotype"/>
          <w:i/>
          <w:sz w:val="22"/>
          <w:szCs w:val="22"/>
        </w:rPr>
      </w:pPr>
    </w:p>
    <w:p w14:paraId="2B86C060"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744730">
        <w:rPr>
          <w:rFonts w:ascii="Palatino Linotype" w:eastAsia="Palatino Linotype" w:hAnsi="Palatino Linotype" w:cs="Palatino Linotype"/>
          <w:i/>
          <w:sz w:val="22"/>
          <w:szCs w:val="22"/>
        </w:rPr>
        <w:t>.</w:t>
      </w:r>
    </w:p>
    <w:p w14:paraId="6B8EEE8D" w14:textId="77777777" w:rsidR="006D17A9" w:rsidRPr="00744730" w:rsidRDefault="006D17A9">
      <w:pPr>
        <w:ind w:left="567" w:right="567"/>
        <w:jc w:val="both"/>
        <w:rPr>
          <w:rFonts w:ascii="Palatino Linotype" w:eastAsia="Palatino Linotype" w:hAnsi="Palatino Linotype" w:cs="Palatino Linotype"/>
          <w:i/>
          <w:sz w:val="22"/>
          <w:szCs w:val="22"/>
        </w:rPr>
      </w:pPr>
    </w:p>
    <w:p w14:paraId="65628298"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0F38E64D" w14:textId="77777777" w:rsidR="006D17A9" w:rsidRPr="00744730" w:rsidRDefault="006D17A9">
      <w:pPr>
        <w:ind w:left="567" w:right="567"/>
        <w:jc w:val="both"/>
        <w:rPr>
          <w:rFonts w:ascii="Palatino Linotype" w:eastAsia="Palatino Linotype" w:hAnsi="Palatino Linotype" w:cs="Palatino Linotype"/>
          <w:i/>
          <w:sz w:val="22"/>
          <w:szCs w:val="22"/>
        </w:rPr>
      </w:pPr>
    </w:p>
    <w:p w14:paraId="14E7CCBA"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1BA5AA41" w14:textId="77777777" w:rsidR="006D17A9" w:rsidRPr="00744730" w:rsidRDefault="006D17A9">
      <w:pPr>
        <w:ind w:left="567" w:right="567"/>
        <w:jc w:val="both"/>
        <w:rPr>
          <w:rFonts w:ascii="Palatino Linotype" w:eastAsia="Palatino Linotype" w:hAnsi="Palatino Linotype" w:cs="Palatino Linotype"/>
          <w:i/>
          <w:sz w:val="22"/>
          <w:szCs w:val="22"/>
        </w:rPr>
      </w:pPr>
    </w:p>
    <w:p w14:paraId="3D81394F" w14:textId="77777777" w:rsidR="006D17A9" w:rsidRPr="00744730" w:rsidRDefault="00E1225D">
      <w:pPr>
        <w:ind w:left="567" w:right="567"/>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Artículo 170.</w:t>
      </w:r>
      <w:r w:rsidRPr="00744730">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14:paraId="2180604C" w14:textId="77777777" w:rsidR="006D17A9" w:rsidRPr="00744730" w:rsidRDefault="006D17A9">
      <w:pPr>
        <w:ind w:left="567" w:right="567"/>
        <w:jc w:val="both"/>
        <w:rPr>
          <w:rFonts w:ascii="Palatino Linotype" w:eastAsia="Palatino Linotype" w:hAnsi="Palatino Linotype" w:cs="Palatino Linotype"/>
        </w:rPr>
      </w:pPr>
    </w:p>
    <w:p w14:paraId="54FAF9DB" w14:textId="77777777" w:rsidR="006D17A9" w:rsidRPr="00744730" w:rsidRDefault="00E1225D">
      <w:pPr>
        <w:spacing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B5033E1" w14:textId="77777777" w:rsidR="006D17A9" w:rsidRPr="00744730" w:rsidRDefault="006D17A9">
      <w:pPr>
        <w:spacing w:line="360" w:lineRule="auto"/>
        <w:jc w:val="both"/>
        <w:rPr>
          <w:rFonts w:ascii="Palatino Linotype" w:eastAsia="Palatino Linotype" w:hAnsi="Palatino Linotype" w:cs="Palatino Linotype"/>
        </w:rPr>
      </w:pPr>
    </w:p>
    <w:p w14:paraId="0EE3191B" w14:textId="77777777" w:rsidR="006D17A9" w:rsidRPr="00744730" w:rsidRDefault="00E1225D">
      <w:pPr>
        <w:spacing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En ese contexto, de conformidad con los </w:t>
      </w:r>
      <w:r w:rsidRPr="00744730">
        <w:rPr>
          <w:rFonts w:ascii="Palatino Linotype" w:eastAsia="Palatino Linotype" w:hAnsi="Palatino Linotype" w:cs="Palatino Linotype"/>
          <w:b/>
        </w:rPr>
        <w:t>criterios 12/10 y 04/19</w:t>
      </w:r>
      <w:r w:rsidRPr="00744730">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3946D688" w14:textId="77777777" w:rsidR="006D17A9" w:rsidRPr="00744730" w:rsidRDefault="00E1225D">
      <w:pPr>
        <w:numPr>
          <w:ilvl w:val="0"/>
          <w:numId w:val="4"/>
        </w:numPr>
        <w:spacing w:after="160" w:line="360" w:lineRule="auto"/>
        <w:ind w:left="567" w:hanging="283"/>
        <w:jc w:val="both"/>
        <w:rPr>
          <w:rFonts w:ascii="Palatino Linotype" w:eastAsia="Palatino Linotype" w:hAnsi="Palatino Linotype" w:cs="Palatino Linotype"/>
        </w:rPr>
      </w:pPr>
      <w:r w:rsidRPr="00744730">
        <w:rPr>
          <w:rFonts w:ascii="Palatino Linotype" w:eastAsia="Palatino Linotype" w:hAnsi="Palatino Linotype" w:cs="Palatino Linotype"/>
        </w:rPr>
        <w:t>Motivación por las que se buscó la información, en determinadas unidades administrativas;</w:t>
      </w:r>
    </w:p>
    <w:p w14:paraId="6DA1024F" w14:textId="77777777" w:rsidR="006D17A9" w:rsidRPr="00744730" w:rsidRDefault="00E1225D">
      <w:pPr>
        <w:numPr>
          <w:ilvl w:val="0"/>
          <w:numId w:val="4"/>
        </w:numPr>
        <w:spacing w:after="160" w:line="360" w:lineRule="auto"/>
        <w:ind w:left="567" w:hanging="283"/>
        <w:jc w:val="both"/>
        <w:rPr>
          <w:rFonts w:ascii="Palatino Linotype" w:eastAsia="Palatino Linotype" w:hAnsi="Palatino Linotype" w:cs="Palatino Linotype"/>
        </w:rPr>
      </w:pPr>
      <w:r w:rsidRPr="00744730">
        <w:rPr>
          <w:rFonts w:ascii="Palatino Linotype" w:eastAsia="Palatino Linotype" w:hAnsi="Palatino Linotype" w:cs="Palatino Linotype"/>
        </w:rPr>
        <w:t>Los criterios de búsqueda utilizados, y</w:t>
      </w:r>
    </w:p>
    <w:p w14:paraId="54E287E9" w14:textId="77777777" w:rsidR="006D17A9" w:rsidRPr="00744730" w:rsidRDefault="00E1225D">
      <w:pPr>
        <w:numPr>
          <w:ilvl w:val="0"/>
          <w:numId w:val="4"/>
        </w:numPr>
        <w:spacing w:after="160" w:line="360" w:lineRule="auto"/>
        <w:ind w:left="567" w:hanging="283"/>
        <w:jc w:val="both"/>
        <w:rPr>
          <w:rFonts w:ascii="Palatino Linotype" w:eastAsia="Palatino Linotype" w:hAnsi="Palatino Linotype" w:cs="Palatino Linotype"/>
        </w:rPr>
      </w:pPr>
      <w:r w:rsidRPr="00744730">
        <w:rPr>
          <w:rFonts w:ascii="Palatino Linotype" w:eastAsia="Palatino Linotype" w:hAnsi="Palatino Linotype" w:cs="Palatino Linotype"/>
        </w:rPr>
        <w:t>Las circunstancias que fueron tomadas en cuenta.</w:t>
      </w:r>
    </w:p>
    <w:p w14:paraId="1184CF30" w14:textId="77777777" w:rsidR="006D17A9" w:rsidRPr="00744730" w:rsidRDefault="006D17A9">
      <w:pPr>
        <w:pBdr>
          <w:top w:val="nil"/>
          <w:left w:val="nil"/>
          <w:bottom w:val="nil"/>
          <w:right w:val="nil"/>
          <w:between w:val="nil"/>
        </w:pBdr>
      </w:pPr>
    </w:p>
    <w:p w14:paraId="2F0D1A3D" w14:textId="77777777" w:rsidR="006D17A9" w:rsidRPr="00744730" w:rsidRDefault="00E1225D">
      <w:pPr>
        <w:spacing w:after="16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24B459AC" w14:textId="77777777" w:rsidR="006D17A9" w:rsidRPr="00744730" w:rsidRDefault="00E1225D">
      <w:pPr>
        <w:numPr>
          <w:ilvl w:val="0"/>
          <w:numId w:val="3"/>
        </w:numPr>
        <w:spacing w:after="16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Las áreas donde se buscó la información;</w:t>
      </w:r>
    </w:p>
    <w:p w14:paraId="35E0E836" w14:textId="77777777" w:rsidR="006D17A9" w:rsidRPr="00744730" w:rsidRDefault="00E1225D">
      <w:pPr>
        <w:numPr>
          <w:ilvl w:val="0"/>
          <w:numId w:val="3"/>
        </w:numPr>
        <w:spacing w:after="16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Tipo de archivos buscados (físicos o electrónicos);</w:t>
      </w:r>
    </w:p>
    <w:p w14:paraId="10393976" w14:textId="77777777" w:rsidR="006D17A9" w:rsidRPr="00744730" w:rsidRDefault="00E1225D">
      <w:pPr>
        <w:numPr>
          <w:ilvl w:val="0"/>
          <w:numId w:val="3"/>
        </w:numPr>
        <w:spacing w:after="16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Los criterios de búsqueda utilizados, y </w:t>
      </w:r>
    </w:p>
    <w:p w14:paraId="7E5E0F2C" w14:textId="77777777" w:rsidR="006D17A9" w:rsidRPr="00744730" w:rsidRDefault="00E1225D">
      <w:pPr>
        <w:numPr>
          <w:ilvl w:val="0"/>
          <w:numId w:val="3"/>
        </w:numPr>
        <w:spacing w:after="16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lastRenderedPageBreak/>
        <w:t>Las circunstancias que fueron tomadas en cuenta.</w:t>
      </w:r>
    </w:p>
    <w:p w14:paraId="79790ABC" w14:textId="77777777" w:rsidR="006D17A9" w:rsidRPr="00744730" w:rsidRDefault="00E1225D">
      <w:pPr>
        <w:spacing w:after="16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En ese sentido, es conveniente ordenar una nueva búsqueda dentro del archivo de concentración para efecto de que se localicen los documentos que den cuenta de la recaudación de impuestos y derechos referidos en la solicitud de información del 1 de enero del</w:t>
      </w:r>
      <w:r w:rsidR="00202F54" w:rsidRPr="00744730">
        <w:rPr>
          <w:rFonts w:ascii="Palatino Linotype" w:eastAsia="Palatino Linotype" w:hAnsi="Palatino Linotype" w:cs="Palatino Linotype"/>
        </w:rPr>
        <w:t xml:space="preserve"> 2011 al 31 de diciembre de 2016</w:t>
      </w:r>
      <w:r w:rsidRPr="00744730">
        <w:rPr>
          <w:rFonts w:ascii="Palatino Linotype" w:eastAsia="Palatino Linotype" w:hAnsi="Palatino Linotype" w:cs="Palatino Linotype"/>
        </w:rPr>
        <w:t>, no obstante, de ser el caso en el que no se cuente con la información, deberá hacerse entrega del acuerdo en el que se declare la inexistencia.</w:t>
      </w:r>
    </w:p>
    <w:p w14:paraId="339DC2F6" w14:textId="77777777" w:rsidR="006D17A9" w:rsidRPr="00744730" w:rsidRDefault="00E1225D">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Ahora bien, es de precisar que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fue omiso</w:t>
      </w:r>
      <w:r w:rsidR="007370D4" w:rsidRPr="00744730">
        <w:rPr>
          <w:rFonts w:ascii="Palatino Linotype" w:eastAsia="Palatino Linotype" w:hAnsi="Palatino Linotype" w:cs="Palatino Linotype"/>
        </w:rPr>
        <w:t xml:space="preserve"> en pronunciarse respecto de do</w:t>
      </w:r>
      <w:r w:rsidRPr="00744730">
        <w:rPr>
          <w:rFonts w:ascii="Palatino Linotype" w:eastAsia="Palatino Linotype" w:hAnsi="Palatino Linotype" w:cs="Palatino Linotype"/>
        </w:rPr>
        <w:t>s planteamientos:</w:t>
      </w:r>
    </w:p>
    <w:p w14:paraId="464D2A2A" w14:textId="77777777" w:rsidR="00FB4829" w:rsidRPr="00744730" w:rsidRDefault="00FB4829" w:rsidP="00FB4829">
      <w:pPr>
        <w:spacing w:before="240" w:after="240" w:line="360" w:lineRule="auto"/>
        <w:ind w:left="567" w:right="993"/>
        <w:jc w:val="both"/>
        <w:rPr>
          <w:rFonts w:ascii="Palatino Linotype" w:eastAsia="Palatino Linotype" w:hAnsi="Palatino Linotype" w:cs="Palatino Linotype"/>
          <w:sz w:val="20"/>
          <w:szCs w:val="20"/>
        </w:rPr>
      </w:pPr>
      <w:r w:rsidRPr="00744730">
        <w:rPr>
          <w:rFonts w:ascii="Palatino Linotype" w:eastAsia="Palatino Linotype" w:hAnsi="Palatino Linotype" w:cs="Palatino Linotype"/>
          <w:sz w:val="20"/>
          <w:szCs w:val="20"/>
        </w:rPr>
        <w:t>iii. 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w:t>
      </w:r>
    </w:p>
    <w:p w14:paraId="19575C16" w14:textId="77777777" w:rsidR="00FB4829" w:rsidRPr="00744730" w:rsidRDefault="00FB4829" w:rsidP="00FB4829">
      <w:pPr>
        <w:spacing w:before="240" w:after="240" w:line="360" w:lineRule="auto"/>
        <w:ind w:left="567" w:right="993"/>
        <w:jc w:val="both"/>
        <w:rPr>
          <w:rFonts w:ascii="Palatino Linotype" w:eastAsia="Palatino Linotype" w:hAnsi="Palatino Linotype" w:cs="Palatino Linotype"/>
          <w:sz w:val="20"/>
          <w:szCs w:val="20"/>
        </w:rPr>
      </w:pPr>
      <w:r w:rsidRPr="00744730">
        <w:rPr>
          <w:rFonts w:ascii="Palatino Linotype" w:eastAsia="Palatino Linotype" w:hAnsi="Palatino Linotype" w:cs="Palatino Linotype"/>
          <w:sz w:val="20"/>
          <w:szCs w:val="20"/>
        </w:rPr>
        <w:t>iv. Indicar si al municipio le retuv</w:t>
      </w:r>
      <w:r w:rsidR="00932CE6" w:rsidRPr="00744730">
        <w:rPr>
          <w:rFonts w:ascii="Palatino Linotype" w:eastAsia="Palatino Linotype" w:hAnsi="Palatino Linotype" w:cs="Palatino Linotype"/>
          <w:sz w:val="20"/>
          <w:szCs w:val="20"/>
        </w:rPr>
        <w:t>ieron por parte de la Secretaría</w:t>
      </w:r>
      <w:r w:rsidRPr="00744730">
        <w:rPr>
          <w:rFonts w:ascii="Palatino Linotype" w:eastAsia="Palatino Linotype" w:hAnsi="Palatino Linotype" w:cs="Palatino Linotype"/>
          <w:sz w:val="20"/>
          <w:szCs w:val="20"/>
        </w:rPr>
        <w:t xml:space="preserve"> de Finanza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47746EC4" w14:textId="77777777" w:rsidR="00FB4829" w:rsidRPr="00744730" w:rsidRDefault="00FB4829">
      <w:pPr>
        <w:spacing w:before="240" w:after="240" w:line="360" w:lineRule="auto"/>
        <w:jc w:val="both"/>
        <w:rPr>
          <w:rFonts w:ascii="Palatino Linotype" w:eastAsia="Palatino Linotype" w:hAnsi="Palatino Linotype" w:cs="Palatino Linotype"/>
          <w:sz w:val="20"/>
          <w:szCs w:val="20"/>
        </w:rPr>
      </w:pPr>
    </w:p>
    <w:p w14:paraId="58CA2693" w14:textId="77777777" w:rsidR="00FB4829" w:rsidRPr="00744730" w:rsidRDefault="00FB4829">
      <w:pPr>
        <w:spacing w:before="240" w:after="240" w:line="360" w:lineRule="auto"/>
        <w:jc w:val="both"/>
        <w:rPr>
          <w:rFonts w:ascii="Palatino Linotype" w:eastAsia="Palatino Linotype" w:hAnsi="Palatino Linotype" w:cs="Palatino Linotype"/>
          <w:sz w:val="20"/>
          <w:szCs w:val="20"/>
        </w:rPr>
      </w:pPr>
    </w:p>
    <w:p w14:paraId="5E36B948" w14:textId="77777777" w:rsidR="00FB4829" w:rsidRPr="00744730" w:rsidRDefault="00FB4829">
      <w:pPr>
        <w:spacing w:before="240" w:after="240" w:line="360" w:lineRule="auto"/>
        <w:jc w:val="both"/>
        <w:rPr>
          <w:rFonts w:ascii="Palatino Linotype" w:eastAsia="Palatino Linotype" w:hAnsi="Palatino Linotype" w:cs="Palatino Linotype"/>
          <w:sz w:val="20"/>
          <w:szCs w:val="20"/>
        </w:rPr>
      </w:pPr>
    </w:p>
    <w:p w14:paraId="746EDDDD"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lastRenderedPageBreak/>
        <w:t xml:space="preserve">Por lo tanto, se estima que dicha circunstancia contraviene a los principios de congruencia y exhaustividad, plasmados en </w:t>
      </w:r>
      <w:r w:rsidRPr="00744730">
        <w:rPr>
          <w:rFonts w:ascii="Palatino Linotype" w:eastAsia="Palatino Linotype" w:hAnsi="Palatino Linotype" w:cs="Palatino Linotype"/>
          <w:u w:val="single"/>
        </w:rPr>
        <w:t xml:space="preserve">el Criterio 02/17, emitido por el Pleno del </w:t>
      </w:r>
      <w:r w:rsidRPr="00744730">
        <w:rPr>
          <w:rFonts w:ascii="Palatino Linotype" w:eastAsia="Palatino Linotype" w:hAnsi="Palatino Linotype" w:cs="Palatino Linotype"/>
        </w:rPr>
        <w:t xml:space="preserve">Instituto Nacional de Transparencia y Acceso a la Información y Protección de Datos Personales, mismo que se insertó en su totalidad, en líneas anteriores, es por ello que se estima que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no satisfizo el derecho de acceso el derecho de acceso a la información pública del ahora </w:t>
      </w:r>
      <w:r w:rsidRPr="00744730">
        <w:rPr>
          <w:rFonts w:ascii="Palatino Linotype" w:eastAsia="Palatino Linotype" w:hAnsi="Palatino Linotype" w:cs="Palatino Linotype"/>
          <w:b/>
        </w:rPr>
        <w:t>Recurrente</w:t>
      </w:r>
      <w:r w:rsidRPr="00744730">
        <w:rPr>
          <w:rFonts w:ascii="Palatino Linotype" w:eastAsia="Palatino Linotype" w:hAnsi="Palatino Linotype" w:cs="Palatino Linotype"/>
        </w:rPr>
        <w:t xml:space="preserve">, </w:t>
      </w:r>
      <w:r w:rsidR="00932CE6" w:rsidRPr="00744730">
        <w:rPr>
          <w:rFonts w:ascii="Palatino Linotype" w:eastAsia="Palatino Linotype" w:hAnsi="Palatino Linotype" w:cs="Palatino Linotype"/>
        </w:rPr>
        <w:t>ante</w:t>
      </w:r>
      <w:r w:rsidRPr="00744730">
        <w:rPr>
          <w:rFonts w:ascii="Palatino Linotype" w:eastAsia="Palatino Linotype" w:hAnsi="Palatino Linotype" w:cs="Palatino Linotype"/>
        </w:rPr>
        <w:t xml:space="preserve"> la falta de atención de dichos requerimientos, los cuales debieron ser </w:t>
      </w:r>
      <w:r w:rsidR="00932CE6" w:rsidRPr="00744730">
        <w:rPr>
          <w:rFonts w:ascii="Palatino Linotype" w:eastAsia="Palatino Linotype" w:hAnsi="Palatino Linotype" w:cs="Palatino Linotype"/>
        </w:rPr>
        <w:t xml:space="preserve">respondidos </w:t>
      </w:r>
      <w:r w:rsidRPr="00744730">
        <w:rPr>
          <w:rFonts w:ascii="Palatino Linotype" w:eastAsia="Palatino Linotype" w:hAnsi="Palatino Linotype" w:cs="Palatino Linotype"/>
        </w:rPr>
        <w:t xml:space="preserve">por la Tesorería Municipal, esto en virtud de que el Código Financiero del Estado de México, señala que es la instancia competente para recibir los pagos de impuestos y derechos por los conceptos señalados: </w:t>
      </w:r>
    </w:p>
    <w:p w14:paraId="5C4257E7" w14:textId="77777777" w:rsidR="006D17A9" w:rsidRPr="00744730" w:rsidRDefault="00E1225D">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“Artículo 7.- </w:t>
      </w:r>
      <w:r w:rsidRPr="00744730">
        <w:rPr>
          <w:rFonts w:ascii="Palatino Linotype" w:eastAsia="Palatino Linotype" w:hAnsi="Palatino Linotype" w:cs="Palatino Linotype"/>
          <w:b/>
          <w:i/>
          <w:sz w:val="22"/>
          <w:szCs w:val="22"/>
        </w:rPr>
        <w:t>Para cubrir el gasto público y demás obligaciones a su cargo</w:t>
      </w:r>
      <w:r w:rsidRPr="00744730">
        <w:rPr>
          <w:rFonts w:ascii="Palatino Linotype" w:eastAsia="Palatino Linotype" w:hAnsi="Palatino Linotype" w:cs="Palatino Linotype"/>
          <w:i/>
          <w:sz w:val="22"/>
          <w:szCs w:val="22"/>
        </w:rPr>
        <w:t xml:space="preserve">, el Estado y </w:t>
      </w:r>
      <w:r w:rsidRPr="00744730">
        <w:rPr>
          <w:rFonts w:ascii="Palatino Linotype" w:eastAsia="Palatino Linotype" w:hAnsi="Palatino Linotype" w:cs="Palatino Linotype"/>
          <w:b/>
          <w:i/>
          <w:sz w:val="22"/>
          <w:szCs w:val="22"/>
          <w:u w:val="single"/>
        </w:rPr>
        <w:t>los Municipios percibirán en cada ejercicio fiscal los impuestos</w:t>
      </w:r>
      <w:r w:rsidRPr="00744730">
        <w:rPr>
          <w:rFonts w:ascii="Palatino Linotype" w:eastAsia="Palatino Linotype" w:hAnsi="Palatino Linotype" w:cs="Palatino Linotype"/>
          <w:i/>
          <w:sz w:val="22"/>
          <w:szCs w:val="22"/>
        </w:rPr>
        <w:t xml:space="preserve">, </w:t>
      </w:r>
      <w:r w:rsidRPr="00744730">
        <w:rPr>
          <w:rFonts w:ascii="Palatino Linotype" w:eastAsia="Palatino Linotype" w:hAnsi="Palatino Linotype" w:cs="Palatino Linotype"/>
          <w:b/>
          <w:i/>
          <w:sz w:val="22"/>
          <w:szCs w:val="22"/>
          <w:u w:val="single"/>
        </w:rPr>
        <w:t>derechos,</w:t>
      </w:r>
      <w:r w:rsidRPr="00744730">
        <w:rPr>
          <w:rFonts w:ascii="Palatino Linotype" w:eastAsia="Palatino Linotype" w:hAnsi="Palatino Linotype" w:cs="Palatino Linotype"/>
          <w:i/>
          <w:sz w:val="22"/>
          <w:szCs w:val="22"/>
        </w:rPr>
        <w:t xml:space="preserve"> aportaciones de mejoras, productos, aprovechamientos, ingresos derivados de la coordinación hacendaria, e ingresos provenientes de financiamientos, establecidos en la Ley de Ingresos. Tratándose del Estado, también percibirá las aportaciones y cuotas de seguridad social.</w:t>
      </w:r>
    </w:p>
    <w:p w14:paraId="7833130E" w14:textId="77777777" w:rsidR="006D17A9" w:rsidRPr="00744730" w:rsidRDefault="00E1225D">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5A6EEDA1" w14:textId="77777777" w:rsidR="006D17A9" w:rsidRPr="00744730" w:rsidRDefault="00E1225D">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Artículo 16.- </w:t>
      </w:r>
      <w:r w:rsidRPr="00744730">
        <w:rPr>
          <w:rFonts w:ascii="Palatino Linotype" w:eastAsia="Palatino Linotype" w:hAnsi="Palatino Linotype" w:cs="Palatino Linotype"/>
          <w:b/>
          <w:i/>
          <w:sz w:val="22"/>
          <w:szCs w:val="22"/>
        </w:rPr>
        <w:t>Son autoridades fiscales</w:t>
      </w:r>
      <w:r w:rsidRPr="00744730">
        <w:rPr>
          <w:rFonts w:ascii="Palatino Linotype" w:eastAsia="Palatino Linotype" w:hAnsi="Palatino Linotype" w:cs="Palatino Linotype"/>
          <w:i/>
          <w:sz w:val="22"/>
          <w:szCs w:val="22"/>
        </w:rPr>
        <w:t xml:space="preserve">, el Gobernador, los ayuntamientos, los presidentes, síndicos y </w:t>
      </w:r>
      <w:r w:rsidRPr="00744730">
        <w:rPr>
          <w:rFonts w:ascii="Palatino Linotype" w:eastAsia="Palatino Linotype" w:hAnsi="Palatino Linotype" w:cs="Palatino Linotype"/>
          <w:b/>
          <w:i/>
          <w:sz w:val="22"/>
          <w:szCs w:val="22"/>
          <w:u w:val="single"/>
        </w:rPr>
        <w:t>tesoreros municipales</w:t>
      </w:r>
      <w:r w:rsidRPr="00744730">
        <w:rPr>
          <w:rFonts w:ascii="Palatino Linotype" w:eastAsia="Palatino Linotype" w:hAnsi="Palatino Linotype" w:cs="Palatino Linotype"/>
          <w:i/>
          <w:sz w:val="22"/>
          <w:szCs w:val="22"/>
        </w:rPr>
        <w:t>, así como los servidores públicos de las dependencias o unidades administrativas, y de los organismos públicos descentralizados, que en términos de las disposiciones legales y reglamentarias tengan atribuciones de esta naturaleza.</w:t>
      </w:r>
    </w:p>
    <w:p w14:paraId="6C9F28E7" w14:textId="77777777" w:rsidR="006D17A9" w:rsidRPr="00744730" w:rsidRDefault="00E1225D">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30F129F1" w14:textId="77777777" w:rsidR="00FB4829" w:rsidRPr="00744730" w:rsidRDefault="00FB4829" w:rsidP="00FB4829">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Artículo 143.- Están obligadas al pago de los derechos previstos en esta Sección, las personas físicas o jurídicas colectivas que reciban cualesquiera de los siguientes servicios, cuya expedición y vigilancia corresponde a las autoridades municipales en </w:t>
      </w:r>
      <w:r w:rsidRPr="00744730">
        <w:rPr>
          <w:rFonts w:ascii="Palatino Linotype" w:eastAsia="Palatino Linotype" w:hAnsi="Palatino Linotype" w:cs="Palatino Linotype"/>
          <w:i/>
          <w:sz w:val="22"/>
          <w:szCs w:val="22"/>
        </w:rPr>
        <w:lastRenderedPageBreak/>
        <w:t>materia de desarrollo urbano, obras públicas o servicios públicos de acuerdo con los ordenamientos de la materia:</w:t>
      </w:r>
    </w:p>
    <w:p w14:paraId="2EE2DE7D" w14:textId="77777777" w:rsidR="00FB4829" w:rsidRPr="00744730" w:rsidRDefault="00FB4829" w:rsidP="00FB4829">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507E3661" w14:textId="77777777" w:rsidR="00FB4829" w:rsidRPr="00744730" w:rsidRDefault="00FB4829" w:rsidP="00FB4829">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IV. Autorización para realizar obras de modificación, rotura o corte de pavimento de concreto </w:t>
      </w:r>
      <w:proofErr w:type="spellStart"/>
      <w:r w:rsidRPr="00744730">
        <w:rPr>
          <w:rFonts w:ascii="Palatino Linotype" w:eastAsia="Palatino Linotype" w:hAnsi="Palatino Linotype" w:cs="Palatino Linotype"/>
          <w:i/>
          <w:sz w:val="22"/>
          <w:szCs w:val="22"/>
        </w:rPr>
        <w:t>hidraúlico</w:t>
      </w:r>
      <w:proofErr w:type="spellEnd"/>
      <w:r w:rsidRPr="00744730">
        <w:rPr>
          <w:rFonts w:ascii="Palatino Linotype" w:eastAsia="Palatino Linotype" w:hAnsi="Palatino Linotype" w:cs="Palatino Linotype"/>
          <w:i/>
          <w:sz w:val="22"/>
          <w:szCs w:val="22"/>
        </w:rPr>
        <w:t>, asfáltico o similares en calles, guarniciones o banquetas para llevar a cabo obras o instalaciones subterráneas y para la instalación, tendido o permanencia anual de cables y/o tuberías subterráneas o aéreas en la vía pública; y por los servicios de control necesarios para su ejecución.</w:t>
      </w:r>
    </w:p>
    <w:p w14:paraId="14F90055" w14:textId="77777777" w:rsidR="00FB4829" w:rsidRPr="00744730" w:rsidRDefault="00FB4829" w:rsidP="00FB4829">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Se exceptúa el cobro del derecho previsto en esta fracción, tratándose de aquellas autorizaciones en materia eléctrica, de hidrocarburos o de telecomunicaciones;</w:t>
      </w:r>
    </w:p>
    <w:p w14:paraId="2F8E6F3B" w14:textId="77777777" w:rsidR="00FB4829" w:rsidRPr="00744730" w:rsidRDefault="00FB4829" w:rsidP="00FB4829">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064E06AD" w14:textId="77777777" w:rsidR="00FB4829" w:rsidRPr="00744730" w:rsidRDefault="00FB4829" w:rsidP="00FB4829">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Artículo 144.- Por los servicios prestados por desarrollo urbano y obras públicas municipales, se pagarán los siguientes derechos:</w:t>
      </w:r>
      <w:r w:rsidRPr="00744730">
        <w:rPr>
          <w:rFonts w:ascii="Palatino Linotype" w:eastAsia="Palatino Linotype" w:hAnsi="Palatino Linotype" w:cs="Palatino Linotype"/>
          <w:i/>
          <w:sz w:val="22"/>
          <w:szCs w:val="22"/>
        </w:rPr>
        <w:cr/>
        <w:t>…</w:t>
      </w:r>
    </w:p>
    <w:p w14:paraId="7A62BEF6" w14:textId="77777777" w:rsidR="00FB4829" w:rsidRPr="00744730" w:rsidRDefault="00FB4829" w:rsidP="00FB4829">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VI. Por la autorización para la instalación, tendido o permanencia anual de cables y/o tuberías subterráneas o aéreas en la vía pública, por metro lineal se pagarán 0.05 veces el valor diario de la Unidad de Medida y Actualización vigente. Este pago deberá efectuarse dentro de los primeros tres meses de cada año.</w:t>
      </w:r>
    </w:p>
    <w:p w14:paraId="3944D256" w14:textId="77777777" w:rsidR="00FB4829" w:rsidRPr="00744730" w:rsidRDefault="00FB4829" w:rsidP="00FB4829">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Se exceptúa el cobro del derecho previsto en esta fracción, tratándose de aquellas autorizaciones en materia eléctrica, de hidrocarburos o de telecomunicaciones.” (Sic)</w:t>
      </w:r>
    </w:p>
    <w:p w14:paraId="20460788" w14:textId="77777777" w:rsidR="00FB4829" w:rsidRPr="00744730" w:rsidRDefault="00FB4829">
      <w:pPr>
        <w:spacing w:before="240" w:after="240" w:line="276" w:lineRule="auto"/>
        <w:ind w:left="567" w:right="993"/>
        <w:jc w:val="both"/>
        <w:rPr>
          <w:rFonts w:ascii="Palatino Linotype" w:eastAsia="Palatino Linotype" w:hAnsi="Palatino Linotype" w:cs="Palatino Linotype"/>
          <w:i/>
          <w:sz w:val="22"/>
          <w:szCs w:val="22"/>
        </w:rPr>
      </w:pPr>
    </w:p>
    <w:p w14:paraId="399BC187" w14:textId="77777777" w:rsidR="006D17A9" w:rsidRPr="00744730" w:rsidRDefault="00E1225D">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Por lo anterior, se concluye que dichos planteamientos formulados, se encuentran ligados con el pago de derechos que el propio Código Financiero del Estado de México regula y se insiste, dicha información obra en poder de la Tesorería Municipal, es por ello que resulta pertinente ordenar la entrega del o los documentos </w:t>
      </w:r>
      <w:r w:rsidR="007370D4" w:rsidRPr="00744730">
        <w:rPr>
          <w:rFonts w:ascii="Palatino Linotype" w:eastAsia="Palatino Linotype" w:hAnsi="Palatino Linotype" w:cs="Palatino Linotype"/>
        </w:rPr>
        <w:t xml:space="preserve">en los que conste si el municipio tuvo que reintegrar algún pago efectuado por los </w:t>
      </w:r>
      <w:r w:rsidR="007370D4" w:rsidRPr="00744730">
        <w:rPr>
          <w:rFonts w:ascii="Palatino Linotype" w:eastAsia="Palatino Linotype" w:hAnsi="Palatino Linotype" w:cs="Palatino Linotype"/>
        </w:rPr>
        <w:lastRenderedPageBreak/>
        <w:t>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 así como si le retuvieron por parte de la Secretaria de Finanzas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w:t>
      </w:r>
      <w:r w:rsidRPr="00744730">
        <w:rPr>
          <w:rFonts w:ascii="Palatino Linotype" w:eastAsia="Palatino Linotype" w:hAnsi="Palatino Linotype" w:cs="Palatino Linotype"/>
        </w:rPr>
        <w:t xml:space="preserve">, es de precisar que para el caso en el que la información ya no obre en los archivos del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w:t>
      </w:r>
      <w:r w:rsidR="007370D4" w:rsidRPr="00744730">
        <w:rPr>
          <w:rFonts w:ascii="Palatino Linotype" w:eastAsia="Palatino Linotype" w:hAnsi="Palatino Linotype" w:cs="Palatino Linotype"/>
        </w:rPr>
        <w:t>derivado de la temporalidad 2017-2018</w:t>
      </w:r>
      <w:r w:rsidRPr="00744730">
        <w:rPr>
          <w:rFonts w:ascii="Palatino Linotype" w:eastAsia="Palatino Linotype" w:hAnsi="Palatino Linotype" w:cs="Palatino Linotype"/>
        </w:rPr>
        <w:t>, deberá atender lo planteado anteriormente respecto del archivo de concentración y en consecuencia, deberá emitir el acuerdo de inexistencia pertinente; no obstante, si derivado de la búsqueda realizada, se advierte que durante esta temporalidad dicho supuesto no se actualizó,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275C18B5" w14:textId="77777777" w:rsidR="006D17A9" w:rsidRPr="00744730" w:rsidRDefault="00E1225D">
      <w:pPr>
        <w:spacing w:before="120" w:after="120"/>
        <w:ind w:left="851" w:right="902"/>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i/>
          <w:sz w:val="22"/>
          <w:szCs w:val="22"/>
        </w:rPr>
        <w:t>“</w:t>
      </w:r>
      <w:r w:rsidRPr="00744730">
        <w:rPr>
          <w:rFonts w:ascii="Palatino Linotype" w:eastAsia="Palatino Linotype" w:hAnsi="Palatino Linotype" w:cs="Palatino Linotype"/>
          <w:b/>
          <w:i/>
          <w:sz w:val="22"/>
          <w:szCs w:val="22"/>
        </w:rPr>
        <w:t>Artículo 19</w:t>
      </w:r>
    </w:p>
    <w:p w14:paraId="132CA83B"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333E960F" w14:textId="77777777" w:rsidR="006D17A9" w:rsidRPr="00744730" w:rsidRDefault="00E1225D" w:rsidP="007370D4">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030F80E4" w14:textId="77777777" w:rsidR="00367D7C" w:rsidRPr="00744730" w:rsidRDefault="00367D7C" w:rsidP="007370D4">
      <w:pPr>
        <w:spacing w:before="120" w:after="120"/>
        <w:ind w:left="851" w:right="902"/>
        <w:jc w:val="both"/>
        <w:rPr>
          <w:rFonts w:ascii="Palatino Linotype" w:eastAsia="Palatino Linotype" w:hAnsi="Palatino Linotype" w:cs="Palatino Linotype"/>
          <w:i/>
          <w:sz w:val="22"/>
          <w:szCs w:val="22"/>
        </w:rPr>
      </w:pPr>
    </w:p>
    <w:tbl>
      <w:tblPr>
        <w:tblStyle w:val="afc"/>
        <w:tblW w:w="89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74"/>
        <w:gridCol w:w="2974"/>
      </w:tblGrid>
      <w:tr w:rsidR="00744730" w:rsidRPr="00744730" w14:paraId="6D92F0F5" w14:textId="77777777" w:rsidTr="007370D4">
        <w:tc>
          <w:tcPr>
            <w:tcW w:w="2973" w:type="dxa"/>
            <w:vMerge w:val="restart"/>
            <w:shd w:val="clear" w:color="auto" w:fill="00B050"/>
          </w:tcPr>
          <w:p w14:paraId="04D04A3A" w14:textId="77777777" w:rsidR="006D17A9" w:rsidRPr="00744730" w:rsidRDefault="00E1225D">
            <w:pPr>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lastRenderedPageBreak/>
              <w:t xml:space="preserve">5. ¿El municipio tiene </w:t>
            </w:r>
            <w:r w:rsidRPr="00744730">
              <w:rPr>
                <w:rFonts w:ascii="Palatino Linotype" w:eastAsia="Palatino Linotype" w:hAnsi="Palatino Linotype" w:cs="Palatino Linotype"/>
                <w:b/>
                <w:sz w:val="18"/>
                <w:szCs w:val="18"/>
                <w:u w:val="single"/>
              </w:rPr>
              <w:t>Reglamentos, manuales de operación o lineamientos para la recaudación</w:t>
            </w:r>
            <w:r w:rsidRPr="00744730">
              <w:rPr>
                <w:rFonts w:ascii="Palatino Linotype" w:eastAsia="Palatino Linotype" w:hAnsi="Palatino Linotype" w:cs="Palatino Linotype"/>
                <w:b/>
                <w:sz w:val="18"/>
                <w:szCs w:val="18"/>
              </w:rPr>
              <w:t xml:space="preserve"> </w:t>
            </w:r>
            <w:r w:rsidRPr="00744730">
              <w:rPr>
                <w:rFonts w:ascii="Palatino Linotype" w:eastAsia="Palatino Linotype" w:hAnsi="Palatino Linotype" w:cs="Palatino Linotype"/>
                <w:sz w:val="18"/>
                <w:szCs w:val="18"/>
              </w:rPr>
              <w:t>de los siguientes conceptos?:</w:t>
            </w:r>
          </w:p>
          <w:p w14:paraId="45BC4AAB" w14:textId="77777777" w:rsidR="006D17A9" w:rsidRPr="00744730" w:rsidRDefault="006D17A9">
            <w:pPr>
              <w:jc w:val="both"/>
              <w:rPr>
                <w:rFonts w:ascii="Palatino Linotype" w:eastAsia="Palatino Linotype" w:hAnsi="Palatino Linotype" w:cs="Palatino Linotype"/>
                <w:sz w:val="18"/>
                <w:szCs w:val="18"/>
              </w:rPr>
            </w:pPr>
          </w:p>
          <w:p w14:paraId="63896A69" w14:textId="77777777" w:rsidR="006D17A9" w:rsidRPr="00744730" w:rsidRDefault="00E1225D">
            <w:pPr>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a. Impuestos Publicitarios</w:t>
            </w:r>
          </w:p>
          <w:p w14:paraId="29C42912" w14:textId="77777777" w:rsidR="006D17A9" w:rsidRPr="00744730" w:rsidRDefault="006D17A9">
            <w:pPr>
              <w:jc w:val="both"/>
              <w:rPr>
                <w:rFonts w:ascii="Palatino Linotype" w:eastAsia="Palatino Linotype" w:hAnsi="Palatino Linotype" w:cs="Palatino Linotype"/>
                <w:sz w:val="18"/>
                <w:szCs w:val="18"/>
              </w:rPr>
            </w:pPr>
          </w:p>
          <w:p w14:paraId="656852BB" w14:textId="77777777" w:rsidR="006D17A9" w:rsidRPr="00744730" w:rsidRDefault="00E1225D">
            <w:pPr>
              <w:jc w:val="both"/>
              <w:rPr>
                <w:rFonts w:ascii="Palatino Linotype" w:eastAsia="Palatino Linotype" w:hAnsi="Palatino Linotype" w:cs="Palatino Linotype"/>
                <w:sz w:val="18"/>
                <w:szCs w:val="18"/>
              </w:rPr>
            </w:pPr>
            <w:proofErr w:type="spellStart"/>
            <w:r w:rsidRPr="00744730">
              <w:rPr>
                <w:rFonts w:ascii="Palatino Linotype" w:eastAsia="Palatino Linotype" w:hAnsi="Palatino Linotype" w:cs="Palatino Linotype"/>
                <w:sz w:val="18"/>
                <w:szCs w:val="18"/>
              </w:rPr>
              <w:t>i.Lineamientos</w:t>
            </w:r>
            <w:proofErr w:type="spellEnd"/>
            <w:r w:rsidRPr="00744730">
              <w:rPr>
                <w:rFonts w:ascii="Palatino Linotype" w:eastAsia="Palatino Linotype" w:hAnsi="Palatino Linotype" w:cs="Palatino Linotype"/>
                <w:sz w:val="18"/>
                <w:szCs w:val="18"/>
              </w:rPr>
              <w:t xml:space="preserve"> para el desarrollo de las actividades fracciones IV y VI del Artículo 121 del Código Financiero del Estado de México y Municipios</w:t>
            </w:r>
          </w:p>
          <w:p w14:paraId="6E3ABCCD" w14:textId="77777777" w:rsidR="006D17A9" w:rsidRPr="00744730" w:rsidRDefault="006D17A9">
            <w:pPr>
              <w:jc w:val="both"/>
              <w:rPr>
                <w:rFonts w:ascii="Palatino Linotype" w:eastAsia="Palatino Linotype" w:hAnsi="Palatino Linotype" w:cs="Palatino Linotype"/>
                <w:sz w:val="18"/>
                <w:szCs w:val="18"/>
              </w:rPr>
            </w:pPr>
          </w:p>
          <w:p w14:paraId="5E6A01C0" w14:textId="77777777" w:rsidR="006D17A9" w:rsidRPr="00744730" w:rsidRDefault="00E1225D">
            <w:pPr>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b. Impuestos sobre Diversiones, Juegos y Espectáculos</w:t>
            </w:r>
          </w:p>
          <w:p w14:paraId="23D21791" w14:textId="77777777" w:rsidR="006D17A9" w:rsidRPr="00744730" w:rsidRDefault="006D17A9">
            <w:pPr>
              <w:jc w:val="both"/>
              <w:rPr>
                <w:rFonts w:ascii="Palatino Linotype" w:eastAsia="Palatino Linotype" w:hAnsi="Palatino Linotype" w:cs="Palatino Linotype"/>
                <w:b/>
                <w:sz w:val="18"/>
                <w:szCs w:val="18"/>
              </w:rPr>
            </w:pPr>
          </w:p>
          <w:p w14:paraId="4DDECFF8" w14:textId="77777777" w:rsidR="006D17A9" w:rsidRPr="00744730" w:rsidRDefault="00E1225D">
            <w:pPr>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c. Derechos de Desarrollo Urbano</w:t>
            </w:r>
          </w:p>
          <w:p w14:paraId="77DD4311" w14:textId="77777777" w:rsidR="006D17A9" w:rsidRPr="00744730" w:rsidRDefault="006D17A9">
            <w:pPr>
              <w:jc w:val="both"/>
              <w:rPr>
                <w:rFonts w:ascii="Palatino Linotype" w:eastAsia="Palatino Linotype" w:hAnsi="Palatino Linotype" w:cs="Palatino Linotype"/>
                <w:b/>
                <w:sz w:val="18"/>
                <w:szCs w:val="18"/>
              </w:rPr>
            </w:pPr>
          </w:p>
          <w:p w14:paraId="7E62EB8B" w14:textId="77777777" w:rsidR="006D17A9" w:rsidRPr="00744730" w:rsidRDefault="00E1225D">
            <w:pPr>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d. Derechos por el uso de las vías y áreas públicas para el ejercicio de actividades de  comercio o de servicio</w:t>
            </w:r>
          </w:p>
          <w:p w14:paraId="33F323D1" w14:textId="77777777" w:rsidR="006D17A9" w:rsidRPr="00744730" w:rsidRDefault="006D17A9">
            <w:pPr>
              <w:jc w:val="both"/>
              <w:rPr>
                <w:rFonts w:ascii="Palatino Linotype" w:eastAsia="Palatino Linotype" w:hAnsi="Palatino Linotype" w:cs="Palatino Linotype"/>
                <w:sz w:val="18"/>
                <w:szCs w:val="18"/>
              </w:rPr>
            </w:pPr>
          </w:p>
          <w:p w14:paraId="11B1C732" w14:textId="77777777" w:rsidR="006D17A9" w:rsidRPr="00744730" w:rsidRDefault="00E1225D">
            <w:pPr>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i. Conforme a lo establecido en materia de salud y al artículo 1 Objeto de Ley de la Ley de Movilidad del Estado de México.</w:t>
            </w:r>
          </w:p>
          <w:p w14:paraId="6C337A77" w14:textId="77777777" w:rsidR="006D17A9" w:rsidRPr="00744730" w:rsidRDefault="006D17A9">
            <w:pPr>
              <w:jc w:val="both"/>
              <w:rPr>
                <w:rFonts w:ascii="Palatino Linotype" w:eastAsia="Palatino Linotype" w:hAnsi="Palatino Linotype" w:cs="Palatino Linotype"/>
                <w:sz w:val="18"/>
                <w:szCs w:val="18"/>
              </w:rPr>
            </w:pPr>
          </w:p>
          <w:p w14:paraId="0DEE1501" w14:textId="77777777" w:rsidR="006D17A9" w:rsidRPr="00744730" w:rsidRDefault="00E1225D">
            <w:pPr>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t>ii. Conforme a lo establecido en el Artículo 154 bis del Código Financiero del Estado de México y Municipios.</w:t>
            </w:r>
          </w:p>
          <w:p w14:paraId="01A87EE4" w14:textId="77777777" w:rsidR="006D17A9" w:rsidRPr="00744730" w:rsidRDefault="006D17A9">
            <w:pPr>
              <w:jc w:val="both"/>
              <w:rPr>
                <w:rFonts w:ascii="Palatino Linotype" w:eastAsia="Palatino Linotype" w:hAnsi="Palatino Linotype" w:cs="Palatino Linotype"/>
                <w:sz w:val="18"/>
                <w:szCs w:val="18"/>
              </w:rPr>
            </w:pPr>
          </w:p>
          <w:p w14:paraId="381894CB" w14:textId="77777777" w:rsidR="006D17A9" w:rsidRPr="00744730" w:rsidRDefault="00E1225D">
            <w:pPr>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221110C8" w14:textId="77777777" w:rsidR="006D17A9" w:rsidRPr="00744730" w:rsidRDefault="006D17A9">
            <w:pPr>
              <w:jc w:val="both"/>
              <w:rPr>
                <w:rFonts w:ascii="Palatino Linotype" w:eastAsia="Palatino Linotype" w:hAnsi="Palatino Linotype" w:cs="Palatino Linotype"/>
                <w:b/>
                <w:sz w:val="18"/>
                <w:szCs w:val="18"/>
              </w:rPr>
            </w:pPr>
          </w:p>
          <w:p w14:paraId="03BD9037" w14:textId="77777777" w:rsidR="006D17A9" w:rsidRPr="00744730" w:rsidRDefault="00E1225D">
            <w:pPr>
              <w:jc w:val="both"/>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f. Derechos por la Expedición o Refrendo Anual de Bebidas Alcohólicas al Publico</w:t>
            </w:r>
          </w:p>
          <w:p w14:paraId="1A52535E" w14:textId="77777777" w:rsidR="006D17A9" w:rsidRPr="00744730" w:rsidRDefault="006D17A9">
            <w:pPr>
              <w:jc w:val="both"/>
              <w:rPr>
                <w:rFonts w:ascii="Palatino Linotype" w:eastAsia="Palatino Linotype" w:hAnsi="Palatino Linotype" w:cs="Palatino Linotype"/>
                <w:sz w:val="18"/>
                <w:szCs w:val="18"/>
              </w:rPr>
            </w:pPr>
          </w:p>
          <w:p w14:paraId="6354F844" w14:textId="77777777" w:rsidR="006D17A9" w:rsidRPr="00744730" w:rsidRDefault="00E1225D">
            <w:pPr>
              <w:jc w:val="both"/>
              <w:rPr>
                <w:rFonts w:ascii="Palatino Linotype" w:eastAsia="Palatino Linotype" w:hAnsi="Palatino Linotype" w:cs="Palatino Linotype"/>
                <w:sz w:val="18"/>
                <w:szCs w:val="18"/>
              </w:rPr>
            </w:pPr>
            <w:r w:rsidRPr="00744730">
              <w:rPr>
                <w:rFonts w:ascii="Palatino Linotype" w:eastAsia="Palatino Linotype" w:hAnsi="Palatino Linotype" w:cs="Palatino Linotype"/>
                <w:sz w:val="18"/>
                <w:szCs w:val="18"/>
              </w:rPr>
              <w:lastRenderedPageBreak/>
              <w:t>i. Alineados a lo que establece la Ley de Competitividad y Ordenamiento Comercial del Estado de México, El Catálogo Mexiquense de Actividades</w:t>
            </w:r>
          </w:p>
          <w:p w14:paraId="4DC52E9B" w14:textId="77777777" w:rsidR="006D17A9" w:rsidRPr="00744730" w:rsidRDefault="00E1225D">
            <w:pPr>
              <w:jc w:val="both"/>
              <w:rPr>
                <w:rFonts w:ascii="Palatino Linotype" w:eastAsia="Palatino Linotype" w:hAnsi="Palatino Linotype" w:cs="Palatino Linotype"/>
                <w:sz w:val="20"/>
                <w:szCs w:val="20"/>
              </w:rPr>
            </w:pPr>
            <w:r w:rsidRPr="00744730">
              <w:rPr>
                <w:rFonts w:ascii="Palatino Linotype" w:eastAsia="Palatino Linotype" w:hAnsi="Palatino Linotype" w:cs="Palatino Linotype"/>
                <w:sz w:val="18"/>
                <w:szCs w:val="18"/>
              </w:rPr>
              <w:t>Industriales, Comerciales y de Servicios de Bajo Riesgo y en materia de salud (COPRISEM).</w:t>
            </w:r>
          </w:p>
        </w:tc>
        <w:tc>
          <w:tcPr>
            <w:tcW w:w="2974" w:type="dxa"/>
            <w:shd w:val="clear" w:color="auto" w:fill="00B050"/>
          </w:tcPr>
          <w:p w14:paraId="2099CB59" w14:textId="77777777" w:rsidR="006D17A9" w:rsidRPr="00744730" w:rsidRDefault="00E1225D">
            <w:pPr>
              <w:jc w:val="center"/>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lastRenderedPageBreak/>
              <w:t>Respuesta/Informe Justificado</w:t>
            </w:r>
          </w:p>
        </w:tc>
        <w:tc>
          <w:tcPr>
            <w:tcW w:w="2974" w:type="dxa"/>
            <w:shd w:val="clear" w:color="auto" w:fill="00B050"/>
          </w:tcPr>
          <w:p w14:paraId="471AE368" w14:textId="77777777" w:rsidR="006D17A9" w:rsidRPr="00744730" w:rsidRDefault="00E1225D">
            <w:pPr>
              <w:jc w:val="center"/>
              <w:rPr>
                <w:rFonts w:ascii="Palatino Linotype" w:eastAsia="Palatino Linotype" w:hAnsi="Palatino Linotype" w:cs="Palatino Linotype"/>
                <w:b/>
                <w:sz w:val="18"/>
                <w:szCs w:val="18"/>
              </w:rPr>
            </w:pPr>
            <w:r w:rsidRPr="00744730">
              <w:rPr>
                <w:rFonts w:ascii="Palatino Linotype" w:eastAsia="Palatino Linotype" w:hAnsi="Palatino Linotype" w:cs="Palatino Linotype"/>
                <w:b/>
                <w:sz w:val="18"/>
                <w:szCs w:val="18"/>
              </w:rPr>
              <w:t>Colma</w:t>
            </w:r>
          </w:p>
        </w:tc>
      </w:tr>
      <w:tr w:rsidR="00744730" w:rsidRPr="00744730" w14:paraId="4E20A894" w14:textId="77777777">
        <w:tc>
          <w:tcPr>
            <w:tcW w:w="2973" w:type="dxa"/>
            <w:vMerge/>
            <w:shd w:val="clear" w:color="auto" w:fill="C2D69B"/>
          </w:tcPr>
          <w:p w14:paraId="3932E196" w14:textId="77777777" w:rsidR="006D17A9" w:rsidRPr="00744730" w:rsidRDefault="006D17A9">
            <w:pPr>
              <w:widowControl w:val="0"/>
              <w:pBdr>
                <w:top w:val="nil"/>
                <w:left w:val="nil"/>
                <w:bottom w:val="nil"/>
                <w:right w:val="nil"/>
                <w:between w:val="nil"/>
              </w:pBdr>
              <w:spacing w:line="276" w:lineRule="auto"/>
              <w:rPr>
                <w:rFonts w:ascii="Palatino Linotype" w:eastAsia="Palatino Linotype" w:hAnsi="Palatino Linotype" w:cs="Palatino Linotype"/>
                <w:b/>
                <w:sz w:val="18"/>
                <w:szCs w:val="18"/>
              </w:rPr>
            </w:pPr>
          </w:p>
        </w:tc>
        <w:tc>
          <w:tcPr>
            <w:tcW w:w="2974" w:type="dxa"/>
            <w:shd w:val="clear" w:color="auto" w:fill="auto"/>
          </w:tcPr>
          <w:p w14:paraId="7005179F" w14:textId="77777777" w:rsidR="006D17A9" w:rsidRPr="00744730" w:rsidRDefault="00E1225D">
            <w:pPr>
              <w:spacing w:before="240" w:after="240" w:line="360" w:lineRule="auto"/>
              <w:jc w:val="center"/>
              <w:rPr>
                <w:rFonts w:ascii="Palatino Linotype" w:eastAsia="Palatino Linotype" w:hAnsi="Palatino Linotype" w:cs="Palatino Linotype"/>
                <w:sz w:val="20"/>
                <w:szCs w:val="20"/>
              </w:rPr>
            </w:pPr>
            <w:r w:rsidRPr="00744730">
              <w:rPr>
                <w:rFonts w:ascii="Palatino Linotype" w:eastAsia="Palatino Linotype" w:hAnsi="Palatino Linotype" w:cs="Palatino Linotype"/>
                <w:b/>
                <w:sz w:val="20"/>
                <w:szCs w:val="20"/>
              </w:rPr>
              <w:t>No hay pronunciamiento</w:t>
            </w:r>
          </w:p>
        </w:tc>
        <w:tc>
          <w:tcPr>
            <w:tcW w:w="2974" w:type="dxa"/>
          </w:tcPr>
          <w:p w14:paraId="0E6830B1" w14:textId="77777777" w:rsidR="006D17A9" w:rsidRPr="00744730" w:rsidRDefault="00E1225D">
            <w:pPr>
              <w:spacing w:before="240" w:after="240" w:line="360" w:lineRule="auto"/>
              <w:jc w:val="center"/>
              <w:rPr>
                <w:rFonts w:ascii="Palatino Linotype" w:eastAsia="Palatino Linotype" w:hAnsi="Palatino Linotype" w:cs="Palatino Linotype"/>
                <w:sz w:val="20"/>
                <w:szCs w:val="20"/>
              </w:rPr>
            </w:pPr>
            <w:r w:rsidRPr="00744730">
              <w:rPr>
                <w:rFonts w:ascii="Palatino Linotype" w:eastAsia="Palatino Linotype" w:hAnsi="Palatino Linotype" w:cs="Palatino Linotype"/>
                <w:b/>
                <w:sz w:val="20"/>
                <w:szCs w:val="20"/>
              </w:rPr>
              <w:t>No</w:t>
            </w:r>
          </w:p>
        </w:tc>
      </w:tr>
    </w:tbl>
    <w:p w14:paraId="55F00B08"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lastRenderedPageBreak/>
        <w:t xml:space="preserve">Resulta importante abordar este punto, señalando que al no pronunciarse respecto de este punto en particular,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contraviene a los principios de congruencia y exhaustividad, plasmados en </w:t>
      </w:r>
      <w:r w:rsidRPr="00744730">
        <w:rPr>
          <w:rFonts w:ascii="Palatino Linotype" w:eastAsia="Palatino Linotype" w:hAnsi="Palatino Linotype" w:cs="Palatino Linotype"/>
          <w:u w:val="single"/>
        </w:rPr>
        <w:t xml:space="preserve">el Criterio 02/17, emitido por el Pleno del </w:t>
      </w:r>
      <w:r w:rsidRPr="00744730">
        <w:rPr>
          <w:rFonts w:ascii="Palatino Linotype" w:eastAsia="Palatino Linotype" w:hAnsi="Palatino Linotype" w:cs="Palatino Linotype"/>
        </w:rPr>
        <w:t xml:space="preserve">Instituto Nacional de Transparencia y Acceso a la Información y Protección de Datos Personales, mismo que se reitera, fue insertado en su totalidad, en líneas anteriores. </w:t>
      </w:r>
    </w:p>
    <w:p w14:paraId="74E426DE" w14:textId="77777777" w:rsidR="006D17A9" w:rsidRPr="00744730" w:rsidRDefault="00E1225D" w:rsidP="00956886">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En mérito de lo expuesto con antelación, se advierte que no se satisfizo en su totalidad el derecho de acceso el derecho de acceso a la información pública del ahora </w:t>
      </w:r>
      <w:r w:rsidRPr="00744730">
        <w:rPr>
          <w:rFonts w:ascii="Palatino Linotype" w:eastAsia="Palatino Linotype" w:hAnsi="Palatino Linotype" w:cs="Palatino Linotype"/>
          <w:b/>
        </w:rPr>
        <w:t>Recurrente</w:t>
      </w:r>
      <w:r w:rsidRPr="00744730">
        <w:rPr>
          <w:rFonts w:ascii="Palatino Linotype" w:eastAsia="Palatino Linotype" w:hAnsi="Palatino Linotype" w:cs="Palatino Linotype"/>
        </w:rPr>
        <w:t>, toda vez que se incumplió con el principio de exhaustividad, en virtud de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 Coordinación General de Mejora Regulatoria y la Secretaría del Ayuntamiento, en ese sentido, compete a los sujetos obligados seguir el procedimiento para la atención a las solicitudes de acceso a la información, establecido en los artículos 151, 160, 162, 163, 164, 165 y 166, de la Ley de Transparencia y Acceso a la Información Pública de</w:t>
      </w:r>
      <w:r w:rsidR="008D0B40" w:rsidRPr="00744730">
        <w:rPr>
          <w:rFonts w:ascii="Palatino Linotype" w:eastAsia="Palatino Linotype" w:hAnsi="Palatino Linotype" w:cs="Palatino Linotype"/>
        </w:rPr>
        <w:t>l Estado de México y Municipios.</w:t>
      </w:r>
      <w:r w:rsidR="00956886" w:rsidRPr="00744730">
        <w:rPr>
          <w:rFonts w:ascii="Palatino Linotype" w:eastAsia="Palatino Linotype" w:hAnsi="Palatino Linotype" w:cs="Palatino Linotype"/>
        </w:rPr>
        <w:t xml:space="preserve"> </w:t>
      </w:r>
      <w:r w:rsidRPr="00744730">
        <w:rPr>
          <w:rFonts w:ascii="Palatino Linotype" w:eastAsia="Palatino Linotype" w:hAnsi="Palatino Linotype" w:cs="Palatino Linotype"/>
        </w:rPr>
        <w:t xml:space="preserve"> </w:t>
      </w:r>
      <w:r w:rsidR="00956886" w:rsidRPr="00744730">
        <w:rPr>
          <w:rFonts w:ascii="Palatino Linotype" w:eastAsia="Palatino Linotype" w:hAnsi="Palatino Linotype" w:cs="Palatino Linotype"/>
        </w:rPr>
        <w:t>E</w:t>
      </w:r>
      <w:r w:rsidRPr="00744730">
        <w:rPr>
          <w:rFonts w:ascii="Palatino Linotype" w:eastAsia="Palatino Linotype" w:hAnsi="Palatino Linotype" w:cs="Palatino Linotype"/>
        </w:rPr>
        <w:t xml:space="preserve">llo de conformidad con lo previsto por el </w:t>
      </w:r>
      <w:r w:rsidR="007370D4" w:rsidRPr="00744730">
        <w:rPr>
          <w:rFonts w:ascii="Palatino Linotype" w:eastAsia="Palatino Linotype" w:hAnsi="Palatino Linotype" w:cs="Palatino Linotype"/>
        </w:rPr>
        <w:t xml:space="preserve">Reglamento Orgánico de la Administración Pública Municipal de Naucalpan de Juárez, Estado de México </w:t>
      </w:r>
      <w:r w:rsidR="00076FD7" w:rsidRPr="00744730">
        <w:rPr>
          <w:rFonts w:ascii="Palatino Linotype" w:eastAsia="Palatino Linotype" w:hAnsi="Palatino Linotype" w:cs="Palatino Linotype"/>
        </w:rPr>
        <w:t xml:space="preserve">en su </w:t>
      </w:r>
      <w:r w:rsidR="00076FD7" w:rsidRPr="00744730">
        <w:rPr>
          <w:rFonts w:ascii="Palatino Linotype" w:eastAsia="Palatino Linotype" w:hAnsi="Palatino Linotype" w:cs="Palatino Linotype"/>
        </w:rPr>
        <w:lastRenderedPageBreak/>
        <w:t xml:space="preserve">artículo 2.72, fracción I, </w:t>
      </w:r>
      <w:r w:rsidRPr="00744730">
        <w:rPr>
          <w:rFonts w:ascii="Palatino Linotype" w:eastAsia="Palatino Linotype" w:hAnsi="Palatino Linotype" w:cs="Palatino Linotype"/>
        </w:rPr>
        <w:t xml:space="preserve"> </w:t>
      </w:r>
      <w:r w:rsidR="00076FD7" w:rsidRPr="00744730">
        <w:rPr>
          <w:rFonts w:ascii="Palatino Linotype" w:eastAsia="Palatino Linotype" w:hAnsi="Palatino Linotype" w:cs="Palatino Linotype"/>
        </w:rPr>
        <w:t xml:space="preserve">Reglamento para la Mejora Regulatoria del Municipio de Naucalpan de Juárez, México </w:t>
      </w:r>
      <w:r w:rsidRPr="00744730">
        <w:rPr>
          <w:rFonts w:ascii="Palatino Linotype" w:eastAsia="Palatino Linotype" w:hAnsi="Palatino Linotype" w:cs="Palatino Linotype"/>
        </w:rPr>
        <w:t>y la Ley Orgánica Municipal:</w:t>
      </w:r>
    </w:p>
    <w:p w14:paraId="6FB4013D" w14:textId="77777777" w:rsidR="00076FD7" w:rsidRPr="00744730" w:rsidRDefault="00076FD7">
      <w:pPr>
        <w:spacing w:before="240" w:after="240" w:line="276" w:lineRule="auto"/>
        <w:ind w:left="567" w:right="993"/>
        <w:jc w:val="both"/>
        <w:rPr>
          <w:rFonts w:ascii="Palatino Linotype" w:eastAsia="Palatino Linotype" w:hAnsi="Palatino Linotype" w:cs="Palatino Linotype"/>
          <w:b/>
          <w:sz w:val="22"/>
          <w:szCs w:val="22"/>
        </w:rPr>
      </w:pPr>
      <w:r w:rsidRPr="00744730">
        <w:rPr>
          <w:rFonts w:ascii="Palatino Linotype" w:eastAsia="Palatino Linotype" w:hAnsi="Palatino Linotype" w:cs="Palatino Linotype"/>
          <w:b/>
          <w:sz w:val="22"/>
          <w:szCs w:val="22"/>
        </w:rPr>
        <w:t xml:space="preserve">Reglamento Orgánico de la Administración Pública Municipal de Naucalpan de Juárez, Estado de México </w:t>
      </w:r>
    </w:p>
    <w:p w14:paraId="67A08542" w14:textId="77777777" w:rsidR="00076FD7" w:rsidRPr="00744730" w:rsidRDefault="00E1225D" w:rsidP="00076FD7">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r w:rsidR="00076FD7" w:rsidRPr="00744730">
        <w:rPr>
          <w:rFonts w:ascii="Palatino Linotype" w:eastAsia="Palatino Linotype" w:hAnsi="Palatino Linotype" w:cs="Palatino Linotype"/>
          <w:b/>
          <w:i/>
          <w:sz w:val="22"/>
          <w:szCs w:val="22"/>
        </w:rPr>
        <w:t>Artículo 2.72.- El Titular de la Coordinación General Municipal de Mejora Regulatoria, contará con las atribuciones siguientes:</w:t>
      </w:r>
    </w:p>
    <w:p w14:paraId="142517CF" w14:textId="77777777" w:rsidR="00076FD7" w:rsidRPr="00744730" w:rsidRDefault="00076FD7" w:rsidP="00076FD7">
      <w:pPr>
        <w:pStyle w:val="Prrafodelista"/>
        <w:numPr>
          <w:ilvl w:val="0"/>
          <w:numId w:val="9"/>
        </w:numPr>
        <w:spacing w:before="240" w:after="240" w:line="276" w:lineRule="auto"/>
        <w:ind w:left="567" w:right="993" w:hanging="141"/>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 xml:space="preserve">Elaborar su Programa Anual de Mejora Regulatoria, </w:t>
      </w:r>
      <w:r w:rsidRPr="00744730">
        <w:rPr>
          <w:rFonts w:ascii="Palatino Linotype" w:eastAsia="Palatino Linotype" w:hAnsi="Palatino Linotype" w:cs="Palatino Linotype"/>
          <w:b/>
          <w:i/>
          <w:sz w:val="22"/>
          <w:szCs w:val="22"/>
          <w:u w:val="single"/>
        </w:rPr>
        <w:t>sus propuestas de creación de regulaciones o de reforma específica</w:t>
      </w:r>
      <w:r w:rsidRPr="00744730">
        <w:rPr>
          <w:rFonts w:ascii="Palatino Linotype" w:eastAsia="Palatino Linotype" w:hAnsi="Palatino Linotype" w:cs="Palatino Linotype"/>
          <w:i/>
          <w:sz w:val="22"/>
          <w:szCs w:val="22"/>
        </w:rPr>
        <w:t xml:space="preserve"> y sus Análisis de Impacto Regulatorio, en los términos y dentro de los plazos previstos por la Ley de la materia; </w:t>
      </w:r>
    </w:p>
    <w:p w14:paraId="6E0F2A13" w14:textId="77777777" w:rsidR="006D17A9" w:rsidRPr="00744730" w:rsidRDefault="00E1225D" w:rsidP="00076FD7">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56CE1EDA" w14:textId="77777777" w:rsidR="00076FD7" w:rsidRPr="00744730" w:rsidRDefault="00076FD7">
      <w:pPr>
        <w:spacing w:before="240" w:after="240" w:line="360" w:lineRule="auto"/>
        <w:jc w:val="both"/>
        <w:rPr>
          <w:rFonts w:ascii="Palatino Linotype" w:eastAsia="Palatino Linotype" w:hAnsi="Palatino Linotype" w:cs="Palatino Linotype"/>
          <w:b/>
          <w:sz w:val="22"/>
          <w:szCs w:val="22"/>
        </w:rPr>
      </w:pPr>
      <w:r w:rsidRPr="00744730">
        <w:rPr>
          <w:rFonts w:ascii="Palatino Linotype" w:eastAsia="Palatino Linotype" w:hAnsi="Palatino Linotype" w:cs="Palatino Linotype"/>
          <w:b/>
          <w:sz w:val="22"/>
          <w:szCs w:val="22"/>
        </w:rPr>
        <w:t>Reglamento para la Mejora Regulatoria del Municipio de Naucalpan de Juárez, México:</w:t>
      </w:r>
    </w:p>
    <w:p w14:paraId="3C826617" w14:textId="77777777" w:rsidR="00076FD7" w:rsidRPr="00744730" w:rsidRDefault="00076FD7" w:rsidP="00076FD7">
      <w:pPr>
        <w:spacing w:before="240" w:after="240" w:line="276" w:lineRule="auto"/>
        <w:ind w:left="567" w:right="993"/>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 xml:space="preserve">“Artículo 26. </w:t>
      </w:r>
    </w:p>
    <w:p w14:paraId="71935279" w14:textId="77777777" w:rsidR="00076FD7" w:rsidRPr="00744730" w:rsidRDefault="00076FD7" w:rsidP="00076FD7">
      <w:pPr>
        <w:spacing w:before="240" w:after="240" w:line="276" w:lineRule="auto"/>
        <w:ind w:left="567" w:right="993"/>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w:t>
      </w:r>
    </w:p>
    <w:p w14:paraId="3BCFEF28" w14:textId="77777777" w:rsidR="00076FD7" w:rsidRPr="00744730" w:rsidRDefault="00076FD7" w:rsidP="00076FD7">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El Coordinador General Municipal de Mejora Regulatoria y Enlace Municipal tendrá, en su ámbito de competencia, las funciones siguientes:</w:t>
      </w:r>
    </w:p>
    <w:p w14:paraId="3316AD78" w14:textId="77777777" w:rsidR="00076FD7" w:rsidRPr="00744730" w:rsidRDefault="00076FD7" w:rsidP="00076FD7">
      <w:pPr>
        <w:spacing w:before="240" w:after="240" w:line="276" w:lineRule="auto"/>
        <w:ind w:left="567" w:right="993"/>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w:t>
      </w:r>
    </w:p>
    <w:p w14:paraId="0809A991" w14:textId="77777777" w:rsidR="00076FD7" w:rsidRPr="00744730" w:rsidRDefault="00076FD7" w:rsidP="00076FD7">
      <w:pPr>
        <w:spacing w:before="240" w:after="240" w:line="276" w:lineRule="auto"/>
        <w:ind w:left="567" w:right="993"/>
        <w:jc w:val="both"/>
        <w:rPr>
          <w:rFonts w:ascii="Palatino Linotype" w:eastAsia="Palatino Linotype" w:hAnsi="Palatino Linotype" w:cs="Palatino Linotype"/>
          <w:b/>
          <w:i/>
          <w:sz w:val="22"/>
          <w:szCs w:val="22"/>
          <w:u w:val="single"/>
        </w:rPr>
      </w:pPr>
      <w:r w:rsidRPr="00744730">
        <w:rPr>
          <w:rFonts w:ascii="Palatino Linotype" w:eastAsia="Palatino Linotype" w:hAnsi="Palatino Linotype" w:cs="Palatino Linotype"/>
          <w:b/>
          <w:i/>
          <w:sz w:val="22"/>
          <w:szCs w:val="22"/>
          <w:u w:val="single"/>
        </w:rPr>
        <w:t>IX. Mantener actualizado el catálogo Municipal de Regulaciones;</w:t>
      </w:r>
    </w:p>
    <w:p w14:paraId="75BAD266" w14:textId="77777777" w:rsidR="00076FD7" w:rsidRPr="00744730" w:rsidRDefault="00076FD7" w:rsidP="00076FD7">
      <w:pPr>
        <w:spacing w:before="240" w:after="240" w:line="276" w:lineRule="auto"/>
        <w:ind w:left="567" w:right="993"/>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w:t>
      </w:r>
    </w:p>
    <w:p w14:paraId="1B269223" w14:textId="77777777" w:rsidR="00076FD7" w:rsidRPr="00744730" w:rsidRDefault="00076FD7" w:rsidP="00076FD7">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u w:val="single"/>
        </w:rPr>
        <w:t xml:space="preserve">XI. Integrar y mantener actualizado el Catálogo Municipal de regulaciones para que esté disponible para su consulta en su portal de internet;” </w:t>
      </w:r>
      <w:r w:rsidRPr="00744730">
        <w:rPr>
          <w:rFonts w:ascii="Palatino Linotype" w:eastAsia="Palatino Linotype" w:hAnsi="Palatino Linotype" w:cs="Palatino Linotype"/>
          <w:i/>
          <w:sz w:val="22"/>
          <w:szCs w:val="22"/>
        </w:rPr>
        <w:t>(Sic) (Énfasis añadido)</w:t>
      </w:r>
    </w:p>
    <w:p w14:paraId="31C0FE97" w14:textId="77777777" w:rsidR="006D17A9" w:rsidRPr="00744730" w:rsidRDefault="00E1225D">
      <w:pPr>
        <w:spacing w:before="240" w:after="240" w:line="360" w:lineRule="auto"/>
        <w:jc w:val="both"/>
        <w:rPr>
          <w:rFonts w:ascii="Palatino Linotype" w:eastAsia="Palatino Linotype" w:hAnsi="Palatino Linotype" w:cs="Palatino Linotype"/>
          <w:b/>
          <w:sz w:val="22"/>
          <w:szCs w:val="22"/>
        </w:rPr>
      </w:pPr>
      <w:r w:rsidRPr="00744730">
        <w:rPr>
          <w:rFonts w:ascii="Palatino Linotype" w:eastAsia="Palatino Linotype" w:hAnsi="Palatino Linotype" w:cs="Palatino Linotype"/>
          <w:b/>
          <w:sz w:val="22"/>
          <w:szCs w:val="22"/>
        </w:rPr>
        <w:t>Ley Orgánica Municipal:</w:t>
      </w:r>
    </w:p>
    <w:p w14:paraId="53F3B155" w14:textId="77777777" w:rsidR="006D17A9" w:rsidRPr="00744730" w:rsidRDefault="00E1225D">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lastRenderedPageBreak/>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46E6F8D9" w14:textId="77777777" w:rsidR="006D17A9" w:rsidRPr="00744730" w:rsidRDefault="00E1225D">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25E5770C" w14:textId="77777777" w:rsidR="006D17A9" w:rsidRPr="00744730" w:rsidRDefault="00E1225D">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 xml:space="preserve">IX. </w:t>
      </w:r>
      <w:r w:rsidRPr="00744730">
        <w:rPr>
          <w:rFonts w:ascii="Palatino Linotype" w:eastAsia="Palatino Linotype" w:hAnsi="Palatino Linotype" w:cs="Palatino Linotype"/>
          <w:b/>
          <w:i/>
          <w:sz w:val="22"/>
          <w:szCs w:val="22"/>
          <w:u w:val="single"/>
        </w:rPr>
        <w:t>Compilar leyes, decretos, reglamentos</w:t>
      </w:r>
      <w:r w:rsidRPr="00744730">
        <w:rPr>
          <w:rFonts w:ascii="Palatino Linotype" w:eastAsia="Palatino Linotype" w:hAnsi="Palatino Linotype" w:cs="Palatino Linotype"/>
          <w:b/>
          <w:i/>
          <w:sz w:val="22"/>
          <w:szCs w:val="22"/>
        </w:rPr>
        <w:t>, periódicos oficiales del estado, circulares y órdenes r</w:t>
      </w:r>
      <w:r w:rsidRPr="00744730">
        <w:rPr>
          <w:rFonts w:ascii="Palatino Linotype" w:eastAsia="Palatino Linotype" w:hAnsi="Palatino Linotype" w:cs="Palatino Linotype"/>
          <w:b/>
          <w:i/>
          <w:sz w:val="22"/>
          <w:szCs w:val="22"/>
          <w:u w:val="single"/>
        </w:rPr>
        <w:t>elativas a los distintos sectores de la administración pública municipal</w:t>
      </w:r>
      <w:r w:rsidRPr="00744730">
        <w:rPr>
          <w:rFonts w:ascii="Palatino Linotype" w:eastAsia="Palatino Linotype" w:hAnsi="Palatino Linotype" w:cs="Palatino Linotype"/>
          <w:i/>
          <w:sz w:val="22"/>
          <w:szCs w:val="22"/>
        </w:rPr>
        <w:t>;”</w:t>
      </w:r>
    </w:p>
    <w:p w14:paraId="6F14D582" w14:textId="77777777" w:rsidR="006D17A9" w:rsidRPr="00744730" w:rsidRDefault="00E1225D">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Finalmente, resulta importante precisar que si bien es cierto, el Código Financiero del Estado de México y normatividades aplicables </w:t>
      </w:r>
      <w:r w:rsidRPr="00744730">
        <w:rPr>
          <w:rFonts w:ascii="Palatino Linotype" w:eastAsia="Palatino Linotype" w:hAnsi="Palatino Linotype" w:cs="Palatino Linotype"/>
          <w:b/>
          <w:u w:val="single"/>
        </w:rPr>
        <w:t>no contemplan fuente obligacional para generar disposiciones administrativas para el cobro de los impuestos y derechos, sin embargo, existe una excepción</w:t>
      </w:r>
      <w:r w:rsidRPr="00744730">
        <w:rPr>
          <w:rFonts w:ascii="Palatino Linotype" w:eastAsia="Palatino Linotype" w:hAnsi="Palatino Linotype" w:cs="Palatino Linotype"/>
          <w:b/>
        </w:rPr>
        <w:t xml:space="preserve"> para el caso de los derechos por el uso de las vías y áreas públicas para el ejercicio de actividades de comercio o de servicios, conforme a lo establecido en el Artículo 154 bis del Código Financiero del Estado de México y Municipios y los derechos que se les cobran a los sitios de Taxis y bases del transporte público conforme a lo establecido en el artículo 157 último párrafo del Código Financiero del Estado de México y Municipios</w:t>
      </w:r>
      <w:r w:rsidRPr="00744730">
        <w:rPr>
          <w:rFonts w:ascii="Palatino Linotype" w:eastAsia="Palatino Linotype" w:hAnsi="Palatino Linotype" w:cs="Palatino Linotype"/>
        </w:rPr>
        <w:t xml:space="preserve">, tal como se verá en la siguiente cita: </w:t>
      </w:r>
    </w:p>
    <w:p w14:paraId="0D4FC761" w14:textId="77777777" w:rsidR="006D17A9" w:rsidRPr="00744730" w:rsidRDefault="00E1225D">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“SECCION SEPTIMA </w:t>
      </w:r>
    </w:p>
    <w:p w14:paraId="48A07E1F" w14:textId="77777777" w:rsidR="006D17A9" w:rsidRPr="00744730" w:rsidRDefault="00E1225D">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DE LOS DERECHOS POR USO DE VIAS Y AREAS PUBLICAS PARA EL EJERCICIO DE ACTIVIDADES COMERCIALES O DE SERVICIOS</w:t>
      </w:r>
    </w:p>
    <w:p w14:paraId="501359B5" w14:textId="77777777" w:rsidR="006D17A9" w:rsidRPr="00744730" w:rsidRDefault="00E1225D">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1165448E" w14:textId="77777777" w:rsidR="006D17A9" w:rsidRPr="00744730" w:rsidRDefault="00E1225D">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Artículo 154 Bis.- </w:t>
      </w:r>
    </w:p>
    <w:p w14:paraId="7503C038" w14:textId="77777777" w:rsidR="006D17A9" w:rsidRPr="00744730" w:rsidRDefault="00E1225D">
      <w:pPr>
        <w:spacing w:before="240" w:after="240" w:line="276" w:lineRule="auto"/>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lastRenderedPageBreak/>
        <w:t>…</w:t>
      </w:r>
    </w:p>
    <w:p w14:paraId="2BF20CDF" w14:textId="77777777" w:rsidR="006D17A9" w:rsidRPr="00744730"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 xml:space="preserve">Para el cobro del derecho a que se refiere el presente artículo, la autoridad municipal </w:t>
      </w:r>
      <w:r w:rsidRPr="00744730">
        <w:rPr>
          <w:rFonts w:ascii="Palatino Linotype" w:eastAsia="Palatino Linotype" w:hAnsi="Palatino Linotype" w:cs="Palatino Linotype"/>
          <w:b/>
          <w:i/>
          <w:sz w:val="22"/>
          <w:szCs w:val="22"/>
          <w:u w:val="single"/>
        </w:rPr>
        <w:t>deberá emitir el reglamento</w:t>
      </w:r>
      <w:r w:rsidRPr="00744730">
        <w:rPr>
          <w:rFonts w:ascii="Palatino Linotype" w:eastAsia="Palatino Linotype" w:hAnsi="Palatino Linotype" w:cs="Palatino Linotype"/>
          <w:b/>
          <w:i/>
          <w:sz w:val="22"/>
          <w:szCs w:val="22"/>
        </w:rPr>
        <w:t xml:space="preserve"> relativo a las modalidades, requisitos y características que deberán tener las cédulas, como son, entre otros, los datos que permitan la identificación del comercio, la persona a quien se expide la cédula, la vigencia de la misma y su carácter no transferible.</w:t>
      </w:r>
    </w:p>
    <w:p w14:paraId="7FE48978" w14:textId="77777777" w:rsidR="006D17A9" w:rsidRPr="00744730"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w:t>
      </w:r>
    </w:p>
    <w:p w14:paraId="7D7AC537" w14:textId="77777777" w:rsidR="006D17A9" w:rsidRPr="00744730"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 xml:space="preserve">SECCION NOVENA </w:t>
      </w:r>
    </w:p>
    <w:p w14:paraId="69ECBC4C" w14:textId="77777777" w:rsidR="006D17A9" w:rsidRPr="00744730"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DE LOS DERECHOS DE ESTACIONAMIENTO EN LA VIA PUBLICA Y DE SERVICIO PUBLICO</w:t>
      </w:r>
    </w:p>
    <w:p w14:paraId="3A00B069" w14:textId="77777777" w:rsidR="006D17A9" w:rsidRPr="00744730"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Artículo 157.-</w:t>
      </w:r>
    </w:p>
    <w:p w14:paraId="477C8F33" w14:textId="77777777" w:rsidR="006D17A9" w:rsidRPr="00744730"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w:t>
      </w:r>
    </w:p>
    <w:p w14:paraId="108E7651" w14:textId="77777777" w:rsidR="006D17A9" w:rsidRPr="00744730" w:rsidRDefault="00E1225D">
      <w:pPr>
        <w:spacing w:before="240" w:after="240" w:line="276" w:lineRule="auto"/>
        <w:ind w:left="567" w:right="993"/>
        <w:jc w:val="both"/>
        <w:rPr>
          <w:rFonts w:ascii="Palatino Linotype" w:eastAsia="Palatino Linotype" w:hAnsi="Palatino Linotype" w:cs="Palatino Linotype"/>
          <w:sz w:val="22"/>
          <w:szCs w:val="22"/>
        </w:rPr>
      </w:pPr>
      <w:r w:rsidRPr="00744730">
        <w:rPr>
          <w:rFonts w:ascii="Palatino Linotype" w:eastAsia="Palatino Linotype" w:hAnsi="Palatino Linotype" w:cs="Palatino Linotype"/>
          <w:b/>
          <w:i/>
          <w:sz w:val="22"/>
          <w:szCs w:val="22"/>
          <w:u w:val="single"/>
        </w:rPr>
        <w:t>Para proceder al cobro de este derecho la autoridad municipal deberá emitir las disposiciones administrativas que delimiten el uso de los cajones de estacionamiento</w:t>
      </w:r>
      <w:r w:rsidRPr="00744730">
        <w:rPr>
          <w:rFonts w:ascii="Palatino Linotype" w:eastAsia="Palatino Linotype" w:hAnsi="Palatino Linotype" w:cs="Palatino Linotype"/>
          <w:b/>
          <w:i/>
          <w:sz w:val="22"/>
          <w:szCs w:val="22"/>
        </w:rPr>
        <w:t xml:space="preserve"> por los que se hayan realizado los pagos de derechos en términos de la fracción II de este artículo, así como propiciar la correcta señalización y uso de la vía pública, de conformidad con el reglamento que para tal fin emita la propia autoridad.” </w:t>
      </w:r>
      <w:r w:rsidRPr="00744730">
        <w:rPr>
          <w:rFonts w:ascii="Palatino Linotype" w:eastAsia="Palatino Linotype" w:hAnsi="Palatino Linotype" w:cs="Palatino Linotype"/>
          <w:sz w:val="22"/>
          <w:szCs w:val="22"/>
        </w:rPr>
        <w:t>(</w:t>
      </w:r>
      <w:r w:rsidRPr="00744730">
        <w:rPr>
          <w:rFonts w:ascii="Palatino Linotype" w:eastAsia="Palatino Linotype" w:hAnsi="Palatino Linotype" w:cs="Palatino Linotype"/>
          <w:i/>
          <w:sz w:val="22"/>
          <w:szCs w:val="22"/>
        </w:rPr>
        <w:t>Sic) (Énfasis añadido)</w:t>
      </w:r>
    </w:p>
    <w:p w14:paraId="445DAC49" w14:textId="77777777" w:rsidR="006D17A9" w:rsidRPr="00744730" w:rsidRDefault="00E1225D">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En consecuencia, para el caso de los ordenamientos correspondientes a los derechos por el uso de las vías y áreas públicas para el ejercicio de actividades de comercio o de servicios y los derechos que se les cobran a los sitios de Taxis y bases del transporte público si existe fuente obligacional que constriñe al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a generar dicha información, por lo que resulta pertinente ordenar que se efectúe una búsqueda exhaustiva y razonable para efecto de localizar los reglamentos, manuales de operación o lineamientos para la recaudación de estos derechos, sin embargo, de </w:t>
      </w:r>
      <w:r w:rsidRPr="00744730">
        <w:rPr>
          <w:rFonts w:ascii="Palatino Linotype" w:eastAsia="Palatino Linotype" w:hAnsi="Palatino Linotype" w:cs="Palatino Linotype"/>
        </w:rPr>
        <w:lastRenderedPageBreak/>
        <w:t>no contar con dichos soportes documen</w:t>
      </w:r>
      <w:r w:rsidR="00026065" w:rsidRPr="00744730">
        <w:rPr>
          <w:rFonts w:ascii="Palatino Linotype" w:eastAsia="Palatino Linotype" w:hAnsi="Palatino Linotype" w:cs="Palatino Linotype"/>
        </w:rPr>
        <w:t>tales vigentes al veinticinco</w:t>
      </w:r>
      <w:r w:rsidRPr="00744730">
        <w:rPr>
          <w:rFonts w:ascii="Palatino Linotype" w:eastAsia="Palatino Linotype" w:hAnsi="Palatino Linotype" w:cs="Palatino Linotype"/>
        </w:rPr>
        <w:t xml:space="preserve"> de mayo de dos mil veintidós, deberá emitir el respectivo acuerdo de inexistencia con las formalidades que ya se abordaron anteriormente.</w:t>
      </w:r>
    </w:p>
    <w:p w14:paraId="58A74276" w14:textId="77777777" w:rsidR="006D17A9" w:rsidRPr="00744730" w:rsidRDefault="00E1225D">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Ahora bien, por cuanto hace a los reglamentos, manuales de operación o lineamientos para la recaudación de los impuestos y derechos referidos en la s</w:t>
      </w:r>
      <w:r w:rsidR="00EF71BB" w:rsidRPr="00744730">
        <w:rPr>
          <w:rFonts w:ascii="Palatino Linotype" w:eastAsia="Palatino Linotype" w:hAnsi="Palatino Linotype" w:cs="Palatino Linotype"/>
        </w:rPr>
        <w:t>olicitud, vigentes al veinticinco</w:t>
      </w:r>
      <w:r w:rsidRPr="00744730">
        <w:rPr>
          <w:rFonts w:ascii="Palatino Linotype" w:eastAsia="Palatino Linotype" w:hAnsi="Palatino Linotype" w:cs="Palatino Linotype"/>
        </w:rPr>
        <w:t xml:space="preserve"> de mayo de dos mil veintidós, que no cuentan con fuente obligacional, si derivado de la búsqueda que se ordena no se llegaran a localizar dichos ordenamientos,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23AD8FD2"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r w:rsidRPr="00744730">
        <w:rPr>
          <w:rFonts w:ascii="Palatino Linotype" w:eastAsia="Palatino Linotype" w:hAnsi="Palatino Linotype" w:cs="Palatino Linotype"/>
          <w:b/>
          <w:i/>
          <w:sz w:val="22"/>
          <w:szCs w:val="22"/>
        </w:rPr>
        <w:t>Artículo 19</w:t>
      </w:r>
      <w:r w:rsidRPr="00744730">
        <w:rPr>
          <w:rFonts w:ascii="Palatino Linotype" w:eastAsia="Palatino Linotype" w:hAnsi="Palatino Linotype" w:cs="Palatino Linotype"/>
          <w:i/>
          <w:sz w:val="22"/>
          <w:szCs w:val="22"/>
        </w:rPr>
        <w:t>…</w:t>
      </w:r>
    </w:p>
    <w:p w14:paraId="547334CB"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62BD30DA" w14:textId="77777777" w:rsidR="006D17A9" w:rsidRPr="00744730" w:rsidRDefault="00E1225D">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Por lo anteriormente expuesto, se estima que para satisfacer el derecho de acceso a la información pública del particular, resulta pertinente ordenar la entrega de lo siguiente, en versión pública de ser procedente, conforme a lo que disponga el considerando siguiente: </w:t>
      </w:r>
    </w:p>
    <w:p w14:paraId="0F08049F" w14:textId="77777777" w:rsidR="00376678" w:rsidRPr="00744730" w:rsidRDefault="00376678" w:rsidP="00376678">
      <w:pPr>
        <w:spacing w:before="240" w:after="240" w:line="276" w:lineRule="auto"/>
        <w:ind w:left="567" w:right="1134"/>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1.- Documento donde conste la principal actividad económica del municipio al veinticinco de mayo de dos mil veintidós.</w:t>
      </w:r>
    </w:p>
    <w:p w14:paraId="41A6110B" w14:textId="77777777" w:rsidR="00376678" w:rsidRPr="00744730" w:rsidRDefault="00376678" w:rsidP="00376678">
      <w:pPr>
        <w:tabs>
          <w:tab w:val="left" w:pos="7797"/>
        </w:tabs>
        <w:spacing w:before="240" w:after="240" w:line="276" w:lineRule="auto"/>
        <w:ind w:left="567" w:right="1134"/>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 xml:space="preserve">2. Estado Comparativo Presupuestal de Ingresos, generado del 1 de enero al 30 de abril de 2022. </w:t>
      </w:r>
    </w:p>
    <w:p w14:paraId="1AE89F33" w14:textId="77777777" w:rsidR="00376678" w:rsidRPr="00744730" w:rsidRDefault="00376678" w:rsidP="00376678">
      <w:pPr>
        <w:spacing w:after="240" w:line="276" w:lineRule="auto"/>
        <w:ind w:left="567" w:right="900"/>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lastRenderedPageBreak/>
        <w:t>3. Documentos que den cuenta de la recaudación de impuestos y derechos de los conceptos referidos en la solicitud de información del 1 de enero del 2011 al 31 de diciembre de 2016.</w:t>
      </w:r>
    </w:p>
    <w:p w14:paraId="693036F3" w14:textId="77777777" w:rsidR="00376678" w:rsidRPr="00744730" w:rsidRDefault="00376678" w:rsidP="00376678">
      <w:pPr>
        <w:spacing w:after="240" w:line="276" w:lineRule="auto"/>
        <w:ind w:left="567" w:right="900"/>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4. Documentos en los que conste la siguiente información:</w:t>
      </w:r>
    </w:p>
    <w:p w14:paraId="79B8F6CB" w14:textId="77777777" w:rsidR="00376678" w:rsidRPr="00744730" w:rsidRDefault="00376678" w:rsidP="00376678">
      <w:pPr>
        <w:spacing w:after="240" w:line="276" w:lineRule="auto"/>
        <w:ind w:left="567" w:right="900"/>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a)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w:t>
      </w:r>
    </w:p>
    <w:p w14:paraId="47E0C6E0" w14:textId="77777777" w:rsidR="00376678" w:rsidRPr="00744730" w:rsidRDefault="00376678" w:rsidP="00376678">
      <w:pPr>
        <w:spacing w:after="240" w:line="276" w:lineRule="auto"/>
        <w:ind w:left="567" w:right="900"/>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b) Si le retuvieron por parte de la Secretaria de Finanzas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153A6668" w14:textId="77777777" w:rsidR="00376678" w:rsidRPr="00744730" w:rsidRDefault="00376678" w:rsidP="00376678">
      <w:pPr>
        <w:pBdr>
          <w:top w:val="nil"/>
          <w:left w:val="nil"/>
          <w:bottom w:val="nil"/>
          <w:right w:val="nil"/>
          <w:between w:val="nil"/>
        </w:pBdr>
        <w:ind w:left="567" w:right="709"/>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5.- Reglamentos, manuales de operación o lineamientos para la recaudación de los siguientes conceptos, vigentes al veinticinco de mayo de dos mil veintidós:</w:t>
      </w:r>
    </w:p>
    <w:p w14:paraId="7C774DE3" w14:textId="77777777" w:rsidR="00376678" w:rsidRPr="00744730" w:rsidRDefault="00376678" w:rsidP="00376678">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
    <w:p w14:paraId="07F400D1" w14:textId="77777777" w:rsidR="00376678" w:rsidRPr="00744730"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a) Impuestos Publicitarios</w:t>
      </w:r>
    </w:p>
    <w:p w14:paraId="36D01570" w14:textId="77777777" w:rsidR="00376678" w:rsidRPr="00744730"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67D33669" w14:textId="77777777" w:rsidR="00376678" w:rsidRPr="00744730" w:rsidRDefault="00376678" w:rsidP="00376678">
      <w:pPr>
        <w:pBdr>
          <w:top w:val="nil"/>
          <w:left w:val="nil"/>
          <w:bottom w:val="nil"/>
          <w:right w:val="nil"/>
          <w:between w:val="nil"/>
        </w:pBdr>
        <w:ind w:left="709" w:right="1560"/>
        <w:jc w:val="both"/>
        <w:rPr>
          <w:rFonts w:ascii="Palatino Linotype" w:eastAsia="Palatino Linotype" w:hAnsi="Palatino Linotype" w:cs="Palatino Linotype"/>
          <w:b/>
          <w:i/>
          <w:sz w:val="22"/>
          <w:szCs w:val="22"/>
        </w:rPr>
      </w:pPr>
      <w:proofErr w:type="spellStart"/>
      <w:r w:rsidRPr="00744730">
        <w:rPr>
          <w:rFonts w:ascii="Palatino Linotype" w:eastAsia="Palatino Linotype" w:hAnsi="Palatino Linotype" w:cs="Palatino Linotype"/>
          <w:b/>
          <w:i/>
          <w:sz w:val="22"/>
          <w:szCs w:val="22"/>
        </w:rPr>
        <w:t>I.Lineamientos</w:t>
      </w:r>
      <w:proofErr w:type="spellEnd"/>
      <w:r w:rsidRPr="00744730">
        <w:rPr>
          <w:rFonts w:ascii="Palatino Linotype" w:eastAsia="Palatino Linotype" w:hAnsi="Palatino Linotype" w:cs="Palatino Linotype"/>
          <w:b/>
          <w:i/>
          <w:sz w:val="22"/>
          <w:szCs w:val="22"/>
        </w:rPr>
        <w:t xml:space="preserve"> para el desarrollo de las actividades fracciones IV y VI del Artículo 121 del Código Financiero del Estado de México y Municipios</w:t>
      </w:r>
    </w:p>
    <w:p w14:paraId="2CDB5A59" w14:textId="77777777" w:rsidR="00376678" w:rsidRPr="00744730"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7625DA00" w14:textId="77777777" w:rsidR="00376678" w:rsidRPr="00744730"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b) Impuestos sobre Diversiones, Juegos y Espectáculos</w:t>
      </w:r>
    </w:p>
    <w:p w14:paraId="252931C1" w14:textId="77777777" w:rsidR="00376678" w:rsidRPr="00744730"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3866876A" w14:textId="77777777" w:rsidR="00376678" w:rsidRPr="00744730"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c) Derechos de Desarrollo Urbano</w:t>
      </w:r>
    </w:p>
    <w:p w14:paraId="5065C03A" w14:textId="77777777" w:rsidR="00376678" w:rsidRPr="00744730"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6A8C5F4A" w14:textId="77777777" w:rsidR="00376678" w:rsidRPr="00744730"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d) Derechos por el uso de las vías y áreas públicas para el ejercicio de actividades de  comercio o de servicio</w:t>
      </w:r>
    </w:p>
    <w:p w14:paraId="26307B24" w14:textId="77777777" w:rsidR="00376678" w:rsidRPr="00744730"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2CF0E514" w14:textId="77777777" w:rsidR="00376678" w:rsidRPr="00744730" w:rsidRDefault="00376678" w:rsidP="00376678">
      <w:pPr>
        <w:pBdr>
          <w:top w:val="nil"/>
          <w:left w:val="nil"/>
          <w:bottom w:val="nil"/>
          <w:right w:val="nil"/>
          <w:between w:val="nil"/>
        </w:pBdr>
        <w:ind w:left="567" w:right="1560"/>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I. Conforme a lo establecido en materia de salud y al artículo 1 Objeto de Ley de la Ley de Movilidad del Estado de México.</w:t>
      </w:r>
    </w:p>
    <w:p w14:paraId="3090F14E" w14:textId="77777777" w:rsidR="00376678" w:rsidRPr="00744730" w:rsidRDefault="00376678" w:rsidP="00376678">
      <w:pPr>
        <w:pBdr>
          <w:top w:val="nil"/>
          <w:left w:val="nil"/>
          <w:bottom w:val="nil"/>
          <w:right w:val="nil"/>
          <w:between w:val="nil"/>
        </w:pBdr>
        <w:ind w:left="851" w:right="1560" w:hanging="141"/>
        <w:jc w:val="both"/>
        <w:rPr>
          <w:rFonts w:ascii="Palatino Linotype" w:eastAsia="Palatino Linotype" w:hAnsi="Palatino Linotype" w:cs="Palatino Linotype"/>
          <w:b/>
          <w:i/>
          <w:sz w:val="22"/>
          <w:szCs w:val="22"/>
        </w:rPr>
      </w:pPr>
    </w:p>
    <w:p w14:paraId="43860A4A" w14:textId="77777777" w:rsidR="00376678" w:rsidRPr="00744730" w:rsidRDefault="00376678" w:rsidP="00376678">
      <w:pPr>
        <w:pBdr>
          <w:top w:val="nil"/>
          <w:left w:val="nil"/>
          <w:bottom w:val="nil"/>
          <w:right w:val="nil"/>
          <w:between w:val="nil"/>
        </w:pBdr>
        <w:ind w:left="851" w:right="1560"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II. Conforme a lo establecido en el Artículo 154 bis del Código Financiero del Estado de México y Municipios.</w:t>
      </w:r>
    </w:p>
    <w:p w14:paraId="08458144" w14:textId="77777777" w:rsidR="00376678" w:rsidRPr="00744730"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6D7CD302" w14:textId="77777777" w:rsidR="00376678" w:rsidRPr="00744730"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68B7F49A" w14:textId="77777777" w:rsidR="00376678" w:rsidRPr="00744730"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742FA1F7" w14:textId="77777777" w:rsidR="00376678" w:rsidRPr="00744730"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f) Derechos por la Expedición o Refrendo Anual de Bebidas Alcohólicas al Publico, alineados a lo que establece la Ley de Competitividad y Ordenamiento Comercial del Estado de México, El Catálogo Mexiquense de Actividades Industriales, Comerciales y de Servicios de Bajo Riesgo y en materia de salud (COPRISEM).</w:t>
      </w:r>
    </w:p>
    <w:p w14:paraId="626581C1" w14:textId="77777777" w:rsidR="006D17A9" w:rsidRPr="00744730" w:rsidRDefault="006D17A9" w:rsidP="00376678">
      <w:pPr>
        <w:pBdr>
          <w:top w:val="nil"/>
          <w:left w:val="nil"/>
          <w:bottom w:val="nil"/>
          <w:right w:val="nil"/>
          <w:between w:val="nil"/>
        </w:pBdr>
        <w:ind w:left="567" w:right="709" w:hanging="360"/>
        <w:rPr>
          <w:rFonts w:ascii="Palatino Linotype" w:eastAsia="Palatino Linotype" w:hAnsi="Palatino Linotype" w:cs="Palatino Linotype"/>
          <w:b/>
          <w:i/>
          <w:sz w:val="22"/>
          <w:szCs w:val="22"/>
        </w:rPr>
      </w:pPr>
    </w:p>
    <w:p w14:paraId="6B2FC139" w14:textId="77777777" w:rsidR="006D17A9" w:rsidRPr="00744730" w:rsidRDefault="00E1225D">
      <w:pPr>
        <w:spacing w:before="240" w:after="240" w:line="360" w:lineRule="auto"/>
        <w:ind w:right="49"/>
        <w:jc w:val="both"/>
        <w:rPr>
          <w:rFonts w:ascii="Palatino Linotype" w:eastAsia="Palatino Linotype" w:hAnsi="Palatino Linotype" w:cs="Palatino Linotype"/>
        </w:rPr>
      </w:pPr>
      <w:r w:rsidRPr="00744730">
        <w:rPr>
          <w:rFonts w:ascii="Palatino Linotype" w:eastAsia="Palatino Linotype" w:hAnsi="Palatino Linotype" w:cs="Palatino Linotype"/>
          <w:b/>
        </w:rPr>
        <w:t xml:space="preserve">Quinto. Versión Pública. </w:t>
      </w:r>
      <w:r w:rsidRPr="00744730">
        <w:rPr>
          <w:rFonts w:ascii="Palatino Linotype" w:eastAsia="Palatino Linotype" w:hAnsi="Palatino Linotype" w:cs="Palatino Linotype"/>
        </w:rPr>
        <w:t xml:space="preserve">Finalmente para la entrega de los soportes documentales que en todo caso deberá proporcionar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2148811" w14:textId="77777777" w:rsidR="006D17A9" w:rsidRPr="00744730" w:rsidRDefault="00E1225D">
      <w:pPr>
        <w:spacing w:before="240" w:after="240" w:line="360" w:lineRule="auto"/>
        <w:ind w:right="50"/>
        <w:jc w:val="both"/>
        <w:rPr>
          <w:rFonts w:ascii="Palatino Linotype" w:eastAsia="Palatino Linotype" w:hAnsi="Palatino Linotype" w:cs="Palatino Linotype"/>
        </w:rPr>
      </w:pPr>
      <w:r w:rsidRPr="00744730">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08B4BE6F"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lastRenderedPageBreak/>
        <w:t>“</w:t>
      </w:r>
      <w:r w:rsidRPr="00744730">
        <w:rPr>
          <w:rFonts w:ascii="Palatino Linotype" w:eastAsia="Palatino Linotype" w:hAnsi="Palatino Linotype" w:cs="Palatino Linotype"/>
          <w:b/>
          <w:i/>
          <w:sz w:val="22"/>
          <w:szCs w:val="22"/>
        </w:rPr>
        <w:t>Artículo 3</w:t>
      </w:r>
      <w:r w:rsidRPr="00744730">
        <w:rPr>
          <w:rFonts w:ascii="Palatino Linotype" w:eastAsia="Palatino Linotype" w:hAnsi="Palatino Linotype" w:cs="Palatino Linotype"/>
          <w:i/>
          <w:sz w:val="22"/>
          <w:szCs w:val="22"/>
        </w:rPr>
        <w:t>. Para los efectos de la presente Ley se entenderá por:</w:t>
      </w:r>
    </w:p>
    <w:p w14:paraId="18FA5C07"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57A938C1"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IX. Datos personales:</w:t>
      </w:r>
      <w:r w:rsidRPr="0074473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1F33782"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XX. Información clasificada</w:t>
      </w:r>
      <w:r w:rsidRPr="00744730">
        <w:rPr>
          <w:rFonts w:ascii="Palatino Linotype" w:eastAsia="Palatino Linotype" w:hAnsi="Palatino Linotype" w:cs="Palatino Linotype"/>
          <w:i/>
          <w:sz w:val="22"/>
          <w:szCs w:val="22"/>
        </w:rPr>
        <w:t>: Aquella considerada por la presente Ley como reservada o confidencial;</w:t>
      </w:r>
    </w:p>
    <w:p w14:paraId="3AA51F37"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XXI. Información confidencial:</w:t>
      </w:r>
      <w:r w:rsidRPr="00744730">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BAB422A"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XLV. Versión pública:</w:t>
      </w:r>
      <w:r w:rsidRPr="0074473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4164683"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059BCFCF"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 xml:space="preserve">Artículo 91. </w:t>
      </w:r>
      <w:r w:rsidRPr="00744730">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57FDEDD"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 xml:space="preserve">Artículo 132. </w:t>
      </w:r>
      <w:r w:rsidRPr="00744730">
        <w:rPr>
          <w:rFonts w:ascii="Palatino Linotype" w:eastAsia="Palatino Linotype" w:hAnsi="Palatino Linotype" w:cs="Palatino Linotype"/>
          <w:i/>
          <w:sz w:val="22"/>
          <w:szCs w:val="22"/>
        </w:rPr>
        <w:t>La clasificación de la información se llevará a cabo en el momento en que:</w:t>
      </w:r>
    </w:p>
    <w:p w14:paraId="559593A2"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I</w:t>
      </w:r>
      <w:r w:rsidRPr="00744730">
        <w:rPr>
          <w:rFonts w:ascii="Palatino Linotype" w:eastAsia="Palatino Linotype" w:hAnsi="Palatino Linotype" w:cs="Palatino Linotype"/>
          <w:i/>
          <w:sz w:val="22"/>
          <w:szCs w:val="22"/>
        </w:rPr>
        <w:t>. Se reciba una solicitud de acceso a la información;</w:t>
      </w:r>
    </w:p>
    <w:p w14:paraId="664D9567"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II</w:t>
      </w:r>
      <w:r w:rsidRPr="00744730">
        <w:rPr>
          <w:rFonts w:ascii="Palatino Linotype" w:eastAsia="Palatino Linotype" w:hAnsi="Palatino Linotype" w:cs="Palatino Linotype"/>
          <w:i/>
          <w:sz w:val="22"/>
          <w:szCs w:val="22"/>
        </w:rPr>
        <w:t>. Se determine mediante resolución de autoridad competente; o</w:t>
      </w:r>
    </w:p>
    <w:p w14:paraId="49696B4E"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III</w:t>
      </w:r>
      <w:r w:rsidRPr="00744730">
        <w:rPr>
          <w:rFonts w:ascii="Palatino Linotype" w:eastAsia="Palatino Linotype" w:hAnsi="Palatino Linotype" w:cs="Palatino Linotype"/>
          <w:i/>
          <w:sz w:val="22"/>
          <w:szCs w:val="22"/>
        </w:rPr>
        <w:t>. Se generen versiones públicas para dar cumplimiento a las obligaciones de transparencia previstas en esta Ley.</w:t>
      </w:r>
    </w:p>
    <w:p w14:paraId="6C4675D6"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p>
    <w:p w14:paraId="66237F29"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Artículo 143</w:t>
      </w:r>
      <w:r w:rsidRPr="0074473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AD241CD"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I.</w:t>
      </w:r>
      <w:r w:rsidRPr="0074473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F33439D"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II.</w:t>
      </w:r>
      <w:r w:rsidRPr="0074473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CB5DED7"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lastRenderedPageBreak/>
        <w:t>III</w:t>
      </w:r>
      <w:r w:rsidRPr="00744730">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08329AE0"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86C42C4"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C4A264F"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3AC54A8"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5386E19"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w:t>
      </w:r>
      <w:r w:rsidRPr="00744730">
        <w:rPr>
          <w:rFonts w:ascii="Palatino Linotype" w:eastAsia="Palatino Linotype" w:hAnsi="Palatino Linotype" w:cs="Palatino Linotype"/>
          <w:b/>
          <w:i/>
          <w:sz w:val="22"/>
          <w:szCs w:val="22"/>
        </w:rPr>
        <w:t>Quincuagésimo sexto</w:t>
      </w:r>
      <w:r w:rsidRPr="00744730">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0E49058"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Quincuagésimo séptimo</w:t>
      </w:r>
      <w:r w:rsidRPr="0074473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B8262F4"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I</w:t>
      </w:r>
      <w:r w:rsidRPr="0074473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41ADC2C"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lastRenderedPageBreak/>
        <w:t>II.</w:t>
      </w:r>
      <w:r w:rsidRPr="00744730">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357D39EF" w14:textId="77777777" w:rsidR="006D17A9" w:rsidRPr="00744730" w:rsidRDefault="00E1225D">
      <w:pPr>
        <w:spacing w:before="120" w:after="120"/>
        <w:ind w:left="993"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III.</w:t>
      </w:r>
      <w:r w:rsidRPr="0074473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0245746"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2D34DCEA" w14:textId="77777777" w:rsidR="006D17A9" w:rsidRPr="00744730" w:rsidRDefault="00E1225D">
      <w:pPr>
        <w:spacing w:before="120" w:after="120"/>
        <w:ind w:left="851" w:right="902"/>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Quincuagésimo octavo</w:t>
      </w:r>
      <w:r w:rsidRPr="00744730">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00BD798"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15AD336"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d"/>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34"/>
        <w:gridCol w:w="3119"/>
        <w:gridCol w:w="1129"/>
        <w:gridCol w:w="3446"/>
      </w:tblGrid>
      <w:tr w:rsidR="00744730" w:rsidRPr="00744730" w14:paraId="2F586E8D" w14:textId="77777777">
        <w:tc>
          <w:tcPr>
            <w:tcW w:w="4253" w:type="dxa"/>
            <w:gridSpan w:val="2"/>
            <w:tcBorders>
              <w:top w:val="nil"/>
              <w:left w:val="nil"/>
              <w:right w:val="nil"/>
            </w:tcBorders>
          </w:tcPr>
          <w:p w14:paraId="54659529" w14:textId="77777777" w:rsidR="006D17A9" w:rsidRPr="00744730" w:rsidRDefault="00E1225D">
            <w:pPr>
              <w:jc w:val="center"/>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t>Parcial</w:t>
            </w:r>
          </w:p>
        </w:tc>
        <w:tc>
          <w:tcPr>
            <w:tcW w:w="4575" w:type="dxa"/>
            <w:gridSpan w:val="2"/>
            <w:tcBorders>
              <w:top w:val="nil"/>
              <w:left w:val="nil"/>
              <w:right w:val="nil"/>
            </w:tcBorders>
          </w:tcPr>
          <w:p w14:paraId="581817DD" w14:textId="77777777" w:rsidR="006D17A9" w:rsidRPr="00744730" w:rsidRDefault="00E1225D">
            <w:pPr>
              <w:jc w:val="center"/>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t>Total</w:t>
            </w:r>
          </w:p>
        </w:tc>
      </w:tr>
      <w:tr w:rsidR="00744730" w:rsidRPr="00744730" w14:paraId="1F667B6E" w14:textId="77777777">
        <w:tc>
          <w:tcPr>
            <w:tcW w:w="1134" w:type="dxa"/>
          </w:tcPr>
          <w:p w14:paraId="6E95D4F6" w14:textId="77777777" w:rsidR="006D17A9" w:rsidRPr="00744730" w:rsidRDefault="00E1225D">
            <w:pPr>
              <w:jc w:val="center"/>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t>Concepto</w:t>
            </w:r>
          </w:p>
        </w:tc>
        <w:tc>
          <w:tcPr>
            <w:tcW w:w="3119" w:type="dxa"/>
          </w:tcPr>
          <w:p w14:paraId="0517D4FC" w14:textId="77777777" w:rsidR="006D17A9" w:rsidRPr="00744730" w:rsidRDefault="00E1225D">
            <w:pPr>
              <w:jc w:val="center"/>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Dónde</w:t>
            </w:r>
          </w:p>
        </w:tc>
        <w:tc>
          <w:tcPr>
            <w:tcW w:w="1129" w:type="dxa"/>
          </w:tcPr>
          <w:p w14:paraId="7E528582" w14:textId="77777777" w:rsidR="006D17A9" w:rsidRPr="00744730" w:rsidRDefault="00E1225D">
            <w:pPr>
              <w:jc w:val="center"/>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Concepto</w:t>
            </w:r>
          </w:p>
        </w:tc>
        <w:tc>
          <w:tcPr>
            <w:tcW w:w="3446" w:type="dxa"/>
          </w:tcPr>
          <w:p w14:paraId="3ED8D4BF" w14:textId="77777777" w:rsidR="006D17A9" w:rsidRPr="00744730" w:rsidRDefault="00E1225D">
            <w:pPr>
              <w:jc w:val="center"/>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Dónde</w:t>
            </w:r>
          </w:p>
        </w:tc>
      </w:tr>
      <w:tr w:rsidR="00744730" w:rsidRPr="00744730" w14:paraId="616CC409" w14:textId="77777777">
        <w:tc>
          <w:tcPr>
            <w:tcW w:w="8828" w:type="dxa"/>
            <w:gridSpan w:val="4"/>
          </w:tcPr>
          <w:p w14:paraId="3999EED9" w14:textId="77777777" w:rsidR="006D17A9" w:rsidRPr="00744730" w:rsidRDefault="00E1225D">
            <w:pPr>
              <w:jc w:val="center"/>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t>Sello oficial o logotipo del sujeto obligado</w:t>
            </w:r>
          </w:p>
        </w:tc>
      </w:tr>
      <w:tr w:rsidR="00744730" w:rsidRPr="00744730" w14:paraId="6B852302" w14:textId="77777777">
        <w:tc>
          <w:tcPr>
            <w:tcW w:w="1134" w:type="dxa"/>
          </w:tcPr>
          <w:p w14:paraId="24A978DE"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t>Fecha de clasificación</w:t>
            </w:r>
          </w:p>
        </w:tc>
        <w:tc>
          <w:tcPr>
            <w:tcW w:w="3119" w:type="dxa"/>
          </w:tcPr>
          <w:p w14:paraId="148EB032"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410A35F2"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Fecha de clasificación</w:t>
            </w:r>
          </w:p>
        </w:tc>
        <w:tc>
          <w:tcPr>
            <w:tcW w:w="3446" w:type="dxa"/>
          </w:tcPr>
          <w:p w14:paraId="3FC45F34"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44730" w:rsidRPr="00744730" w14:paraId="4D51541D" w14:textId="77777777">
        <w:tc>
          <w:tcPr>
            <w:tcW w:w="1134" w:type="dxa"/>
          </w:tcPr>
          <w:p w14:paraId="6D9CEAC0"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lastRenderedPageBreak/>
              <w:t>Área</w:t>
            </w:r>
          </w:p>
        </w:tc>
        <w:tc>
          <w:tcPr>
            <w:tcW w:w="3119" w:type="dxa"/>
          </w:tcPr>
          <w:p w14:paraId="37E6BEA9"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Se señalará el nombre del área del cual es titular quien clasifica.</w:t>
            </w:r>
          </w:p>
        </w:tc>
        <w:tc>
          <w:tcPr>
            <w:tcW w:w="1129" w:type="dxa"/>
          </w:tcPr>
          <w:p w14:paraId="2A2D3D6D"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Área</w:t>
            </w:r>
          </w:p>
        </w:tc>
        <w:tc>
          <w:tcPr>
            <w:tcW w:w="3446" w:type="dxa"/>
          </w:tcPr>
          <w:p w14:paraId="249A44E2"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Se señalará el nombre del área de la cual es el titular quien clasifica.</w:t>
            </w:r>
          </w:p>
        </w:tc>
      </w:tr>
      <w:tr w:rsidR="00744730" w:rsidRPr="00744730" w14:paraId="5CC8C2DE" w14:textId="77777777">
        <w:tc>
          <w:tcPr>
            <w:tcW w:w="1134" w:type="dxa"/>
          </w:tcPr>
          <w:p w14:paraId="4414B759"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t>Información reservada</w:t>
            </w:r>
          </w:p>
        </w:tc>
        <w:tc>
          <w:tcPr>
            <w:tcW w:w="3119" w:type="dxa"/>
          </w:tcPr>
          <w:p w14:paraId="69CAB0DD"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1FEFFED4"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Reservado</w:t>
            </w:r>
          </w:p>
        </w:tc>
        <w:tc>
          <w:tcPr>
            <w:tcW w:w="3446" w:type="dxa"/>
          </w:tcPr>
          <w:p w14:paraId="550FDE1C"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Leyenda de información RESERVADA.</w:t>
            </w:r>
          </w:p>
        </w:tc>
      </w:tr>
      <w:tr w:rsidR="00744730" w:rsidRPr="00744730" w14:paraId="08CDC3BC" w14:textId="77777777">
        <w:tc>
          <w:tcPr>
            <w:tcW w:w="1134" w:type="dxa"/>
          </w:tcPr>
          <w:p w14:paraId="1CE8B1AA"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t>Fundamento legal</w:t>
            </w:r>
          </w:p>
        </w:tc>
        <w:tc>
          <w:tcPr>
            <w:tcW w:w="3119" w:type="dxa"/>
          </w:tcPr>
          <w:p w14:paraId="25F499A1"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33B68B48"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Periodo de reserva</w:t>
            </w:r>
          </w:p>
        </w:tc>
        <w:tc>
          <w:tcPr>
            <w:tcW w:w="3446" w:type="dxa"/>
          </w:tcPr>
          <w:p w14:paraId="7D0A222B"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44730" w:rsidRPr="00744730" w14:paraId="3D7738D1" w14:textId="77777777">
        <w:tc>
          <w:tcPr>
            <w:tcW w:w="1134" w:type="dxa"/>
          </w:tcPr>
          <w:p w14:paraId="58DABD5D"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t>Ampliación del periodo de reserva</w:t>
            </w:r>
          </w:p>
        </w:tc>
        <w:tc>
          <w:tcPr>
            <w:tcW w:w="3119" w:type="dxa"/>
          </w:tcPr>
          <w:p w14:paraId="5A9F9038"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366CA2B7"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Fundamento legal</w:t>
            </w:r>
          </w:p>
        </w:tc>
        <w:tc>
          <w:tcPr>
            <w:tcW w:w="3446" w:type="dxa"/>
          </w:tcPr>
          <w:p w14:paraId="00AB0F51"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44730" w:rsidRPr="00744730" w14:paraId="3E9B5C37" w14:textId="77777777">
        <w:tc>
          <w:tcPr>
            <w:tcW w:w="1134" w:type="dxa"/>
          </w:tcPr>
          <w:p w14:paraId="21CB9214"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t>Confidencial</w:t>
            </w:r>
          </w:p>
        </w:tc>
        <w:tc>
          <w:tcPr>
            <w:tcW w:w="3119" w:type="dxa"/>
          </w:tcPr>
          <w:p w14:paraId="19AFDAA4"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0A638319"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Ampliación del periodo de reserva</w:t>
            </w:r>
          </w:p>
        </w:tc>
        <w:tc>
          <w:tcPr>
            <w:tcW w:w="3446" w:type="dxa"/>
          </w:tcPr>
          <w:p w14:paraId="26A90E6E"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44730" w:rsidRPr="00744730" w14:paraId="75A8F13F" w14:textId="77777777">
        <w:tc>
          <w:tcPr>
            <w:tcW w:w="1134" w:type="dxa"/>
          </w:tcPr>
          <w:p w14:paraId="692D840B"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t>Fundamento legal</w:t>
            </w:r>
          </w:p>
        </w:tc>
        <w:tc>
          <w:tcPr>
            <w:tcW w:w="3119" w:type="dxa"/>
          </w:tcPr>
          <w:p w14:paraId="122F8093"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4364546E"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Confidencial</w:t>
            </w:r>
          </w:p>
        </w:tc>
        <w:tc>
          <w:tcPr>
            <w:tcW w:w="3446" w:type="dxa"/>
          </w:tcPr>
          <w:p w14:paraId="7B07CF4F"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Leyenda de información CONFIDENCIAL.</w:t>
            </w:r>
          </w:p>
        </w:tc>
      </w:tr>
      <w:tr w:rsidR="00744730" w:rsidRPr="00744730" w14:paraId="438A3079" w14:textId="77777777">
        <w:tc>
          <w:tcPr>
            <w:tcW w:w="1134" w:type="dxa"/>
          </w:tcPr>
          <w:p w14:paraId="6D3BFF49"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t>Rúbrica del titular del área</w:t>
            </w:r>
          </w:p>
        </w:tc>
        <w:tc>
          <w:tcPr>
            <w:tcW w:w="3119" w:type="dxa"/>
          </w:tcPr>
          <w:p w14:paraId="31BD8809"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Rúbrica autógrafa de quien clasifica.</w:t>
            </w:r>
          </w:p>
        </w:tc>
        <w:tc>
          <w:tcPr>
            <w:tcW w:w="1129" w:type="dxa"/>
          </w:tcPr>
          <w:p w14:paraId="4F188621"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Fundamento legal</w:t>
            </w:r>
          </w:p>
        </w:tc>
        <w:tc>
          <w:tcPr>
            <w:tcW w:w="3446" w:type="dxa"/>
          </w:tcPr>
          <w:p w14:paraId="7ADE770D"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44730" w:rsidRPr="00744730" w14:paraId="66511F8C" w14:textId="77777777">
        <w:tc>
          <w:tcPr>
            <w:tcW w:w="1134" w:type="dxa"/>
          </w:tcPr>
          <w:p w14:paraId="27726A73"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t>Fecha de desclasificación</w:t>
            </w:r>
          </w:p>
        </w:tc>
        <w:tc>
          <w:tcPr>
            <w:tcW w:w="3119" w:type="dxa"/>
          </w:tcPr>
          <w:p w14:paraId="6B6A851B"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Se anotará la fecha en que se desclasifica el documento.</w:t>
            </w:r>
          </w:p>
        </w:tc>
        <w:tc>
          <w:tcPr>
            <w:tcW w:w="1129" w:type="dxa"/>
          </w:tcPr>
          <w:p w14:paraId="70815A03"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Rúbrica del titular del área</w:t>
            </w:r>
          </w:p>
        </w:tc>
        <w:tc>
          <w:tcPr>
            <w:tcW w:w="3446" w:type="dxa"/>
          </w:tcPr>
          <w:p w14:paraId="2D671303"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Rúbrica autógrafa de quien clasifica.</w:t>
            </w:r>
          </w:p>
        </w:tc>
      </w:tr>
      <w:tr w:rsidR="00744730" w:rsidRPr="00744730" w14:paraId="05C8B9CB" w14:textId="77777777">
        <w:tc>
          <w:tcPr>
            <w:tcW w:w="1134" w:type="dxa"/>
          </w:tcPr>
          <w:p w14:paraId="5134264F"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sz w:val="12"/>
                <w:szCs w:val="12"/>
              </w:rPr>
              <w:t>Rúbrica y cargo del servidor público</w:t>
            </w:r>
          </w:p>
        </w:tc>
        <w:tc>
          <w:tcPr>
            <w:tcW w:w="3119" w:type="dxa"/>
          </w:tcPr>
          <w:p w14:paraId="58AE867B"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Rúbrica autógrafa de quien desclasifica.</w:t>
            </w:r>
          </w:p>
        </w:tc>
        <w:tc>
          <w:tcPr>
            <w:tcW w:w="1129" w:type="dxa"/>
          </w:tcPr>
          <w:p w14:paraId="3A69F819"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Fecha de desclasificación</w:t>
            </w:r>
          </w:p>
        </w:tc>
        <w:tc>
          <w:tcPr>
            <w:tcW w:w="3446" w:type="dxa"/>
          </w:tcPr>
          <w:p w14:paraId="0E5FA1A4"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Se anotará la fecha en que se desclasifica.</w:t>
            </w:r>
          </w:p>
        </w:tc>
      </w:tr>
      <w:tr w:rsidR="00744730" w:rsidRPr="00744730" w14:paraId="3AB72BE5" w14:textId="77777777">
        <w:tc>
          <w:tcPr>
            <w:tcW w:w="1134" w:type="dxa"/>
          </w:tcPr>
          <w:p w14:paraId="008C507B" w14:textId="77777777" w:rsidR="006D17A9" w:rsidRPr="00744730" w:rsidRDefault="006D17A9">
            <w:pPr>
              <w:jc w:val="both"/>
              <w:rPr>
                <w:rFonts w:ascii="Palatino Linotype" w:eastAsia="Palatino Linotype" w:hAnsi="Palatino Linotype" w:cs="Palatino Linotype"/>
                <w:b/>
                <w:sz w:val="12"/>
                <w:szCs w:val="12"/>
              </w:rPr>
            </w:pPr>
          </w:p>
        </w:tc>
        <w:tc>
          <w:tcPr>
            <w:tcW w:w="3119" w:type="dxa"/>
          </w:tcPr>
          <w:p w14:paraId="21F826D9" w14:textId="77777777" w:rsidR="006D17A9" w:rsidRPr="00744730" w:rsidRDefault="006D17A9">
            <w:pPr>
              <w:jc w:val="both"/>
              <w:rPr>
                <w:rFonts w:ascii="Palatino Linotype" w:eastAsia="Palatino Linotype" w:hAnsi="Palatino Linotype" w:cs="Palatino Linotype"/>
                <w:sz w:val="12"/>
                <w:szCs w:val="12"/>
              </w:rPr>
            </w:pPr>
          </w:p>
        </w:tc>
        <w:tc>
          <w:tcPr>
            <w:tcW w:w="1129" w:type="dxa"/>
          </w:tcPr>
          <w:p w14:paraId="47F71418"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Partes o secciones reservadas o confidenciales</w:t>
            </w:r>
          </w:p>
        </w:tc>
        <w:tc>
          <w:tcPr>
            <w:tcW w:w="3446" w:type="dxa"/>
          </w:tcPr>
          <w:p w14:paraId="6CCACA13"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 xml:space="preserve">En caso que una vez desclasificado el expediente, </w:t>
            </w:r>
            <w:proofErr w:type="spellStart"/>
            <w:r w:rsidRPr="00744730">
              <w:rPr>
                <w:rFonts w:ascii="Palatino Linotype" w:eastAsia="Palatino Linotype" w:hAnsi="Palatino Linotype" w:cs="Palatino Linotype"/>
                <w:sz w:val="12"/>
                <w:szCs w:val="12"/>
              </w:rPr>
              <w:t>subsistanpartes</w:t>
            </w:r>
            <w:proofErr w:type="spellEnd"/>
            <w:r w:rsidRPr="00744730">
              <w:rPr>
                <w:rFonts w:ascii="Palatino Linotype" w:eastAsia="Palatino Linotype" w:hAnsi="Palatino Linotype" w:cs="Palatino Linotype"/>
                <w:sz w:val="12"/>
                <w:szCs w:val="12"/>
              </w:rPr>
              <w:t xml:space="preserve"> o secciones del mismo reservadas o confidenciales, se señalará este hecho.</w:t>
            </w:r>
          </w:p>
        </w:tc>
      </w:tr>
      <w:tr w:rsidR="006D17A9" w:rsidRPr="00744730" w14:paraId="66A872FE" w14:textId="77777777">
        <w:tc>
          <w:tcPr>
            <w:tcW w:w="1134" w:type="dxa"/>
          </w:tcPr>
          <w:p w14:paraId="201BC6BC" w14:textId="77777777" w:rsidR="006D17A9" w:rsidRPr="00744730" w:rsidRDefault="006D17A9">
            <w:pPr>
              <w:jc w:val="both"/>
              <w:rPr>
                <w:rFonts w:ascii="Palatino Linotype" w:eastAsia="Palatino Linotype" w:hAnsi="Palatino Linotype" w:cs="Palatino Linotype"/>
                <w:b/>
                <w:sz w:val="12"/>
                <w:szCs w:val="12"/>
              </w:rPr>
            </w:pPr>
          </w:p>
        </w:tc>
        <w:tc>
          <w:tcPr>
            <w:tcW w:w="3119" w:type="dxa"/>
          </w:tcPr>
          <w:p w14:paraId="64A3EC44" w14:textId="77777777" w:rsidR="006D17A9" w:rsidRPr="00744730" w:rsidRDefault="006D17A9">
            <w:pPr>
              <w:jc w:val="both"/>
              <w:rPr>
                <w:rFonts w:ascii="Palatino Linotype" w:eastAsia="Palatino Linotype" w:hAnsi="Palatino Linotype" w:cs="Palatino Linotype"/>
                <w:sz w:val="12"/>
                <w:szCs w:val="12"/>
              </w:rPr>
            </w:pPr>
          </w:p>
        </w:tc>
        <w:tc>
          <w:tcPr>
            <w:tcW w:w="1129" w:type="dxa"/>
          </w:tcPr>
          <w:p w14:paraId="7FABE1F6" w14:textId="77777777" w:rsidR="006D17A9" w:rsidRPr="00744730" w:rsidRDefault="00E1225D">
            <w:pPr>
              <w:jc w:val="both"/>
              <w:rPr>
                <w:rFonts w:ascii="Palatino Linotype" w:eastAsia="Palatino Linotype" w:hAnsi="Palatino Linotype" w:cs="Palatino Linotype"/>
                <w:b/>
                <w:sz w:val="12"/>
                <w:szCs w:val="12"/>
              </w:rPr>
            </w:pPr>
            <w:r w:rsidRPr="00744730">
              <w:rPr>
                <w:rFonts w:ascii="Palatino Linotype" w:eastAsia="Palatino Linotype" w:hAnsi="Palatino Linotype" w:cs="Palatino Linotype"/>
                <w:b/>
                <w:sz w:val="12"/>
                <w:szCs w:val="12"/>
              </w:rPr>
              <w:t>Rúbrica y cargo del servidor público</w:t>
            </w:r>
          </w:p>
        </w:tc>
        <w:tc>
          <w:tcPr>
            <w:tcW w:w="3446" w:type="dxa"/>
          </w:tcPr>
          <w:p w14:paraId="0008A4D7" w14:textId="77777777" w:rsidR="006D17A9" w:rsidRPr="00744730" w:rsidRDefault="00E1225D">
            <w:pPr>
              <w:jc w:val="both"/>
              <w:rPr>
                <w:rFonts w:ascii="Palatino Linotype" w:eastAsia="Palatino Linotype" w:hAnsi="Palatino Linotype" w:cs="Palatino Linotype"/>
                <w:sz w:val="12"/>
                <w:szCs w:val="12"/>
              </w:rPr>
            </w:pPr>
            <w:r w:rsidRPr="00744730">
              <w:rPr>
                <w:rFonts w:ascii="Palatino Linotype" w:eastAsia="Palatino Linotype" w:hAnsi="Palatino Linotype" w:cs="Palatino Linotype"/>
                <w:sz w:val="12"/>
                <w:szCs w:val="12"/>
              </w:rPr>
              <w:t>Rúbrica autógrafa de quien desclasifica.</w:t>
            </w:r>
          </w:p>
        </w:tc>
      </w:tr>
    </w:tbl>
    <w:p w14:paraId="67505E87" w14:textId="77777777" w:rsidR="006D17A9" w:rsidRPr="00744730" w:rsidRDefault="006D17A9">
      <w:pPr>
        <w:tabs>
          <w:tab w:val="left" w:pos="7938"/>
        </w:tabs>
        <w:spacing w:line="360" w:lineRule="auto"/>
        <w:jc w:val="both"/>
        <w:rPr>
          <w:rFonts w:ascii="Palatino Linotype" w:eastAsia="Palatino Linotype" w:hAnsi="Palatino Linotype" w:cs="Palatino Linotype"/>
        </w:rPr>
      </w:pPr>
    </w:p>
    <w:p w14:paraId="114749DF"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744730">
        <w:rPr>
          <w:rFonts w:ascii="Palatino Linotype" w:eastAsia="Palatino Linotype" w:hAnsi="Palatino Linotype" w:cs="Palatino Linotype"/>
          <w:b/>
        </w:rPr>
        <w:t xml:space="preserve">Sujeto Obligado </w:t>
      </w:r>
      <w:r w:rsidRPr="00744730">
        <w:rPr>
          <w:rFonts w:ascii="Palatino Linotype" w:eastAsia="Palatino Linotype" w:hAnsi="Palatino Linotype" w:cs="Palatino Linotype"/>
        </w:rPr>
        <w:t>entregue la información requerida.</w:t>
      </w:r>
    </w:p>
    <w:p w14:paraId="76E9A7E8"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Libre y Soberano de México; 2, fracción II; 29, 36 fracciones I y II; 176, 178, 179, </w:t>
      </w:r>
      <w:r w:rsidRPr="00744730">
        <w:rPr>
          <w:rFonts w:ascii="Palatino Linotype" w:eastAsia="Palatino Linotype" w:hAnsi="Palatino Linotype" w:cs="Palatino Linotype"/>
        </w:rPr>
        <w:lastRenderedPageBreak/>
        <w:t>fracción I, 181, 185 de la Ley de Transparencia y Acceso a la Información Pública del Estado de México y Municipios, este Pleno:</w:t>
      </w:r>
    </w:p>
    <w:p w14:paraId="7CDB5C73" w14:textId="77777777" w:rsidR="006D17A9" w:rsidRPr="00744730" w:rsidRDefault="00E1225D">
      <w:pPr>
        <w:numPr>
          <w:ilvl w:val="0"/>
          <w:numId w:val="7"/>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744730">
        <w:rPr>
          <w:rFonts w:ascii="Palatino Linotype" w:eastAsia="Palatino Linotype" w:hAnsi="Palatino Linotype" w:cs="Palatino Linotype"/>
          <w:b/>
        </w:rPr>
        <w:t>R E S U E L V E</w:t>
      </w:r>
    </w:p>
    <w:p w14:paraId="06769AA5"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b/>
        </w:rPr>
        <w:t>Primero</w:t>
      </w:r>
      <w:r w:rsidRPr="00744730">
        <w:rPr>
          <w:rFonts w:ascii="Palatino Linotype" w:eastAsia="Palatino Linotype" w:hAnsi="Palatino Linotype" w:cs="Palatino Linotype"/>
        </w:rPr>
        <w:t xml:space="preserve">. Resulta </w:t>
      </w:r>
      <w:r w:rsidRPr="00744730">
        <w:rPr>
          <w:rFonts w:ascii="Palatino Linotype" w:eastAsia="Palatino Linotype" w:hAnsi="Palatino Linotype" w:cs="Palatino Linotype"/>
          <w:b/>
        </w:rPr>
        <w:t>fundado</w:t>
      </w:r>
      <w:r w:rsidRPr="00744730">
        <w:rPr>
          <w:rFonts w:ascii="Palatino Linotype" w:eastAsia="Palatino Linotype" w:hAnsi="Palatino Linotype" w:cs="Palatino Linotype"/>
        </w:rPr>
        <w:t xml:space="preserve"> el motivo de inconformidad planteado por </w:t>
      </w:r>
      <w:r w:rsidRPr="00744730">
        <w:rPr>
          <w:rFonts w:ascii="Palatino Linotype" w:eastAsia="Palatino Linotype" w:hAnsi="Palatino Linotype" w:cs="Palatino Linotype"/>
          <w:b/>
        </w:rPr>
        <w:t>la parte Recurrente</w:t>
      </w:r>
      <w:r w:rsidRPr="00744730">
        <w:rPr>
          <w:rFonts w:ascii="Palatino Linotype" w:eastAsia="Palatino Linotype" w:hAnsi="Palatino Linotype" w:cs="Palatino Linotype"/>
          <w:b/>
          <w:i/>
        </w:rPr>
        <w:t xml:space="preserve"> </w:t>
      </w:r>
      <w:r w:rsidRPr="00744730">
        <w:rPr>
          <w:rFonts w:ascii="Palatino Linotype" w:eastAsia="Palatino Linotype" w:hAnsi="Palatino Linotype" w:cs="Palatino Linotype"/>
        </w:rPr>
        <w:t xml:space="preserve">en el recurso de revisión </w:t>
      </w:r>
      <w:r w:rsidR="00026065" w:rsidRPr="00744730">
        <w:rPr>
          <w:rFonts w:ascii="Palatino Linotype" w:eastAsia="Palatino Linotype" w:hAnsi="Palatino Linotype" w:cs="Palatino Linotype"/>
          <w:b/>
        </w:rPr>
        <w:t>122</w:t>
      </w:r>
      <w:r w:rsidRPr="00744730">
        <w:rPr>
          <w:rFonts w:ascii="Palatino Linotype" w:eastAsia="Palatino Linotype" w:hAnsi="Palatino Linotype" w:cs="Palatino Linotype"/>
          <w:b/>
        </w:rPr>
        <w:t>64/INFOEM/IP/RR/2022</w:t>
      </w:r>
      <w:r w:rsidRPr="00744730">
        <w:rPr>
          <w:rFonts w:ascii="Palatino Linotype" w:eastAsia="Palatino Linotype" w:hAnsi="Palatino Linotype" w:cs="Palatino Linotype"/>
        </w:rPr>
        <w:t xml:space="preserve">, por lo que, en términos del </w:t>
      </w:r>
      <w:r w:rsidRPr="00744730">
        <w:rPr>
          <w:rFonts w:ascii="Palatino Linotype" w:eastAsia="Palatino Linotype" w:hAnsi="Palatino Linotype" w:cs="Palatino Linotype"/>
          <w:b/>
        </w:rPr>
        <w:t>Considerando Cuarto</w:t>
      </w:r>
      <w:r w:rsidRPr="00744730">
        <w:rPr>
          <w:rFonts w:ascii="Palatino Linotype" w:eastAsia="Palatino Linotype" w:hAnsi="Palatino Linotype" w:cs="Palatino Linotype"/>
        </w:rPr>
        <w:t xml:space="preserve"> de la presente resolución, se </w:t>
      </w:r>
      <w:r w:rsidRPr="00744730">
        <w:rPr>
          <w:rFonts w:ascii="Palatino Linotype" w:eastAsia="Palatino Linotype" w:hAnsi="Palatino Linotype" w:cs="Palatino Linotype"/>
          <w:b/>
        </w:rPr>
        <w:t>MODIFICA</w:t>
      </w:r>
      <w:r w:rsidRPr="00744730">
        <w:rPr>
          <w:rFonts w:ascii="Palatino Linotype" w:eastAsia="Palatino Linotype" w:hAnsi="Palatino Linotype" w:cs="Palatino Linotype"/>
        </w:rPr>
        <w:t xml:space="preserve"> la respuesta emitida por el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w:t>
      </w:r>
    </w:p>
    <w:p w14:paraId="0F1770F4" w14:textId="77777777" w:rsidR="006D17A9" w:rsidRPr="00744730" w:rsidRDefault="00E1225D">
      <w:pPr>
        <w:spacing w:before="240" w:after="240" w:line="360" w:lineRule="auto"/>
        <w:ind w:right="49"/>
        <w:jc w:val="both"/>
        <w:rPr>
          <w:rFonts w:ascii="Palatino Linotype" w:eastAsia="Palatino Linotype" w:hAnsi="Palatino Linotype" w:cs="Palatino Linotype"/>
          <w:b/>
        </w:rPr>
      </w:pPr>
      <w:r w:rsidRPr="00744730">
        <w:rPr>
          <w:rFonts w:ascii="Palatino Linotype" w:eastAsia="Palatino Linotype" w:hAnsi="Palatino Linotype" w:cs="Palatino Linotype"/>
          <w:b/>
        </w:rPr>
        <w:t>Segundo.</w:t>
      </w:r>
      <w:r w:rsidRPr="00744730">
        <w:rPr>
          <w:rFonts w:ascii="Palatino Linotype" w:eastAsia="Palatino Linotype" w:hAnsi="Palatino Linotype" w:cs="Palatino Linotype"/>
          <w:b/>
          <w:sz w:val="28"/>
          <w:szCs w:val="28"/>
        </w:rPr>
        <w:t xml:space="preserve"> </w:t>
      </w:r>
      <w:r w:rsidRPr="00744730">
        <w:rPr>
          <w:rFonts w:ascii="Palatino Linotype" w:eastAsia="Palatino Linotype" w:hAnsi="Palatino Linotype" w:cs="Palatino Linotype"/>
        </w:rPr>
        <w:t>Se</w:t>
      </w:r>
      <w:r w:rsidRPr="00744730">
        <w:rPr>
          <w:rFonts w:ascii="Palatino Linotype" w:eastAsia="Palatino Linotype" w:hAnsi="Palatino Linotype" w:cs="Palatino Linotype"/>
          <w:b/>
        </w:rPr>
        <w:t xml:space="preserve"> ORDENA </w:t>
      </w:r>
      <w:r w:rsidRPr="00744730">
        <w:rPr>
          <w:rFonts w:ascii="Palatino Linotype" w:eastAsia="Palatino Linotype" w:hAnsi="Palatino Linotype" w:cs="Palatino Linotype"/>
        </w:rPr>
        <w:t xml:space="preserve">al </w:t>
      </w:r>
      <w:r w:rsidRPr="00744730">
        <w:rPr>
          <w:rFonts w:ascii="Palatino Linotype" w:eastAsia="Palatino Linotype" w:hAnsi="Palatino Linotype" w:cs="Palatino Linotype"/>
          <w:b/>
        </w:rPr>
        <w:t>Sujeto Obligado</w:t>
      </w:r>
      <w:r w:rsidRPr="00744730">
        <w:rPr>
          <w:rFonts w:ascii="Palatino Linotype" w:eastAsia="Palatino Linotype" w:hAnsi="Palatino Linotype" w:cs="Palatino Linotype"/>
        </w:rPr>
        <w:t xml:space="preserve"> que en términos de los </w:t>
      </w:r>
      <w:r w:rsidRPr="00744730">
        <w:rPr>
          <w:rFonts w:ascii="Palatino Linotype" w:eastAsia="Palatino Linotype" w:hAnsi="Palatino Linotype" w:cs="Palatino Linotype"/>
          <w:b/>
        </w:rPr>
        <w:t xml:space="preserve">Considerandos Cuarto y Quinto </w:t>
      </w:r>
      <w:r w:rsidRPr="00744730">
        <w:rPr>
          <w:rFonts w:ascii="Palatino Linotype" w:eastAsia="Palatino Linotype" w:hAnsi="Palatino Linotype" w:cs="Palatino Linotype"/>
        </w:rPr>
        <w:t xml:space="preserve">de esta resolución </w:t>
      </w:r>
      <w:r w:rsidRPr="00744730">
        <w:rPr>
          <w:rFonts w:ascii="Palatino Linotype" w:eastAsia="Palatino Linotype" w:hAnsi="Palatino Linotype" w:cs="Palatino Linotype"/>
          <w:b/>
        </w:rPr>
        <w:t>haga entrega en versión pública</w:t>
      </w:r>
      <w:r w:rsidRPr="00744730">
        <w:rPr>
          <w:rFonts w:ascii="Palatino Linotype" w:eastAsia="Palatino Linotype" w:hAnsi="Palatino Linotype" w:cs="Palatino Linotype"/>
        </w:rPr>
        <w:t xml:space="preserve"> de ser procedente, previa búsqueda exhaustiva y razonable, a través del </w:t>
      </w:r>
      <w:r w:rsidRPr="00744730">
        <w:rPr>
          <w:rFonts w:ascii="Palatino Linotype" w:eastAsia="Palatino Linotype" w:hAnsi="Palatino Linotype" w:cs="Palatino Linotype"/>
          <w:b/>
        </w:rPr>
        <w:t xml:space="preserve">SAIMEX, de lo siguiente: </w:t>
      </w:r>
    </w:p>
    <w:p w14:paraId="1154FF49" w14:textId="77777777" w:rsidR="00026065" w:rsidRPr="00744730" w:rsidRDefault="00026065" w:rsidP="00026065">
      <w:pPr>
        <w:spacing w:before="240" w:after="240" w:line="276" w:lineRule="auto"/>
        <w:ind w:left="567" w:right="1134"/>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b/>
          <w:i/>
          <w:sz w:val="22"/>
          <w:szCs w:val="22"/>
        </w:rPr>
        <w:t>1.- Documento donde conste la principal actividad económica del municipio al veinticinco de mayo de dos mil veintidós.</w:t>
      </w:r>
    </w:p>
    <w:p w14:paraId="04D2414E" w14:textId="77777777" w:rsidR="00026065" w:rsidRPr="00744730" w:rsidRDefault="00026065" w:rsidP="00026065">
      <w:pPr>
        <w:tabs>
          <w:tab w:val="left" w:pos="7797"/>
        </w:tabs>
        <w:spacing w:before="240" w:after="240" w:line="276" w:lineRule="auto"/>
        <w:ind w:left="567" w:right="1134"/>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 xml:space="preserve">2. Estado Comparativo Presupuestal de Ingresos, generado del 1 de enero al </w:t>
      </w:r>
      <w:r w:rsidR="00367D7C" w:rsidRPr="00744730">
        <w:rPr>
          <w:rFonts w:ascii="Palatino Linotype" w:eastAsia="Palatino Linotype" w:hAnsi="Palatino Linotype" w:cs="Palatino Linotype"/>
          <w:b/>
          <w:i/>
          <w:sz w:val="22"/>
          <w:szCs w:val="22"/>
        </w:rPr>
        <w:t>30 de abril</w:t>
      </w:r>
      <w:r w:rsidRPr="00744730">
        <w:rPr>
          <w:rFonts w:ascii="Palatino Linotype" w:eastAsia="Palatino Linotype" w:hAnsi="Palatino Linotype" w:cs="Palatino Linotype"/>
          <w:b/>
          <w:i/>
          <w:sz w:val="22"/>
          <w:szCs w:val="22"/>
        </w:rPr>
        <w:t xml:space="preserve"> de 2022. </w:t>
      </w:r>
    </w:p>
    <w:p w14:paraId="11200024" w14:textId="77777777" w:rsidR="00026065" w:rsidRPr="00744730" w:rsidRDefault="00026065" w:rsidP="00026065">
      <w:pPr>
        <w:spacing w:after="240" w:line="276" w:lineRule="auto"/>
        <w:ind w:left="567" w:right="900"/>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3. Documentos que den cuenta de la recaudación de impuestos y derechos de los conceptos referidos en la solicitud de información del 1 de enero del 2011 al 31 de diciembre de 2016.</w:t>
      </w:r>
    </w:p>
    <w:p w14:paraId="13B21E67" w14:textId="77777777" w:rsidR="00026065" w:rsidRPr="00744730" w:rsidRDefault="00026065" w:rsidP="00026065">
      <w:pPr>
        <w:spacing w:after="240" w:line="276" w:lineRule="auto"/>
        <w:ind w:left="567" w:right="900"/>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4. Documentos en los que conste la siguiente información:</w:t>
      </w:r>
    </w:p>
    <w:p w14:paraId="3345072C" w14:textId="77777777" w:rsidR="00026065" w:rsidRPr="00744730" w:rsidRDefault="00026065" w:rsidP="00026065">
      <w:pPr>
        <w:spacing w:after="240" w:line="276" w:lineRule="auto"/>
        <w:ind w:left="567" w:right="900"/>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a)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w:t>
      </w:r>
    </w:p>
    <w:p w14:paraId="7A30EDD6" w14:textId="77777777" w:rsidR="00026065" w:rsidRPr="00744730" w:rsidRDefault="00026065" w:rsidP="00026065">
      <w:pPr>
        <w:spacing w:after="240" w:line="276" w:lineRule="auto"/>
        <w:ind w:left="567" w:right="900"/>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lastRenderedPageBreak/>
        <w:t>b) Si le retuvieron por parte de la Secretaria de Finanzas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42211631" w14:textId="77777777" w:rsidR="00026065" w:rsidRPr="00744730" w:rsidRDefault="00026065" w:rsidP="00CF3215">
      <w:pPr>
        <w:pBdr>
          <w:top w:val="nil"/>
          <w:left w:val="nil"/>
          <w:bottom w:val="nil"/>
          <w:right w:val="nil"/>
          <w:between w:val="nil"/>
        </w:pBdr>
        <w:ind w:left="567" w:right="709"/>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5.- Reglamentos, manuales de operación o lineamientos para la recaudación de los siguientes c</w:t>
      </w:r>
      <w:r w:rsidR="00CF3215" w:rsidRPr="00744730">
        <w:rPr>
          <w:rFonts w:ascii="Palatino Linotype" w:eastAsia="Palatino Linotype" w:hAnsi="Palatino Linotype" w:cs="Palatino Linotype"/>
          <w:b/>
          <w:i/>
          <w:sz w:val="22"/>
          <w:szCs w:val="22"/>
        </w:rPr>
        <w:t>onceptos, vigentes al veinticinco</w:t>
      </w:r>
      <w:r w:rsidRPr="00744730">
        <w:rPr>
          <w:rFonts w:ascii="Palatino Linotype" w:eastAsia="Palatino Linotype" w:hAnsi="Palatino Linotype" w:cs="Palatino Linotype"/>
          <w:b/>
          <w:i/>
          <w:sz w:val="22"/>
          <w:szCs w:val="22"/>
        </w:rPr>
        <w:t xml:space="preserve"> de mayo de dos mil veintidós:</w:t>
      </w:r>
    </w:p>
    <w:p w14:paraId="0A5D1B90" w14:textId="77777777" w:rsidR="00026065" w:rsidRPr="00744730" w:rsidRDefault="00026065" w:rsidP="00026065">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
    <w:p w14:paraId="30F71AE9" w14:textId="77777777" w:rsidR="00026065" w:rsidRPr="00744730" w:rsidRDefault="00367D7C" w:rsidP="00026065">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a)</w:t>
      </w:r>
      <w:r w:rsidR="00026065" w:rsidRPr="00744730">
        <w:rPr>
          <w:rFonts w:ascii="Palatino Linotype" w:eastAsia="Palatino Linotype" w:hAnsi="Palatino Linotype" w:cs="Palatino Linotype"/>
          <w:b/>
          <w:i/>
          <w:sz w:val="22"/>
          <w:szCs w:val="22"/>
        </w:rPr>
        <w:t xml:space="preserve"> Impuestos Publicitarios</w:t>
      </w:r>
    </w:p>
    <w:p w14:paraId="12D02DF2" w14:textId="77777777" w:rsidR="00026065" w:rsidRPr="00744730" w:rsidRDefault="00026065" w:rsidP="00026065">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577F5376" w14:textId="77777777" w:rsidR="00026065" w:rsidRPr="00744730" w:rsidRDefault="00367D7C" w:rsidP="00367D7C">
      <w:pPr>
        <w:pBdr>
          <w:top w:val="nil"/>
          <w:left w:val="nil"/>
          <w:bottom w:val="nil"/>
          <w:right w:val="nil"/>
          <w:between w:val="nil"/>
        </w:pBdr>
        <w:ind w:left="709" w:right="1560"/>
        <w:jc w:val="both"/>
        <w:rPr>
          <w:rFonts w:ascii="Palatino Linotype" w:eastAsia="Palatino Linotype" w:hAnsi="Palatino Linotype" w:cs="Palatino Linotype"/>
          <w:b/>
          <w:i/>
          <w:sz w:val="22"/>
          <w:szCs w:val="22"/>
        </w:rPr>
      </w:pPr>
      <w:proofErr w:type="spellStart"/>
      <w:r w:rsidRPr="00744730">
        <w:rPr>
          <w:rFonts w:ascii="Palatino Linotype" w:eastAsia="Palatino Linotype" w:hAnsi="Palatino Linotype" w:cs="Palatino Linotype"/>
          <w:b/>
          <w:i/>
          <w:sz w:val="22"/>
          <w:szCs w:val="22"/>
        </w:rPr>
        <w:t>I</w:t>
      </w:r>
      <w:r w:rsidR="00026065" w:rsidRPr="00744730">
        <w:rPr>
          <w:rFonts w:ascii="Palatino Linotype" w:eastAsia="Palatino Linotype" w:hAnsi="Palatino Linotype" w:cs="Palatino Linotype"/>
          <w:b/>
          <w:i/>
          <w:sz w:val="22"/>
          <w:szCs w:val="22"/>
        </w:rPr>
        <w:t>.Lineamientos</w:t>
      </w:r>
      <w:proofErr w:type="spellEnd"/>
      <w:r w:rsidR="00026065" w:rsidRPr="00744730">
        <w:rPr>
          <w:rFonts w:ascii="Palatino Linotype" w:eastAsia="Palatino Linotype" w:hAnsi="Palatino Linotype" w:cs="Palatino Linotype"/>
          <w:b/>
          <w:i/>
          <w:sz w:val="22"/>
          <w:szCs w:val="22"/>
        </w:rPr>
        <w:t xml:space="preserve"> para el desarrollo de las actividades fracciones IV y VI del Artículo 121 del Código Financiero del Estado de México y Municipios</w:t>
      </w:r>
    </w:p>
    <w:p w14:paraId="4AB1B8B3" w14:textId="77777777" w:rsidR="00026065" w:rsidRPr="00744730" w:rsidRDefault="00026065" w:rsidP="00026065">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1F0774E9" w14:textId="77777777" w:rsidR="00026065" w:rsidRPr="00744730" w:rsidRDefault="00026065" w:rsidP="00026065">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b</w:t>
      </w:r>
      <w:r w:rsidR="00367D7C" w:rsidRPr="00744730">
        <w:rPr>
          <w:rFonts w:ascii="Palatino Linotype" w:eastAsia="Palatino Linotype" w:hAnsi="Palatino Linotype" w:cs="Palatino Linotype"/>
          <w:b/>
          <w:i/>
          <w:sz w:val="22"/>
          <w:szCs w:val="22"/>
        </w:rPr>
        <w:t>)</w:t>
      </w:r>
      <w:r w:rsidRPr="00744730">
        <w:rPr>
          <w:rFonts w:ascii="Palatino Linotype" w:eastAsia="Palatino Linotype" w:hAnsi="Palatino Linotype" w:cs="Palatino Linotype"/>
          <w:b/>
          <w:i/>
          <w:sz w:val="22"/>
          <w:szCs w:val="22"/>
        </w:rPr>
        <w:t xml:space="preserve"> Impuestos sobre Diversiones, Juegos y Espectáculos</w:t>
      </w:r>
    </w:p>
    <w:p w14:paraId="7C1CC5DD" w14:textId="77777777" w:rsidR="00026065" w:rsidRPr="00744730" w:rsidRDefault="00026065" w:rsidP="00026065">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76DFAA77" w14:textId="77777777" w:rsidR="00026065" w:rsidRPr="00744730" w:rsidRDefault="00367D7C" w:rsidP="00026065">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c)</w:t>
      </w:r>
      <w:r w:rsidR="00026065" w:rsidRPr="00744730">
        <w:rPr>
          <w:rFonts w:ascii="Palatino Linotype" w:eastAsia="Palatino Linotype" w:hAnsi="Palatino Linotype" w:cs="Palatino Linotype"/>
          <w:b/>
          <w:i/>
          <w:sz w:val="22"/>
          <w:szCs w:val="22"/>
        </w:rPr>
        <w:t xml:space="preserve"> Derechos de Desarrollo Urbano</w:t>
      </w:r>
    </w:p>
    <w:p w14:paraId="7D9B88BE" w14:textId="77777777" w:rsidR="00026065" w:rsidRPr="00744730" w:rsidRDefault="00026065" w:rsidP="00026065">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52D9E86B" w14:textId="77777777" w:rsidR="00026065" w:rsidRPr="00744730" w:rsidRDefault="00367D7C" w:rsidP="00026065">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d)</w:t>
      </w:r>
      <w:r w:rsidR="00026065" w:rsidRPr="00744730">
        <w:rPr>
          <w:rFonts w:ascii="Palatino Linotype" w:eastAsia="Palatino Linotype" w:hAnsi="Palatino Linotype" w:cs="Palatino Linotype"/>
          <w:b/>
          <w:i/>
          <w:sz w:val="22"/>
          <w:szCs w:val="22"/>
        </w:rPr>
        <w:t xml:space="preserve"> Derechos por el uso de las vías y áreas públicas para el ejercicio de actividades de  comercio o de servicio</w:t>
      </w:r>
    </w:p>
    <w:p w14:paraId="0CB63368" w14:textId="77777777" w:rsidR="00026065" w:rsidRPr="00744730" w:rsidRDefault="00026065" w:rsidP="00026065">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44DECACA" w14:textId="77777777" w:rsidR="00026065" w:rsidRPr="00744730" w:rsidRDefault="00367D7C" w:rsidP="00367D7C">
      <w:pPr>
        <w:pBdr>
          <w:top w:val="nil"/>
          <w:left w:val="nil"/>
          <w:bottom w:val="nil"/>
          <w:right w:val="nil"/>
          <w:between w:val="nil"/>
        </w:pBdr>
        <w:ind w:left="851" w:right="1560"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I</w:t>
      </w:r>
      <w:r w:rsidR="00026065" w:rsidRPr="00744730">
        <w:rPr>
          <w:rFonts w:ascii="Palatino Linotype" w:eastAsia="Palatino Linotype" w:hAnsi="Palatino Linotype" w:cs="Palatino Linotype"/>
          <w:b/>
          <w:i/>
          <w:sz w:val="22"/>
          <w:szCs w:val="22"/>
        </w:rPr>
        <w:t>. Conforme a lo establecido en materia de salud y al artículo 1 Objeto de Ley de la Ley de Movilidad del Estado de México.</w:t>
      </w:r>
    </w:p>
    <w:p w14:paraId="32166F17" w14:textId="77777777" w:rsidR="00026065" w:rsidRPr="00744730" w:rsidRDefault="00026065" w:rsidP="00367D7C">
      <w:pPr>
        <w:pBdr>
          <w:top w:val="nil"/>
          <w:left w:val="nil"/>
          <w:bottom w:val="nil"/>
          <w:right w:val="nil"/>
          <w:between w:val="nil"/>
        </w:pBdr>
        <w:ind w:left="851" w:right="1560" w:hanging="141"/>
        <w:jc w:val="both"/>
        <w:rPr>
          <w:rFonts w:ascii="Palatino Linotype" w:eastAsia="Palatino Linotype" w:hAnsi="Palatino Linotype" w:cs="Palatino Linotype"/>
          <w:b/>
          <w:i/>
          <w:sz w:val="22"/>
          <w:szCs w:val="22"/>
        </w:rPr>
      </w:pPr>
    </w:p>
    <w:p w14:paraId="21B098AE" w14:textId="77777777" w:rsidR="00026065" w:rsidRPr="00744730" w:rsidRDefault="00367D7C" w:rsidP="00367D7C">
      <w:pPr>
        <w:pBdr>
          <w:top w:val="nil"/>
          <w:left w:val="nil"/>
          <w:bottom w:val="nil"/>
          <w:right w:val="nil"/>
          <w:between w:val="nil"/>
        </w:pBdr>
        <w:ind w:left="851" w:right="1560"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II</w:t>
      </w:r>
      <w:r w:rsidR="00026065" w:rsidRPr="00744730">
        <w:rPr>
          <w:rFonts w:ascii="Palatino Linotype" w:eastAsia="Palatino Linotype" w:hAnsi="Palatino Linotype" w:cs="Palatino Linotype"/>
          <w:b/>
          <w:i/>
          <w:sz w:val="22"/>
          <w:szCs w:val="22"/>
        </w:rPr>
        <w:t>. Conforme a lo establecido en el Artículo 154 bis del Código Financiero del Estado de México y Municipios.</w:t>
      </w:r>
    </w:p>
    <w:p w14:paraId="0EDDFE17" w14:textId="77777777" w:rsidR="00026065" w:rsidRPr="00744730" w:rsidRDefault="00026065" w:rsidP="00026065">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756978A4" w14:textId="77777777" w:rsidR="00026065" w:rsidRPr="00744730" w:rsidRDefault="00367D7C" w:rsidP="00026065">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e)</w:t>
      </w:r>
      <w:r w:rsidR="00026065" w:rsidRPr="00744730">
        <w:rPr>
          <w:rFonts w:ascii="Palatino Linotype" w:eastAsia="Palatino Linotype" w:hAnsi="Palatino Linotype" w:cs="Palatino Linotype"/>
          <w:b/>
          <w:i/>
          <w:sz w:val="22"/>
          <w:szCs w:val="22"/>
        </w:rPr>
        <w:t xml:space="preserv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6A4625EF" w14:textId="77777777" w:rsidR="00026065" w:rsidRPr="00744730" w:rsidRDefault="00026065" w:rsidP="00026065">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14:paraId="202A337E" w14:textId="77777777" w:rsidR="00CF3215" w:rsidRPr="00744730" w:rsidRDefault="00367D7C" w:rsidP="00CF3215">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744730">
        <w:rPr>
          <w:rFonts w:ascii="Palatino Linotype" w:eastAsia="Palatino Linotype" w:hAnsi="Palatino Linotype" w:cs="Palatino Linotype"/>
          <w:b/>
          <w:i/>
          <w:sz w:val="22"/>
          <w:szCs w:val="22"/>
        </w:rPr>
        <w:t>f)</w:t>
      </w:r>
      <w:r w:rsidR="00026065" w:rsidRPr="00744730">
        <w:rPr>
          <w:rFonts w:ascii="Palatino Linotype" w:eastAsia="Palatino Linotype" w:hAnsi="Palatino Linotype" w:cs="Palatino Linotype"/>
          <w:b/>
          <w:i/>
          <w:sz w:val="22"/>
          <w:szCs w:val="22"/>
        </w:rPr>
        <w:t xml:space="preserve"> Derechos por la Expedición o Refrendo Anual de Bebidas Alcohólicas al Publico, alineados a lo que establece la Ley de Competitividad y Ordenamiento Comercial del Estado de México, El Catálogo Mexiquense de </w:t>
      </w:r>
      <w:r w:rsidR="00026065" w:rsidRPr="00744730">
        <w:rPr>
          <w:rFonts w:ascii="Palatino Linotype" w:eastAsia="Palatino Linotype" w:hAnsi="Palatino Linotype" w:cs="Palatino Linotype"/>
          <w:b/>
          <w:i/>
          <w:sz w:val="22"/>
          <w:szCs w:val="22"/>
        </w:rPr>
        <w:lastRenderedPageBreak/>
        <w:t>Actividades</w:t>
      </w:r>
      <w:r w:rsidR="00CF3215" w:rsidRPr="00744730">
        <w:rPr>
          <w:rFonts w:ascii="Palatino Linotype" w:eastAsia="Palatino Linotype" w:hAnsi="Palatino Linotype" w:cs="Palatino Linotype"/>
          <w:b/>
          <w:i/>
          <w:sz w:val="22"/>
          <w:szCs w:val="22"/>
        </w:rPr>
        <w:t xml:space="preserve"> </w:t>
      </w:r>
      <w:r w:rsidR="00026065" w:rsidRPr="00744730">
        <w:rPr>
          <w:rFonts w:ascii="Palatino Linotype" w:eastAsia="Palatino Linotype" w:hAnsi="Palatino Linotype" w:cs="Palatino Linotype"/>
          <w:b/>
          <w:i/>
          <w:sz w:val="22"/>
          <w:szCs w:val="22"/>
        </w:rPr>
        <w:t>Industriales, Comerciales y de Servicios de Bajo Riesgo y en materia de salud (COPRISEM).</w:t>
      </w:r>
    </w:p>
    <w:p w14:paraId="0E06314F" w14:textId="77777777" w:rsidR="00CF3215" w:rsidRPr="00744730" w:rsidRDefault="00CF3215" w:rsidP="00CF3215">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
    <w:p w14:paraId="1E9E5095" w14:textId="77777777" w:rsidR="006D17A9" w:rsidRPr="00744730" w:rsidRDefault="00E1225D" w:rsidP="00CF3215">
      <w:pPr>
        <w:pBdr>
          <w:top w:val="nil"/>
          <w:left w:val="nil"/>
          <w:bottom w:val="nil"/>
          <w:right w:val="nil"/>
          <w:between w:val="nil"/>
        </w:pBdr>
        <w:ind w:left="567" w:right="993"/>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744730">
        <w:rPr>
          <w:rFonts w:ascii="Palatino Linotype" w:eastAsia="Palatino Linotype" w:hAnsi="Palatino Linotype" w:cs="Palatino Linotype"/>
          <w:b/>
          <w:i/>
          <w:sz w:val="22"/>
          <w:szCs w:val="22"/>
        </w:rPr>
        <w:t>la parte Recurrente</w:t>
      </w:r>
      <w:r w:rsidRPr="00744730">
        <w:rPr>
          <w:rFonts w:ascii="Palatino Linotype" w:eastAsia="Palatino Linotype" w:hAnsi="Palatino Linotype" w:cs="Palatino Linotype"/>
          <w:i/>
          <w:sz w:val="22"/>
          <w:szCs w:val="22"/>
        </w:rPr>
        <w:t>.</w:t>
      </w:r>
    </w:p>
    <w:p w14:paraId="3A863667" w14:textId="77777777" w:rsidR="00CF3215" w:rsidRPr="00744730" w:rsidRDefault="00CF3215" w:rsidP="00CF3215">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
    <w:p w14:paraId="49E1D1D4" w14:textId="77777777" w:rsidR="006D17A9" w:rsidRPr="00744730" w:rsidRDefault="00E1225D">
      <w:pPr>
        <w:tabs>
          <w:tab w:val="left" w:pos="720"/>
        </w:tabs>
        <w:spacing w:line="259" w:lineRule="auto"/>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Para el caso de lo ordenado en el </w:t>
      </w:r>
      <w:r w:rsidRPr="00744730">
        <w:rPr>
          <w:rFonts w:ascii="Palatino Linotype" w:eastAsia="Palatino Linotype" w:hAnsi="Palatino Linotype" w:cs="Palatino Linotype"/>
          <w:b/>
          <w:i/>
          <w:sz w:val="22"/>
          <w:szCs w:val="22"/>
        </w:rPr>
        <w:t>punto número 3</w:t>
      </w:r>
      <w:r w:rsidRPr="00744730">
        <w:rPr>
          <w:rFonts w:ascii="Palatino Linotype" w:eastAsia="Palatino Linotype" w:hAnsi="Palatino Linotype" w:cs="Palatino Linotype"/>
          <w:i/>
          <w:sz w:val="22"/>
          <w:szCs w:val="22"/>
        </w:rPr>
        <w:t xml:space="preserve"> derivado de la temporalidad de la generación de la información, no obra en sus archivos en razón de que ya causó baja documental, deberá entregar el acuerdo de inexistencia de conformidad con lo establecido en los artículos 19, párrafo tercero y 169 de la Ley de Transparencia y Acceso a la Información Pública del Estado de México y Municipios.</w:t>
      </w:r>
    </w:p>
    <w:p w14:paraId="773B85A2" w14:textId="77777777" w:rsidR="006D17A9" w:rsidRPr="00744730" w:rsidRDefault="006D17A9">
      <w:pPr>
        <w:tabs>
          <w:tab w:val="left" w:pos="720"/>
        </w:tabs>
        <w:spacing w:line="259" w:lineRule="auto"/>
        <w:ind w:left="567" w:right="900"/>
        <w:jc w:val="both"/>
        <w:rPr>
          <w:rFonts w:ascii="Palatino Linotype" w:eastAsia="Palatino Linotype" w:hAnsi="Palatino Linotype" w:cs="Palatino Linotype"/>
          <w:i/>
          <w:sz w:val="22"/>
          <w:szCs w:val="22"/>
        </w:rPr>
      </w:pPr>
    </w:p>
    <w:p w14:paraId="41828CF7" w14:textId="77777777" w:rsidR="006D17A9" w:rsidRPr="00744730" w:rsidRDefault="00E1225D">
      <w:pPr>
        <w:tabs>
          <w:tab w:val="left" w:pos="720"/>
        </w:tabs>
        <w:spacing w:line="259" w:lineRule="auto"/>
        <w:ind w:left="567" w:right="900"/>
        <w:jc w:val="both"/>
        <w:rPr>
          <w:rFonts w:ascii="Palatino Linotype" w:eastAsia="Palatino Linotype" w:hAnsi="Palatino Linotype" w:cs="Palatino Linotype"/>
          <w:i/>
          <w:sz w:val="22"/>
          <w:szCs w:val="22"/>
        </w:rPr>
      </w:pPr>
      <w:bookmarkStart w:id="4" w:name="_heading=h.tyjcwt" w:colFirst="0" w:colLast="0"/>
      <w:bookmarkEnd w:id="4"/>
      <w:r w:rsidRPr="00744730">
        <w:rPr>
          <w:rFonts w:ascii="Palatino Linotype" w:eastAsia="Palatino Linotype" w:hAnsi="Palatino Linotype" w:cs="Palatino Linotype"/>
          <w:i/>
          <w:sz w:val="22"/>
          <w:szCs w:val="22"/>
        </w:rPr>
        <w:t xml:space="preserve">En el supuesto de que el Sujeto Obligado no cuente con los Reglamentos, manuales de operación o lineamientos </w:t>
      </w:r>
      <w:r w:rsidRPr="00744730">
        <w:rPr>
          <w:rFonts w:ascii="Palatino Linotype" w:eastAsia="Palatino Linotype" w:hAnsi="Palatino Linotype" w:cs="Palatino Linotype"/>
          <w:b/>
          <w:i/>
          <w:sz w:val="22"/>
          <w:szCs w:val="22"/>
          <w:u w:val="single"/>
        </w:rPr>
        <w:t>para la recaudación de los derechos por el uso de las vías y áreas públicas para el ejercicio de actividades de comercio o de servicios y los derechos que se les cobran a los sitios de Taxis y bases del transporte públi</w:t>
      </w:r>
      <w:r w:rsidRPr="00744730">
        <w:rPr>
          <w:rFonts w:ascii="Palatino Linotype" w:eastAsia="Palatino Linotype" w:hAnsi="Palatino Linotype" w:cs="Palatino Linotype"/>
          <w:i/>
          <w:sz w:val="22"/>
          <w:szCs w:val="22"/>
          <w:u w:val="single"/>
        </w:rPr>
        <w:t>co</w:t>
      </w:r>
      <w:r w:rsidRPr="00744730">
        <w:rPr>
          <w:rFonts w:ascii="Palatino Linotype" w:eastAsia="Palatino Linotype" w:hAnsi="Palatino Linotype" w:cs="Palatino Linotype"/>
          <w:i/>
          <w:sz w:val="22"/>
          <w:szCs w:val="22"/>
        </w:rPr>
        <w:t xml:space="preserve">, que se ordenan en el </w:t>
      </w:r>
      <w:r w:rsidRPr="00744730">
        <w:rPr>
          <w:rFonts w:ascii="Palatino Linotype" w:eastAsia="Palatino Linotype" w:hAnsi="Palatino Linotype" w:cs="Palatino Linotype"/>
          <w:b/>
          <w:i/>
          <w:sz w:val="22"/>
          <w:szCs w:val="22"/>
        </w:rPr>
        <w:t>punto 5</w:t>
      </w:r>
      <w:r w:rsidRPr="00744730">
        <w:rPr>
          <w:rFonts w:ascii="Palatino Linotype" w:eastAsia="Palatino Linotype" w:hAnsi="Palatino Linotype" w:cs="Palatino Linotype"/>
          <w:i/>
          <w:sz w:val="22"/>
          <w:szCs w:val="22"/>
        </w:rPr>
        <w:t xml:space="preserve">, deberá emitir el acuerdo de inexistencia correspondiente.  </w:t>
      </w:r>
    </w:p>
    <w:p w14:paraId="4866B5F9" w14:textId="77777777" w:rsidR="006D17A9" w:rsidRPr="00744730" w:rsidRDefault="006D17A9">
      <w:pPr>
        <w:tabs>
          <w:tab w:val="left" w:pos="720"/>
        </w:tabs>
        <w:spacing w:line="259" w:lineRule="auto"/>
        <w:ind w:left="567" w:right="900"/>
        <w:jc w:val="both"/>
        <w:rPr>
          <w:rFonts w:ascii="Palatino Linotype" w:eastAsia="Palatino Linotype" w:hAnsi="Palatino Linotype" w:cs="Palatino Linotype"/>
          <w:i/>
          <w:sz w:val="22"/>
          <w:szCs w:val="22"/>
        </w:rPr>
      </w:pPr>
    </w:p>
    <w:p w14:paraId="275FEDEC" w14:textId="77777777" w:rsidR="006D17A9" w:rsidRPr="00744730" w:rsidRDefault="00E1225D">
      <w:pPr>
        <w:tabs>
          <w:tab w:val="left" w:pos="720"/>
        </w:tabs>
        <w:spacing w:line="259" w:lineRule="auto"/>
        <w:ind w:left="567" w:right="900"/>
        <w:jc w:val="both"/>
        <w:rPr>
          <w:rFonts w:ascii="Palatino Linotype" w:eastAsia="Palatino Linotype" w:hAnsi="Palatino Linotype" w:cs="Palatino Linotype"/>
          <w:i/>
          <w:sz w:val="22"/>
          <w:szCs w:val="22"/>
        </w:rPr>
      </w:pPr>
      <w:r w:rsidRPr="00744730">
        <w:rPr>
          <w:rFonts w:ascii="Palatino Linotype" w:eastAsia="Palatino Linotype" w:hAnsi="Palatino Linotype" w:cs="Palatino Linotype"/>
          <w:i/>
          <w:sz w:val="22"/>
          <w:szCs w:val="22"/>
        </w:rPr>
        <w:t xml:space="preserve">De ser el caso en el que derivado de una búsqueda exhaustiva y razonable, el Sujeto Obligado </w:t>
      </w:r>
      <w:r w:rsidRPr="00744730">
        <w:rPr>
          <w:rFonts w:ascii="Palatino Linotype" w:eastAsia="Palatino Linotype" w:hAnsi="Palatino Linotype" w:cs="Palatino Linotype"/>
          <w:b/>
          <w:i/>
          <w:sz w:val="22"/>
          <w:szCs w:val="22"/>
        </w:rPr>
        <w:t>no cuente con el resto de las disposiciones normativas que corresponden a los impuestos y derechos restantes que se ordenan en el punto 5</w:t>
      </w:r>
      <w:r w:rsidRPr="00744730">
        <w:rPr>
          <w:rFonts w:ascii="Palatino Linotype" w:eastAsia="Palatino Linotype" w:hAnsi="Palatino Linotype" w:cs="Palatino Linotype"/>
          <w:i/>
          <w:sz w:val="22"/>
          <w:szCs w:val="22"/>
        </w:rPr>
        <w:t xml:space="preserve">, así como </w:t>
      </w:r>
      <w:r w:rsidR="00CF3215" w:rsidRPr="00744730">
        <w:rPr>
          <w:rFonts w:ascii="Palatino Linotype" w:eastAsia="Palatino Linotype" w:hAnsi="Palatino Linotype" w:cs="Palatino Linotype"/>
          <w:i/>
          <w:sz w:val="22"/>
          <w:szCs w:val="22"/>
        </w:rPr>
        <w:t xml:space="preserve">los documentos </w:t>
      </w:r>
      <w:r w:rsidRPr="00744730">
        <w:rPr>
          <w:rFonts w:ascii="Palatino Linotype" w:eastAsia="Palatino Linotype" w:hAnsi="Palatino Linotype" w:cs="Palatino Linotype"/>
          <w:i/>
          <w:sz w:val="22"/>
          <w:szCs w:val="22"/>
        </w:rPr>
        <w:t>que se ordena</w:t>
      </w:r>
      <w:r w:rsidR="00CF3215" w:rsidRPr="00744730">
        <w:rPr>
          <w:rFonts w:ascii="Palatino Linotype" w:eastAsia="Palatino Linotype" w:hAnsi="Palatino Linotype" w:cs="Palatino Linotype"/>
          <w:i/>
          <w:sz w:val="22"/>
          <w:szCs w:val="22"/>
        </w:rPr>
        <w:t>n</w:t>
      </w:r>
      <w:r w:rsidRPr="00744730">
        <w:rPr>
          <w:rFonts w:ascii="Palatino Linotype" w:eastAsia="Palatino Linotype" w:hAnsi="Palatino Linotype" w:cs="Palatino Linotype"/>
          <w:i/>
          <w:sz w:val="22"/>
          <w:szCs w:val="22"/>
        </w:rPr>
        <w:t xml:space="preserve"> en </w:t>
      </w:r>
      <w:r w:rsidRPr="00744730">
        <w:rPr>
          <w:rFonts w:ascii="Palatino Linotype" w:eastAsia="Palatino Linotype" w:hAnsi="Palatino Linotype" w:cs="Palatino Linotype"/>
          <w:b/>
          <w:i/>
          <w:sz w:val="22"/>
          <w:szCs w:val="22"/>
        </w:rPr>
        <w:t>el punto 4</w:t>
      </w:r>
      <w:r w:rsidRPr="00744730">
        <w:rPr>
          <w:rFonts w:ascii="Palatino Linotype" w:eastAsia="Palatino Linotype" w:hAnsi="Palatino Linotype" w:cs="Palatino Linotype"/>
          <w:i/>
          <w:sz w:val="22"/>
          <w:szCs w:val="22"/>
        </w:rPr>
        <w:t>, por no haberse</w:t>
      </w:r>
      <w:r w:rsidR="00CF3215" w:rsidRPr="00744730">
        <w:rPr>
          <w:rFonts w:ascii="Palatino Linotype" w:eastAsia="Palatino Linotype" w:hAnsi="Palatino Linotype" w:cs="Palatino Linotype"/>
          <w:i/>
          <w:sz w:val="22"/>
          <w:szCs w:val="22"/>
        </w:rPr>
        <w:t xml:space="preserve"> generado</w:t>
      </w:r>
      <w:r w:rsidRPr="00744730">
        <w:rPr>
          <w:rFonts w:ascii="Palatino Linotype" w:eastAsia="Palatino Linotype" w:hAnsi="Palatino Linotype" w:cs="Palatino Linotype"/>
          <w:i/>
          <w:sz w:val="22"/>
          <w:szCs w:val="22"/>
        </w:rPr>
        <w:t>, bastará con que así lo haga del conocimiento de la parte Recurrente, de manera fundada y motivada, para tener por colmado el requerimiento de información.</w:t>
      </w:r>
    </w:p>
    <w:p w14:paraId="26372FC2" w14:textId="77777777" w:rsidR="006D17A9" w:rsidRPr="00744730" w:rsidRDefault="006D17A9">
      <w:pPr>
        <w:spacing w:after="240" w:line="276" w:lineRule="auto"/>
        <w:ind w:right="900"/>
        <w:jc w:val="both"/>
        <w:rPr>
          <w:rFonts w:ascii="Palatino Linotype" w:eastAsia="Palatino Linotype" w:hAnsi="Palatino Linotype" w:cs="Palatino Linotype"/>
          <w:i/>
          <w:sz w:val="22"/>
          <w:szCs w:val="22"/>
        </w:rPr>
      </w:pPr>
    </w:p>
    <w:p w14:paraId="2E2FE1B8"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b/>
        </w:rPr>
        <w:t>Tercero.</w:t>
      </w:r>
      <w:r w:rsidRPr="00744730">
        <w:rPr>
          <w:rFonts w:ascii="Palatino Linotype" w:eastAsia="Palatino Linotype" w:hAnsi="Palatino Linotype" w:cs="Palatino Linotype"/>
          <w:b/>
          <w:sz w:val="28"/>
          <w:szCs w:val="28"/>
        </w:rPr>
        <w:t xml:space="preserve">  </w:t>
      </w:r>
      <w:r w:rsidRPr="00744730">
        <w:rPr>
          <w:rFonts w:ascii="Palatino Linotype" w:eastAsia="Palatino Linotype" w:hAnsi="Palatino Linotype" w:cs="Palatino Linotype"/>
          <w:b/>
        </w:rPr>
        <w:t>Notifíquese,</w:t>
      </w:r>
      <w:r w:rsidRPr="00744730">
        <w:rPr>
          <w:rFonts w:ascii="Palatino Linotype" w:eastAsia="Palatino Linotype" w:hAnsi="Palatino Linotype" w:cs="Palatino Linotype"/>
          <w:b/>
          <w:sz w:val="28"/>
          <w:szCs w:val="28"/>
        </w:rPr>
        <w:t xml:space="preserve"> </w:t>
      </w:r>
      <w:r w:rsidRPr="00744730">
        <w:rPr>
          <w:rFonts w:ascii="Palatino Linotype" w:eastAsia="Palatino Linotype" w:hAnsi="Palatino Linotype" w:cs="Palatino Linotype"/>
        </w:rPr>
        <w:t xml:space="preserve">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w:t>
      </w:r>
      <w:r w:rsidRPr="00744730">
        <w:rPr>
          <w:rFonts w:ascii="Palatino Linotype" w:eastAsia="Palatino Linotype" w:hAnsi="Palatino Linotype" w:cs="Palatino Linotype"/>
        </w:rPr>
        <w:lastRenderedPageBreak/>
        <w:t>hábiles, debiendo informar a este Instituto en un plazo de tres días hábiles siguientes sobre el cumplimiento dado a la presente resolución.</w:t>
      </w:r>
    </w:p>
    <w:p w14:paraId="7DF32B2E"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b/>
        </w:rPr>
        <w:t>Cuarto.</w:t>
      </w:r>
      <w:r w:rsidRPr="00744730">
        <w:rPr>
          <w:rFonts w:ascii="Palatino Linotype" w:eastAsia="Palatino Linotype" w:hAnsi="Palatino Linotype" w:cs="Palatino Linotype"/>
          <w:b/>
          <w:sz w:val="28"/>
          <w:szCs w:val="28"/>
        </w:rPr>
        <w:t xml:space="preserve"> </w:t>
      </w:r>
      <w:r w:rsidRPr="00744730">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4CC6DA8" w14:textId="77777777" w:rsidR="006D17A9" w:rsidRPr="00744730" w:rsidRDefault="00E1225D">
      <w:pPr>
        <w:spacing w:before="240" w:after="240" w:line="360" w:lineRule="auto"/>
        <w:jc w:val="both"/>
        <w:rPr>
          <w:rFonts w:ascii="Palatino Linotype" w:eastAsia="Palatino Linotype" w:hAnsi="Palatino Linotype" w:cs="Palatino Linotype"/>
        </w:rPr>
      </w:pPr>
      <w:r w:rsidRPr="00744730">
        <w:rPr>
          <w:rFonts w:ascii="Palatino Linotype" w:eastAsia="Palatino Linotype" w:hAnsi="Palatino Linotype" w:cs="Palatino Linotype"/>
          <w:b/>
        </w:rPr>
        <w:t xml:space="preserve">Quinto. Notifíquese, </w:t>
      </w:r>
      <w:r w:rsidRPr="00744730">
        <w:rPr>
          <w:rFonts w:ascii="Palatino Linotype" w:eastAsia="Palatino Linotype" w:hAnsi="Palatino Linotype" w:cs="Palatino Linotype"/>
        </w:rPr>
        <w:t xml:space="preserve">al recurrente </w:t>
      </w:r>
      <w:r w:rsidRPr="00744730">
        <w:rPr>
          <w:rFonts w:ascii="Palatino Linotype" w:eastAsia="Palatino Linotype" w:hAnsi="Palatino Linotype" w:cs="Palatino Linotype"/>
          <w:b/>
        </w:rPr>
        <w:t xml:space="preserve">vía SAIMEX </w:t>
      </w:r>
      <w:r w:rsidRPr="00744730">
        <w:rPr>
          <w:rFonts w:ascii="Palatino Linotype" w:eastAsia="Palatino Linotype" w:hAnsi="Palatino Linotype" w:cs="Palatino Linotype"/>
        </w:rPr>
        <w:t xml:space="preserve">la presente resolución, así como que podrá impugnarla vía </w:t>
      </w:r>
      <w:r w:rsidRPr="00744730">
        <w:rPr>
          <w:rFonts w:ascii="Palatino Linotype" w:eastAsia="Palatino Linotype" w:hAnsi="Palatino Linotype" w:cs="Palatino Linotype"/>
          <w:b/>
        </w:rPr>
        <w:t>Juicio de Amparo</w:t>
      </w:r>
      <w:r w:rsidRPr="00744730">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14:paraId="6197C03D" w14:textId="798B95F9" w:rsidR="006D17A9" w:rsidRPr="00744730" w:rsidRDefault="00E1225D">
      <w:pPr>
        <w:spacing w:before="240" w:after="240" w:line="360" w:lineRule="auto"/>
        <w:jc w:val="both"/>
        <w:rPr>
          <w:rFonts w:ascii="Palatino Linotype" w:eastAsia="Palatino Linotype" w:hAnsi="Palatino Linotype" w:cs="Palatino Linotype"/>
        </w:rPr>
        <w:sectPr w:rsidR="006D17A9" w:rsidRPr="00744730">
          <w:headerReference w:type="default" r:id="rId34"/>
          <w:footerReference w:type="default" r:id="rId35"/>
          <w:headerReference w:type="first" r:id="rId36"/>
          <w:footerReference w:type="first" r:id="rId37"/>
          <w:pgSz w:w="12240" w:h="15840"/>
          <w:pgMar w:top="1985" w:right="1608" w:bottom="1701" w:left="1701" w:header="709" w:footer="709" w:gutter="0"/>
          <w:pgNumType w:start="1"/>
          <w:cols w:space="720"/>
          <w:titlePg/>
        </w:sectPr>
      </w:pPr>
      <w:bookmarkStart w:id="5" w:name="_heading=h.3znysh7" w:colFirst="0" w:colLast="0"/>
      <w:bookmarkEnd w:id="5"/>
      <w:r w:rsidRPr="00744730">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A704D4" w:rsidRPr="00744730">
        <w:rPr>
          <w:rFonts w:ascii="Palatino Linotype" w:eastAsia="Palatino Linotype" w:hAnsi="Palatino Linotype" w:cs="Palatino Linotype"/>
        </w:rPr>
        <w:t xml:space="preserve">SHARON CRISTINA MORALES MARTÍNEZ, </w:t>
      </w:r>
      <w:r w:rsidRPr="00744730">
        <w:rPr>
          <w:rFonts w:ascii="Palatino Linotype" w:eastAsia="Palatino Linotype" w:hAnsi="Palatino Linotype" w:cs="Palatino Linotype"/>
        </w:rPr>
        <w:t>LUIS GUSTAVO PARRA NORIEGA Y GUAD</w:t>
      </w:r>
      <w:r w:rsidR="00CF3215" w:rsidRPr="00744730">
        <w:rPr>
          <w:rFonts w:ascii="Palatino Linotype" w:eastAsia="Palatino Linotype" w:hAnsi="Palatino Linotype" w:cs="Palatino Linotype"/>
        </w:rPr>
        <w:t>ALUPE RAMÍREZ PEÑA; EN LA QUINT</w:t>
      </w:r>
      <w:r w:rsidRPr="00744730">
        <w:rPr>
          <w:rFonts w:ascii="Palatino Linotype" w:eastAsia="Palatino Linotype" w:hAnsi="Palatino Linotype" w:cs="Palatino Linotype"/>
        </w:rPr>
        <w:t>A SESIÓN OR</w:t>
      </w:r>
      <w:r w:rsidR="00CF3215" w:rsidRPr="00744730">
        <w:rPr>
          <w:rFonts w:ascii="Palatino Linotype" w:eastAsia="Palatino Linotype" w:hAnsi="Palatino Linotype" w:cs="Palatino Linotype"/>
        </w:rPr>
        <w:t>DINARIA CELEBRADA EL NUEVE DE FEBR</w:t>
      </w:r>
      <w:r w:rsidRPr="00744730">
        <w:rPr>
          <w:rFonts w:ascii="Palatino Linotype" w:eastAsia="Palatino Linotype" w:hAnsi="Palatino Linotype" w:cs="Palatino Linotype"/>
        </w:rPr>
        <w:t xml:space="preserve">ERO DEL DOS MIL VEINTITRÉS, ANTE EL SECRETARIO TÉCNICO DEL PLENO, ALEXIS TAPIA RAMÍREZ. </w:t>
      </w:r>
    </w:p>
    <w:p w14:paraId="15B6C7E5" w14:textId="77777777" w:rsidR="006D17A9" w:rsidRPr="00744730" w:rsidRDefault="006D17A9">
      <w:pPr>
        <w:spacing w:before="240" w:after="240" w:line="360" w:lineRule="auto"/>
        <w:jc w:val="both"/>
        <w:rPr>
          <w:rFonts w:ascii="Palatino Linotype" w:eastAsia="Palatino Linotype" w:hAnsi="Palatino Linotype" w:cs="Palatino Linotype"/>
        </w:rPr>
      </w:pPr>
    </w:p>
    <w:sectPr w:rsidR="006D17A9" w:rsidRPr="00744730">
      <w:headerReference w:type="first" r:id="rId3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BD048" w14:textId="77777777" w:rsidR="00ED175E" w:rsidRDefault="00ED175E">
      <w:r>
        <w:separator/>
      </w:r>
    </w:p>
  </w:endnote>
  <w:endnote w:type="continuationSeparator" w:id="0">
    <w:p w14:paraId="40405A7D" w14:textId="77777777" w:rsidR="00ED175E" w:rsidRDefault="00ED1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w:altName w:val="Arial"/>
    <w:charset w:val="00"/>
    <w:family w:val="swiss"/>
    <w:pitch w:val="variable"/>
    <w:sig w:usb0="00000001"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01858" w14:textId="77777777" w:rsidR="00367D7C" w:rsidRDefault="00367D7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65085">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65085">
      <w:rPr>
        <w:rFonts w:ascii="Palatino Linotype" w:eastAsia="Palatino Linotype" w:hAnsi="Palatino Linotype" w:cs="Palatino Linotype"/>
        <w:b/>
        <w:noProof/>
        <w:color w:val="000000"/>
        <w:sz w:val="20"/>
        <w:szCs w:val="20"/>
      </w:rPr>
      <w:t>91</w:t>
    </w:r>
    <w:r>
      <w:rPr>
        <w:rFonts w:ascii="Palatino Linotype" w:eastAsia="Palatino Linotype" w:hAnsi="Palatino Linotype" w:cs="Palatino Linotype"/>
        <w:b/>
        <w:color w:val="000000"/>
        <w:sz w:val="20"/>
        <w:szCs w:val="20"/>
      </w:rPr>
      <w:fldChar w:fldCharType="end"/>
    </w:r>
  </w:p>
  <w:p w14:paraId="2582B12D" w14:textId="77777777" w:rsidR="00367D7C" w:rsidRDefault="00367D7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D5590" w14:textId="77777777" w:rsidR="00367D7C" w:rsidRDefault="00367D7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6508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65085">
      <w:rPr>
        <w:rFonts w:ascii="Palatino Linotype" w:eastAsia="Palatino Linotype" w:hAnsi="Palatino Linotype" w:cs="Palatino Linotype"/>
        <w:b/>
        <w:noProof/>
        <w:color w:val="000000"/>
        <w:sz w:val="20"/>
        <w:szCs w:val="20"/>
      </w:rPr>
      <w:t>91</w:t>
    </w:r>
    <w:r>
      <w:rPr>
        <w:rFonts w:ascii="Palatino Linotype" w:eastAsia="Palatino Linotype" w:hAnsi="Palatino Linotype" w:cs="Palatino Linotype"/>
        <w:b/>
        <w:color w:val="000000"/>
        <w:sz w:val="20"/>
        <w:szCs w:val="20"/>
      </w:rPr>
      <w:fldChar w:fldCharType="end"/>
    </w:r>
  </w:p>
  <w:p w14:paraId="51885033" w14:textId="77777777" w:rsidR="00367D7C" w:rsidRDefault="00367D7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00F81" w14:textId="77777777" w:rsidR="00ED175E" w:rsidRDefault="00ED175E">
      <w:r>
        <w:separator/>
      </w:r>
    </w:p>
  </w:footnote>
  <w:footnote w:type="continuationSeparator" w:id="0">
    <w:p w14:paraId="742B692B" w14:textId="77777777" w:rsidR="00ED175E" w:rsidRDefault="00ED175E">
      <w:r>
        <w:continuationSeparator/>
      </w:r>
    </w:p>
  </w:footnote>
  <w:footnote w:id="1">
    <w:p w14:paraId="50B31187" w14:textId="77777777" w:rsidR="00367D7C" w:rsidRDefault="00367D7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0B451D9" w14:textId="77777777" w:rsidR="00367D7C" w:rsidRDefault="00367D7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FE280" w14:textId="77777777" w:rsidR="00367D7C" w:rsidRDefault="00367D7C">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A0DF2B2" wp14:editId="5424456B">
          <wp:simplePos x="0" y="0"/>
          <wp:positionH relativeFrom="column">
            <wp:posOffset>-1033141</wp:posOffset>
          </wp:positionH>
          <wp:positionV relativeFrom="paragraph">
            <wp:posOffset>-412744</wp:posOffset>
          </wp:positionV>
          <wp:extent cx="7809865" cy="10165715"/>
          <wp:effectExtent l="0" t="0" r="0" b="0"/>
          <wp:wrapNone/>
          <wp:docPr id="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
      <w:tblW w:w="5953" w:type="dxa"/>
      <w:tblInd w:w="3261" w:type="dxa"/>
      <w:tblLayout w:type="fixed"/>
      <w:tblLook w:val="0400" w:firstRow="0" w:lastRow="0" w:firstColumn="0" w:lastColumn="0" w:noHBand="0" w:noVBand="1"/>
    </w:tblPr>
    <w:tblGrid>
      <w:gridCol w:w="2489"/>
      <w:gridCol w:w="3464"/>
    </w:tblGrid>
    <w:tr w:rsidR="00367D7C" w14:paraId="5A0E6EF3" w14:textId="77777777">
      <w:tc>
        <w:tcPr>
          <w:tcW w:w="2489" w:type="dxa"/>
          <w:shd w:val="clear" w:color="auto" w:fill="auto"/>
        </w:tcPr>
        <w:p w14:paraId="424142B5" w14:textId="77777777" w:rsidR="00367D7C" w:rsidRDefault="00367D7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CA8FD68" w14:textId="77777777" w:rsidR="00367D7C" w:rsidRDefault="00367D7C">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12264/INFOEM/IP/RR/2022 </w:t>
          </w:r>
        </w:p>
      </w:tc>
    </w:tr>
    <w:tr w:rsidR="00367D7C" w14:paraId="23938B35" w14:textId="77777777">
      <w:trPr>
        <w:trHeight w:val="228"/>
      </w:trPr>
      <w:tc>
        <w:tcPr>
          <w:tcW w:w="2489" w:type="dxa"/>
          <w:shd w:val="clear" w:color="auto" w:fill="auto"/>
          <w:vAlign w:val="center"/>
        </w:tcPr>
        <w:p w14:paraId="76C336E4" w14:textId="77777777" w:rsidR="00367D7C" w:rsidRDefault="00367D7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3A1DC822" w14:textId="77777777" w:rsidR="00367D7C" w:rsidRDefault="00367D7C" w:rsidP="0086054E">
          <w:pPr>
            <w:ind w:left="-45" w:right="310"/>
            <w:jc w:val="both"/>
            <w:rPr>
              <w:rFonts w:ascii="Palatino Linotype" w:eastAsia="Palatino Linotype" w:hAnsi="Palatino Linotype" w:cs="Palatino Linotype"/>
              <w:b/>
            </w:rPr>
          </w:pPr>
          <w:r w:rsidRPr="0086054E">
            <w:rPr>
              <w:rFonts w:ascii="Palatino Linotype" w:eastAsia="Palatino Linotype" w:hAnsi="Palatino Linotype" w:cs="Palatino Linotype"/>
              <w:b/>
            </w:rPr>
            <w:t>Ayuntamiento de Naucalpan de Juárez</w:t>
          </w:r>
        </w:p>
      </w:tc>
    </w:tr>
    <w:tr w:rsidR="00367D7C" w14:paraId="2749DE15" w14:textId="77777777">
      <w:tc>
        <w:tcPr>
          <w:tcW w:w="2489" w:type="dxa"/>
          <w:shd w:val="clear" w:color="auto" w:fill="auto"/>
          <w:vAlign w:val="center"/>
        </w:tcPr>
        <w:p w14:paraId="6E503556" w14:textId="77777777" w:rsidR="00367D7C" w:rsidRDefault="00367D7C">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161B1037" w14:textId="77777777" w:rsidR="00367D7C" w:rsidRDefault="00367D7C">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7D985C6" w14:textId="77777777" w:rsidR="00367D7C" w:rsidRDefault="00367D7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5B7AC" w14:textId="77777777" w:rsidR="00367D7C" w:rsidRDefault="00367D7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E8800E7" wp14:editId="12974808">
          <wp:simplePos x="0" y="0"/>
          <wp:positionH relativeFrom="column">
            <wp:posOffset>-1079496</wp:posOffset>
          </wp:positionH>
          <wp:positionV relativeFrom="paragraph">
            <wp:posOffset>-375281</wp:posOffset>
          </wp:positionV>
          <wp:extent cx="7809876" cy="10165823"/>
          <wp:effectExtent l="0" t="0" r="0" b="0"/>
          <wp:wrapNone/>
          <wp:docPr id="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e"/>
      <w:tblW w:w="5670" w:type="dxa"/>
      <w:tblInd w:w="3261" w:type="dxa"/>
      <w:tblLayout w:type="fixed"/>
      <w:tblLook w:val="0400" w:firstRow="0" w:lastRow="0" w:firstColumn="0" w:lastColumn="0" w:noHBand="0" w:noVBand="1"/>
    </w:tblPr>
    <w:tblGrid>
      <w:gridCol w:w="2551"/>
      <w:gridCol w:w="3119"/>
    </w:tblGrid>
    <w:tr w:rsidR="00367D7C" w14:paraId="1EC1606A" w14:textId="77777777">
      <w:tc>
        <w:tcPr>
          <w:tcW w:w="2551" w:type="dxa"/>
          <w:shd w:val="clear" w:color="auto" w:fill="auto"/>
          <w:vAlign w:val="center"/>
        </w:tcPr>
        <w:p w14:paraId="4E942FA1" w14:textId="77777777" w:rsidR="00367D7C" w:rsidRDefault="00367D7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14:paraId="25F40DC7" w14:textId="77777777" w:rsidR="00367D7C" w:rsidRDefault="00367D7C">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12264/INFOEM/IP/RR/2022</w:t>
          </w:r>
        </w:p>
      </w:tc>
    </w:tr>
    <w:tr w:rsidR="00367D7C" w14:paraId="2A3508A4" w14:textId="77777777">
      <w:trPr>
        <w:trHeight w:val="130"/>
      </w:trPr>
      <w:tc>
        <w:tcPr>
          <w:tcW w:w="2551" w:type="dxa"/>
          <w:shd w:val="clear" w:color="auto" w:fill="auto"/>
          <w:vAlign w:val="center"/>
        </w:tcPr>
        <w:p w14:paraId="7B9C832B" w14:textId="77777777" w:rsidR="00367D7C" w:rsidRDefault="00367D7C">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14:paraId="3E60FF75" w14:textId="77777777" w:rsidR="00367D7C" w:rsidRDefault="00367D7C">
          <w:pPr>
            <w:ind w:left="-45"/>
            <w:jc w:val="both"/>
            <w:rPr>
              <w:rFonts w:ascii="Palatino Linotype" w:eastAsia="Palatino Linotype" w:hAnsi="Palatino Linotype" w:cs="Palatino Linotype"/>
              <w:b/>
            </w:rPr>
          </w:pPr>
        </w:p>
      </w:tc>
    </w:tr>
    <w:tr w:rsidR="00367D7C" w14:paraId="2E08DF3E" w14:textId="77777777">
      <w:trPr>
        <w:trHeight w:val="228"/>
      </w:trPr>
      <w:tc>
        <w:tcPr>
          <w:tcW w:w="2551" w:type="dxa"/>
          <w:shd w:val="clear" w:color="auto" w:fill="auto"/>
          <w:vAlign w:val="center"/>
        </w:tcPr>
        <w:p w14:paraId="4F994CF3" w14:textId="77777777" w:rsidR="00367D7C" w:rsidRDefault="00367D7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14:paraId="4729EA28" w14:textId="77777777" w:rsidR="00367D7C" w:rsidRDefault="00367D7C">
          <w:pPr>
            <w:ind w:left="-45"/>
            <w:jc w:val="both"/>
            <w:rPr>
              <w:rFonts w:ascii="Palatino Linotype" w:eastAsia="Palatino Linotype" w:hAnsi="Palatino Linotype" w:cs="Palatino Linotype"/>
              <w:b/>
            </w:rPr>
          </w:pPr>
          <w:r w:rsidRPr="0086054E">
            <w:rPr>
              <w:rFonts w:ascii="Palatino Linotype" w:eastAsia="Palatino Linotype" w:hAnsi="Palatino Linotype" w:cs="Palatino Linotype"/>
              <w:b/>
            </w:rPr>
            <w:t>Ayuntamiento de Naucalpan de Juárez</w:t>
          </w:r>
        </w:p>
      </w:tc>
    </w:tr>
    <w:tr w:rsidR="00367D7C" w14:paraId="6DA114A2" w14:textId="77777777">
      <w:tc>
        <w:tcPr>
          <w:tcW w:w="2551" w:type="dxa"/>
          <w:shd w:val="clear" w:color="auto" w:fill="auto"/>
          <w:vAlign w:val="center"/>
        </w:tcPr>
        <w:p w14:paraId="256917C8" w14:textId="77777777" w:rsidR="00367D7C" w:rsidRDefault="00367D7C">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14:paraId="4BC2075B" w14:textId="77777777" w:rsidR="00367D7C" w:rsidRDefault="00367D7C">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7A17E3D" w14:textId="77777777" w:rsidR="00367D7C" w:rsidRDefault="00367D7C">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D47F7" w14:textId="77777777" w:rsidR="00367D7C" w:rsidRDefault="00367D7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81C95"/>
    <w:multiLevelType w:val="multilevel"/>
    <w:tmpl w:val="4AC24AE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nsid w:val="207D0C11"/>
    <w:multiLevelType w:val="hybridMultilevel"/>
    <w:tmpl w:val="8446E0AE"/>
    <w:lvl w:ilvl="0" w:tplc="49A6F11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308815C8"/>
    <w:multiLevelType w:val="multilevel"/>
    <w:tmpl w:val="826A9F0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09D42BC"/>
    <w:multiLevelType w:val="multilevel"/>
    <w:tmpl w:val="BF16204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3643CE8"/>
    <w:multiLevelType w:val="hybridMultilevel"/>
    <w:tmpl w:val="7E2AB78E"/>
    <w:lvl w:ilvl="0" w:tplc="134461C0">
      <w:start w:val="1"/>
      <w:numFmt w:val="lowerLetter"/>
      <w:lvlText w:val="%1)"/>
      <w:lvlJc w:val="left"/>
      <w:pPr>
        <w:ind w:left="720" w:hanging="360"/>
      </w:pPr>
      <w:rPr>
        <w:rFonts w:hint="default"/>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7F13EC"/>
    <w:multiLevelType w:val="multilevel"/>
    <w:tmpl w:val="0ED8E06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4B431432"/>
    <w:multiLevelType w:val="multilevel"/>
    <w:tmpl w:val="0436E5F4"/>
    <w:lvl w:ilvl="0">
      <w:start w:val="1"/>
      <w:numFmt w:val="decimal"/>
      <w:pStyle w:val="Listaconvietas3"/>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nsid w:val="51BE3DB2"/>
    <w:multiLevelType w:val="multilevel"/>
    <w:tmpl w:val="2D266286"/>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FAD3F7B"/>
    <w:multiLevelType w:val="multilevel"/>
    <w:tmpl w:val="2754437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5"/>
  </w:num>
  <w:num w:numId="2">
    <w:abstractNumId w:val="6"/>
  </w:num>
  <w:num w:numId="3">
    <w:abstractNumId w:val="2"/>
  </w:num>
  <w:num w:numId="4">
    <w:abstractNumId w:val="8"/>
  </w:num>
  <w:num w:numId="5">
    <w:abstractNumId w:val="7"/>
  </w:num>
  <w:num w:numId="6">
    <w:abstractNumId w:val="0"/>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7A9"/>
    <w:rsid w:val="00026065"/>
    <w:rsid w:val="00076FD7"/>
    <w:rsid w:val="000C2C8E"/>
    <w:rsid w:val="000F23FB"/>
    <w:rsid w:val="00124FAA"/>
    <w:rsid w:val="00185818"/>
    <w:rsid w:val="00202F54"/>
    <w:rsid w:val="00255437"/>
    <w:rsid w:val="002A65D7"/>
    <w:rsid w:val="002D29A3"/>
    <w:rsid w:val="00307890"/>
    <w:rsid w:val="00367D7C"/>
    <w:rsid w:val="00376678"/>
    <w:rsid w:val="00422308"/>
    <w:rsid w:val="00447A4A"/>
    <w:rsid w:val="00507D9E"/>
    <w:rsid w:val="005306D7"/>
    <w:rsid w:val="0054339F"/>
    <w:rsid w:val="005A3508"/>
    <w:rsid w:val="005D5120"/>
    <w:rsid w:val="00630C70"/>
    <w:rsid w:val="006968D4"/>
    <w:rsid w:val="006D17A9"/>
    <w:rsid w:val="006E6E91"/>
    <w:rsid w:val="007370D4"/>
    <w:rsid w:val="00744730"/>
    <w:rsid w:val="0086054E"/>
    <w:rsid w:val="008D0B40"/>
    <w:rsid w:val="00932CE6"/>
    <w:rsid w:val="00956886"/>
    <w:rsid w:val="00964226"/>
    <w:rsid w:val="009821C0"/>
    <w:rsid w:val="00A51007"/>
    <w:rsid w:val="00A65085"/>
    <w:rsid w:val="00A704D4"/>
    <w:rsid w:val="00B02405"/>
    <w:rsid w:val="00B33661"/>
    <w:rsid w:val="00BB7E00"/>
    <w:rsid w:val="00C71A63"/>
    <w:rsid w:val="00CE36F8"/>
    <w:rsid w:val="00CF3215"/>
    <w:rsid w:val="00D269F9"/>
    <w:rsid w:val="00D36346"/>
    <w:rsid w:val="00D71385"/>
    <w:rsid w:val="00DA1461"/>
    <w:rsid w:val="00DC5E97"/>
    <w:rsid w:val="00DC77FB"/>
    <w:rsid w:val="00DC7EAA"/>
    <w:rsid w:val="00E1225D"/>
    <w:rsid w:val="00E6450C"/>
    <w:rsid w:val="00EA708C"/>
    <w:rsid w:val="00EB12D3"/>
    <w:rsid w:val="00EC1896"/>
    <w:rsid w:val="00EC59B5"/>
    <w:rsid w:val="00ED175E"/>
    <w:rsid w:val="00EF71BB"/>
    <w:rsid w:val="00F12BA3"/>
    <w:rsid w:val="00F5267B"/>
    <w:rsid w:val="00F77F4E"/>
    <w:rsid w:val="00FB4829"/>
    <w:rsid w:val="00FF4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84449"/>
  <w15:docId w15:val="{74A3FA1D-3BC5-4DFF-A720-CA3BC0509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890"/>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ind w:left="1080"/>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8">
    <w:name w:val="8"/>
    <w:basedOn w:val="TableNormal10"/>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15" w:type="dxa"/>
        <w:bottom w:w="0" w:type="dxa"/>
        <w:right w:w="115" w:type="dxa"/>
      </w:tblCellMar>
    </w:tblPr>
  </w:style>
  <w:style w:type="table" w:customStyle="1" w:styleId="4">
    <w:name w:val="4"/>
    <w:basedOn w:val="TableNormal1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1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2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2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
    <w:basedOn w:val="TableNormal4"/>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4"/>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3">
    <w:basedOn w:val="TableNormal4"/>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4">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a6">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7">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8">
    <w:basedOn w:val="TableNormal2"/>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9">
    <w:basedOn w:val="TableNormal2"/>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a">
    <w:basedOn w:val="TableNormal2"/>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b">
    <w:basedOn w:val="TableNormal2"/>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c">
    <w:basedOn w:val="TableNormal2"/>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d">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e">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0">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1">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2">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3">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4">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5">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6">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7">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8">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9">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a">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b">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c">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d">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e">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aucalpan.gob.mx"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gecem.edomex.gob.mx/" TargetMode="External"/><Relationship Id="rId27" Type="http://schemas.openxmlformats.org/officeDocument/2006/relationships/hyperlink" Target="https://naucalpan.gob.mx" TargetMode="External"/><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MzswIO/6oS/I0y8NR2sF0FCnO7Q==">AMUW2mV9Zyfd4Ny+PbdnHhvH8t80H6X/tg9EMQYH3xHvqFd4fhmBqb2H5uda3dHQza5M1KY3gbdcFMrqoin/78Xjz5DYDEU+7UI8+0EHhnwso+RjbxeirNK2PBD12DSJfbhazq6fj14s7428qVq4S+HzeAFzm/YH9q7POITlt1k3vDv+cGsi2Ac=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18914</Words>
  <Characters>104032</Characters>
  <Application>Microsoft Office Word</Application>
  <DocSecurity>0</DocSecurity>
  <Lines>866</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2023-02-13T16:34:00Z</cp:lastPrinted>
  <dcterms:created xsi:type="dcterms:W3CDTF">2023-02-16T21:00:00Z</dcterms:created>
  <dcterms:modified xsi:type="dcterms:W3CDTF">2023-02-16T21:00:00Z</dcterms:modified>
</cp:coreProperties>
</file>