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522F385" w:rsidR="005C2E26" w:rsidRPr="003833BA" w:rsidRDefault="005C2E26" w:rsidP="003833BA">
      <w:pPr>
        <w:spacing w:line="360" w:lineRule="auto"/>
        <w:jc w:val="both"/>
        <w:rPr>
          <w:rFonts w:ascii="Palatino Linotype" w:hAnsi="Palatino Linotype"/>
        </w:rPr>
      </w:pPr>
      <w:r w:rsidRPr="003833B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5E5EF0" w:rsidRPr="003833BA">
        <w:rPr>
          <w:rFonts w:ascii="Palatino Linotype" w:hAnsi="Palatino Linotype"/>
        </w:rPr>
        <w:t xml:space="preserve">veintinueve de noviembre </w:t>
      </w:r>
      <w:r w:rsidR="00697064" w:rsidRPr="003833BA">
        <w:rPr>
          <w:rFonts w:ascii="Palatino Linotype" w:hAnsi="Palatino Linotype"/>
        </w:rPr>
        <w:t>de dos mil veintitrés</w:t>
      </w:r>
      <w:r w:rsidR="00943122" w:rsidRPr="003833BA">
        <w:rPr>
          <w:rFonts w:ascii="Palatino Linotype" w:hAnsi="Palatino Linotype"/>
        </w:rPr>
        <w:t>.</w:t>
      </w:r>
    </w:p>
    <w:p w14:paraId="28464D58" w14:textId="77777777" w:rsidR="00457BB8" w:rsidRPr="003833BA" w:rsidRDefault="00457BB8" w:rsidP="003833BA">
      <w:pPr>
        <w:spacing w:line="360" w:lineRule="auto"/>
        <w:jc w:val="both"/>
        <w:rPr>
          <w:rFonts w:ascii="Palatino Linotype" w:hAnsi="Palatino Linotype"/>
        </w:rPr>
      </w:pPr>
    </w:p>
    <w:p w14:paraId="2C11FACB" w14:textId="7C05A866" w:rsidR="00457BB8" w:rsidRPr="003833BA" w:rsidRDefault="00457BB8" w:rsidP="003833BA">
      <w:pPr>
        <w:spacing w:line="360" w:lineRule="auto"/>
        <w:jc w:val="both"/>
        <w:rPr>
          <w:rFonts w:ascii="Palatino Linotype" w:hAnsi="Palatino Linotype"/>
          <w:b/>
        </w:rPr>
      </w:pPr>
      <w:r w:rsidRPr="003833BA">
        <w:rPr>
          <w:rFonts w:ascii="Palatino Linotype" w:hAnsi="Palatino Linotype"/>
          <w:b/>
        </w:rPr>
        <w:t>VISTO</w:t>
      </w:r>
      <w:r w:rsidRPr="003833BA">
        <w:rPr>
          <w:rFonts w:ascii="Palatino Linotype" w:hAnsi="Palatino Linotype"/>
        </w:rPr>
        <w:t xml:space="preserve"> el exp</w:t>
      </w:r>
      <w:r w:rsidR="00CB5585" w:rsidRPr="003833BA">
        <w:rPr>
          <w:rFonts w:ascii="Palatino Linotype" w:hAnsi="Palatino Linotype"/>
        </w:rPr>
        <w:t xml:space="preserve">ediente formado con motivo del </w:t>
      </w:r>
      <w:r w:rsidR="00D86297" w:rsidRPr="003833BA">
        <w:rPr>
          <w:rFonts w:ascii="Palatino Linotype" w:hAnsi="Palatino Linotype"/>
        </w:rPr>
        <w:t>Recurso Revisión</w:t>
      </w:r>
      <w:r w:rsidRPr="003833BA">
        <w:rPr>
          <w:rFonts w:ascii="Palatino Linotype" w:hAnsi="Palatino Linotype"/>
        </w:rPr>
        <w:t xml:space="preserve"> </w:t>
      </w:r>
      <w:r w:rsidR="00801971" w:rsidRPr="003833BA">
        <w:rPr>
          <w:rFonts w:ascii="Palatino Linotype" w:hAnsi="Palatino Linotype"/>
          <w:b/>
          <w:lang w:val="es-ES_tradnl"/>
        </w:rPr>
        <w:t>15407</w:t>
      </w:r>
      <w:r w:rsidR="008834CE" w:rsidRPr="003833BA">
        <w:rPr>
          <w:rFonts w:ascii="Palatino Linotype" w:hAnsi="Palatino Linotype"/>
          <w:b/>
          <w:lang w:val="es-ES_tradnl"/>
        </w:rPr>
        <w:t>/INFOEM/IP/RR/2022</w:t>
      </w:r>
      <w:r w:rsidRPr="003833BA">
        <w:rPr>
          <w:rFonts w:ascii="Palatino Linotype" w:hAnsi="Palatino Linotype"/>
        </w:rPr>
        <w:t xml:space="preserve">, </w:t>
      </w:r>
      <w:r w:rsidR="006C52D7" w:rsidRPr="003833BA">
        <w:rPr>
          <w:rFonts w:ascii="Palatino Linotype" w:hAnsi="Palatino Linotype"/>
        </w:rPr>
        <w:t xml:space="preserve">promovido </w:t>
      </w:r>
      <w:r w:rsidR="005C250B" w:rsidRPr="003833BA">
        <w:rPr>
          <w:rFonts w:ascii="Palatino Linotype" w:hAnsi="Palatino Linotype"/>
        </w:rPr>
        <w:t xml:space="preserve">por </w:t>
      </w:r>
      <w:r w:rsidR="00651BAA">
        <w:rPr>
          <w:rFonts w:ascii="Palatino Linotype" w:hAnsi="Palatino Linotype"/>
          <w:b/>
          <w:sz w:val="22"/>
          <w:szCs w:val="22"/>
        </w:rPr>
        <w:t>XXX</w:t>
      </w:r>
      <w:r w:rsidR="005C250B" w:rsidRPr="003833BA">
        <w:rPr>
          <w:rFonts w:ascii="Palatino Linotype" w:hAnsi="Palatino Linotype"/>
        </w:rPr>
        <w:t>,</w:t>
      </w:r>
      <w:r w:rsidR="005C250B" w:rsidRPr="003833BA">
        <w:rPr>
          <w:rFonts w:ascii="Palatino Linotype" w:hAnsi="Palatino Linotype" w:cs="Arial"/>
          <w:b/>
          <w:lang w:val="es-ES"/>
        </w:rPr>
        <w:t xml:space="preserve"> </w:t>
      </w:r>
      <w:r w:rsidR="007E09B0" w:rsidRPr="003833BA">
        <w:rPr>
          <w:rFonts w:ascii="Palatino Linotype" w:hAnsi="Palatino Linotype" w:cs="Arial"/>
          <w:lang w:val="es-ES"/>
        </w:rPr>
        <w:t xml:space="preserve">a </w:t>
      </w:r>
      <w:r w:rsidR="007E09B0" w:rsidRPr="003833BA">
        <w:rPr>
          <w:rFonts w:ascii="Palatino Linotype" w:hAnsi="Palatino Linotype"/>
          <w:lang w:val="es-ES"/>
        </w:rPr>
        <w:t>quien</w:t>
      </w:r>
      <w:r w:rsidR="005C250B" w:rsidRPr="003833BA">
        <w:rPr>
          <w:rFonts w:ascii="Palatino Linotype" w:hAnsi="Palatino Linotype" w:cs="Arial"/>
          <w:b/>
          <w:lang w:val="es-ES"/>
        </w:rPr>
        <w:t xml:space="preserve"> </w:t>
      </w:r>
      <w:r w:rsidR="005C250B" w:rsidRPr="003833BA">
        <w:rPr>
          <w:rFonts w:ascii="Palatino Linotype" w:hAnsi="Palatino Linotype"/>
        </w:rPr>
        <w:t>en lo sucesivo se</w:t>
      </w:r>
      <w:r w:rsidR="007E09B0" w:rsidRPr="003833BA">
        <w:rPr>
          <w:rFonts w:ascii="Palatino Linotype" w:hAnsi="Palatino Linotype"/>
        </w:rPr>
        <w:t xml:space="preserve"> le</w:t>
      </w:r>
      <w:r w:rsidR="005C250B" w:rsidRPr="003833BA">
        <w:rPr>
          <w:rFonts w:ascii="Palatino Linotype" w:hAnsi="Palatino Linotype"/>
        </w:rPr>
        <w:t xml:space="preserve"> denominará </w:t>
      </w:r>
      <w:r w:rsidR="00DE32E9" w:rsidRPr="003833BA">
        <w:rPr>
          <w:rFonts w:ascii="Palatino Linotype" w:hAnsi="Palatino Linotype" w:cs="Arial"/>
          <w:b/>
          <w:lang w:val="es-ES"/>
        </w:rPr>
        <w:t>EL</w:t>
      </w:r>
      <w:r w:rsidR="005C250B" w:rsidRPr="003833BA">
        <w:rPr>
          <w:rFonts w:ascii="Palatino Linotype" w:hAnsi="Palatino Linotype" w:cs="Arial"/>
          <w:b/>
          <w:lang w:val="es-ES"/>
        </w:rPr>
        <w:t xml:space="preserve"> RECURRENTE</w:t>
      </w:r>
      <w:r w:rsidR="005C250B" w:rsidRPr="003833BA">
        <w:rPr>
          <w:rFonts w:ascii="Palatino Linotype" w:hAnsi="Palatino Linotype"/>
        </w:rPr>
        <w:t>,</w:t>
      </w:r>
      <w:r w:rsidRPr="003833BA">
        <w:rPr>
          <w:rFonts w:ascii="Palatino Linotype" w:hAnsi="Palatino Linotype"/>
        </w:rPr>
        <w:t xml:space="preserve"> </w:t>
      </w:r>
      <w:r w:rsidR="00E24730" w:rsidRPr="003833BA">
        <w:rPr>
          <w:rFonts w:ascii="Palatino Linotype" w:hAnsi="Palatino Linotype"/>
        </w:rPr>
        <w:t xml:space="preserve">en contra de </w:t>
      </w:r>
      <w:r w:rsidR="00DD7C89" w:rsidRPr="003833BA">
        <w:rPr>
          <w:rFonts w:ascii="Palatino Linotype" w:hAnsi="Palatino Linotype" w:cs="Arial"/>
          <w:lang w:val="es-ES"/>
        </w:rPr>
        <w:t>la</w:t>
      </w:r>
      <w:r w:rsidR="00E24730" w:rsidRPr="003833BA">
        <w:rPr>
          <w:rFonts w:ascii="Palatino Linotype" w:hAnsi="Palatino Linotype" w:cs="Arial"/>
          <w:lang w:val="es-ES"/>
        </w:rPr>
        <w:t xml:space="preserve"> respuesta</w:t>
      </w:r>
      <w:r w:rsidR="00F74502" w:rsidRPr="003833BA">
        <w:rPr>
          <w:rFonts w:ascii="Palatino Linotype" w:hAnsi="Palatino Linotype" w:cs="Arial"/>
          <w:lang w:val="es-ES"/>
        </w:rPr>
        <w:t xml:space="preserve"> d</w:t>
      </w:r>
      <w:r w:rsidR="000C0B7F" w:rsidRPr="003833BA">
        <w:rPr>
          <w:rFonts w:ascii="Palatino Linotype" w:hAnsi="Palatino Linotype" w:cs="Arial"/>
          <w:lang w:val="es-ES"/>
        </w:rPr>
        <w:t>e</w:t>
      </w:r>
      <w:r w:rsidR="005C250B" w:rsidRPr="003833BA">
        <w:rPr>
          <w:rFonts w:ascii="Palatino Linotype" w:hAnsi="Palatino Linotype" w:cs="Arial"/>
          <w:lang w:val="es-ES"/>
        </w:rPr>
        <w:t xml:space="preserve">l </w:t>
      </w:r>
      <w:r w:rsidR="00096CC4" w:rsidRPr="003833BA">
        <w:rPr>
          <w:rFonts w:ascii="Palatino Linotype" w:hAnsi="Palatino Linotype" w:cs="Arial"/>
          <w:b/>
        </w:rPr>
        <w:t xml:space="preserve">Ayuntamiento de </w:t>
      </w:r>
      <w:r w:rsidR="00801971" w:rsidRPr="003833BA">
        <w:rPr>
          <w:rFonts w:ascii="Palatino Linotype" w:hAnsi="Palatino Linotype" w:cs="Arial"/>
          <w:b/>
        </w:rPr>
        <w:t>Toluca</w:t>
      </w:r>
      <w:r w:rsidRPr="003833BA">
        <w:rPr>
          <w:rFonts w:ascii="Palatino Linotype" w:hAnsi="Palatino Linotype"/>
          <w:b/>
        </w:rPr>
        <w:t xml:space="preserve">, </w:t>
      </w:r>
      <w:r w:rsidR="00A66569" w:rsidRPr="003833BA">
        <w:rPr>
          <w:rFonts w:ascii="Palatino Linotype" w:hAnsi="Palatino Linotype"/>
          <w:lang w:val="es-419"/>
        </w:rPr>
        <w:t xml:space="preserve">que en </w:t>
      </w:r>
      <w:r w:rsidRPr="003833BA">
        <w:rPr>
          <w:rFonts w:ascii="Palatino Linotype" w:hAnsi="Palatino Linotype"/>
        </w:rPr>
        <w:t xml:space="preserve">lo sucesivo </w:t>
      </w:r>
      <w:r w:rsidR="009E2E2C" w:rsidRPr="003833BA">
        <w:rPr>
          <w:rFonts w:ascii="Palatino Linotype" w:hAnsi="Palatino Linotype"/>
        </w:rPr>
        <w:t xml:space="preserve">se denominará </w:t>
      </w:r>
      <w:r w:rsidRPr="003833BA">
        <w:rPr>
          <w:rFonts w:ascii="Palatino Linotype" w:hAnsi="Palatino Linotype"/>
          <w:b/>
        </w:rPr>
        <w:t>EL SUJETO OBLIGADO</w:t>
      </w:r>
      <w:r w:rsidRPr="003833BA">
        <w:rPr>
          <w:rFonts w:ascii="Palatino Linotype" w:hAnsi="Palatino Linotype"/>
        </w:rPr>
        <w:t>, se procede a dictar la presente resol</w:t>
      </w:r>
      <w:r w:rsidR="009A60AC" w:rsidRPr="003833BA">
        <w:rPr>
          <w:rFonts w:ascii="Palatino Linotype" w:hAnsi="Palatino Linotype"/>
        </w:rPr>
        <w:t>ución con base en lo siguiente:</w:t>
      </w:r>
    </w:p>
    <w:p w14:paraId="48CEFEB5" w14:textId="77777777" w:rsidR="00457BB8" w:rsidRPr="003833BA" w:rsidRDefault="00457BB8" w:rsidP="003833BA">
      <w:pPr>
        <w:jc w:val="center"/>
        <w:rPr>
          <w:rFonts w:ascii="Palatino Linotype" w:hAnsi="Palatino Linotype"/>
        </w:rPr>
      </w:pPr>
    </w:p>
    <w:p w14:paraId="480E521A" w14:textId="1C45FB4A" w:rsidR="00457BB8" w:rsidRPr="003833BA" w:rsidRDefault="003103D9" w:rsidP="003833BA">
      <w:pPr>
        <w:jc w:val="center"/>
        <w:rPr>
          <w:rFonts w:ascii="Palatino Linotype" w:hAnsi="Palatino Linotype"/>
          <w:b/>
          <w:bCs/>
          <w:spacing w:val="40"/>
          <w:sz w:val="28"/>
        </w:rPr>
      </w:pPr>
      <w:r w:rsidRPr="003833BA">
        <w:rPr>
          <w:rFonts w:ascii="Palatino Linotype" w:hAnsi="Palatino Linotype"/>
          <w:b/>
          <w:bCs/>
          <w:spacing w:val="40"/>
          <w:sz w:val="28"/>
        </w:rPr>
        <w:t>ANTECEDENTES</w:t>
      </w:r>
    </w:p>
    <w:p w14:paraId="68707BF2" w14:textId="77777777" w:rsidR="00457BB8" w:rsidRPr="003833BA" w:rsidRDefault="00457BB8" w:rsidP="003833BA">
      <w:pPr>
        <w:jc w:val="center"/>
        <w:rPr>
          <w:rFonts w:ascii="Palatino Linotype" w:hAnsi="Palatino Linotype"/>
          <w:b/>
          <w:bCs/>
          <w:spacing w:val="40"/>
        </w:rPr>
      </w:pPr>
    </w:p>
    <w:p w14:paraId="27A028CA" w14:textId="171017FD" w:rsidR="0046481A" w:rsidRPr="003833BA" w:rsidRDefault="00457BB8" w:rsidP="003833BA">
      <w:pPr>
        <w:spacing w:line="360" w:lineRule="auto"/>
        <w:jc w:val="both"/>
        <w:rPr>
          <w:rFonts w:ascii="Palatino Linotype" w:hAnsi="Palatino Linotype"/>
          <w:b/>
          <w:sz w:val="26"/>
          <w:szCs w:val="26"/>
        </w:rPr>
      </w:pPr>
      <w:r w:rsidRPr="003833BA">
        <w:rPr>
          <w:rFonts w:ascii="Palatino Linotype" w:hAnsi="Palatino Linotype"/>
          <w:b/>
          <w:sz w:val="26"/>
          <w:szCs w:val="26"/>
        </w:rPr>
        <w:t xml:space="preserve">I. </w:t>
      </w:r>
      <w:r w:rsidR="00096CC4" w:rsidRPr="003833BA">
        <w:rPr>
          <w:rFonts w:ascii="Palatino Linotype" w:hAnsi="Palatino Linotype"/>
          <w:b/>
          <w:sz w:val="26"/>
          <w:szCs w:val="26"/>
        </w:rPr>
        <w:t>De la solicitud de i</w:t>
      </w:r>
      <w:r w:rsidR="00747069" w:rsidRPr="003833BA">
        <w:rPr>
          <w:rFonts w:ascii="Palatino Linotype" w:hAnsi="Palatino Linotype"/>
          <w:b/>
          <w:sz w:val="26"/>
          <w:szCs w:val="26"/>
        </w:rPr>
        <w:t>nformación</w:t>
      </w:r>
      <w:r w:rsidR="00E547B6" w:rsidRPr="003833BA">
        <w:rPr>
          <w:rFonts w:ascii="Palatino Linotype" w:hAnsi="Palatino Linotype"/>
          <w:b/>
          <w:sz w:val="26"/>
          <w:szCs w:val="26"/>
        </w:rPr>
        <w:t>.</w:t>
      </w:r>
    </w:p>
    <w:p w14:paraId="4EA39801" w14:textId="4E3C0ADD" w:rsidR="00F67B0E" w:rsidRPr="003833BA" w:rsidRDefault="004425B5" w:rsidP="003833BA">
      <w:pPr>
        <w:spacing w:line="360" w:lineRule="auto"/>
        <w:jc w:val="both"/>
        <w:rPr>
          <w:rFonts w:ascii="Palatino Linotype" w:hAnsi="Palatino Linotype" w:cs="Arial"/>
          <w:b/>
          <w:bCs/>
          <w:lang w:val="es-ES"/>
        </w:rPr>
      </w:pPr>
      <w:r w:rsidRPr="003833BA">
        <w:rPr>
          <w:rFonts w:ascii="Palatino Linotype" w:hAnsi="Palatino Linotype" w:cs="Arial"/>
        </w:rPr>
        <w:t>El</w:t>
      </w:r>
      <w:r w:rsidR="00D73171" w:rsidRPr="003833BA">
        <w:rPr>
          <w:rFonts w:ascii="Palatino Linotype" w:hAnsi="Palatino Linotype" w:cs="Arial"/>
        </w:rPr>
        <w:t xml:space="preserve"> </w:t>
      </w:r>
      <w:r w:rsidR="00801971" w:rsidRPr="003833BA">
        <w:rPr>
          <w:rFonts w:ascii="Palatino Linotype" w:hAnsi="Palatino Linotype" w:cs="Arial"/>
          <w:b/>
        </w:rPr>
        <w:t>ocho</w:t>
      </w:r>
      <w:r w:rsidR="003F7D01" w:rsidRPr="003833BA">
        <w:rPr>
          <w:rFonts w:ascii="Palatino Linotype" w:hAnsi="Palatino Linotype" w:cs="Arial"/>
          <w:b/>
        </w:rPr>
        <w:t xml:space="preserve"> </w:t>
      </w:r>
      <w:r w:rsidR="006630EE" w:rsidRPr="003833BA">
        <w:rPr>
          <w:rFonts w:ascii="Palatino Linotype" w:hAnsi="Palatino Linotype" w:cs="Arial"/>
          <w:b/>
        </w:rPr>
        <w:t xml:space="preserve">de </w:t>
      </w:r>
      <w:r w:rsidR="00801971" w:rsidRPr="003833BA">
        <w:rPr>
          <w:rFonts w:ascii="Palatino Linotype" w:hAnsi="Palatino Linotype" w:cs="Arial"/>
          <w:b/>
        </w:rPr>
        <w:t>agosto</w:t>
      </w:r>
      <w:r w:rsidR="00D73171" w:rsidRPr="003833BA">
        <w:rPr>
          <w:rFonts w:ascii="Palatino Linotype" w:hAnsi="Palatino Linotype" w:cs="Arial"/>
          <w:b/>
        </w:rPr>
        <w:t xml:space="preserve"> de dos mil veintidós</w:t>
      </w:r>
      <w:r w:rsidR="00D73171" w:rsidRPr="003833BA">
        <w:rPr>
          <w:rFonts w:ascii="Palatino Linotype" w:hAnsi="Palatino Linotype" w:cs="Arial"/>
        </w:rPr>
        <w:t xml:space="preserve">, </w:t>
      </w:r>
      <w:r w:rsidR="001B1A92" w:rsidRPr="003833BA">
        <w:rPr>
          <w:rFonts w:ascii="Palatino Linotype" w:hAnsi="Palatino Linotype" w:cs="Arial"/>
          <w:b/>
        </w:rPr>
        <w:t>EL</w:t>
      </w:r>
      <w:r w:rsidR="00D73171" w:rsidRPr="003833BA">
        <w:rPr>
          <w:rFonts w:ascii="Palatino Linotype" w:hAnsi="Palatino Linotype" w:cs="Arial"/>
          <w:b/>
        </w:rPr>
        <w:t xml:space="preserve"> RECURRENTE</w:t>
      </w:r>
      <w:r w:rsidR="00D73171" w:rsidRPr="003833BA">
        <w:rPr>
          <w:rFonts w:ascii="Palatino Linotype" w:hAnsi="Palatino Linotype" w:cs="Arial"/>
        </w:rPr>
        <w:t xml:space="preserve"> </w:t>
      </w:r>
      <w:r w:rsidR="001B1A92" w:rsidRPr="003833BA">
        <w:rPr>
          <w:rFonts w:ascii="Palatino Linotype" w:eastAsia="Palatino Linotype" w:hAnsi="Palatino Linotype" w:cs="Palatino Linotype"/>
        </w:rPr>
        <w:t xml:space="preserve">a través de la plataforma del </w:t>
      </w:r>
      <w:r w:rsidR="007D6468" w:rsidRPr="003833BA">
        <w:rPr>
          <w:rFonts w:ascii="Palatino Linotype" w:eastAsia="Palatino Linotype" w:hAnsi="Palatino Linotype" w:cs="Palatino Linotype"/>
        </w:rPr>
        <w:t>Sistema de Acceso a la Información Mexiquense</w:t>
      </w:r>
      <w:r w:rsidR="00D73171" w:rsidRPr="003833BA">
        <w:rPr>
          <w:rFonts w:ascii="Palatino Linotype" w:hAnsi="Palatino Linotype" w:cs="Arial"/>
        </w:rPr>
        <w:t xml:space="preserve">, en lo subsecuente </w:t>
      </w:r>
      <w:r w:rsidR="00D73171" w:rsidRPr="003833BA">
        <w:rPr>
          <w:rFonts w:ascii="Palatino Linotype" w:hAnsi="Palatino Linotype" w:cs="Arial"/>
          <w:b/>
        </w:rPr>
        <w:t>EL SAIMEX</w:t>
      </w:r>
      <w:r w:rsidR="00D73171" w:rsidRPr="003833BA">
        <w:rPr>
          <w:rFonts w:ascii="Palatino Linotype" w:hAnsi="Palatino Linotype" w:cs="Arial"/>
        </w:rPr>
        <w:t xml:space="preserve"> ante </w:t>
      </w:r>
      <w:r w:rsidR="00D73171" w:rsidRPr="003833BA">
        <w:rPr>
          <w:rFonts w:ascii="Palatino Linotype" w:hAnsi="Palatino Linotype" w:cs="Arial"/>
          <w:b/>
        </w:rPr>
        <w:t>EL SUJETO OBLIGADO</w:t>
      </w:r>
      <w:r w:rsidR="00D73171" w:rsidRPr="003833BA">
        <w:rPr>
          <w:rFonts w:ascii="Palatino Linotype" w:hAnsi="Palatino Linotype" w:cs="Arial"/>
        </w:rPr>
        <w:t>, la solicitud de acceso a la Información Pública, a la que se le</w:t>
      </w:r>
      <w:r w:rsidR="00181639" w:rsidRPr="003833BA">
        <w:rPr>
          <w:rFonts w:ascii="Palatino Linotype" w:hAnsi="Palatino Linotype" w:cs="Arial"/>
        </w:rPr>
        <w:t xml:space="preserve"> asignó el número de expediente</w:t>
      </w:r>
      <w:r w:rsidR="00181639" w:rsidRPr="003833BA">
        <w:rPr>
          <w:rFonts w:ascii="Palatino Linotype" w:hAnsi="Palatino Linotype" w:cs="Arial"/>
          <w:b/>
        </w:rPr>
        <w:t xml:space="preserve"> </w:t>
      </w:r>
      <w:r w:rsidR="00801971" w:rsidRPr="003833BA">
        <w:rPr>
          <w:rFonts w:ascii="Palatino Linotype" w:hAnsi="Palatino Linotype" w:cs="Arial"/>
          <w:b/>
        </w:rPr>
        <w:t>01708/TOLUCA/IP/2022</w:t>
      </w:r>
      <w:r w:rsidR="00D73171" w:rsidRPr="003833BA">
        <w:rPr>
          <w:rFonts w:ascii="Palatino Linotype" w:hAnsi="Palatino Linotype" w:cs="Arial"/>
        </w:rPr>
        <w:t>, mediante la cual solicitó:</w:t>
      </w:r>
    </w:p>
    <w:p w14:paraId="389904F8" w14:textId="77777777" w:rsidR="00D73171" w:rsidRPr="003833BA" w:rsidRDefault="00D73171" w:rsidP="003833BA">
      <w:pPr>
        <w:jc w:val="both"/>
        <w:rPr>
          <w:rFonts w:ascii="Palatino Linotype" w:hAnsi="Palatino Linotype" w:cs="Arial"/>
          <w:b/>
          <w:bCs/>
          <w:lang w:val="es-ES"/>
        </w:rPr>
      </w:pPr>
    </w:p>
    <w:p w14:paraId="2A3302E7" w14:textId="746FBC5A" w:rsidR="005D1CB5" w:rsidRPr="003833BA" w:rsidRDefault="00457BB8" w:rsidP="003833BA">
      <w:pPr>
        <w:tabs>
          <w:tab w:val="left" w:pos="851"/>
        </w:tabs>
        <w:ind w:left="851" w:right="616"/>
        <w:jc w:val="both"/>
        <w:rPr>
          <w:rFonts w:ascii="Palatino Linotype" w:hAnsi="Palatino Linotype" w:cs="Arial"/>
          <w:i/>
          <w:sz w:val="22"/>
          <w:szCs w:val="22"/>
        </w:rPr>
      </w:pPr>
      <w:r w:rsidRPr="003833BA">
        <w:rPr>
          <w:rFonts w:ascii="Palatino Linotype" w:hAnsi="Palatino Linotype" w:cs="Arial"/>
          <w:i/>
          <w:sz w:val="22"/>
          <w:szCs w:val="22"/>
        </w:rPr>
        <w:t>“</w:t>
      </w:r>
      <w:r w:rsidR="00801971" w:rsidRPr="003833BA">
        <w:rPr>
          <w:rFonts w:ascii="Palatino Linotype" w:hAnsi="Palatino Linotype" w:cs="Arial"/>
          <w:i/>
          <w:sz w:val="22"/>
          <w:szCs w:val="22"/>
        </w:rPr>
        <w:t xml:space="preserve">Requiero el expediente completo de todas y cada de las actuaciones emitidas en el expediente 485/2021, radicada en la Dirección General de Gobierno, en donde se denuncia al Salón Rosales y/o quien sus derechos represente, por los eventos que realiza los días, viernes, sábados y domingos de cada fin de semana sin que se controlen los decibeles y las peleas que se suscitan a su exterior por los borrachos que causan disturbios. Requiero todas y cada una de las verificaciones realizadas en el salón Rosales, ubicado en </w:t>
      </w:r>
      <w:r w:rsidR="00651BAA">
        <w:rPr>
          <w:rFonts w:ascii="Palatino Linotype" w:hAnsi="Palatino Linotype" w:cs="Arial"/>
          <w:i/>
          <w:sz w:val="22"/>
          <w:szCs w:val="22"/>
        </w:rPr>
        <w:t>XXXXX XXXXXXX XXXXXXX</w:t>
      </w:r>
      <w:r w:rsidR="00801971" w:rsidRPr="003833BA">
        <w:rPr>
          <w:rFonts w:ascii="Palatino Linotype" w:hAnsi="Palatino Linotype" w:cs="Arial"/>
          <w:i/>
          <w:sz w:val="22"/>
          <w:szCs w:val="22"/>
        </w:rPr>
        <w:t xml:space="preserve">, sin que del (exterior de observe algún numero), entre calle </w:t>
      </w:r>
      <w:r w:rsidR="00651BAA">
        <w:rPr>
          <w:rFonts w:ascii="Palatino Linotype" w:hAnsi="Palatino Linotype" w:cs="Arial"/>
          <w:i/>
          <w:sz w:val="22"/>
          <w:szCs w:val="22"/>
        </w:rPr>
        <w:t>XXXXXXXXXXXXXX X XXXXXXXXX XXXXX XX XXXXXX XXXXXX XX XXXXX XXXXXXX XXXXXXX XXXXXXXXX XXX XXXXX XXXXXXX XXXXXX XXXXXX XX XXXXXX</w:t>
      </w:r>
      <w:r w:rsidR="00801971" w:rsidRPr="003833BA">
        <w:rPr>
          <w:rFonts w:ascii="Palatino Linotype" w:hAnsi="Palatino Linotype" w:cs="Arial"/>
          <w:i/>
          <w:sz w:val="22"/>
          <w:szCs w:val="22"/>
        </w:rPr>
        <w:t xml:space="preserve">, así como cada una de sus incidencias, acuerdos y anotaciones. Requiero el permiso, licencia o autorización expedido a favor del Salón Rosales, ubicado en </w:t>
      </w:r>
      <w:r w:rsidR="00651BAA">
        <w:rPr>
          <w:rFonts w:ascii="Palatino Linotype" w:hAnsi="Palatino Linotype" w:cs="Arial"/>
          <w:i/>
          <w:sz w:val="22"/>
          <w:szCs w:val="22"/>
        </w:rPr>
        <w:t>XXXXX XXXXXXX XXXXXXX</w:t>
      </w:r>
      <w:r w:rsidR="00801971" w:rsidRPr="003833BA">
        <w:rPr>
          <w:rFonts w:ascii="Palatino Linotype" w:hAnsi="Palatino Linotype" w:cs="Arial"/>
          <w:i/>
          <w:sz w:val="22"/>
          <w:szCs w:val="22"/>
        </w:rPr>
        <w:t xml:space="preserve">, sin que del (exterior de observe algún numero), entre calle </w:t>
      </w:r>
      <w:r w:rsidR="00651BAA">
        <w:rPr>
          <w:rFonts w:ascii="Palatino Linotype" w:hAnsi="Palatino Linotype" w:cs="Arial"/>
          <w:i/>
          <w:sz w:val="22"/>
          <w:szCs w:val="22"/>
        </w:rPr>
        <w:t>XXXXXXXXXXXXXX X XXXXXXXXX XXXXX XX XXXXXX XXXXXX XX XXXXX XXXXXXX XXXXXXX XXXXXXXXX XXX XXXXX XXXXXXX XXXXXX XXXXXX XX XXXXXX</w:t>
      </w:r>
      <w:r w:rsidR="00801971" w:rsidRPr="003833BA">
        <w:rPr>
          <w:rFonts w:ascii="Palatino Linotype" w:hAnsi="Palatino Linotype" w:cs="Arial"/>
          <w:i/>
          <w:sz w:val="22"/>
          <w:szCs w:val="22"/>
        </w:rPr>
        <w:t>. Requiero el documento que contenga todas las denuncias recibidas donde se involucre el salón Rosales, de cualquier tema, incluyendo las realizadas en la Dirección de Seguridad.Toda la información la requiero en versión pública.</w:t>
      </w:r>
      <w:r w:rsidR="0069355F" w:rsidRPr="003833BA">
        <w:rPr>
          <w:rFonts w:ascii="Palatino Linotype" w:hAnsi="Palatino Linotype" w:cs="Arial"/>
          <w:i/>
          <w:sz w:val="22"/>
          <w:szCs w:val="22"/>
        </w:rPr>
        <w:t xml:space="preserve">” </w:t>
      </w:r>
      <w:r w:rsidR="00843502" w:rsidRPr="003833BA">
        <w:rPr>
          <w:rFonts w:ascii="Palatino Linotype" w:hAnsi="Palatino Linotype" w:cs="Arial"/>
          <w:sz w:val="22"/>
          <w:szCs w:val="22"/>
        </w:rPr>
        <w:t>(s</w:t>
      </w:r>
      <w:r w:rsidRPr="003833BA">
        <w:rPr>
          <w:rFonts w:ascii="Palatino Linotype" w:hAnsi="Palatino Linotype" w:cs="Arial"/>
          <w:sz w:val="22"/>
          <w:szCs w:val="22"/>
        </w:rPr>
        <w:t>ic)</w:t>
      </w:r>
      <w:r w:rsidR="004E74D1" w:rsidRPr="003833BA">
        <w:rPr>
          <w:rFonts w:ascii="Palatino Linotype" w:hAnsi="Palatino Linotype" w:cs="Arial"/>
          <w:sz w:val="22"/>
          <w:szCs w:val="22"/>
        </w:rPr>
        <w:t>.</w:t>
      </w:r>
    </w:p>
    <w:p w14:paraId="4E784B64" w14:textId="77777777" w:rsidR="00D73171" w:rsidRPr="003833BA" w:rsidRDefault="00D73171" w:rsidP="003833BA">
      <w:pPr>
        <w:jc w:val="both"/>
        <w:rPr>
          <w:rFonts w:ascii="Palatino Linotype" w:hAnsi="Palatino Linotype" w:cs="Arial"/>
          <w:b/>
          <w:szCs w:val="26"/>
        </w:rPr>
      </w:pPr>
    </w:p>
    <w:p w14:paraId="6CDDFE4B" w14:textId="0318EB54" w:rsidR="00B04B8B" w:rsidRPr="003833BA" w:rsidRDefault="00457BB8" w:rsidP="003833BA">
      <w:pPr>
        <w:widowControl w:val="0"/>
        <w:spacing w:line="360" w:lineRule="auto"/>
        <w:jc w:val="both"/>
        <w:rPr>
          <w:rFonts w:ascii="Palatino Linotype" w:eastAsia="Palatino Linotype" w:hAnsi="Palatino Linotype" w:cs="Palatino Linotype"/>
        </w:rPr>
      </w:pPr>
      <w:r w:rsidRPr="003833BA">
        <w:rPr>
          <w:rFonts w:ascii="Palatino Linotype" w:hAnsi="Palatino Linotype" w:cs="Arial"/>
          <w:b/>
          <w:sz w:val="26"/>
          <w:szCs w:val="26"/>
        </w:rPr>
        <w:t>MODALIDAD DE ENTREGA</w:t>
      </w:r>
      <w:r w:rsidRPr="003833BA">
        <w:rPr>
          <w:rFonts w:ascii="Palatino Linotype" w:hAnsi="Palatino Linotype" w:cs="Arial"/>
          <w:b/>
        </w:rPr>
        <w:t>:</w:t>
      </w:r>
      <w:r w:rsidRPr="003833BA">
        <w:rPr>
          <w:rFonts w:ascii="Palatino Linotype" w:hAnsi="Palatino Linotype" w:cs="Arial"/>
        </w:rPr>
        <w:t xml:space="preserve"> </w:t>
      </w:r>
      <w:r w:rsidR="005E5EF0" w:rsidRPr="003833BA">
        <w:rPr>
          <w:rFonts w:ascii="Palatino Linotype" w:eastAsia="Palatino Linotype" w:hAnsi="Palatino Linotype" w:cs="Palatino Linotype"/>
        </w:rPr>
        <w:t xml:space="preserve">Vía </w:t>
      </w:r>
      <w:r w:rsidR="007D6468" w:rsidRPr="003833BA">
        <w:rPr>
          <w:rFonts w:ascii="Palatino Linotype" w:eastAsia="Palatino Linotype" w:hAnsi="Palatino Linotype" w:cs="Palatino Linotype"/>
          <w:b/>
        </w:rPr>
        <w:t>SAIMEX</w:t>
      </w:r>
      <w:r w:rsidR="007D6468" w:rsidRPr="003833BA">
        <w:rPr>
          <w:rFonts w:ascii="Palatino Linotype" w:eastAsia="Palatino Linotype" w:hAnsi="Palatino Linotype" w:cs="Palatino Linotype"/>
        </w:rPr>
        <w:t>.</w:t>
      </w:r>
    </w:p>
    <w:p w14:paraId="27B77FEA" w14:textId="77777777" w:rsidR="004425B5" w:rsidRPr="003833BA" w:rsidRDefault="004425B5" w:rsidP="003833BA">
      <w:pPr>
        <w:widowControl w:val="0"/>
        <w:spacing w:line="360" w:lineRule="auto"/>
        <w:jc w:val="both"/>
        <w:rPr>
          <w:rFonts w:ascii="Palatino Linotype" w:eastAsia="Palatino Linotype" w:hAnsi="Palatino Linotype" w:cs="Palatino Linotype"/>
        </w:rPr>
      </w:pPr>
    </w:p>
    <w:p w14:paraId="14E086EA" w14:textId="77777777" w:rsidR="004425B5" w:rsidRPr="003833BA" w:rsidRDefault="004425B5" w:rsidP="003833BA">
      <w:pPr>
        <w:spacing w:line="360" w:lineRule="auto"/>
        <w:jc w:val="both"/>
        <w:rPr>
          <w:rFonts w:ascii="Palatino Linotype" w:eastAsia="Calibri" w:hAnsi="Palatino Linotype" w:cs="Arial"/>
          <w:b/>
          <w:bCs/>
          <w:sz w:val="26"/>
          <w:szCs w:val="26"/>
          <w:lang w:val="es-ES" w:eastAsia="en-US"/>
        </w:rPr>
      </w:pPr>
      <w:r w:rsidRPr="003833BA">
        <w:rPr>
          <w:rFonts w:ascii="Palatino Linotype" w:eastAsia="Calibri" w:hAnsi="Palatino Linotype" w:cs="Arial"/>
          <w:b/>
          <w:bCs/>
          <w:sz w:val="26"/>
          <w:szCs w:val="26"/>
          <w:lang w:val="es-ES" w:eastAsia="en-US"/>
        </w:rPr>
        <w:t>II. Turno de la solicitud de información.</w:t>
      </w:r>
    </w:p>
    <w:p w14:paraId="04A4721D" w14:textId="24FF8FCC" w:rsidR="004425B5" w:rsidRPr="003833BA" w:rsidRDefault="004425B5" w:rsidP="003833BA">
      <w:pPr>
        <w:spacing w:line="360" w:lineRule="auto"/>
        <w:jc w:val="both"/>
        <w:rPr>
          <w:rFonts w:ascii="Palatino Linotype" w:eastAsia="Calibri" w:hAnsi="Palatino Linotype" w:cs="Arial"/>
          <w:bCs/>
          <w:lang w:val="es-ES" w:eastAsia="en-US"/>
        </w:rPr>
      </w:pPr>
      <w:r w:rsidRPr="003833BA">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801971" w:rsidRPr="003833BA">
        <w:rPr>
          <w:rFonts w:ascii="Palatino Linotype" w:eastAsia="Calibri" w:hAnsi="Palatino Linotype" w:cs="Arial"/>
          <w:b/>
          <w:bCs/>
          <w:lang w:val="es-ES" w:eastAsia="en-US"/>
        </w:rPr>
        <w:t>ocho</w:t>
      </w:r>
      <w:r w:rsidRPr="003833BA">
        <w:rPr>
          <w:rFonts w:ascii="Palatino Linotype" w:eastAsia="Calibri" w:hAnsi="Palatino Linotype" w:cs="Arial"/>
          <w:b/>
          <w:bCs/>
          <w:lang w:val="es-ES" w:eastAsia="en-US"/>
        </w:rPr>
        <w:t xml:space="preserve"> de </w:t>
      </w:r>
      <w:r w:rsidR="00801971" w:rsidRPr="003833BA">
        <w:rPr>
          <w:rFonts w:ascii="Palatino Linotype" w:eastAsia="Calibri" w:hAnsi="Palatino Linotype" w:cs="Arial"/>
          <w:b/>
          <w:bCs/>
          <w:lang w:val="es-ES" w:eastAsia="en-US"/>
        </w:rPr>
        <w:t>agosto</w:t>
      </w:r>
      <w:r w:rsidRPr="003833BA">
        <w:rPr>
          <w:rFonts w:ascii="Palatino Linotype" w:eastAsia="Calibri" w:hAnsi="Palatino Linotype" w:cs="Arial"/>
          <w:b/>
          <w:bCs/>
          <w:lang w:val="es-ES" w:eastAsia="en-US"/>
        </w:rPr>
        <w:t xml:space="preserve"> de dos mil veintidós</w:t>
      </w:r>
      <w:r w:rsidRPr="003833BA">
        <w:rPr>
          <w:rFonts w:ascii="Palatino Linotype" w:eastAsia="Calibri" w:hAnsi="Palatino Linotype" w:cs="Arial"/>
          <w:bCs/>
          <w:lang w:val="es-ES" w:eastAsia="en-US"/>
        </w:rPr>
        <w:t xml:space="preserve">, el Titular de la Unidad de Transparencia del Sujeto Obligado, turnó el requerimiento de </w:t>
      </w:r>
      <w:r w:rsidR="005729A7" w:rsidRPr="003833BA">
        <w:rPr>
          <w:rFonts w:ascii="Palatino Linotype" w:eastAsia="Calibri" w:hAnsi="Palatino Linotype" w:cs="Arial"/>
          <w:bCs/>
          <w:lang w:val="es-ES" w:eastAsia="en-US"/>
        </w:rPr>
        <w:t>información a los</w:t>
      </w:r>
      <w:r w:rsidRPr="003833BA">
        <w:rPr>
          <w:rFonts w:ascii="Palatino Linotype" w:eastAsia="Calibri" w:hAnsi="Palatino Linotype" w:cs="Arial"/>
          <w:bCs/>
          <w:lang w:val="es-ES" w:eastAsia="en-US"/>
        </w:rPr>
        <w:t xml:space="preserve"> servidor</w:t>
      </w:r>
      <w:r w:rsidR="005729A7" w:rsidRPr="003833BA">
        <w:rPr>
          <w:rFonts w:ascii="Palatino Linotype" w:eastAsia="Calibri" w:hAnsi="Palatino Linotype" w:cs="Arial"/>
          <w:bCs/>
          <w:lang w:val="es-ES" w:eastAsia="en-US"/>
        </w:rPr>
        <w:t>es</w:t>
      </w:r>
      <w:r w:rsidRPr="003833BA">
        <w:rPr>
          <w:rFonts w:ascii="Palatino Linotype" w:eastAsia="Calibri" w:hAnsi="Palatino Linotype" w:cs="Arial"/>
          <w:bCs/>
          <w:lang w:val="es-ES" w:eastAsia="en-US"/>
        </w:rPr>
        <w:t xml:space="preserve"> público</w:t>
      </w:r>
      <w:r w:rsidR="005729A7" w:rsidRPr="003833BA">
        <w:rPr>
          <w:rFonts w:ascii="Palatino Linotype" w:eastAsia="Calibri" w:hAnsi="Palatino Linotype" w:cs="Arial"/>
          <w:bCs/>
          <w:lang w:val="es-ES" w:eastAsia="en-US"/>
        </w:rPr>
        <w:t>s</w:t>
      </w:r>
      <w:r w:rsidRPr="003833BA">
        <w:rPr>
          <w:rFonts w:ascii="Palatino Linotype" w:eastAsia="Calibri" w:hAnsi="Palatino Linotype" w:cs="Arial"/>
          <w:bCs/>
          <w:lang w:val="es-ES" w:eastAsia="en-US"/>
        </w:rPr>
        <w:t xml:space="preserve"> habilitado</w:t>
      </w:r>
      <w:r w:rsidR="005729A7" w:rsidRPr="003833BA">
        <w:rPr>
          <w:rFonts w:ascii="Palatino Linotype" w:eastAsia="Calibri" w:hAnsi="Palatino Linotype" w:cs="Arial"/>
          <w:bCs/>
          <w:lang w:val="es-ES" w:eastAsia="en-US"/>
        </w:rPr>
        <w:t>s</w:t>
      </w:r>
      <w:r w:rsidRPr="003833BA">
        <w:rPr>
          <w:rFonts w:ascii="Palatino Linotype" w:eastAsia="Calibri" w:hAnsi="Palatino Linotype" w:cs="Arial"/>
          <w:bCs/>
          <w:lang w:val="es-ES" w:eastAsia="en-US"/>
        </w:rPr>
        <w:t xml:space="preserve"> que</w:t>
      </w:r>
      <w:r w:rsidR="005729A7" w:rsidRPr="003833BA">
        <w:rPr>
          <w:rFonts w:ascii="Palatino Linotype" w:eastAsia="Calibri" w:hAnsi="Palatino Linotype" w:cs="Arial"/>
          <w:bCs/>
          <w:lang w:val="es-ES" w:eastAsia="en-US"/>
        </w:rPr>
        <w:t xml:space="preserve"> se</w:t>
      </w:r>
      <w:r w:rsidRPr="003833BA">
        <w:rPr>
          <w:rFonts w:ascii="Palatino Linotype" w:eastAsia="Calibri" w:hAnsi="Palatino Linotype" w:cs="Arial"/>
          <w:bCs/>
          <w:lang w:val="es-ES" w:eastAsia="en-US"/>
        </w:rPr>
        <w:t xml:space="preserve"> estimó pertinente, a fin de colmar la solicitud de acceso a la información; tal y como, se aprecia en la siguiente imagen:</w:t>
      </w:r>
    </w:p>
    <w:p w14:paraId="33BA715E" w14:textId="77777777" w:rsidR="004425B5" w:rsidRPr="003833BA" w:rsidRDefault="004425B5" w:rsidP="003833BA">
      <w:pPr>
        <w:spacing w:line="360" w:lineRule="auto"/>
        <w:ind w:left="851" w:right="899"/>
        <w:jc w:val="both"/>
        <w:rPr>
          <w:rFonts w:ascii="Palatino Linotype" w:hAnsi="Palatino Linotype" w:cs="Arial"/>
          <w:sz w:val="18"/>
        </w:rPr>
      </w:pPr>
    </w:p>
    <w:p w14:paraId="129BEAC8" w14:textId="29C45838" w:rsidR="004425B5" w:rsidRPr="003833BA" w:rsidRDefault="00801971" w:rsidP="003833BA">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3833BA">
        <w:rPr>
          <w:rFonts w:ascii="Palatino Linotype" w:eastAsia="Calibri" w:hAnsi="Palatino Linotype" w:cs="Arial"/>
          <w:bCs/>
          <w:i/>
          <w:noProof/>
          <w:lang w:eastAsia="es-MX"/>
        </w:rPr>
        <w:drawing>
          <wp:inline distT="0" distB="0" distL="0" distR="0" wp14:anchorId="6C793222" wp14:editId="538911A5">
            <wp:extent cx="5612130" cy="4845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84505"/>
                    </a:xfrm>
                    <a:prstGeom prst="rect">
                      <a:avLst/>
                    </a:prstGeom>
                  </pic:spPr>
                </pic:pic>
              </a:graphicData>
            </a:graphic>
          </wp:inline>
        </w:drawing>
      </w:r>
    </w:p>
    <w:p w14:paraId="0FD90D51" w14:textId="77777777" w:rsidR="004425B5" w:rsidRPr="003833BA" w:rsidRDefault="004425B5" w:rsidP="003833BA">
      <w:pPr>
        <w:widowControl w:val="0"/>
        <w:spacing w:line="360" w:lineRule="auto"/>
        <w:jc w:val="both"/>
        <w:rPr>
          <w:rFonts w:ascii="Palatino Linotype" w:eastAsia="Palatino Linotype" w:hAnsi="Palatino Linotype" w:cs="Palatino Linotype"/>
          <w:sz w:val="20"/>
        </w:rPr>
      </w:pPr>
    </w:p>
    <w:p w14:paraId="26751A38" w14:textId="1A8684F1" w:rsidR="00801971" w:rsidRPr="003833BA" w:rsidRDefault="00801971" w:rsidP="003833BA">
      <w:pPr>
        <w:spacing w:line="360" w:lineRule="auto"/>
        <w:jc w:val="both"/>
        <w:rPr>
          <w:rFonts w:ascii="Palatino Linotype" w:hAnsi="Palatino Linotype" w:cs="Arial"/>
          <w:b/>
          <w:sz w:val="26"/>
          <w:szCs w:val="26"/>
        </w:rPr>
      </w:pPr>
      <w:r w:rsidRPr="003833BA">
        <w:rPr>
          <w:rFonts w:ascii="Palatino Linotype" w:hAnsi="Palatino Linotype"/>
          <w:b/>
          <w:sz w:val="26"/>
          <w:szCs w:val="26"/>
        </w:rPr>
        <w:t xml:space="preserve">III. </w:t>
      </w:r>
      <w:r w:rsidRPr="003833BA">
        <w:rPr>
          <w:rFonts w:ascii="Palatino Linotype" w:hAnsi="Palatino Linotype" w:cs="Arial"/>
          <w:b/>
          <w:sz w:val="26"/>
          <w:szCs w:val="26"/>
        </w:rPr>
        <w:t>Prórroga.</w:t>
      </w:r>
    </w:p>
    <w:p w14:paraId="3BEF77EF" w14:textId="03EA1BBD" w:rsidR="00801971" w:rsidRPr="003833BA" w:rsidRDefault="00801971" w:rsidP="003833BA">
      <w:pPr>
        <w:widowControl w:val="0"/>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 xml:space="preserve">El </w:t>
      </w:r>
      <w:r w:rsidRPr="003833BA">
        <w:rPr>
          <w:rFonts w:ascii="Palatino Linotype" w:eastAsia="Palatino Linotype" w:hAnsi="Palatino Linotype" w:cs="Palatino Linotype"/>
          <w:b/>
        </w:rPr>
        <w:t>veintinueve de agosto de dos mil veintidós</w:t>
      </w:r>
      <w:r w:rsidRPr="003833BA">
        <w:rPr>
          <w:rFonts w:ascii="Palatino Linotype" w:eastAsia="Palatino Linotype" w:hAnsi="Palatino Linotype" w:cs="Palatino Linotype"/>
        </w:rPr>
        <w:t>, el Sujeto Obligado notificó una prórroga para dar respuesta a las solicitudes de acceso a la información, en los siguientes términos:</w:t>
      </w:r>
    </w:p>
    <w:p w14:paraId="1144CBCC" w14:textId="52C09970" w:rsidR="00801971" w:rsidRPr="003833BA" w:rsidRDefault="00801971" w:rsidP="003833BA">
      <w:pPr>
        <w:widowControl w:val="0"/>
        <w:ind w:left="851" w:right="616"/>
        <w:jc w:val="right"/>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“Toluca, México a 29 de Agosto de 2022</w:t>
      </w:r>
    </w:p>
    <w:p w14:paraId="174B0BA2" w14:textId="77777777" w:rsidR="00801971" w:rsidRPr="003833BA" w:rsidRDefault="00801971" w:rsidP="003833BA">
      <w:pPr>
        <w:widowControl w:val="0"/>
        <w:ind w:left="851" w:right="616"/>
        <w:jc w:val="right"/>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lastRenderedPageBreak/>
        <w:t>Nombre del solicitante: C. Solicitante</w:t>
      </w:r>
    </w:p>
    <w:p w14:paraId="3509F402" w14:textId="77777777" w:rsidR="00801971" w:rsidRPr="003833BA" w:rsidRDefault="00801971" w:rsidP="003833BA">
      <w:pPr>
        <w:widowControl w:val="0"/>
        <w:ind w:left="851" w:right="616"/>
        <w:jc w:val="right"/>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Folio de la solicitud: 01708/TOLUCA/IP/2022</w:t>
      </w:r>
    </w:p>
    <w:p w14:paraId="472615CB" w14:textId="77777777" w:rsidR="005E5EF0" w:rsidRPr="003833BA" w:rsidRDefault="005E5EF0" w:rsidP="003833BA">
      <w:pPr>
        <w:widowControl w:val="0"/>
        <w:ind w:left="851" w:right="616"/>
        <w:jc w:val="both"/>
        <w:rPr>
          <w:rFonts w:ascii="Palatino Linotype" w:eastAsia="Palatino Linotype" w:hAnsi="Palatino Linotype" w:cs="Palatino Linotype"/>
          <w:i/>
          <w:sz w:val="22"/>
        </w:rPr>
      </w:pPr>
    </w:p>
    <w:p w14:paraId="59E2C65E" w14:textId="77777777" w:rsidR="00801971" w:rsidRPr="003833BA" w:rsidRDefault="00801971" w:rsidP="003833BA">
      <w:pPr>
        <w:widowControl w:val="0"/>
        <w:ind w:left="851" w:right="616"/>
        <w:jc w:val="both"/>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9E4807D" w14:textId="77777777" w:rsidR="005E5EF0" w:rsidRPr="003833BA" w:rsidRDefault="005E5EF0" w:rsidP="003833BA">
      <w:pPr>
        <w:widowControl w:val="0"/>
        <w:ind w:left="851" w:right="616"/>
        <w:jc w:val="both"/>
        <w:rPr>
          <w:rFonts w:ascii="Palatino Linotype" w:eastAsia="Palatino Linotype" w:hAnsi="Palatino Linotype" w:cs="Palatino Linotype"/>
          <w:i/>
          <w:sz w:val="22"/>
        </w:rPr>
      </w:pPr>
    </w:p>
    <w:p w14:paraId="6BE0F596" w14:textId="77777777" w:rsidR="00801971" w:rsidRPr="003833BA" w:rsidRDefault="00801971" w:rsidP="003833BA">
      <w:pPr>
        <w:widowControl w:val="0"/>
        <w:ind w:left="851" w:right="616"/>
        <w:jc w:val="both"/>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Con la finalidad de dar atención a solicitado por el peticionario, se solicita ampliar el plazo con la finalidad de estar en condiciones y poder generar la versión pública de la información solicitada.</w:t>
      </w:r>
    </w:p>
    <w:p w14:paraId="1E220119" w14:textId="77777777" w:rsidR="005E5EF0" w:rsidRPr="003833BA" w:rsidRDefault="005E5EF0" w:rsidP="003833BA">
      <w:pPr>
        <w:widowControl w:val="0"/>
        <w:ind w:left="851" w:right="616"/>
        <w:jc w:val="both"/>
        <w:rPr>
          <w:rFonts w:ascii="Palatino Linotype" w:eastAsia="Palatino Linotype" w:hAnsi="Palatino Linotype" w:cs="Palatino Linotype"/>
          <w:i/>
          <w:sz w:val="22"/>
        </w:rPr>
      </w:pPr>
    </w:p>
    <w:p w14:paraId="303A7BD8" w14:textId="77777777" w:rsidR="00801971" w:rsidRPr="003833BA" w:rsidRDefault="00801971" w:rsidP="003833BA">
      <w:pPr>
        <w:widowControl w:val="0"/>
        <w:ind w:left="851" w:right="616"/>
        <w:jc w:val="both"/>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Lic. Norma Sofía Pérez Martínez</w:t>
      </w:r>
    </w:p>
    <w:p w14:paraId="1990CCB7" w14:textId="77777777" w:rsidR="005E5EF0" w:rsidRPr="003833BA" w:rsidRDefault="005E5EF0" w:rsidP="003833BA">
      <w:pPr>
        <w:widowControl w:val="0"/>
        <w:ind w:left="851" w:right="616"/>
        <w:jc w:val="both"/>
        <w:rPr>
          <w:rFonts w:ascii="Palatino Linotype" w:eastAsia="Palatino Linotype" w:hAnsi="Palatino Linotype" w:cs="Palatino Linotype"/>
          <w:i/>
          <w:sz w:val="22"/>
        </w:rPr>
      </w:pPr>
    </w:p>
    <w:p w14:paraId="6230F27B" w14:textId="03DD31F3" w:rsidR="00801971" w:rsidRPr="003833BA" w:rsidRDefault="00801971" w:rsidP="003833BA">
      <w:pPr>
        <w:widowControl w:val="0"/>
        <w:ind w:left="851" w:right="616"/>
        <w:jc w:val="both"/>
        <w:rPr>
          <w:rFonts w:ascii="Palatino Linotype" w:eastAsia="Palatino Linotype" w:hAnsi="Palatino Linotype" w:cs="Palatino Linotype"/>
          <w:i/>
          <w:sz w:val="22"/>
        </w:rPr>
      </w:pPr>
      <w:r w:rsidRPr="003833BA">
        <w:rPr>
          <w:rFonts w:ascii="Palatino Linotype" w:eastAsia="Palatino Linotype" w:hAnsi="Palatino Linotype" w:cs="Palatino Linotype"/>
          <w:i/>
          <w:sz w:val="22"/>
        </w:rPr>
        <w:t>Responsable de la Unidad de Transparencia”</w:t>
      </w:r>
      <w:r w:rsidR="005E5EF0" w:rsidRPr="003833BA">
        <w:rPr>
          <w:rFonts w:ascii="Palatino Linotype" w:eastAsia="Palatino Linotype" w:hAnsi="Palatino Linotype" w:cs="Palatino Linotype"/>
          <w:i/>
          <w:sz w:val="22"/>
        </w:rPr>
        <w:t xml:space="preserve"> (sic) </w:t>
      </w:r>
    </w:p>
    <w:p w14:paraId="5D732C3D" w14:textId="77777777" w:rsidR="00801971" w:rsidRPr="003833BA" w:rsidRDefault="00801971" w:rsidP="003833BA">
      <w:pPr>
        <w:widowControl w:val="0"/>
        <w:jc w:val="both"/>
        <w:rPr>
          <w:rFonts w:ascii="Palatino Linotype" w:eastAsia="Palatino Linotype" w:hAnsi="Palatino Linotype" w:cs="Palatino Linotype"/>
        </w:rPr>
      </w:pPr>
    </w:p>
    <w:p w14:paraId="43037338" w14:textId="77777777" w:rsidR="005E5EF0" w:rsidRPr="003833BA" w:rsidRDefault="005E5EF0" w:rsidP="003833BA">
      <w:pPr>
        <w:spacing w:line="360" w:lineRule="auto"/>
        <w:jc w:val="both"/>
        <w:rPr>
          <w:rFonts w:ascii="Palatino Linotype" w:eastAsia="Palatino Linotype" w:hAnsi="Palatino Linotype" w:cs="Palatino Linotype"/>
          <w:lang w:eastAsia="es-MX"/>
        </w:rPr>
      </w:pPr>
      <w:r w:rsidRPr="003833BA">
        <w:rPr>
          <w:rFonts w:ascii="Palatino Linotype" w:eastAsia="Palatino Linotype" w:hAnsi="Palatino Linotype" w:cs="Palatino Linotype"/>
          <w:lang w:eastAsia="es-MX"/>
        </w:rPr>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sin embargo, en el caso particular </w:t>
      </w:r>
      <w:r w:rsidRPr="003833BA">
        <w:rPr>
          <w:rFonts w:ascii="Palatino Linotype" w:eastAsia="Palatino Linotype" w:hAnsi="Palatino Linotype" w:cs="Palatino Linotype"/>
          <w:b/>
          <w:lang w:eastAsia="es-MX"/>
        </w:rPr>
        <w:t xml:space="preserve">EL SUJETO OBLIGADO </w:t>
      </w:r>
      <w:r w:rsidRPr="003833BA">
        <w:rPr>
          <w:rFonts w:ascii="Palatino Linotype" w:eastAsia="Palatino Linotype" w:hAnsi="Palatino Linotype" w:cs="Palatino Linotype"/>
          <w:lang w:eastAsia="es-MX"/>
        </w:rPr>
        <w:t xml:space="preserve">omitió adjuntar el acuerdo remitido por el Comité de Transparencia por medio del cual haya aprobado la prórroga para atender la presente solicitud.  </w:t>
      </w:r>
    </w:p>
    <w:p w14:paraId="1901F103" w14:textId="77777777" w:rsidR="005E5EF0" w:rsidRPr="003833BA" w:rsidRDefault="005E5EF0" w:rsidP="003833BA">
      <w:pPr>
        <w:widowControl w:val="0"/>
        <w:spacing w:line="360" w:lineRule="auto"/>
        <w:jc w:val="both"/>
        <w:rPr>
          <w:rFonts w:ascii="Palatino Linotype" w:eastAsia="Palatino Linotype" w:hAnsi="Palatino Linotype" w:cs="Palatino Linotype"/>
        </w:rPr>
      </w:pPr>
    </w:p>
    <w:p w14:paraId="2823E6E3" w14:textId="76ABC62B" w:rsidR="00E66590" w:rsidRPr="003833BA" w:rsidRDefault="00E2352F" w:rsidP="003833BA">
      <w:pPr>
        <w:spacing w:line="360" w:lineRule="auto"/>
        <w:jc w:val="both"/>
        <w:rPr>
          <w:rFonts w:ascii="Palatino Linotype" w:hAnsi="Palatino Linotype" w:cs="Arial"/>
          <w:b/>
          <w:sz w:val="26"/>
          <w:szCs w:val="26"/>
        </w:rPr>
      </w:pPr>
      <w:r w:rsidRPr="003833BA">
        <w:rPr>
          <w:rFonts w:ascii="Palatino Linotype" w:hAnsi="Palatino Linotype"/>
          <w:b/>
          <w:sz w:val="26"/>
          <w:szCs w:val="26"/>
        </w:rPr>
        <w:t>I</w:t>
      </w:r>
      <w:r w:rsidR="00801971" w:rsidRPr="003833BA">
        <w:rPr>
          <w:rFonts w:ascii="Palatino Linotype" w:hAnsi="Palatino Linotype"/>
          <w:b/>
          <w:sz w:val="26"/>
          <w:szCs w:val="26"/>
        </w:rPr>
        <w:t>V</w:t>
      </w:r>
      <w:r w:rsidR="00E66590" w:rsidRPr="003833BA">
        <w:rPr>
          <w:rFonts w:ascii="Palatino Linotype" w:hAnsi="Palatino Linotype"/>
          <w:b/>
          <w:sz w:val="26"/>
          <w:szCs w:val="26"/>
        </w:rPr>
        <w:t xml:space="preserve">. </w:t>
      </w:r>
      <w:r w:rsidR="00E66590" w:rsidRPr="003833BA">
        <w:rPr>
          <w:rFonts w:ascii="Palatino Linotype" w:hAnsi="Palatino Linotype" w:cs="Arial"/>
          <w:b/>
          <w:sz w:val="26"/>
          <w:szCs w:val="26"/>
        </w:rPr>
        <w:t>Respuesta del Sujeto Obligado.</w:t>
      </w:r>
    </w:p>
    <w:p w14:paraId="045D5B73" w14:textId="7614C5DD" w:rsidR="00E66590" w:rsidRPr="003833BA" w:rsidRDefault="00E66590" w:rsidP="003833BA">
      <w:pPr>
        <w:spacing w:line="360" w:lineRule="auto"/>
        <w:jc w:val="both"/>
        <w:rPr>
          <w:rFonts w:ascii="Palatino Linotype" w:hAnsi="Palatino Linotype" w:cs="Arial"/>
        </w:rPr>
      </w:pPr>
      <w:r w:rsidRPr="003833BA">
        <w:rPr>
          <w:rFonts w:ascii="Palatino Linotype" w:hAnsi="Palatino Linotype"/>
        </w:rPr>
        <w:t xml:space="preserve">De las constancias que obran en el </w:t>
      </w:r>
      <w:r w:rsidRPr="003833BA">
        <w:rPr>
          <w:rFonts w:ascii="Palatino Linotype" w:hAnsi="Palatino Linotype"/>
          <w:b/>
        </w:rPr>
        <w:t>SAIMEX,</w:t>
      </w:r>
      <w:r w:rsidRPr="003833BA">
        <w:rPr>
          <w:rFonts w:ascii="Palatino Linotype" w:hAnsi="Palatino Linotype"/>
        </w:rPr>
        <w:t xml:space="preserve"> </w:t>
      </w:r>
      <w:r w:rsidR="000E5655" w:rsidRPr="003833BA">
        <w:rPr>
          <w:rFonts w:ascii="Palatino Linotype" w:hAnsi="Palatino Linotype"/>
        </w:rPr>
        <w:t xml:space="preserve">del recurso de revisión materia del presente asunto, </w:t>
      </w:r>
      <w:r w:rsidR="004425B5" w:rsidRPr="003833BA">
        <w:rPr>
          <w:rFonts w:ascii="Palatino Linotype" w:hAnsi="Palatino Linotype"/>
        </w:rPr>
        <w:t xml:space="preserve">se advierte que el </w:t>
      </w:r>
      <w:r w:rsidR="00801971" w:rsidRPr="003833BA">
        <w:rPr>
          <w:rFonts w:ascii="Palatino Linotype" w:hAnsi="Palatino Linotype"/>
          <w:b/>
        </w:rPr>
        <w:t>siete</w:t>
      </w:r>
      <w:r w:rsidRPr="003833BA">
        <w:rPr>
          <w:rFonts w:ascii="Palatino Linotype" w:hAnsi="Palatino Linotype"/>
          <w:b/>
        </w:rPr>
        <w:t xml:space="preserve"> de </w:t>
      </w:r>
      <w:r w:rsidR="00801971" w:rsidRPr="003833BA">
        <w:rPr>
          <w:rFonts w:ascii="Palatino Linotype" w:hAnsi="Palatino Linotype"/>
          <w:b/>
        </w:rPr>
        <w:t>septiembre</w:t>
      </w:r>
      <w:r w:rsidR="00AB06C2" w:rsidRPr="003833BA">
        <w:rPr>
          <w:rFonts w:ascii="Palatino Linotype" w:hAnsi="Palatino Linotype"/>
          <w:b/>
        </w:rPr>
        <w:t xml:space="preserve"> de dos mil </w:t>
      </w:r>
      <w:r w:rsidR="00037982" w:rsidRPr="003833BA">
        <w:rPr>
          <w:rFonts w:ascii="Palatino Linotype" w:hAnsi="Palatino Linotype"/>
          <w:b/>
        </w:rPr>
        <w:t>veintidós</w:t>
      </w:r>
      <w:r w:rsidRPr="003833BA">
        <w:rPr>
          <w:rFonts w:ascii="Palatino Linotype" w:hAnsi="Palatino Linotype"/>
        </w:rPr>
        <w:t xml:space="preserve">, </w:t>
      </w:r>
      <w:r w:rsidRPr="003833BA">
        <w:rPr>
          <w:rFonts w:ascii="Palatino Linotype" w:hAnsi="Palatino Linotype" w:cs="Arial"/>
          <w:b/>
        </w:rPr>
        <w:t>EL SUJETO OBLIGADO</w:t>
      </w:r>
      <w:r w:rsidRPr="003833BA">
        <w:rPr>
          <w:rFonts w:ascii="Palatino Linotype" w:hAnsi="Palatino Linotype" w:cs="Arial"/>
        </w:rPr>
        <w:t xml:space="preserve"> entregó la respuesta a la solicitud de Información Pública del particular en los siguientes términos:</w:t>
      </w:r>
    </w:p>
    <w:p w14:paraId="0C89FB1C" w14:textId="77777777" w:rsidR="00E66590" w:rsidRPr="003833BA" w:rsidRDefault="00E66590" w:rsidP="003833BA">
      <w:pPr>
        <w:jc w:val="both"/>
        <w:rPr>
          <w:rFonts w:ascii="Palatino Linotype" w:hAnsi="Palatino Linotype" w:cs="Arial"/>
        </w:rPr>
      </w:pPr>
    </w:p>
    <w:p w14:paraId="6D3A629D" w14:textId="65634350" w:rsidR="00801971" w:rsidRPr="003833BA" w:rsidRDefault="00E66590" w:rsidP="003833BA">
      <w:pPr>
        <w:ind w:left="851" w:right="899"/>
        <w:jc w:val="right"/>
        <w:rPr>
          <w:rFonts w:ascii="Palatino Linotype" w:hAnsi="Palatino Linotype" w:cs="Arial"/>
          <w:i/>
          <w:sz w:val="22"/>
        </w:rPr>
      </w:pPr>
      <w:r w:rsidRPr="003833BA">
        <w:rPr>
          <w:rFonts w:ascii="Palatino Linotype" w:hAnsi="Palatino Linotype" w:cs="Arial"/>
          <w:i/>
          <w:sz w:val="22"/>
        </w:rPr>
        <w:t>“</w:t>
      </w:r>
      <w:r w:rsidR="00801971" w:rsidRPr="003833BA">
        <w:rPr>
          <w:rFonts w:ascii="Palatino Linotype" w:hAnsi="Palatino Linotype" w:cs="Arial"/>
          <w:i/>
          <w:sz w:val="22"/>
        </w:rPr>
        <w:t>Toluca, México a 07 de Septiembre de 2022</w:t>
      </w:r>
    </w:p>
    <w:p w14:paraId="73E60A75" w14:textId="77777777" w:rsidR="00801971" w:rsidRPr="003833BA" w:rsidRDefault="00801971" w:rsidP="003833BA">
      <w:pPr>
        <w:ind w:left="851" w:right="899"/>
        <w:jc w:val="right"/>
        <w:rPr>
          <w:rFonts w:ascii="Palatino Linotype" w:hAnsi="Palatino Linotype" w:cs="Arial"/>
          <w:i/>
          <w:sz w:val="22"/>
        </w:rPr>
      </w:pPr>
      <w:r w:rsidRPr="003833BA">
        <w:rPr>
          <w:rFonts w:ascii="Palatino Linotype" w:hAnsi="Palatino Linotype" w:cs="Arial"/>
          <w:i/>
          <w:sz w:val="22"/>
        </w:rPr>
        <w:t>Nombre del solicitante: C. Solicitante</w:t>
      </w:r>
    </w:p>
    <w:p w14:paraId="5B2C1A38" w14:textId="77777777" w:rsidR="00801971" w:rsidRPr="003833BA" w:rsidRDefault="00801971" w:rsidP="003833BA">
      <w:pPr>
        <w:ind w:left="851" w:right="899"/>
        <w:jc w:val="right"/>
        <w:rPr>
          <w:rFonts w:ascii="Palatino Linotype" w:hAnsi="Palatino Linotype" w:cs="Arial"/>
          <w:i/>
          <w:sz w:val="22"/>
        </w:rPr>
      </w:pPr>
      <w:r w:rsidRPr="003833BA">
        <w:rPr>
          <w:rFonts w:ascii="Palatino Linotype" w:hAnsi="Palatino Linotype" w:cs="Arial"/>
          <w:i/>
          <w:sz w:val="22"/>
        </w:rPr>
        <w:t>Folio de la solicitud: 01708/TOLUCA/IP/2022</w:t>
      </w:r>
    </w:p>
    <w:p w14:paraId="45F6CFF4" w14:textId="77777777" w:rsidR="00801971" w:rsidRPr="003833BA" w:rsidRDefault="00801971" w:rsidP="003833BA">
      <w:pPr>
        <w:ind w:left="851" w:right="899"/>
        <w:jc w:val="both"/>
        <w:rPr>
          <w:rFonts w:ascii="Palatino Linotype" w:hAnsi="Palatino Linotype" w:cs="Arial"/>
          <w:i/>
          <w:sz w:val="22"/>
        </w:rPr>
      </w:pPr>
      <w:r w:rsidRPr="003833B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6800AF" w14:textId="77777777" w:rsidR="005E5EF0" w:rsidRPr="003833BA" w:rsidRDefault="005E5EF0" w:rsidP="003833BA">
      <w:pPr>
        <w:ind w:left="851" w:right="899"/>
        <w:jc w:val="both"/>
        <w:rPr>
          <w:rFonts w:ascii="Palatino Linotype" w:hAnsi="Palatino Linotype" w:cs="Arial"/>
          <w:i/>
          <w:sz w:val="22"/>
        </w:rPr>
      </w:pPr>
    </w:p>
    <w:p w14:paraId="289495EA" w14:textId="77777777" w:rsidR="00801971" w:rsidRPr="003833BA" w:rsidRDefault="00801971" w:rsidP="003833BA">
      <w:pPr>
        <w:ind w:left="851" w:right="899"/>
        <w:jc w:val="both"/>
        <w:rPr>
          <w:rFonts w:ascii="Palatino Linotype" w:hAnsi="Palatino Linotype" w:cs="Arial"/>
          <w:i/>
          <w:sz w:val="22"/>
        </w:rPr>
      </w:pPr>
      <w:r w:rsidRPr="003833BA">
        <w:rPr>
          <w:rFonts w:ascii="Palatino Linotype" w:hAnsi="Palatino Linotype" w:cs="Arial"/>
          <w:i/>
          <w:sz w:val="22"/>
        </w:rPr>
        <w:t>En atención a la solicitud con folio 01708/TOLUCA/IP/2022, me permito adjuntar al presente la respuesta correspondiente. Sin más por el momento, reciba un saludo</w:t>
      </w:r>
    </w:p>
    <w:p w14:paraId="0EEF3582" w14:textId="77777777" w:rsidR="005E5EF0" w:rsidRPr="003833BA" w:rsidRDefault="005E5EF0" w:rsidP="003833BA">
      <w:pPr>
        <w:ind w:left="851" w:right="899"/>
        <w:jc w:val="both"/>
        <w:rPr>
          <w:rFonts w:ascii="Palatino Linotype" w:hAnsi="Palatino Linotype" w:cs="Arial"/>
          <w:i/>
          <w:sz w:val="22"/>
        </w:rPr>
      </w:pPr>
    </w:p>
    <w:p w14:paraId="6747F66A" w14:textId="77777777" w:rsidR="00801971" w:rsidRPr="003833BA" w:rsidRDefault="00801971" w:rsidP="003833BA">
      <w:pPr>
        <w:ind w:left="851" w:right="899"/>
        <w:jc w:val="both"/>
        <w:rPr>
          <w:rFonts w:ascii="Palatino Linotype" w:hAnsi="Palatino Linotype" w:cs="Arial"/>
          <w:i/>
          <w:sz w:val="22"/>
        </w:rPr>
      </w:pPr>
      <w:r w:rsidRPr="003833BA">
        <w:rPr>
          <w:rFonts w:ascii="Palatino Linotype" w:hAnsi="Palatino Linotype" w:cs="Arial"/>
          <w:i/>
          <w:sz w:val="22"/>
        </w:rPr>
        <w:t>ATENTAMENTE</w:t>
      </w:r>
    </w:p>
    <w:p w14:paraId="2484C344" w14:textId="4EC53A7E" w:rsidR="00E66590" w:rsidRPr="003833BA" w:rsidRDefault="00801971" w:rsidP="003833BA">
      <w:pPr>
        <w:ind w:left="851" w:right="899"/>
        <w:jc w:val="both"/>
        <w:rPr>
          <w:rFonts w:ascii="Palatino Linotype" w:hAnsi="Palatino Linotype" w:cs="Arial"/>
          <w:sz w:val="22"/>
        </w:rPr>
      </w:pPr>
      <w:r w:rsidRPr="003833BA">
        <w:rPr>
          <w:rFonts w:ascii="Palatino Linotype" w:hAnsi="Palatino Linotype" w:cs="Arial"/>
          <w:i/>
          <w:sz w:val="22"/>
        </w:rPr>
        <w:t>Lic. Norma Sofía Pérez Martínez</w:t>
      </w:r>
      <w:r w:rsidR="00E66590" w:rsidRPr="003833BA">
        <w:rPr>
          <w:rFonts w:ascii="Palatino Linotype" w:hAnsi="Palatino Linotype" w:cs="Arial"/>
          <w:i/>
          <w:sz w:val="22"/>
        </w:rPr>
        <w:t>”</w:t>
      </w:r>
      <w:r w:rsidR="00E2352F" w:rsidRPr="003833BA">
        <w:rPr>
          <w:rFonts w:ascii="Palatino Linotype" w:hAnsi="Palatino Linotype" w:cs="Arial"/>
          <w:i/>
          <w:sz w:val="22"/>
        </w:rPr>
        <w:t xml:space="preserve"> </w:t>
      </w:r>
      <w:r w:rsidR="00E66590" w:rsidRPr="003833BA">
        <w:rPr>
          <w:rFonts w:ascii="Palatino Linotype" w:hAnsi="Palatino Linotype" w:cs="Arial"/>
          <w:sz w:val="22"/>
        </w:rPr>
        <w:t>(sic).</w:t>
      </w:r>
    </w:p>
    <w:p w14:paraId="76A9CCE0" w14:textId="77777777" w:rsidR="00924A3A" w:rsidRPr="003833BA" w:rsidRDefault="00924A3A" w:rsidP="003833BA">
      <w:pPr>
        <w:ind w:right="49"/>
        <w:jc w:val="both"/>
        <w:rPr>
          <w:rFonts w:ascii="Palatino Linotype" w:hAnsi="Palatino Linotype" w:cs="Arial"/>
          <w:b/>
          <w:szCs w:val="26"/>
        </w:rPr>
      </w:pPr>
    </w:p>
    <w:p w14:paraId="54FAE202" w14:textId="69BF289C" w:rsidR="004425B5" w:rsidRPr="003833BA" w:rsidRDefault="006630EE" w:rsidP="003833BA">
      <w:pPr>
        <w:spacing w:line="360" w:lineRule="auto"/>
        <w:ind w:right="49"/>
        <w:jc w:val="both"/>
        <w:rPr>
          <w:rFonts w:ascii="Palatino Linotype" w:hAnsi="Palatino Linotype" w:cs="Arial"/>
          <w:szCs w:val="26"/>
        </w:rPr>
      </w:pPr>
      <w:r w:rsidRPr="003833BA">
        <w:rPr>
          <w:rFonts w:ascii="Palatino Linotype" w:hAnsi="Palatino Linotype" w:cs="Arial"/>
          <w:szCs w:val="26"/>
        </w:rPr>
        <w:t xml:space="preserve">Por otra parte, </w:t>
      </w:r>
      <w:r w:rsidR="004425B5" w:rsidRPr="003833BA">
        <w:rPr>
          <w:rFonts w:ascii="Palatino Linotype" w:hAnsi="Palatino Linotype" w:cs="Arial"/>
          <w:szCs w:val="26"/>
        </w:rPr>
        <w:t xml:space="preserve"> se anexaron </w:t>
      </w:r>
      <w:r w:rsidR="00D91437" w:rsidRPr="003833BA">
        <w:rPr>
          <w:rFonts w:ascii="Palatino Linotype" w:hAnsi="Palatino Linotype" w:cs="Arial"/>
          <w:szCs w:val="26"/>
        </w:rPr>
        <w:t xml:space="preserve">a la respuesta </w:t>
      </w:r>
      <w:r w:rsidR="004425B5" w:rsidRPr="003833BA">
        <w:rPr>
          <w:rFonts w:ascii="Palatino Linotype" w:hAnsi="Palatino Linotype" w:cs="Arial"/>
          <w:szCs w:val="26"/>
        </w:rPr>
        <w:t>los</w:t>
      </w:r>
      <w:r w:rsidR="00654010" w:rsidRPr="003833BA">
        <w:rPr>
          <w:rFonts w:ascii="Palatino Linotype" w:hAnsi="Palatino Linotype" w:cs="Arial"/>
          <w:szCs w:val="26"/>
        </w:rPr>
        <w:t xml:space="preserve"> archivo</w:t>
      </w:r>
      <w:r w:rsidR="0027179C" w:rsidRPr="003833BA">
        <w:rPr>
          <w:rFonts w:ascii="Palatino Linotype" w:hAnsi="Palatino Linotype" w:cs="Arial"/>
          <w:szCs w:val="26"/>
        </w:rPr>
        <w:t>s</w:t>
      </w:r>
      <w:r w:rsidR="00654010" w:rsidRPr="003833BA">
        <w:rPr>
          <w:rFonts w:ascii="Palatino Linotype" w:hAnsi="Palatino Linotype" w:cs="Arial"/>
          <w:szCs w:val="26"/>
        </w:rPr>
        <w:t xml:space="preserve"> digital</w:t>
      </w:r>
      <w:r w:rsidR="004425B5" w:rsidRPr="003833BA">
        <w:rPr>
          <w:rFonts w:ascii="Palatino Linotype" w:hAnsi="Palatino Linotype" w:cs="Arial"/>
          <w:szCs w:val="26"/>
        </w:rPr>
        <w:t>es que a continuación se describen:</w:t>
      </w:r>
      <w:r w:rsidR="00654010" w:rsidRPr="003833BA">
        <w:rPr>
          <w:rFonts w:ascii="Palatino Linotype" w:hAnsi="Palatino Linotype" w:cs="Arial"/>
          <w:szCs w:val="26"/>
        </w:rPr>
        <w:t xml:space="preserve"> </w:t>
      </w:r>
    </w:p>
    <w:p w14:paraId="721DCF73" w14:textId="77777777" w:rsidR="004425B5" w:rsidRPr="003833BA" w:rsidRDefault="004425B5" w:rsidP="003833BA">
      <w:pPr>
        <w:spacing w:line="360" w:lineRule="auto"/>
        <w:ind w:right="49"/>
        <w:jc w:val="both"/>
        <w:rPr>
          <w:rFonts w:ascii="Palatino Linotype" w:hAnsi="Palatino Linotype" w:cs="Arial"/>
          <w:szCs w:val="26"/>
        </w:rPr>
      </w:pPr>
    </w:p>
    <w:p w14:paraId="6F233F86" w14:textId="20DFB310" w:rsidR="008A4826" w:rsidRPr="003833BA" w:rsidRDefault="00D91437" w:rsidP="003833BA">
      <w:pPr>
        <w:pStyle w:val="Prrafodelista"/>
        <w:numPr>
          <w:ilvl w:val="0"/>
          <w:numId w:val="29"/>
        </w:numPr>
        <w:spacing w:line="360" w:lineRule="auto"/>
        <w:ind w:right="49"/>
        <w:jc w:val="both"/>
        <w:rPr>
          <w:rFonts w:ascii="Palatino Linotype" w:hAnsi="Palatino Linotype" w:cs="Arial"/>
          <w:szCs w:val="26"/>
        </w:rPr>
      </w:pPr>
      <w:r w:rsidRPr="003833BA">
        <w:rPr>
          <w:rFonts w:ascii="Palatino Linotype" w:hAnsi="Palatino Linotype" w:cs="Arial"/>
          <w:i/>
          <w:szCs w:val="26"/>
        </w:rPr>
        <w:t>“</w:t>
      </w:r>
      <w:r w:rsidR="00976715" w:rsidRPr="003833BA">
        <w:rPr>
          <w:rFonts w:ascii="Palatino Linotype" w:hAnsi="Palatino Linotype" w:cs="Arial"/>
          <w:b/>
          <w:i/>
          <w:szCs w:val="26"/>
        </w:rPr>
        <w:t>Acta 508 Sesión Extraordinaria 22.pdf</w:t>
      </w:r>
      <w:r w:rsidR="00976715" w:rsidRPr="003833BA">
        <w:rPr>
          <w:rFonts w:ascii="Palatino Linotype" w:hAnsi="Palatino Linotype" w:cs="Arial"/>
          <w:i/>
          <w:szCs w:val="26"/>
        </w:rPr>
        <w:t>”:</w:t>
      </w:r>
      <w:r w:rsidR="004D5322" w:rsidRPr="003833BA">
        <w:rPr>
          <w:rFonts w:ascii="Palatino Linotype" w:hAnsi="Palatino Linotype" w:cs="Arial"/>
          <w:i/>
          <w:szCs w:val="26"/>
        </w:rPr>
        <w:t xml:space="preserve"> </w:t>
      </w:r>
      <w:r w:rsidR="005E4B3B" w:rsidRPr="003833BA">
        <w:rPr>
          <w:rFonts w:ascii="Palatino Linotype" w:hAnsi="Palatino Linotype" w:cs="Arial"/>
          <w:szCs w:val="26"/>
        </w:rPr>
        <w:t xml:space="preserve">documento constante de </w:t>
      </w:r>
      <w:r w:rsidR="00976715" w:rsidRPr="003833BA">
        <w:rPr>
          <w:rFonts w:ascii="Palatino Linotype" w:hAnsi="Palatino Linotype" w:cs="Arial"/>
          <w:szCs w:val="26"/>
        </w:rPr>
        <w:t>siete</w:t>
      </w:r>
      <w:r w:rsidR="005E4B3B" w:rsidRPr="003833BA">
        <w:rPr>
          <w:rFonts w:ascii="Palatino Linotype" w:hAnsi="Palatino Linotype" w:cs="Arial"/>
          <w:szCs w:val="26"/>
        </w:rPr>
        <w:t xml:space="preserve"> fojas útiles, de cuyo contenido se advierte</w:t>
      </w:r>
      <w:r w:rsidR="004D5322" w:rsidRPr="003833BA">
        <w:rPr>
          <w:rFonts w:ascii="Palatino Linotype" w:hAnsi="Palatino Linotype" w:cs="Arial"/>
          <w:szCs w:val="26"/>
        </w:rPr>
        <w:t xml:space="preserve"> </w:t>
      </w:r>
      <w:r w:rsidR="00976715" w:rsidRPr="003833BA">
        <w:rPr>
          <w:rFonts w:ascii="Palatino Linotype" w:hAnsi="Palatino Linotype" w:cs="Arial"/>
          <w:szCs w:val="26"/>
        </w:rPr>
        <w:t xml:space="preserve">el acta de la quingentésima octava sesión extraordinaria 2022 del Comité de Transparencia del Municipio de Toluca, por medio de la cual se acuerda la clasificación </w:t>
      </w:r>
      <w:r w:rsidR="00717672" w:rsidRPr="003833BA">
        <w:rPr>
          <w:rFonts w:ascii="Palatino Linotype" w:hAnsi="Palatino Linotype" w:cs="Arial"/>
          <w:szCs w:val="26"/>
        </w:rPr>
        <w:t xml:space="preserve">de las constancias encontradas en el expediente número 485/202, </w:t>
      </w:r>
      <w:r w:rsidR="00976715" w:rsidRPr="003833BA">
        <w:rPr>
          <w:rFonts w:ascii="Palatino Linotype" w:hAnsi="Palatino Linotype" w:cs="Arial"/>
          <w:szCs w:val="26"/>
        </w:rPr>
        <w:t>como información reservada en su totalidad</w:t>
      </w:r>
      <w:r w:rsidR="00717672" w:rsidRPr="003833BA">
        <w:rPr>
          <w:rFonts w:ascii="Palatino Linotype" w:hAnsi="Palatino Linotype" w:cs="Arial"/>
          <w:szCs w:val="26"/>
        </w:rPr>
        <w:t>,</w:t>
      </w:r>
      <w:r w:rsidR="00976715" w:rsidRPr="003833BA">
        <w:rPr>
          <w:rFonts w:ascii="Palatino Linotype" w:hAnsi="Palatino Linotype" w:cs="Arial"/>
          <w:szCs w:val="26"/>
        </w:rPr>
        <w:t xml:space="preserve"> por un periodo de un año</w:t>
      </w:r>
      <w:r w:rsidR="00717672" w:rsidRPr="003833BA">
        <w:rPr>
          <w:rFonts w:ascii="Palatino Linotype" w:hAnsi="Palatino Linotype" w:cs="Arial"/>
          <w:szCs w:val="26"/>
        </w:rPr>
        <w:t>.</w:t>
      </w:r>
    </w:p>
    <w:p w14:paraId="749A597F" w14:textId="672A631D" w:rsidR="005729A7" w:rsidRPr="003833BA" w:rsidRDefault="0027179C" w:rsidP="003833BA">
      <w:pPr>
        <w:pStyle w:val="Prrafodelista"/>
        <w:numPr>
          <w:ilvl w:val="0"/>
          <w:numId w:val="29"/>
        </w:numPr>
        <w:spacing w:line="360" w:lineRule="auto"/>
        <w:ind w:right="49"/>
        <w:jc w:val="both"/>
        <w:rPr>
          <w:rFonts w:ascii="Palatino Linotype" w:hAnsi="Palatino Linotype" w:cs="Arial"/>
          <w:szCs w:val="26"/>
        </w:rPr>
      </w:pPr>
      <w:r w:rsidRPr="003833BA">
        <w:rPr>
          <w:rFonts w:ascii="Palatino Linotype" w:hAnsi="Palatino Linotype" w:cs="Arial"/>
          <w:i/>
          <w:szCs w:val="26"/>
        </w:rPr>
        <w:t>“</w:t>
      </w:r>
      <w:r w:rsidR="00976715" w:rsidRPr="003833BA">
        <w:rPr>
          <w:rFonts w:ascii="Palatino Linotype" w:hAnsi="Palatino Linotype" w:cs="Arial"/>
          <w:b/>
          <w:i/>
          <w:szCs w:val="26"/>
        </w:rPr>
        <w:t>Respuesta 1708.pdf</w:t>
      </w:r>
      <w:r w:rsidRPr="003833BA">
        <w:rPr>
          <w:rFonts w:ascii="Palatino Linotype" w:hAnsi="Palatino Linotype" w:cs="Arial"/>
          <w:i/>
          <w:szCs w:val="26"/>
        </w:rPr>
        <w:t>”:</w:t>
      </w:r>
      <w:r w:rsidRPr="003833BA">
        <w:rPr>
          <w:rFonts w:ascii="Palatino Linotype" w:hAnsi="Palatino Linotype" w:cs="Arial"/>
          <w:szCs w:val="26"/>
        </w:rPr>
        <w:t xml:space="preserve"> documento constante de </w:t>
      </w:r>
      <w:r w:rsidR="00976715" w:rsidRPr="003833BA">
        <w:rPr>
          <w:rFonts w:ascii="Palatino Linotype" w:hAnsi="Palatino Linotype" w:cs="Arial"/>
          <w:szCs w:val="26"/>
        </w:rPr>
        <w:t>tres</w:t>
      </w:r>
      <w:r w:rsidR="00D53968" w:rsidRPr="003833BA">
        <w:rPr>
          <w:rFonts w:ascii="Palatino Linotype" w:hAnsi="Palatino Linotype" w:cs="Arial"/>
          <w:szCs w:val="26"/>
        </w:rPr>
        <w:t xml:space="preserve"> foja</w:t>
      </w:r>
      <w:r w:rsidR="00976715" w:rsidRPr="003833BA">
        <w:rPr>
          <w:rFonts w:ascii="Palatino Linotype" w:hAnsi="Palatino Linotype" w:cs="Arial"/>
          <w:szCs w:val="26"/>
        </w:rPr>
        <w:t>s</w:t>
      </w:r>
      <w:r w:rsidRPr="003833BA">
        <w:rPr>
          <w:rFonts w:ascii="Palatino Linotype" w:hAnsi="Palatino Linotype" w:cs="Arial"/>
          <w:szCs w:val="26"/>
        </w:rPr>
        <w:t xml:space="preserve"> </w:t>
      </w:r>
      <w:r w:rsidR="00D53968" w:rsidRPr="003833BA">
        <w:rPr>
          <w:rFonts w:ascii="Palatino Linotype" w:hAnsi="Palatino Linotype" w:cs="Arial"/>
          <w:szCs w:val="26"/>
        </w:rPr>
        <w:t>útil</w:t>
      </w:r>
      <w:r w:rsidR="00976715" w:rsidRPr="003833BA">
        <w:rPr>
          <w:rFonts w:ascii="Palatino Linotype" w:hAnsi="Palatino Linotype" w:cs="Arial"/>
          <w:szCs w:val="26"/>
        </w:rPr>
        <w:t>es</w:t>
      </w:r>
      <w:r w:rsidR="00721D55" w:rsidRPr="003833BA">
        <w:rPr>
          <w:rFonts w:ascii="Palatino Linotype" w:hAnsi="Palatino Linotype" w:cs="Arial"/>
          <w:szCs w:val="26"/>
        </w:rPr>
        <w:t xml:space="preserve">, de cuyo contenido se advierte </w:t>
      </w:r>
      <w:r w:rsidR="00976715" w:rsidRPr="003833BA">
        <w:rPr>
          <w:rFonts w:ascii="Palatino Linotype" w:hAnsi="Palatino Linotype" w:cs="Arial"/>
          <w:szCs w:val="26"/>
        </w:rPr>
        <w:t xml:space="preserve">un escrito signado por la Titular de la Unidad de Transparencia, por medio del cual </w:t>
      </w:r>
      <w:r w:rsidR="003A4985" w:rsidRPr="003833BA">
        <w:rPr>
          <w:rFonts w:ascii="Palatino Linotype" w:hAnsi="Palatino Linotype" w:cs="Arial"/>
          <w:szCs w:val="26"/>
        </w:rPr>
        <w:t>informa que el expediente a que hace referencia el particular se encuentra clasificado como reservado en virtud de que el mismo se encuentra en trámite y no ha quedado firme su resolución.</w:t>
      </w:r>
    </w:p>
    <w:p w14:paraId="45FAF4C8" w14:textId="435CC5C2" w:rsidR="00697064" w:rsidRPr="003833BA" w:rsidRDefault="00697064" w:rsidP="003833BA">
      <w:pPr>
        <w:tabs>
          <w:tab w:val="left" w:pos="7650"/>
        </w:tabs>
        <w:spacing w:line="360" w:lineRule="auto"/>
        <w:ind w:right="49"/>
        <w:jc w:val="both"/>
        <w:rPr>
          <w:rFonts w:ascii="Palatino Linotype" w:hAnsi="Palatino Linotype" w:cs="Arial"/>
          <w:szCs w:val="26"/>
        </w:rPr>
      </w:pPr>
    </w:p>
    <w:p w14:paraId="5AF077F6" w14:textId="61600C57" w:rsidR="007D38BB" w:rsidRPr="003833BA" w:rsidRDefault="00995DB5" w:rsidP="003833BA">
      <w:pPr>
        <w:pStyle w:val="Prrafodelista"/>
        <w:tabs>
          <w:tab w:val="left" w:pos="709"/>
        </w:tabs>
        <w:spacing w:line="360" w:lineRule="auto"/>
        <w:ind w:left="0"/>
        <w:jc w:val="both"/>
        <w:rPr>
          <w:rFonts w:ascii="Palatino Linotype" w:hAnsi="Palatino Linotype" w:cs="Arial"/>
          <w:b/>
          <w:bCs/>
          <w:sz w:val="26"/>
          <w:szCs w:val="26"/>
        </w:rPr>
      </w:pPr>
      <w:r w:rsidRPr="003833BA">
        <w:rPr>
          <w:rFonts w:ascii="Palatino Linotype" w:hAnsi="Palatino Linotype" w:cs="Arial"/>
          <w:b/>
          <w:sz w:val="26"/>
          <w:szCs w:val="26"/>
        </w:rPr>
        <w:t>V</w:t>
      </w:r>
      <w:r w:rsidR="00E24730" w:rsidRPr="003833BA">
        <w:rPr>
          <w:rFonts w:ascii="Palatino Linotype" w:hAnsi="Palatino Linotype" w:cs="Arial"/>
          <w:b/>
          <w:sz w:val="26"/>
          <w:szCs w:val="26"/>
        </w:rPr>
        <w:t>.</w:t>
      </w:r>
      <w:r w:rsidR="000171D8" w:rsidRPr="003833BA">
        <w:rPr>
          <w:rFonts w:ascii="Palatino Linotype" w:hAnsi="Palatino Linotype" w:cs="Arial"/>
          <w:b/>
          <w:sz w:val="26"/>
          <w:szCs w:val="26"/>
        </w:rPr>
        <w:t xml:space="preserve"> </w:t>
      </w:r>
      <w:r w:rsidR="007D38BB" w:rsidRPr="003833BA">
        <w:rPr>
          <w:rFonts w:ascii="Palatino Linotype" w:hAnsi="Palatino Linotype" w:cs="Arial"/>
          <w:b/>
          <w:bCs/>
          <w:sz w:val="26"/>
          <w:szCs w:val="26"/>
        </w:rPr>
        <w:t xml:space="preserve">Del </w:t>
      </w:r>
      <w:r w:rsidR="00D86297" w:rsidRPr="003833BA">
        <w:rPr>
          <w:rFonts w:ascii="Palatino Linotype" w:hAnsi="Palatino Linotype" w:cs="Arial"/>
          <w:b/>
          <w:bCs/>
          <w:sz w:val="26"/>
          <w:szCs w:val="26"/>
        </w:rPr>
        <w:t>Recurso Revisión</w:t>
      </w:r>
      <w:r w:rsidR="00D73171" w:rsidRPr="003833BA">
        <w:rPr>
          <w:rFonts w:ascii="Palatino Linotype" w:hAnsi="Palatino Linotype" w:cs="Arial"/>
          <w:b/>
          <w:bCs/>
          <w:sz w:val="26"/>
          <w:szCs w:val="26"/>
        </w:rPr>
        <w:t>.</w:t>
      </w:r>
    </w:p>
    <w:p w14:paraId="66BB23E8" w14:textId="3F1F96E2" w:rsidR="00EA6DA7" w:rsidRPr="003833BA" w:rsidRDefault="000171D8" w:rsidP="003833BA">
      <w:pPr>
        <w:spacing w:line="360" w:lineRule="auto"/>
        <w:jc w:val="both"/>
        <w:rPr>
          <w:rFonts w:ascii="Palatino Linotype" w:hAnsi="Palatino Linotype" w:cs="Arial"/>
          <w:lang w:val="es-419"/>
        </w:rPr>
      </w:pPr>
      <w:r w:rsidRPr="003833BA">
        <w:rPr>
          <w:rFonts w:ascii="Palatino Linotype" w:hAnsi="Palatino Linotype" w:cs="Arial"/>
        </w:rPr>
        <w:t xml:space="preserve">Inconforme </w:t>
      </w:r>
      <w:r w:rsidR="00FA3204" w:rsidRPr="003833BA">
        <w:rPr>
          <w:rFonts w:ascii="Palatino Linotype" w:hAnsi="Palatino Linotype" w:cs="Arial"/>
        </w:rPr>
        <w:t xml:space="preserve">con la </w:t>
      </w:r>
      <w:r w:rsidR="00995DB5" w:rsidRPr="003833BA">
        <w:rPr>
          <w:rFonts w:ascii="Palatino Linotype" w:hAnsi="Palatino Linotype" w:cs="Arial"/>
        </w:rPr>
        <w:t xml:space="preserve">respuesta, el </w:t>
      </w:r>
      <w:r w:rsidR="003A4985" w:rsidRPr="003833BA">
        <w:rPr>
          <w:rFonts w:ascii="Palatino Linotype" w:hAnsi="Palatino Linotype" w:cs="Arial"/>
          <w:b/>
          <w:bCs/>
        </w:rPr>
        <w:t>veinticuatro</w:t>
      </w:r>
      <w:r w:rsidR="001A0BBA" w:rsidRPr="003833BA">
        <w:rPr>
          <w:rFonts w:ascii="Palatino Linotype" w:hAnsi="Palatino Linotype" w:cs="Arial"/>
          <w:b/>
          <w:bCs/>
        </w:rPr>
        <w:t xml:space="preserve"> </w:t>
      </w:r>
      <w:r w:rsidR="00CE22BE" w:rsidRPr="003833BA">
        <w:rPr>
          <w:rFonts w:ascii="Palatino Linotype" w:hAnsi="Palatino Linotype" w:cs="Arial"/>
          <w:b/>
          <w:bCs/>
        </w:rPr>
        <w:t xml:space="preserve">de </w:t>
      </w:r>
      <w:r w:rsidR="003A4985" w:rsidRPr="003833BA">
        <w:rPr>
          <w:rFonts w:ascii="Palatino Linotype" w:hAnsi="Palatino Linotype" w:cs="Arial"/>
          <w:b/>
          <w:bCs/>
        </w:rPr>
        <w:t>septiembre</w:t>
      </w:r>
      <w:r w:rsidR="005C250B" w:rsidRPr="003833BA">
        <w:rPr>
          <w:rFonts w:ascii="Palatino Linotype" w:hAnsi="Palatino Linotype" w:cs="Arial"/>
          <w:b/>
          <w:bCs/>
        </w:rPr>
        <w:t xml:space="preserve"> </w:t>
      </w:r>
      <w:r w:rsidR="00B41543" w:rsidRPr="003833BA">
        <w:rPr>
          <w:rFonts w:ascii="Palatino Linotype" w:hAnsi="Palatino Linotype" w:cs="Arial"/>
          <w:b/>
          <w:bCs/>
        </w:rPr>
        <w:t>de dos mil veintidós</w:t>
      </w:r>
      <w:r w:rsidRPr="003833BA">
        <w:rPr>
          <w:rFonts w:ascii="Palatino Linotype" w:hAnsi="Palatino Linotype" w:cs="Arial"/>
        </w:rPr>
        <w:t xml:space="preserve">, </w:t>
      </w:r>
      <w:r w:rsidR="00554F41" w:rsidRPr="003833BA">
        <w:rPr>
          <w:rFonts w:ascii="Palatino Linotype" w:hAnsi="Palatino Linotype" w:cs="Arial"/>
          <w:b/>
        </w:rPr>
        <w:t>EL</w:t>
      </w:r>
      <w:r w:rsidR="00B41543" w:rsidRPr="003833BA">
        <w:rPr>
          <w:rFonts w:ascii="Palatino Linotype" w:hAnsi="Palatino Linotype" w:cs="Arial"/>
          <w:b/>
        </w:rPr>
        <w:t xml:space="preserve"> </w:t>
      </w:r>
      <w:r w:rsidRPr="003833BA">
        <w:rPr>
          <w:rFonts w:ascii="Palatino Linotype" w:hAnsi="Palatino Linotype" w:cs="Arial"/>
          <w:b/>
        </w:rPr>
        <w:t>RECURRENTE</w:t>
      </w:r>
      <w:r w:rsidRPr="003833BA">
        <w:rPr>
          <w:rFonts w:ascii="Palatino Linotype" w:hAnsi="Palatino Linotype" w:cs="Arial"/>
        </w:rPr>
        <w:t xml:space="preserve"> interpuso el </w:t>
      </w:r>
      <w:r w:rsidR="00D86297" w:rsidRPr="003833BA">
        <w:rPr>
          <w:rFonts w:ascii="Palatino Linotype" w:hAnsi="Palatino Linotype" w:cs="Arial"/>
        </w:rPr>
        <w:t>Recurso Revisión</w:t>
      </w:r>
      <w:r w:rsidRPr="003833BA">
        <w:rPr>
          <w:rFonts w:ascii="Palatino Linotype" w:hAnsi="Palatino Linotype" w:cs="Arial"/>
        </w:rPr>
        <w:t xml:space="preserve"> sujeto del presente estudio, el cual fue registrado en </w:t>
      </w:r>
      <w:r w:rsidRPr="003833BA">
        <w:rPr>
          <w:rFonts w:ascii="Palatino Linotype" w:hAnsi="Palatino Linotype" w:cs="Arial"/>
          <w:b/>
        </w:rPr>
        <w:t xml:space="preserve">EL SAIMEX, </w:t>
      </w:r>
      <w:r w:rsidRPr="003833BA">
        <w:rPr>
          <w:rFonts w:ascii="Palatino Linotype" w:hAnsi="Palatino Linotype" w:cs="Arial"/>
          <w:bCs/>
        </w:rPr>
        <w:t>y</w:t>
      </w:r>
      <w:r w:rsidRPr="003833BA">
        <w:rPr>
          <w:rFonts w:ascii="Palatino Linotype" w:hAnsi="Palatino Linotype" w:cs="Arial"/>
        </w:rPr>
        <w:t xml:space="preserve"> se le asignó el número de expediente </w:t>
      </w:r>
      <w:r w:rsidR="003A4985" w:rsidRPr="003833BA">
        <w:rPr>
          <w:rFonts w:ascii="Palatino Linotype" w:hAnsi="Palatino Linotype"/>
          <w:b/>
          <w:lang w:val="es-ES_tradnl"/>
        </w:rPr>
        <w:t>15047</w:t>
      </w:r>
      <w:r w:rsidR="005729A7" w:rsidRPr="003833BA">
        <w:rPr>
          <w:rFonts w:ascii="Palatino Linotype" w:hAnsi="Palatino Linotype"/>
          <w:b/>
          <w:lang w:val="es-ES_tradnl"/>
        </w:rPr>
        <w:t>/INFOEM/IP/RR/2022</w:t>
      </w:r>
      <w:r w:rsidRPr="003833BA">
        <w:rPr>
          <w:rFonts w:ascii="Palatino Linotype" w:hAnsi="Palatino Linotype" w:cs="Arial"/>
          <w:b/>
        </w:rPr>
        <w:t>,</w:t>
      </w:r>
      <w:r w:rsidRPr="003833BA">
        <w:rPr>
          <w:rFonts w:ascii="Palatino Linotype" w:hAnsi="Palatino Linotype" w:cs="Arial"/>
        </w:rPr>
        <w:t xml:space="preserve"> en el que señaló como</w:t>
      </w:r>
      <w:r w:rsidR="00EA6DA7" w:rsidRPr="003833BA">
        <w:rPr>
          <w:rFonts w:ascii="Palatino Linotype" w:hAnsi="Palatino Linotype" w:cs="Arial"/>
          <w:lang w:val="es-419"/>
        </w:rPr>
        <w:t>:</w:t>
      </w:r>
    </w:p>
    <w:p w14:paraId="758850CB" w14:textId="77777777" w:rsidR="00D8393F" w:rsidRPr="003833BA" w:rsidRDefault="00D8393F" w:rsidP="003833BA">
      <w:pPr>
        <w:spacing w:line="360" w:lineRule="auto"/>
        <w:jc w:val="both"/>
        <w:rPr>
          <w:rFonts w:ascii="Palatino Linotype" w:hAnsi="Palatino Linotype" w:cs="Arial"/>
          <w:lang w:val="es-419"/>
        </w:rPr>
      </w:pPr>
    </w:p>
    <w:p w14:paraId="2FF577A5" w14:textId="3072F74B" w:rsidR="004F149E" w:rsidRPr="003833BA" w:rsidRDefault="00EA6DA7" w:rsidP="003833BA">
      <w:pPr>
        <w:spacing w:line="360" w:lineRule="auto"/>
        <w:jc w:val="both"/>
        <w:rPr>
          <w:rFonts w:ascii="Palatino Linotype" w:hAnsi="Palatino Linotype" w:cs="Arial"/>
          <w:b/>
        </w:rPr>
      </w:pPr>
      <w:r w:rsidRPr="003833BA">
        <w:rPr>
          <w:rFonts w:ascii="Palatino Linotype" w:hAnsi="Palatino Linotype" w:cs="Arial"/>
          <w:b/>
          <w:lang w:val="es-419"/>
        </w:rPr>
        <w:t>A</w:t>
      </w:r>
      <w:r w:rsidRPr="003833BA">
        <w:rPr>
          <w:rFonts w:ascii="Palatino Linotype" w:hAnsi="Palatino Linotype" w:cs="Arial"/>
          <w:b/>
        </w:rPr>
        <w:t>cto</w:t>
      </w:r>
      <w:r w:rsidR="000171D8" w:rsidRPr="003833BA">
        <w:rPr>
          <w:rFonts w:ascii="Palatino Linotype" w:hAnsi="Palatino Linotype" w:cs="Arial"/>
          <w:b/>
        </w:rPr>
        <w:t xml:space="preserve"> impugnado</w:t>
      </w:r>
      <w:r w:rsidRPr="003833BA">
        <w:rPr>
          <w:rFonts w:ascii="Palatino Linotype" w:hAnsi="Palatino Linotype" w:cs="Arial"/>
          <w:b/>
        </w:rPr>
        <w:t>:</w:t>
      </w:r>
    </w:p>
    <w:p w14:paraId="57D1F757" w14:textId="77777777" w:rsidR="005E5EF0" w:rsidRPr="003833BA" w:rsidRDefault="005E5EF0" w:rsidP="003833BA">
      <w:pPr>
        <w:jc w:val="both"/>
        <w:rPr>
          <w:rFonts w:ascii="Palatino Linotype" w:hAnsi="Palatino Linotype" w:cs="Arial"/>
          <w:b/>
        </w:rPr>
      </w:pPr>
    </w:p>
    <w:p w14:paraId="4981CCD3" w14:textId="2577854A" w:rsidR="00EA6DA7" w:rsidRPr="003833BA" w:rsidRDefault="00EA6DA7" w:rsidP="003833BA">
      <w:pPr>
        <w:tabs>
          <w:tab w:val="left" w:pos="851"/>
        </w:tabs>
        <w:ind w:left="851"/>
        <w:jc w:val="both"/>
        <w:rPr>
          <w:rFonts w:ascii="Palatino Linotype" w:hAnsi="Palatino Linotype" w:cs="Arial"/>
          <w:sz w:val="22"/>
          <w:szCs w:val="22"/>
        </w:rPr>
      </w:pPr>
      <w:r w:rsidRPr="003833BA">
        <w:rPr>
          <w:rFonts w:ascii="Palatino Linotype" w:hAnsi="Palatino Linotype" w:cs="Arial"/>
          <w:i/>
          <w:sz w:val="22"/>
          <w:szCs w:val="22"/>
        </w:rPr>
        <w:t>“</w:t>
      </w:r>
      <w:r w:rsidR="003A4985" w:rsidRPr="003833BA">
        <w:rPr>
          <w:rFonts w:ascii="Palatino Linotype" w:hAnsi="Palatino Linotype" w:cs="Arial"/>
          <w:i/>
          <w:sz w:val="22"/>
          <w:szCs w:val="22"/>
        </w:rPr>
        <w:t>La respuesta otorgada por el sujeto obligado.</w:t>
      </w:r>
      <w:r w:rsidRPr="003833BA">
        <w:rPr>
          <w:rFonts w:ascii="Palatino Linotype" w:hAnsi="Palatino Linotype" w:cs="Arial"/>
          <w:i/>
          <w:sz w:val="22"/>
          <w:szCs w:val="22"/>
        </w:rPr>
        <w:t xml:space="preserve">” </w:t>
      </w:r>
      <w:r w:rsidRPr="003833BA">
        <w:rPr>
          <w:rFonts w:ascii="Palatino Linotype" w:hAnsi="Palatino Linotype" w:cs="Arial"/>
          <w:sz w:val="22"/>
          <w:szCs w:val="22"/>
        </w:rPr>
        <w:t>(</w:t>
      </w:r>
      <w:r w:rsidR="00922C1D" w:rsidRPr="003833BA">
        <w:rPr>
          <w:rFonts w:ascii="Palatino Linotype" w:hAnsi="Palatino Linotype" w:cs="Arial"/>
          <w:sz w:val="22"/>
          <w:szCs w:val="22"/>
        </w:rPr>
        <w:t>s</w:t>
      </w:r>
      <w:r w:rsidRPr="003833BA">
        <w:rPr>
          <w:rFonts w:ascii="Palatino Linotype" w:hAnsi="Palatino Linotype" w:cs="Arial"/>
          <w:sz w:val="22"/>
          <w:szCs w:val="22"/>
        </w:rPr>
        <w:t>ic)</w:t>
      </w:r>
      <w:r w:rsidR="00FF339D" w:rsidRPr="003833BA">
        <w:rPr>
          <w:rFonts w:ascii="Palatino Linotype" w:hAnsi="Palatino Linotype" w:cs="Arial"/>
          <w:sz w:val="22"/>
          <w:szCs w:val="22"/>
        </w:rPr>
        <w:t>.</w:t>
      </w:r>
    </w:p>
    <w:p w14:paraId="76FBAEEF" w14:textId="77777777" w:rsidR="004F149E" w:rsidRPr="003833BA" w:rsidRDefault="004F149E" w:rsidP="003833BA">
      <w:pPr>
        <w:tabs>
          <w:tab w:val="left" w:pos="851"/>
        </w:tabs>
        <w:jc w:val="both"/>
        <w:rPr>
          <w:rFonts w:ascii="Palatino Linotype" w:hAnsi="Palatino Linotype" w:cs="Arial"/>
          <w:sz w:val="22"/>
          <w:szCs w:val="22"/>
        </w:rPr>
      </w:pPr>
    </w:p>
    <w:p w14:paraId="48FBAD77" w14:textId="58624A24" w:rsidR="000F5ABB" w:rsidRPr="003833BA" w:rsidRDefault="000F5ABB" w:rsidP="003833BA">
      <w:pPr>
        <w:tabs>
          <w:tab w:val="left" w:pos="851"/>
        </w:tabs>
        <w:spacing w:line="360" w:lineRule="auto"/>
        <w:jc w:val="both"/>
        <w:rPr>
          <w:rFonts w:ascii="Palatino Linotype" w:hAnsi="Palatino Linotype" w:cs="Arial"/>
          <w:b/>
          <w:szCs w:val="22"/>
        </w:rPr>
      </w:pPr>
      <w:r w:rsidRPr="003833BA">
        <w:rPr>
          <w:rFonts w:ascii="Palatino Linotype" w:hAnsi="Palatino Linotype" w:cs="Arial"/>
          <w:b/>
          <w:szCs w:val="22"/>
        </w:rPr>
        <w:t>Razones o motivos de inconformidad:</w:t>
      </w:r>
    </w:p>
    <w:p w14:paraId="2D0AAA0F" w14:textId="77777777" w:rsidR="005E5EF0" w:rsidRPr="003833BA" w:rsidRDefault="005E5EF0" w:rsidP="003833BA">
      <w:pPr>
        <w:tabs>
          <w:tab w:val="left" w:pos="851"/>
        </w:tabs>
        <w:jc w:val="both"/>
        <w:rPr>
          <w:rFonts w:ascii="Palatino Linotype" w:hAnsi="Palatino Linotype" w:cs="Arial"/>
          <w:b/>
          <w:szCs w:val="22"/>
        </w:rPr>
      </w:pPr>
    </w:p>
    <w:p w14:paraId="143D3662" w14:textId="002E34DD" w:rsidR="00DD70B9" w:rsidRPr="003833BA" w:rsidRDefault="000F5ABB" w:rsidP="003833BA">
      <w:pPr>
        <w:tabs>
          <w:tab w:val="left" w:pos="851"/>
        </w:tabs>
        <w:ind w:left="851" w:right="1183"/>
        <w:jc w:val="both"/>
        <w:rPr>
          <w:rFonts w:ascii="Palatino Linotype" w:hAnsi="Palatino Linotype" w:cs="Arial"/>
          <w:i/>
          <w:sz w:val="22"/>
          <w:szCs w:val="22"/>
        </w:rPr>
      </w:pPr>
      <w:r w:rsidRPr="003833BA">
        <w:rPr>
          <w:rFonts w:ascii="Palatino Linotype" w:hAnsi="Palatino Linotype" w:cs="Arial"/>
          <w:i/>
          <w:sz w:val="22"/>
          <w:szCs w:val="22"/>
        </w:rPr>
        <w:t>“</w:t>
      </w:r>
      <w:r w:rsidR="003A4985" w:rsidRPr="003833BA">
        <w:rPr>
          <w:rFonts w:ascii="Palatino Linotype" w:hAnsi="Palatino Linotype" w:cs="Arial"/>
          <w:i/>
          <w:sz w:val="22"/>
          <w:szCs w:val="22"/>
        </w:rPr>
        <w:t>Mediante el numero de solicitud 01150/TOLUCA/IP/2021, pedi lo mismo que en esta solicitud, sin embargo, fue reservada y nuevamente se reserva, lo cual no concuerda con los tiempos procesales establecios el el Codigo de Procedimientos Administrativos del Estado de Mèxico. Asi mismo, no se dio respuesta a todos los puntos.</w:t>
      </w:r>
      <w:r w:rsidRPr="003833BA">
        <w:rPr>
          <w:rFonts w:ascii="Palatino Linotype" w:hAnsi="Palatino Linotype" w:cs="Arial"/>
          <w:i/>
          <w:sz w:val="22"/>
          <w:szCs w:val="22"/>
        </w:rPr>
        <w:t xml:space="preserve">” </w:t>
      </w:r>
      <w:r w:rsidRPr="003833BA">
        <w:rPr>
          <w:rFonts w:ascii="Palatino Linotype" w:hAnsi="Palatino Linotype" w:cs="Arial"/>
          <w:sz w:val="22"/>
          <w:szCs w:val="22"/>
        </w:rPr>
        <w:t>(sic).</w:t>
      </w:r>
    </w:p>
    <w:p w14:paraId="678B3F4B" w14:textId="77777777" w:rsidR="00D0570C" w:rsidRPr="003833BA" w:rsidRDefault="00D0570C" w:rsidP="003833BA">
      <w:pPr>
        <w:tabs>
          <w:tab w:val="left" w:pos="851"/>
        </w:tabs>
        <w:ind w:right="901"/>
        <w:jc w:val="both"/>
        <w:rPr>
          <w:rFonts w:ascii="Palatino Linotype" w:hAnsi="Palatino Linotype" w:cs="Arial"/>
          <w:i/>
          <w:sz w:val="22"/>
          <w:szCs w:val="22"/>
        </w:rPr>
      </w:pPr>
    </w:p>
    <w:p w14:paraId="11CDF804" w14:textId="07AEB158" w:rsidR="007D38BB" w:rsidRPr="003833BA" w:rsidRDefault="001916ED" w:rsidP="003833BA">
      <w:pPr>
        <w:spacing w:line="360" w:lineRule="auto"/>
        <w:jc w:val="both"/>
        <w:rPr>
          <w:rFonts w:ascii="Palatino Linotype" w:hAnsi="Palatino Linotype" w:cs="Arial"/>
          <w:b/>
          <w:sz w:val="26"/>
          <w:szCs w:val="26"/>
        </w:rPr>
      </w:pPr>
      <w:r w:rsidRPr="003833BA">
        <w:rPr>
          <w:rFonts w:ascii="Palatino Linotype" w:hAnsi="Palatino Linotype" w:cs="Arial"/>
          <w:b/>
          <w:sz w:val="26"/>
          <w:szCs w:val="26"/>
        </w:rPr>
        <w:t>V</w:t>
      </w:r>
      <w:r w:rsidR="003A4985" w:rsidRPr="003833BA">
        <w:rPr>
          <w:rFonts w:ascii="Palatino Linotype" w:hAnsi="Palatino Linotype" w:cs="Arial"/>
          <w:b/>
          <w:sz w:val="26"/>
          <w:szCs w:val="26"/>
        </w:rPr>
        <w:t>I</w:t>
      </w:r>
      <w:r w:rsidR="000171D8" w:rsidRPr="003833BA">
        <w:rPr>
          <w:rFonts w:ascii="Palatino Linotype" w:hAnsi="Palatino Linotype" w:cs="Arial"/>
          <w:b/>
          <w:sz w:val="26"/>
          <w:szCs w:val="26"/>
        </w:rPr>
        <w:t xml:space="preserve">. </w:t>
      </w:r>
      <w:r w:rsidR="007D38BB" w:rsidRPr="003833BA">
        <w:rPr>
          <w:rFonts w:ascii="Palatino Linotype" w:hAnsi="Palatino Linotype" w:cs="Arial"/>
          <w:b/>
          <w:sz w:val="26"/>
          <w:szCs w:val="26"/>
        </w:rPr>
        <w:t xml:space="preserve">Del turno del </w:t>
      </w:r>
      <w:r w:rsidR="00D86297" w:rsidRPr="003833BA">
        <w:rPr>
          <w:rFonts w:ascii="Palatino Linotype" w:hAnsi="Palatino Linotype" w:cs="Arial"/>
          <w:b/>
          <w:sz w:val="26"/>
          <w:szCs w:val="26"/>
        </w:rPr>
        <w:t>Recurso Revisión</w:t>
      </w:r>
      <w:r w:rsidR="00D8393F" w:rsidRPr="003833BA">
        <w:rPr>
          <w:rFonts w:ascii="Palatino Linotype" w:hAnsi="Palatino Linotype" w:cs="Arial"/>
          <w:b/>
          <w:sz w:val="26"/>
          <w:szCs w:val="26"/>
        </w:rPr>
        <w:t>.</w:t>
      </w:r>
    </w:p>
    <w:p w14:paraId="7E62212C" w14:textId="61B0D29C" w:rsidR="006A4B5F" w:rsidRPr="003833BA" w:rsidRDefault="003A4985" w:rsidP="003833BA">
      <w:pPr>
        <w:spacing w:line="360" w:lineRule="auto"/>
        <w:jc w:val="both"/>
        <w:rPr>
          <w:rFonts w:ascii="Palatino Linotype" w:hAnsi="Palatino Linotype" w:cs="Arial"/>
        </w:rPr>
      </w:pPr>
      <w:r w:rsidRPr="003833BA">
        <w:rPr>
          <w:rFonts w:ascii="Palatino Linotype" w:hAnsi="Palatino Linotype" w:cs="Arial"/>
        </w:rPr>
        <w:t>El</w:t>
      </w:r>
      <w:r w:rsidR="000171D8" w:rsidRPr="003833BA">
        <w:rPr>
          <w:rFonts w:ascii="Palatino Linotype" w:hAnsi="Palatino Linotype" w:cs="Arial"/>
        </w:rPr>
        <w:t xml:space="preserve"> </w:t>
      </w:r>
      <w:r w:rsidRPr="003833BA">
        <w:rPr>
          <w:rFonts w:ascii="Palatino Linotype" w:hAnsi="Palatino Linotype" w:cs="Arial"/>
          <w:b/>
          <w:bCs/>
        </w:rPr>
        <w:t>veinticuatro</w:t>
      </w:r>
      <w:r w:rsidR="00995DB5" w:rsidRPr="003833BA">
        <w:rPr>
          <w:rFonts w:ascii="Palatino Linotype" w:hAnsi="Palatino Linotype" w:cs="Arial"/>
          <w:b/>
          <w:bCs/>
        </w:rPr>
        <w:t xml:space="preserve"> </w:t>
      </w:r>
      <w:r w:rsidR="001916ED" w:rsidRPr="003833BA">
        <w:rPr>
          <w:rFonts w:ascii="Palatino Linotype" w:hAnsi="Palatino Linotype" w:cs="Arial"/>
          <w:b/>
          <w:bCs/>
        </w:rPr>
        <w:t xml:space="preserve">de </w:t>
      </w:r>
      <w:r w:rsidRPr="003833BA">
        <w:rPr>
          <w:rFonts w:ascii="Palatino Linotype" w:hAnsi="Palatino Linotype" w:cs="Arial"/>
          <w:b/>
          <w:bCs/>
        </w:rPr>
        <w:t>septiembre</w:t>
      </w:r>
      <w:r w:rsidR="001916ED" w:rsidRPr="003833BA">
        <w:rPr>
          <w:rFonts w:ascii="Palatino Linotype" w:hAnsi="Palatino Linotype" w:cs="Arial"/>
          <w:b/>
          <w:bCs/>
        </w:rPr>
        <w:t xml:space="preserve"> </w:t>
      </w:r>
      <w:r w:rsidR="005C250B" w:rsidRPr="003833BA">
        <w:rPr>
          <w:rFonts w:ascii="Palatino Linotype" w:hAnsi="Palatino Linotype" w:cs="Arial"/>
          <w:b/>
          <w:bCs/>
        </w:rPr>
        <w:t>de</w:t>
      </w:r>
      <w:r w:rsidR="00B41543" w:rsidRPr="003833BA">
        <w:rPr>
          <w:rFonts w:ascii="Palatino Linotype" w:hAnsi="Palatino Linotype" w:cs="Arial"/>
          <w:b/>
          <w:bCs/>
        </w:rPr>
        <w:t xml:space="preserve"> dos mil veintidós</w:t>
      </w:r>
      <w:r w:rsidR="000171D8" w:rsidRPr="003833BA">
        <w:rPr>
          <w:rFonts w:ascii="Palatino Linotype" w:hAnsi="Palatino Linotype" w:cs="Arial"/>
        </w:rPr>
        <w:t xml:space="preserve">, el </w:t>
      </w:r>
      <w:r w:rsidR="00D8393F" w:rsidRPr="003833BA">
        <w:rPr>
          <w:rFonts w:ascii="Palatino Linotype" w:hAnsi="Palatino Linotype" w:cs="Arial"/>
        </w:rPr>
        <w:t>medio de impugnación</w:t>
      </w:r>
      <w:r w:rsidR="000171D8" w:rsidRPr="003833BA">
        <w:rPr>
          <w:rFonts w:ascii="Palatino Linotype" w:hAnsi="Palatino Linotype" w:cs="Arial"/>
        </w:rPr>
        <w:t xml:space="preserve"> que se trata se envió electrónicamente al Instituto de </w:t>
      </w:r>
      <w:r w:rsidR="000171D8" w:rsidRPr="003833BA">
        <w:rPr>
          <w:rFonts w:ascii="Palatino Linotype" w:eastAsia="Arial Unicode MS" w:hAnsi="Palatino Linotype" w:cs="Arial"/>
        </w:rPr>
        <w:t>Transparencia</w:t>
      </w:r>
      <w:r w:rsidR="000171D8" w:rsidRPr="003833BA">
        <w:rPr>
          <w:rFonts w:ascii="Palatino Linotype" w:hAnsi="Palatino Linotype" w:cs="Arial"/>
        </w:rPr>
        <w:t xml:space="preserve">, Acceso a la </w:t>
      </w:r>
      <w:r w:rsidR="00D86297" w:rsidRPr="003833BA">
        <w:rPr>
          <w:rFonts w:ascii="Palatino Linotype" w:hAnsi="Palatino Linotype" w:cs="Arial"/>
        </w:rPr>
        <w:t>Información Pública</w:t>
      </w:r>
      <w:r w:rsidR="000171D8" w:rsidRPr="003833BA">
        <w:rPr>
          <w:rFonts w:ascii="Palatino Linotype" w:hAnsi="Palatino Linotype" w:cs="Arial"/>
        </w:rPr>
        <w:t xml:space="preserve"> y Protección de Datos Personales del Estado de México y Municipios; </w:t>
      </w:r>
      <w:r w:rsidR="009E2E2C" w:rsidRPr="003833BA">
        <w:rPr>
          <w:rFonts w:ascii="Palatino Linotype" w:hAnsi="Palatino Linotype" w:cs="Arial"/>
        </w:rPr>
        <w:t xml:space="preserve">por lo que, </w:t>
      </w:r>
      <w:r w:rsidR="000171D8" w:rsidRPr="003833BA">
        <w:rPr>
          <w:rFonts w:ascii="Palatino Linotype" w:hAnsi="Palatino Linotype" w:cs="Arial"/>
        </w:rPr>
        <w:t xml:space="preserve">con fundamento en el artículo 185, fracción I de la </w:t>
      </w:r>
      <w:r w:rsidR="000171D8" w:rsidRPr="003833BA">
        <w:rPr>
          <w:rFonts w:ascii="Palatino Linotype" w:hAnsi="Palatino Linotype"/>
        </w:rPr>
        <w:t xml:space="preserve">Ley de Transparencia y Acceso a la </w:t>
      </w:r>
      <w:r w:rsidR="00D86297" w:rsidRPr="003833BA">
        <w:rPr>
          <w:rFonts w:ascii="Palatino Linotype" w:hAnsi="Palatino Linotype"/>
        </w:rPr>
        <w:t>Información Pública</w:t>
      </w:r>
      <w:r w:rsidR="000171D8" w:rsidRPr="003833BA">
        <w:rPr>
          <w:rFonts w:ascii="Palatino Linotype" w:hAnsi="Palatino Linotype"/>
        </w:rPr>
        <w:t xml:space="preserve"> del Estado de México y Municipios</w:t>
      </w:r>
      <w:r w:rsidR="000171D8" w:rsidRPr="003833BA">
        <w:rPr>
          <w:rFonts w:ascii="Palatino Linotype" w:hAnsi="Palatino Linotype" w:cs="Arial"/>
        </w:rPr>
        <w:t xml:space="preserve">, se turnó </w:t>
      </w:r>
      <w:r w:rsidR="00727578" w:rsidRPr="003833BA">
        <w:rPr>
          <w:rFonts w:ascii="Palatino Linotype" w:hAnsi="Palatino Linotype" w:cs="Arial"/>
        </w:rPr>
        <w:t xml:space="preserve">mediante </w:t>
      </w:r>
      <w:r w:rsidR="00727578" w:rsidRPr="003833BA">
        <w:rPr>
          <w:rFonts w:ascii="Palatino Linotype" w:hAnsi="Palatino Linotype" w:cs="Arial"/>
          <w:b/>
        </w:rPr>
        <w:t xml:space="preserve">EL </w:t>
      </w:r>
      <w:r w:rsidR="000171D8" w:rsidRPr="003833BA">
        <w:rPr>
          <w:rFonts w:ascii="Palatino Linotype" w:eastAsia="Arial Unicode MS" w:hAnsi="Palatino Linotype" w:cs="Arial"/>
          <w:b/>
        </w:rPr>
        <w:t>SAIMEX</w:t>
      </w:r>
      <w:r w:rsidR="00B41543" w:rsidRPr="003833BA">
        <w:rPr>
          <w:rFonts w:ascii="Palatino Linotype" w:hAnsi="Palatino Linotype"/>
        </w:rPr>
        <w:t xml:space="preserve">, </w:t>
      </w:r>
      <w:r w:rsidR="00A20CBF" w:rsidRPr="003833BA">
        <w:rPr>
          <w:rFonts w:ascii="Palatino Linotype" w:hAnsi="Palatino Linotype"/>
        </w:rPr>
        <w:t>a</w:t>
      </w:r>
      <w:r w:rsidR="00FA3204" w:rsidRPr="003833BA">
        <w:rPr>
          <w:rFonts w:ascii="Palatino Linotype" w:hAnsi="Palatino Linotype"/>
        </w:rPr>
        <w:t xml:space="preserve"> </w:t>
      </w:r>
      <w:r w:rsidR="0094062A" w:rsidRPr="003833BA">
        <w:rPr>
          <w:rFonts w:ascii="Palatino Linotype" w:hAnsi="Palatino Linotype"/>
        </w:rPr>
        <w:t>l</w:t>
      </w:r>
      <w:r w:rsidR="00FA3204" w:rsidRPr="003833BA">
        <w:rPr>
          <w:rFonts w:ascii="Palatino Linotype" w:hAnsi="Palatino Linotype"/>
        </w:rPr>
        <w:t>a</w:t>
      </w:r>
      <w:r w:rsidR="00CE22BE" w:rsidRPr="003833BA">
        <w:rPr>
          <w:rFonts w:ascii="Palatino Linotype" w:hAnsi="Palatino Linotype"/>
        </w:rPr>
        <w:t xml:space="preserve"> </w:t>
      </w:r>
      <w:r w:rsidR="0046481A" w:rsidRPr="003833BA">
        <w:rPr>
          <w:rFonts w:ascii="Palatino Linotype" w:hAnsi="Palatino Linotype"/>
          <w:b/>
        </w:rPr>
        <w:t>C</w:t>
      </w:r>
      <w:r w:rsidR="000171D8" w:rsidRPr="003833BA">
        <w:rPr>
          <w:rFonts w:ascii="Palatino Linotype" w:hAnsi="Palatino Linotype" w:cs="Arial"/>
          <w:b/>
        </w:rPr>
        <w:t>omisionad</w:t>
      </w:r>
      <w:r w:rsidR="00FA3204" w:rsidRPr="003833BA">
        <w:rPr>
          <w:rFonts w:ascii="Palatino Linotype" w:hAnsi="Palatino Linotype" w:cs="Arial"/>
          <w:b/>
        </w:rPr>
        <w:t>a</w:t>
      </w:r>
      <w:r w:rsidR="00F02503" w:rsidRPr="003833BA">
        <w:rPr>
          <w:rFonts w:ascii="Palatino Linotype" w:hAnsi="Palatino Linotype" w:cs="Arial"/>
        </w:rPr>
        <w:t xml:space="preserve"> </w:t>
      </w:r>
      <w:r w:rsidR="00FA3204" w:rsidRPr="003833BA">
        <w:rPr>
          <w:rFonts w:ascii="Palatino Linotype" w:hAnsi="Palatino Linotype" w:cs="Arial"/>
          <w:b/>
        </w:rPr>
        <w:t>Sharon Cristina Morales Martínez</w:t>
      </w:r>
      <w:r w:rsidR="000171D8" w:rsidRPr="003833BA">
        <w:rPr>
          <w:rFonts w:ascii="Palatino Linotype" w:hAnsi="Palatino Linotype" w:cs="Arial"/>
        </w:rPr>
        <w:t xml:space="preserve"> a efecto de decretar su admisión o desechamiento.</w:t>
      </w:r>
    </w:p>
    <w:p w14:paraId="26C5427D" w14:textId="77777777" w:rsidR="00995DB5" w:rsidRPr="003833BA" w:rsidRDefault="00995DB5" w:rsidP="003833BA">
      <w:pPr>
        <w:spacing w:line="360" w:lineRule="auto"/>
        <w:jc w:val="both"/>
        <w:rPr>
          <w:rFonts w:ascii="Palatino Linotype" w:hAnsi="Palatino Linotype" w:cs="Arial"/>
        </w:rPr>
      </w:pPr>
    </w:p>
    <w:p w14:paraId="6E2E972C" w14:textId="65595861" w:rsidR="007D38BB" w:rsidRPr="003833BA" w:rsidRDefault="007D38BB" w:rsidP="003833BA">
      <w:pPr>
        <w:tabs>
          <w:tab w:val="center" w:pos="4252"/>
          <w:tab w:val="right" w:pos="8504"/>
        </w:tabs>
        <w:spacing w:line="360" w:lineRule="auto"/>
        <w:jc w:val="both"/>
        <w:rPr>
          <w:rFonts w:ascii="Palatino Linotype" w:hAnsi="Palatino Linotype" w:cs="Arial"/>
          <w:b/>
        </w:rPr>
      </w:pPr>
      <w:r w:rsidRPr="003833BA">
        <w:rPr>
          <w:rFonts w:ascii="Palatino Linotype" w:hAnsi="Palatino Linotype" w:cs="Arial"/>
          <w:b/>
        </w:rPr>
        <w:t xml:space="preserve">a) Admisión del </w:t>
      </w:r>
      <w:r w:rsidR="00D86297" w:rsidRPr="003833BA">
        <w:rPr>
          <w:rFonts w:ascii="Palatino Linotype" w:hAnsi="Palatino Linotype" w:cs="Arial"/>
          <w:b/>
        </w:rPr>
        <w:t>Recurso Revisión</w:t>
      </w:r>
      <w:r w:rsidR="00D8393F" w:rsidRPr="003833BA">
        <w:rPr>
          <w:rFonts w:ascii="Palatino Linotype" w:hAnsi="Palatino Linotype" w:cs="Arial"/>
          <w:b/>
        </w:rPr>
        <w:t>.</w:t>
      </w:r>
    </w:p>
    <w:p w14:paraId="700EE037" w14:textId="4F9199B4" w:rsidR="00F74502" w:rsidRPr="003833BA" w:rsidRDefault="000171D8" w:rsidP="003833BA">
      <w:pPr>
        <w:tabs>
          <w:tab w:val="center" w:pos="4252"/>
          <w:tab w:val="right" w:pos="8504"/>
        </w:tabs>
        <w:spacing w:line="360" w:lineRule="auto"/>
        <w:jc w:val="both"/>
        <w:rPr>
          <w:rFonts w:ascii="Palatino Linotype" w:hAnsi="Palatino Linotype" w:cs="Arial"/>
        </w:rPr>
      </w:pPr>
      <w:r w:rsidRPr="003833BA">
        <w:rPr>
          <w:rFonts w:ascii="Palatino Linotype" w:hAnsi="Palatino Linotype" w:cs="Arial"/>
        </w:rPr>
        <w:t>De las constancias del expediente electrónico del</w:t>
      </w:r>
      <w:r w:rsidRPr="003833BA">
        <w:rPr>
          <w:rFonts w:ascii="Palatino Linotype" w:hAnsi="Palatino Linotype" w:cs="Arial"/>
          <w:b/>
        </w:rPr>
        <w:t xml:space="preserve"> SAIMEX</w:t>
      </w:r>
      <w:r w:rsidRPr="003833BA">
        <w:rPr>
          <w:rFonts w:ascii="Palatino Linotype" w:hAnsi="Palatino Linotype" w:cs="Arial"/>
        </w:rPr>
        <w:t xml:space="preserve">, se advierte que </w:t>
      </w:r>
      <w:r w:rsidR="00727578" w:rsidRPr="003833BA">
        <w:rPr>
          <w:rFonts w:ascii="Palatino Linotype" w:hAnsi="Palatino Linotype" w:cs="Arial"/>
        </w:rPr>
        <w:t>el</w:t>
      </w:r>
      <w:r w:rsidRPr="003833BA">
        <w:rPr>
          <w:rFonts w:ascii="Palatino Linotype" w:hAnsi="Palatino Linotype" w:cs="Arial"/>
        </w:rPr>
        <w:t xml:space="preserve"> </w:t>
      </w:r>
      <w:r w:rsidR="003A4985" w:rsidRPr="003833BA">
        <w:rPr>
          <w:rFonts w:ascii="Palatino Linotype" w:hAnsi="Palatino Linotype" w:cs="Arial"/>
          <w:b/>
        </w:rPr>
        <w:t>veintisiete</w:t>
      </w:r>
      <w:r w:rsidR="005C250B" w:rsidRPr="003833BA">
        <w:rPr>
          <w:rFonts w:ascii="Palatino Linotype" w:hAnsi="Palatino Linotype" w:cs="Arial"/>
          <w:b/>
          <w:bCs/>
        </w:rPr>
        <w:t xml:space="preserve"> de </w:t>
      </w:r>
      <w:r w:rsidR="008831E8" w:rsidRPr="003833BA">
        <w:rPr>
          <w:rFonts w:ascii="Palatino Linotype" w:hAnsi="Palatino Linotype" w:cs="Arial"/>
          <w:b/>
          <w:bCs/>
        </w:rPr>
        <w:t>septiembre</w:t>
      </w:r>
      <w:r w:rsidR="005C250B" w:rsidRPr="003833BA">
        <w:rPr>
          <w:rFonts w:ascii="Palatino Linotype" w:hAnsi="Palatino Linotype" w:cs="Arial"/>
          <w:b/>
          <w:bCs/>
        </w:rPr>
        <w:t xml:space="preserve"> </w:t>
      </w:r>
      <w:r w:rsidR="00B41543" w:rsidRPr="003833BA">
        <w:rPr>
          <w:rFonts w:ascii="Palatino Linotype" w:hAnsi="Palatino Linotype" w:cs="Arial"/>
          <w:b/>
          <w:bCs/>
        </w:rPr>
        <w:t xml:space="preserve">de dos mil </w:t>
      </w:r>
      <w:r w:rsidR="001230AE" w:rsidRPr="003833BA">
        <w:rPr>
          <w:rFonts w:ascii="Palatino Linotype" w:hAnsi="Palatino Linotype" w:cs="Arial"/>
          <w:b/>
          <w:bCs/>
        </w:rPr>
        <w:t>veintidós</w:t>
      </w:r>
      <w:r w:rsidRPr="003833BA">
        <w:rPr>
          <w:rFonts w:ascii="Palatino Linotype" w:hAnsi="Palatino Linotype" w:cs="Arial"/>
        </w:rPr>
        <w:t xml:space="preserve">, se </w:t>
      </w:r>
      <w:r w:rsidR="004D1753" w:rsidRPr="003833BA">
        <w:rPr>
          <w:rFonts w:ascii="Palatino Linotype" w:hAnsi="Palatino Linotype" w:cs="Arial"/>
        </w:rPr>
        <w:t>notificó</w:t>
      </w:r>
      <w:r w:rsidRPr="003833BA">
        <w:rPr>
          <w:rFonts w:ascii="Palatino Linotype" w:hAnsi="Palatino Linotype" w:cs="Arial"/>
        </w:rPr>
        <w:t xml:space="preserve"> la admisión a trámite del </w:t>
      </w:r>
      <w:r w:rsidR="00D86297" w:rsidRPr="003833BA">
        <w:rPr>
          <w:rFonts w:ascii="Palatino Linotype" w:hAnsi="Palatino Linotype" w:cs="Arial"/>
        </w:rPr>
        <w:t>Recurso Revisión</w:t>
      </w:r>
      <w:r w:rsidRPr="003833B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833BA">
        <w:rPr>
          <w:rFonts w:ascii="Palatino Linotype" w:hAnsi="Palatino Linotype" w:cs="Arial"/>
        </w:rPr>
        <w:t>Información Pública</w:t>
      </w:r>
      <w:r w:rsidRPr="003833BA">
        <w:rPr>
          <w:rFonts w:ascii="Palatino Linotype" w:hAnsi="Palatino Linotype" w:cs="Arial"/>
        </w:rPr>
        <w:t xml:space="preserve"> del Estado de México y Municipios</w:t>
      </w:r>
      <w:r w:rsidR="00F74A05" w:rsidRPr="003833BA">
        <w:rPr>
          <w:rFonts w:ascii="Palatino Linotype" w:hAnsi="Palatino Linotype" w:cs="Arial"/>
        </w:rPr>
        <w:t>;</w:t>
      </w:r>
      <w:r w:rsidRPr="003833BA">
        <w:rPr>
          <w:rFonts w:ascii="Palatino Linotype" w:hAnsi="Palatino Linotype" w:cs="Arial"/>
        </w:rPr>
        <w:t xml:space="preserve"> </w:t>
      </w:r>
      <w:r w:rsidR="0094062A" w:rsidRPr="003833BA">
        <w:rPr>
          <w:rFonts w:ascii="Palatino Linotype" w:hAnsi="Palatino Linotype" w:cs="Arial"/>
          <w:b/>
        </w:rPr>
        <w:t>EL</w:t>
      </w:r>
      <w:r w:rsidR="00F74A05" w:rsidRPr="003833BA">
        <w:rPr>
          <w:rFonts w:ascii="Palatino Linotype" w:hAnsi="Palatino Linotype" w:cs="Arial"/>
          <w:b/>
        </w:rPr>
        <w:t xml:space="preserve"> RECURRENTE </w:t>
      </w:r>
      <w:r w:rsidRPr="003833BA">
        <w:rPr>
          <w:rFonts w:ascii="Palatino Linotype" w:hAnsi="Palatino Linotype" w:cs="Arial"/>
        </w:rPr>
        <w:t>manifestara</w:t>
      </w:r>
      <w:r w:rsidR="00F74A05" w:rsidRPr="003833BA">
        <w:rPr>
          <w:rFonts w:ascii="Palatino Linotype" w:hAnsi="Palatino Linotype" w:cs="Arial"/>
        </w:rPr>
        <w:t xml:space="preserve"> </w:t>
      </w:r>
      <w:r w:rsidRPr="003833BA">
        <w:rPr>
          <w:rFonts w:ascii="Palatino Linotype" w:hAnsi="Palatino Linotype" w:cs="Arial"/>
        </w:rPr>
        <w:t xml:space="preserve">lo que a su derecho conviniera, a efecto de presentar pruebas </w:t>
      </w:r>
      <w:r w:rsidR="00727578" w:rsidRPr="003833BA">
        <w:rPr>
          <w:rFonts w:ascii="Palatino Linotype" w:hAnsi="Palatino Linotype" w:cs="Arial"/>
        </w:rPr>
        <w:t>o</w:t>
      </w:r>
      <w:r w:rsidRPr="003833BA">
        <w:rPr>
          <w:rFonts w:ascii="Palatino Linotype" w:hAnsi="Palatino Linotype" w:cs="Arial"/>
        </w:rPr>
        <w:t xml:space="preserve"> alegatos</w:t>
      </w:r>
      <w:r w:rsidR="00727578" w:rsidRPr="003833BA">
        <w:rPr>
          <w:rFonts w:ascii="Palatino Linotype" w:hAnsi="Palatino Linotype" w:cs="Arial"/>
        </w:rPr>
        <w:t xml:space="preserve"> y</w:t>
      </w:r>
      <w:r w:rsidR="00D5111B" w:rsidRPr="003833BA">
        <w:rPr>
          <w:rFonts w:ascii="Palatino Linotype" w:hAnsi="Palatino Linotype" w:cs="Arial"/>
        </w:rPr>
        <w:t>,</w:t>
      </w:r>
      <w:r w:rsidR="00727578" w:rsidRPr="003833BA">
        <w:rPr>
          <w:rFonts w:ascii="Palatino Linotype" w:hAnsi="Palatino Linotype" w:cs="Arial"/>
        </w:rPr>
        <w:t xml:space="preserve"> en su caso, </w:t>
      </w:r>
      <w:r w:rsidRPr="003833BA">
        <w:rPr>
          <w:rFonts w:ascii="Palatino Linotype" w:hAnsi="Palatino Linotype" w:cs="Arial"/>
          <w:b/>
        </w:rPr>
        <w:t xml:space="preserve">EL SUJETO OBLIGADO </w:t>
      </w:r>
      <w:r w:rsidRPr="003833BA">
        <w:rPr>
          <w:rFonts w:ascii="Palatino Linotype" w:hAnsi="Palatino Linotype" w:cs="Arial"/>
        </w:rPr>
        <w:t>rindiera su</w:t>
      </w:r>
      <w:r w:rsidR="00727578" w:rsidRPr="003833BA">
        <w:rPr>
          <w:rFonts w:ascii="Palatino Linotype" w:hAnsi="Palatino Linotype" w:cs="Arial"/>
        </w:rPr>
        <w:t xml:space="preserve"> correspondiente </w:t>
      </w:r>
      <w:r w:rsidRPr="003833BA">
        <w:rPr>
          <w:rFonts w:ascii="Palatino Linotype" w:hAnsi="Palatino Linotype" w:cs="Arial"/>
        </w:rPr>
        <w:t>Informe Justificado.</w:t>
      </w:r>
    </w:p>
    <w:p w14:paraId="5CB57324" w14:textId="77777777" w:rsidR="0098506B" w:rsidRPr="003833BA" w:rsidRDefault="0098506B" w:rsidP="003833BA">
      <w:pPr>
        <w:tabs>
          <w:tab w:val="center" w:pos="4252"/>
          <w:tab w:val="right" w:pos="8504"/>
        </w:tabs>
        <w:spacing w:line="360" w:lineRule="auto"/>
        <w:jc w:val="both"/>
        <w:rPr>
          <w:rFonts w:ascii="Palatino Linotype" w:hAnsi="Palatino Linotype" w:cs="Arial"/>
        </w:rPr>
      </w:pPr>
    </w:p>
    <w:p w14:paraId="28CF2940" w14:textId="4370F684" w:rsidR="00F74A05" w:rsidRPr="003833BA" w:rsidRDefault="00FA3204" w:rsidP="003833BA">
      <w:pPr>
        <w:spacing w:line="360" w:lineRule="auto"/>
        <w:jc w:val="both"/>
        <w:rPr>
          <w:rFonts w:ascii="Palatino Linotype" w:eastAsia="Arial Unicode MS" w:hAnsi="Palatino Linotype" w:cs="Arial"/>
          <w:b/>
        </w:rPr>
      </w:pPr>
      <w:r w:rsidRPr="003833BA">
        <w:rPr>
          <w:rFonts w:ascii="Palatino Linotype" w:eastAsia="Arial Unicode MS" w:hAnsi="Palatino Linotype" w:cs="Arial"/>
          <w:b/>
        </w:rPr>
        <w:t>b</w:t>
      </w:r>
      <w:r w:rsidR="00F74A05" w:rsidRPr="003833BA">
        <w:rPr>
          <w:rFonts w:ascii="Palatino Linotype" w:eastAsia="Arial Unicode MS" w:hAnsi="Palatino Linotype" w:cs="Arial"/>
          <w:b/>
        </w:rPr>
        <w:t xml:space="preserve">) </w:t>
      </w:r>
      <w:r w:rsidR="00E437E8" w:rsidRPr="003833BA">
        <w:rPr>
          <w:rFonts w:ascii="Palatino Linotype" w:hAnsi="Palatino Linotype" w:cs="Arial"/>
          <w:b/>
          <w:bCs/>
        </w:rPr>
        <w:t>Manifestaciones.</w:t>
      </w:r>
    </w:p>
    <w:p w14:paraId="698FC37A" w14:textId="77777777" w:rsidR="003A4985" w:rsidRPr="003833BA" w:rsidRDefault="003C2C41" w:rsidP="003833BA">
      <w:pPr>
        <w:spacing w:line="360" w:lineRule="auto"/>
        <w:jc w:val="both"/>
        <w:rPr>
          <w:rFonts w:ascii="Palatino Linotype" w:eastAsia="Arial Unicode MS" w:hAnsi="Palatino Linotype" w:cs="Arial"/>
        </w:rPr>
      </w:pPr>
      <w:r w:rsidRPr="003833BA">
        <w:rPr>
          <w:rFonts w:ascii="Palatino Linotype" w:eastAsia="Arial Unicode MS" w:hAnsi="Palatino Linotype" w:cs="Arial"/>
        </w:rPr>
        <w:t xml:space="preserve">De acuerdo </w:t>
      </w:r>
      <w:r w:rsidR="000171D8" w:rsidRPr="003833BA">
        <w:rPr>
          <w:rFonts w:ascii="Palatino Linotype" w:eastAsia="Arial Unicode MS" w:hAnsi="Palatino Linotype" w:cs="Arial"/>
        </w:rPr>
        <w:t xml:space="preserve">a las constancias </w:t>
      </w:r>
      <w:r w:rsidRPr="003833BA">
        <w:rPr>
          <w:rFonts w:ascii="Palatino Linotype" w:eastAsia="Arial Unicode MS" w:hAnsi="Palatino Linotype" w:cs="Arial"/>
        </w:rPr>
        <w:t xml:space="preserve">digitales que obran en </w:t>
      </w:r>
      <w:r w:rsidRPr="003833BA">
        <w:rPr>
          <w:rFonts w:ascii="Palatino Linotype" w:eastAsia="Arial Unicode MS" w:hAnsi="Palatino Linotype" w:cs="Arial"/>
          <w:b/>
        </w:rPr>
        <w:t>EL</w:t>
      </w:r>
      <w:r w:rsidR="000171D8" w:rsidRPr="003833BA">
        <w:rPr>
          <w:rFonts w:ascii="Palatino Linotype" w:eastAsia="Arial Unicode MS" w:hAnsi="Palatino Linotype" w:cs="Arial"/>
        </w:rPr>
        <w:t xml:space="preserve"> </w:t>
      </w:r>
      <w:r w:rsidR="000171D8" w:rsidRPr="003833BA">
        <w:rPr>
          <w:rFonts w:ascii="Palatino Linotype" w:eastAsia="Arial Unicode MS" w:hAnsi="Palatino Linotype" w:cs="Arial"/>
          <w:b/>
        </w:rPr>
        <w:t>SAIMEX</w:t>
      </w:r>
      <w:r w:rsidR="000171D8" w:rsidRPr="003833BA">
        <w:rPr>
          <w:rFonts w:ascii="Palatino Linotype" w:eastAsia="Arial Unicode MS" w:hAnsi="Palatino Linotype" w:cs="Arial"/>
        </w:rPr>
        <w:t xml:space="preserve"> se desprende que </w:t>
      </w:r>
      <w:r w:rsidRPr="003833BA">
        <w:rPr>
          <w:rFonts w:ascii="Palatino Linotype" w:eastAsia="Arial Unicode MS" w:hAnsi="Palatino Linotype" w:cs="Arial"/>
        </w:rPr>
        <w:t>conforme</w:t>
      </w:r>
      <w:r w:rsidR="000171D8" w:rsidRPr="003833BA">
        <w:rPr>
          <w:rFonts w:ascii="Palatino Linotype" w:eastAsia="Arial Unicode MS" w:hAnsi="Palatino Linotype" w:cs="Arial"/>
        </w:rPr>
        <w:t xml:space="preserve"> a </w:t>
      </w:r>
      <w:r w:rsidR="006951F3" w:rsidRPr="003833BA">
        <w:rPr>
          <w:rFonts w:ascii="Palatino Linotype" w:eastAsia="Arial Unicode MS" w:hAnsi="Palatino Linotype" w:cs="Arial"/>
        </w:rPr>
        <w:t xml:space="preserve">lo dispuesto en el artículo 185, fracciones II y IV </w:t>
      </w:r>
      <w:r w:rsidR="000171D8" w:rsidRPr="003833BA">
        <w:rPr>
          <w:rFonts w:ascii="Palatino Linotype" w:eastAsia="Arial Unicode MS" w:hAnsi="Palatino Linotype" w:cs="Arial"/>
        </w:rPr>
        <w:t xml:space="preserve">de la Ley de Transparencia y Acceso a la </w:t>
      </w:r>
      <w:r w:rsidR="00D86297" w:rsidRPr="003833BA">
        <w:rPr>
          <w:rFonts w:ascii="Palatino Linotype" w:eastAsia="Arial Unicode MS" w:hAnsi="Palatino Linotype" w:cs="Arial"/>
        </w:rPr>
        <w:t>Información Pública</w:t>
      </w:r>
      <w:r w:rsidR="000171D8" w:rsidRPr="003833BA">
        <w:rPr>
          <w:rFonts w:ascii="Palatino Linotype" w:eastAsia="Arial Unicode MS" w:hAnsi="Palatino Linotype" w:cs="Arial"/>
        </w:rPr>
        <w:t xml:space="preserve"> del Estado de México y Municipios, dentro del término legalmente concedido a</w:t>
      </w:r>
      <w:r w:rsidR="00B6479E" w:rsidRPr="003833BA">
        <w:rPr>
          <w:rFonts w:ascii="Palatino Linotype" w:eastAsia="Arial Unicode MS" w:hAnsi="Palatino Linotype" w:cs="Arial"/>
        </w:rPr>
        <w:t xml:space="preserve"> </w:t>
      </w:r>
      <w:r w:rsidR="003A4985" w:rsidRPr="003833BA">
        <w:rPr>
          <w:rFonts w:ascii="Palatino Linotype" w:eastAsia="Arial Unicode MS" w:hAnsi="Palatino Linotype" w:cs="Arial"/>
        </w:rPr>
        <w:t>las partes, ésta</w:t>
      </w:r>
      <w:r w:rsidR="00A82CA3" w:rsidRPr="003833BA">
        <w:rPr>
          <w:rFonts w:ascii="Palatino Linotype" w:eastAsia="Arial Unicode MS" w:hAnsi="Palatino Linotype" w:cs="Arial"/>
        </w:rPr>
        <w:t xml:space="preserve">s realizaron </w:t>
      </w:r>
      <w:r w:rsidR="003A4985" w:rsidRPr="003833BA">
        <w:rPr>
          <w:rFonts w:ascii="Palatino Linotype" w:eastAsia="Arial Unicode MS" w:hAnsi="Palatino Linotype" w:cs="Arial"/>
        </w:rPr>
        <w:t xml:space="preserve">las manifestaciones que a continuación se mencionan: </w:t>
      </w:r>
    </w:p>
    <w:p w14:paraId="170602E8" w14:textId="77777777" w:rsidR="003A4985" w:rsidRPr="003833BA" w:rsidRDefault="003A4985" w:rsidP="003833BA">
      <w:pPr>
        <w:spacing w:line="360" w:lineRule="auto"/>
        <w:jc w:val="both"/>
        <w:rPr>
          <w:rFonts w:ascii="Palatino Linotype" w:eastAsia="Arial Unicode MS" w:hAnsi="Palatino Linotype" w:cs="Arial"/>
        </w:rPr>
      </w:pPr>
    </w:p>
    <w:p w14:paraId="5CAA29BD" w14:textId="5E180C5C" w:rsidR="003A4985" w:rsidRPr="003833BA" w:rsidRDefault="003A4985" w:rsidP="003833BA">
      <w:pPr>
        <w:spacing w:line="360" w:lineRule="auto"/>
        <w:jc w:val="both"/>
        <w:rPr>
          <w:rFonts w:ascii="Palatino Linotype" w:eastAsia="Arial Unicode MS" w:hAnsi="Palatino Linotype" w:cs="Arial"/>
        </w:rPr>
      </w:pPr>
      <w:r w:rsidRPr="003833BA">
        <w:rPr>
          <w:rFonts w:ascii="Palatino Linotype" w:eastAsia="Arial Unicode MS" w:hAnsi="Palatino Linotype" w:cs="Arial"/>
        </w:rPr>
        <w:t xml:space="preserve">Por parte del solicitante, se adjuntó el archivo digital denominado </w:t>
      </w:r>
      <w:r w:rsidRPr="003833BA">
        <w:rPr>
          <w:rFonts w:ascii="Palatino Linotype" w:eastAsia="Arial Unicode MS" w:hAnsi="Palatino Linotype" w:cs="Arial"/>
          <w:i/>
        </w:rPr>
        <w:t xml:space="preserve">“alegatos.docx”, </w:t>
      </w:r>
      <w:r w:rsidRPr="003833BA">
        <w:rPr>
          <w:rFonts w:ascii="Palatino Linotype" w:eastAsia="Arial Unicode MS" w:hAnsi="Palatino Linotype" w:cs="Arial"/>
        </w:rPr>
        <w:t xml:space="preserve">cuyo contenido se inserta para una mayor referencia: </w:t>
      </w:r>
    </w:p>
    <w:p w14:paraId="27255419" w14:textId="77777777" w:rsidR="003A4985" w:rsidRPr="003833BA" w:rsidRDefault="003A4985" w:rsidP="003833BA">
      <w:pPr>
        <w:jc w:val="both"/>
        <w:rPr>
          <w:rFonts w:ascii="Palatino Linotype" w:eastAsia="Arial Unicode MS" w:hAnsi="Palatino Linotype" w:cs="Arial"/>
        </w:rPr>
      </w:pPr>
    </w:p>
    <w:p w14:paraId="01681457" w14:textId="1C59E1FA" w:rsidR="003A4985" w:rsidRPr="003833BA" w:rsidRDefault="003A4985" w:rsidP="003833BA">
      <w:pPr>
        <w:ind w:left="851" w:right="616"/>
        <w:jc w:val="both"/>
        <w:rPr>
          <w:rFonts w:ascii="Palatino Linotype" w:hAnsi="Palatino Linotype"/>
          <w:b/>
          <w:i/>
          <w:sz w:val="22"/>
          <w:szCs w:val="22"/>
        </w:rPr>
      </w:pPr>
      <w:r w:rsidRPr="003833BA">
        <w:rPr>
          <w:rFonts w:ascii="Palatino Linotype" w:hAnsi="Palatino Linotype"/>
          <w:i/>
          <w:sz w:val="22"/>
          <w:szCs w:val="22"/>
        </w:rPr>
        <w:t xml:space="preserve">“De acuerdo al artículo 135 del Código de Procedimientos Administrativos del Estado de México, mediante el cual se señala que </w:t>
      </w:r>
      <w:r w:rsidRPr="003833BA">
        <w:rPr>
          <w:rFonts w:ascii="Palatino Linotype" w:hAnsi="Palatino Linotype"/>
          <w:b/>
          <w:i/>
          <w:sz w:val="22"/>
          <w:szCs w:val="22"/>
        </w:rPr>
        <w:t>“Las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10E0EF67" w14:textId="77777777" w:rsidR="003A4985" w:rsidRPr="003833BA" w:rsidRDefault="003A4985" w:rsidP="003833BA">
      <w:pPr>
        <w:ind w:left="851" w:right="616"/>
        <w:jc w:val="both"/>
        <w:rPr>
          <w:rFonts w:ascii="Palatino Linotype" w:hAnsi="Palatino Linotype"/>
          <w:i/>
          <w:sz w:val="22"/>
          <w:szCs w:val="22"/>
        </w:rPr>
      </w:pPr>
      <w:r w:rsidRPr="003833BA">
        <w:rPr>
          <w:rFonts w:ascii="Palatino Linotype" w:hAnsi="Palatino Linotype"/>
          <w:i/>
          <w:sz w:val="22"/>
          <w:szCs w:val="22"/>
        </w:rPr>
        <w:t>En tal sentido, el sujeto obligado debió haber concluido en trámite de la denuncia en un tiempo estimado a quince días hábiles, no obstante, en el presente caso, no se ha configurado tan situación.</w:t>
      </w:r>
    </w:p>
    <w:p w14:paraId="204CF2D3" w14:textId="77777777" w:rsidR="003A4985" w:rsidRPr="003833BA" w:rsidRDefault="003A4985" w:rsidP="003833BA">
      <w:pPr>
        <w:ind w:left="851" w:right="616"/>
        <w:jc w:val="both"/>
        <w:rPr>
          <w:rFonts w:ascii="Palatino Linotype" w:hAnsi="Palatino Linotype"/>
          <w:i/>
          <w:sz w:val="22"/>
          <w:szCs w:val="22"/>
        </w:rPr>
      </w:pPr>
      <w:r w:rsidRPr="003833BA">
        <w:rPr>
          <w:rFonts w:ascii="Palatino Linotype" w:hAnsi="Palatino Linotype"/>
          <w:i/>
          <w:sz w:val="22"/>
          <w:szCs w:val="22"/>
        </w:rPr>
        <w:t>Cabe destacar que, en la prueba de daño que presenta la autoridad municipal para justificar la reserva de la información, no hace alusión a que el trámite presente algún recurso o amparo que haga imposible la entrega de la información solicitada, por lo tanto, la misma carece de fundamentación y motivación.</w:t>
      </w:r>
    </w:p>
    <w:p w14:paraId="430C54AB" w14:textId="77777777" w:rsidR="003A4985" w:rsidRPr="003833BA" w:rsidRDefault="003A4985" w:rsidP="003833BA">
      <w:pPr>
        <w:ind w:left="851" w:right="616"/>
        <w:jc w:val="both"/>
        <w:rPr>
          <w:rFonts w:ascii="Palatino Linotype" w:hAnsi="Palatino Linotype"/>
          <w:i/>
          <w:sz w:val="22"/>
          <w:szCs w:val="22"/>
        </w:rPr>
      </w:pPr>
      <w:r w:rsidRPr="003833BA">
        <w:rPr>
          <w:rFonts w:ascii="Palatino Linotype" w:hAnsi="Palatino Linotype"/>
          <w:i/>
          <w:sz w:val="22"/>
          <w:szCs w:val="22"/>
        </w:rPr>
        <w:t>Exijo se hagan efectivas las garantías para el cumplimiento de mi derecho de acceso a la información.</w:t>
      </w:r>
    </w:p>
    <w:p w14:paraId="4B18F54E" w14:textId="39C2FD0A" w:rsidR="003A4985" w:rsidRPr="003833BA" w:rsidRDefault="003A4985" w:rsidP="003833BA">
      <w:pPr>
        <w:ind w:left="851" w:right="616"/>
        <w:jc w:val="both"/>
        <w:rPr>
          <w:rFonts w:ascii="Palatino Linotype" w:hAnsi="Palatino Linotype"/>
          <w:i/>
          <w:sz w:val="22"/>
          <w:szCs w:val="22"/>
        </w:rPr>
      </w:pPr>
      <w:r w:rsidRPr="003833BA">
        <w:rPr>
          <w:rFonts w:ascii="Palatino Linotype" w:hAnsi="Palatino Linotype"/>
          <w:i/>
          <w:sz w:val="22"/>
          <w:szCs w:val="22"/>
        </w:rPr>
        <w:t>Sin más por el momento envió un cordial saludo. “</w:t>
      </w:r>
    </w:p>
    <w:p w14:paraId="5B9F17FC" w14:textId="77777777" w:rsidR="003A4985" w:rsidRPr="003833BA" w:rsidRDefault="003A4985" w:rsidP="003833BA">
      <w:pPr>
        <w:jc w:val="both"/>
        <w:rPr>
          <w:rFonts w:ascii="Palatino Linotype" w:eastAsia="Arial Unicode MS" w:hAnsi="Palatino Linotype" w:cs="Arial"/>
        </w:rPr>
      </w:pPr>
    </w:p>
    <w:p w14:paraId="07101EFD" w14:textId="48F7E75C" w:rsidR="003A4985" w:rsidRPr="003833BA" w:rsidRDefault="003E701D" w:rsidP="003833BA">
      <w:pPr>
        <w:spacing w:line="360" w:lineRule="auto"/>
        <w:jc w:val="both"/>
        <w:rPr>
          <w:rFonts w:ascii="Palatino Linotype" w:eastAsia="Arial Unicode MS" w:hAnsi="Palatino Linotype" w:cs="Arial"/>
        </w:rPr>
      </w:pPr>
      <w:r w:rsidRPr="003833BA">
        <w:rPr>
          <w:rFonts w:ascii="Palatino Linotype" w:eastAsia="Arial Unicode MS" w:hAnsi="Palatino Linotype" w:cs="Arial"/>
        </w:rPr>
        <w:t xml:space="preserve">Por otra parte, </w:t>
      </w:r>
      <w:r w:rsidR="005E5EF0" w:rsidRPr="003833BA">
        <w:rPr>
          <w:rFonts w:ascii="Palatino Linotype" w:eastAsia="Arial Unicode MS" w:hAnsi="Palatino Linotype" w:cs="Arial"/>
          <w:b/>
        </w:rPr>
        <w:t>EL SUJETO OBLIGADO</w:t>
      </w:r>
      <w:r w:rsidRPr="003833BA">
        <w:rPr>
          <w:rFonts w:ascii="Palatino Linotype" w:eastAsia="Arial Unicode MS" w:hAnsi="Palatino Linotype" w:cs="Arial"/>
        </w:rPr>
        <w:t xml:space="preserve">, remitió el documento electrónico </w:t>
      </w:r>
      <w:r w:rsidRPr="003833BA">
        <w:rPr>
          <w:rFonts w:ascii="Palatino Linotype" w:eastAsia="Arial Unicode MS" w:hAnsi="Palatino Linotype" w:cs="Arial"/>
          <w:i/>
        </w:rPr>
        <w:t xml:space="preserve">“RR 15047.pdf”, </w:t>
      </w:r>
      <w:r w:rsidRPr="003833BA">
        <w:rPr>
          <w:rFonts w:ascii="Palatino Linotype" w:eastAsia="Arial Unicode MS" w:hAnsi="Palatino Linotype" w:cs="Arial"/>
        </w:rPr>
        <w:t>de cuyo contenido se advierte el oficio con número de registro 2010A4000/UT/RR/0621/2022, suscrito por el Titular de la Unidad de Transparencia por el que ratifica en su totalidad la respuesta primigenia.</w:t>
      </w:r>
    </w:p>
    <w:p w14:paraId="106E62D1" w14:textId="77777777" w:rsidR="003E701D" w:rsidRPr="003833BA" w:rsidRDefault="003E701D" w:rsidP="003833BA">
      <w:pPr>
        <w:spacing w:line="360" w:lineRule="auto"/>
        <w:jc w:val="both"/>
        <w:rPr>
          <w:rFonts w:ascii="Palatino Linotype" w:eastAsia="Arial Unicode MS" w:hAnsi="Palatino Linotype" w:cs="Arial"/>
        </w:rPr>
      </w:pPr>
    </w:p>
    <w:p w14:paraId="7E5D6F63" w14:textId="0B90D0C3" w:rsidR="00DE648C" w:rsidRPr="003833BA" w:rsidRDefault="003E701D" w:rsidP="003833BA">
      <w:pPr>
        <w:spacing w:line="360" w:lineRule="auto"/>
        <w:jc w:val="both"/>
        <w:rPr>
          <w:rFonts w:ascii="Palatino Linotype" w:eastAsia="Arial Unicode MS" w:hAnsi="Palatino Linotype" w:cs="Arial"/>
        </w:rPr>
      </w:pPr>
      <w:r w:rsidRPr="003833BA">
        <w:rPr>
          <w:rFonts w:ascii="Palatino Linotype" w:eastAsia="Arial Unicode MS" w:hAnsi="Palatino Linotype" w:cs="Arial"/>
        </w:rPr>
        <w:t>Sirva</w:t>
      </w:r>
      <w:r w:rsidR="00CD2BB2" w:rsidRPr="003833BA">
        <w:rPr>
          <w:rFonts w:ascii="Palatino Linotype" w:eastAsia="Arial Unicode MS" w:hAnsi="Palatino Linotype" w:cs="Arial"/>
        </w:rPr>
        <w:t xml:space="preserve"> de apoyo la siguiente ilustración:</w:t>
      </w:r>
    </w:p>
    <w:p w14:paraId="44AD4B60" w14:textId="2571D5CC" w:rsidR="002C3633" w:rsidRPr="003833BA" w:rsidRDefault="003A4985" w:rsidP="003833BA">
      <w:pPr>
        <w:spacing w:line="360" w:lineRule="auto"/>
        <w:jc w:val="both"/>
        <w:rPr>
          <w:rFonts w:ascii="Palatino Linotype" w:eastAsia="Arial Unicode MS" w:hAnsi="Palatino Linotype" w:cs="Arial"/>
        </w:rPr>
      </w:pPr>
      <w:r w:rsidRPr="003833BA">
        <w:rPr>
          <w:rFonts w:ascii="Palatino Linotype" w:eastAsia="Arial Unicode MS" w:hAnsi="Palatino Linotype" w:cs="Arial"/>
          <w:noProof/>
          <w:lang w:eastAsia="es-MX"/>
        </w:rPr>
        <w:drawing>
          <wp:inline distT="0" distB="0" distL="0" distR="0" wp14:anchorId="1B23B14D" wp14:editId="020DF6EE">
            <wp:extent cx="5612130" cy="16922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92275"/>
                    </a:xfrm>
                    <a:prstGeom prst="rect">
                      <a:avLst/>
                    </a:prstGeom>
                  </pic:spPr>
                </pic:pic>
              </a:graphicData>
            </a:graphic>
          </wp:inline>
        </w:drawing>
      </w:r>
    </w:p>
    <w:p w14:paraId="621994E3" w14:textId="77777777" w:rsidR="001230AE" w:rsidRPr="003833BA" w:rsidRDefault="001230AE" w:rsidP="003833BA">
      <w:pPr>
        <w:spacing w:line="360" w:lineRule="auto"/>
        <w:jc w:val="both"/>
        <w:rPr>
          <w:rFonts w:ascii="Palatino Linotype" w:hAnsi="Palatino Linotype"/>
          <w:b/>
        </w:rPr>
      </w:pPr>
      <w:r w:rsidRPr="003833BA">
        <w:rPr>
          <w:rFonts w:ascii="Palatino Linotype" w:hAnsi="Palatino Linotype"/>
          <w:b/>
        </w:rPr>
        <w:t>c) Acuerdo de ampliación:</w:t>
      </w:r>
    </w:p>
    <w:p w14:paraId="0A71B245" w14:textId="4F4FA49F" w:rsidR="001230AE" w:rsidRPr="003833BA" w:rsidRDefault="001230AE" w:rsidP="003833BA">
      <w:pPr>
        <w:pStyle w:val="Prrafodelista"/>
        <w:spacing w:line="360" w:lineRule="auto"/>
        <w:ind w:left="0"/>
        <w:jc w:val="both"/>
        <w:rPr>
          <w:rFonts w:ascii="Palatino Linotype" w:hAnsi="Palatino Linotype" w:cs="Arial"/>
          <w:lang w:eastAsia="es-MX"/>
        </w:rPr>
      </w:pPr>
      <w:r w:rsidRPr="003833BA">
        <w:rPr>
          <w:rFonts w:ascii="Palatino Linotype" w:hAnsi="Palatino Linotype"/>
        </w:rPr>
        <w:t xml:space="preserve">El </w:t>
      </w:r>
      <w:r w:rsidR="003E701D" w:rsidRPr="003833BA">
        <w:rPr>
          <w:rFonts w:ascii="Palatino Linotype" w:hAnsi="Palatino Linotype"/>
          <w:b/>
        </w:rPr>
        <w:t>diecinueve</w:t>
      </w:r>
      <w:r w:rsidRPr="003833BA">
        <w:rPr>
          <w:rFonts w:ascii="Palatino Linotype" w:hAnsi="Palatino Linotype"/>
          <w:b/>
        </w:rPr>
        <w:t xml:space="preserve"> de </w:t>
      </w:r>
      <w:r w:rsidR="003E701D" w:rsidRPr="003833BA">
        <w:rPr>
          <w:rFonts w:ascii="Palatino Linotype" w:hAnsi="Palatino Linotype"/>
          <w:b/>
        </w:rPr>
        <w:t>enero</w:t>
      </w:r>
      <w:r w:rsidRPr="003833BA">
        <w:rPr>
          <w:rFonts w:ascii="Palatino Linotype" w:hAnsi="Palatino Linotype"/>
          <w:b/>
        </w:rPr>
        <w:t xml:space="preserve"> de dos mil </w:t>
      </w:r>
      <w:r w:rsidR="003E701D" w:rsidRPr="003833BA">
        <w:rPr>
          <w:rFonts w:ascii="Palatino Linotype" w:hAnsi="Palatino Linotype"/>
          <w:b/>
        </w:rPr>
        <w:t>veintitrés</w:t>
      </w:r>
      <w:r w:rsidRPr="003833BA">
        <w:rPr>
          <w:rFonts w:ascii="Palatino Linotype" w:hAnsi="Palatino Linotype" w:cs="Arial"/>
          <w:lang w:eastAsia="es-MX"/>
        </w:rPr>
        <w:t xml:space="preserve">, se notificó a las partes el acuerdo de ampliación del plazo para resolver </w:t>
      </w:r>
      <w:r w:rsidRPr="003833BA">
        <w:rPr>
          <w:rFonts w:ascii="Palatino Linotype" w:hAnsi="Palatino Linotype" w:cs="Arial"/>
          <w:lang w:val="es-419" w:eastAsia="es-MX"/>
        </w:rPr>
        <w:t>el</w:t>
      </w:r>
      <w:r w:rsidRPr="003833BA">
        <w:rPr>
          <w:rFonts w:ascii="Palatino Linotype" w:hAnsi="Palatino Linotype" w:cs="Arial"/>
          <w:lang w:eastAsia="es-MX"/>
        </w:rPr>
        <w:t xml:space="preserve"> Recurso de Revisión </w:t>
      </w:r>
      <w:r w:rsidRPr="003833BA">
        <w:rPr>
          <w:rFonts w:ascii="Palatino Linotype" w:hAnsi="Palatino Linotype" w:cs="Arial"/>
          <w:lang w:val="es-419" w:eastAsia="es-MX"/>
        </w:rPr>
        <w:t>en estudio</w:t>
      </w:r>
      <w:r w:rsidRPr="003833BA">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46D0ABED" w14:textId="77777777" w:rsidR="001230AE" w:rsidRPr="003833BA" w:rsidRDefault="001230AE" w:rsidP="003833BA">
      <w:pPr>
        <w:pStyle w:val="Prrafodelista"/>
        <w:spacing w:line="360" w:lineRule="auto"/>
        <w:ind w:left="0"/>
        <w:jc w:val="both"/>
        <w:rPr>
          <w:rFonts w:ascii="Palatino Linotype" w:hAnsi="Palatino Linotype" w:cs="Arial"/>
          <w:lang w:eastAsia="es-MX"/>
        </w:rPr>
      </w:pPr>
    </w:p>
    <w:p w14:paraId="4E60790A"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05B95" w14:textId="77777777" w:rsidR="001230AE" w:rsidRPr="003833BA" w:rsidRDefault="001230AE" w:rsidP="003833BA">
      <w:pPr>
        <w:spacing w:line="360" w:lineRule="auto"/>
        <w:jc w:val="both"/>
        <w:rPr>
          <w:rFonts w:ascii="Palatino Linotype" w:hAnsi="Palatino Linotype" w:cs="Arial"/>
        </w:rPr>
      </w:pPr>
    </w:p>
    <w:p w14:paraId="1C965300"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FAE1BE" w14:textId="77777777" w:rsidR="001230AE" w:rsidRPr="003833BA" w:rsidRDefault="001230AE" w:rsidP="003833BA">
      <w:pPr>
        <w:spacing w:line="360" w:lineRule="auto"/>
        <w:jc w:val="both"/>
        <w:rPr>
          <w:rFonts w:ascii="Palatino Linotype" w:hAnsi="Palatino Linotype" w:cs="Arial"/>
        </w:rPr>
      </w:pPr>
    </w:p>
    <w:p w14:paraId="2CB31F73"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CA480E" w14:textId="77777777" w:rsidR="001230AE" w:rsidRPr="003833BA" w:rsidRDefault="001230AE" w:rsidP="003833BA">
      <w:pPr>
        <w:spacing w:line="360" w:lineRule="auto"/>
        <w:jc w:val="both"/>
        <w:rPr>
          <w:rFonts w:ascii="Palatino Linotype" w:hAnsi="Palatino Linotype" w:cs="Arial"/>
        </w:rPr>
      </w:pPr>
    </w:p>
    <w:p w14:paraId="613B33A6"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395D2B"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EB809BF" w14:textId="77777777" w:rsidR="001230AE" w:rsidRPr="003833BA" w:rsidRDefault="001230AE" w:rsidP="003833BA">
      <w:pPr>
        <w:spacing w:line="360" w:lineRule="auto"/>
        <w:jc w:val="both"/>
        <w:rPr>
          <w:rFonts w:ascii="Palatino Linotype" w:hAnsi="Palatino Linotype" w:cs="Arial"/>
        </w:rPr>
      </w:pPr>
    </w:p>
    <w:p w14:paraId="655AB708" w14:textId="62AB71E0" w:rsidR="001230AE" w:rsidRPr="003833BA" w:rsidRDefault="001230AE" w:rsidP="003833BA">
      <w:pPr>
        <w:pStyle w:val="Prrafodelista"/>
        <w:numPr>
          <w:ilvl w:val="0"/>
          <w:numId w:val="38"/>
        </w:numPr>
        <w:spacing w:line="360" w:lineRule="auto"/>
        <w:jc w:val="both"/>
        <w:rPr>
          <w:rFonts w:ascii="Palatino Linotype" w:hAnsi="Palatino Linotype" w:cs="Arial"/>
        </w:rPr>
      </w:pPr>
      <w:r w:rsidRPr="003833BA">
        <w:rPr>
          <w:rFonts w:ascii="Palatino Linotype" w:hAnsi="Palatino Linotype" w:cs="Arial"/>
        </w:rPr>
        <w:t>Complejidad del asunto: La complejidad de la prueba, la pluralidad de sujetos procesales, el tiempo transcurrido, las características y contexto del recurso.</w:t>
      </w:r>
    </w:p>
    <w:p w14:paraId="642C9528" w14:textId="3D9C90F3" w:rsidR="001230AE" w:rsidRPr="003833BA" w:rsidRDefault="001230AE" w:rsidP="003833BA">
      <w:pPr>
        <w:pStyle w:val="Prrafodelista"/>
        <w:numPr>
          <w:ilvl w:val="0"/>
          <w:numId w:val="38"/>
        </w:numPr>
        <w:spacing w:line="360" w:lineRule="auto"/>
        <w:jc w:val="both"/>
        <w:rPr>
          <w:rFonts w:ascii="Palatino Linotype" w:hAnsi="Palatino Linotype" w:cs="Arial"/>
        </w:rPr>
      </w:pPr>
      <w:r w:rsidRPr="003833BA">
        <w:rPr>
          <w:rFonts w:ascii="Palatino Linotype" w:hAnsi="Palatino Linotype" w:cs="Arial"/>
        </w:rPr>
        <w:t>Actividad Procesal del interesado: Acciones u omisiones del interesado.</w:t>
      </w:r>
    </w:p>
    <w:p w14:paraId="1D6304E9" w14:textId="2FB41272" w:rsidR="001230AE" w:rsidRPr="003833BA" w:rsidRDefault="001230AE" w:rsidP="003833BA">
      <w:pPr>
        <w:pStyle w:val="Prrafodelista"/>
        <w:numPr>
          <w:ilvl w:val="0"/>
          <w:numId w:val="38"/>
        </w:numPr>
        <w:spacing w:line="360" w:lineRule="auto"/>
        <w:jc w:val="both"/>
        <w:rPr>
          <w:rFonts w:ascii="Palatino Linotype" w:hAnsi="Palatino Linotype" w:cs="Arial"/>
        </w:rPr>
      </w:pPr>
      <w:r w:rsidRPr="003833BA">
        <w:rPr>
          <w:rFonts w:ascii="Palatino Linotype" w:hAnsi="Palatino Linotype" w:cs="Arial"/>
        </w:rPr>
        <w:t>Conducta de la Autoridad: Las Acciones u omisiones realizadas en el procedimiento. Así como si la autoridad actuó con la debida diligencia.</w:t>
      </w:r>
    </w:p>
    <w:p w14:paraId="7AC02F44" w14:textId="38FA3159" w:rsidR="001230AE" w:rsidRPr="003833BA" w:rsidRDefault="001230AE" w:rsidP="003833BA">
      <w:pPr>
        <w:pStyle w:val="Prrafodelista"/>
        <w:numPr>
          <w:ilvl w:val="0"/>
          <w:numId w:val="38"/>
        </w:numPr>
        <w:spacing w:line="360" w:lineRule="auto"/>
        <w:jc w:val="both"/>
        <w:rPr>
          <w:rFonts w:ascii="Palatino Linotype" w:hAnsi="Palatino Linotype" w:cs="Arial"/>
        </w:rPr>
      </w:pPr>
      <w:r w:rsidRPr="003833BA">
        <w:rPr>
          <w:rFonts w:ascii="Palatino Linotype" w:hAnsi="Palatino Linotype" w:cs="Arial"/>
        </w:rPr>
        <w:t>La afectación generada en la situación jurídica de la persona involucrada en el proceso: Violación a sus derechos humanos.</w:t>
      </w:r>
    </w:p>
    <w:p w14:paraId="39E22EA0" w14:textId="77777777" w:rsidR="001230AE" w:rsidRPr="003833BA" w:rsidRDefault="001230AE" w:rsidP="003833BA">
      <w:pPr>
        <w:spacing w:line="360" w:lineRule="auto"/>
        <w:jc w:val="both"/>
        <w:rPr>
          <w:rFonts w:ascii="Palatino Linotype" w:hAnsi="Palatino Linotype" w:cs="Arial"/>
        </w:rPr>
      </w:pPr>
    </w:p>
    <w:p w14:paraId="352391C2"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9B8CF4" w14:textId="77777777" w:rsidR="001230AE" w:rsidRPr="003833BA" w:rsidRDefault="001230AE" w:rsidP="003833BA">
      <w:pPr>
        <w:spacing w:line="360" w:lineRule="auto"/>
        <w:jc w:val="both"/>
        <w:rPr>
          <w:rFonts w:ascii="Palatino Linotype" w:hAnsi="Palatino Linotype" w:cs="Arial"/>
        </w:rPr>
      </w:pPr>
    </w:p>
    <w:p w14:paraId="5A7B3F6F"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3D7A83" w14:textId="77777777" w:rsidR="001230AE" w:rsidRPr="003833BA" w:rsidRDefault="001230AE" w:rsidP="003833BA">
      <w:pPr>
        <w:spacing w:line="360" w:lineRule="auto"/>
        <w:jc w:val="both"/>
        <w:rPr>
          <w:rFonts w:ascii="Palatino Linotype" w:hAnsi="Palatino Linotype" w:cs="Arial"/>
        </w:rPr>
      </w:pPr>
    </w:p>
    <w:p w14:paraId="6291D0B9"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0140F2" w14:textId="77777777" w:rsidR="001230AE" w:rsidRPr="003833BA" w:rsidRDefault="001230AE" w:rsidP="003833BA">
      <w:pPr>
        <w:spacing w:line="360" w:lineRule="auto"/>
        <w:jc w:val="both"/>
        <w:rPr>
          <w:rFonts w:ascii="Palatino Linotype" w:hAnsi="Palatino Linotype" w:cs="Arial"/>
        </w:rPr>
      </w:pPr>
    </w:p>
    <w:p w14:paraId="3E25416E"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364BF7AC" w14:textId="77777777" w:rsidR="001230AE" w:rsidRPr="003833BA" w:rsidRDefault="001230AE" w:rsidP="003833BA">
      <w:pPr>
        <w:spacing w:line="360" w:lineRule="auto"/>
        <w:jc w:val="both"/>
        <w:rPr>
          <w:rFonts w:ascii="Palatino Linotype" w:hAnsi="Palatino Linotype" w:cs="Arial"/>
        </w:rPr>
      </w:pPr>
    </w:p>
    <w:p w14:paraId="1B694BBE"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28116AB" w14:textId="77777777" w:rsidR="00CD2BB2" w:rsidRPr="003833BA" w:rsidRDefault="00CD2BB2" w:rsidP="003833BA">
      <w:pPr>
        <w:spacing w:line="360" w:lineRule="auto"/>
        <w:jc w:val="both"/>
        <w:rPr>
          <w:rFonts w:ascii="Palatino Linotype" w:hAnsi="Palatino Linotype" w:cs="Arial"/>
        </w:rPr>
      </w:pPr>
    </w:p>
    <w:p w14:paraId="318B6BBA" w14:textId="77777777" w:rsidR="001230AE" w:rsidRPr="003833BA" w:rsidRDefault="001230AE" w:rsidP="003833BA">
      <w:pPr>
        <w:spacing w:line="360" w:lineRule="auto"/>
        <w:jc w:val="both"/>
        <w:rPr>
          <w:rFonts w:ascii="Palatino Linotype" w:hAnsi="Palatino Linotype" w:cs="Arial"/>
        </w:rPr>
      </w:pPr>
      <w:r w:rsidRPr="003833BA">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4CB07EC9" w14:textId="77777777" w:rsidR="001230AE" w:rsidRPr="003833BA" w:rsidRDefault="001230AE" w:rsidP="003833BA">
      <w:pPr>
        <w:spacing w:line="360" w:lineRule="auto"/>
        <w:jc w:val="both"/>
        <w:rPr>
          <w:rFonts w:ascii="Palatino Linotype" w:hAnsi="Palatino Linotype" w:cs="Arial"/>
        </w:rPr>
      </w:pPr>
    </w:p>
    <w:p w14:paraId="29FCB20C" w14:textId="77777777" w:rsidR="001230AE" w:rsidRPr="003833BA" w:rsidRDefault="001230AE" w:rsidP="003833BA">
      <w:pPr>
        <w:spacing w:line="360" w:lineRule="auto"/>
        <w:jc w:val="both"/>
        <w:rPr>
          <w:rFonts w:ascii="Palatino Linotype" w:eastAsia="Arial Unicode MS" w:hAnsi="Palatino Linotype" w:cs="Arial"/>
        </w:rPr>
      </w:pPr>
      <w:r w:rsidRPr="003833BA">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0F56B14" w14:textId="77777777" w:rsidR="001230AE" w:rsidRPr="003833BA" w:rsidRDefault="001230AE" w:rsidP="003833BA">
      <w:pPr>
        <w:spacing w:line="360" w:lineRule="auto"/>
        <w:jc w:val="both"/>
        <w:rPr>
          <w:rFonts w:ascii="Palatino Linotype" w:eastAsia="Arial Unicode MS" w:hAnsi="Palatino Linotype" w:cs="Arial"/>
        </w:rPr>
      </w:pPr>
    </w:p>
    <w:p w14:paraId="49E94EF4" w14:textId="340526C6" w:rsidR="00F74A05" w:rsidRPr="003833BA" w:rsidRDefault="00777ADC" w:rsidP="003833BA">
      <w:pPr>
        <w:pStyle w:val="Prrafodelista"/>
        <w:spacing w:line="360" w:lineRule="auto"/>
        <w:ind w:left="0"/>
        <w:jc w:val="both"/>
        <w:rPr>
          <w:rFonts w:ascii="Palatino Linotype" w:hAnsi="Palatino Linotype" w:cs="Arial"/>
          <w:b/>
          <w:bCs/>
        </w:rPr>
      </w:pPr>
      <w:r w:rsidRPr="003833BA">
        <w:rPr>
          <w:rFonts w:ascii="Palatino Linotype" w:hAnsi="Palatino Linotype" w:cs="Arial"/>
          <w:b/>
          <w:bCs/>
        </w:rPr>
        <w:t>d</w:t>
      </w:r>
      <w:r w:rsidR="00F74A05" w:rsidRPr="003833BA">
        <w:rPr>
          <w:rFonts w:ascii="Palatino Linotype" w:hAnsi="Palatino Linotype" w:cs="Arial"/>
          <w:b/>
          <w:bCs/>
        </w:rPr>
        <w:t>) Cierre de Instrucción</w:t>
      </w:r>
      <w:r w:rsidR="00D8393F" w:rsidRPr="003833BA">
        <w:rPr>
          <w:rFonts w:ascii="Palatino Linotype" w:hAnsi="Palatino Linotype" w:cs="Arial"/>
          <w:b/>
          <w:bCs/>
        </w:rPr>
        <w:t>.</w:t>
      </w:r>
    </w:p>
    <w:p w14:paraId="410ED933" w14:textId="3C621652" w:rsidR="00832240" w:rsidRPr="003833BA" w:rsidRDefault="009E2E2C" w:rsidP="003833BA">
      <w:pPr>
        <w:spacing w:line="360" w:lineRule="auto"/>
        <w:jc w:val="both"/>
        <w:rPr>
          <w:rFonts w:ascii="Palatino Linotype" w:hAnsi="Palatino Linotype" w:cs="Arial"/>
        </w:rPr>
      </w:pPr>
      <w:r w:rsidRPr="003833BA">
        <w:rPr>
          <w:rFonts w:ascii="Palatino Linotype" w:hAnsi="Palatino Linotype"/>
        </w:rPr>
        <w:t>Una vez analizado el estado proce</w:t>
      </w:r>
      <w:r w:rsidR="003833BA">
        <w:rPr>
          <w:rFonts w:ascii="Palatino Linotype" w:hAnsi="Palatino Linotype"/>
        </w:rPr>
        <w:t xml:space="preserve">sal que guarda el expediente, </w:t>
      </w:r>
      <w:r w:rsidR="00CE22BE" w:rsidRPr="003833BA">
        <w:rPr>
          <w:rFonts w:ascii="Palatino Linotype" w:hAnsi="Palatino Linotype"/>
        </w:rPr>
        <w:t>la</w:t>
      </w:r>
      <w:r w:rsidR="00F74502" w:rsidRPr="003833BA">
        <w:rPr>
          <w:rFonts w:ascii="Palatino Linotype" w:hAnsi="Palatino Linotype"/>
        </w:rPr>
        <w:t xml:space="preserve"> </w:t>
      </w:r>
      <w:r w:rsidR="00C77536" w:rsidRPr="003833BA">
        <w:rPr>
          <w:rFonts w:ascii="Palatino Linotype" w:hAnsi="Palatino Linotype"/>
          <w:b/>
        </w:rPr>
        <w:t>Comisionada Sharon Cristina Morales Martínez</w:t>
      </w:r>
      <w:r w:rsidR="00C77536" w:rsidRPr="003833BA">
        <w:rPr>
          <w:rFonts w:ascii="Palatino Linotype" w:hAnsi="Palatino Linotype"/>
          <w:lang w:val="es-419"/>
        </w:rPr>
        <w:t xml:space="preserve"> </w:t>
      </w:r>
      <w:r w:rsidRPr="003833BA">
        <w:rPr>
          <w:rFonts w:ascii="Palatino Linotype" w:hAnsi="Palatino Linotype"/>
        </w:rPr>
        <w:t>acordó el cierre de instrucción;</w:t>
      </w:r>
      <w:r w:rsidR="00C2778A" w:rsidRPr="003833BA">
        <w:rPr>
          <w:rFonts w:ascii="Palatino Linotype" w:hAnsi="Palatino Linotype" w:cs="Arial"/>
        </w:rPr>
        <w:t xml:space="preserve"> así como</w:t>
      </w:r>
      <w:r w:rsidRPr="003833BA">
        <w:rPr>
          <w:rFonts w:ascii="Palatino Linotype" w:hAnsi="Palatino Linotype" w:cs="Arial"/>
        </w:rPr>
        <w:t>,</w:t>
      </w:r>
      <w:r w:rsidR="00C2778A" w:rsidRPr="003833B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833BA">
        <w:rPr>
          <w:rFonts w:ascii="Palatino Linotype" w:hAnsi="Palatino Linotype" w:cs="Arial"/>
        </w:rPr>
        <w:t>Información Pública</w:t>
      </w:r>
      <w:r w:rsidR="00C2778A" w:rsidRPr="003833BA">
        <w:rPr>
          <w:rFonts w:ascii="Palatino Linotype" w:hAnsi="Palatino Linotype" w:cs="Arial"/>
        </w:rPr>
        <w:t xml:space="preserve"> del Estado de México y Municipios</w:t>
      </w:r>
      <w:r w:rsidR="0028330F" w:rsidRPr="003833BA">
        <w:rPr>
          <w:rFonts w:ascii="Palatino Linotype" w:hAnsi="Palatino Linotype" w:cs="Arial"/>
        </w:rPr>
        <w:t>.</w:t>
      </w:r>
    </w:p>
    <w:p w14:paraId="3AB9D768" w14:textId="7EB528FC" w:rsidR="000171D8" w:rsidRPr="003833BA" w:rsidRDefault="000171D8" w:rsidP="003833BA">
      <w:pPr>
        <w:jc w:val="center"/>
        <w:rPr>
          <w:rFonts w:ascii="Palatino Linotype" w:hAnsi="Palatino Linotype" w:cs="Arial"/>
          <w:b/>
          <w:bCs/>
          <w:spacing w:val="60"/>
          <w:sz w:val="28"/>
        </w:rPr>
      </w:pPr>
      <w:r w:rsidRPr="003833BA">
        <w:rPr>
          <w:rFonts w:ascii="Palatino Linotype" w:hAnsi="Palatino Linotype" w:cs="Arial"/>
          <w:b/>
          <w:bCs/>
          <w:spacing w:val="60"/>
          <w:sz w:val="28"/>
        </w:rPr>
        <w:t>CONSIDERANDO</w:t>
      </w:r>
      <w:r w:rsidR="00DC75AB" w:rsidRPr="003833BA">
        <w:rPr>
          <w:rFonts w:ascii="Palatino Linotype" w:hAnsi="Palatino Linotype" w:cs="Arial"/>
          <w:b/>
          <w:bCs/>
          <w:spacing w:val="60"/>
          <w:sz w:val="28"/>
        </w:rPr>
        <w:t>S</w:t>
      </w:r>
    </w:p>
    <w:p w14:paraId="06897FD6" w14:textId="77777777" w:rsidR="000171D8" w:rsidRPr="003833BA" w:rsidRDefault="000171D8" w:rsidP="003833BA">
      <w:pPr>
        <w:jc w:val="center"/>
        <w:rPr>
          <w:rFonts w:ascii="Palatino Linotype" w:hAnsi="Palatino Linotype"/>
          <w:b/>
          <w:sz w:val="28"/>
          <w:szCs w:val="28"/>
        </w:rPr>
      </w:pPr>
    </w:p>
    <w:p w14:paraId="7F105395" w14:textId="2EDBBF94" w:rsidR="00964F6B" w:rsidRPr="003833BA" w:rsidRDefault="000171D8" w:rsidP="003833BA">
      <w:pPr>
        <w:spacing w:line="360" w:lineRule="auto"/>
        <w:ind w:right="50"/>
        <w:jc w:val="both"/>
        <w:rPr>
          <w:rFonts w:ascii="Palatino Linotype" w:hAnsi="Palatino Linotype"/>
          <w:b/>
          <w:sz w:val="26"/>
          <w:szCs w:val="26"/>
        </w:rPr>
      </w:pPr>
      <w:r w:rsidRPr="003833BA">
        <w:rPr>
          <w:rFonts w:ascii="Palatino Linotype" w:hAnsi="Palatino Linotype"/>
          <w:b/>
          <w:sz w:val="26"/>
          <w:szCs w:val="26"/>
        </w:rPr>
        <w:t>PRIMERO.</w:t>
      </w:r>
      <w:r w:rsidRPr="003833BA">
        <w:rPr>
          <w:rFonts w:ascii="Palatino Linotype" w:hAnsi="Palatino Linotype"/>
          <w:sz w:val="26"/>
          <w:szCs w:val="26"/>
        </w:rPr>
        <w:t xml:space="preserve"> </w:t>
      </w:r>
      <w:r w:rsidRPr="003833BA">
        <w:rPr>
          <w:rFonts w:ascii="Palatino Linotype" w:hAnsi="Palatino Linotype"/>
          <w:b/>
          <w:sz w:val="26"/>
          <w:szCs w:val="26"/>
        </w:rPr>
        <w:t>Competencia</w:t>
      </w:r>
      <w:r w:rsidRPr="003833BA">
        <w:rPr>
          <w:rFonts w:ascii="Palatino Linotype" w:hAnsi="Palatino Linotype"/>
          <w:sz w:val="26"/>
          <w:szCs w:val="26"/>
        </w:rPr>
        <w:t>.</w:t>
      </w:r>
    </w:p>
    <w:p w14:paraId="07007E92" w14:textId="3F9F70AD" w:rsidR="008B239D" w:rsidRPr="003833BA" w:rsidRDefault="008B239D" w:rsidP="003833BA">
      <w:pPr>
        <w:spacing w:line="360" w:lineRule="auto"/>
        <w:ind w:right="50"/>
        <w:jc w:val="both"/>
        <w:rPr>
          <w:rFonts w:ascii="Palatino Linotype" w:hAnsi="Palatino Linotype" w:cs="Arial"/>
        </w:rPr>
      </w:pPr>
      <w:r w:rsidRPr="003833BA">
        <w:rPr>
          <w:rFonts w:ascii="Palatino Linotype" w:hAnsi="Palatino Linotype"/>
        </w:rPr>
        <w:t xml:space="preserve">Este Instituto de Transparencia, Acceso a la </w:t>
      </w:r>
      <w:r w:rsidR="00D86297" w:rsidRPr="003833BA">
        <w:rPr>
          <w:rFonts w:ascii="Palatino Linotype" w:hAnsi="Palatino Linotype"/>
        </w:rPr>
        <w:t>Información Pública</w:t>
      </w:r>
      <w:r w:rsidRPr="003833BA">
        <w:rPr>
          <w:rFonts w:ascii="Palatino Linotype" w:hAnsi="Palatino Linotype"/>
        </w:rPr>
        <w:t xml:space="preserve"> y Protección de Datos Personales del Estado de México y Municipios, es competente para </w:t>
      </w:r>
      <w:r w:rsidR="00CB5585" w:rsidRPr="003833BA">
        <w:rPr>
          <w:rFonts w:ascii="Palatino Linotype" w:hAnsi="Palatino Linotype"/>
        </w:rPr>
        <w:t xml:space="preserve">conocer y resolver el presente </w:t>
      </w:r>
      <w:r w:rsidR="00D86297" w:rsidRPr="003833BA">
        <w:rPr>
          <w:rFonts w:ascii="Palatino Linotype" w:hAnsi="Palatino Linotype"/>
        </w:rPr>
        <w:t>Recurso Revisión</w:t>
      </w:r>
      <w:r w:rsidRPr="003833BA">
        <w:rPr>
          <w:rFonts w:ascii="Palatino Linotype" w:hAnsi="Palatino Linotype"/>
        </w:rPr>
        <w:t xml:space="preserve">, conforme a lo dispuesto en los artículos 6, Apartado A de la Constitución Política de los Estados Unidos Mexicanos; 5, párrafos trigésimo segundo, </w:t>
      </w:r>
      <w:r w:rsidR="008831E8" w:rsidRPr="003833BA">
        <w:rPr>
          <w:rFonts w:ascii="Palatino Linotype" w:hAnsi="Palatino Linotype"/>
        </w:rPr>
        <w:t xml:space="preserve">trigésimo tercero y trigésimo cuatro, </w:t>
      </w:r>
      <w:r w:rsidRPr="003833BA">
        <w:rPr>
          <w:rFonts w:ascii="Palatino Linotype" w:hAnsi="Palatino Linotype"/>
        </w:rPr>
        <w:t>fracciones IV y V de la Constitución Política del Estado Libre y Soberano de México;</w:t>
      </w:r>
      <w:r w:rsidR="00727578" w:rsidRPr="003833BA">
        <w:rPr>
          <w:rFonts w:ascii="Palatino Linotype" w:hAnsi="Palatino Linotype"/>
        </w:rPr>
        <w:t xml:space="preserve"> ordinal</w:t>
      </w:r>
      <w:r w:rsidRPr="003833BA">
        <w:rPr>
          <w:rFonts w:ascii="Palatino Linotype" w:hAnsi="Palatino Linotype"/>
        </w:rPr>
        <w:t xml:space="preserve"> 2</w:t>
      </w:r>
      <w:r w:rsidR="00727578" w:rsidRPr="003833BA">
        <w:rPr>
          <w:rFonts w:ascii="Palatino Linotype" w:hAnsi="Palatino Linotype"/>
        </w:rPr>
        <w:t>,</w:t>
      </w:r>
      <w:r w:rsidRPr="003833BA">
        <w:rPr>
          <w:rFonts w:ascii="Palatino Linotype" w:hAnsi="Palatino Linotype"/>
        </w:rPr>
        <w:t xml:space="preserve"> fracción II, 13, 29, 36, fracciones I y II, 176, 178, 179, 181 párrafo tercero y 185 de la Ley de Transparencia y Acceso a la </w:t>
      </w:r>
      <w:r w:rsidR="00D86297" w:rsidRPr="003833BA">
        <w:rPr>
          <w:rFonts w:ascii="Palatino Linotype" w:hAnsi="Palatino Linotype"/>
        </w:rPr>
        <w:t>Información Pública</w:t>
      </w:r>
      <w:r w:rsidRPr="003833BA">
        <w:rPr>
          <w:rFonts w:ascii="Palatino Linotype" w:hAnsi="Palatino Linotype"/>
        </w:rPr>
        <w:t xml:space="preserve"> del Estado de México y Municipios</w:t>
      </w:r>
      <w:r w:rsidRPr="003833BA">
        <w:rPr>
          <w:rFonts w:ascii="Palatino Linotype" w:hAnsi="Palatino Linotype" w:cs="Arial"/>
        </w:rPr>
        <w:t>; 9, fracciones I y XXI</w:t>
      </w:r>
      <w:r w:rsidR="00F40BD2" w:rsidRPr="003833BA">
        <w:rPr>
          <w:rFonts w:ascii="Palatino Linotype" w:hAnsi="Palatino Linotype" w:cs="Arial"/>
        </w:rPr>
        <w:t>II</w:t>
      </w:r>
      <w:r w:rsidRPr="003833BA">
        <w:rPr>
          <w:rFonts w:ascii="Palatino Linotype" w:hAnsi="Palatino Linotype" w:cs="Arial"/>
        </w:rPr>
        <w:t xml:space="preserve"> y 11 del Reglamento Interior del Instituto de Transparencia, Acceso a la </w:t>
      </w:r>
      <w:r w:rsidR="00D86297" w:rsidRPr="003833BA">
        <w:rPr>
          <w:rFonts w:ascii="Palatino Linotype" w:hAnsi="Palatino Linotype" w:cs="Arial"/>
        </w:rPr>
        <w:t>Información Pública</w:t>
      </w:r>
      <w:r w:rsidRPr="003833BA">
        <w:rPr>
          <w:rFonts w:ascii="Palatino Linotype" w:hAnsi="Palatino Linotype" w:cs="Arial"/>
        </w:rPr>
        <w:t xml:space="preserve"> y Protección de Datos Personales del Estado de México y Municipios.</w:t>
      </w:r>
    </w:p>
    <w:p w14:paraId="7462BEF6" w14:textId="77777777" w:rsidR="00D8393F" w:rsidRPr="003833BA" w:rsidRDefault="00D8393F" w:rsidP="003833BA">
      <w:pPr>
        <w:spacing w:line="360" w:lineRule="auto"/>
        <w:ind w:right="50"/>
        <w:jc w:val="both"/>
        <w:rPr>
          <w:rFonts w:ascii="Palatino Linotype" w:hAnsi="Palatino Linotype" w:cs="Arial"/>
          <w:sz w:val="26"/>
          <w:szCs w:val="26"/>
        </w:rPr>
      </w:pPr>
    </w:p>
    <w:p w14:paraId="508C9D22" w14:textId="35439B0C" w:rsidR="004510AB" w:rsidRPr="003833BA" w:rsidRDefault="00E74792" w:rsidP="003833BA">
      <w:pPr>
        <w:spacing w:line="360" w:lineRule="auto"/>
        <w:jc w:val="both"/>
        <w:rPr>
          <w:rFonts w:ascii="Palatino Linotype" w:hAnsi="Palatino Linotype" w:cs="Arial"/>
          <w:b/>
          <w:sz w:val="26"/>
          <w:szCs w:val="26"/>
        </w:rPr>
      </w:pPr>
      <w:r w:rsidRPr="003833BA">
        <w:rPr>
          <w:rFonts w:ascii="Palatino Linotype" w:hAnsi="Palatino Linotype" w:cs="Arial"/>
          <w:b/>
          <w:sz w:val="26"/>
          <w:szCs w:val="26"/>
        </w:rPr>
        <w:t>SEGUNDO. Interés.</w:t>
      </w:r>
    </w:p>
    <w:p w14:paraId="0024EECC" w14:textId="3771D2D7" w:rsidR="0057572B" w:rsidRPr="003833BA" w:rsidRDefault="000171D8" w:rsidP="003833BA">
      <w:pPr>
        <w:spacing w:line="360" w:lineRule="auto"/>
        <w:jc w:val="both"/>
        <w:rPr>
          <w:rFonts w:ascii="Palatino Linotype" w:hAnsi="Palatino Linotype" w:cs="Arial"/>
          <w:lang w:eastAsia="es-MX"/>
        </w:rPr>
      </w:pPr>
      <w:r w:rsidRPr="003833BA">
        <w:rPr>
          <w:rFonts w:ascii="Palatino Linotype" w:hAnsi="Palatino Linotype" w:cs="Arial"/>
          <w:bCs/>
        </w:rPr>
        <w:t xml:space="preserve">El </w:t>
      </w:r>
      <w:r w:rsidR="00D86297" w:rsidRPr="003833BA">
        <w:rPr>
          <w:rFonts w:ascii="Palatino Linotype" w:hAnsi="Palatino Linotype" w:cs="Arial"/>
          <w:bCs/>
        </w:rPr>
        <w:t>Recurso Revisión</w:t>
      </w:r>
      <w:r w:rsidRPr="003833BA">
        <w:rPr>
          <w:rFonts w:ascii="Palatino Linotype" w:hAnsi="Palatino Linotype" w:cs="Arial"/>
          <w:bCs/>
        </w:rPr>
        <w:t xml:space="preserve"> fue interpuesto por parte legítima, en atención a que se presentó por </w:t>
      </w:r>
      <w:r w:rsidR="00AE51C8" w:rsidRPr="003833BA">
        <w:rPr>
          <w:rFonts w:ascii="Palatino Linotype" w:hAnsi="Palatino Linotype" w:cs="Arial"/>
          <w:b/>
        </w:rPr>
        <w:t>EL</w:t>
      </w:r>
      <w:r w:rsidRPr="003833BA">
        <w:rPr>
          <w:rFonts w:ascii="Palatino Linotype" w:hAnsi="Palatino Linotype" w:cs="Arial"/>
          <w:b/>
          <w:bCs/>
        </w:rPr>
        <w:t xml:space="preserve"> RECURRENTE,</w:t>
      </w:r>
      <w:r w:rsidRPr="003833BA">
        <w:rPr>
          <w:rFonts w:ascii="Palatino Linotype" w:hAnsi="Palatino Linotype" w:cs="Arial"/>
          <w:bCs/>
        </w:rPr>
        <w:t xml:space="preserve"> quien es la misma persona que formuló la solicitud de acceso a la </w:t>
      </w:r>
      <w:r w:rsidR="00D86297" w:rsidRPr="003833BA">
        <w:rPr>
          <w:rFonts w:ascii="Palatino Linotype" w:hAnsi="Palatino Linotype" w:cs="Arial"/>
          <w:bCs/>
        </w:rPr>
        <w:t>Información Pública</w:t>
      </w:r>
      <w:r w:rsidRPr="003833BA">
        <w:rPr>
          <w:rFonts w:ascii="Palatino Linotype" w:hAnsi="Palatino Linotype" w:cs="Arial"/>
          <w:bCs/>
        </w:rPr>
        <w:t xml:space="preserve"> al </w:t>
      </w:r>
      <w:r w:rsidRPr="003833BA">
        <w:rPr>
          <w:rFonts w:ascii="Palatino Linotype" w:hAnsi="Palatino Linotype" w:cs="Arial"/>
          <w:b/>
          <w:bCs/>
        </w:rPr>
        <w:t>SUJETO OBLIGADO</w:t>
      </w:r>
      <w:r w:rsidR="005B5043" w:rsidRPr="003833BA">
        <w:rPr>
          <w:rFonts w:ascii="Palatino Linotype" w:hAnsi="Palatino Linotype" w:cs="Arial"/>
          <w:b/>
          <w:bCs/>
        </w:rPr>
        <w:t xml:space="preserve">, </w:t>
      </w:r>
      <w:r w:rsidR="005B5043" w:rsidRPr="003833BA">
        <w:rPr>
          <w:rFonts w:ascii="Palatino Linotype" w:hAnsi="Palatino Linotype" w:cs="Arial"/>
          <w:bCs/>
        </w:rPr>
        <w:t xml:space="preserve">pues para ello, es </w:t>
      </w:r>
      <w:r w:rsidR="005B5043" w:rsidRPr="003833BA">
        <w:rPr>
          <w:rFonts w:ascii="Palatino Linotype" w:hAnsi="Palatino Linotype" w:cs="Arial"/>
          <w:lang w:eastAsia="es-MX"/>
        </w:rPr>
        <w:t xml:space="preserve">necesario que el particular ingrese al </w:t>
      </w:r>
      <w:r w:rsidR="005B5043" w:rsidRPr="003833BA">
        <w:rPr>
          <w:rFonts w:ascii="Palatino Linotype" w:hAnsi="Palatino Linotype" w:cs="Arial"/>
          <w:b/>
          <w:lang w:eastAsia="es-MX"/>
        </w:rPr>
        <w:t xml:space="preserve">SAIMEX </w:t>
      </w:r>
      <w:r w:rsidR="005B5043" w:rsidRPr="003833BA">
        <w:rPr>
          <w:rFonts w:ascii="Palatino Linotype" w:hAnsi="Palatino Linotype" w:cs="Arial"/>
          <w:lang w:eastAsia="es-MX"/>
        </w:rPr>
        <w:t>mediante la utilización de su clave de usuario y contraseña.</w:t>
      </w:r>
    </w:p>
    <w:p w14:paraId="56BE7D71" w14:textId="77777777" w:rsidR="004427C1" w:rsidRDefault="004427C1" w:rsidP="003833BA">
      <w:pPr>
        <w:spacing w:line="360" w:lineRule="auto"/>
        <w:jc w:val="both"/>
        <w:rPr>
          <w:rFonts w:ascii="Palatino Linotype" w:hAnsi="Palatino Linotype" w:cs="Arial"/>
          <w:lang w:eastAsia="es-MX"/>
        </w:rPr>
      </w:pPr>
    </w:p>
    <w:p w14:paraId="19FF12F2" w14:textId="77777777" w:rsidR="003833BA" w:rsidRDefault="003833BA" w:rsidP="003833BA">
      <w:pPr>
        <w:spacing w:line="360" w:lineRule="auto"/>
        <w:jc w:val="both"/>
        <w:rPr>
          <w:rFonts w:ascii="Palatino Linotype" w:hAnsi="Palatino Linotype" w:cs="Arial"/>
          <w:lang w:eastAsia="es-MX"/>
        </w:rPr>
      </w:pPr>
    </w:p>
    <w:p w14:paraId="69868881" w14:textId="77777777" w:rsidR="003833BA" w:rsidRPr="003833BA" w:rsidRDefault="003833BA" w:rsidP="003833BA">
      <w:pPr>
        <w:spacing w:line="360" w:lineRule="auto"/>
        <w:jc w:val="both"/>
        <w:rPr>
          <w:rFonts w:ascii="Palatino Linotype" w:hAnsi="Palatino Linotype" w:cs="Arial"/>
          <w:lang w:eastAsia="es-MX"/>
        </w:rPr>
      </w:pPr>
    </w:p>
    <w:p w14:paraId="73B57685" w14:textId="77777777" w:rsidR="005C250B" w:rsidRPr="003833BA" w:rsidRDefault="005C250B" w:rsidP="003833BA">
      <w:pPr>
        <w:autoSpaceDE w:val="0"/>
        <w:autoSpaceDN w:val="0"/>
        <w:adjustRightInd w:val="0"/>
        <w:spacing w:line="360" w:lineRule="auto"/>
        <w:ind w:right="49"/>
        <w:jc w:val="both"/>
        <w:rPr>
          <w:rFonts w:ascii="Palatino Linotype" w:hAnsi="Palatino Linotype" w:cs="Arial"/>
          <w:b/>
          <w:sz w:val="26"/>
          <w:szCs w:val="26"/>
          <w:lang w:val="es-ES"/>
        </w:rPr>
      </w:pPr>
      <w:r w:rsidRPr="003833BA">
        <w:rPr>
          <w:rFonts w:ascii="Palatino Linotype" w:hAnsi="Palatino Linotype" w:cs="Arial"/>
          <w:b/>
          <w:sz w:val="26"/>
          <w:szCs w:val="26"/>
        </w:rPr>
        <w:t xml:space="preserve">TERCERO. </w:t>
      </w:r>
      <w:r w:rsidRPr="003833BA">
        <w:rPr>
          <w:rFonts w:ascii="Palatino Linotype" w:hAnsi="Palatino Linotype" w:cs="Arial"/>
          <w:b/>
          <w:sz w:val="26"/>
          <w:szCs w:val="26"/>
          <w:lang w:val="es-ES"/>
        </w:rPr>
        <w:t xml:space="preserve">Oportunidad. </w:t>
      </w:r>
    </w:p>
    <w:p w14:paraId="085EB8E2" w14:textId="77777777" w:rsidR="00660A5A" w:rsidRPr="003833BA" w:rsidRDefault="00660A5A" w:rsidP="003833BA">
      <w:pPr>
        <w:spacing w:line="360" w:lineRule="auto"/>
        <w:jc w:val="both"/>
        <w:rPr>
          <w:rFonts w:ascii="Palatino Linotype" w:hAnsi="Palatino Linotype" w:cs="Arial"/>
          <w:lang w:val="es-ES"/>
        </w:rPr>
      </w:pPr>
      <w:r w:rsidRPr="003833BA">
        <w:rPr>
          <w:rFonts w:ascii="Palatino Linotype" w:hAnsi="Palatino Linotype" w:cs="Arial"/>
          <w:lang w:val="es-ES"/>
        </w:rPr>
        <w:t xml:space="preserve">El Recurso de Revisión fue interpuesto dentro del plazo de quince días hábiles, contados a partir del día siguiente al en que </w:t>
      </w:r>
      <w:r w:rsidRPr="003833BA">
        <w:rPr>
          <w:rFonts w:ascii="Palatino Linotype" w:hAnsi="Palatino Linotype" w:cs="Arial"/>
          <w:b/>
          <w:lang w:val="es-ES"/>
        </w:rPr>
        <w:t>EL RECURRENTE</w:t>
      </w:r>
      <w:r w:rsidRPr="003833BA">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154F35C" w14:textId="77777777" w:rsidR="005E5EF0" w:rsidRPr="003833BA" w:rsidRDefault="005E5EF0" w:rsidP="003833BA">
      <w:pPr>
        <w:jc w:val="both"/>
        <w:rPr>
          <w:rFonts w:ascii="Palatino Linotype" w:hAnsi="Palatino Linotype" w:cs="Arial"/>
          <w:lang w:val="es-ES"/>
        </w:rPr>
      </w:pPr>
    </w:p>
    <w:p w14:paraId="34E770EC" w14:textId="77777777" w:rsidR="00660A5A" w:rsidRPr="003833BA" w:rsidRDefault="00660A5A" w:rsidP="003833BA">
      <w:pPr>
        <w:ind w:left="851" w:right="616"/>
        <w:jc w:val="both"/>
        <w:rPr>
          <w:rFonts w:ascii="Palatino Linotype" w:hAnsi="Palatino Linotype" w:cs="Arial"/>
          <w:i/>
          <w:sz w:val="22"/>
          <w:lang w:val="es-ES"/>
        </w:rPr>
      </w:pPr>
      <w:r w:rsidRPr="003833BA">
        <w:rPr>
          <w:rFonts w:ascii="Palatino Linotype" w:hAnsi="Palatino Linotype" w:cs="Arial"/>
          <w:b/>
          <w:i/>
          <w:sz w:val="22"/>
          <w:lang w:val="es-ES"/>
        </w:rPr>
        <w:t>“Artículo 178</w:t>
      </w:r>
      <w:r w:rsidRPr="003833BA">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3833BA" w:rsidRDefault="00660A5A" w:rsidP="003833BA">
      <w:pPr>
        <w:ind w:left="851" w:right="616" w:hanging="851"/>
        <w:jc w:val="both"/>
        <w:rPr>
          <w:rFonts w:ascii="Palatino Linotype" w:hAnsi="Palatino Linotype" w:cs="Arial"/>
          <w:i/>
          <w:sz w:val="22"/>
          <w:lang w:val="es-ES"/>
        </w:rPr>
      </w:pPr>
    </w:p>
    <w:p w14:paraId="1A927B83" w14:textId="77777777" w:rsidR="00660A5A" w:rsidRPr="003833BA" w:rsidRDefault="00660A5A" w:rsidP="003833BA">
      <w:pPr>
        <w:ind w:left="851" w:right="616"/>
        <w:jc w:val="both"/>
        <w:rPr>
          <w:rFonts w:ascii="Palatino Linotype" w:hAnsi="Palatino Linotype" w:cs="Arial"/>
          <w:i/>
          <w:sz w:val="22"/>
          <w:lang w:val="es-ES"/>
        </w:rPr>
      </w:pPr>
      <w:r w:rsidRPr="003833BA">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3833BA" w:rsidRDefault="00660A5A" w:rsidP="003833BA">
      <w:pPr>
        <w:ind w:left="851" w:right="616" w:hanging="851"/>
        <w:jc w:val="both"/>
        <w:rPr>
          <w:rFonts w:ascii="Palatino Linotype" w:hAnsi="Palatino Linotype" w:cs="Arial"/>
          <w:i/>
          <w:sz w:val="22"/>
          <w:lang w:val="es-ES"/>
        </w:rPr>
      </w:pPr>
    </w:p>
    <w:p w14:paraId="0D1095D1" w14:textId="77777777" w:rsidR="00660A5A" w:rsidRPr="003833BA" w:rsidRDefault="00660A5A" w:rsidP="003833BA">
      <w:pPr>
        <w:ind w:left="851" w:right="616"/>
        <w:jc w:val="both"/>
        <w:rPr>
          <w:rFonts w:ascii="Palatino Linotype" w:hAnsi="Palatino Linotype" w:cs="Arial"/>
          <w:i/>
          <w:sz w:val="22"/>
          <w:lang w:val="es-ES"/>
        </w:rPr>
      </w:pPr>
      <w:r w:rsidRPr="003833BA">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3833BA">
        <w:rPr>
          <w:rFonts w:ascii="Palatino Linotype" w:hAnsi="Palatino Linotype" w:cs="Arial"/>
          <w:sz w:val="22"/>
          <w:lang w:val="es-ES"/>
        </w:rPr>
        <w:t>(Sic).</w:t>
      </w:r>
    </w:p>
    <w:p w14:paraId="505022FE" w14:textId="77777777" w:rsidR="00660A5A" w:rsidRPr="003833BA" w:rsidRDefault="00660A5A" w:rsidP="003833BA">
      <w:pPr>
        <w:ind w:left="851" w:right="616"/>
        <w:jc w:val="both"/>
        <w:rPr>
          <w:rFonts w:ascii="Palatino Linotype" w:hAnsi="Palatino Linotype" w:cs="Arial"/>
          <w:i/>
          <w:sz w:val="22"/>
          <w:lang w:val="es-ES"/>
        </w:rPr>
      </w:pPr>
    </w:p>
    <w:p w14:paraId="348E8666" w14:textId="6BBD3B98" w:rsidR="00A90BE2" w:rsidRPr="003833BA" w:rsidRDefault="00660A5A" w:rsidP="003833BA">
      <w:pPr>
        <w:spacing w:line="360" w:lineRule="auto"/>
        <w:jc w:val="both"/>
        <w:rPr>
          <w:rFonts w:ascii="Palatino Linotype" w:hAnsi="Palatino Linotype" w:cs="Arial"/>
          <w:lang w:val="es-ES"/>
        </w:rPr>
      </w:pPr>
      <w:r w:rsidRPr="003833BA">
        <w:rPr>
          <w:rFonts w:ascii="Palatino Linotype" w:hAnsi="Palatino Linotype" w:cs="Arial"/>
          <w:lang w:val="es-ES"/>
        </w:rPr>
        <w:t xml:space="preserve">En esa tesitura, atendiendo a que </w:t>
      </w:r>
      <w:r w:rsidRPr="003833BA">
        <w:rPr>
          <w:rFonts w:ascii="Palatino Linotype" w:hAnsi="Palatino Linotype" w:cs="Arial"/>
          <w:b/>
          <w:lang w:val="es-ES"/>
        </w:rPr>
        <w:t>EL SUJETO OBLIGADO</w:t>
      </w:r>
      <w:r w:rsidRPr="003833BA">
        <w:rPr>
          <w:rFonts w:ascii="Palatino Linotype" w:hAnsi="Palatino Linotype" w:cs="Arial"/>
          <w:lang w:val="es-ES"/>
        </w:rPr>
        <w:t xml:space="preserve"> notificó la respuesta a la solicitud de Acceso a la Información Pública el día</w:t>
      </w:r>
      <w:r w:rsidRPr="003833BA">
        <w:rPr>
          <w:rFonts w:ascii="Palatino Linotype" w:hAnsi="Palatino Linotype" w:cs="Arial"/>
          <w:b/>
          <w:lang w:val="es-ES"/>
        </w:rPr>
        <w:t xml:space="preserve"> </w:t>
      </w:r>
      <w:r w:rsidR="003E701D" w:rsidRPr="003833BA">
        <w:rPr>
          <w:rFonts w:ascii="Palatino Linotype" w:hAnsi="Palatino Linotype" w:cs="Arial"/>
          <w:b/>
          <w:lang w:val="es-ES"/>
        </w:rPr>
        <w:t>siete</w:t>
      </w:r>
      <w:r w:rsidRPr="003833BA">
        <w:rPr>
          <w:rFonts w:ascii="Palatino Linotype" w:hAnsi="Palatino Linotype" w:cs="Arial"/>
          <w:b/>
          <w:lang w:val="es-ES"/>
        </w:rPr>
        <w:t xml:space="preserve"> de </w:t>
      </w:r>
      <w:r w:rsidR="003E701D" w:rsidRPr="003833BA">
        <w:rPr>
          <w:rFonts w:ascii="Palatino Linotype" w:hAnsi="Palatino Linotype" w:cs="Arial"/>
          <w:b/>
          <w:lang w:val="es-ES"/>
        </w:rPr>
        <w:t>septiembre</w:t>
      </w:r>
      <w:r w:rsidRPr="003833BA">
        <w:rPr>
          <w:rFonts w:ascii="Palatino Linotype" w:hAnsi="Palatino Linotype" w:cs="Arial"/>
          <w:b/>
          <w:lang w:val="es-ES"/>
        </w:rPr>
        <w:t xml:space="preserve"> de dos mil veintidós</w:t>
      </w:r>
      <w:r w:rsidRPr="003833BA">
        <w:rPr>
          <w:rFonts w:ascii="Palatino Linotype" w:hAnsi="Palatino Linotype" w:cs="Arial"/>
          <w:lang w:val="es-ES"/>
        </w:rPr>
        <w:t xml:space="preserve">, así, el plazo de quince días hábiles que el artículo 178 de la Ley de la materia otorga a la hoy </w:t>
      </w:r>
      <w:r w:rsidRPr="003833BA">
        <w:rPr>
          <w:rFonts w:ascii="Palatino Linotype" w:hAnsi="Palatino Linotype" w:cs="Arial"/>
          <w:b/>
          <w:lang w:val="es-ES"/>
        </w:rPr>
        <w:t>RECURRENTE</w:t>
      </w:r>
      <w:r w:rsidRPr="003833BA">
        <w:rPr>
          <w:rFonts w:ascii="Palatino Linotype" w:hAnsi="Palatino Linotype" w:cs="Arial"/>
          <w:lang w:val="es-ES"/>
        </w:rPr>
        <w:t xml:space="preserve"> para presentar el respectivo Recurso de Revisión, transcurrió del </w:t>
      </w:r>
      <w:r w:rsidR="003E701D" w:rsidRPr="003833BA">
        <w:rPr>
          <w:rFonts w:ascii="Palatino Linotype" w:hAnsi="Palatino Linotype" w:cs="Arial"/>
          <w:b/>
          <w:lang w:val="es-ES"/>
        </w:rPr>
        <w:t>ocho</w:t>
      </w:r>
      <w:r w:rsidR="00CD2BB2" w:rsidRPr="003833BA">
        <w:rPr>
          <w:rFonts w:ascii="Palatino Linotype" w:hAnsi="Palatino Linotype" w:cs="Arial"/>
          <w:b/>
          <w:lang w:val="es-ES"/>
        </w:rPr>
        <w:t xml:space="preserve"> al </w:t>
      </w:r>
      <w:r w:rsidR="003E701D" w:rsidRPr="003833BA">
        <w:rPr>
          <w:rFonts w:ascii="Palatino Linotype" w:hAnsi="Palatino Linotype" w:cs="Arial"/>
          <w:b/>
          <w:lang w:val="es-ES"/>
        </w:rPr>
        <w:t xml:space="preserve">veintisiete </w:t>
      </w:r>
      <w:r w:rsidR="00CD2BB2" w:rsidRPr="003833BA">
        <w:rPr>
          <w:rFonts w:ascii="Palatino Linotype" w:hAnsi="Palatino Linotype" w:cs="Arial"/>
          <w:b/>
          <w:lang w:val="es-ES"/>
        </w:rPr>
        <w:t xml:space="preserve">de </w:t>
      </w:r>
      <w:r w:rsidR="003E701D" w:rsidRPr="003833BA">
        <w:rPr>
          <w:rFonts w:ascii="Palatino Linotype" w:hAnsi="Palatino Linotype" w:cs="Arial"/>
          <w:b/>
          <w:lang w:val="es-ES"/>
        </w:rPr>
        <w:t>septiembre</w:t>
      </w:r>
      <w:r w:rsidR="00EE5C4C" w:rsidRPr="003833BA">
        <w:rPr>
          <w:rFonts w:ascii="Palatino Linotype" w:hAnsi="Palatino Linotype" w:cs="Arial"/>
          <w:b/>
          <w:lang w:val="es-ES"/>
        </w:rPr>
        <w:t xml:space="preserve"> de dos mil </w:t>
      </w:r>
      <w:r w:rsidR="001230AE" w:rsidRPr="003833BA">
        <w:rPr>
          <w:rFonts w:ascii="Palatino Linotype" w:hAnsi="Palatino Linotype" w:cs="Arial"/>
          <w:b/>
          <w:lang w:val="es-ES"/>
        </w:rPr>
        <w:t>veintidós</w:t>
      </w:r>
      <w:r w:rsidRPr="003833BA">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8E464D" w:rsidRPr="003833BA">
        <w:rPr>
          <w:rFonts w:ascii="Palatino Linotype" w:hAnsi="Palatino Linotype" w:cs="Arial"/>
          <w:lang w:val="es-ES"/>
        </w:rPr>
        <w:t xml:space="preserve">. </w:t>
      </w:r>
    </w:p>
    <w:p w14:paraId="49CBB09A" w14:textId="167A8A71" w:rsidR="00660A5A" w:rsidRPr="003833BA" w:rsidRDefault="00660A5A" w:rsidP="003833BA">
      <w:pPr>
        <w:spacing w:line="360" w:lineRule="auto"/>
        <w:jc w:val="both"/>
        <w:rPr>
          <w:rFonts w:ascii="Palatino Linotype" w:hAnsi="Palatino Linotype" w:cs="Arial"/>
          <w:lang w:val="es-ES"/>
        </w:rPr>
      </w:pPr>
      <w:r w:rsidRPr="003833BA">
        <w:rPr>
          <w:rFonts w:ascii="Palatino Linotype" w:hAnsi="Palatino Linotype" w:cs="Arial"/>
          <w:lang w:val="es-ES"/>
        </w:rPr>
        <w:t xml:space="preserve">Por tanto, si el Recurso de Revisión que nos ocupa, se interpuso el </w:t>
      </w:r>
      <w:r w:rsidR="003E701D" w:rsidRPr="003833BA">
        <w:rPr>
          <w:rFonts w:ascii="Palatino Linotype" w:hAnsi="Palatino Linotype" w:cs="Arial"/>
          <w:b/>
          <w:lang w:val="es-ES"/>
        </w:rPr>
        <w:t>veinticuatro</w:t>
      </w:r>
      <w:r w:rsidR="001D5A42" w:rsidRPr="003833BA">
        <w:rPr>
          <w:rFonts w:ascii="Palatino Linotype" w:hAnsi="Palatino Linotype" w:cs="Arial"/>
          <w:b/>
          <w:lang w:val="es-ES"/>
        </w:rPr>
        <w:t xml:space="preserve"> de </w:t>
      </w:r>
      <w:r w:rsidR="003E701D" w:rsidRPr="003833BA">
        <w:rPr>
          <w:rFonts w:ascii="Palatino Linotype" w:hAnsi="Palatino Linotype" w:cs="Arial"/>
          <w:b/>
          <w:lang w:val="es-ES"/>
        </w:rPr>
        <w:t>septiembre</w:t>
      </w:r>
      <w:r w:rsidR="001D5A42" w:rsidRPr="003833BA">
        <w:rPr>
          <w:rFonts w:ascii="Palatino Linotype" w:hAnsi="Palatino Linotype" w:cs="Arial"/>
          <w:b/>
          <w:lang w:val="es-ES"/>
        </w:rPr>
        <w:t xml:space="preserve"> de dos mil veintidós</w:t>
      </w:r>
      <w:r w:rsidRPr="003833BA">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3833BA" w:rsidRDefault="003220AB" w:rsidP="003833BA">
      <w:pPr>
        <w:spacing w:line="360" w:lineRule="auto"/>
        <w:jc w:val="both"/>
        <w:rPr>
          <w:rFonts w:ascii="Palatino Linotype" w:hAnsi="Palatino Linotype" w:cs="Arial"/>
          <w:lang w:val="es-ES"/>
        </w:rPr>
      </w:pPr>
    </w:p>
    <w:p w14:paraId="71D326AF" w14:textId="09A3C9AE" w:rsidR="005C250B" w:rsidRPr="003833BA" w:rsidRDefault="005C250B" w:rsidP="003833BA">
      <w:pPr>
        <w:autoSpaceDE w:val="0"/>
        <w:autoSpaceDN w:val="0"/>
        <w:adjustRightInd w:val="0"/>
        <w:spacing w:line="360" w:lineRule="auto"/>
        <w:ind w:right="49"/>
        <w:jc w:val="both"/>
        <w:rPr>
          <w:rFonts w:ascii="Palatino Linotype" w:hAnsi="Palatino Linotype"/>
          <w:b/>
          <w:sz w:val="26"/>
          <w:szCs w:val="26"/>
        </w:rPr>
      </w:pPr>
      <w:r w:rsidRPr="003833BA">
        <w:rPr>
          <w:rFonts w:ascii="Palatino Linotype" w:hAnsi="Palatino Linotype" w:cs="Arial"/>
          <w:b/>
          <w:sz w:val="26"/>
          <w:szCs w:val="26"/>
        </w:rPr>
        <w:t>CUARTO</w:t>
      </w:r>
      <w:r w:rsidR="0030772C" w:rsidRPr="003833BA">
        <w:rPr>
          <w:rFonts w:ascii="Palatino Linotype" w:hAnsi="Palatino Linotype"/>
          <w:b/>
          <w:sz w:val="26"/>
          <w:szCs w:val="26"/>
        </w:rPr>
        <w:t>. Procedibilidad.</w:t>
      </w:r>
    </w:p>
    <w:p w14:paraId="7168D67D" w14:textId="77777777" w:rsidR="005E5EF0" w:rsidRPr="003833BA" w:rsidRDefault="005E5EF0" w:rsidP="003833BA">
      <w:pPr>
        <w:autoSpaceDE w:val="0"/>
        <w:autoSpaceDN w:val="0"/>
        <w:adjustRightInd w:val="0"/>
        <w:spacing w:line="360" w:lineRule="auto"/>
        <w:ind w:right="49"/>
        <w:jc w:val="both"/>
        <w:rPr>
          <w:rFonts w:ascii="Palatino Linotype" w:hAnsi="Palatino Linotype" w:cs="Arial"/>
          <w:lang w:val="es-ES" w:eastAsia="es-MX"/>
        </w:rPr>
      </w:pPr>
      <w:r w:rsidRPr="003833BA">
        <w:rPr>
          <w:rFonts w:ascii="Palatino Linotype" w:hAnsi="Palatino Linotype" w:cs="Arial"/>
          <w:lang w:val="es-ES"/>
        </w:rPr>
        <w:t xml:space="preserve">Este Órgano Garante, considera importante precisar que conforme al artículo 180, fracción II, último párrafo de la </w:t>
      </w:r>
      <w:r w:rsidRPr="003833BA">
        <w:rPr>
          <w:rFonts w:ascii="Palatino Linotype" w:hAnsi="Palatino Linotype" w:cs="Arial"/>
          <w:lang w:val="es-ES" w:eastAsia="es-MX"/>
        </w:rPr>
        <w:t xml:space="preserve">Ley de Transparencia y Acceso a la </w:t>
      </w:r>
      <w:r w:rsidRPr="003833BA">
        <w:rPr>
          <w:rFonts w:ascii="Palatino Linotype" w:hAnsi="Palatino Linotype" w:cs="Arial"/>
          <w:lang w:val="es-ES"/>
        </w:rPr>
        <w:t>Información</w:t>
      </w:r>
      <w:r w:rsidRPr="003833BA">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DF97A5C" w14:textId="77777777" w:rsidR="005E5EF0" w:rsidRPr="003833BA" w:rsidRDefault="005E5EF0" w:rsidP="003833BA">
      <w:pPr>
        <w:autoSpaceDE w:val="0"/>
        <w:autoSpaceDN w:val="0"/>
        <w:adjustRightInd w:val="0"/>
        <w:ind w:right="49"/>
        <w:jc w:val="both"/>
        <w:rPr>
          <w:rFonts w:ascii="Palatino Linotype" w:hAnsi="Palatino Linotype" w:cs="Arial"/>
          <w:lang w:val="es-ES"/>
        </w:rPr>
      </w:pPr>
    </w:p>
    <w:p w14:paraId="46D80C7D" w14:textId="77777777" w:rsidR="005E5EF0" w:rsidRPr="003833BA" w:rsidRDefault="005E5EF0" w:rsidP="003833BA">
      <w:pPr>
        <w:tabs>
          <w:tab w:val="left" w:pos="851"/>
        </w:tabs>
        <w:ind w:left="851" w:right="901"/>
        <w:jc w:val="both"/>
        <w:rPr>
          <w:rFonts w:ascii="Palatino Linotype" w:hAnsi="Palatino Linotype"/>
          <w:b/>
          <w:i/>
          <w:sz w:val="22"/>
          <w:szCs w:val="22"/>
          <w:lang w:val="es-ES"/>
        </w:rPr>
      </w:pPr>
      <w:r w:rsidRPr="003833BA">
        <w:rPr>
          <w:rFonts w:ascii="Palatino Linotype" w:hAnsi="Palatino Linotype"/>
          <w:b/>
          <w:i/>
          <w:sz w:val="22"/>
          <w:szCs w:val="22"/>
          <w:lang w:val="es-ES"/>
        </w:rPr>
        <w:t xml:space="preserve">“Artículo 180. </w:t>
      </w:r>
      <w:r w:rsidRPr="003833BA">
        <w:rPr>
          <w:rFonts w:ascii="Palatino Linotype" w:hAnsi="Palatino Linotype"/>
          <w:i/>
          <w:sz w:val="22"/>
          <w:szCs w:val="22"/>
          <w:lang w:val="es-ES"/>
        </w:rPr>
        <w:t xml:space="preserve">El </w:t>
      </w:r>
      <w:r w:rsidRPr="003833BA">
        <w:rPr>
          <w:rFonts w:ascii="Palatino Linotype" w:hAnsi="Palatino Linotype" w:cs="Arial"/>
          <w:i/>
          <w:sz w:val="22"/>
          <w:szCs w:val="22"/>
          <w:lang w:val="es-ES"/>
        </w:rPr>
        <w:t>recurso</w:t>
      </w:r>
      <w:r w:rsidRPr="003833BA">
        <w:rPr>
          <w:rFonts w:ascii="Palatino Linotype" w:hAnsi="Palatino Linotype"/>
          <w:i/>
          <w:sz w:val="22"/>
          <w:szCs w:val="22"/>
          <w:lang w:val="es-ES"/>
        </w:rPr>
        <w:t xml:space="preserve"> </w:t>
      </w:r>
      <w:r w:rsidRPr="003833BA">
        <w:rPr>
          <w:rFonts w:ascii="Palatino Linotype" w:hAnsi="Palatino Linotype" w:cs="Arial"/>
          <w:i/>
          <w:sz w:val="22"/>
          <w:szCs w:val="22"/>
          <w:lang w:val="es-ES" w:eastAsia="es-MX"/>
        </w:rPr>
        <w:t>de</w:t>
      </w:r>
      <w:r w:rsidRPr="003833BA">
        <w:rPr>
          <w:rFonts w:ascii="Palatino Linotype" w:hAnsi="Palatino Linotype"/>
          <w:i/>
          <w:sz w:val="22"/>
          <w:szCs w:val="22"/>
          <w:lang w:val="es-ES"/>
        </w:rPr>
        <w:t xml:space="preserve"> revisión contendrá:</w:t>
      </w:r>
      <w:r w:rsidRPr="003833BA">
        <w:rPr>
          <w:rFonts w:ascii="Palatino Linotype" w:hAnsi="Palatino Linotype"/>
          <w:b/>
          <w:i/>
          <w:sz w:val="22"/>
          <w:szCs w:val="22"/>
          <w:lang w:val="es-ES"/>
        </w:rPr>
        <w:t xml:space="preserve"> </w:t>
      </w:r>
    </w:p>
    <w:p w14:paraId="6963F4EB" w14:textId="77777777" w:rsidR="005E5EF0" w:rsidRPr="003833BA" w:rsidRDefault="005E5EF0" w:rsidP="003833BA">
      <w:pPr>
        <w:tabs>
          <w:tab w:val="left" w:pos="851"/>
        </w:tabs>
        <w:ind w:left="851" w:right="901"/>
        <w:jc w:val="both"/>
        <w:rPr>
          <w:rFonts w:ascii="Palatino Linotype" w:hAnsi="Palatino Linotype"/>
          <w:b/>
          <w:i/>
          <w:sz w:val="22"/>
          <w:szCs w:val="22"/>
          <w:lang w:val="es-ES"/>
        </w:rPr>
      </w:pPr>
      <w:r w:rsidRPr="003833BA">
        <w:rPr>
          <w:rFonts w:ascii="Palatino Linotype" w:hAnsi="Palatino Linotype"/>
          <w:b/>
          <w:i/>
          <w:sz w:val="22"/>
          <w:szCs w:val="22"/>
          <w:lang w:val="es-ES"/>
        </w:rPr>
        <w:t>…</w:t>
      </w:r>
    </w:p>
    <w:p w14:paraId="3AB7CF96" w14:textId="77777777" w:rsidR="005E5EF0" w:rsidRPr="003833BA" w:rsidRDefault="005E5EF0" w:rsidP="003833BA">
      <w:pPr>
        <w:tabs>
          <w:tab w:val="left" w:pos="851"/>
        </w:tabs>
        <w:ind w:left="851" w:right="901"/>
        <w:jc w:val="both"/>
        <w:rPr>
          <w:rFonts w:ascii="Palatino Linotype" w:hAnsi="Palatino Linotype"/>
          <w:i/>
          <w:sz w:val="22"/>
          <w:szCs w:val="22"/>
          <w:lang w:val="es-ES"/>
        </w:rPr>
      </w:pPr>
      <w:r w:rsidRPr="003833BA">
        <w:rPr>
          <w:rFonts w:ascii="Palatino Linotype" w:hAnsi="Palatino Linotype"/>
          <w:b/>
          <w:i/>
          <w:sz w:val="22"/>
          <w:szCs w:val="22"/>
          <w:lang w:val="es-ES"/>
        </w:rPr>
        <w:t xml:space="preserve">II. El nombre del solicitante </w:t>
      </w:r>
      <w:r w:rsidRPr="003833BA">
        <w:rPr>
          <w:rFonts w:ascii="Palatino Linotype" w:hAnsi="Palatino Linotype" w:cs="Arial"/>
          <w:b/>
          <w:i/>
          <w:sz w:val="22"/>
          <w:szCs w:val="22"/>
          <w:lang w:val="es-ES" w:eastAsia="es-MX"/>
        </w:rPr>
        <w:t>que</w:t>
      </w:r>
      <w:r w:rsidRPr="003833BA">
        <w:rPr>
          <w:rFonts w:ascii="Palatino Linotype" w:hAnsi="Palatino Linotype"/>
          <w:b/>
          <w:i/>
          <w:sz w:val="22"/>
          <w:szCs w:val="22"/>
          <w:lang w:val="es-ES"/>
        </w:rPr>
        <w:t xml:space="preserve"> recurre </w:t>
      </w:r>
      <w:r w:rsidRPr="003833BA">
        <w:rPr>
          <w:rFonts w:ascii="Palatino Linotype" w:hAnsi="Palatino Linotype"/>
          <w:i/>
          <w:sz w:val="22"/>
          <w:szCs w:val="22"/>
          <w:lang w:val="es-ES"/>
        </w:rPr>
        <w:t>o de su representante y, en su caso, …</w:t>
      </w:r>
    </w:p>
    <w:p w14:paraId="38A37CC4" w14:textId="77777777" w:rsidR="005E5EF0" w:rsidRPr="003833BA" w:rsidRDefault="005E5EF0" w:rsidP="003833BA">
      <w:pPr>
        <w:tabs>
          <w:tab w:val="left" w:pos="851"/>
        </w:tabs>
        <w:ind w:left="851" w:right="901"/>
        <w:jc w:val="both"/>
        <w:rPr>
          <w:rFonts w:ascii="Palatino Linotype" w:hAnsi="Palatino Linotype"/>
          <w:b/>
          <w:i/>
          <w:sz w:val="22"/>
          <w:szCs w:val="22"/>
          <w:lang w:val="es-ES"/>
        </w:rPr>
      </w:pPr>
      <w:r w:rsidRPr="003833BA">
        <w:rPr>
          <w:rFonts w:ascii="Palatino Linotype" w:hAnsi="Palatino Linotype"/>
          <w:b/>
          <w:i/>
          <w:sz w:val="22"/>
          <w:szCs w:val="22"/>
          <w:lang w:val="es-ES"/>
        </w:rPr>
        <w:t xml:space="preserve">En caso de </w:t>
      </w:r>
      <w:r w:rsidRPr="003833BA">
        <w:rPr>
          <w:rFonts w:ascii="Palatino Linotype" w:hAnsi="Palatino Linotype" w:cs="Arial"/>
          <w:b/>
          <w:i/>
          <w:sz w:val="22"/>
          <w:szCs w:val="22"/>
          <w:lang w:val="es-ES" w:eastAsia="es-MX"/>
        </w:rPr>
        <w:t>que</w:t>
      </w:r>
      <w:r w:rsidRPr="003833B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833BA">
        <w:rPr>
          <w:rFonts w:ascii="Palatino Linotype" w:hAnsi="Palatino Linotype"/>
          <w:i/>
          <w:sz w:val="22"/>
          <w:szCs w:val="22"/>
          <w:lang w:val="es-ES"/>
        </w:rPr>
        <w:t>, IV, VII y VIII.</w:t>
      </w:r>
      <w:r w:rsidRPr="003833BA">
        <w:rPr>
          <w:rFonts w:ascii="Palatino Linotype" w:hAnsi="Palatino Linotype"/>
          <w:b/>
          <w:i/>
          <w:sz w:val="22"/>
          <w:szCs w:val="22"/>
          <w:lang w:val="es-ES"/>
        </w:rPr>
        <w:t>”</w:t>
      </w:r>
    </w:p>
    <w:p w14:paraId="72F64BC8" w14:textId="77777777" w:rsidR="005E5EF0" w:rsidRPr="003833BA" w:rsidRDefault="005E5EF0" w:rsidP="003833BA">
      <w:pPr>
        <w:tabs>
          <w:tab w:val="left" w:pos="851"/>
        </w:tabs>
        <w:ind w:left="851" w:right="901"/>
        <w:jc w:val="both"/>
        <w:rPr>
          <w:rFonts w:ascii="Palatino Linotype" w:hAnsi="Palatino Linotype"/>
          <w:i/>
          <w:sz w:val="22"/>
          <w:szCs w:val="22"/>
          <w:lang w:val="es-ES"/>
        </w:rPr>
      </w:pPr>
      <w:r w:rsidRPr="003833BA">
        <w:rPr>
          <w:rFonts w:ascii="Palatino Linotype" w:hAnsi="Palatino Linotype"/>
          <w:i/>
          <w:sz w:val="22"/>
          <w:szCs w:val="22"/>
          <w:lang w:val="es-ES"/>
        </w:rPr>
        <w:t>(Énfasis añadido)</w:t>
      </w:r>
    </w:p>
    <w:p w14:paraId="6DC63D07" w14:textId="77777777" w:rsidR="005E5EF0" w:rsidRPr="003833BA" w:rsidRDefault="005E5EF0" w:rsidP="003833BA">
      <w:pPr>
        <w:tabs>
          <w:tab w:val="left" w:pos="851"/>
        </w:tabs>
        <w:ind w:right="901"/>
        <w:jc w:val="both"/>
        <w:rPr>
          <w:rFonts w:ascii="Palatino Linotype" w:hAnsi="Palatino Linotype"/>
          <w:i/>
          <w:sz w:val="22"/>
          <w:szCs w:val="22"/>
          <w:lang w:val="es-ES"/>
        </w:rPr>
      </w:pPr>
    </w:p>
    <w:p w14:paraId="69201BAB" w14:textId="77777777" w:rsidR="005E5EF0" w:rsidRPr="003833BA" w:rsidRDefault="005E5EF0" w:rsidP="003833BA">
      <w:pPr>
        <w:spacing w:line="360" w:lineRule="auto"/>
        <w:jc w:val="both"/>
        <w:rPr>
          <w:rFonts w:ascii="Palatino Linotype" w:hAnsi="Palatino Linotype"/>
          <w:b/>
          <w:lang w:val="es-ES"/>
        </w:rPr>
      </w:pPr>
      <w:r w:rsidRPr="003833BA">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3833BA">
        <w:rPr>
          <w:rFonts w:ascii="Palatino Linotype" w:hAnsi="Palatino Linotype" w:cs="Arial"/>
          <w:b/>
          <w:lang w:val="es-ES"/>
        </w:rPr>
        <w:t xml:space="preserve"> RECURRENTE;</w:t>
      </w:r>
      <w:r w:rsidRPr="003833BA">
        <w:rPr>
          <w:rFonts w:ascii="Palatino Linotype" w:hAnsi="Palatino Linotype"/>
          <w:lang w:val="es-ES"/>
        </w:rPr>
        <w:t xml:space="preserve"> por lo que, en el presente caso, al haber sido presentado el Recurso de Revisión vía </w:t>
      </w:r>
      <w:r w:rsidRPr="003833BA">
        <w:rPr>
          <w:rFonts w:ascii="Palatino Linotype" w:hAnsi="Palatino Linotype"/>
          <w:b/>
          <w:lang w:val="es-ES"/>
        </w:rPr>
        <w:t>SAIMEX</w:t>
      </w:r>
      <w:r w:rsidRPr="003833BA">
        <w:rPr>
          <w:rFonts w:ascii="Palatino Linotype" w:hAnsi="Palatino Linotype"/>
          <w:lang w:val="es-ES"/>
        </w:rPr>
        <w:t>, dicho requisito resulta innecesario.</w:t>
      </w:r>
    </w:p>
    <w:p w14:paraId="0FD25F24" w14:textId="77777777" w:rsidR="005E5EF0" w:rsidRPr="003833BA" w:rsidRDefault="005E5EF0" w:rsidP="003833BA">
      <w:pPr>
        <w:spacing w:line="360" w:lineRule="auto"/>
        <w:jc w:val="both"/>
        <w:rPr>
          <w:rFonts w:ascii="Palatino Linotype" w:hAnsi="Palatino Linotype"/>
          <w:lang w:val="es-ES"/>
        </w:rPr>
      </w:pPr>
    </w:p>
    <w:p w14:paraId="1498B0C3" w14:textId="77777777" w:rsidR="005E5EF0" w:rsidRPr="003833BA" w:rsidRDefault="005E5EF0" w:rsidP="003833BA">
      <w:pPr>
        <w:spacing w:line="360" w:lineRule="auto"/>
        <w:jc w:val="both"/>
        <w:rPr>
          <w:rFonts w:ascii="Palatino Linotype" w:hAnsi="Palatino Linotype" w:cs="Arial"/>
          <w:lang w:val="es-ES"/>
        </w:rPr>
      </w:pPr>
      <w:r w:rsidRPr="003833BA">
        <w:rPr>
          <w:rFonts w:ascii="Palatino Linotype" w:hAnsi="Palatino Linotype"/>
          <w:lang w:val="es-ES"/>
        </w:rPr>
        <w:t xml:space="preserve">Lo anterior es así, pues el artículo 15 de </w:t>
      </w:r>
      <w:r w:rsidRPr="003833BA">
        <w:rPr>
          <w:rFonts w:ascii="Palatino Linotype" w:hAnsi="Palatino Linotype" w:cs="Arial"/>
          <w:lang w:val="es-ES" w:eastAsia="es-MX"/>
        </w:rPr>
        <w:t xml:space="preserve">Ley de Transparencia y Acceso a la </w:t>
      </w:r>
      <w:r w:rsidRPr="003833BA">
        <w:rPr>
          <w:rFonts w:ascii="Palatino Linotype" w:hAnsi="Palatino Linotype" w:cs="Arial"/>
          <w:lang w:val="es-ES"/>
        </w:rPr>
        <w:t>Información</w:t>
      </w:r>
      <w:r w:rsidRPr="003833BA">
        <w:rPr>
          <w:rFonts w:ascii="Palatino Linotype" w:hAnsi="Palatino Linotype" w:cs="Arial"/>
          <w:lang w:val="es-ES" w:eastAsia="es-MX"/>
        </w:rPr>
        <w:t xml:space="preserve"> Pública del Estado de México y Municipios </w:t>
      </w:r>
      <w:r w:rsidRPr="003833BA">
        <w:rPr>
          <w:rFonts w:ascii="Palatino Linotype" w:hAnsi="Palatino Linotype" w:cs="Arial"/>
          <w:iCs/>
          <w:lang w:val="es-ES"/>
        </w:rPr>
        <w:t xml:space="preserve">prevé que, </w:t>
      </w:r>
      <w:r w:rsidRPr="003833BA">
        <w:rPr>
          <w:rFonts w:ascii="Palatino Linotype" w:hAnsi="Palatino Linotype"/>
          <w:lang w:val="es-ES"/>
        </w:rPr>
        <w:t xml:space="preserve">toda persona tendrá acceso a la información </w:t>
      </w:r>
      <w:r w:rsidRPr="003833BA">
        <w:rPr>
          <w:rFonts w:ascii="Palatino Linotype" w:hAnsi="Palatino Linotype" w:cs="Arial"/>
          <w:lang w:val="es-ES"/>
        </w:rPr>
        <w:t xml:space="preserve">sin necesidad de acreditar interés alguno o justificar su utilización, de lo que se infiere que para el </w:t>
      </w:r>
      <w:r w:rsidRPr="003833BA">
        <w:rPr>
          <w:rFonts w:ascii="Palatino Linotype" w:hAnsi="Palatino Linotype"/>
          <w:lang w:val="es-ES"/>
        </w:rPr>
        <w:t>ejercicio</w:t>
      </w:r>
      <w:r w:rsidRPr="003833BA">
        <w:rPr>
          <w:rFonts w:ascii="Palatino Linotype" w:hAnsi="Palatino Linotype" w:cs="Arial"/>
          <w:lang w:val="es-ES"/>
        </w:rPr>
        <w:t xml:space="preserve"> del derecho de acceso a la información pública, </w:t>
      </w:r>
      <w:r w:rsidRPr="003833BA">
        <w:rPr>
          <w:rFonts w:ascii="Palatino Linotype" w:hAnsi="Palatino Linotype" w:cs="Arial"/>
          <w:b/>
          <w:u w:val="single"/>
          <w:lang w:val="es-ES"/>
        </w:rPr>
        <w:t xml:space="preserve">el nombre no es un requisito </w:t>
      </w:r>
      <w:r w:rsidRPr="003833BA">
        <w:rPr>
          <w:rFonts w:ascii="Palatino Linotype" w:hAnsi="Palatino Linotype" w:cs="Arial"/>
          <w:b/>
          <w:i/>
          <w:u w:val="single"/>
          <w:lang w:val="es-ES"/>
        </w:rPr>
        <w:t>sine qua non</w:t>
      </w:r>
      <w:r w:rsidRPr="003833BA">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0C1E3A9" w14:textId="77777777" w:rsidR="005E5EF0" w:rsidRPr="003833BA" w:rsidRDefault="005E5EF0" w:rsidP="003833BA">
      <w:pPr>
        <w:spacing w:line="360" w:lineRule="auto"/>
        <w:jc w:val="both"/>
        <w:rPr>
          <w:rFonts w:ascii="Palatino Linotype" w:hAnsi="Palatino Linotype" w:cs="Arial"/>
          <w:lang w:val="es-ES"/>
        </w:rPr>
      </w:pPr>
    </w:p>
    <w:p w14:paraId="6947946C" w14:textId="77777777" w:rsidR="005E5EF0" w:rsidRPr="003833BA" w:rsidRDefault="005E5EF0" w:rsidP="003833BA">
      <w:pPr>
        <w:spacing w:line="360" w:lineRule="auto"/>
        <w:jc w:val="both"/>
        <w:rPr>
          <w:rFonts w:ascii="Palatino Linotype" w:hAnsi="Palatino Linotype"/>
          <w:sz w:val="22"/>
          <w:szCs w:val="22"/>
          <w:lang w:val="es-ES"/>
        </w:rPr>
      </w:pPr>
      <w:r w:rsidRPr="003833B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A15DEC1" w14:textId="77777777" w:rsidR="005E5EF0" w:rsidRPr="003833BA" w:rsidRDefault="005E5EF0" w:rsidP="003833BA">
      <w:pPr>
        <w:tabs>
          <w:tab w:val="left" w:pos="851"/>
        </w:tabs>
        <w:spacing w:line="360" w:lineRule="auto"/>
        <w:ind w:left="851" w:right="901"/>
        <w:jc w:val="both"/>
        <w:rPr>
          <w:rFonts w:ascii="Palatino Linotype" w:hAnsi="Palatino Linotype"/>
          <w:sz w:val="22"/>
          <w:szCs w:val="22"/>
          <w:lang w:val="es-ES"/>
        </w:rPr>
      </w:pPr>
    </w:p>
    <w:p w14:paraId="340F850E" w14:textId="77777777" w:rsidR="005E5EF0" w:rsidRPr="003833BA" w:rsidRDefault="005E5EF0" w:rsidP="003833BA">
      <w:pPr>
        <w:spacing w:line="360" w:lineRule="auto"/>
        <w:jc w:val="both"/>
        <w:rPr>
          <w:rFonts w:ascii="Palatino Linotype" w:hAnsi="Palatino Linotype"/>
          <w:lang w:val="es-ES"/>
        </w:rPr>
      </w:pPr>
      <w:r w:rsidRPr="003833BA">
        <w:rPr>
          <w:rFonts w:ascii="Palatino Linotype" w:hAnsi="Palatino Linotype"/>
          <w:lang w:val="es-ES"/>
        </w:rPr>
        <w:t xml:space="preserve">Asimismo, se estima que el requisito relativo al nombre del </w:t>
      </w:r>
      <w:r w:rsidRPr="003833BA">
        <w:rPr>
          <w:rFonts w:ascii="Palatino Linotype" w:hAnsi="Palatino Linotype" w:cs="Arial"/>
          <w:b/>
          <w:lang w:val="es-ES"/>
        </w:rPr>
        <w:t>RECURRENTE</w:t>
      </w:r>
      <w:r w:rsidRPr="003833BA">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833BA">
        <w:rPr>
          <w:rFonts w:ascii="Palatino Linotype" w:hAnsi="Palatino Linotype" w:cs="Arial"/>
          <w:b/>
          <w:lang w:val="es-ES"/>
        </w:rPr>
        <w:t>EL RECURRENTE</w:t>
      </w:r>
      <w:r w:rsidRPr="003833BA">
        <w:rPr>
          <w:rFonts w:ascii="Palatino Linotype" w:hAnsi="Palatino Linotype"/>
          <w:lang w:val="es-ES"/>
        </w:rPr>
        <w:t xml:space="preserve"> es la misma persona que realizó la solicitud de acceso a la información pública que ahora se impugna.</w:t>
      </w:r>
    </w:p>
    <w:p w14:paraId="52703623" w14:textId="77777777" w:rsidR="005E5EF0" w:rsidRPr="003833BA" w:rsidRDefault="005E5EF0" w:rsidP="003833BA">
      <w:pPr>
        <w:tabs>
          <w:tab w:val="left" w:pos="851"/>
        </w:tabs>
        <w:spacing w:line="360" w:lineRule="auto"/>
        <w:ind w:left="851" w:right="901"/>
        <w:jc w:val="both"/>
        <w:rPr>
          <w:rFonts w:ascii="Palatino Linotype" w:hAnsi="Palatino Linotype"/>
          <w:sz w:val="22"/>
          <w:szCs w:val="22"/>
          <w:lang w:val="es-ES"/>
        </w:rPr>
      </w:pPr>
    </w:p>
    <w:p w14:paraId="35D9C491" w14:textId="77777777" w:rsidR="005E5EF0" w:rsidRPr="003833BA" w:rsidRDefault="005E5EF0" w:rsidP="003833BA">
      <w:pPr>
        <w:spacing w:line="360" w:lineRule="auto"/>
        <w:jc w:val="both"/>
        <w:rPr>
          <w:rFonts w:ascii="Palatino Linotype" w:hAnsi="Palatino Linotype"/>
          <w:lang w:val="es-ES"/>
        </w:rPr>
      </w:pPr>
      <w:r w:rsidRPr="003833BA">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3833BA">
        <w:rPr>
          <w:rFonts w:ascii="Palatino Linotype" w:hAnsi="Palatino Linotype"/>
        </w:rPr>
        <w:t>Constitución Política de los Estados Unidos Mexicanos</w:t>
      </w:r>
      <w:r w:rsidRPr="003833B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2967241" w14:textId="77777777" w:rsidR="003E701D" w:rsidRPr="003833BA" w:rsidRDefault="003E701D" w:rsidP="003833BA">
      <w:pPr>
        <w:spacing w:line="360" w:lineRule="auto"/>
        <w:ind w:left="851" w:right="616"/>
        <w:jc w:val="both"/>
        <w:textAlignment w:val="baseline"/>
        <w:rPr>
          <w:rFonts w:ascii="Palatino Linotype" w:hAnsi="Palatino Linotype" w:cs="Arial"/>
          <w:i/>
          <w:sz w:val="22"/>
          <w:lang w:val="es-ES"/>
        </w:rPr>
      </w:pPr>
    </w:p>
    <w:p w14:paraId="1862FA68" w14:textId="4A742A37" w:rsidR="007336BF" w:rsidRPr="003833BA" w:rsidRDefault="007336BF" w:rsidP="003833BA">
      <w:pPr>
        <w:spacing w:line="360" w:lineRule="auto"/>
        <w:jc w:val="both"/>
        <w:rPr>
          <w:rFonts w:ascii="Palatino Linotype" w:hAnsi="Palatino Linotype"/>
          <w:szCs w:val="17"/>
          <w:lang w:eastAsia="es-ES_tradnl"/>
        </w:rPr>
      </w:pPr>
      <w:r w:rsidRPr="003833BA">
        <w:rPr>
          <w:rFonts w:ascii="Palatino Linotype" w:hAnsi="Palatino Linotype" w:cs="Arial"/>
          <w:b/>
          <w:sz w:val="28"/>
          <w:szCs w:val="28"/>
        </w:rPr>
        <w:t>QUINTO</w:t>
      </w:r>
      <w:r w:rsidRPr="003833BA">
        <w:rPr>
          <w:rFonts w:ascii="Palatino Linotype" w:hAnsi="Palatino Linotype" w:cs="Arial"/>
          <w:b/>
        </w:rPr>
        <w:t xml:space="preserve">. </w:t>
      </w:r>
      <w:r w:rsidR="00030FAC" w:rsidRPr="003833BA">
        <w:rPr>
          <w:rFonts w:ascii="Palatino Linotype" w:hAnsi="Palatino Linotype" w:cs="Arial"/>
          <w:b/>
          <w:sz w:val="26"/>
          <w:szCs w:val="26"/>
          <w:lang w:val="es-ES" w:eastAsia="es-MX"/>
        </w:rPr>
        <w:t>Estudio y resolución del asunto</w:t>
      </w:r>
      <w:r w:rsidRPr="003833BA">
        <w:rPr>
          <w:rFonts w:ascii="Palatino Linotype" w:hAnsi="Palatino Linotype" w:cs="Arial"/>
          <w:b/>
        </w:rPr>
        <w:t>.</w:t>
      </w:r>
    </w:p>
    <w:p w14:paraId="6B87E557" w14:textId="77777777" w:rsidR="008831E8" w:rsidRPr="003833BA" w:rsidRDefault="008831E8" w:rsidP="003833BA">
      <w:pPr>
        <w:spacing w:line="360" w:lineRule="auto"/>
        <w:jc w:val="both"/>
        <w:rPr>
          <w:rFonts w:ascii="Palatino Linotype" w:hAnsi="Palatino Linotype" w:cs="Arial"/>
        </w:rPr>
      </w:pPr>
      <w:bookmarkStart w:id="0" w:name="_Hlk101872276"/>
      <w:r w:rsidRPr="003833BA">
        <w:rPr>
          <w:rFonts w:ascii="Palatino Linotype" w:hAnsi="Palatino Linotype" w:cs="Arial"/>
        </w:rPr>
        <w:t xml:space="preserve">Una vez determinada la vía sobre la que versará el presente recurso, y previa revisión del expediente electrónico formado en </w:t>
      </w:r>
      <w:r w:rsidRPr="003833BA">
        <w:rPr>
          <w:rFonts w:ascii="Palatino Linotype" w:hAnsi="Palatino Linotype" w:cs="Arial"/>
          <w:b/>
        </w:rPr>
        <w:t>EL SAIMEX</w:t>
      </w:r>
      <w:r w:rsidRPr="003833B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3833BA">
        <w:rPr>
          <w:rFonts w:ascii="Palatino Linotype" w:hAnsi="Palatino Linotype"/>
          <w:lang w:val="es-ES"/>
        </w:rPr>
        <w:t>Constitución Política de los Estados Unidos Mexicanos, Constitución Política del Estado Libre y Soberano de México</w:t>
      </w:r>
      <w:r w:rsidRPr="003833B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3833BA">
        <w:rPr>
          <w:rFonts w:ascii="Palatino Linotype" w:hAnsi="Palatino Linotype"/>
          <w:lang w:val="es-ES"/>
        </w:rPr>
        <w:t>Constitución Política de los Estados Unidos Mexicanos</w:t>
      </w:r>
      <w:r w:rsidRPr="003833BA">
        <w:rPr>
          <w:rFonts w:ascii="Palatino Linotype" w:hAnsi="Palatino Linotype" w:cs="Arial"/>
        </w:rPr>
        <w:t xml:space="preserve"> y los numerales 8 y 9 de la </w:t>
      </w:r>
      <w:r w:rsidRPr="003833BA">
        <w:rPr>
          <w:rFonts w:ascii="Palatino Linotype" w:hAnsi="Palatino Linotype" w:cs="Arial"/>
          <w:lang w:val="es-ES"/>
        </w:rPr>
        <w:t>Ley de Transparencia y Acceso a la Información Pública del Estado de México y Municipios.</w:t>
      </w:r>
    </w:p>
    <w:p w14:paraId="57763364" w14:textId="77777777" w:rsidR="008831E8" w:rsidRPr="003833BA" w:rsidRDefault="008831E8" w:rsidP="003833BA">
      <w:pPr>
        <w:pStyle w:val="Prrafodelista"/>
        <w:widowControl w:val="0"/>
        <w:autoSpaceDE w:val="0"/>
        <w:autoSpaceDN w:val="0"/>
        <w:adjustRightInd w:val="0"/>
        <w:spacing w:line="360" w:lineRule="auto"/>
        <w:ind w:left="0"/>
        <w:jc w:val="both"/>
        <w:rPr>
          <w:rFonts w:ascii="Palatino Linotype" w:hAnsi="Palatino Linotype" w:cs="Arial"/>
        </w:rPr>
      </w:pPr>
    </w:p>
    <w:p w14:paraId="562F16A7" w14:textId="249E2C5F" w:rsidR="00CF2E8A" w:rsidRPr="003833BA" w:rsidRDefault="008831E8" w:rsidP="003833BA">
      <w:pPr>
        <w:spacing w:line="360" w:lineRule="auto"/>
        <w:ind w:right="49"/>
        <w:jc w:val="both"/>
        <w:rPr>
          <w:rFonts w:ascii="Palatino Linotype" w:hAnsi="Palatino Linotype"/>
          <w:lang w:eastAsia="es-MX"/>
        </w:rPr>
      </w:pPr>
      <w:r w:rsidRPr="003833BA">
        <w:rPr>
          <w:rFonts w:ascii="Palatino Linotype" w:hAnsi="Palatino Linotype"/>
          <w:lang w:eastAsia="es-MX"/>
        </w:rPr>
        <w:t xml:space="preserve">Derivado de lo anterior, se procede a realizar el análisis de la respuesta del </w:t>
      </w:r>
      <w:r w:rsidRPr="003833BA">
        <w:rPr>
          <w:rFonts w:ascii="Palatino Linotype" w:hAnsi="Palatino Linotype"/>
          <w:b/>
          <w:lang w:eastAsia="es-MX"/>
        </w:rPr>
        <w:t>SUJETO OBLIGADO</w:t>
      </w:r>
      <w:r w:rsidRPr="003833BA">
        <w:rPr>
          <w:rFonts w:ascii="Palatino Linotype" w:hAnsi="Palatino Linotype"/>
          <w:lang w:eastAsia="es-MX"/>
        </w:rPr>
        <w:t xml:space="preserve"> a fin de determinar si cumple con los requisitos del derecho de Acceso a la Información Pública, por lo que en primer término debemos recordar que </w:t>
      </w:r>
      <w:r w:rsidRPr="003833BA">
        <w:rPr>
          <w:rFonts w:ascii="Palatino Linotype" w:hAnsi="Palatino Linotype"/>
          <w:b/>
          <w:lang w:eastAsia="es-MX"/>
        </w:rPr>
        <w:t>EL RECURRENTE</w:t>
      </w:r>
      <w:r w:rsidRPr="003833BA">
        <w:rPr>
          <w:rFonts w:ascii="Palatino Linotype" w:hAnsi="Palatino Linotype"/>
          <w:lang w:eastAsia="es-MX"/>
        </w:rPr>
        <w:t xml:space="preserve"> en el ejercicio de su derecho de Acce</w:t>
      </w:r>
      <w:r w:rsidR="00CF2E8A" w:rsidRPr="003833BA">
        <w:rPr>
          <w:rFonts w:ascii="Palatino Linotype" w:hAnsi="Palatino Linotype"/>
          <w:lang w:eastAsia="es-MX"/>
        </w:rPr>
        <w:t xml:space="preserve">so a la Información, solicitó sobre el Salón Rosales </w:t>
      </w:r>
      <w:r w:rsidR="00CF2E8A" w:rsidRPr="003833BA">
        <w:rPr>
          <w:rFonts w:ascii="Palatino Linotype" w:eastAsia="Palatino Linotype" w:hAnsi="Palatino Linotype" w:cs="Palatino Linotype"/>
        </w:rPr>
        <w:t xml:space="preserve">ubicado en </w:t>
      </w:r>
      <w:r w:rsidR="00651BAA">
        <w:rPr>
          <w:rFonts w:ascii="Palatino Linotype" w:eastAsia="Palatino Linotype" w:hAnsi="Palatino Linotype" w:cs="Palatino Linotype"/>
        </w:rPr>
        <w:t>XXXXX XXXXXXX XXXXXXX</w:t>
      </w:r>
      <w:r w:rsidR="00CF2E8A" w:rsidRPr="003833BA">
        <w:rPr>
          <w:rFonts w:ascii="Palatino Linotype" w:hAnsi="Palatino Linotype"/>
          <w:lang w:eastAsia="es-MX"/>
        </w:rPr>
        <w:t>, lo siguiente:</w:t>
      </w:r>
    </w:p>
    <w:p w14:paraId="3A968925" w14:textId="77777777" w:rsidR="00CF2E8A" w:rsidRPr="003833BA" w:rsidRDefault="00CF2E8A" w:rsidP="003833BA">
      <w:pPr>
        <w:spacing w:line="360" w:lineRule="auto"/>
        <w:ind w:right="49"/>
        <w:jc w:val="both"/>
        <w:rPr>
          <w:rFonts w:ascii="Palatino Linotype" w:hAnsi="Palatino Linotype"/>
          <w:lang w:eastAsia="es-MX"/>
        </w:rPr>
      </w:pPr>
    </w:p>
    <w:p w14:paraId="75F53C23" w14:textId="33BFC632" w:rsidR="00CF2E8A" w:rsidRPr="003833BA" w:rsidRDefault="00CF2E8A" w:rsidP="003833BA">
      <w:pPr>
        <w:pStyle w:val="Prrafodelista"/>
        <w:numPr>
          <w:ilvl w:val="0"/>
          <w:numId w:val="36"/>
        </w:numPr>
        <w:spacing w:line="360" w:lineRule="auto"/>
        <w:ind w:right="49"/>
        <w:jc w:val="both"/>
        <w:rPr>
          <w:rFonts w:ascii="Palatino Linotype" w:hAnsi="Palatino Linotype"/>
          <w:sz w:val="28"/>
          <w:lang w:eastAsia="es-MX"/>
        </w:rPr>
      </w:pPr>
      <w:r w:rsidRPr="003833BA">
        <w:rPr>
          <w:rFonts w:ascii="Palatino Linotype" w:eastAsia="Palatino Linotype" w:hAnsi="Palatino Linotype" w:cs="Palatino Linotype"/>
        </w:rPr>
        <w:t>El</w:t>
      </w:r>
      <w:r w:rsidR="00934BD2" w:rsidRPr="003833BA">
        <w:rPr>
          <w:rFonts w:ascii="Palatino Linotype" w:eastAsia="Palatino Linotype" w:hAnsi="Palatino Linotype" w:cs="Palatino Linotype"/>
        </w:rPr>
        <w:t xml:space="preserve"> expediente 485/2021</w:t>
      </w:r>
      <w:r w:rsidR="008831E8" w:rsidRPr="003833BA">
        <w:rPr>
          <w:rFonts w:ascii="Palatino Linotype" w:eastAsia="Palatino Linotype" w:hAnsi="Palatino Linotype" w:cs="Palatino Linotype"/>
        </w:rPr>
        <w:t>, radicado</w:t>
      </w:r>
      <w:r w:rsidR="00934BD2" w:rsidRPr="003833BA">
        <w:rPr>
          <w:rFonts w:ascii="Palatino Linotype" w:eastAsia="Palatino Linotype" w:hAnsi="Palatino Linotype" w:cs="Palatino Linotype"/>
        </w:rPr>
        <w:t xml:space="preserve"> en la Dirección General de Gobierno, </w:t>
      </w:r>
    </w:p>
    <w:p w14:paraId="1113F6C7" w14:textId="1E63522C" w:rsidR="00CF2E8A" w:rsidRPr="003833BA" w:rsidRDefault="00CF2E8A" w:rsidP="003833BA">
      <w:pPr>
        <w:pStyle w:val="Prrafodelista"/>
        <w:numPr>
          <w:ilvl w:val="0"/>
          <w:numId w:val="36"/>
        </w:numPr>
        <w:spacing w:line="360" w:lineRule="auto"/>
        <w:ind w:right="49"/>
        <w:jc w:val="both"/>
        <w:rPr>
          <w:rFonts w:ascii="Palatino Linotype" w:hAnsi="Palatino Linotype"/>
          <w:sz w:val="28"/>
          <w:lang w:eastAsia="es-MX"/>
        </w:rPr>
      </w:pPr>
      <w:r w:rsidRPr="003833BA">
        <w:rPr>
          <w:rFonts w:ascii="Palatino Linotype" w:eastAsia="Palatino Linotype" w:hAnsi="Palatino Linotype" w:cs="Palatino Linotype"/>
        </w:rPr>
        <w:t>L</w:t>
      </w:r>
      <w:r w:rsidR="00934BD2" w:rsidRPr="003833BA">
        <w:rPr>
          <w:rFonts w:ascii="Palatino Linotype" w:eastAsia="Palatino Linotype" w:hAnsi="Palatino Linotype" w:cs="Palatino Linotype"/>
        </w:rPr>
        <w:t>as verifi</w:t>
      </w:r>
      <w:r w:rsidRPr="003833BA">
        <w:rPr>
          <w:rFonts w:ascii="Palatino Linotype" w:eastAsia="Palatino Linotype" w:hAnsi="Palatino Linotype" w:cs="Palatino Linotype"/>
        </w:rPr>
        <w:t xml:space="preserve">caciones realizadas en el salón, </w:t>
      </w:r>
      <w:r w:rsidR="00934BD2" w:rsidRPr="003833BA">
        <w:rPr>
          <w:rFonts w:ascii="Palatino Linotype" w:eastAsia="Palatino Linotype" w:hAnsi="Palatino Linotype" w:cs="Palatino Linotype"/>
        </w:rPr>
        <w:t>así como cada una de sus incidencias, acuerdos y a</w:t>
      </w:r>
      <w:r w:rsidRPr="003833BA">
        <w:rPr>
          <w:rFonts w:ascii="Palatino Linotype" w:eastAsia="Palatino Linotype" w:hAnsi="Palatino Linotype" w:cs="Palatino Linotype"/>
        </w:rPr>
        <w:t>notaciones.</w:t>
      </w:r>
    </w:p>
    <w:p w14:paraId="30DB6716" w14:textId="539FB405" w:rsidR="00CF2E8A" w:rsidRPr="003833BA" w:rsidRDefault="00453F52" w:rsidP="003833BA">
      <w:pPr>
        <w:pStyle w:val="Prrafodelista"/>
        <w:numPr>
          <w:ilvl w:val="0"/>
          <w:numId w:val="36"/>
        </w:numPr>
        <w:spacing w:line="360" w:lineRule="auto"/>
        <w:ind w:right="49"/>
        <w:jc w:val="both"/>
        <w:rPr>
          <w:rFonts w:ascii="Palatino Linotype" w:hAnsi="Palatino Linotype"/>
          <w:sz w:val="28"/>
          <w:lang w:eastAsia="es-MX"/>
        </w:rPr>
      </w:pPr>
      <w:r w:rsidRPr="003833BA">
        <w:rPr>
          <w:rFonts w:ascii="Palatino Linotype" w:eastAsia="Palatino Linotype" w:hAnsi="Palatino Linotype" w:cs="Palatino Linotype"/>
        </w:rPr>
        <w:t>E</w:t>
      </w:r>
      <w:r w:rsidR="00934BD2" w:rsidRPr="003833BA">
        <w:rPr>
          <w:rFonts w:ascii="Palatino Linotype" w:eastAsia="Palatino Linotype" w:hAnsi="Palatino Linotype" w:cs="Palatino Linotype"/>
        </w:rPr>
        <w:t xml:space="preserve">l permiso, licencia o autorización expedido a favor del Salón </w:t>
      </w:r>
    </w:p>
    <w:p w14:paraId="0041867F" w14:textId="77777777" w:rsidR="00CF2E8A" w:rsidRPr="003833BA" w:rsidRDefault="00CF2E8A" w:rsidP="003833BA">
      <w:pPr>
        <w:pStyle w:val="Prrafodelista"/>
        <w:numPr>
          <w:ilvl w:val="0"/>
          <w:numId w:val="36"/>
        </w:numPr>
        <w:spacing w:line="360" w:lineRule="auto"/>
        <w:ind w:right="49"/>
        <w:jc w:val="both"/>
        <w:rPr>
          <w:rFonts w:ascii="Palatino Linotype" w:eastAsia="Palatino Linotype" w:hAnsi="Palatino Linotype" w:cs="Palatino Linotype"/>
          <w:sz w:val="22"/>
        </w:rPr>
      </w:pPr>
      <w:r w:rsidRPr="003833BA">
        <w:rPr>
          <w:rFonts w:ascii="Palatino Linotype" w:eastAsia="Palatino Linotype" w:hAnsi="Palatino Linotype" w:cs="Palatino Linotype"/>
        </w:rPr>
        <w:t>L</w:t>
      </w:r>
      <w:r w:rsidR="00934BD2" w:rsidRPr="003833BA">
        <w:rPr>
          <w:rFonts w:ascii="Palatino Linotype" w:eastAsia="Palatino Linotype" w:hAnsi="Palatino Linotype" w:cs="Palatino Linotype"/>
        </w:rPr>
        <w:t>as denuncias recibidas donde se involucre el salón Rosales, de cualquier tema, incluyendo las realizadas en la Dirección de Seguridad.</w:t>
      </w:r>
    </w:p>
    <w:p w14:paraId="4E58BA91" w14:textId="3C183538" w:rsidR="004C5C21" w:rsidRPr="003833BA" w:rsidRDefault="004C5C21" w:rsidP="003833BA">
      <w:pPr>
        <w:pStyle w:val="Prrafodelista"/>
        <w:spacing w:line="360" w:lineRule="auto"/>
        <w:ind w:left="720" w:right="49"/>
        <w:jc w:val="both"/>
        <w:rPr>
          <w:rFonts w:ascii="Palatino Linotype" w:eastAsia="Palatino Linotype" w:hAnsi="Palatino Linotype" w:cs="Palatino Linotype"/>
          <w:sz w:val="22"/>
        </w:rPr>
      </w:pPr>
    </w:p>
    <w:p w14:paraId="49769C79" w14:textId="0CE08F89" w:rsidR="005C73BD" w:rsidRPr="003833BA" w:rsidRDefault="000D6EE4" w:rsidP="003833BA">
      <w:pPr>
        <w:spacing w:line="360" w:lineRule="auto"/>
        <w:ind w:right="49"/>
        <w:jc w:val="both"/>
        <w:rPr>
          <w:rFonts w:ascii="Palatino Linotype" w:eastAsia="Palatino Linotype" w:hAnsi="Palatino Linotype" w:cs="Palatino Linotype"/>
        </w:rPr>
      </w:pPr>
      <w:r w:rsidRPr="003833BA">
        <w:rPr>
          <w:rFonts w:ascii="Palatino Linotype" w:eastAsia="Palatino Linotype" w:hAnsi="Palatino Linotype" w:cs="Palatino Linotype"/>
        </w:rPr>
        <w:t>En atención a lo solicitado por el particular, el Sujeto O</w:t>
      </w:r>
      <w:r w:rsidR="00CF2E8A" w:rsidRPr="003833BA">
        <w:rPr>
          <w:rFonts w:ascii="Palatino Linotype" w:eastAsia="Palatino Linotype" w:hAnsi="Palatino Linotype" w:cs="Palatino Linotype"/>
        </w:rPr>
        <w:t>bligado remitió un acta del Comité de Transparencia por el que se confirma la clasificación como reservada del expediente 485/2021.</w:t>
      </w:r>
    </w:p>
    <w:p w14:paraId="1DEF3165" w14:textId="77777777" w:rsidR="00CF2E8A" w:rsidRPr="003833BA" w:rsidRDefault="00CF2E8A" w:rsidP="003833BA">
      <w:pPr>
        <w:spacing w:line="360" w:lineRule="auto"/>
        <w:ind w:right="49"/>
        <w:jc w:val="both"/>
        <w:rPr>
          <w:rFonts w:ascii="Palatino Linotype" w:eastAsia="Palatino Linotype" w:hAnsi="Palatino Linotype" w:cs="Palatino Linotype"/>
        </w:rPr>
      </w:pPr>
    </w:p>
    <w:p w14:paraId="4F02552F" w14:textId="77777777" w:rsidR="00453F52" w:rsidRPr="003833BA" w:rsidRDefault="000D6EE4" w:rsidP="003833BA">
      <w:pPr>
        <w:spacing w:line="360" w:lineRule="auto"/>
        <w:ind w:right="49"/>
        <w:jc w:val="both"/>
        <w:rPr>
          <w:rFonts w:ascii="Palatino Linotype" w:eastAsia="Palatino Linotype" w:hAnsi="Palatino Linotype" w:cs="Palatino Linotype"/>
        </w:rPr>
      </w:pPr>
      <w:r w:rsidRPr="003833BA">
        <w:rPr>
          <w:rFonts w:ascii="Palatino Linotype" w:eastAsia="Palatino Linotype" w:hAnsi="Palatino Linotype" w:cs="Palatino Linotype"/>
        </w:rPr>
        <w:t>Inconforme con la respuesta, el particular presentó el medio de impugnación en que se actúa, en el que señal</w:t>
      </w:r>
      <w:r w:rsidR="0087705E" w:rsidRPr="003833BA">
        <w:rPr>
          <w:rFonts w:ascii="Palatino Linotype" w:eastAsia="Palatino Linotype" w:hAnsi="Palatino Linotype" w:cs="Palatino Linotype"/>
        </w:rPr>
        <w:t>ó</w:t>
      </w:r>
      <w:r w:rsidRPr="003833BA">
        <w:rPr>
          <w:rFonts w:ascii="Palatino Linotype" w:eastAsia="Palatino Linotype" w:hAnsi="Palatino Linotype" w:cs="Palatino Linotype"/>
        </w:rPr>
        <w:t xml:space="preserve"> </w:t>
      </w:r>
      <w:r w:rsidR="00453F52" w:rsidRPr="003833BA">
        <w:rPr>
          <w:rFonts w:ascii="Palatino Linotype" w:eastAsia="Palatino Linotype" w:hAnsi="Palatino Linotype" w:cs="Palatino Linotype"/>
        </w:rPr>
        <w:t>que en el 2021 ingresó la misma solicitud y que la respuesta del Sujeto Obligado se proporcionó en los mismos términos, es decir también se había clasificado como reservado el expediente referido en la solicitud de acceso a la información.</w:t>
      </w:r>
      <w:bookmarkEnd w:id="0"/>
    </w:p>
    <w:p w14:paraId="14C2D20F" w14:textId="77777777" w:rsidR="00453F52" w:rsidRPr="003833BA" w:rsidRDefault="00453F52" w:rsidP="003833BA">
      <w:pPr>
        <w:spacing w:line="360" w:lineRule="auto"/>
        <w:ind w:right="49"/>
        <w:jc w:val="both"/>
        <w:rPr>
          <w:rFonts w:ascii="Palatino Linotype" w:eastAsia="Palatino Linotype" w:hAnsi="Palatino Linotype" w:cs="Palatino Linotype"/>
        </w:rPr>
      </w:pPr>
    </w:p>
    <w:p w14:paraId="32E3669E" w14:textId="5803C232" w:rsidR="005552EE" w:rsidRPr="003833BA" w:rsidRDefault="005552EE" w:rsidP="003833BA">
      <w:pPr>
        <w:spacing w:line="360" w:lineRule="auto"/>
        <w:ind w:right="49"/>
        <w:jc w:val="both"/>
        <w:rPr>
          <w:rFonts w:ascii="Palatino Linotype" w:eastAsia="Palatino Linotype" w:hAnsi="Palatino Linotype" w:cs="Palatino Linotype"/>
        </w:rPr>
      </w:pPr>
      <w:r w:rsidRPr="003833BA">
        <w:rPr>
          <w:rFonts w:ascii="Palatino Linotype" w:hAnsi="Palatino Linotype"/>
          <w:lang w:val="es-ES"/>
        </w:rPr>
        <w:t xml:space="preserve">Retomando el estudio, </w:t>
      </w:r>
      <w:r w:rsidRPr="003833BA">
        <w:rPr>
          <w:rFonts w:ascii="Palatino Linotype" w:hAnsi="Palatino Linotype"/>
          <w:b/>
          <w:lang w:val="es-ES"/>
        </w:rPr>
        <w:t xml:space="preserve">EL SUJETO OBLIGADO, </w:t>
      </w:r>
      <w:r w:rsidRPr="003833BA">
        <w:rPr>
          <w:rFonts w:ascii="Palatino Linotype" w:hAnsi="Palatino Linotype"/>
          <w:lang w:val="es-ES"/>
        </w:rPr>
        <w:t>en respuesta</w:t>
      </w:r>
      <w:r w:rsidRPr="003833BA">
        <w:rPr>
          <w:rFonts w:ascii="Palatino Linotype" w:hAnsi="Palatino Linotype"/>
          <w:b/>
          <w:lang w:val="es-ES"/>
        </w:rPr>
        <w:t xml:space="preserve"> </w:t>
      </w:r>
      <w:r w:rsidRPr="003833BA">
        <w:rPr>
          <w:rFonts w:ascii="Palatino Linotype" w:hAnsi="Palatino Linotype" w:cs="Arial"/>
        </w:rPr>
        <w:t>refirió que existía impedimento legal para proporcionar la información peticionada por el particular, debido a que</w:t>
      </w:r>
      <w:r w:rsidR="00BE629A" w:rsidRPr="003833BA">
        <w:rPr>
          <w:rFonts w:ascii="Palatino Linotype" w:hAnsi="Palatino Linotype" w:cs="Arial"/>
        </w:rPr>
        <w:t xml:space="preserve"> </w:t>
      </w:r>
      <w:r w:rsidR="006302EB" w:rsidRPr="003833BA">
        <w:rPr>
          <w:rFonts w:ascii="Palatino Linotype" w:hAnsi="Palatino Linotype" w:cs="Arial"/>
        </w:rPr>
        <w:t>el expediente referido se encuentra clasificado como reservado, toda vez que el mismo se encuentra contenido en un proceso administrativo y su resolución a la fecha de la solicitud no había quedado firme.</w:t>
      </w:r>
    </w:p>
    <w:p w14:paraId="2ABFFE35" w14:textId="77777777" w:rsidR="005552EE" w:rsidRPr="003833BA" w:rsidRDefault="005552EE" w:rsidP="003833BA">
      <w:pPr>
        <w:spacing w:line="360" w:lineRule="auto"/>
        <w:jc w:val="both"/>
        <w:rPr>
          <w:rFonts w:ascii="Palatino Linotype" w:hAnsi="Palatino Linotype"/>
          <w:bCs/>
        </w:rPr>
      </w:pPr>
    </w:p>
    <w:p w14:paraId="228810F2" w14:textId="77777777" w:rsidR="005552EE" w:rsidRPr="003833BA" w:rsidRDefault="005552EE" w:rsidP="003833BA">
      <w:pPr>
        <w:spacing w:line="360" w:lineRule="auto"/>
        <w:jc w:val="both"/>
        <w:rPr>
          <w:rFonts w:ascii="Palatino Linotype" w:hAnsi="Palatino Linotype"/>
          <w:bCs/>
        </w:rPr>
      </w:pPr>
      <w:r w:rsidRPr="003833BA">
        <w:rPr>
          <w:rFonts w:ascii="Palatino Linotype" w:hAnsi="Palatino Linotype"/>
          <w:bCs/>
        </w:rPr>
        <w:t>Para acreditar lo anterior, se desarrolla el siguiente análisis.</w:t>
      </w:r>
    </w:p>
    <w:p w14:paraId="58FED7A6" w14:textId="77777777" w:rsidR="005552EE" w:rsidRPr="003833BA" w:rsidRDefault="005552EE" w:rsidP="003833BA">
      <w:pPr>
        <w:spacing w:line="360" w:lineRule="auto"/>
        <w:jc w:val="both"/>
        <w:rPr>
          <w:rFonts w:ascii="Palatino Linotype" w:hAnsi="Palatino Linotype"/>
          <w:bCs/>
        </w:rPr>
      </w:pPr>
    </w:p>
    <w:p w14:paraId="43A3DCF0" w14:textId="11DAB9C9" w:rsidR="005552EE" w:rsidRPr="003833BA" w:rsidRDefault="005552EE" w:rsidP="003833BA">
      <w:pPr>
        <w:spacing w:line="360" w:lineRule="auto"/>
        <w:jc w:val="both"/>
        <w:rPr>
          <w:rFonts w:ascii="Palatino Linotype" w:hAnsi="Palatino Linotype"/>
          <w:bCs/>
        </w:rPr>
      </w:pPr>
      <w:r w:rsidRPr="003833BA">
        <w:rPr>
          <w:rFonts w:ascii="Palatino Linotype" w:hAnsi="Palatino Linotype"/>
          <w:bCs/>
        </w:rPr>
        <w:t xml:space="preserve">En principio, el </w:t>
      </w:r>
      <w:r w:rsidR="00EA256F" w:rsidRPr="003833BA">
        <w:rPr>
          <w:rFonts w:ascii="Palatino Linotype" w:hAnsi="Palatino Linotype"/>
          <w:bCs/>
        </w:rPr>
        <w:t xml:space="preserve">artículo 140 </w:t>
      </w:r>
      <w:r w:rsidRPr="003833BA">
        <w:rPr>
          <w:rFonts w:ascii="Palatino Linotype" w:hAnsi="Palatino Linotype"/>
          <w:bCs/>
        </w:rPr>
        <w:t>de la Ley de Transparencia y Acceso a la Información Pública del Estado de México y Municipios que precisa lo siguiente:</w:t>
      </w:r>
    </w:p>
    <w:p w14:paraId="10405D28" w14:textId="77777777" w:rsidR="005E5EF0" w:rsidRPr="003833BA" w:rsidRDefault="005E5EF0" w:rsidP="003833BA">
      <w:pPr>
        <w:jc w:val="both"/>
        <w:rPr>
          <w:rFonts w:ascii="Palatino Linotype" w:hAnsi="Palatino Linotype"/>
          <w:bCs/>
        </w:rPr>
      </w:pPr>
    </w:p>
    <w:p w14:paraId="005FB0AB" w14:textId="77777777" w:rsidR="005552EE" w:rsidRPr="003833BA" w:rsidRDefault="005552EE" w:rsidP="003833BA">
      <w:pPr>
        <w:ind w:left="851" w:right="616"/>
        <w:jc w:val="both"/>
        <w:rPr>
          <w:rFonts w:ascii="Palatino Linotype" w:hAnsi="Palatino Linotype" w:cs="Tahoma"/>
          <w:bCs/>
          <w:i/>
          <w:sz w:val="22"/>
          <w:szCs w:val="22"/>
        </w:rPr>
      </w:pPr>
      <w:r w:rsidRPr="003833BA">
        <w:rPr>
          <w:rFonts w:ascii="Palatino Linotype" w:hAnsi="Palatino Linotype" w:cs="Tahoma"/>
          <w:b/>
          <w:bCs/>
          <w:i/>
          <w:sz w:val="22"/>
          <w:szCs w:val="22"/>
        </w:rPr>
        <w:t>“Artículo 140.</w:t>
      </w:r>
      <w:r w:rsidRPr="003833BA">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14:paraId="72093C8D" w14:textId="77777777" w:rsidR="005552EE" w:rsidRPr="003833BA" w:rsidRDefault="005552EE" w:rsidP="003833BA">
      <w:pPr>
        <w:ind w:left="851" w:right="616"/>
        <w:jc w:val="both"/>
        <w:rPr>
          <w:rFonts w:ascii="Palatino Linotype" w:hAnsi="Palatino Linotype" w:cs="Tahoma"/>
          <w:bCs/>
          <w:i/>
          <w:sz w:val="4"/>
          <w:szCs w:val="22"/>
        </w:rPr>
      </w:pPr>
    </w:p>
    <w:p w14:paraId="26D0BADE" w14:textId="77777777" w:rsidR="00EA256F"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I</w:t>
      </w:r>
      <w:r w:rsidRPr="003833BA">
        <w:rPr>
          <w:rFonts w:ascii="Palatino Linotype" w:hAnsi="Palatino Linotype"/>
          <w:i/>
          <w:sz w:val="22"/>
          <w:szCs w:val="22"/>
        </w:rPr>
        <w:t xml:space="preserve">. Comprometa la seguridad pública y cuente con un propósito genuino y un efecto demostrable; </w:t>
      </w:r>
    </w:p>
    <w:p w14:paraId="30BD488D" w14:textId="77777777" w:rsidR="00EA256F"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II</w:t>
      </w:r>
      <w:r w:rsidRPr="003833BA">
        <w:rPr>
          <w:rFonts w:ascii="Palatino Linotype" w:hAnsi="Palatino Linotype"/>
          <w:i/>
          <w:sz w:val="22"/>
          <w:szCs w:val="22"/>
        </w:rPr>
        <w:t xml:space="preserve">. Pueda menoscabar la conducción de las negociaciones y relaciones internacionales; </w:t>
      </w:r>
    </w:p>
    <w:p w14:paraId="3C1E7D9C" w14:textId="77777777" w:rsidR="00EA256F"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III</w:t>
      </w:r>
      <w:r w:rsidRPr="003833BA">
        <w:rPr>
          <w:rFonts w:ascii="Palatino Linotype"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D89B384" w14:textId="77777777" w:rsidR="00EA256F"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IV</w:t>
      </w:r>
      <w:r w:rsidRPr="003833BA">
        <w:rPr>
          <w:rFonts w:ascii="Palatino Linotype" w:hAnsi="Palatino Linotype"/>
          <w:i/>
          <w:sz w:val="22"/>
          <w:szCs w:val="22"/>
        </w:rPr>
        <w:t xml:space="preserve">. Ponga en riesgo la vida, la seguridad o la salud de una persona física; </w:t>
      </w:r>
    </w:p>
    <w:p w14:paraId="792A9F73"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V</w:t>
      </w:r>
      <w:r w:rsidRPr="003833BA">
        <w:rPr>
          <w:rFonts w:ascii="Palatino Linotype" w:hAnsi="Palatino Linotype"/>
          <w:i/>
          <w:sz w:val="22"/>
          <w:szCs w:val="22"/>
        </w:rPr>
        <w:t xml:space="preserve">. Aquella cuya divulgación obstruya o pueda causar un serio perjuicio a: </w:t>
      </w:r>
    </w:p>
    <w:p w14:paraId="2AB8CCBA"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1</w:t>
      </w:r>
      <w:r w:rsidRPr="003833BA">
        <w:rPr>
          <w:rFonts w:ascii="Palatino Linotype" w:hAnsi="Palatino Linotype"/>
          <w:i/>
          <w:sz w:val="22"/>
          <w:szCs w:val="22"/>
        </w:rPr>
        <w:t xml:space="preserve">. Las actividades de fiscalización, verificación, inspección, comprobación y auditoría sobre el cumplimiento de las Leyes; o </w:t>
      </w:r>
    </w:p>
    <w:p w14:paraId="31B5F2F5"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2</w:t>
      </w:r>
      <w:r w:rsidRPr="003833BA">
        <w:rPr>
          <w:rFonts w:ascii="Palatino Linotype" w:hAnsi="Palatino Linotype"/>
          <w:i/>
          <w:sz w:val="22"/>
          <w:szCs w:val="22"/>
        </w:rPr>
        <w:t xml:space="preserve">. La recaudación de las contribuciones. </w:t>
      </w:r>
    </w:p>
    <w:p w14:paraId="3DC6682A"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VI</w:t>
      </w:r>
      <w:r w:rsidRPr="003833BA">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99A4634"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VII</w:t>
      </w:r>
      <w:r w:rsidRPr="003833BA">
        <w:rPr>
          <w:rFonts w:ascii="Palatino Linotype"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0E8F237" w14:textId="77777777" w:rsidR="00AA6431" w:rsidRPr="003833BA" w:rsidRDefault="00EA256F" w:rsidP="003833BA">
      <w:pPr>
        <w:ind w:left="851" w:right="616"/>
        <w:jc w:val="both"/>
        <w:rPr>
          <w:rFonts w:ascii="Palatino Linotype" w:hAnsi="Palatino Linotype"/>
          <w:b/>
          <w:i/>
          <w:sz w:val="22"/>
          <w:szCs w:val="22"/>
        </w:rPr>
      </w:pPr>
      <w:r w:rsidRPr="003833BA">
        <w:rPr>
          <w:rFonts w:ascii="Palatino Linotype" w:hAnsi="Palatino Linotype"/>
          <w:b/>
          <w:i/>
          <w:sz w:val="22"/>
          <w:szCs w:val="22"/>
        </w:rPr>
        <w:t xml:space="preserve">VIII. Vulnere la conducción de los expedientes judiciales o de los procedimientos administrativos seguidos en forma de juicio, en tanto no hayan quedado firmes; </w:t>
      </w:r>
    </w:p>
    <w:p w14:paraId="7F673838" w14:textId="23A0EC51"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IX</w:t>
      </w:r>
      <w:r w:rsidRPr="003833BA">
        <w:rPr>
          <w:rFonts w:ascii="Palatino Linotype" w:hAnsi="Palatino Linotype"/>
          <w:i/>
          <w:sz w:val="22"/>
          <w:szCs w:val="22"/>
        </w:rPr>
        <w:t xml:space="preserve">. Se encuentre contenida dentro de las investigaciones de hechos que la Ley señale como delitos y se tramiten ante el Ministerio Público; </w:t>
      </w:r>
    </w:p>
    <w:p w14:paraId="6F96AC13" w14:textId="77777777" w:rsidR="00AA6431"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X</w:t>
      </w:r>
      <w:r w:rsidRPr="003833BA">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86B907C" w14:textId="5764C521" w:rsidR="00EA256F" w:rsidRPr="003833BA" w:rsidRDefault="00EA256F" w:rsidP="003833BA">
      <w:pPr>
        <w:ind w:left="851" w:right="616"/>
        <w:jc w:val="both"/>
        <w:rPr>
          <w:rFonts w:ascii="Palatino Linotype" w:hAnsi="Palatino Linotype"/>
          <w:i/>
          <w:sz w:val="22"/>
          <w:szCs w:val="22"/>
        </w:rPr>
      </w:pPr>
      <w:r w:rsidRPr="003833BA">
        <w:rPr>
          <w:rFonts w:ascii="Palatino Linotype" w:hAnsi="Palatino Linotype"/>
          <w:b/>
          <w:i/>
          <w:sz w:val="22"/>
          <w:szCs w:val="22"/>
        </w:rPr>
        <w:t>XI</w:t>
      </w:r>
      <w:r w:rsidRPr="003833BA">
        <w:rPr>
          <w:rFonts w:ascii="Palatino Linotype" w:hAnsi="Palatino Linotype"/>
          <w:i/>
          <w:sz w:val="22"/>
          <w:szCs w:val="22"/>
        </w:rPr>
        <w:t>. Las que por disposición expresa de una ley tengan tal carácter, siempre que sean acordes con las bases, principios y disposiciones establecidos en esta Ley y no la contravengan; así como las previstas en tratados internacionales.”</w:t>
      </w:r>
    </w:p>
    <w:p w14:paraId="3698FAC7" w14:textId="77777777" w:rsidR="005552EE" w:rsidRPr="003833BA" w:rsidRDefault="005552EE" w:rsidP="003833BA">
      <w:pPr>
        <w:tabs>
          <w:tab w:val="left" w:pos="8222"/>
        </w:tabs>
        <w:ind w:right="-28"/>
        <w:jc w:val="both"/>
        <w:rPr>
          <w:rFonts w:ascii="Palatino Linotype" w:hAnsi="Palatino Linotype" w:cs="Tahoma"/>
          <w:bCs/>
          <w:szCs w:val="22"/>
        </w:rPr>
      </w:pPr>
    </w:p>
    <w:p w14:paraId="25D983E7" w14:textId="4E6F0D9D" w:rsidR="005552EE" w:rsidRPr="003833BA" w:rsidRDefault="005552EE" w:rsidP="003833BA">
      <w:pPr>
        <w:tabs>
          <w:tab w:val="left" w:pos="8222"/>
        </w:tabs>
        <w:spacing w:line="360" w:lineRule="auto"/>
        <w:ind w:right="-28"/>
        <w:contextualSpacing/>
        <w:jc w:val="both"/>
        <w:rPr>
          <w:rFonts w:ascii="Palatino Linotype" w:hAnsi="Palatino Linotype" w:cs="Tahoma"/>
          <w:bCs/>
          <w:szCs w:val="22"/>
        </w:rPr>
      </w:pPr>
      <w:r w:rsidRPr="003833BA">
        <w:rPr>
          <w:rFonts w:ascii="Palatino Linotype" w:hAnsi="Palatino Linotype" w:cs="Tahoma"/>
          <w:bCs/>
          <w:szCs w:val="22"/>
        </w:rPr>
        <w:t xml:space="preserve">En atención a lo anterior, se debe de precisar que la reserva no se traduce en un medio restrictivo al derecho de acceso a la información, en virtud, de que se trata de una medida temporal, cuya finalidad es salvaguardar </w:t>
      </w:r>
      <w:r w:rsidR="006302EB" w:rsidRPr="003833BA">
        <w:rPr>
          <w:rFonts w:ascii="Palatino Linotype" w:hAnsi="Palatino Linotype" w:cs="Tahoma"/>
          <w:bCs/>
          <w:szCs w:val="22"/>
        </w:rPr>
        <w:t>la conducción de un expediente inmerso dentro de un procedimiento administrativo seguido a forma de juicio en tanto no haya quedado firme</w:t>
      </w:r>
      <w:r w:rsidRPr="003833BA">
        <w:rPr>
          <w:rFonts w:ascii="Palatino Linotype" w:hAnsi="Palatino Linotype" w:cs="Tahoma"/>
          <w:bCs/>
          <w:szCs w:val="22"/>
        </w:rPr>
        <w:t>, por lo que, no es desproporcional, ni excesiva.</w:t>
      </w:r>
    </w:p>
    <w:p w14:paraId="24A60611" w14:textId="77777777" w:rsidR="005552EE" w:rsidRPr="003833BA" w:rsidRDefault="005552EE" w:rsidP="003833BA">
      <w:pPr>
        <w:tabs>
          <w:tab w:val="left" w:pos="8222"/>
        </w:tabs>
        <w:spacing w:line="360" w:lineRule="auto"/>
        <w:ind w:right="-28"/>
        <w:contextualSpacing/>
        <w:jc w:val="both"/>
        <w:rPr>
          <w:rFonts w:ascii="Palatino Linotype" w:hAnsi="Palatino Linotype" w:cs="Tahoma"/>
          <w:bCs/>
          <w:szCs w:val="22"/>
        </w:rPr>
      </w:pPr>
    </w:p>
    <w:p w14:paraId="57B9208D" w14:textId="2CDFAE52" w:rsidR="00993FAD" w:rsidRPr="003833BA" w:rsidRDefault="005552EE" w:rsidP="003833BA">
      <w:pPr>
        <w:tabs>
          <w:tab w:val="left" w:pos="8222"/>
        </w:tabs>
        <w:spacing w:line="360" w:lineRule="auto"/>
        <w:ind w:right="-28"/>
        <w:jc w:val="both"/>
        <w:rPr>
          <w:rFonts w:ascii="Palatino Linotype" w:hAnsi="Palatino Linotype" w:cs="Tahoma"/>
          <w:bCs/>
          <w:szCs w:val="22"/>
        </w:rPr>
      </w:pPr>
      <w:r w:rsidRPr="003833BA">
        <w:rPr>
          <w:rFonts w:ascii="Palatino Linotype" w:hAnsi="Palatino Linotype" w:cs="Tahoma"/>
          <w:bCs/>
          <w:szCs w:val="22"/>
        </w:rPr>
        <w:t>Es así que, al tenor de lo hasta aquí expuesto y una vez analiza</w:t>
      </w:r>
      <w:r w:rsidR="00993FAD" w:rsidRPr="003833BA">
        <w:rPr>
          <w:rFonts w:ascii="Palatino Linotype" w:hAnsi="Palatino Linotype" w:cs="Tahoma"/>
          <w:bCs/>
          <w:szCs w:val="22"/>
        </w:rPr>
        <w:t>do por este Órgano Garante, el acuerdo de reserva de la i</w:t>
      </w:r>
      <w:r w:rsidRPr="003833BA">
        <w:rPr>
          <w:rFonts w:ascii="Palatino Linotype" w:hAnsi="Palatino Linotype" w:cs="Tahoma"/>
          <w:bCs/>
          <w:szCs w:val="22"/>
        </w:rPr>
        <w:t xml:space="preserve">nformación que remitió </w:t>
      </w:r>
      <w:r w:rsidRPr="003833BA">
        <w:rPr>
          <w:rFonts w:ascii="Palatino Linotype" w:hAnsi="Palatino Linotype" w:cs="Tahoma"/>
          <w:b/>
          <w:bCs/>
          <w:szCs w:val="22"/>
        </w:rPr>
        <w:t xml:space="preserve">EL SUJETO OBLIGADO </w:t>
      </w:r>
      <w:r w:rsidRPr="003833BA">
        <w:rPr>
          <w:rFonts w:ascii="Palatino Linotype" w:hAnsi="Palatino Linotype" w:cs="Tahoma"/>
          <w:bCs/>
          <w:szCs w:val="22"/>
        </w:rPr>
        <w:t xml:space="preserve">en su respuesta y con la finalidad de </w:t>
      </w:r>
      <w:r w:rsidRPr="003833BA">
        <w:rPr>
          <w:rFonts w:ascii="Palatino Linotype" w:eastAsia="Palatino Linotype" w:hAnsi="Palatino Linotype" w:cs="Palatino Linotype"/>
          <w:lang w:val="es-ES" w:eastAsia="es-MX"/>
        </w:rPr>
        <w:t xml:space="preserve">establecer si el Comité de Transparencia cumplió cabalmente con las formalidades exigidas por </w:t>
      </w:r>
      <w:r w:rsidR="00993FAD" w:rsidRPr="003833BA">
        <w:rPr>
          <w:rFonts w:ascii="Palatino Linotype" w:eastAsia="Palatino Linotype" w:hAnsi="Palatino Linotype" w:cs="Palatino Linotype"/>
          <w:lang w:val="es-ES" w:eastAsia="es-MX"/>
        </w:rPr>
        <w:t xml:space="preserve">la normatividad de la materia, </w:t>
      </w:r>
      <w:r w:rsidRPr="003833BA">
        <w:rPr>
          <w:rFonts w:ascii="Palatino Linotype" w:eastAsia="Palatino Linotype" w:hAnsi="Palatino Linotype" w:cs="Palatino Linotype"/>
          <w:lang w:val="es-ES" w:eastAsia="es-MX"/>
        </w:rPr>
        <w:t xml:space="preserve">se procede a lo siguiente: </w:t>
      </w:r>
    </w:p>
    <w:p w14:paraId="09F161E1" w14:textId="77777777" w:rsidR="005552EE" w:rsidRPr="003833BA" w:rsidRDefault="005552EE" w:rsidP="003833BA">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3833BA" w:rsidRPr="003833BA" w14:paraId="296B0747" w14:textId="77777777" w:rsidTr="005552EE">
        <w:tc>
          <w:tcPr>
            <w:tcW w:w="1535" w:type="dxa"/>
            <w:tcBorders>
              <w:top w:val="nil"/>
              <w:left w:val="nil"/>
            </w:tcBorders>
          </w:tcPr>
          <w:p w14:paraId="0C44BDDF" w14:textId="77777777" w:rsidR="005552EE" w:rsidRPr="003833BA" w:rsidRDefault="005552EE" w:rsidP="003833BA">
            <w:pPr>
              <w:pBdr>
                <w:top w:val="nil"/>
                <w:left w:val="nil"/>
                <w:bottom w:val="nil"/>
                <w:right w:val="nil"/>
                <w:between w:val="nil"/>
              </w:pBdr>
              <w:spacing w:line="360" w:lineRule="auto"/>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4434D247" w14:textId="77777777" w:rsidR="005552EE" w:rsidRPr="003833BA" w:rsidRDefault="005552EE" w:rsidP="003833BA">
            <w:pPr>
              <w:pBdr>
                <w:top w:val="nil"/>
                <w:left w:val="nil"/>
                <w:bottom w:val="nil"/>
                <w:right w:val="nil"/>
                <w:between w:val="nil"/>
              </w:pBdr>
              <w:spacing w:line="360" w:lineRule="auto"/>
              <w:ind w:left="47"/>
              <w:jc w:val="center"/>
              <w:rPr>
                <w:rFonts w:ascii="Palatino Linotype" w:eastAsia="Palatino Linotype" w:hAnsi="Palatino Linotype" w:cs="Palatino Linotype"/>
                <w:b/>
                <w:sz w:val="20"/>
                <w:szCs w:val="20"/>
              </w:rPr>
            </w:pPr>
            <w:r w:rsidRPr="003833BA">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3973C576" w14:textId="77777777" w:rsidR="005552EE" w:rsidRPr="003833BA" w:rsidRDefault="005552EE" w:rsidP="003833BA">
            <w:pPr>
              <w:pBdr>
                <w:top w:val="nil"/>
                <w:left w:val="nil"/>
                <w:bottom w:val="nil"/>
                <w:right w:val="nil"/>
                <w:between w:val="nil"/>
              </w:pBd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rPr>
              <w:t>Contenido</w:t>
            </w:r>
          </w:p>
        </w:tc>
      </w:tr>
      <w:tr w:rsidR="003833BA" w:rsidRPr="003833BA" w14:paraId="32AD29B2" w14:textId="77777777" w:rsidTr="005552EE">
        <w:tc>
          <w:tcPr>
            <w:tcW w:w="1535" w:type="dxa"/>
            <w:vAlign w:val="center"/>
          </w:tcPr>
          <w:p w14:paraId="0A02E63E"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2C479BE3" w14:textId="77777777" w:rsidR="005552EE" w:rsidRPr="003833BA" w:rsidRDefault="005552EE" w:rsidP="003833BA">
            <w:pP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rPr>
              <w:t>Sí</w:t>
            </w:r>
          </w:p>
        </w:tc>
        <w:tc>
          <w:tcPr>
            <w:tcW w:w="6095" w:type="dxa"/>
            <w:tcBorders>
              <w:top w:val="single" w:sz="4" w:space="0" w:color="000000"/>
            </w:tcBorders>
            <w:vAlign w:val="center"/>
          </w:tcPr>
          <w:p w14:paraId="52341241" w14:textId="2C8B9B6C" w:rsidR="005552EE" w:rsidRPr="003833BA" w:rsidRDefault="005552EE" w:rsidP="003833BA">
            <w:pPr>
              <w:spacing w:line="360" w:lineRule="auto"/>
              <w:ind w:left="-115"/>
              <w:jc w:val="center"/>
              <w:rPr>
                <w:rFonts w:ascii="Palatino Linotype" w:eastAsia="Palatino Linotype" w:hAnsi="Palatino Linotype" w:cs="Palatino Linotype"/>
              </w:rPr>
            </w:pPr>
            <w:r w:rsidRPr="003833B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DFED673" wp14:editId="0344DD20">
                      <wp:simplePos x="0" y="0"/>
                      <wp:positionH relativeFrom="column">
                        <wp:posOffset>1657985</wp:posOffset>
                      </wp:positionH>
                      <wp:positionV relativeFrom="paragraph">
                        <wp:posOffset>355600</wp:posOffset>
                      </wp:positionV>
                      <wp:extent cx="1111885" cy="147955"/>
                      <wp:effectExtent l="57150" t="19050" r="50165" b="99695"/>
                      <wp:wrapNone/>
                      <wp:docPr id="8" name="Rectángulo redondeado 8"/>
                      <wp:cNvGraphicFramePr/>
                      <a:graphic xmlns:a="http://schemas.openxmlformats.org/drawingml/2006/main">
                        <a:graphicData uri="http://schemas.microsoft.com/office/word/2010/wordprocessingShape">
                          <wps:wsp>
                            <wps:cNvSpPr/>
                            <wps:spPr>
                              <a:xfrm>
                                <a:off x="0" y="0"/>
                                <a:ext cx="1112352" cy="14795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oundrect w14:anchorId="34618B7C" id="Rectángulo redondeado 8" o:spid="_x0000_s1026" style="position:absolute;margin-left:130.55pt;margin-top:28pt;width:87.55pt;height: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" filled="f" strokecolor="red" strokeweight="1.5pt">
                      <v:shadow on="t" color="black" opacity="22937f" origin=",.5" offset="0,.63889mm"/>
                    </v:roundrect>
                  </w:pict>
                </mc:Fallback>
              </mc:AlternateContent>
            </w:r>
            <w:r w:rsidRPr="003833BA">
              <w:rPr>
                <w:rFonts w:ascii="Palatino Linotype" w:hAnsi="Palatino Linotype"/>
                <w:noProof/>
                <w:lang w:eastAsia="es-MX"/>
              </w:rPr>
              <w:t xml:space="preserve"> </w:t>
            </w:r>
            <w:r w:rsidR="0069246E" w:rsidRPr="003833BA">
              <w:rPr>
                <w:rFonts w:ascii="Palatino Linotype" w:hAnsi="Palatino Linotype"/>
                <w:noProof/>
                <w:lang w:eastAsia="es-MX"/>
              </w:rPr>
              <w:drawing>
                <wp:inline distT="0" distB="0" distL="0" distR="0" wp14:anchorId="02D65215" wp14:editId="7317ACEB">
                  <wp:extent cx="3733165" cy="97345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973455"/>
                          </a:xfrm>
                          <a:prstGeom prst="rect">
                            <a:avLst/>
                          </a:prstGeom>
                        </pic:spPr>
                      </pic:pic>
                    </a:graphicData>
                  </a:graphic>
                </wp:inline>
              </w:drawing>
            </w:r>
          </w:p>
        </w:tc>
      </w:tr>
      <w:tr w:rsidR="003833BA" w:rsidRPr="003833BA" w14:paraId="49BED4FD" w14:textId="77777777" w:rsidTr="005552EE">
        <w:trPr>
          <w:trHeight w:val="1825"/>
        </w:trPr>
        <w:tc>
          <w:tcPr>
            <w:tcW w:w="1535" w:type="dxa"/>
            <w:vAlign w:val="center"/>
          </w:tcPr>
          <w:p w14:paraId="38256296"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Referencia de la información solicitada</w:t>
            </w:r>
          </w:p>
        </w:tc>
        <w:tc>
          <w:tcPr>
            <w:tcW w:w="1696" w:type="dxa"/>
            <w:vAlign w:val="center"/>
          </w:tcPr>
          <w:p w14:paraId="0D43F4EE" w14:textId="77777777" w:rsidR="005552EE" w:rsidRPr="003833BA" w:rsidRDefault="005552EE" w:rsidP="003833BA">
            <w:pP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rPr>
              <w:t>Sí</w:t>
            </w:r>
          </w:p>
        </w:tc>
        <w:tc>
          <w:tcPr>
            <w:tcW w:w="6095" w:type="dxa"/>
            <w:vAlign w:val="center"/>
          </w:tcPr>
          <w:p w14:paraId="0317F92D" w14:textId="591612FD" w:rsidR="005552EE" w:rsidRPr="003833BA" w:rsidRDefault="00BE6B61" w:rsidP="003833BA">
            <w:pPr>
              <w:spacing w:line="360" w:lineRule="auto"/>
              <w:jc w:val="both"/>
              <w:rPr>
                <w:rFonts w:ascii="Palatino Linotype" w:eastAsia="Palatino Linotype" w:hAnsi="Palatino Linotype" w:cs="Palatino Linotype"/>
                <w:b/>
              </w:rPr>
            </w:pPr>
            <w:r w:rsidRPr="00BE6B61">
              <w:rPr>
                <w:rFonts w:ascii="Palatino Linotype" w:eastAsia="Palatino Linotype" w:hAnsi="Palatino Linotype" w:cs="Palatino Linotype"/>
                <w:b/>
              </w:rPr>
              <w:drawing>
                <wp:inline distT="0" distB="0" distL="0" distR="0" wp14:anchorId="3EE34E6D" wp14:editId="31446F42">
                  <wp:extent cx="3733165" cy="199009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990090"/>
                          </a:xfrm>
                          <a:prstGeom prst="rect">
                            <a:avLst/>
                          </a:prstGeom>
                        </pic:spPr>
                      </pic:pic>
                    </a:graphicData>
                  </a:graphic>
                </wp:inline>
              </w:drawing>
            </w:r>
          </w:p>
        </w:tc>
      </w:tr>
      <w:tr w:rsidR="003833BA" w:rsidRPr="003833BA" w14:paraId="44D668A6" w14:textId="77777777" w:rsidTr="005552EE">
        <w:tc>
          <w:tcPr>
            <w:tcW w:w="1535" w:type="dxa"/>
            <w:vAlign w:val="center"/>
          </w:tcPr>
          <w:p w14:paraId="38FDDD1B"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7E183490" w14:textId="3EECC378" w:rsidR="005552EE" w:rsidRPr="003833BA" w:rsidRDefault="00E352D0" w:rsidP="003833BA">
            <w:pPr>
              <w:spacing w:line="360" w:lineRule="auto"/>
              <w:ind w:left="47"/>
              <w:jc w:val="center"/>
              <w:rPr>
                <w:rFonts w:ascii="Palatino Linotype" w:eastAsia="Palatino Linotype" w:hAnsi="Palatino Linotype" w:cs="Palatino Linotype"/>
                <w:sz w:val="18"/>
              </w:rPr>
            </w:pPr>
            <w:r w:rsidRPr="003833BA">
              <w:rPr>
                <w:rFonts w:ascii="Palatino Linotype" w:eastAsia="Palatino Linotype" w:hAnsi="Palatino Linotype" w:cs="Palatino Linotype"/>
                <w:b/>
              </w:rPr>
              <w:t>No</w:t>
            </w:r>
          </w:p>
        </w:tc>
        <w:tc>
          <w:tcPr>
            <w:tcW w:w="6095" w:type="dxa"/>
            <w:vAlign w:val="center"/>
          </w:tcPr>
          <w:p w14:paraId="01A57DC4" w14:textId="1C13B221" w:rsidR="00E352D0" w:rsidRPr="003833BA" w:rsidRDefault="00E352D0" w:rsidP="003833BA">
            <w:pPr>
              <w:spacing w:line="360" w:lineRule="auto"/>
              <w:jc w:val="center"/>
              <w:rPr>
                <w:rFonts w:ascii="Palatino Linotype" w:eastAsia="Palatino Linotype" w:hAnsi="Palatino Linotype" w:cs="Palatino Linotype"/>
              </w:rPr>
            </w:pPr>
            <w:r w:rsidRPr="003833BA">
              <w:rPr>
                <w:rFonts w:ascii="Palatino Linotype" w:eastAsia="Palatino Linotype" w:hAnsi="Palatino Linotype" w:cs="Palatino Linotype"/>
                <w:noProof/>
                <w:lang w:eastAsia="es-MX"/>
              </w:rPr>
              <w:drawing>
                <wp:inline distT="0" distB="0" distL="0" distR="0" wp14:anchorId="03279D8A" wp14:editId="23AE4DE3">
                  <wp:extent cx="3733165" cy="6667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666750"/>
                          </a:xfrm>
                          <a:prstGeom prst="rect">
                            <a:avLst/>
                          </a:prstGeom>
                        </pic:spPr>
                      </pic:pic>
                    </a:graphicData>
                  </a:graphic>
                </wp:inline>
              </w:drawing>
            </w:r>
          </w:p>
          <w:p w14:paraId="3AA5662B" w14:textId="2F01F8A8" w:rsidR="00E352D0" w:rsidRPr="003833BA" w:rsidRDefault="00E352D0" w:rsidP="003833BA">
            <w:pPr>
              <w:spacing w:line="360" w:lineRule="auto"/>
              <w:rPr>
                <w:rFonts w:ascii="Palatino Linotype" w:eastAsia="Palatino Linotype" w:hAnsi="Palatino Linotype" w:cs="Palatino Linotype"/>
              </w:rPr>
            </w:pPr>
          </w:p>
          <w:p w14:paraId="79AD1AD2" w14:textId="0F14FA6E" w:rsidR="005552EE" w:rsidRPr="003833BA" w:rsidRDefault="00E352D0" w:rsidP="003833BA">
            <w:pPr>
              <w:spacing w:line="360" w:lineRule="auto"/>
              <w:rPr>
                <w:rFonts w:ascii="Palatino Linotype" w:eastAsia="Palatino Linotype" w:hAnsi="Palatino Linotype" w:cs="Palatino Linotype"/>
              </w:rPr>
            </w:pPr>
            <w:r w:rsidRPr="003833BA">
              <w:rPr>
                <w:rFonts w:ascii="Palatino Linotype" w:eastAsia="Palatino Linotype" w:hAnsi="Palatino Linotype" w:cs="Palatino Linotype"/>
              </w:rPr>
              <w:t xml:space="preserve">Si bien se hace referencia al artículo 113 de la Ley General de la materia, las fracciones invocadas no guardan relación con </w:t>
            </w:r>
            <w:r w:rsidR="00D04050" w:rsidRPr="003833BA">
              <w:rPr>
                <w:rFonts w:ascii="Palatino Linotype" w:eastAsia="Palatino Linotype" w:hAnsi="Palatino Linotype" w:cs="Palatino Linotype"/>
              </w:rPr>
              <w:t>la causal de reserva precisa.</w:t>
            </w:r>
          </w:p>
        </w:tc>
      </w:tr>
      <w:tr w:rsidR="003833BA" w:rsidRPr="003833BA" w14:paraId="7C2CA9BF" w14:textId="77777777" w:rsidTr="005552EE">
        <w:tc>
          <w:tcPr>
            <w:tcW w:w="1535" w:type="dxa"/>
            <w:vAlign w:val="center"/>
          </w:tcPr>
          <w:p w14:paraId="707974BB" w14:textId="77777777" w:rsidR="005552EE" w:rsidRPr="003833BA" w:rsidRDefault="005552EE" w:rsidP="003833BA">
            <w:pPr>
              <w:tabs>
                <w:tab w:val="left" w:pos="317"/>
              </w:tabs>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Fundamento y Motivación Legal</w:t>
            </w:r>
          </w:p>
        </w:tc>
        <w:tc>
          <w:tcPr>
            <w:tcW w:w="1696" w:type="dxa"/>
            <w:vAlign w:val="center"/>
          </w:tcPr>
          <w:p w14:paraId="7E8019B9" w14:textId="16B91696" w:rsidR="005552EE" w:rsidRPr="003833BA" w:rsidRDefault="007956D7" w:rsidP="003833BA">
            <w:pP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rPr>
              <w:t>Parcial</w:t>
            </w:r>
          </w:p>
        </w:tc>
        <w:tc>
          <w:tcPr>
            <w:tcW w:w="6095" w:type="dxa"/>
            <w:vAlign w:val="center"/>
          </w:tcPr>
          <w:p w14:paraId="1367CEB6" w14:textId="77777777" w:rsidR="005552EE" w:rsidRPr="003833BA" w:rsidRDefault="005552EE" w:rsidP="003833BA">
            <w:pPr>
              <w:spacing w:line="360" w:lineRule="auto"/>
              <w:jc w:val="center"/>
              <w:rPr>
                <w:rFonts w:ascii="Palatino Linotype" w:eastAsia="Palatino Linotype" w:hAnsi="Palatino Linotype" w:cs="Palatino Linotype"/>
                <w:b/>
                <w:sz w:val="2"/>
                <w:szCs w:val="2"/>
              </w:rPr>
            </w:pPr>
          </w:p>
          <w:p w14:paraId="1071E361" w14:textId="5F7367BE" w:rsidR="005552EE" w:rsidRPr="003833BA" w:rsidRDefault="00D04050" w:rsidP="003833BA">
            <w:pP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noProof/>
                <w:lang w:eastAsia="es-MX"/>
              </w:rPr>
              <w:drawing>
                <wp:inline distT="0" distB="0" distL="0" distR="0" wp14:anchorId="695FD10B" wp14:editId="1BE377DA">
                  <wp:extent cx="3733165" cy="395605"/>
                  <wp:effectExtent l="0" t="0" r="63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395605"/>
                          </a:xfrm>
                          <a:prstGeom prst="rect">
                            <a:avLst/>
                          </a:prstGeom>
                        </pic:spPr>
                      </pic:pic>
                    </a:graphicData>
                  </a:graphic>
                </wp:inline>
              </w:drawing>
            </w:r>
          </w:p>
        </w:tc>
      </w:tr>
      <w:tr w:rsidR="003833BA" w:rsidRPr="003833BA" w14:paraId="2A464712" w14:textId="77777777" w:rsidTr="005552EE">
        <w:tc>
          <w:tcPr>
            <w:tcW w:w="1535" w:type="dxa"/>
            <w:vAlign w:val="center"/>
          </w:tcPr>
          <w:p w14:paraId="5878F65A"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338FBF2D" w14:textId="0E511CC5" w:rsidR="005552EE" w:rsidRPr="003833BA" w:rsidRDefault="007956D7" w:rsidP="003833BA">
            <w:pPr>
              <w:spacing w:line="360" w:lineRule="auto"/>
              <w:ind w:left="47"/>
              <w:jc w:val="center"/>
              <w:rPr>
                <w:rFonts w:ascii="Palatino Linotype" w:eastAsia="Palatino Linotype" w:hAnsi="Palatino Linotype" w:cs="Palatino Linotype"/>
                <w:b/>
              </w:rPr>
            </w:pPr>
            <w:r w:rsidRPr="003833BA">
              <w:rPr>
                <w:rFonts w:ascii="Palatino Linotype" w:eastAsia="Palatino Linotype" w:hAnsi="Palatino Linotype" w:cs="Palatino Linotype"/>
                <w:b/>
              </w:rPr>
              <w:t>Parcial</w:t>
            </w:r>
          </w:p>
        </w:tc>
        <w:tc>
          <w:tcPr>
            <w:tcW w:w="6095" w:type="dxa"/>
            <w:vAlign w:val="center"/>
          </w:tcPr>
          <w:p w14:paraId="74382DE9" w14:textId="64568553" w:rsidR="005552EE" w:rsidRPr="003833BA" w:rsidRDefault="007956D7" w:rsidP="003833BA">
            <w:pPr>
              <w:pBdr>
                <w:top w:val="nil"/>
                <w:left w:val="nil"/>
                <w:bottom w:val="nil"/>
                <w:right w:val="nil"/>
                <w:between w:val="nil"/>
              </w:pBdr>
              <w:spacing w:line="360" w:lineRule="auto"/>
              <w:rPr>
                <w:rFonts w:ascii="Palatino Linotype" w:hAnsi="Palatino Linotype"/>
              </w:rPr>
            </w:pPr>
            <w:r w:rsidRPr="003833BA">
              <w:rPr>
                <w:rFonts w:ascii="Palatino Linotype" w:hAnsi="Palatino Linotype"/>
                <w:noProof/>
                <w:lang w:eastAsia="es-MX"/>
              </w:rPr>
              <w:drawing>
                <wp:inline distT="0" distB="0" distL="0" distR="0" wp14:anchorId="66459B24" wp14:editId="0BE64CAF">
                  <wp:extent cx="3731739" cy="8477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797" cy="852963"/>
                          </a:xfrm>
                          <a:prstGeom prst="rect">
                            <a:avLst/>
                          </a:prstGeom>
                        </pic:spPr>
                      </pic:pic>
                    </a:graphicData>
                  </a:graphic>
                </wp:inline>
              </w:drawing>
            </w:r>
          </w:p>
        </w:tc>
      </w:tr>
      <w:tr w:rsidR="003833BA" w:rsidRPr="003833BA" w14:paraId="48D7904B" w14:textId="77777777" w:rsidTr="005552EE">
        <w:tc>
          <w:tcPr>
            <w:tcW w:w="9326" w:type="dxa"/>
            <w:gridSpan w:val="3"/>
            <w:shd w:val="clear" w:color="auto" w:fill="D9D9D9"/>
            <w:vAlign w:val="center"/>
          </w:tcPr>
          <w:p w14:paraId="65214817" w14:textId="77777777" w:rsidR="005552EE" w:rsidRPr="003833BA" w:rsidRDefault="005552EE" w:rsidP="003833BA">
            <w:pPr>
              <w:pBdr>
                <w:top w:val="nil"/>
                <w:left w:val="nil"/>
                <w:bottom w:val="nil"/>
                <w:right w:val="nil"/>
                <w:between w:val="nil"/>
              </w:pBdr>
              <w:spacing w:line="360" w:lineRule="auto"/>
              <w:ind w:left="29" w:firstLine="18"/>
              <w:jc w:val="center"/>
              <w:rPr>
                <w:rFonts w:ascii="Palatino Linotype" w:eastAsia="Palatino Linotype" w:hAnsi="Palatino Linotype" w:cs="Palatino Linotype"/>
              </w:rPr>
            </w:pPr>
            <w:r w:rsidRPr="003833BA">
              <w:rPr>
                <w:rFonts w:ascii="Palatino Linotype" w:eastAsia="Palatino Linotype" w:hAnsi="Palatino Linotype" w:cs="Palatino Linotype"/>
                <w:b/>
              </w:rPr>
              <w:t>Prueba de Daño</w:t>
            </w:r>
          </w:p>
        </w:tc>
      </w:tr>
      <w:tr w:rsidR="003833BA" w:rsidRPr="003833BA" w14:paraId="5F6E71AB" w14:textId="77777777" w:rsidTr="005552EE">
        <w:trPr>
          <w:trHeight w:val="5135"/>
        </w:trPr>
        <w:tc>
          <w:tcPr>
            <w:tcW w:w="1535" w:type="dxa"/>
            <w:vAlign w:val="center"/>
          </w:tcPr>
          <w:p w14:paraId="10C76358"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Riesgo Real, Demostrable e Identificable</w:t>
            </w:r>
          </w:p>
          <w:p w14:paraId="4C3ACF21" w14:textId="77777777"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(Modo, Tiempo y Lugar)</w:t>
            </w:r>
          </w:p>
        </w:tc>
        <w:tc>
          <w:tcPr>
            <w:tcW w:w="1696" w:type="dxa"/>
            <w:vAlign w:val="center"/>
          </w:tcPr>
          <w:p w14:paraId="07290C9E" w14:textId="32E70D2A" w:rsidR="005552EE" w:rsidRPr="003833BA" w:rsidRDefault="007956D7" w:rsidP="003833BA">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3833BA">
              <w:rPr>
                <w:rFonts w:ascii="Palatino Linotype" w:eastAsia="Palatino Linotype" w:hAnsi="Palatino Linotype" w:cs="Palatino Linotype"/>
                <w:b/>
              </w:rPr>
              <w:t>Parcial</w:t>
            </w:r>
          </w:p>
        </w:tc>
        <w:tc>
          <w:tcPr>
            <w:tcW w:w="6095" w:type="dxa"/>
            <w:vAlign w:val="center"/>
          </w:tcPr>
          <w:p w14:paraId="58C95B13" w14:textId="1B3CA68F" w:rsidR="007956D7" w:rsidRPr="003833BA" w:rsidRDefault="007956D7"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noProof/>
                <w:lang w:eastAsia="es-MX"/>
              </w:rPr>
              <w:drawing>
                <wp:inline distT="0" distB="0" distL="0" distR="0" wp14:anchorId="00CE7559" wp14:editId="0B78900E">
                  <wp:extent cx="3733165" cy="1079500"/>
                  <wp:effectExtent l="0" t="0" r="63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079500"/>
                          </a:xfrm>
                          <a:prstGeom prst="rect">
                            <a:avLst/>
                          </a:prstGeom>
                        </pic:spPr>
                      </pic:pic>
                    </a:graphicData>
                  </a:graphic>
                </wp:inline>
              </w:drawing>
            </w:r>
          </w:p>
          <w:p w14:paraId="2B3B2FD2" w14:textId="77777777" w:rsidR="007956D7" w:rsidRPr="003833BA" w:rsidRDefault="007956D7" w:rsidP="003833BA">
            <w:pPr>
              <w:spacing w:line="360" w:lineRule="auto"/>
              <w:jc w:val="both"/>
              <w:rPr>
                <w:rFonts w:ascii="Palatino Linotype" w:eastAsia="Palatino Linotype" w:hAnsi="Palatino Linotype" w:cs="Palatino Linotype"/>
              </w:rPr>
            </w:pPr>
          </w:p>
          <w:p w14:paraId="58A57B0C" w14:textId="0002290C" w:rsidR="005552EE" w:rsidRPr="003833BA" w:rsidRDefault="00BC5F7A"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No se advierte pronunciamiento específico de cada concepto.</w:t>
            </w:r>
          </w:p>
        </w:tc>
      </w:tr>
      <w:tr w:rsidR="003833BA" w:rsidRPr="003833BA" w14:paraId="108799AC" w14:textId="77777777" w:rsidTr="005552EE">
        <w:trPr>
          <w:trHeight w:val="4087"/>
        </w:trPr>
        <w:tc>
          <w:tcPr>
            <w:tcW w:w="1535" w:type="dxa"/>
            <w:vAlign w:val="center"/>
          </w:tcPr>
          <w:p w14:paraId="2AF33D9D" w14:textId="2C13DA49" w:rsidR="005552EE" w:rsidRPr="003833BA" w:rsidRDefault="005552EE" w:rsidP="003833BA">
            <w:pPr>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Temporalidad de la Reserva de la información</w:t>
            </w:r>
            <w:r w:rsidR="00BC5F7A" w:rsidRPr="003833BA">
              <w:rPr>
                <w:rFonts w:ascii="Palatino Linotype" w:eastAsia="Palatino Linotype" w:hAnsi="Palatino Linotype" w:cs="Palatino Linotype"/>
                <w:b/>
                <w:sz w:val="16"/>
                <w:szCs w:val="16"/>
              </w:rPr>
              <w:t>.</w:t>
            </w:r>
          </w:p>
        </w:tc>
        <w:tc>
          <w:tcPr>
            <w:tcW w:w="1696" w:type="dxa"/>
            <w:shd w:val="clear" w:color="auto" w:fill="auto"/>
            <w:vAlign w:val="center"/>
          </w:tcPr>
          <w:p w14:paraId="78EE475E" w14:textId="21309F5F" w:rsidR="005552EE" w:rsidRPr="003833BA" w:rsidRDefault="007956D7" w:rsidP="003833BA">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3833BA">
              <w:rPr>
                <w:rFonts w:ascii="Palatino Linotype" w:eastAsia="Palatino Linotype" w:hAnsi="Palatino Linotype" w:cs="Palatino Linotype"/>
                <w:b/>
              </w:rPr>
              <w:t>Sí</w:t>
            </w:r>
          </w:p>
        </w:tc>
        <w:tc>
          <w:tcPr>
            <w:tcW w:w="6095" w:type="dxa"/>
            <w:vAlign w:val="center"/>
          </w:tcPr>
          <w:p w14:paraId="4C4F128D" w14:textId="490752A6" w:rsidR="005552EE" w:rsidRPr="003833BA" w:rsidRDefault="007956D7" w:rsidP="003833BA">
            <w:pPr>
              <w:spacing w:line="360" w:lineRule="auto"/>
              <w:rPr>
                <w:rFonts w:ascii="Palatino Linotype" w:hAnsi="Palatino Linotype"/>
              </w:rPr>
            </w:pPr>
            <w:r w:rsidRPr="003833BA">
              <w:rPr>
                <w:rFonts w:ascii="Palatino Linotype" w:hAnsi="Palatino Linotype"/>
                <w:noProof/>
                <w:lang w:eastAsia="es-MX"/>
              </w:rPr>
              <w:drawing>
                <wp:inline distT="0" distB="0" distL="0" distR="0" wp14:anchorId="38FA8D36" wp14:editId="3F2495DB">
                  <wp:extent cx="3724275" cy="19526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798" cy="1952899"/>
                          </a:xfrm>
                          <a:prstGeom prst="rect">
                            <a:avLst/>
                          </a:prstGeom>
                        </pic:spPr>
                      </pic:pic>
                    </a:graphicData>
                  </a:graphic>
                </wp:inline>
              </w:drawing>
            </w:r>
          </w:p>
        </w:tc>
      </w:tr>
      <w:tr w:rsidR="003833BA" w:rsidRPr="003833BA" w14:paraId="1D847D4D" w14:textId="77777777" w:rsidTr="005552EE">
        <w:trPr>
          <w:trHeight w:val="3517"/>
        </w:trPr>
        <w:tc>
          <w:tcPr>
            <w:tcW w:w="1535" w:type="dxa"/>
            <w:vAlign w:val="center"/>
          </w:tcPr>
          <w:p w14:paraId="3D1F04EC" w14:textId="77777777" w:rsidR="005552EE" w:rsidRPr="003833BA" w:rsidRDefault="005552EE" w:rsidP="003833BA">
            <w:pPr>
              <w:tabs>
                <w:tab w:val="left" w:pos="317"/>
              </w:tabs>
              <w:spacing w:line="360" w:lineRule="auto"/>
              <w:jc w:val="center"/>
              <w:rPr>
                <w:rFonts w:ascii="Palatino Linotype" w:eastAsia="Palatino Linotype" w:hAnsi="Palatino Linotype" w:cs="Palatino Linotype"/>
                <w:b/>
                <w:sz w:val="16"/>
                <w:szCs w:val="16"/>
              </w:rPr>
            </w:pPr>
            <w:r w:rsidRPr="003833BA">
              <w:rPr>
                <w:rFonts w:ascii="Palatino Linotype" w:eastAsia="Palatino Linotype" w:hAnsi="Palatino Linotype" w:cs="Palatino Linotype"/>
                <w:b/>
                <w:sz w:val="16"/>
                <w:szCs w:val="16"/>
              </w:rPr>
              <w:t>Autoridades competentes.</w:t>
            </w:r>
          </w:p>
        </w:tc>
        <w:tc>
          <w:tcPr>
            <w:tcW w:w="1696" w:type="dxa"/>
            <w:vAlign w:val="center"/>
          </w:tcPr>
          <w:p w14:paraId="6A0C965E" w14:textId="77777777" w:rsidR="005552EE" w:rsidRPr="003833BA" w:rsidRDefault="005552EE" w:rsidP="003833BA">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3833BA">
              <w:rPr>
                <w:rFonts w:ascii="Palatino Linotype" w:eastAsia="Palatino Linotype" w:hAnsi="Palatino Linotype" w:cs="Palatino Linotype"/>
                <w:b/>
              </w:rPr>
              <w:t>Sí</w:t>
            </w:r>
          </w:p>
        </w:tc>
        <w:tc>
          <w:tcPr>
            <w:tcW w:w="6095" w:type="dxa"/>
          </w:tcPr>
          <w:p w14:paraId="14970212" w14:textId="77777777" w:rsidR="005552EE" w:rsidRPr="003833BA" w:rsidRDefault="007956D7" w:rsidP="003833BA">
            <w:pPr>
              <w:spacing w:line="360" w:lineRule="auto"/>
              <w:rPr>
                <w:rFonts w:ascii="Palatino Linotype" w:hAnsi="Palatino Linotype"/>
              </w:rPr>
            </w:pPr>
            <w:r w:rsidRPr="003833BA">
              <w:rPr>
                <w:rFonts w:ascii="Palatino Linotype" w:hAnsi="Palatino Linotype"/>
                <w:noProof/>
                <w:lang w:eastAsia="es-MX"/>
              </w:rPr>
              <w:drawing>
                <wp:inline distT="0" distB="0" distL="0" distR="0" wp14:anchorId="146B17C9" wp14:editId="5FBBAC1A">
                  <wp:extent cx="3733165" cy="2752725"/>
                  <wp:effectExtent l="0" t="0" r="63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2752725"/>
                          </a:xfrm>
                          <a:prstGeom prst="rect">
                            <a:avLst/>
                          </a:prstGeom>
                        </pic:spPr>
                      </pic:pic>
                    </a:graphicData>
                  </a:graphic>
                </wp:inline>
              </w:drawing>
            </w:r>
          </w:p>
          <w:p w14:paraId="7DCC3119" w14:textId="00F71FCE" w:rsidR="007956D7" w:rsidRPr="003833BA" w:rsidRDefault="007956D7" w:rsidP="003833BA">
            <w:pPr>
              <w:spacing w:line="360" w:lineRule="auto"/>
              <w:rPr>
                <w:rFonts w:ascii="Palatino Linotype" w:hAnsi="Palatino Linotype"/>
              </w:rPr>
            </w:pPr>
            <w:r w:rsidRPr="003833BA">
              <w:rPr>
                <w:rFonts w:ascii="Palatino Linotype" w:hAnsi="Palatino Linotype"/>
                <w:noProof/>
                <w:lang w:eastAsia="es-MX"/>
              </w:rPr>
              <w:drawing>
                <wp:inline distT="0" distB="0" distL="0" distR="0" wp14:anchorId="238BD8FC" wp14:editId="192817B0">
                  <wp:extent cx="3733165" cy="228600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286000"/>
                          </a:xfrm>
                          <a:prstGeom prst="rect">
                            <a:avLst/>
                          </a:prstGeom>
                        </pic:spPr>
                      </pic:pic>
                    </a:graphicData>
                  </a:graphic>
                </wp:inline>
              </w:drawing>
            </w:r>
          </w:p>
        </w:tc>
      </w:tr>
    </w:tbl>
    <w:p w14:paraId="32A3A043" w14:textId="77777777" w:rsidR="005A32A1" w:rsidRPr="003833BA" w:rsidRDefault="005A32A1" w:rsidP="003833BA">
      <w:pPr>
        <w:tabs>
          <w:tab w:val="left" w:pos="8222"/>
        </w:tabs>
        <w:spacing w:line="360" w:lineRule="auto"/>
        <w:ind w:right="-28"/>
        <w:jc w:val="both"/>
        <w:rPr>
          <w:rFonts w:ascii="Palatino Linotype" w:hAnsi="Palatino Linotype" w:cs="Tahoma"/>
          <w:bCs/>
          <w:szCs w:val="22"/>
        </w:rPr>
      </w:pPr>
    </w:p>
    <w:p w14:paraId="3648C771" w14:textId="6FC2CCA1" w:rsidR="00C73560" w:rsidRPr="003833BA" w:rsidRDefault="005A32A1" w:rsidP="003833BA">
      <w:pPr>
        <w:tabs>
          <w:tab w:val="left" w:pos="8222"/>
        </w:tabs>
        <w:spacing w:line="360" w:lineRule="auto"/>
        <w:ind w:right="-28"/>
        <w:jc w:val="both"/>
        <w:rPr>
          <w:rFonts w:ascii="Palatino Linotype" w:hAnsi="Palatino Linotype" w:cs="Tahoma"/>
          <w:bCs/>
          <w:szCs w:val="22"/>
        </w:rPr>
      </w:pPr>
      <w:r w:rsidRPr="003833BA">
        <w:rPr>
          <w:rFonts w:ascii="Palatino Linotype" w:hAnsi="Palatino Linotype" w:cs="Tahoma"/>
          <w:bCs/>
          <w:szCs w:val="22"/>
        </w:rPr>
        <w:t xml:space="preserve">En atención al análisis anterior, resultas evidente que </w:t>
      </w:r>
      <w:r w:rsidR="005E5EF0" w:rsidRPr="003833BA">
        <w:rPr>
          <w:rFonts w:ascii="Palatino Linotype" w:hAnsi="Palatino Linotype" w:cs="Tahoma"/>
          <w:b/>
          <w:bCs/>
          <w:szCs w:val="22"/>
        </w:rPr>
        <w:t>EL SUJETO OBLIGADO</w:t>
      </w:r>
      <w:r w:rsidRPr="003833BA">
        <w:rPr>
          <w:rFonts w:ascii="Palatino Linotype" w:hAnsi="Palatino Linotype" w:cs="Tahoma"/>
          <w:bCs/>
          <w:szCs w:val="22"/>
        </w:rPr>
        <w:t xml:space="preserve">, no cumple con algunas formalidades esenciales </w:t>
      </w:r>
      <w:r w:rsidR="0092626C" w:rsidRPr="003833BA">
        <w:rPr>
          <w:rFonts w:ascii="Palatino Linotype" w:hAnsi="Palatino Linotype" w:cs="Tahoma"/>
          <w:bCs/>
          <w:szCs w:val="22"/>
        </w:rPr>
        <w:t>para reservar los documentos de solicitados por el particular; específicamente, no s</w:t>
      </w:r>
      <w:r w:rsidR="007956D7" w:rsidRPr="003833BA">
        <w:rPr>
          <w:rFonts w:ascii="Palatino Linotype" w:hAnsi="Palatino Linotype" w:cs="Tahoma"/>
          <w:bCs/>
          <w:szCs w:val="22"/>
        </w:rPr>
        <w:t>e hace una correcta referencia a las causales aplicables al caso concreto relacionadas con el artículo 113 de la Ley General de la materia</w:t>
      </w:r>
      <w:r w:rsidR="0092626C" w:rsidRPr="003833BA">
        <w:rPr>
          <w:rFonts w:ascii="Palatino Linotype" w:hAnsi="Palatino Linotype" w:cs="Tahoma"/>
          <w:bCs/>
          <w:szCs w:val="22"/>
        </w:rPr>
        <w:t>, no refiere de manera particular el por qué su divulgación implica un riesgo real, demostrable e identificable y no se advierte una concatena</w:t>
      </w:r>
      <w:r w:rsidR="00676C51" w:rsidRPr="003833BA">
        <w:rPr>
          <w:rFonts w:ascii="Palatino Linotype" w:hAnsi="Palatino Linotype" w:cs="Tahoma"/>
          <w:bCs/>
          <w:szCs w:val="22"/>
        </w:rPr>
        <w:t>ción de las causales de reserva establecidas en el marco normativo de la materi</w:t>
      </w:r>
      <w:r w:rsidR="00C73560" w:rsidRPr="003833BA">
        <w:rPr>
          <w:rFonts w:ascii="Palatino Linotype" w:hAnsi="Palatino Linotype" w:cs="Tahoma"/>
          <w:bCs/>
          <w:szCs w:val="22"/>
        </w:rPr>
        <w:t>a con los argumentos propuestos.</w:t>
      </w:r>
    </w:p>
    <w:p w14:paraId="2C18466F" w14:textId="77777777" w:rsidR="007B1EAE" w:rsidRPr="003833BA" w:rsidRDefault="007B1EAE" w:rsidP="003833BA">
      <w:pPr>
        <w:tabs>
          <w:tab w:val="left" w:pos="8222"/>
        </w:tabs>
        <w:spacing w:line="360" w:lineRule="auto"/>
        <w:ind w:right="-28"/>
        <w:jc w:val="both"/>
        <w:rPr>
          <w:rFonts w:ascii="Palatino Linotype" w:hAnsi="Palatino Linotype" w:cs="Tahoma"/>
          <w:bCs/>
          <w:szCs w:val="22"/>
        </w:rPr>
      </w:pPr>
    </w:p>
    <w:p w14:paraId="05779B88" w14:textId="28F6D690" w:rsidR="00692800" w:rsidRPr="003833BA" w:rsidRDefault="007B1EAE" w:rsidP="003833BA">
      <w:pPr>
        <w:tabs>
          <w:tab w:val="left" w:pos="8222"/>
        </w:tabs>
        <w:spacing w:line="360" w:lineRule="auto"/>
        <w:ind w:right="-28"/>
        <w:jc w:val="both"/>
        <w:rPr>
          <w:rFonts w:ascii="Palatino Linotype" w:hAnsi="Palatino Linotype" w:cs="Tahoma"/>
          <w:bCs/>
          <w:szCs w:val="22"/>
        </w:rPr>
      </w:pPr>
      <w:r w:rsidRPr="003833BA">
        <w:rPr>
          <w:rFonts w:ascii="Palatino Linotype" w:hAnsi="Palatino Linotype" w:cs="Tahoma"/>
          <w:bCs/>
          <w:szCs w:val="22"/>
        </w:rPr>
        <w:t>Ahora bien, del análisis realizado a las documentales que integran el acuerdo por medio del cual el Comité de Transparencia pretendió clasificar de nueva cuenta la información</w:t>
      </w:r>
      <w:r w:rsidR="00000BE6" w:rsidRPr="003833BA">
        <w:rPr>
          <w:rFonts w:ascii="Palatino Linotype" w:hAnsi="Palatino Linotype" w:cs="Tahoma"/>
          <w:bCs/>
          <w:szCs w:val="22"/>
        </w:rPr>
        <w:t xml:space="preserve">, no se advierte que haya analizado si subsistían las causales de reserva invocadas en el en atención a </w:t>
      </w:r>
      <w:r w:rsidR="00692800" w:rsidRPr="003833BA">
        <w:rPr>
          <w:rFonts w:ascii="Palatino Linotype" w:eastAsia="Palatino Linotype" w:hAnsi="Palatino Linotype" w:cs="Palatino Linotype"/>
        </w:rPr>
        <w:t>diversa solicitud de acceso a la información</w:t>
      </w:r>
      <w:r w:rsidR="004A59CA" w:rsidRPr="003833BA">
        <w:rPr>
          <w:rFonts w:ascii="Palatino Linotype" w:eastAsia="Palatino Linotype" w:hAnsi="Palatino Linotype" w:cs="Palatino Linotype"/>
        </w:rPr>
        <w:t xml:space="preserve"> con folio 01150/TOLUCA/IP/2023</w:t>
      </w:r>
      <w:r w:rsidR="00000BE6" w:rsidRPr="003833BA">
        <w:rPr>
          <w:rFonts w:ascii="Palatino Linotype" w:eastAsia="Palatino Linotype" w:hAnsi="Palatino Linotype" w:cs="Palatino Linotype"/>
        </w:rPr>
        <w:t>, en la cual se reservó el expediente en estudio</w:t>
      </w:r>
      <w:r w:rsidR="00000BE6" w:rsidRPr="003833BA">
        <w:rPr>
          <w:rStyle w:val="Refdenotaalpie"/>
          <w:rFonts w:ascii="Palatino Linotype" w:eastAsia="Palatino Linotype" w:hAnsi="Palatino Linotype" w:cs="Palatino Linotype"/>
        </w:rPr>
        <w:footnoteReference w:id="1"/>
      </w:r>
      <w:r w:rsidR="00000BE6" w:rsidRPr="003833BA">
        <w:rPr>
          <w:rFonts w:ascii="Palatino Linotype" w:eastAsia="Palatino Linotype" w:hAnsi="Palatino Linotype" w:cs="Palatino Linotype"/>
        </w:rPr>
        <w:t xml:space="preserve">, como se advierte a continuación: </w:t>
      </w:r>
    </w:p>
    <w:p w14:paraId="43866DE1" w14:textId="77777777" w:rsidR="009B129D" w:rsidRPr="003833BA" w:rsidRDefault="009B129D" w:rsidP="003833BA">
      <w:pPr>
        <w:spacing w:line="360" w:lineRule="auto"/>
        <w:jc w:val="both"/>
        <w:rPr>
          <w:rFonts w:ascii="Palatino Linotype" w:eastAsia="Palatino Linotype" w:hAnsi="Palatino Linotype" w:cs="Palatino Linotype"/>
        </w:rPr>
      </w:pPr>
    </w:p>
    <w:p w14:paraId="17322EDA" w14:textId="6315287A" w:rsidR="009B129D" w:rsidRPr="003833BA" w:rsidRDefault="009B129D" w:rsidP="003833BA">
      <w:pPr>
        <w:spacing w:line="360" w:lineRule="auto"/>
        <w:jc w:val="both"/>
        <w:rPr>
          <w:rFonts w:ascii="Palatino Linotype" w:eastAsia="Palatino Linotype" w:hAnsi="Palatino Linotype" w:cs="Palatino Linotype"/>
        </w:rPr>
      </w:pPr>
      <w:r w:rsidRPr="003833BA">
        <w:rPr>
          <w:noProof/>
          <w:lang w:eastAsia="es-MX"/>
        </w:rPr>
        <w:drawing>
          <wp:inline distT="0" distB="0" distL="0" distR="0" wp14:anchorId="3DBEB15A" wp14:editId="66CAF448">
            <wp:extent cx="5612130" cy="30194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019425"/>
                    </a:xfrm>
                    <a:prstGeom prst="rect">
                      <a:avLst/>
                    </a:prstGeom>
                  </pic:spPr>
                </pic:pic>
              </a:graphicData>
            </a:graphic>
          </wp:inline>
        </w:drawing>
      </w:r>
    </w:p>
    <w:p w14:paraId="5896526C" w14:textId="22AF009C" w:rsidR="00692800" w:rsidRPr="003833BA" w:rsidRDefault="00BE6B61" w:rsidP="003833BA">
      <w:pPr>
        <w:spacing w:line="360" w:lineRule="auto"/>
        <w:jc w:val="center"/>
        <w:rPr>
          <w:rFonts w:ascii="Palatino Linotype" w:eastAsia="Palatino Linotype" w:hAnsi="Palatino Linotype" w:cs="Palatino Linotype"/>
        </w:rPr>
      </w:pPr>
      <w:r w:rsidRPr="00BE6B61">
        <w:rPr>
          <w:rFonts w:ascii="Palatino Linotype" w:eastAsia="Palatino Linotype" w:hAnsi="Palatino Linotype" w:cs="Palatino Linotype"/>
        </w:rPr>
        <w:drawing>
          <wp:inline distT="0" distB="0" distL="0" distR="0" wp14:anchorId="2EB733C5" wp14:editId="0DDA9F6C">
            <wp:extent cx="4769510" cy="31661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0867" cy="3173721"/>
                    </a:xfrm>
                    <a:prstGeom prst="rect">
                      <a:avLst/>
                    </a:prstGeom>
                  </pic:spPr>
                </pic:pic>
              </a:graphicData>
            </a:graphic>
          </wp:inline>
        </w:drawing>
      </w:r>
      <w:bookmarkStart w:id="1" w:name="_GoBack"/>
      <w:bookmarkEnd w:id="1"/>
    </w:p>
    <w:p w14:paraId="2B2A4B58" w14:textId="1C2497F6" w:rsidR="008E0487" w:rsidRPr="003833BA" w:rsidRDefault="008E0487" w:rsidP="003833BA">
      <w:pPr>
        <w:spacing w:line="360" w:lineRule="auto"/>
        <w:jc w:val="center"/>
        <w:rPr>
          <w:rFonts w:ascii="Palatino Linotype" w:eastAsia="Palatino Linotype" w:hAnsi="Palatino Linotype" w:cs="Palatino Linotype"/>
        </w:rPr>
      </w:pPr>
      <w:r w:rsidRPr="003833BA">
        <w:rPr>
          <w:noProof/>
          <w:lang w:eastAsia="es-MX"/>
        </w:rPr>
        <w:drawing>
          <wp:inline distT="0" distB="0" distL="0" distR="0" wp14:anchorId="42E674FC" wp14:editId="6DB0AD8C">
            <wp:extent cx="4800600" cy="379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0600" cy="3790950"/>
                    </a:xfrm>
                    <a:prstGeom prst="rect">
                      <a:avLst/>
                    </a:prstGeom>
                  </pic:spPr>
                </pic:pic>
              </a:graphicData>
            </a:graphic>
          </wp:inline>
        </w:drawing>
      </w:r>
    </w:p>
    <w:p w14:paraId="5BC9D482" w14:textId="5768B043" w:rsidR="008E0487" w:rsidRPr="003833BA" w:rsidRDefault="008E0487" w:rsidP="003833BA">
      <w:pPr>
        <w:tabs>
          <w:tab w:val="left" w:pos="709"/>
        </w:tabs>
        <w:spacing w:line="360" w:lineRule="auto"/>
        <w:jc w:val="both"/>
        <w:rPr>
          <w:rFonts w:ascii="Palatino Linotype" w:eastAsia="Palatino Linotype" w:hAnsi="Palatino Linotype" w:cs="Palatino Linotype"/>
        </w:rPr>
      </w:pPr>
      <w:r w:rsidRPr="003833BA">
        <w:rPr>
          <w:rFonts w:ascii="Palatino Linotype" w:hAnsi="Palatino Linotype" w:cs="Arial"/>
        </w:rPr>
        <w:t xml:space="preserve">En atención a lo anterior, se advierte que </w:t>
      </w:r>
      <w:r w:rsidR="007C6228" w:rsidRPr="003833BA">
        <w:rPr>
          <w:rFonts w:ascii="Palatino Linotype" w:hAnsi="Palatino Linotype" w:cs="Arial"/>
        </w:rPr>
        <w:t xml:space="preserve">por la temporalidad de la reserva de la información realizada en la solicitud de acceso a la información </w:t>
      </w:r>
      <w:r w:rsidR="007C6228" w:rsidRPr="003833BA">
        <w:rPr>
          <w:rFonts w:ascii="Palatino Linotype" w:eastAsia="Palatino Linotype" w:hAnsi="Palatino Linotype" w:cs="Palatino Linotype"/>
        </w:rPr>
        <w:t>01150/TOLUCA/IP/2023, que se encuentra en los mismos términos de aquella que dio origen al medio de impugnación en que se actúa, la reserva de la información se encuentra vigente, debido a que la primera determinación se realizó el catorce de enero de dos mil veintidós.</w:t>
      </w:r>
    </w:p>
    <w:p w14:paraId="755EF84E" w14:textId="77777777" w:rsidR="007C6228" w:rsidRPr="003833BA" w:rsidRDefault="007C6228" w:rsidP="003833BA">
      <w:pPr>
        <w:tabs>
          <w:tab w:val="left" w:pos="709"/>
        </w:tabs>
        <w:spacing w:line="360" w:lineRule="auto"/>
        <w:jc w:val="both"/>
        <w:rPr>
          <w:rFonts w:ascii="Palatino Linotype" w:eastAsia="Palatino Linotype" w:hAnsi="Palatino Linotype" w:cs="Palatino Linotype"/>
        </w:rPr>
      </w:pPr>
    </w:p>
    <w:p w14:paraId="16394C23" w14:textId="09A1A5D2" w:rsidR="00000BE6" w:rsidRPr="003833BA" w:rsidRDefault="00000BE6" w:rsidP="003833BA">
      <w:pPr>
        <w:tabs>
          <w:tab w:val="left" w:pos="709"/>
        </w:tabs>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 xml:space="preserve">Es así que, derivado que </w:t>
      </w:r>
      <w:r w:rsidRPr="003833BA">
        <w:rPr>
          <w:rFonts w:ascii="Palatino Linotype" w:eastAsia="Palatino Linotype" w:hAnsi="Palatino Linotype" w:cs="Palatino Linotype"/>
          <w:b/>
        </w:rPr>
        <w:t xml:space="preserve">EL SUJETO OBLIGADO </w:t>
      </w:r>
      <w:r w:rsidRPr="003833BA">
        <w:rPr>
          <w:rFonts w:ascii="Palatino Linotype" w:eastAsia="Palatino Linotype" w:hAnsi="Palatino Linotype" w:cs="Palatino Linotype"/>
        </w:rPr>
        <w:t xml:space="preserve">omitió </w:t>
      </w:r>
      <w:r w:rsidR="005B5540" w:rsidRPr="003833BA">
        <w:rPr>
          <w:rFonts w:ascii="Palatino Linotype" w:eastAsia="Palatino Linotype" w:hAnsi="Palatino Linotype" w:cs="Palatino Linotype"/>
        </w:rPr>
        <w:t xml:space="preserve">analizar si a la fecha de la solicitud del presente asunto motivo de estudio, subsistían las causas de reserva de la información requerida por el particular previamente reservada, </w:t>
      </w:r>
      <w:r w:rsidRPr="003833BA">
        <w:rPr>
          <w:rFonts w:ascii="Palatino Linotype" w:eastAsia="Palatino Linotype" w:hAnsi="Palatino Linotype" w:cs="Palatino Linotype"/>
        </w:rPr>
        <w:t xml:space="preserve">este Órgano Garante determina ordenar la entrega de la información en versión pública, y sólo para el caso de que subsistan las causas que originaron la reserva de información, </w:t>
      </w:r>
      <w:r w:rsidRPr="003833BA">
        <w:rPr>
          <w:rFonts w:ascii="Palatino Linotype" w:eastAsia="Palatino Linotype" w:hAnsi="Palatino Linotype" w:cs="Palatino Linotype"/>
          <w:b/>
        </w:rPr>
        <w:t xml:space="preserve">EL SUJETO </w:t>
      </w:r>
      <w:r w:rsidR="003833BA" w:rsidRPr="003833BA">
        <w:rPr>
          <w:rFonts w:ascii="Palatino Linotype" w:eastAsia="Palatino Linotype" w:hAnsi="Palatino Linotype" w:cs="Palatino Linotype"/>
          <w:b/>
        </w:rPr>
        <w:t>OBLIGADO</w:t>
      </w:r>
      <w:r w:rsidRPr="003833BA">
        <w:rPr>
          <w:rFonts w:ascii="Palatino Linotype" w:eastAsia="Palatino Linotype" w:hAnsi="Palatino Linotype" w:cs="Palatino Linotype"/>
          <w:b/>
        </w:rPr>
        <w:t xml:space="preserve"> </w:t>
      </w:r>
      <w:r w:rsidRPr="003833BA">
        <w:rPr>
          <w:rFonts w:ascii="Palatino Linotype" w:eastAsia="Palatino Linotype" w:hAnsi="Palatino Linotype" w:cs="Palatino Linotype"/>
        </w:rPr>
        <w:t>deberá emitir acuerdo debidamente fundado y motivado en el que confirme la clasificación como información reservada el expediente número 485/2021 radicado en la Dirección General de Gobierno, en términos de los ordinales 49, fracción VIII, 129, 140 y 141 de la Ley de Transparencia y Acceso a la Información pública del Estado de México y Municipios.</w:t>
      </w:r>
    </w:p>
    <w:p w14:paraId="2124A777" w14:textId="77777777" w:rsidR="00000BE6" w:rsidRPr="003833BA" w:rsidRDefault="00000BE6" w:rsidP="003833BA">
      <w:pPr>
        <w:tabs>
          <w:tab w:val="left" w:pos="709"/>
        </w:tabs>
        <w:spacing w:line="360" w:lineRule="auto"/>
        <w:jc w:val="both"/>
        <w:rPr>
          <w:rFonts w:ascii="Palatino Linotype" w:eastAsia="Palatino Linotype" w:hAnsi="Palatino Linotype" w:cs="Palatino Linotype"/>
          <w:b/>
        </w:rPr>
      </w:pPr>
    </w:p>
    <w:p w14:paraId="6DD06DC0" w14:textId="26F21CF2" w:rsidR="00453F52" w:rsidRPr="003833BA" w:rsidRDefault="00453F52" w:rsidP="003833BA">
      <w:pPr>
        <w:spacing w:line="360" w:lineRule="auto"/>
        <w:ind w:right="49"/>
        <w:jc w:val="both"/>
        <w:rPr>
          <w:rFonts w:ascii="Palatino Linotype" w:eastAsia="Palatino Linotype" w:hAnsi="Palatino Linotype" w:cs="Palatino Linotype"/>
        </w:rPr>
      </w:pPr>
      <w:r w:rsidRPr="003833BA">
        <w:rPr>
          <w:rFonts w:ascii="Palatino Linotype" w:eastAsia="Arial Unicode MS" w:hAnsi="Palatino Linotype" w:cs="Arial"/>
        </w:rPr>
        <w:t xml:space="preserve">Ahora bien, por lo que hace </w:t>
      </w:r>
      <w:r w:rsidR="00000BE6" w:rsidRPr="003833BA">
        <w:rPr>
          <w:rFonts w:ascii="Palatino Linotype" w:eastAsia="Arial Unicode MS" w:hAnsi="Palatino Linotype" w:cs="Arial"/>
        </w:rPr>
        <w:t>a</w:t>
      </w:r>
      <w:r w:rsidRPr="003833BA">
        <w:rPr>
          <w:rFonts w:ascii="Palatino Linotype" w:eastAsia="Arial Unicode MS" w:hAnsi="Palatino Linotype" w:cs="Arial"/>
        </w:rPr>
        <w:t xml:space="preserve">l resto del requerimiento; es decir, </w:t>
      </w:r>
      <w:r w:rsidRPr="003833BA">
        <w:rPr>
          <w:rFonts w:ascii="Palatino Linotype" w:eastAsia="Palatino Linotype" w:hAnsi="Palatino Linotype" w:cs="Palatino Linotype"/>
        </w:rPr>
        <w:t>las verificaciones realizadas en el salón, así como cada una de sus incidencias, acuerdos y anotaciones, el permiso, licencia o autorización expedida a favor del salón y las denuncias recibidas donde se involucre el salón, de cualquier tema, incluyendo las realizadas en la Dirección de Seguridad, se debe de resaltar que no se advierte pronunciamiento de las unidades administrativas que se estiman competentes conforme a lo previsto en la normatividad que a continuación se inserta:</w:t>
      </w:r>
    </w:p>
    <w:p w14:paraId="0E05FEB6" w14:textId="77777777" w:rsidR="00453F52" w:rsidRPr="003833BA" w:rsidRDefault="00453F52" w:rsidP="003833BA">
      <w:pPr>
        <w:spacing w:line="360" w:lineRule="auto"/>
        <w:ind w:right="49"/>
        <w:jc w:val="both"/>
        <w:rPr>
          <w:rFonts w:ascii="Palatino Linotype" w:eastAsia="Palatino Linotype" w:hAnsi="Palatino Linotype" w:cs="Palatino Linotype"/>
        </w:rPr>
      </w:pPr>
    </w:p>
    <w:p w14:paraId="17093A5A" w14:textId="2B59FCF4" w:rsidR="00453F52" w:rsidRPr="003833BA" w:rsidRDefault="007B00F9" w:rsidP="003833BA">
      <w:pPr>
        <w:ind w:left="851" w:right="616"/>
        <w:jc w:val="center"/>
        <w:rPr>
          <w:rFonts w:ascii="Palatino Linotype" w:eastAsia="Palatino Linotype" w:hAnsi="Palatino Linotype" w:cs="Palatino Linotype"/>
          <w:b/>
          <w:i/>
          <w:sz w:val="22"/>
        </w:rPr>
      </w:pPr>
      <w:r w:rsidRPr="003833BA">
        <w:rPr>
          <w:rFonts w:ascii="Palatino Linotype" w:eastAsia="Palatino Linotype" w:hAnsi="Palatino Linotype" w:cs="Palatino Linotype"/>
          <w:b/>
          <w:i/>
          <w:sz w:val="22"/>
        </w:rPr>
        <w:t>Bando Municipal de Toluca</w:t>
      </w:r>
    </w:p>
    <w:p w14:paraId="732D4917" w14:textId="77777777" w:rsidR="007B00F9" w:rsidRPr="003833BA" w:rsidRDefault="007B00F9" w:rsidP="003833BA">
      <w:pPr>
        <w:ind w:left="851" w:right="616"/>
        <w:jc w:val="center"/>
        <w:rPr>
          <w:rFonts w:ascii="Palatino Linotype" w:eastAsia="Palatino Linotype" w:hAnsi="Palatino Linotype" w:cs="Palatino Linotype"/>
          <w:i/>
          <w:sz w:val="22"/>
        </w:rPr>
      </w:pPr>
    </w:p>
    <w:p w14:paraId="331FB474" w14:textId="18232B28" w:rsidR="00FE3C9B" w:rsidRPr="003833BA" w:rsidRDefault="007B00F9" w:rsidP="003833BA">
      <w:pPr>
        <w:ind w:left="851" w:right="616"/>
        <w:jc w:val="center"/>
        <w:rPr>
          <w:rFonts w:ascii="Palatino Linotype" w:hAnsi="Palatino Linotype"/>
          <w:b/>
          <w:i/>
          <w:sz w:val="22"/>
        </w:rPr>
      </w:pPr>
      <w:r w:rsidRPr="003833BA">
        <w:rPr>
          <w:rFonts w:ascii="Palatino Linotype" w:hAnsi="Palatino Linotype"/>
          <w:b/>
          <w:i/>
          <w:sz w:val="22"/>
        </w:rPr>
        <w:t>TÍTULO DÉCIMO SEGUNDO DE LAS ACTIVIDADES COMERCIALES, INDUSTRIALES Y DE PRESTACIÓN DE SERVICIOS</w:t>
      </w:r>
    </w:p>
    <w:p w14:paraId="480ED362" w14:textId="183B60BF" w:rsidR="00FE3C9B" w:rsidRPr="003833BA" w:rsidRDefault="007B00F9" w:rsidP="003833BA">
      <w:pPr>
        <w:ind w:left="851" w:right="616"/>
        <w:jc w:val="center"/>
        <w:rPr>
          <w:rFonts w:ascii="Palatino Linotype" w:hAnsi="Palatino Linotype"/>
          <w:b/>
          <w:i/>
          <w:sz w:val="22"/>
        </w:rPr>
      </w:pPr>
      <w:r w:rsidRPr="003833BA">
        <w:rPr>
          <w:rFonts w:ascii="Palatino Linotype" w:hAnsi="Palatino Linotype"/>
          <w:b/>
          <w:i/>
          <w:sz w:val="22"/>
        </w:rPr>
        <w:t>CAPÍTULO PRIMERO</w:t>
      </w:r>
    </w:p>
    <w:p w14:paraId="3649F163" w14:textId="7BD0274C" w:rsidR="007B00F9" w:rsidRPr="003833BA" w:rsidRDefault="007B00F9" w:rsidP="003833BA">
      <w:pPr>
        <w:ind w:left="851" w:right="616"/>
        <w:jc w:val="center"/>
        <w:rPr>
          <w:rFonts w:ascii="Palatino Linotype" w:hAnsi="Palatino Linotype"/>
          <w:b/>
          <w:i/>
          <w:sz w:val="22"/>
        </w:rPr>
      </w:pPr>
      <w:r w:rsidRPr="003833BA">
        <w:rPr>
          <w:rFonts w:ascii="Palatino Linotype" w:hAnsi="Palatino Linotype"/>
          <w:b/>
          <w:i/>
          <w:sz w:val="22"/>
        </w:rPr>
        <w:t>DISPOSICIONES GENERALES</w:t>
      </w:r>
    </w:p>
    <w:p w14:paraId="21676BCD" w14:textId="7B80807F" w:rsidR="007B00F9" w:rsidRPr="003833BA" w:rsidRDefault="007B00F9" w:rsidP="003833BA">
      <w:pPr>
        <w:ind w:left="851" w:right="616"/>
        <w:jc w:val="both"/>
        <w:rPr>
          <w:rFonts w:ascii="Palatino Linotype" w:hAnsi="Palatino Linotype"/>
          <w:i/>
          <w:sz w:val="22"/>
        </w:rPr>
      </w:pPr>
    </w:p>
    <w:p w14:paraId="71A8CCFD" w14:textId="77777777" w:rsidR="007B00F9" w:rsidRPr="003833BA" w:rsidRDefault="007B00F9" w:rsidP="003833BA">
      <w:pPr>
        <w:ind w:left="851" w:right="616"/>
        <w:jc w:val="both"/>
        <w:rPr>
          <w:rFonts w:ascii="Palatino Linotype" w:hAnsi="Palatino Linotype"/>
          <w:i/>
          <w:sz w:val="22"/>
        </w:rPr>
      </w:pPr>
      <w:r w:rsidRPr="003833BA">
        <w:rPr>
          <w:rFonts w:ascii="Palatino Linotype" w:hAnsi="Palatino Linotype"/>
          <w:b/>
          <w:i/>
          <w:sz w:val="22"/>
        </w:rPr>
        <w:t>Artículo 83.</w:t>
      </w:r>
      <w:r w:rsidRPr="003833BA">
        <w:rPr>
          <w:rFonts w:ascii="Palatino Linotype" w:hAnsi="Palatino Linotype"/>
          <w:i/>
          <w:sz w:val="22"/>
        </w:rPr>
        <w:t xml:space="preserve"> El ejercicio de las actividades a que se refiere este capítulo se sujetará a lo que dispone el Código Administrativo del Estado de México, el Código Financiero del Estado de México y Municipios; la Ley de Competitividad y Ordenamiento Comercial del Estado de México; la Ley para la Mejora Regulatoria del Estado de México y sus Municipios, el Código de Procedimientos Administrativos del Estado de México, la Ley Orgánica Municipal del Estado de México y demás disposiciones legales aplicables. </w:t>
      </w:r>
    </w:p>
    <w:p w14:paraId="1BCF33F1" w14:textId="77777777" w:rsidR="007B00F9" w:rsidRPr="003833BA" w:rsidRDefault="007B00F9" w:rsidP="003833BA">
      <w:pPr>
        <w:ind w:left="851" w:right="616"/>
        <w:jc w:val="both"/>
        <w:rPr>
          <w:rFonts w:ascii="Palatino Linotype" w:hAnsi="Palatino Linotype"/>
          <w:i/>
          <w:sz w:val="22"/>
        </w:rPr>
      </w:pPr>
    </w:p>
    <w:p w14:paraId="5904B02B" w14:textId="73CD0895" w:rsidR="007B00F9" w:rsidRPr="003833BA" w:rsidRDefault="007B00F9" w:rsidP="003833BA">
      <w:pPr>
        <w:ind w:left="851" w:right="616"/>
        <w:jc w:val="both"/>
        <w:rPr>
          <w:rFonts w:ascii="Palatino Linotype" w:hAnsi="Palatino Linotype"/>
          <w:i/>
          <w:sz w:val="22"/>
        </w:rPr>
      </w:pPr>
      <w:r w:rsidRPr="003833BA">
        <w:rPr>
          <w:rFonts w:ascii="Palatino Linotype" w:hAnsi="Palatino Linotype"/>
          <w:b/>
          <w:i/>
          <w:sz w:val="22"/>
        </w:rPr>
        <w:t>Artículo 84.</w:t>
      </w:r>
      <w:r w:rsidRPr="003833BA">
        <w:rPr>
          <w:rFonts w:ascii="Palatino Linotype" w:hAnsi="Palatino Linotype"/>
          <w:i/>
          <w:sz w:val="22"/>
        </w:rPr>
        <w:t xml:space="preserve"> Toda actividad comercial, industrial o de servicios que realicen las personas físicas o jurídicas colectivas requiere licencia o permiso de la autoridad municipal competente y, en su caso, de la autorización de las dependencias federales, estatales y municipales que, conforme al giro comercial y condiciones en que se ejerza, deban otorgarlo.</w:t>
      </w:r>
    </w:p>
    <w:p w14:paraId="0BCE8BF0" w14:textId="77777777" w:rsidR="00FE3C9B" w:rsidRPr="003833BA" w:rsidRDefault="00FE3C9B" w:rsidP="003833BA">
      <w:pPr>
        <w:ind w:left="851" w:right="616"/>
        <w:jc w:val="both"/>
        <w:rPr>
          <w:rFonts w:ascii="Palatino Linotype" w:hAnsi="Palatino Linotype"/>
          <w:i/>
          <w:lang w:eastAsia="es-MX"/>
        </w:rPr>
      </w:pPr>
    </w:p>
    <w:p w14:paraId="28B3164A" w14:textId="6B18D688" w:rsidR="00453F52" w:rsidRPr="003833BA" w:rsidRDefault="007B00F9" w:rsidP="003833BA">
      <w:pPr>
        <w:tabs>
          <w:tab w:val="left" w:pos="709"/>
        </w:tabs>
        <w:ind w:left="851" w:right="616"/>
        <w:jc w:val="both"/>
        <w:rPr>
          <w:rFonts w:ascii="Palatino Linotype" w:hAnsi="Palatino Linotype"/>
          <w:i/>
          <w:sz w:val="22"/>
        </w:rPr>
      </w:pPr>
      <w:r w:rsidRPr="003833BA">
        <w:rPr>
          <w:rFonts w:ascii="Palatino Linotype" w:hAnsi="Palatino Linotype"/>
          <w:b/>
          <w:i/>
          <w:sz w:val="22"/>
        </w:rPr>
        <w:t>Artículo 94.</w:t>
      </w:r>
      <w:r w:rsidRPr="003833BA">
        <w:rPr>
          <w:rFonts w:ascii="Palatino Linotype" w:hAnsi="Palatino Linotype"/>
          <w:i/>
          <w:sz w:val="22"/>
        </w:rPr>
        <w:t xml:space="preserve"> La actividad comercial y de servicios que se desarrolle dentro del municipio deberá sujetarse a los horarios establecidos en la Ley de Competitividad y Ordenamiento Comercial del Estado de México y, en su caso, a la Evaluación de Impacto Estatal o el Dictamen de Giro expedido por las autoridades estatales o municipales competentes, así como a los siguientes: Podrán funcionar 24 horas, en los casos en que sus licencias así lo permitan, gasolineras, estaciones de servicio, boticas, farmacias, droguerías, sanatorios, hospitales, clínicas, agencias funerarias, servicios de grúas, estacionamientos y pensiones para vehículos, así como aquellas unidades económicas con los siguientes giros: gimnasios, taquerías, fuentes de sodas, cafeterías, misceláneas, lonjas mercantiles, tiendas de conveniencia y los minisúper que no vendan, distribuyan o permitan el consumo de bebidas alcohólicas fuera del horario establecido por la Ley de Competitividad y Ordenamiento Comercial del Estado de México. Los demás giros que no sean clasificados como de mediano o de alto impacto, podrán funcionar de lunes a domingo de las 06:00 a las 23:00 horas, siempre y cuando no expendan bebidas alcohólicas y no afecten la tranquilidad de las y los vecinos de la zona de su ubicación;</w:t>
      </w:r>
    </w:p>
    <w:p w14:paraId="3B542B63" w14:textId="439CB91B" w:rsidR="00EA0173" w:rsidRPr="003833BA" w:rsidRDefault="00EA0173" w:rsidP="003833BA">
      <w:pPr>
        <w:tabs>
          <w:tab w:val="left" w:pos="709"/>
        </w:tabs>
        <w:ind w:left="851" w:right="616"/>
        <w:jc w:val="both"/>
        <w:rPr>
          <w:rFonts w:ascii="Palatino Linotype" w:eastAsia="Arial Unicode MS" w:hAnsi="Palatino Linotype" w:cs="Arial"/>
          <w:i/>
          <w:sz w:val="22"/>
        </w:rPr>
      </w:pPr>
      <w:r w:rsidRPr="003833BA">
        <w:rPr>
          <w:rFonts w:ascii="Palatino Linotype" w:hAnsi="Palatino Linotype"/>
          <w:b/>
          <w:i/>
          <w:sz w:val="22"/>
        </w:rPr>
        <w:t>a.</w:t>
      </w:r>
      <w:r w:rsidRPr="003833BA">
        <w:rPr>
          <w:rFonts w:ascii="Palatino Linotype" w:hAnsi="Palatino Linotype"/>
          <w:i/>
          <w:sz w:val="22"/>
        </w:rPr>
        <w:t xml:space="preserve"> Unidades de Mediano Impacto Giro alcohólicas </w:t>
      </w:r>
      <w:r w:rsidRPr="003833BA">
        <w:rPr>
          <w:rFonts w:ascii="Palatino Linotype" w:hAnsi="Palatino Linotype"/>
          <w:b/>
          <w:i/>
          <w:sz w:val="22"/>
        </w:rPr>
        <w:t>Salones de fiestas</w:t>
      </w:r>
      <w:r w:rsidRPr="003833BA">
        <w:rPr>
          <w:rFonts w:ascii="Palatino Linotype" w:hAnsi="Palatino Linotype"/>
          <w:i/>
          <w:sz w:val="22"/>
        </w:rPr>
        <w:t xml:space="preserve"> Horario de servicio Horario de venta, consumo o distribución de bebidas 08:00 a las 03:00 horas del día siguiente. 11:00 horas y hasta las 02:00 horas del día siguiente.</w:t>
      </w:r>
    </w:p>
    <w:p w14:paraId="4BEE8EC5" w14:textId="77777777" w:rsidR="00453F52" w:rsidRPr="003833BA" w:rsidRDefault="00453F52" w:rsidP="003833BA">
      <w:pPr>
        <w:tabs>
          <w:tab w:val="left" w:pos="709"/>
        </w:tabs>
        <w:ind w:left="851" w:right="616"/>
        <w:jc w:val="both"/>
        <w:rPr>
          <w:rFonts w:ascii="Palatino Linotype" w:eastAsia="Arial Unicode MS" w:hAnsi="Palatino Linotype" w:cs="Arial"/>
          <w:i/>
          <w:sz w:val="22"/>
        </w:rPr>
      </w:pPr>
    </w:p>
    <w:p w14:paraId="2D89C979" w14:textId="77777777" w:rsidR="00883918" w:rsidRPr="003833BA" w:rsidRDefault="00883918"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CAPÍTULO TERCERO DE LAS ATRIBUCIONES EN MATERIA DE PROTECCIÓN AL MEDIO AMBIENTE Y A LA BIODIVERSIDAD Y DE LA SUSTENTABILIDAD DEL AGUA SECCIÓN PRIMERA DE LA PROTECCIÓN AL MEDIO AMBIENTE Y A LA BIODIVERSIDAD</w:t>
      </w:r>
    </w:p>
    <w:p w14:paraId="1A02EC91" w14:textId="77777777" w:rsidR="00883918" w:rsidRPr="003833BA" w:rsidRDefault="00883918" w:rsidP="003833BA">
      <w:pPr>
        <w:tabs>
          <w:tab w:val="left" w:pos="709"/>
        </w:tabs>
        <w:ind w:left="851" w:right="616"/>
        <w:jc w:val="both"/>
        <w:rPr>
          <w:rFonts w:ascii="Palatino Linotype" w:hAnsi="Palatino Linotype"/>
          <w:i/>
          <w:sz w:val="22"/>
        </w:rPr>
      </w:pPr>
      <w:r w:rsidRPr="003833BA">
        <w:rPr>
          <w:rFonts w:ascii="Palatino Linotype" w:hAnsi="Palatino Linotype"/>
          <w:i/>
          <w:sz w:val="22"/>
        </w:rPr>
        <w:t>(…)</w:t>
      </w:r>
    </w:p>
    <w:p w14:paraId="7D3A46B2" w14:textId="6E579ED0" w:rsidR="00883918" w:rsidRPr="003833BA" w:rsidRDefault="00883918" w:rsidP="003833BA">
      <w:pPr>
        <w:tabs>
          <w:tab w:val="left" w:pos="709"/>
        </w:tabs>
        <w:ind w:left="851" w:right="616"/>
        <w:jc w:val="both"/>
        <w:rPr>
          <w:rFonts w:ascii="Palatino Linotype" w:hAnsi="Palatino Linotype"/>
          <w:i/>
          <w:sz w:val="22"/>
        </w:rPr>
      </w:pPr>
      <w:r w:rsidRPr="003833BA">
        <w:rPr>
          <w:rFonts w:ascii="Palatino Linotype" w:hAnsi="Palatino Linotype"/>
          <w:b/>
          <w:i/>
          <w:sz w:val="22"/>
        </w:rPr>
        <w:t>XIX</w:t>
      </w:r>
      <w:r w:rsidRPr="003833BA">
        <w:rPr>
          <w:rFonts w:ascii="Palatino Linotype" w:hAnsi="Palatino Linotype"/>
          <w:i/>
          <w:sz w:val="22"/>
        </w:rPr>
        <w:t>. Emitir órdenes de inspección y/</w:t>
      </w:r>
      <w:r w:rsidRPr="003833BA">
        <w:rPr>
          <w:rFonts w:ascii="Palatino Linotype" w:hAnsi="Palatino Linotype"/>
          <w:b/>
          <w:i/>
          <w:sz w:val="22"/>
        </w:rPr>
        <w:t>o verificación</w:t>
      </w:r>
      <w:r w:rsidRPr="003833BA">
        <w:rPr>
          <w:rFonts w:ascii="Palatino Linotype" w:hAnsi="Palatino Linotype"/>
          <w:i/>
          <w:sz w:val="22"/>
        </w:rPr>
        <w:t xml:space="preserve"> para las personas físicas o jurídicas colectivas que no cumplan con las disposiciones jurídicas en materia de medio ambiente, así como establecer los procedimientos administrativos para su vigilancia y cumplimiento;</w:t>
      </w:r>
    </w:p>
    <w:p w14:paraId="3FB71A91" w14:textId="77777777" w:rsidR="00883918" w:rsidRPr="003833BA" w:rsidRDefault="00883918" w:rsidP="003833BA">
      <w:pPr>
        <w:tabs>
          <w:tab w:val="left" w:pos="709"/>
        </w:tabs>
        <w:ind w:left="851" w:right="616"/>
        <w:jc w:val="both"/>
        <w:rPr>
          <w:rFonts w:ascii="Palatino Linotype" w:hAnsi="Palatino Linotype"/>
          <w:i/>
          <w:sz w:val="22"/>
        </w:rPr>
      </w:pPr>
    </w:p>
    <w:p w14:paraId="6E8308E9" w14:textId="77777777" w:rsidR="00883918" w:rsidRPr="003833BA" w:rsidRDefault="00883918"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CAPÍTULO QUINTO DE PROTECCIÓN CIVIL Y BOMBEROS</w:t>
      </w:r>
    </w:p>
    <w:p w14:paraId="542F4268" w14:textId="77777777" w:rsidR="00883918" w:rsidRPr="003833BA" w:rsidRDefault="00883918" w:rsidP="003833BA">
      <w:pPr>
        <w:tabs>
          <w:tab w:val="left" w:pos="709"/>
        </w:tabs>
        <w:ind w:left="851" w:right="616"/>
        <w:jc w:val="both"/>
        <w:rPr>
          <w:rFonts w:ascii="Palatino Linotype" w:hAnsi="Palatino Linotype"/>
          <w:b/>
          <w:i/>
          <w:sz w:val="22"/>
        </w:rPr>
      </w:pPr>
    </w:p>
    <w:p w14:paraId="11F496BE" w14:textId="0FCD5B2B" w:rsidR="00883918" w:rsidRPr="003833BA" w:rsidRDefault="00883918" w:rsidP="003833BA">
      <w:pPr>
        <w:tabs>
          <w:tab w:val="left" w:pos="709"/>
        </w:tabs>
        <w:ind w:left="851" w:right="616"/>
        <w:jc w:val="both"/>
        <w:rPr>
          <w:rFonts w:ascii="Palatino Linotype" w:hAnsi="Palatino Linotype"/>
          <w:i/>
          <w:sz w:val="20"/>
        </w:rPr>
      </w:pPr>
      <w:r w:rsidRPr="003833BA">
        <w:rPr>
          <w:rFonts w:ascii="Palatino Linotype" w:hAnsi="Palatino Linotype"/>
          <w:b/>
          <w:i/>
          <w:sz w:val="22"/>
        </w:rPr>
        <w:t>Artículo 81.</w:t>
      </w:r>
      <w:r w:rsidRPr="003833BA">
        <w:rPr>
          <w:rFonts w:ascii="Palatino Linotype" w:hAnsi="Palatino Linotype"/>
          <w:i/>
          <w:sz w:val="22"/>
        </w:rPr>
        <w:t xml:space="preserve"> Tratándose de establecimientos comerciales, industriales o de servicios, la Coordinación de Protección Civil y Bomberos podrá practicar verificaciones en el ámbito de su competencia</w:t>
      </w:r>
    </w:p>
    <w:p w14:paraId="6F47B8CF" w14:textId="77777777" w:rsidR="00883918" w:rsidRPr="003833BA" w:rsidRDefault="00883918" w:rsidP="003833BA">
      <w:pPr>
        <w:tabs>
          <w:tab w:val="left" w:pos="709"/>
        </w:tabs>
        <w:ind w:left="851" w:right="616"/>
        <w:jc w:val="both"/>
        <w:rPr>
          <w:rFonts w:ascii="Palatino Linotype" w:eastAsia="Arial Unicode MS" w:hAnsi="Palatino Linotype" w:cs="Arial"/>
          <w:i/>
          <w:sz w:val="22"/>
        </w:rPr>
      </w:pPr>
    </w:p>
    <w:p w14:paraId="0DDB3D26" w14:textId="77777777"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 xml:space="preserve">CÓDIGO REGLAMENTARIO MUNICIPAL DE TOLUCA </w:t>
      </w:r>
    </w:p>
    <w:p w14:paraId="6C0450EC" w14:textId="77777777"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 xml:space="preserve">TÍTULO TERCERO DE LA ADMINISTRACIÓN PÚBLICA MUNICIPAL </w:t>
      </w:r>
    </w:p>
    <w:p w14:paraId="539F746D" w14:textId="77777777"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 xml:space="preserve">CAPÍTULO PRIMERO DE LA ADMINISTRACIÓN PÚBLICA CENTRALIZADA </w:t>
      </w:r>
    </w:p>
    <w:p w14:paraId="45BDAEE5" w14:textId="27425324" w:rsidR="00EA0173"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SECCIÓN DÉCIMA TERCERA DE LA DIRECCIÓN GENERAL DE DESARROLLO ECONÓMICO</w:t>
      </w:r>
    </w:p>
    <w:p w14:paraId="367C41E1" w14:textId="77777777" w:rsidR="00FE3C9B" w:rsidRPr="003833BA" w:rsidRDefault="00FE3C9B" w:rsidP="003833BA">
      <w:pPr>
        <w:tabs>
          <w:tab w:val="left" w:pos="709"/>
        </w:tabs>
        <w:ind w:left="851" w:right="616"/>
        <w:jc w:val="both"/>
        <w:rPr>
          <w:rFonts w:ascii="Palatino Linotype" w:eastAsia="Arial Unicode MS" w:hAnsi="Palatino Linotype" w:cs="Arial"/>
          <w:i/>
          <w:sz w:val="22"/>
        </w:rPr>
      </w:pPr>
    </w:p>
    <w:p w14:paraId="5A78EADD" w14:textId="29DDCB3F" w:rsidR="00453F52" w:rsidRPr="003833BA" w:rsidRDefault="00EA0173" w:rsidP="003833BA">
      <w:pPr>
        <w:tabs>
          <w:tab w:val="left" w:pos="709"/>
        </w:tabs>
        <w:ind w:left="851" w:right="616"/>
        <w:jc w:val="both"/>
        <w:rPr>
          <w:rFonts w:ascii="Palatino Linotype" w:hAnsi="Palatino Linotype"/>
          <w:i/>
          <w:sz w:val="22"/>
        </w:rPr>
      </w:pPr>
      <w:r w:rsidRPr="003833BA">
        <w:rPr>
          <w:rFonts w:ascii="Palatino Linotype" w:hAnsi="Palatino Linotype"/>
          <w:b/>
          <w:i/>
          <w:sz w:val="22"/>
        </w:rPr>
        <w:t>XXI</w:t>
      </w:r>
      <w:r w:rsidRPr="003833BA">
        <w:rPr>
          <w:rFonts w:ascii="Palatino Linotype" w:hAnsi="Palatino Linotype"/>
          <w:i/>
          <w:sz w:val="22"/>
        </w:rPr>
        <w:t xml:space="preserve">. Autorizar, registrar y controlar la placa que estipula la fracción XVIII del Artículo 74 de la Ley de Competitividad y Ordenamiento Comercial del Estado de México, la cual debe tener la leyenda “Esta Unidad Económica cuenta con Dictamen de Giro y la </w:t>
      </w:r>
      <w:r w:rsidRPr="003833BA">
        <w:rPr>
          <w:rFonts w:ascii="Palatino Linotype" w:hAnsi="Palatino Linotype"/>
          <w:b/>
          <w:i/>
          <w:sz w:val="22"/>
        </w:rPr>
        <w:t>licencia de funcionamiento</w:t>
      </w:r>
      <w:r w:rsidRPr="003833BA">
        <w:rPr>
          <w:rFonts w:ascii="Palatino Linotype" w:hAnsi="Palatino Linotype"/>
          <w:i/>
          <w:sz w:val="22"/>
        </w:rPr>
        <w:t xml:space="preserve"> que autoriza la venta de bebidas alcohólicas” y publicar en la página electrónica oficial el folio asignado; y   </w:t>
      </w:r>
    </w:p>
    <w:p w14:paraId="3CCAF8F1" w14:textId="77777777" w:rsidR="00EA0173" w:rsidRPr="003833BA" w:rsidRDefault="00EA0173" w:rsidP="003833BA">
      <w:pPr>
        <w:tabs>
          <w:tab w:val="left" w:pos="709"/>
        </w:tabs>
        <w:ind w:left="851" w:right="616"/>
        <w:jc w:val="both"/>
        <w:rPr>
          <w:rFonts w:ascii="Palatino Linotype" w:hAnsi="Palatino Linotype"/>
          <w:i/>
          <w:sz w:val="22"/>
        </w:rPr>
      </w:pPr>
    </w:p>
    <w:p w14:paraId="57F8183F" w14:textId="6D09BFF3"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CÓDIGO REGLAMENTARIO MUNICIPAL DE TOLUCA</w:t>
      </w:r>
    </w:p>
    <w:p w14:paraId="68891FA8" w14:textId="2A15C4A4"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TÍTULO TERCERO DE LA ADMINISTRACIÓN PÚBLICA MUNICIPAL</w:t>
      </w:r>
    </w:p>
    <w:p w14:paraId="11F52D92" w14:textId="202588B1"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CAPÍTULO PRIMERO DE LA ADMINISTRACIÓN PÚBLICA CENTRALIZADA</w:t>
      </w:r>
    </w:p>
    <w:p w14:paraId="45A7068B" w14:textId="33B2CA5A" w:rsidR="00FE3C9B"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SECCIÓN SÉPTIMA DE LA DIRECCIÓN GENERAL DE SEGURIDAD Y PROTECCIÓN</w:t>
      </w:r>
    </w:p>
    <w:p w14:paraId="31D47160" w14:textId="18ACC5A3" w:rsidR="00EA0173" w:rsidRPr="003833BA" w:rsidRDefault="00EA0173" w:rsidP="003833BA">
      <w:pPr>
        <w:tabs>
          <w:tab w:val="left" w:pos="709"/>
        </w:tabs>
        <w:ind w:left="851" w:right="616"/>
        <w:jc w:val="both"/>
        <w:rPr>
          <w:rFonts w:ascii="Palatino Linotype" w:hAnsi="Palatino Linotype"/>
          <w:b/>
          <w:i/>
          <w:sz w:val="22"/>
        </w:rPr>
      </w:pPr>
      <w:r w:rsidRPr="003833BA">
        <w:rPr>
          <w:rFonts w:ascii="Palatino Linotype" w:hAnsi="Palatino Linotype"/>
          <w:b/>
          <w:i/>
          <w:sz w:val="22"/>
        </w:rPr>
        <w:t>SUBSECCIÓN TERCERA DIRECCIÓN DE PREVENCIÓN COMUNITARIA</w:t>
      </w:r>
    </w:p>
    <w:p w14:paraId="3726BBBB" w14:textId="77777777" w:rsidR="00EA0173" w:rsidRPr="003833BA" w:rsidRDefault="00EA0173" w:rsidP="003833BA">
      <w:pPr>
        <w:tabs>
          <w:tab w:val="left" w:pos="709"/>
        </w:tabs>
        <w:ind w:left="851" w:right="616"/>
        <w:jc w:val="both"/>
        <w:rPr>
          <w:rFonts w:ascii="Palatino Linotype" w:hAnsi="Palatino Linotype"/>
          <w:i/>
          <w:sz w:val="22"/>
        </w:rPr>
      </w:pPr>
    </w:p>
    <w:p w14:paraId="63FCD3A4" w14:textId="46BBB442" w:rsidR="00EA0173" w:rsidRPr="003833BA" w:rsidRDefault="00EA0173" w:rsidP="003833BA">
      <w:pPr>
        <w:tabs>
          <w:tab w:val="left" w:pos="709"/>
        </w:tabs>
        <w:ind w:left="851" w:right="616"/>
        <w:jc w:val="both"/>
        <w:rPr>
          <w:rFonts w:ascii="Palatino Linotype" w:hAnsi="Palatino Linotype"/>
          <w:i/>
          <w:sz w:val="22"/>
        </w:rPr>
      </w:pPr>
      <w:r w:rsidRPr="003833BA">
        <w:rPr>
          <w:rFonts w:ascii="Palatino Linotype" w:hAnsi="Palatino Linotype"/>
          <w:b/>
          <w:i/>
          <w:sz w:val="22"/>
        </w:rPr>
        <w:t>II</w:t>
      </w:r>
      <w:r w:rsidRPr="003833BA">
        <w:rPr>
          <w:rFonts w:ascii="Palatino Linotype" w:hAnsi="Palatino Linotype"/>
          <w:i/>
          <w:sz w:val="22"/>
        </w:rPr>
        <w:t xml:space="preserve">. Coordinar e implementar el Programa Municipal de Prevención Social de la Violencia y la Delincuencia, política pública transversal enfocada a la prevención del delito y la violencia, así como fomentar la equidad de género y la </w:t>
      </w:r>
      <w:r w:rsidRPr="003833BA">
        <w:rPr>
          <w:rFonts w:ascii="Palatino Linotype" w:hAnsi="Palatino Linotype"/>
          <w:b/>
          <w:i/>
          <w:sz w:val="22"/>
        </w:rPr>
        <w:t>denuncia ciudadana;</w:t>
      </w:r>
    </w:p>
    <w:p w14:paraId="61B7F906" w14:textId="56C34D84" w:rsidR="00FE3C9B" w:rsidRPr="003833BA" w:rsidRDefault="00FE3C9B" w:rsidP="003833BA">
      <w:pPr>
        <w:tabs>
          <w:tab w:val="left" w:pos="709"/>
        </w:tabs>
        <w:ind w:left="851" w:right="616"/>
        <w:jc w:val="both"/>
        <w:rPr>
          <w:rFonts w:ascii="Palatino Linotype" w:hAnsi="Palatino Linotype"/>
          <w:i/>
          <w:sz w:val="22"/>
        </w:rPr>
      </w:pPr>
      <w:r w:rsidRPr="003833BA">
        <w:rPr>
          <w:rFonts w:ascii="Palatino Linotype" w:hAnsi="Palatino Linotype"/>
          <w:i/>
          <w:sz w:val="22"/>
        </w:rPr>
        <w:t>(…)</w:t>
      </w:r>
    </w:p>
    <w:p w14:paraId="5AF9C238" w14:textId="32749596" w:rsidR="00FE3C9B" w:rsidRPr="003833BA" w:rsidRDefault="00FE3C9B" w:rsidP="003833BA">
      <w:pPr>
        <w:tabs>
          <w:tab w:val="left" w:pos="709"/>
        </w:tabs>
        <w:ind w:left="851" w:right="616"/>
        <w:jc w:val="both"/>
        <w:rPr>
          <w:rFonts w:ascii="Palatino Linotype" w:hAnsi="Palatino Linotype"/>
          <w:i/>
          <w:sz w:val="22"/>
        </w:rPr>
      </w:pPr>
      <w:r w:rsidRPr="003833BA">
        <w:rPr>
          <w:rFonts w:ascii="Palatino Linotype" w:hAnsi="Palatino Linotype"/>
          <w:b/>
          <w:i/>
          <w:sz w:val="22"/>
        </w:rPr>
        <w:t>XII</w:t>
      </w:r>
      <w:r w:rsidRPr="003833BA">
        <w:rPr>
          <w:rFonts w:ascii="Palatino Linotype" w:hAnsi="Palatino Linotype"/>
          <w:i/>
          <w:sz w:val="22"/>
        </w:rPr>
        <w:t>. Planear y coordinar acciones para fortalecer la cultura de la denuncia ciudadana, que permita instrumentar políticas públicas para la contención y disminución de los índices delictivos;”</w:t>
      </w:r>
    </w:p>
    <w:p w14:paraId="0BB84D75" w14:textId="77777777" w:rsidR="00FE3C9B" w:rsidRPr="003833BA" w:rsidRDefault="00FE3C9B" w:rsidP="003833BA">
      <w:pPr>
        <w:tabs>
          <w:tab w:val="left" w:pos="709"/>
        </w:tabs>
        <w:spacing w:line="360" w:lineRule="auto"/>
        <w:jc w:val="both"/>
        <w:rPr>
          <w:rFonts w:ascii="Palatino Linotype" w:eastAsia="Arial Unicode MS" w:hAnsi="Palatino Linotype" w:cs="Arial"/>
        </w:rPr>
      </w:pPr>
    </w:p>
    <w:p w14:paraId="3D9B776E" w14:textId="1B98E83B" w:rsidR="00883918" w:rsidRPr="003833BA" w:rsidRDefault="00883918" w:rsidP="003833BA">
      <w:pPr>
        <w:tabs>
          <w:tab w:val="left" w:pos="709"/>
        </w:tabs>
        <w:spacing w:line="360" w:lineRule="auto"/>
        <w:jc w:val="both"/>
        <w:rPr>
          <w:rFonts w:ascii="Palatino Linotype" w:eastAsia="Arial Unicode MS" w:hAnsi="Palatino Linotype" w:cs="Arial"/>
        </w:rPr>
      </w:pPr>
      <w:r w:rsidRPr="003833BA">
        <w:rPr>
          <w:rFonts w:ascii="Palatino Linotype" w:eastAsia="Arial Unicode MS" w:hAnsi="Palatino Linotype" w:cs="Arial"/>
        </w:rPr>
        <w:t xml:space="preserve">Por lo hasta aquí expuesto, se advierte que </w:t>
      </w:r>
      <w:r w:rsidR="000928CF" w:rsidRPr="003833BA">
        <w:rPr>
          <w:rFonts w:ascii="Palatino Linotype" w:eastAsia="Arial Unicode MS" w:hAnsi="Palatino Linotype" w:cs="Arial"/>
          <w:b/>
        </w:rPr>
        <w:t>EL SUJETO OBLIGADO</w:t>
      </w:r>
      <w:r w:rsidR="000928CF" w:rsidRPr="003833BA">
        <w:rPr>
          <w:rFonts w:ascii="Palatino Linotype" w:eastAsia="Arial Unicode MS" w:hAnsi="Palatino Linotype" w:cs="Arial"/>
        </w:rPr>
        <w:t xml:space="preserve"> </w:t>
      </w:r>
      <w:r w:rsidRPr="003833BA">
        <w:rPr>
          <w:rFonts w:ascii="Palatino Linotype" w:eastAsia="Arial Unicode MS" w:hAnsi="Palatino Linotype" w:cs="Arial"/>
        </w:rPr>
        <w:t>cuenta con atribuciones suficientes para pronunciarse sobre las documentales que omitió señalar en su respuest</w:t>
      </w:r>
      <w:r w:rsidR="008D746F" w:rsidRPr="003833BA">
        <w:rPr>
          <w:rFonts w:ascii="Palatino Linotype" w:eastAsia="Arial Unicode MS" w:hAnsi="Palatino Linotype" w:cs="Arial"/>
        </w:rPr>
        <w:t>a, pues sus manifestaciones fueron únicamente enfocadas a la clasificación del expediente 485/2021.</w:t>
      </w:r>
    </w:p>
    <w:p w14:paraId="10418BEF" w14:textId="77777777" w:rsidR="00883918" w:rsidRPr="003833BA" w:rsidRDefault="00883918" w:rsidP="003833BA">
      <w:pPr>
        <w:tabs>
          <w:tab w:val="left" w:pos="709"/>
        </w:tabs>
        <w:spacing w:line="360" w:lineRule="auto"/>
        <w:jc w:val="both"/>
        <w:rPr>
          <w:rFonts w:ascii="Palatino Linotype" w:eastAsia="Arial Unicode MS" w:hAnsi="Palatino Linotype" w:cs="Arial"/>
        </w:rPr>
      </w:pPr>
    </w:p>
    <w:p w14:paraId="77A769F9" w14:textId="77777777" w:rsidR="000147C4" w:rsidRPr="003833BA" w:rsidRDefault="000147C4"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3833BA">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C997941" w14:textId="77777777" w:rsidR="000147C4" w:rsidRPr="003833BA" w:rsidRDefault="000147C4"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56CD9FEF" w14:textId="77777777" w:rsidR="000147C4" w:rsidRPr="003833BA" w:rsidRDefault="000147C4"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3833B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97D6E44" w14:textId="77777777" w:rsidR="000147C4" w:rsidRPr="003833BA" w:rsidRDefault="000147C4"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CDF9FAC" w14:textId="0363F614" w:rsidR="00722B3B" w:rsidRPr="003833BA" w:rsidRDefault="00722B3B"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3833BA">
        <w:rPr>
          <w:rFonts w:ascii="Palatino Linotype" w:eastAsia="Arial Unicode MS" w:hAnsi="Palatino Linotype" w:cs="Arial"/>
        </w:rPr>
        <w:t xml:space="preserve">Ahora bien, no se omite comentar que para el caso que la información relacionada con las denuncias, actualice alguna causal de reserva, </w:t>
      </w:r>
      <w:r w:rsidRPr="003833BA">
        <w:rPr>
          <w:rFonts w:ascii="Palatino Linotype" w:eastAsia="Arial Unicode MS" w:hAnsi="Palatino Linotype" w:cs="Arial"/>
          <w:b/>
        </w:rPr>
        <w:t>EL SUJETO OBLIGADO</w:t>
      </w:r>
      <w:r w:rsidRPr="003833BA">
        <w:rPr>
          <w:rFonts w:ascii="Palatino Linotype" w:eastAsia="Arial Unicode MS" w:hAnsi="Palatino Linotype" w:cs="Arial"/>
        </w:rPr>
        <w:t xml:space="preserve"> deberá emitir el Acuerdo de Clasificación a través de su Comité de Transparencia y en términos de los ordinales 49, fracción VIII, 129, 140 y 141 de la Ley de Transparencia y Acceso a la Información pública del Estado de México y Municipios.</w:t>
      </w:r>
    </w:p>
    <w:p w14:paraId="5AEEF952" w14:textId="77777777" w:rsidR="00722B3B" w:rsidRPr="003833BA" w:rsidRDefault="00722B3B" w:rsidP="003833B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2620F771" w14:textId="2EDE6487" w:rsidR="000147C4" w:rsidRPr="003833BA" w:rsidRDefault="000147C4" w:rsidP="003833BA">
      <w:pPr>
        <w:spacing w:line="360" w:lineRule="auto"/>
        <w:jc w:val="both"/>
        <w:rPr>
          <w:rFonts w:ascii="Palatino Linotype" w:hAnsi="Palatino Linotype" w:cs="Arial"/>
        </w:rPr>
      </w:pPr>
      <w:r w:rsidRPr="003833BA">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w:t>
      </w:r>
      <w:r w:rsidR="000D411E" w:rsidRPr="003833BA">
        <w:rPr>
          <w:rFonts w:ascii="Palatino Linotype" w:hAnsi="Palatino Linotype" w:cs="Arial"/>
        </w:rPr>
        <w:t>e responsabilidad respectivo.</w:t>
      </w:r>
    </w:p>
    <w:p w14:paraId="1658BE04" w14:textId="77777777" w:rsidR="00343045" w:rsidRPr="003833BA" w:rsidRDefault="00343045" w:rsidP="003833BA">
      <w:pPr>
        <w:tabs>
          <w:tab w:val="left" w:pos="7938"/>
        </w:tabs>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b/>
          <w:i/>
        </w:rPr>
        <w:t> </w:t>
      </w:r>
    </w:p>
    <w:p w14:paraId="657E680F" w14:textId="77777777"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D6AE1AA" w14:textId="77777777"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411CE7D" w14:textId="77777777" w:rsidR="000928CF" w:rsidRPr="003833BA" w:rsidRDefault="000928CF" w:rsidP="003833BA">
      <w:pPr>
        <w:jc w:val="both"/>
        <w:rPr>
          <w:rFonts w:ascii="Palatino Linotype" w:hAnsi="Palatino Linotype"/>
        </w:rPr>
      </w:pPr>
    </w:p>
    <w:p w14:paraId="486004E8" w14:textId="77777777" w:rsidR="00343045" w:rsidRPr="003833BA" w:rsidRDefault="00343045" w:rsidP="003833BA">
      <w:pPr>
        <w:ind w:left="851" w:right="851"/>
        <w:jc w:val="both"/>
        <w:rPr>
          <w:rFonts w:ascii="Palatino Linotype" w:hAnsi="Palatino Linotype"/>
        </w:rPr>
      </w:pPr>
      <w:r w:rsidRPr="003833BA">
        <w:rPr>
          <w:rFonts w:ascii="Palatino Linotype" w:eastAsia="Palatino Linotype" w:hAnsi="Palatino Linotype" w:cs="Palatino Linotype"/>
          <w:b/>
          <w:i/>
          <w:sz w:val="22"/>
          <w:szCs w:val="22"/>
        </w:rPr>
        <w:t> “Artículo 3. Para los efectos de la presente Ley se entenderá por:</w:t>
      </w:r>
    </w:p>
    <w:p w14:paraId="26A9236E" w14:textId="77777777" w:rsidR="00343045" w:rsidRPr="003833BA" w:rsidRDefault="00343045" w:rsidP="003833BA">
      <w:pPr>
        <w:ind w:left="851" w:right="851"/>
        <w:jc w:val="both"/>
        <w:rPr>
          <w:rFonts w:ascii="Palatino Linotype" w:hAnsi="Palatino Linotype"/>
        </w:rPr>
      </w:pPr>
      <w:r w:rsidRPr="003833BA">
        <w:rPr>
          <w:rFonts w:ascii="Palatino Linotype" w:eastAsia="Palatino Linotype" w:hAnsi="Palatino Linotype" w:cs="Palatino Linotype"/>
          <w:b/>
          <w:i/>
          <w:sz w:val="22"/>
          <w:szCs w:val="22"/>
        </w:rPr>
        <w:t>IX. Datos personales:</w:t>
      </w:r>
      <w:r w:rsidRPr="003833BA">
        <w:rPr>
          <w:rFonts w:ascii="Palatino Linotype" w:eastAsia="Palatino Linotype" w:hAnsi="Palatino Linotype" w:cs="Palatino Linotype"/>
          <w:i/>
          <w:sz w:val="22"/>
          <w:szCs w:val="22"/>
        </w:rPr>
        <w:t> </w:t>
      </w:r>
      <w:r w:rsidRPr="003833BA">
        <w:rPr>
          <w:rFonts w:ascii="Palatino Linotype" w:eastAsia="Palatino Linotype" w:hAnsi="Palatino Linotype" w:cs="Palatino Linotype"/>
          <w:b/>
          <w:i/>
          <w:sz w:val="22"/>
          <w:szCs w:val="22"/>
        </w:rPr>
        <w:t>La información concerniente a una persona, identificada o identificable</w:t>
      </w:r>
      <w:r w:rsidRPr="003833BA">
        <w:rPr>
          <w:rFonts w:ascii="Palatino Linotype" w:eastAsia="Palatino Linotype" w:hAnsi="Palatino Linotype" w:cs="Palatino Linotype"/>
          <w:i/>
          <w:sz w:val="22"/>
          <w:szCs w:val="22"/>
        </w:rPr>
        <w:t> según lo dispuesto por la Ley de Protección de Datos Personales del Estado de México;</w:t>
      </w:r>
    </w:p>
    <w:p w14:paraId="41C1030F" w14:textId="77777777" w:rsidR="00343045" w:rsidRPr="003833BA" w:rsidRDefault="00343045" w:rsidP="003833BA">
      <w:pPr>
        <w:ind w:left="851" w:right="851"/>
        <w:jc w:val="both"/>
        <w:rPr>
          <w:rFonts w:ascii="Palatino Linotype" w:hAnsi="Palatino Linotype"/>
        </w:rPr>
      </w:pPr>
      <w:r w:rsidRPr="003833BA">
        <w:rPr>
          <w:rFonts w:ascii="Palatino Linotype" w:eastAsia="Palatino Linotype" w:hAnsi="Palatino Linotype" w:cs="Palatino Linotype"/>
          <w:b/>
          <w:i/>
          <w:sz w:val="22"/>
          <w:szCs w:val="22"/>
        </w:rPr>
        <w:t>XX. Información clasificada:</w:t>
      </w:r>
      <w:r w:rsidRPr="003833BA">
        <w:rPr>
          <w:rFonts w:ascii="Palatino Linotype" w:eastAsia="Palatino Linotype" w:hAnsi="Palatino Linotype" w:cs="Palatino Linotype"/>
          <w:i/>
          <w:sz w:val="22"/>
          <w:szCs w:val="22"/>
        </w:rPr>
        <w:t> Aquella considerada por la presente Ley como reservada o confidencial;</w:t>
      </w:r>
    </w:p>
    <w:p w14:paraId="249F36F5" w14:textId="77777777" w:rsidR="00343045" w:rsidRPr="003833BA" w:rsidRDefault="00343045" w:rsidP="003833BA">
      <w:pPr>
        <w:ind w:left="851" w:right="851"/>
        <w:jc w:val="both"/>
        <w:rPr>
          <w:rFonts w:ascii="Palatino Linotype" w:hAnsi="Palatino Linotype"/>
        </w:rPr>
      </w:pPr>
      <w:r w:rsidRPr="003833BA">
        <w:rPr>
          <w:rFonts w:ascii="Palatino Linotype" w:eastAsia="Palatino Linotype" w:hAnsi="Palatino Linotype" w:cs="Palatino Linotype"/>
          <w:b/>
          <w:i/>
          <w:sz w:val="22"/>
          <w:szCs w:val="22"/>
        </w:rPr>
        <w:t>XXXII. Protección de Datos Personales:</w:t>
      </w:r>
      <w:r w:rsidRPr="003833BA">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B0C2D0C" w14:textId="77777777" w:rsidR="00343045" w:rsidRPr="003833BA" w:rsidRDefault="00343045" w:rsidP="003833BA">
      <w:pPr>
        <w:ind w:left="851" w:right="851"/>
        <w:jc w:val="both"/>
        <w:rPr>
          <w:rFonts w:ascii="Palatino Linotype" w:hAnsi="Palatino Linotype"/>
        </w:rPr>
      </w:pPr>
      <w:r w:rsidRPr="003833BA">
        <w:rPr>
          <w:rFonts w:ascii="Palatino Linotype" w:eastAsia="Palatino Linotype" w:hAnsi="Palatino Linotype" w:cs="Palatino Linotype"/>
          <w:b/>
          <w:i/>
          <w:sz w:val="22"/>
          <w:szCs w:val="22"/>
        </w:rPr>
        <w:t>XLV. Versión pública</w:t>
      </w:r>
      <w:r w:rsidRPr="003833B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D28E93E" w14:textId="77777777" w:rsidR="00343045" w:rsidRPr="003833BA" w:rsidRDefault="00343045" w:rsidP="003833BA">
      <w:pPr>
        <w:ind w:left="851" w:right="851"/>
        <w:jc w:val="both"/>
        <w:rPr>
          <w:rFonts w:ascii="Palatino Linotype" w:eastAsia="Arial" w:hAnsi="Palatino Linotype" w:cs="Arial"/>
        </w:rPr>
      </w:pPr>
      <w:r w:rsidRPr="003833BA">
        <w:rPr>
          <w:rFonts w:ascii="Palatino Linotype" w:eastAsia="Palatino Linotype" w:hAnsi="Palatino Linotype" w:cs="Palatino Linotype"/>
          <w:i/>
          <w:sz w:val="22"/>
          <w:szCs w:val="22"/>
        </w:rPr>
        <w:t> </w:t>
      </w:r>
      <w:r w:rsidRPr="003833BA">
        <w:rPr>
          <w:rFonts w:ascii="Palatino Linotype" w:eastAsia="Palatino Linotype" w:hAnsi="Palatino Linotype" w:cs="Palatino Linotype"/>
          <w:b/>
          <w:i/>
          <w:sz w:val="22"/>
          <w:szCs w:val="22"/>
        </w:rPr>
        <w:t>“Artículo 6.</w:t>
      </w:r>
      <w:r w:rsidRPr="003833BA">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588DF17" w14:textId="77777777" w:rsidR="00343045" w:rsidRPr="003833BA" w:rsidRDefault="00343045" w:rsidP="003833BA">
      <w:pPr>
        <w:ind w:left="851" w:right="851"/>
        <w:jc w:val="both"/>
        <w:rPr>
          <w:rFonts w:ascii="Palatino Linotype" w:eastAsia="Arial" w:hAnsi="Palatino Linotype" w:cs="Arial"/>
        </w:rPr>
      </w:pPr>
      <w:r w:rsidRPr="003833BA">
        <w:rPr>
          <w:rFonts w:ascii="Palatino Linotype" w:eastAsia="Palatino Linotype" w:hAnsi="Palatino Linotype" w:cs="Palatino Linotype"/>
          <w:i/>
          <w:sz w:val="22"/>
          <w:szCs w:val="22"/>
        </w:rPr>
        <w:t> </w:t>
      </w:r>
      <w:r w:rsidRPr="003833BA">
        <w:rPr>
          <w:rFonts w:ascii="Palatino Linotype" w:eastAsia="Palatino Linotype" w:hAnsi="Palatino Linotype" w:cs="Palatino Linotype"/>
          <w:b/>
          <w:i/>
          <w:sz w:val="22"/>
          <w:szCs w:val="22"/>
        </w:rPr>
        <w:t>“Artículo 137.</w:t>
      </w:r>
      <w:r w:rsidRPr="003833BA">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E36106" w14:textId="77777777" w:rsidR="00343045" w:rsidRPr="003833BA" w:rsidRDefault="00343045" w:rsidP="003833BA">
      <w:pPr>
        <w:ind w:left="851" w:right="851"/>
        <w:jc w:val="both"/>
        <w:rPr>
          <w:rFonts w:ascii="Palatino Linotype" w:eastAsia="Arial" w:hAnsi="Palatino Linotype" w:cs="Arial"/>
        </w:rPr>
      </w:pPr>
      <w:r w:rsidRPr="003833BA">
        <w:rPr>
          <w:rFonts w:ascii="Palatino Linotype" w:eastAsia="Palatino Linotype" w:hAnsi="Palatino Linotype" w:cs="Palatino Linotype"/>
          <w:b/>
          <w:i/>
          <w:sz w:val="22"/>
          <w:szCs w:val="22"/>
        </w:rPr>
        <w:t> “Artículo 143</w:t>
      </w:r>
      <w:r w:rsidRPr="003833B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40E240E" w14:textId="77777777" w:rsidR="00343045" w:rsidRPr="003833BA" w:rsidRDefault="00343045" w:rsidP="003833BA">
      <w:pPr>
        <w:ind w:left="851" w:right="851"/>
        <w:jc w:val="both"/>
        <w:rPr>
          <w:rFonts w:ascii="Palatino Linotype" w:eastAsia="Arial" w:hAnsi="Palatino Linotype" w:cs="Arial"/>
        </w:rPr>
      </w:pPr>
      <w:r w:rsidRPr="003833BA">
        <w:rPr>
          <w:rFonts w:ascii="Palatino Linotype" w:eastAsia="Palatino Linotype" w:hAnsi="Palatino Linotype" w:cs="Palatino Linotype"/>
          <w:b/>
          <w:i/>
          <w:sz w:val="22"/>
          <w:szCs w:val="22"/>
        </w:rPr>
        <w:t>I.</w:t>
      </w:r>
      <w:r w:rsidRPr="003833BA">
        <w:rPr>
          <w:rFonts w:ascii="Palatino Linotype" w:eastAsia="Palatino Linotype" w:hAnsi="Palatino Linotype" w:cs="Palatino Linotype"/>
          <w:i/>
          <w:sz w:val="22"/>
          <w:szCs w:val="22"/>
        </w:rPr>
        <w:t> Se refiera a la información privada y los datos personales concernientes a una persona física o jurídica colectiva identificada o identificable;</w:t>
      </w:r>
    </w:p>
    <w:p w14:paraId="5D8A171C" w14:textId="77777777" w:rsidR="00343045" w:rsidRPr="003833BA" w:rsidRDefault="00343045" w:rsidP="003833BA">
      <w:pPr>
        <w:ind w:left="851" w:right="851"/>
        <w:jc w:val="both"/>
        <w:rPr>
          <w:rFonts w:ascii="Palatino Linotype" w:eastAsia="Arial" w:hAnsi="Palatino Linotype" w:cs="Arial"/>
        </w:rPr>
      </w:pPr>
      <w:r w:rsidRPr="003833B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5A567EA" w14:textId="77777777" w:rsidR="00343045" w:rsidRPr="003833BA" w:rsidRDefault="00343045" w:rsidP="003833BA">
      <w:pPr>
        <w:ind w:left="851" w:right="851"/>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 </w:t>
      </w:r>
    </w:p>
    <w:p w14:paraId="4A2B6DF2" w14:textId="77777777" w:rsidR="000928CF" w:rsidRPr="003833BA" w:rsidRDefault="000928CF" w:rsidP="003833BA">
      <w:pPr>
        <w:ind w:left="851" w:right="851"/>
        <w:jc w:val="both"/>
        <w:rPr>
          <w:rFonts w:ascii="Palatino Linotype" w:eastAsia="Arial" w:hAnsi="Palatino Linotype" w:cs="Arial"/>
        </w:rPr>
      </w:pPr>
    </w:p>
    <w:p w14:paraId="2DEF5918" w14:textId="77777777"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14B9B3A" w14:textId="77777777" w:rsidR="000928CF" w:rsidRPr="003833BA" w:rsidRDefault="000928CF" w:rsidP="003833BA">
      <w:pPr>
        <w:jc w:val="both"/>
        <w:rPr>
          <w:rFonts w:ascii="Palatino Linotype" w:eastAsia="Arial" w:hAnsi="Palatino Linotype" w:cs="Arial"/>
        </w:rPr>
      </w:pPr>
    </w:p>
    <w:p w14:paraId="5239B593" w14:textId="77777777" w:rsidR="00343045" w:rsidRPr="003833BA" w:rsidRDefault="00343045" w:rsidP="003833BA">
      <w:pPr>
        <w:ind w:left="851" w:right="616"/>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b/>
          <w:i/>
          <w:sz w:val="22"/>
          <w:szCs w:val="22"/>
        </w:rPr>
        <w:t>“Artículo 49.</w:t>
      </w:r>
      <w:r w:rsidRPr="003833BA">
        <w:rPr>
          <w:rFonts w:ascii="Palatino Linotype" w:eastAsia="Palatino Linotype" w:hAnsi="Palatino Linotype" w:cs="Palatino Linotype"/>
          <w:i/>
          <w:sz w:val="22"/>
          <w:szCs w:val="22"/>
        </w:rPr>
        <w:t> </w:t>
      </w:r>
      <w:r w:rsidRPr="003833BA">
        <w:rPr>
          <w:rFonts w:ascii="Palatino Linotype" w:eastAsia="Palatino Linotype" w:hAnsi="Palatino Linotype" w:cs="Palatino Linotype"/>
          <w:b/>
          <w:i/>
          <w:sz w:val="22"/>
          <w:szCs w:val="22"/>
        </w:rPr>
        <w:t>Los Comités de Transparencia</w:t>
      </w:r>
      <w:r w:rsidRPr="003833BA">
        <w:rPr>
          <w:rFonts w:ascii="Palatino Linotype" w:eastAsia="Palatino Linotype" w:hAnsi="Palatino Linotype" w:cs="Palatino Linotype"/>
          <w:i/>
          <w:sz w:val="22"/>
          <w:szCs w:val="22"/>
        </w:rPr>
        <w:t> tendrán las siguientes atribuciones:</w:t>
      </w:r>
    </w:p>
    <w:p w14:paraId="0AF7A9AA" w14:textId="77777777" w:rsidR="00343045" w:rsidRPr="003833BA" w:rsidRDefault="00343045" w:rsidP="003833BA">
      <w:pPr>
        <w:ind w:left="851" w:right="616"/>
        <w:jc w:val="both"/>
        <w:rPr>
          <w:rFonts w:ascii="Palatino Linotype" w:eastAsia="Arial" w:hAnsi="Palatino Linotype" w:cs="Arial"/>
        </w:rPr>
      </w:pPr>
      <w:r w:rsidRPr="003833BA">
        <w:rPr>
          <w:rFonts w:ascii="Palatino Linotype" w:eastAsia="Palatino Linotype" w:hAnsi="Palatino Linotype" w:cs="Palatino Linotype"/>
          <w:b/>
          <w:i/>
          <w:sz w:val="22"/>
          <w:szCs w:val="22"/>
        </w:rPr>
        <w:t>…</w:t>
      </w:r>
    </w:p>
    <w:p w14:paraId="5A348964" w14:textId="77777777" w:rsidR="00343045" w:rsidRPr="003833BA" w:rsidRDefault="00343045" w:rsidP="003833BA">
      <w:pPr>
        <w:ind w:left="851" w:right="616"/>
        <w:jc w:val="both"/>
        <w:rPr>
          <w:rFonts w:ascii="Palatino Linotype" w:eastAsia="Arial" w:hAnsi="Palatino Linotype" w:cs="Arial"/>
        </w:rPr>
      </w:pPr>
      <w:r w:rsidRPr="003833BA">
        <w:rPr>
          <w:rFonts w:ascii="Palatino Linotype" w:eastAsia="Palatino Linotype" w:hAnsi="Palatino Linotype" w:cs="Palatino Linotype"/>
          <w:b/>
          <w:i/>
          <w:sz w:val="22"/>
          <w:szCs w:val="22"/>
        </w:rPr>
        <w:t>VIII. Aprobar, modificar o revocar la clasificación de la información</w:t>
      </w:r>
      <w:r w:rsidRPr="003833BA">
        <w:rPr>
          <w:rFonts w:ascii="Palatino Linotype" w:eastAsia="Palatino Linotype" w:hAnsi="Palatino Linotype" w:cs="Palatino Linotype"/>
          <w:i/>
          <w:sz w:val="22"/>
          <w:szCs w:val="22"/>
        </w:rPr>
        <w:t>…”</w:t>
      </w:r>
    </w:p>
    <w:p w14:paraId="2C87A8BB" w14:textId="77777777" w:rsidR="00343045" w:rsidRPr="003833BA" w:rsidRDefault="00343045" w:rsidP="003833BA">
      <w:pPr>
        <w:ind w:left="851" w:right="616"/>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i/>
          <w:sz w:val="22"/>
          <w:szCs w:val="22"/>
        </w:rPr>
        <w:t>“</w:t>
      </w:r>
      <w:r w:rsidRPr="003833BA">
        <w:rPr>
          <w:rFonts w:ascii="Palatino Linotype" w:eastAsia="Palatino Linotype" w:hAnsi="Palatino Linotype" w:cs="Palatino Linotype"/>
          <w:b/>
          <w:i/>
          <w:sz w:val="22"/>
          <w:szCs w:val="22"/>
        </w:rPr>
        <w:t>Artículo 53.</w:t>
      </w:r>
      <w:r w:rsidRPr="003833BA">
        <w:rPr>
          <w:rFonts w:ascii="Palatino Linotype" w:eastAsia="Palatino Linotype" w:hAnsi="Palatino Linotype" w:cs="Palatino Linotype"/>
          <w:i/>
          <w:sz w:val="22"/>
          <w:szCs w:val="22"/>
        </w:rPr>
        <w:t> Las </w:t>
      </w:r>
      <w:r w:rsidRPr="003833BA">
        <w:rPr>
          <w:rFonts w:ascii="Palatino Linotype" w:eastAsia="Palatino Linotype" w:hAnsi="Palatino Linotype" w:cs="Palatino Linotype"/>
          <w:b/>
          <w:i/>
          <w:sz w:val="22"/>
          <w:szCs w:val="22"/>
        </w:rPr>
        <w:t>Unidades de Transparencia</w:t>
      </w:r>
      <w:r w:rsidRPr="003833BA">
        <w:rPr>
          <w:rFonts w:ascii="Palatino Linotype" w:eastAsia="Palatino Linotype" w:hAnsi="Palatino Linotype" w:cs="Palatino Linotype"/>
          <w:i/>
          <w:sz w:val="22"/>
          <w:szCs w:val="22"/>
        </w:rPr>
        <w:t> tendrán las siguientes </w:t>
      </w:r>
      <w:r w:rsidRPr="003833BA">
        <w:rPr>
          <w:rFonts w:ascii="Palatino Linotype" w:eastAsia="Palatino Linotype" w:hAnsi="Palatino Linotype" w:cs="Palatino Linotype"/>
          <w:b/>
          <w:i/>
          <w:sz w:val="22"/>
          <w:szCs w:val="22"/>
        </w:rPr>
        <w:t>funciones</w:t>
      </w:r>
      <w:r w:rsidRPr="003833BA">
        <w:rPr>
          <w:rFonts w:ascii="Palatino Linotype" w:eastAsia="Palatino Linotype" w:hAnsi="Palatino Linotype" w:cs="Palatino Linotype"/>
          <w:i/>
          <w:sz w:val="22"/>
          <w:szCs w:val="22"/>
        </w:rPr>
        <w:t>:</w:t>
      </w:r>
    </w:p>
    <w:p w14:paraId="6B60DAE2" w14:textId="77777777" w:rsidR="00343045" w:rsidRPr="003833BA" w:rsidRDefault="00343045" w:rsidP="003833BA">
      <w:pPr>
        <w:ind w:left="851" w:right="616"/>
        <w:jc w:val="both"/>
        <w:rPr>
          <w:rFonts w:ascii="Palatino Linotype" w:eastAsia="Arial" w:hAnsi="Palatino Linotype" w:cs="Arial"/>
        </w:rPr>
      </w:pPr>
      <w:r w:rsidRPr="003833BA">
        <w:rPr>
          <w:rFonts w:ascii="Palatino Linotype" w:eastAsia="Palatino Linotype" w:hAnsi="Palatino Linotype" w:cs="Palatino Linotype"/>
          <w:i/>
          <w:sz w:val="22"/>
          <w:szCs w:val="22"/>
        </w:rPr>
        <w:t>…</w:t>
      </w:r>
    </w:p>
    <w:p w14:paraId="7DB9FED8" w14:textId="77777777" w:rsidR="00343045" w:rsidRPr="003833BA" w:rsidRDefault="00343045" w:rsidP="003833BA">
      <w:pPr>
        <w:ind w:left="851" w:right="616"/>
        <w:jc w:val="both"/>
        <w:rPr>
          <w:rFonts w:ascii="Palatino Linotype" w:eastAsia="Arial" w:hAnsi="Palatino Linotype" w:cs="Arial"/>
        </w:rPr>
      </w:pPr>
      <w:r w:rsidRPr="003833BA">
        <w:rPr>
          <w:rFonts w:ascii="Palatino Linotype" w:eastAsia="Palatino Linotype" w:hAnsi="Palatino Linotype" w:cs="Palatino Linotype"/>
          <w:b/>
          <w:i/>
          <w:sz w:val="22"/>
          <w:szCs w:val="22"/>
        </w:rPr>
        <w:t>X. Presentar ante el Comité, el proyecto de clasificación de información</w:t>
      </w:r>
      <w:r w:rsidRPr="003833BA">
        <w:rPr>
          <w:rFonts w:ascii="Palatino Linotype" w:eastAsia="Palatino Linotype" w:hAnsi="Palatino Linotype" w:cs="Palatino Linotype"/>
          <w:i/>
          <w:sz w:val="22"/>
          <w:szCs w:val="22"/>
        </w:rPr>
        <w:t>…”</w:t>
      </w:r>
    </w:p>
    <w:p w14:paraId="6372904A" w14:textId="77777777" w:rsidR="00343045" w:rsidRPr="003833BA" w:rsidRDefault="00343045" w:rsidP="003833BA">
      <w:pPr>
        <w:ind w:left="851" w:right="616"/>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b/>
          <w:i/>
          <w:sz w:val="22"/>
          <w:szCs w:val="22"/>
        </w:rPr>
        <w:t>“Artículo 59.</w:t>
      </w:r>
      <w:r w:rsidRPr="003833BA">
        <w:rPr>
          <w:rFonts w:ascii="Palatino Linotype" w:eastAsia="Palatino Linotype" w:hAnsi="Palatino Linotype" w:cs="Palatino Linotype"/>
          <w:i/>
          <w:sz w:val="22"/>
          <w:szCs w:val="22"/>
        </w:rPr>
        <w:t> Los </w:t>
      </w:r>
      <w:r w:rsidRPr="003833BA">
        <w:rPr>
          <w:rFonts w:ascii="Palatino Linotype" w:eastAsia="Palatino Linotype" w:hAnsi="Palatino Linotype" w:cs="Palatino Linotype"/>
          <w:b/>
          <w:i/>
          <w:sz w:val="22"/>
          <w:szCs w:val="22"/>
        </w:rPr>
        <w:t>servidores públicos habilitados</w:t>
      </w:r>
      <w:r w:rsidRPr="003833BA">
        <w:rPr>
          <w:rFonts w:ascii="Palatino Linotype" w:eastAsia="Palatino Linotype" w:hAnsi="Palatino Linotype" w:cs="Palatino Linotype"/>
          <w:i/>
          <w:sz w:val="22"/>
          <w:szCs w:val="22"/>
        </w:rPr>
        <w:t> tendrán las </w:t>
      </w:r>
      <w:r w:rsidRPr="003833BA">
        <w:rPr>
          <w:rFonts w:ascii="Palatino Linotype" w:eastAsia="Palatino Linotype" w:hAnsi="Palatino Linotype" w:cs="Palatino Linotype"/>
          <w:b/>
          <w:i/>
          <w:sz w:val="22"/>
          <w:szCs w:val="22"/>
        </w:rPr>
        <w:t>funciones</w:t>
      </w:r>
      <w:r w:rsidRPr="003833BA">
        <w:rPr>
          <w:rFonts w:ascii="Palatino Linotype" w:eastAsia="Palatino Linotype" w:hAnsi="Palatino Linotype" w:cs="Palatino Linotype"/>
          <w:i/>
          <w:sz w:val="22"/>
          <w:szCs w:val="22"/>
        </w:rPr>
        <w:t> siguientes:</w:t>
      </w:r>
    </w:p>
    <w:p w14:paraId="3D164F69" w14:textId="77777777" w:rsidR="00343045" w:rsidRPr="003833BA" w:rsidRDefault="00343045" w:rsidP="003833BA">
      <w:pPr>
        <w:ind w:left="851" w:right="616"/>
        <w:jc w:val="both"/>
        <w:rPr>
          <w:rFonts w:ascii="Palatino Linotype" w:eastAsia="Arial" w:hAnsi="Palatino Linotype" w:cs="Arial"/>
        </w:rPr>
      </w:pPr>
      <w:r w:rsidRPr="003833BA">
        <w:rPr>
          <w:rFonts w:ascii="Palatino Linotype" w:eastAsia="Palatino Linotype" w:hAnsi="Palatino Linotype" w:cs="Palatino Linotype"/>
          <w:b/>
          <w:i/>
          <w:sz w:val="22"/>
          <w:szCs w:val="22"/>
        </w:rPr>
        <w:t>…</w:t>
      </w:r>
    </w:p>
    <w:p w14:paraId="1BF13189" w14:textId="77777777" w:rsidR="00343045" w:rsidRPr="003833BA" w:rsidRDefault="00343045" w:rsidP="003833BA">
      <w:pPr>
        <w:ind w:left="851" w:right="616"/>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833BA">
        <w:rPr>
          <w:rFonts w:ascii="Palatino Linotype" w:eastAsia="Palatino Linotype" w:hAnsi="Palatino Linotype" w:cs="Palatino Linotype"/>
          <w:i/>
          <w:sz w:val="22"/>
          <w:szCs w:val="22"/>
        </w:rPr>
        <w:t>, la cual tendrá los fundamentos y argumentos en que se basa dicha propuesta…” (Sic).</w:t>
      </w:r>
    </w:p>
    <w:p w14:paraId="1C476813" w14:textId="77777777" w:rsidR="00905C82" w:rsidRPr="003833BA" w:rsidRDefault="00905C82" w:rsidP="003833BA">
      <w:pPr>
        <w:ind w:left="851" w:right="851"/>
        <w:jc w:val="both"/>
        <w:rPr>
          <w:rFonts w:ascii="Palatino Linotype" w:eastAsia="Arial" w:hAnsi="Palatino Linotype" w:cs="Arial"/>
        </w:rPr>
      </w:pPr>
    </w:p>
    <w:p w14:paraId="0F0605B3" w14:textId="77777777" w:rsidR="00343045" w:rsidRPr="003833BA" w:rsidRDefault="00343045" w:rsidP="003833BA">
      <w:pPr>
        <w:spacing w:line="360" w:lineRule="auto"/>
        <w:jc w:val="both"/>
        <w:rPr>
          <w:rFonts w:ascii="Palatino Linotype" w:eastAsia="Arial" w:hAnsi="Palatino Linotype" w:cs="Arial"/>
        </w:rPr>
      </w:pPr>
      <w:r w:rsidRPr="003833BA">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833BA">
        <w:rPr>
          <w:rFonts w:ascii="Palatino Linotype" w:eastAsia="Palatino Linotype" w:hAnsi="Palatino Linotype" w:cs="Palatino Linotype"/>
          <w:b/>
        </w:rPr>
        <w:t>Sujeto Obligado</w:t>
      </w:r>
      <w:r w:rsidRPr="003833BA">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156EF4" w14:textId="77777777"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 Para lo cual, a su vez, en el caso de información de carácter confidencial, se debe atender a lo que señala el artículo 149 de la Ley de Transparencia Local vigente, que se lee como sigue:</w:t>
      </w:r>
    </w:p>
    <w:p w14:paraId="6FF36277" w14:textId="77777777" w:rsidR="000928CF" w:rsidRPr="003833BA" w:rsidRDefault="000928CF" w:rsidP="003833BA">
      <w:pPr>
        <w:jc w:val="both"/>
        <w:rPr>
          <w:rFonts w:ascii="Palatino Linotype" w:hAnsi="Palatino Linotype"/>
        </w:rPr>
      </w:pPr>
    </w:p>
    <w:p w14:paraId="524E790E" w14:textId="77777777" w:rsidR="00343045" w:rsidRPr="003833BA" w:rsidRDefault="00343045" w:rsidP="003833BA">
      <w:pPr>
        <w:ind w:left="851" w:right="616"/>
        <w:jc w:val="both"/>
        <w:rPr>
          <w:rFonts w:ascii="Palatino Linotype" w:eastAsia="Palatino Linotype" w:hAnsi="Palatino Linotype" w:cs="Palatino Linotype"/>
          <w:i/>
          <w:sz w:val="22"/>
          <w:szCs w:val="22"/>
        </w:rPr>
      </w:pPr>
      <w:r w:rsidRPr="003833BA">
        <w:rPr>
          <w:rFonts w:ascii="Palatino Linotype" w:eastAsia="Palatino Linotype" w:hAnsi="Palatino Linotype" w:cs="Palatino Linotype"/>
          <w:i/>
          <w:sz w:val="22"/>
          <w:szCs w:val="22"/>
        </w:rPr>
        <w:t>“</w:t>
      </w:r>
      <w:r w:rsidRPr="003833BA">
        <w:rPr>
          <w:rFonts w:ascii="Palatino Linotype" w:eastAsia="Palatino Linotype" w:hAnsi="Palatino Linotype" w:cs="Palatino Linotype"/>
          <w:b/>
          <w:i/>
          <w:sz w:val="22"/>
          <w:szCs w:val="22"/>
        </w:rPr>
        <w:t>Artículo 149.</w:t>
      </w:r>
      <w:r w:rsidRPr="003833BA">
        <w:rPr>
          <w:rFonts w:ascii="Palatino Linotype" w:eastAsia="Palatino Linotype" w:hAnsi="Palatino Linotype" w:cs="Palatino Linotype"/>
          <w:i/>
          <w:sz w:val="22"/>
          <w:szCs w:val="22"/>
        </w:rPr>
        <w:t> El </w:t>
      </w:r>
      <w:r w:rsidRPr="003833BA">
        <w:rPr>
          <w:rFonts w:ascii="Palatino Linotype" w:eastAsia="Palatino Linotype" w:hAnsi="Palatino Linotype" w:cs="Palatino Linotype"/>
          <w:b/>
          <w:i/>
          <w:sz w:val="22"/>
          <w:szCs w:val="22"/>
        </w:rPr>
        <w:t>acuerdo que clasifique la información como confidencial</w:t>
      </w:r>
      <w:r w:rsidRPr="003833BA">
        <w:rPr>
          <w:rFonts w:ascii="Palatino Linotype" w:eastAsia="Palatino Linotype" w:hAnsi="Palatino Linotype" w:cs="Palatino Linotype"/>
          <w:i/>
          <w:sz w:val="22"/>
          <w:szCs w:val="22"/>
        </w:rPr>
        <w:t> deberá contener un razonamiento lógico en el que demuestre que la información se encuentra en alguna o algunas de las hipótesis previstas en la presente Ley.” (Sic)</w:t>
      </w:r>
    </w:p>
    <w:p w14:paraId="6715525C" w14:textId="77777777" w:rsidR="000928CF" w:rsidRPr="003833BA" w:rsidRDefault="000928CF" w:rsidP="003833BA">
      <w:pPr>
        <w:ind w:left="993" w:right="1041"/>
        <w:jc w:val="both"/>
        <w:rPr>
          <w:rFonts w:ascii="Palatino Linotype" w:eastAsia="Palatino Linotype" w:hAnsi="Palatino Linotype" w:cs="Palatino Linotype"/>
          <w:i/>
          <w:sz w:val="22"/>
          <w:szCs w:val="22"/>
        </w:rPr>
      </w:pPr>
    </w:p>
    <w:p w14:paraId="2786F603" w14:textId="2BFA9580"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 xml:space="preserve">Es decir, el </w:t>
      </w:r>
      <w:r w:rsidRPr="003833BA">
        <w:rPr>
          <w:rFonts w:ascii="Palatino Linotype" w:eastAsia="Palatino Linotype" w:hAnsi="Palatino Linotype" w:cs="Palatino Linotype"/>
          <w:b/>
        </w:rPr>
        <w:t>Sujeto Obligado</w:t>
      </w:r>
      <w:r w:rsidRPr="003833B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w:t>
      </w:r>
      <w:r w:rsidR="00905C82" w:rsidRPr="003833BA">
        <w:rPr>
          <w:rFonts w:ascii="Palatino Linotype" w:eastAsia="Palatino Linotype" w:hAnsi="Palatino Linotype" w:cs="Palatino Linotype"/>
        </w:rPr>
        <w:t xml:space="preserve"> local</w:t>
      </w:r>
      <w:r w:rsidRPr="003833BA">
        <w:rPr>
          <w:rFonts w:ascii="Palatino Linotype" w:eastAsia="Palatino Linotype" w:hAnsi="Palatino Linotype" w:cs="Palatino Linotype"/>
        </w:rPr>
        <w:t xml:space="preserve"> en su artículo 143</w:t>
      </w:r>
      <w:r w:rsidR="00905C82" w:rsidRPr="003833BA">
        <w:rPr>
          <w:rFonts w:ascii="Palatino Linotype" w:eastAsia="Palatino Linotype" w:hAnsi="Palatino Linotype" w:cs="Palatino Linotype"/>
        </w:rPr>
        <w:t xml:space="preserve"> y su correcta concatenación con la Ley General así como los Lineamientos generales en materia de clasificación y desclasificación de la información, así como para la elaboración de versiones públicas</w:t>
      </w:r>
      <w:r w:rsidRPr="003833BA">
        <w:rPr>
          <w:rFonts w:ascii="Palatino Linotype" w:eastAsia="Palatino Linotype" w:hAnsi="Palatino Linotype" w:cs="Palatino Linotype"/>
        </w:rPr>
        <w:t>; ya que de lo contrario, se crearía la inc</w:t>
      </w:r>
      <w:r w:rsidR="00886627" w:rsidRPr="003833BA">
        <w:rPr>
          <w:rFonts w:ascii="Palatino Linotype" w:eastAsia="Palatino Linotype" w:hAnsi="Palatino Linotype" w:cs="Palatino Linotype"/>
        </w:rPr>
        <w:t>ertidumbre jurídica en relación.</w:t>
      </w:r>
    </w:p>
    <w:p w14:paraId="4D37D7A5" w14:textId="77777777" w:rsidR="000928CF" w:rsidRPr="003833BA" w:rsidRDefault="000928CF" w:rsidP="003833BA">
      <w:pPr>
        <w:spacing w:line="360" w:lineRule="auto"/>
        <w:jc w:val="both"/>
        <w:rPr>
          <w:rFonts w:ascii="Palatino Linotype" w:hAnsi="Palatino Linotype"/>
        </w:rPr>
      </w:pPr>
    </w:p>
    <w:p w14:paraId="7F98A874" w14:textId="77777777" w:rsidR="00343045" w:rsidRPr="003833BA" w:rsidRDefault="00343045" w:rsidP="003833BA">
      <w:pPr>
        <w:spacing w:line="360" w:lineRule="auto"/>
        <w:jc w:val="both"/>
        <w:rPr>
          <w:rFonts w:ascii="Palatino Linotype" w:eastAsia="Palatino Linotype" w:hAnsi="Palatino Linotype" w:cs="Palatino Linotype"/>
        </w:rPr>
      </w:pPr>
      <w:r w:rsidRPr="003833BA">
        <w:rPr>
          <w:rFonts w:ascii="Palatino Linotype" w:eastAsia="Palatino Linotype" w:hAnsi="Palatino Linotype" w:cs="Palatino Linotype"/>
        </w:rPr>
        <w:t xml:space="preserve">Al respecto, se destaca que la versión pública que elabore el </w:t>
      </w:r>
      <w:r w:rsidRPr="003833BA">
        <w:rPr>
          <w:rFonts w:ascii="Palatino Linotype" w:eastAsia="Palatino Linotype" w:hAnsi="Palatino Linotype" w:cs="Palatino Linotype"/>
          <w:b/>
        </w:rPr>
        <w:t>Sujeto Obligado</w:t>
      </w:r>
      <w:r w:rsidRPr="003833BA">
        <w:rPr>
          <w:rFonts w:ascii="Palatino Linotype" w:eastAsia="Palatino Linotype" w:hAnsi="Palatino Linotype" w:cs="Palatino Linotype"/>
        </w:rPr>
        <w:t xml:space="preserve"> debe cumplir con las formalidades exigidas en la Ley; es decir, resulta necesario que el Comité de Transparencia del </w:t>
      </w:r>
      <w:r w:rsidRPr="003833BA">
        <w:rPr>
          <w:rFonts w:ascii="Palatino Linotype" w:eastAsia="Palatino Linotype" w:hAnsi="Palatino Linotype" w:cs="Palatino Linotype"/>
          <w:b/>
        </w:rPr>
        <w:t>Sujeto Obligado</w:t>
      </w:r>
      <w:r w:rsidRPr="003833BA">
        <w:rPr>
          <w:rFonts w:ascii="Palatino Linotype" w:eastAsia="Palatino Linotype" w:hAnsi="Palatino Linotype" w:cs="Palatino Linotype"/>
        </w:rPr>
        <w:t>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833B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833BA">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7258C362" w14:textId="77777777" w:rsidR="000928CF" w:rsidRPr="003833BA" w:rsidRDefault="000928CF" w:rsidP="003833BA">
      <w:pPr>
        <w:jc w:val="both"/>
        <w:rPr>
          <w:rFonts w:ascii="Palatino Linotype" w:eastAsia="Arial" w:hAnsi="Palatino Linotype" w:cs="Arial"/>
        </w:rPr>
      </w:pPr>
    </w:p>
    <w:p w14:paraId="1E836267" w14:textId="77777777" w:rsidR="00343045" w:rsidRPr="003833BA" w:rsidRDefault="00343045" w:rsidP="003833BA">
      <w:pPr>
        <w:ind w:left="851" w:right="616"/>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C949F3E" w14:textId="351EDD24" w:rsidR="003833BA" w:rsidRPr="00F34CA7" w:rsidRDefault="00343045" w:rsidP="003833BA">
      <w:pPr>
        <w:ind w:left="851" w:right="902"/>
        <w:jc w:val="both"/>
        <w:rPr>
          <w:rFonts w:ascii="Palatino Linotype" w:hAnsi="Palatino Linotype" w:cs="Arial"/>
          <w:i/>
          <w:sz w:val="22"/>
          <w:szCs w:val="22"/>
        </w:rPr>
      </w:pPr>
      <w:r w:rsidRPr="003833BA">
        <w:rPr>
          <w:rFonts w:ascii="Palatino Linotype" w:eastAsia="Palatino Linotype" w:hAnsi="Palatino Linotype" w:cs="Palatino Linotype"/>
          <w:i/>
          <w:sz w:val="22"/>
          <w:szCs w:val="22"/>
        </w:rPr>
        <w:t>“</w:t>
      </w:r>
      <w:r w:rsidR="003833BA" w:rsidRPr="00F34CA7">
        <w:rPr>
          <w:rFonts w:ascii="Palatino Linotype" w:hAnsi="Palatino Linotype" w:cs="Arial"/>
          <w:b/>
          <w:i/>
          <w:sz w:val="22"/>
          <w:szCs w:val="22"/>
        </w:rPr>
        <w:t>Segundo.-</w:t>
      </w:r>
      <w:r w:rsidR="003833BA" w:rsidRPr="00F34CA7">
        <w:rPr>
          <w:rFonts w:ascii="Palatino Linotype" w:hAnsi="Palatino Linotype" w:cs="Arial"/>
          <w:i/>
          <w:sz w:val="22"/>
          <w:szCs w:val="22"/>
        </w:rPr>
        <w:t xml:space="preserve"> Para efectos de los presentes Lineamientos Generales, se entenderá por:</w:t>
      </w:r>
    </w:p>
    <w:p w14:paraId="7CADDDB1" w14:textId="77777777" w:rsidR="003833BA"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XVIII.</w:t>
      </w:r>
      <w:r w:rsidRPr="00F34CA7">
        <w:rPr>
          <w:rFonts w:ascii="Palatino Linotype" w:hAnsi="Palatino Linotype" w:cs="Arial"/>
          <w:i/>
          <w:sz w:val="22"/>
          <w:szCs w:val="22"/>
        </w:rPr>
        <w:t xml:space="preserve">  </w:t>
      </w:r>
      <w:r w:rsidRPr="00F34CA7">
        <w:rPr>
          <w:rFonts w:ascii="Palatino Linotype" w:hAnsi="Palatino Linotype" w:cs="Arial"/>
          <w:b/>
          <w:i/>
          <w:sz w:val="22"/>
          <w:szCs w:val="22"/>
        </w:rPr>
        <w:t>Versión pública:</w:t>
      </w:r>
      <w:r w:rsidRPr="00F34CA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090B6E" w14:textId="419A03E7" w:rsidR="00343045" w:rsidRPr="003833BA" w:rsidRDefault="00343045" w:rsidP="003833BA">
      <w:pPr>
        <w:ind w:left="851" w:right="616"/>
        <w:jc w:val="both"/>
        <w:rPr>
          <w:rFonts w:ascii="Palatino Linotype" w:eastAsia="Palatino Linotype" w:hAnsi="Palatino Linotype" w:cs="Palatino Linotype"/>
          <w:sz w:val="22"/>
          <w:szCs w:val="22"/>
        </w:rPr>
      </w:pPr>
    </w:p>
    <w:p w14:paraId="03BE1B99"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Cuarto.</w:t>
      </w:r>
      <w:r w:rsidRPr="00F34CA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355D67"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D4D0153"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Quinto.</w:t>
      </w:r>
      <w:r w:rsidRPr="00F34CA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389CDF" w14:textId="77777777" w:rsidR="003833BA" w:rsidRPr="00803E31" w:rsidRDefault="003833BA" w:rsidP="003833BA">
      <w:pPr>
        <w:ind w:left="851" w:right="902"/>
        <w:jc w:val="both"/>
        <w:rPr>
          <w:rFonts w:ascii="Palatino Linotype" w:hAnsi="Palatino Linotype" w:cs="Arial"/>
          <w:i/>
          <w:sz w:val="22"/>
          <w:szCs w:val="22"/>
        </w:rPr>
      </w:pPr>
      <w:r w:rsidRPr="00803E31">
        <w:rPr>
          <w:rFonts w:ascii="Palatino Linotype" w:hAnsi="Palatino Linotype" w:cs="Arial"/>
          <w:b/>
          <w:i/>
          <w:sz w:val="22"/>
          <w:szCs w:val="22"/>
        </w:rPr>
        <w:t>Sexto.</w:t>
      </w:r>
      <w:r w:rsidRPr="00803E31">
        <w:rPr>
          <w:rFonts w:ascii="Palatino Linotype" w:hAnsi="Palatino Linotype" w:cs="Arial"/>
          <w:i/>
          <w:sz w:val="22"/>
          <w:szCs w:val="22"/>
        </w:rPr>
        <w:t xml:space="preserve"> </w:t>
      </w:r>
      <w:r>
        <w:rPr>
          <w:rFonts w:ascii="Palatino Linotype" w:hAnsi="Palatino Linotype" w:cs="Arial"/>
          <w:i/>
          <w:sz w:val="22"/>
          <w:szCs w:val="22"/>
        </w:rPr>
        <w:t>Se deroga.</w:t>
      </w:r>
    </w:p>
    <w:p w14:paraId="5CE72167"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Séptimo.</w:t>
      </w:r>
      <w:r w:rsidRPr="00F34CA7">
        <w:rPr>
          <w:rFonts w:ascii="Palatino Linotype" w:hAnsi="Palatino Linotype" w:cs="Arial"/>
          <w:i/>
          <w:sz w:val="22"/>
          <w:szCs w:val="22"/>
        </w:rPr>
        <w:t xml:space="preserve"> La clasificación de la información se llevará a cabo en el momento en que:</w:t>
      </w:r>
    </w:p>
    <w:p w14:paraId="29F95924"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I.</w:t>
      </w:r>
      <w:r w:rsidRPr="00F34CA7">
        <w:rPr>
          <w:rFonts w:ascii="Palatino Linotype" w:hAnsi="Palatino Linotype" w:cs="Arial"/>
          <w:i/>
          <w:sz w:val="22"/>
          <w:szCs w:val="22"/>
        </w:rPr>
        <w:t xml:space="preserve">        Se reciba una solicitud de acceso a la información;</w:t>
      </w:r>
    </w:p>
    <w:p w14:paraId="5DDD830F"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II.</w:t>
      </w:r>
      <w:r w:rsidRPr="00F34CA7">
        <w:rPr>
          <w:rFonts w:ascii="Palatino Linotype" w:hAnsi="Palatino Linotype" w:cs="Arial"/>
          <w:i/>
          <w:sz w:val="22"/>
          <w:szCs w:val="22"/>
        </w:rPr>
        <w:t xml:space="preserve">       Se determine mediante resolución de</w:t>
      </w:r>
      <w:r>
        <w:rPr>
          <w:rFonts w:ascii="Palatino Linotype" w:hAnsi="Palatino Linotype" w:cs="Arial"/>
          <w:i/>
          <w:sz w:val="22"/>
          <w:szCs w:val="22"/>
        </w:rPr>
        <w:t>l Comité de Transparencia, el órgano garante competente, o en cumplimiento a una sentencia del Poder Judicial; o</w:t>
      </w:r>
    </w:p>
    <w:p w14:paraId="15F9AD25"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III.</w:t>
      </w:r>
      <w:r w:rsidRPr="00F34CA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6741DFD" w14:textId="77777777" w:rsidR="003833BA" w:rsidRDefault="003833BA" w:rsidP="003833BA">
      <w:pPr>
        <w:ind w:left="851" w:right="902"/>
        <w:jc w:val="both"/>
        <w:rPr>
          <w:rFonts w:ascii="Palatino Linotype" w:hAnsi="Palatino Linotype" w:cs="Arial"/>
          <w:i/>
          <w:sz w:val="22"/>
          <w:szCs w:val="22"/>
        </w:rPr>
      </w:pPr>
      <w:r w:rsidRPr="00F34CA7">
        <w:rPr>
          <w:rFonts w:ascii="Palatino Linotype" w:hAnsi="Palatino Linotype" w:cs="Arial"/>
          <w:i/>
          <w:sz w:val="22"/>
          <w:szCs w:val="22"/>
        </w:rPr>
        <w:t xml:space="preserve">Los titulares de las áreas deberán revisar la </w:t>
      </w:r>
      <w:r>
        <w:rPr>
          <w:rFonts w:ascii="Palatino Linotype" w:hAnsi="Palatino Linotype" w:cs="Arial"/>
          <w:i/>
          <w:sz w:val="22"/>
          <w:szCs w:val="22"/>
        </w:rPr>
        <w:t xml:space="preserve">información requerida al momento de la recepción de una solicitud de acceso, para verificar, conforme a su naturaleza, si encuadra en una causal de reserva o de confidencialidad. </w:t>
      </w:r>
    </w:p>
    <w:p w14:paraId="4FAF3991"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Octavo.</w:t>
      </w:r>
      <w:r w:rsidRPr="00F34CA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405488"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EF7AB9E" w14:textId="77777777" w:rsidR="003833BA" w:rsidRDefault="003833BA" w:rsidP="003833BA">
      <w:pPr>
        <w:ind w:left="851" w:right="902"/>
        <w:jc w:val="both"/>
        <w:rPr>
          <w:rFonts w:ascii="Palatino Linotype" w:hAnsi="Palatino Linotype" w:cs="Arial"/>
          <w:i/>
          <w:sz w:val="22"/>
          <w:szCs w:val="22"/>
        </w:rPr>
      </w:pPr>
      <w:r w:rsidRPr="00F34CA7">
        <w:rPr>
          <w:rFonts w:ascii="Palatino Linotype" w:hAnsi="Palatino Linotype" w:cs="Arial"/>
          <w:i/>
          <w:sz w:val="22"/>
          <w:szCs w:val="22"/>
        </w:rPr>
        <w:t xml:space="preserve">En caso de referirse a información reservada, la motivación de la clasificación </w:t>
      </w:r>
      <w:r>
        <w:rPr>
          <w:rFonts w:ascii="Palatino Linotype" w:hAnsi="Palatino Linotype" w:cs="Arial"/>
          <w:i/>
          <w:sz w:val="22"/>
          <w:szCs w:val="22"/>
        </w:rPr>
        <w:t xml:space="preserve">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7F8771" w14:textId="77777777" w:rsidR="003833BA" w:rsidRPr="00F34CA7" w:rsidRDefault="003833BA" w:rsidP="003833BA">
      <w:pPr>
        <w:ind w:left="851" w:right="902"/>
        <w:jc w:val="both"/>
        <w:rPr>
          <w:rFonts w:ascii="Palatino Linotype" w:hAnsi="Palatino Linotype" w:cs="Arial"/>
          <w:i/>
          <w:sz w:val="22"/>
          <w:szCs w:val="22"/>
        </w:rPr>
      </w:pPr>
      <w:r w:rsidRPr="00F34CA7">
        <w:rPr>
          <w:rFonts w:ascii="Palatino Linotype" w:hAnsi="Palatino Linotype" w:cs="Arial"/>
          <w:b/>
          <w:i/>
          <w:sz w:val="22"/>
          <w:szCs w:val="22"/>
        </w:rPr>
        <w:t>Noveno.</w:t>
      </w:r>
      <w:r w:rsidRPr="00F34CA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7BD8FD" w14:textId="77777777" w:rsidR="003833BA" w:rsidRPr="00C058E7" w:rsidRDefault="003833BA" w:rsidP="003833BA">
      <w:pPr>
        <w:ind w:left="851" w:right="902"/>
        <w:jc w:val="both"/>
        <w:rPr>
          <w:rFonts w:ascii="Palatino Linotype" w:hAnsi="Palatino Linotype" w:cs="Arial"/>
          <w:i/>
          <w:sz w:val="22"/>
          <w:szCs w:val="22"/>
        </w:rPr>
      </w:pPr>
      <w:r w:rsidRPr="00C058E7">
        <w:rPr>
          <w:rFonts w:ascii="Palatino Linotype" w:hAnsi="Palatino Linotype" w:cs="Arial"/>
          <w:b/>
          <w:i/>
          <w:sz w:val="22"/>
          <w:szCs w:val="22"/>
        </w:rPr>
        <w:t>Décimo.</w:t>
      </w:r>
      <w:r w:rsidRPr="00C058E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3401AB4" w14:textId="77777777" w:rsidR="003833BA" w:rsidRPr="00F34CA7" w:rsidRDefault="003833BA" w:rsidP="003833BA">
      <w:pPr>
        <w:ind w:left="851" w:right="902"/>
        <w:jc w:val="both"/>
        <w:rPr>
          <w:rFonts w:ascii="Palatino Linotype" w:hAnsi="Palatino Linotype" w:cs="Arial"/>
          <w:i/>
          <w:sz w:val="22"/>
          <w:szCs w:val="22"/>
        </w:rPr>
      </w:pPr>
      <w:r w:rsidRPr="00C058E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D4D5F75" w14:textId="77777777" w:rsidR="003833BA" w:rsidRPr="00F34CA7" w:rsidRDefault="003833BA" w:rsidP="003833BA">
      <w:pPr>
        <w:ind w:left="851" w:right="899"/>
        <w:jc w:val="both"/>
        <w:rPr>
          <w:rFonts w:ascii="Palatino Linotype" w:hAnsi="Palatino Linotype" w:cs="Arial"/>
          <w:b/>
          <w:i/>
          <w:sz w:val="22"/>
          <w:szCs w:val="22"/>
        </w:rPr>
      </w:pPr>
      <w:r w:rsidRPr="00F34CA7">
        <w:rPr>
          <w:rFonts w:ascii="Palatino Linotype" w:hAnsi="Palatino Linotype" w:cs="Arial"/>
          <w:b/>
          <w:i/>
          <w:sz w:val="22"/>
          <w:szCs w:val="22"/>
        </w:rPr>
        <w:t>Décimo primero.</w:t>
      </w:r>
      <w:r w:rsidRPr="00F34CA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4CA7">
        <w:rPr>
          <w:rFonts w:ascii="Palatino Linotype" w:hAnsi="Palatino Linotype" w:cs="Arial"/>
          <w:b/>
          <w:i/>
          <w:sz w:val="22"/>
          <w:szCs w:val="22"/>
        </w:rPr>
        <w:t>”</w:t>
      </w:r>
    </w:p>
    <w:p w14:paraId="0C53CCD8" w14:textId="77777777" w:rsidR="003833BA" w:rsidRDefault="003833BA" w:rsidP="003833BA">
      <w:pPr>
        <w:ind w:left="851" w:right="616"/>
        <w:jc w:val="center"/>
        <w:rPr>
          <w:rFonts w:ascii="Palatino Linotype" w:eastAsia="Palatino Linotype" w:hAnsi="Palatino Linotype" w:cs="Palatino Linotype"/>
          <w:b/>
          <w:i/>
          <w:sz w:val="22"/>
          <w:szCs w:val="22"/>
        </w:rPr>
      </w:pPr>
    </w:p>
    <w:p w14:paraId="1233779F" w14:textId="77777777" w:rsidR="00343045" w:rsidRPr="003833BA" w:rsidRDefault="00343045" w:rsidP="003833BA">
      <w:pPr>
        <w:ind w:left="851" w:right="616"/>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CAPÍTULO VIII</w:t>
      </w:r>
    </w:p>
    <w:p w14:paraId="5B80CF6C" w14:textId="77777777" w:rsidR="00343045" w:rsidRPr="003833BA" w:rsidRDefault="00343045" w:rsidP="003833BA">
      <w:pPr>
        <w:ind w:left="851" w:right="616"/>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DE LA LEYENDA DE CLASIFICACIÓN</w:t>
      </w:r>
    </w:p>
    <w:p w14:paraId="77A25911" w14:textId="77777777" w:rsidR="00343045" w:rsidRPr="003833BA" w:rsidRDefault="00343045" w:rsidP="003833BA">
      <w:pPr>
        <w:ind w:left="851" w:right="616"/>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Quincuagésimo. </w:t>
      </w:r>
      <w:r w:rsidRPr="003833B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833BA">
        <w:rPr>
          <w:rFonts w:ascii="Palatino Linotype" w:eastAsia="Palatino Linotype" w:hAnsi="Palatino Linotype" w:cs="Palatino Linotype"/>
          <w:i/>
          <w:sz w:val="22"/>
          <w:szCs w:val="22"/>
        </w:rPr>
        <w:t> para señalar la clasificación de documentos o expedientes, sin perjuicio de que establezcan los propios.</w:t>
      </w:r>
    </w:p>
    <w:p w14:paraId="2A3FE487" w14:textId="77777777" w:rsidR="00343045" w:rsidRPr="003833BA" w:rsidRDefault="00343045" w:rsidP="003833BA">
      <w:pPr>
        <w:ind w:left="851" w:right="616"/>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w:t>
      </w:r>
    </w:p>
    <w:p w14:paraId="702ED28D" w14:textId="77777777" w:rsidR="00343045" w:rsidRPr="003833BA" w:rsidRDefault="00343045" w:rsidP="003833BA">
      <w:pPr>
        <w:ind w:left="851" w:right="616"/>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Quincuagésimo tercero. </w:t>
      </w:r>
      <w:r w:rsidRPr="003833BA">
        <w:rPr>
          <w:rFonts w:ascii="Palatino Linotype" w:eastAsia="Palatino Linotype" w:hAnsi="Palatino Linotype" w:cs="Palatino Linotype"/>
          <w:b/>
          <w:i/>
          <w:sz w:val="22"/>
          <w:szCs w:val="22"/>
          <w:u w:val="single"/>
        </w:rPr>
        <w:t>El formato para señalar la clasificación parcial de un documento</w:t>
      </w:r>
      <w:r w:rsidRPr="003833BA">
        <w:rPr>
          <w:rFonts w:ascii="Palatino Linotype" w:eastAsia="Palatino Linotype" w:hAnsi="Palatino Linotype" w:cs="Palatino Linotype"/>
          <w:i/>
          <w:sz w:val="22"/>
          <w:szCs w:val="22"/>
        </w:rPr>
        <w:t>, es el siguiente:</w:t>
      </w:r>
    </w:p>
    <w:p w14:paraId="4F505E50" w14:textId="77777777" w:rsidR="00343045" w:rsidRPr="003833BA" w:rsidRDefault="00343045" w:rsidP="003833BA">
      <w:pPr>
        <w:ind w:left="709" w:right="709"/>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 </w:t>
      </w:r>
    </w:p>
    <w:tbl>
      <w:tblPr>
        <w:tblW w:w="7650" w:type="dxa"/>
        <w:jc w:val="center"/>
        <w:tblLayout w:type="fixed"/>
        <w:tblLook w:val="0400" w:firstRow="0" w:lastRow="0" w:firstColumn="0" w:lastColumn="0" w:noHBand="0" w:noVBand="1"/>
      </w:tblPr>
      <w:tblGrid>
        <w:gridCol w:w="1129"/>
        <w:gridCol w:w="1990"/>
        <w:gridCol w:w="4531"/>
      </w:tblGrid>
      <w:tr w:rsidR="003833BA" w:rsidRPr="003833BA" w14:paraId="1061A41D" w14:textId="77777777" w:rsidTr="00801971">
        <w:trPr>
          <w:jc w:val="center"/>
        </w:trPr>
        <w:tc>
          <w:tcPr>
            <w:tcW w:w="1129" w:type="dxa"/>
            <w:tcBorders>
              <w:top w:val="nil"/>
              <w:left w:val="nil"/>
              <w:bottom w:val="single" w:sz="8" w:space="0" w:color="000000"/>
              <w:right w:val="single" w:sz="8" w:space="0" w:color="000000"/>
            </w:tcBorders>
            <w:tcMar>
              <w:top w:w="0" w:type="dxa"/>
              <w:left w:w="108" w:type="dxa"/>
              <w:bottom w:w="0" w:type="dxa"/>
              <w:right w:w="108" w:type="dxa"/>
            </w:tcMar>
          </w:tcPr>
          <w:p w14:paraId="593EFCE6"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 </w:t>
            </w:r>
          </w:p>
        </w:tc>
        <w:tc>
          <w:tcPr>
            <w:tcW w:w="19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078FB97"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Concepto</w:t>
            </w:r>
          </w:p>
        </w:tc>
        <w:tc>
          <w:tcPr>
            <w:tcW w:w="453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C58A93F"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Dónde:</w:t>
            </w:r>
          </w:p>
        </w:tc>
      </w:tr>
      <w:tr w:rsidR="003833BA" w:rsidRPr="003833BA" w14:paraId="0EA6355C" w14:textId="77777777" w:rsidTr="00801971">
        <w:trPr>
          <w:jc w:val="center"/>
        </w:trPr>
        <w:tc>
          <w:tcPr>
            <w:tcW w:w="112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1B84B"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b/>
                <w:i/>
                <w:sz w:val="22"/>
                <w:szCs w:val="22"/>
              </w:rPr>
              <w:t>Sello oficial o logotipo del sujeto obligado</w:t>
            </w: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A67BADC"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Fecha de 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8786ACF"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3833BA" w:rsidRPr="003833BA" w14:paraId="052A15BE"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959B9B4"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2235F979"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BB04A96"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señalará el nombre del área del cual es titular quien clasifica.</w:t>
            </w:r>
          </w:p>
        </w:tc>
      </w:tr>
      <w:tr w:rsidR="003833BA" w:rsidRPr="003833BA" w14:paraId="7D78E793"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A90C4CF"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5EDB082C"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Información reservada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3D56B0F"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833BA" w:rsidRPr="003833BA" w14:paraId="026797B8"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258FD65"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AFDE36F"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90AE7B4"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3833BA" w:rsidRPr="003833BA" w14:paraId="75F26692"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B343194"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7C5EDC65"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5E3A1988"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3833BA" w:rsidRPr="003833BA" w14:paraId="300EBEF7"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F55EC04"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E4C54C1"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Ampliación del 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615C6154"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3833BA" w:rsidRPr="003833BA" w14:paraId="3A9526B5"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0CF57"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3FDF0CA1"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Confidencial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6AF45606"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833BA" w:rsidRPr="003833BA" w14:paraId="370D258D"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6FAB16B"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5A750A2B"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57140B95"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3833BA" w:rsidRPr="003833BA" w14:paraId="29FA83A3"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E666492"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092D006C"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Rúbrica del titular del 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E75D85F"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Rúbrica autógrafa de quien clasifica.</w:t>
            </w:r>
          </w:p>
        </w:tc>
      </w:tr>
      <w:tr w:rsidR="003833BA" w:rsidRPr="003833BA" w14:paraId="69906E68"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98D6DD"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24779D2D"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Fecha de desclasificación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BD5865D" w14:textId="77777777" w:rsidR="00343045" w:rsidRPr="003833BA" w:rsidRDefault="00343045" w:rsidP="003833BA">
            <w:pPr>
              <w:jc w:val="both"/>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Se anotará la fecha en que se desclasifica el documento.</w:t>
            </w:r>
          </w:p>
        </w:tc>
      </w:tr>
      <w:tr w:rsidR="003833BA" w:rsidRPr="003833BA" w14:paraId="041FDDF1" w14:textId="77777777" w:rsidTr="00801971">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4E876B4" w14:textId="77777777" w:rsidR="00343045" w:rsidRPr="003833BA" w:rsidRDefault="00343045" w:rsidP="003833BA">
            <w:pPr>
              <w:widowControl w:val="0"/>
              <w:pBdr>
                <w:top w:val="nil"/>
                <w:left w:val="nil"/>
                <w:bottom w:val="nil"/>
                <w:right w:val="nil"/>
                <w:between w:val="nil"/>
              </w:pBdr>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51EB8F3" w14:textId="77777777" w:rsidR="00343045" w:rsidRPr="003833BA" w:rsidRDefault="00343045" w:rsidP="003833BA">
            <w:pPr>
              <w:jc w:val="cente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Rúbrica y cargo del servidor público</w:t>
            </w:r>
          </w:p>
        </w:tc>
        <w:tc>
          <w:tcPr>
            <w:tcW w:w="453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6AA08C9" w14:textId="77777777" w:rsidR="00343045" w:rsidRPr="003833BA" w:rsidRDefault="00343045" w:rsidP="003833BA">
            <w:pPr>
              <w:rPr>
                <w:rFonts w:ascii="Palatino Linotype" w:eastAsia="Palatino Linotype" w:hAnsi="Palatino Linotype" w:cs="Palatino Linotype"/>
                <w:sz w:val="22"/>
                <w:szCs w:val="22"/>
              </w:rPr>
            </w:pPr>
            <w:r w:rsidRPr="003833BA">
              <w:rPr>
                <w:rFonts w:ascii="Palatino Linotype" w:eastAsia="Palatino Linotype" w:hAnsi="Palatino Linotype" w:cs="Palatino Linotype"/>
                <w:i/>
                <w:sz w:val="22"/>
                <w:szCs w:val="22"/>
              </w:rPr>
              <w:t>Rúbrica autógrafa de quien desclasifica.</w:t>
            </w:r>
          </w:p>
        </w:tc>
      </w:tr>
    </w:tbl>
    <w:p w14:paraId="72984A6B" w14:textId="77777777" w:rsidR="00D65195" w:rsidRPr="003833BA" w:rsidRDefault="00D65195" w:rsidP="003833BA">
      <w:pPr>
        <w:contextualSpacing/>
        <w:jc w:val="both"/>
        <w:rPr>
          <w:rFonts w:ascii="Palatino Linotype" w:eastAsia="Palatino Linotype" w:hAnsi="Palatino Linotype" w:cs="Palatino Linotype"/>
        </w:rPr>
      </w:pPr>
    </w:p>
    <w:p w14:paraId="1C4F73BB" w14:textId="5B2E83B9" w:rsidR="00CA1A36" w:rsidRPr="003833BA" w:rsidRDefault="00CA1A36" w:rsidP="003833BA">
      <w:pPr>
        <w:spacing w:line="360" w:lineRule="auto"/>
        <w:jc w:val="both"/>
        <w:rPr>
          <w:rFonts w:ascii="Palatino Linotype" w:hAnsi="Palatino Linotype" w:cs="Arial"/>
        </w:rPr>
      </w:pPr>
      <w:r w:rsidRPr="003833BA">
        <w:rPr>
          <w:rFonts w:ascii="Palatino Linotype" w:hAnsi="Palatino Linotype" w:cs="Arial"/>
        </w:rPr>
        <w:t>Cabe destacar que por lo que hace a la temporalidad de la solicitud de acceso a la información, se debe traer a colación el criterio 03/19 emitido por el Instituto Nacional de Transparencia, Acceso a la Información y Protección de Datos Personales , el cual señala que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w:t>
      </w:r>
    </w:p>
    <w:p w14:paraId="2F1780DC" w14:textId="77777777" w:rsidR="00CA1A36" w:rsidRPr="003833BA" w:rsidRDefault="00CA1A36" w:rsidP="003833BA">
      <w:pPr>
        <w:contextualSpacing/>
        <w:jc w:val="both"/>
        <w:rPr>
          <w:rFonts w:ascii="Palatino Linotype" w:eastAsia="Palatino Linotype" w:hAnsi="Palatino Linotype" w:cs="Palatino Linotype"/>
        </w:rPr>
      </w:pPr>
    </w:p>
    <w:p w14:paraId="38A8834F" w14:textId="3F1A4899" w:rsidR="000D411E" w:rsidRPr="003833BA" w:rsidRDefault="000D411E" w:rsidP="003833BA">
      <w:pPr>
        <w:spacing w:line="360" w:lineRule="auto"/>
        <w:jc w:val="both"/>
        <w:rPr>
          <w:rFonts w:ascii="Palatino Linotype" w:hAnsi="Palatino Linotype" w:cs="Arial"/>
        </w:rPr>
      </w:pPr>
      <w:r w:rsidRPr="003833BA">
        <w:rPr>
          <w:rFonts w:ascii="Palatino Linotype" w:hAnsi="Palatino Linotype" w:cs="Arial"/>
        </w:rPr>
        <w:t xml:space="preserve">Por lo </w:t>
      </w:r>
      <w:r w:rsidRPr="003833BA">
        <w:rPr>
          <w:rFonts w:ascii="Palatino Linotype" w:hAnsi="Palatino Linotype" w:cs="Arial"/>
          <w:lang w:eastAsia="es-CO"/>
        </w:rPr>
        <w:t>hasta aquí</w:t>
      </w:r>
      <w:r w:rsidRPr="003833BA">
        <w:rPr>
          <w:rFonts w:ascii="Palatino Linotype" w:hAnsi="Palatino Linotype" w:cs="Arial"/>
        </w:rPr>
        <w:t xml:space="preserve"> expuesto, este Instituto estima que las razones o motivos de inconformidad hechos valer por </w:t>
      </w:r>
      <w:r w:rsidRPr="003833BA">
        <w:rPr>
          <w:rFonts w:ascii="Palatino Linotype" w:hAnsi="Palatino Linotype" w:cs="Arial"/>
          <w:b/>
        </w:rPr>
        <w:t>EL RECURRENTE</w:t>
      </w:r>
      <w:r w:rsidRPr="003833BA">
        <w:rPr>
          <w:rFonts w:ascii="Palatino Linotype" w:hAnsi="Palatino Linotype" w:cs="Arial"/>
        </w:rPr>
        <w:t xml:space="preserve"> devienen </w:t>
      </w:r>
      <w:r w:rsidRPr="003833BA">
        <w:rPr>
          <w:rFonts w:ascii="Palatino Linotype" w:hAnsi="Palatino Linotype" w:cs="Arial"/>
          <w:b/>
        </w:rPr>
        <w:t>fundadas</w:t>
      </w:r>
      <w:r w:rsidRPr="003833BA">
        <w:rPr>
          <w:rFonts w:ascii="Palatino Linotype" w:hAnsi="Palatino Linotype" w:cs="Arial"/>
        </w:rPr>
        <w:t xml:space="preserve"> y suficientes para </w:t>
      </w:r>
      <w:r w:rsidRPr="003833BA">
        <w:rPr>
          <w:rFonts w:ascii="Palatino Linotype" w:hAnsi="Palatino Linotype" w:cs="Arial"/>
          <w:b/>
        </w:rPr>
        <w:t xml:space="preserve">MODIFICAR </w:t>
      </w:r>
      <w:r w:rsidRPr="003833BA">
        <w:rPr>
          <w:rFonts w:ascii="Palatino Linotype" w:hAnsi="Palatino Linotype" w:cs="Arial"/>
        </w:rPr>
        <w:t xml:space="preserve">la respuesta del </w:t>
      </w:r>
      <w:r w:rsidRPr="003833BA">
        <w:rPr>
          <w:rFonts w:ascii="Palatino Linotype" w:hAnsi="Palatino Linotype" w:cs="Arial"/>
          <w:b/>
        </w:rPr>
        <w:t>SUJETO OBLIGADO</w:t>
      </w:r>
      <w:r w:rsidR="00143F08" w:rsidRPr="003833BA">
        <w:rPr>
          <w:rFonts w:ascii="Palatino Linotype" w:hAnsi="Palatino Linotype" w:cs="Arial"/>
        </w:rPr>
        <w:t>.</w:t>
      </w:r>
    </w:p>
    <w:p w14:paraId="1BBF0A21" w14:textId="77777777" w:rsidR="00CA1A36" w:rsidRPr="003833BA" w:rsidRDefault="00CA1A36" w:rsidP="003833BA">
      <w:pPr>
        <w:spacing w:line="360" w:lineRule="auto"/>
        <w:jc w:val="both"/>
        <w:rPr>
          <w:rFonts w:ascii="Palatino Linotype" w:hAnsi="Palatino Linotype" w:cs="Arial"/>
        </w:rPr>
      </w:pPr>
    </w:p>
    <w:p w14:paraId="0D3D5DFF" w14:textId="77777777" w:rsidR="000928CF" w:rsidRPr="003833BA" w:rsidRDefault="000928CF" w:rsidP="003833BA">
      <w:pPr>
        <w:spacing w:line="360" w:lineRule="auto"/>
        <w:jc w:val="both"/>
        <w:rPr>
          <w:rFonts w:ascii="Palatino Linotype" w:eastAsia="Calibri" w:hAnsi="Palatino Linotype" w:cs="Arial"/>
        </w:rPr>
      </w:pPr>
      <w:r w:rsidRPr="003833BA">
        <w:rPr>
          <w:rFonts w:ascii="Palatino Linotype" w:eastAsia="Calibri" w:hAnsi="Palatino Linotype" w:cs="Arial"/>
        </w:rPr>
        <w:t xml:space="preserve">Así, con fundamento en lo previsto en los artículos 5, párrafos </w:t>
      </w:r>
      <w:r w:rsidRPr="003833BA">
        <w:rPr>
          <w:rFonts w:ascii="Palatino Linotype" w:hAnsi="Palatino Linotype"/>
        </w:rPr>
        <w:t>trigésimo segundo, trigésimo tercero y trigésimo cuarto,</w:t>
      </w:r>
      <w:r w:rsidRPr="003833BA">
        <w:rPr>
          <w:rFonts w:ascii="Palatino Linotype" w:eastAsia="Calibri" w:hAnsi="Palatino Linotype" w:cs="Arial"/>
        </w:rPr>
        <w:t xml:space="preserve"> fracciones IV y V de la Constitución Política del Estado Libre y Soberano de México; </w:t>
      </w:r>
      <w:r w:rsidRPr="003833BA">
        <w:rPr>
          <w:rFonts w:ascii="Palatino Linotype" w:hAnsi="Palatino Linotype" w:cs="Arial"/>
        </w:rPr>
        <w:t>2, fracción II, 29, 36, fracciones I y II, 176, 178, 179, 181, 185 fracción I, 186 y 188</w:t>
      </w:r>
      <w:r w:rsidRPr="003833BA">
        <w:rPr>
          <w:rFonts w:ascii="Palatino Linotype" w:eastAsia="Calibri" w:hAnsi="Palatino Linotype" w:cs="Arial"/>
        </w:rPr>
        <w:t xml:space="preserve"> de la Ley de Transparencia y Acceso a la Información Pública del Estado de México y Municipios, este Pleno: </w:t>
      </w:r>
    </w:p>
    <w:p w14:paraId="6B0D96D2" w14:textId="77777777" w:rsidR="000D411E" w:rsidRDefault="000D411E" w:rsidP="003833BA">
      <w:pPr>
        <w:spacing w:line="360" w:lineRule="auto"/>
        <w:jc w:val="both"/>
        <w:rPr>
          <w:rFonts w:ascii="Palatino Linotype" w:eastAsia="Calibri" w:hAnsi="Palatino Linotype" w:cs="Arial"/>
        </w:rPr>
      </w:pPr>
    </w:p>
    <w:p w14:paraId="05E63CEF" w14:textId="77777777" w:rsidR="003833BA" w:rsidRPr="003833BA" w:rsidRDefault="003833BA" w:rsidP="003833BA">
      <w:pPr>
        <w:spacing w:line="360" w:lineRule="auto"/>
        <w:jc w:val="both"/>
        <w:rPr>
          <w:rFonts w:ascii="Palatino Linotype" w:eastAsia="Calibri" w:hAnsi="Palatino Linotype" w:cs="Arial"/>
        </w:rPr>
      </w:pPr>
    </w:p>
    <w:p w14:paraId="035FD9B9" w14:textId="77777777" w:rsidR="000D411E" w:rsidRPr="003833BA" w:rsidRDefault="000D411E" w:rsidP="003833BA">
      <w:pPr>
        <w:spacing w:line="360" w:lineRule="auto"/>
        <w:jc w:val="center"/>
        <w:rPr>
          <w:rFonts w:ascii="Palatino Linotype" w:hAnsi="Palatino Linotype"/>
          <w:b/>
          <w:spacing w:val="60"/>
          <w:sz w:val="28"/>
          <w:szCs w:val="28"/>
        </w:rPr>
      </w:pPr>
      <w:r w:rsidRPr="003833BA">
        <w:rPr>
          <w:rFonts w:ascii="Palatino Linotype" w:hAnsi="Palatino Linotype"/>
          <w:b/>
          <w:spacing w:val="60"/>
          <w:sz w:val="28"/>
          <w:szCs w:val="28"/>
        </w:rPr>
        <w:t>RESUELVE</w:t>
      </w:r>
    </w:p>
    <w:p w14:paraId="0F30432F" w14:textId="77777777" w:rsidR="000D411E" w:rsidRPr="003833BA" w:rsidRDefault="000D411E" w:rsidP="003833BA">
      <w:pPr>
        <w:spacing w:line="360" w:lineRule="auto"/>
        <w:jc w:val="center"/>
        <w:rPr>
          <w:rFonts w:ascii="Palatino Linotype" w:hAnsi="Palatino Linotype"/>
          <w:b/>
          <w:spacing w:val="60"/>
          <w:szCs w:val="28"/>
        </w:rPr>
      </w:pPr>
    </w:p>
    <w:p w14:paraId="19138B58" w14:textId="77777777" w:rsidR="000928CF" w:rsidRPr="003833BA" w:rsidRDefault="000D411E" w:rsidP="003833BA">
      <w:pPr>
        <w:spacing w:line="360" w:lineRule="auto"/>
        <w:jc w:val="both"/>
        <w:rPr>
          <w:rFonts w:ascii="Palatino Linotype" w:hAnsi="Palatino Linotype" w:cs="Arial"/>
        </w:rPr>
      </w:pPr>
      <w:r w:rsidRPr="003833BA">
        <w:rPr>
          <w:rFonts w:ascii="Palatino Linotype" w:hAnsi="Palatino Linotype" w:cs="Arial"/>
          <w:b/>
          <w:sz w:val="28"/>
          <w:szCs w:val="28"/>
          <w:lang w:val="es-ES"/>
        </w:rPr>
        <w:t>PRIMERO</w:t>
      </w:r>
      <w:r w:rsidRPr="003833BA">
        <w:rPr>
          <w:rFonts w:ascii="Palatino Linotype" w:hAnsi="Palatino Linotype" w:cs="Arial"/>
          <w:sz w:val="28"/>
          <w:szCs w:val="28"/>
          <w:lang w:val="es-ES"/>
        </w:rPr>
        <w:t>.</w:t>
      </w:r>
      <w:r w:rsidRPr="003833BA">
        <w:rPr>
          <w:rFonts w:ascii="Palatino Linotype" w:hAnsi="Palatino Linotype" w:cs="Arial"/>
          <w:lang w:val="es-ES"/>
        </w:rPr>
        <w:t xml:space="preserve"> </w:t>
      </w:r>
      <w:r w:rsidR="000928CF" w:rsidRPr="003833BA">
        <w:rPr>
          <w:rFonts w:ascii="Palatino Linotype" w:hAnsi="Palatino Linotype" w:cs="Arial"/>
        </w:rPr>
        <w:t xml:space="preserve">Resultan </w:t>
      </w:r>
      <w:r w:rsidR="000928CF" w:rsidRPr="003833BA">
        <w:rPr>
          <w:rFonts w:ascii="Palatino Linotype" w:hAnsi="Palatino Linotype" w:cs="Arial"/>
          <w:b/>
        </w:rPr>
        <w:t>fundadas</w:t>
      </w:r>
      <w:r w:rsidR="000928CF" w:rsidRPr="003833BA">
        <w:rPr>
          <w:rFonts w:ascii="Palatino Linotype" w:hAnsi="Palatino Linotype" w:cs="Arial"/>
        </w:rPr>
        <w:t xml:space="preserve"> las razones o motivos de inconformidad planteadas por </w:t>
      </w:r>
      <w:r w:rsidR="000928CF" w:rsidRPr="003833BA">
        <w:rPr>
          <w:rFonts w:ascii="Palatino Linotype" w:hAnsi="Palatino Linotype" w:cs="Arial"/>
          <w:b/>
        </w:rPr>
        <w:t>EL RECURRENTE</w:t>
      </w:r>
      <w:r w:rsidR="000928CF" w:rsidRPr="003833BA">
        <w:rPr>
          <w:rFonts w:ascii="Palatino Linotype" w:hAnsi="Palatino Linotype" w:cs="Arial"/>
        </w:rPr>
        <w:t xml:space="preserve">, en términos del Considerando </w:t>
      </w:r>
      <w:r w:rsidR="000928CF" w:rsidRPr="003833BA">
        <w:rPr>
          <w:rFonts w:ascii="Palatino Linotype" w:hAnsi="Palatino Linotype" w:cs="Arial"/>
          <w:b/>
        </w:rPr>
        <w:t>QUINTO</w:t>
      </w:r>
      <w:r w:rsidR="000928CF" w:rsidRPr="003833BA">
        <w:rPr>
          <w:rFonts w:ascii="Palatino Linotype" w:hAnsi="Palatino Linotype" w:cs="Arial"/>
        </w:rPr>
        <w:t xml:space="preserve"> de la presente resolución.</w:t>
      </w:r>
    </w:p>
    <w:p w14:paraId="6D479816" w14:textId="77777777" w:rsidR="000D411E" w:rsidRPr="003833BA" w:rsidRDefault="000D411E" w:rsidP="003833BA">
      <w:pPr>
        <w:spacing w:line="360" w:lineRule="auto"/>
        <w:jc w:val="both"/>
        <w:rPr>
          <w:rFonts w:ascii="Palatino Linotype" w:hAnsi="Palatino Linotype" w:cs="Arial"/>
          <w:lang w:val="es-ES"/>
        </w:rPr>
      </w:pPr>
    </w:p>
    <w:p w14:paraId="256819DB" w14:textId="632BB4E0" w:rsidR="000928CF" w:rsidRPr="003833BA" w:rsidRDefault="000D411E" w:rsidP="003833BA">
      <w:pPr>
        <w:spacing w:line="360" w:lineRule="auto"/>
        <w:jc w:val="both"/>
        <w:rPr>
          <w:rFonts w:ascii="Palatino Linotype" w:hAnsi="Palatino Linotype" w:cs="Arial"/>
          <w:b/>
        </w:rPr>
      </w:pPr>
      <w:r w:rsidRPr="003833BA">
        <w:rPr>
          <w:rFonts w:ascii="Palatino Linotype" w:hAnsi="Palatino Linotype" w:cs="Arial"/>
          <w:b/>
          <w:sz w:val="28"/>
          <w:szCs w:val="28"/>
          <w:lang w:val="es-ES"/>
        </w:rPr>
        <w:t>SEGUNDO</w:t>
      </w:r>
      <w:r w:rsidRPr="003833BA">
        <w:rPr>
          <w:rFonts w:ascii="Palatino Linotype" w:hAnsi="Palatino Linotype" w:cs="Arial"/>
          <w:sz w:val="28"/>
          <w:szCs w:val="28"/>
          <w:lang w:val="es-ES"/>
        </w:rPr>
        <w:t>.</w:t>
      </w:r>
      <w:r w:rsidRPr="003833BA">
        <w:rPr>
          <w:rFonts w:ascii="Palatino Linotype" w:hAnsi="Palatino Linotype" w:cs="Arial"/>
          <w:lang w:val="es-ES"/>
        </w:rPr>
        <w:t xml:space="preserve"> </w:t>
      </w:r>
      <w:r w:rsidR="000928CF" w:rsidRPr="003833BA">
        <w:rPr>
          <w:rFonts w:ascii="Palatino Linotype" w:eastAsia="Calibri" w:hAnsi="Palatino Linotype" w:cs="Arial"/>
        </w:rPr>
        <w:t xml:space="preserve">Se </w:t>
      </w:r>
      <w:r w:rsidR="000928CF" w:rsidRPr="003833BA">
        <w:rPr>
          <w:rFonts w:ascii="Palatino Linotype" w:eastAsia="Calibri" w:hAnsi="Palatino Linotype" w:cs="Arial"/>
          <w:b/>
        </w:rPr>
        <w:t xml:space="preserve">MODIFICA </w:t>
      </w:r>
      <w:r w:rsidR="000928CF" w:rsidRPr="003833BA">
        <w:rPr>
          <w:rFonts w:ascii="Palatino Linotype" w:eastAsia="Calibri" w:hAnsi="Palatino Linotype" w:cs="Arial"/>
        </w:rPr>
        <w:t xml:space="preserve">la respuesta proporcionada por </w:t>
      </w:r>
      <w:r w:rsidR="000928CF" w:rsidRPr="003833BA">
        <w:rPr>
          <w:rFonts w:ascii="Palatino Linotype" w:eastAsia="Calibri" w:hAnsi="Palatino Linotype" w:cs="Arial"/>
          <w:b/>
        </w:rPr>
        <w:t xml:space="preserve">EL SUJETO OBLIGADO, </w:t>
      </w:r>
      <w:r w:rsidR="000928CF" w:rsidRPr="003833BA">
        <w:rPr>
          <w:rFonts w:ascii="Palatino Linotype" w:hAnsi="Palatino Linotype"/>
          <w:shd w:val="clear" w:color="auto" w:fill="FFFFFF"/>
        </w:rPr>
        <w:t xml:space="preserve">que generó el Recurso de Revisión </w:t>
      </w:r>
      <w:r w:rsidR="000928CF" w:rsidRPr="003833BA">
        <w:rPr>
          <w:rFonts w:ascii="Palatino Linotype" w:hAnsi="Palatino Linotype"/>
          <w:b/>
        </w:rPr>
        <w:t xml:space="preserve">15047/INFOEM/IP/RR/2022, </w:t>
      </w:r>
      <w:r w:rsidR="000928CF" w:rsidRPr="003833BA">
        <w:rPr>
          <w:rFonts w:ascii="Palatino Linotype" w:hAnsi="Palatino Linotype" w:cs="Arial"/>
        </w:rPr>
        <w:t xml:space="preserve">en términos del </w:t>
      </w:r>
      <w:r w:rsidR="000928CF" w:rsidRPr="003833BA">
        <w:rPr>
          <w:rFonts w:ascii="Palatino Linotype" w:hAnsi="Palatino Linotype" w:cs="Arial"/>
          <w:bCs/>
        </w:rPr>
        <w:t>considerando</w:t>
      </w:r>
      <w:r w:rsidR="000928CF" w:rsidRPr="003833BA">
        <w:rPr>
          <w:rFonts w:ascii="Palatino Linotype" w:hAnsi="Palatino Linotype" w:cs="Arial"/>
          <w:b/>
        </w:rPr>
        <w:t xml:space="preserve"> QUINTO </w:t>
      </w:r>
      <w:r w:rsidR="000928CF" w:rsidRPr="003833BA">
        <w:rPr>
          <w:rFonts w:ascii="Palatino Linotype" w:hAnsi="Palatino Linotype" w:cs="Arial"/>
        </w:rPr>
        <w:t xml:space="preserve">de la presente resolución, se </w:t>
      </w:r>
      <w:r w:rsidR="000928CF" w:rsidRPr="003833BA">
        <w:rPr>
          <w:rFonts w:ascii="Palatino Linotype" w:hAnsi="Palatino Linotype" w:cs="Arial"/>
          <w:b/>
        </w:rPr>
        <w:t>ORDENA</w:t>
      </w:r>
      <w:r w:rsidR="000928CF" w:rsidRPr="003833BA">
        <w:rPr>
          <w:rFonts w:ascii="Palatino Linotype" w:hAnsi="Palatino Linotype" w:cs="Arial"/>
        </w:rPr>
        <w:t xml:space="preserve"> al </w:t>
      </w:r>
      <w:r w:rsidR="000928CF" w:rsidRPr="003833BA">
        <w:rPr>
          <w:rFonts w:ascii="Palatino Linotype" w:hAnsi="Palatino Linotype" w:cs="Arial"/>
          <w:b/>
        </w:rPr>
        <w:t>SUJETO OBLIGADO</w:t>
      </w:r>
      <w:r w:rsidR="000928CF" w:rsidRPr="003833BA">
        <w:rPr>
          <w:rFonts w:ascii="Palatino Linotype" w:hAnsi="Palatino Linotype" w:cs="Arial"/>
        </w:rPr>
        <w:t xml:space="preserve"> entregar al</w:t>
      </w:r>
      <w:r w:rsidR="000928CF" w:rsidRPr="003833BA">
        <w:rPr>
          <w:rFonts w:ascii="Palatino Linotype" w:hAnsi="Palatino Linotype" w:cs="Arial"/>
          <w:b/>
          <w:bCs/>
        </w:rPr>
        <w:t xml:space="preserve"> </w:t>
      </w:r>
      <w:r w:rsidR="000928CF" w:rsidRPr="003833BA">
        <w:rPr>
          <w:rFonts w:ascii="Palatino Linotype" w:hAnsi="Palatino Linotype" w:cs="Arial"/>
          <w:b/>
        </w:rPr>
        <w:t xml:space="preserve">RECURRENTE, </w:t>
      </w:r>
      <w:r w:rsidR="000928CF" w:rsidRPr="003833BA">
        <w:rPr>
          <w:rFonts w:ascii="Palatino Linotype" w:hAnsi="Palatino Linotype" w:cs="Arial"/>
        </w:rPr>
        <w:t xml:space="preserve">a través del Sistema de Acceso a la Información Mexiquense </w:t>
      </w:r>
      <w:r w:rsidR="000928CF" w:rsidRPr="003833BA">
        <w:rPr>
          <w:rFonts w:ascii="Palatino Linotype" w:hAnsi="Palatino Linotype" w:cs="Arial"/>
          <w:b/>
        </w:rPr>
        <w:t>(SAIMEX)</w:t>
      </w:r>
      <w:r w:rsidR="000928CF" w:rsidRPr="003833BA">
        <w:rPr>
          <w:rFonts w:ascii="Palatino Linotype" w:hAnsi="Palatino Linotype" w:cs="Arial"/>
          <w:bCs/>
        </w:rPr>
        <w:t xml:space="preserve">, </w:t>
      </w:r>
      <w:r w:rsidR="000928CF" w:rsidRPr="003833BA">
        <w:rPr>
          <w:rFonts w:ascii="Palatino Linotype" w:hAnsi="Palatino Linotype" w:cs="Arial"/>
        </w:rPr>
        <w:t xml:space="preserve">de ser procedente en </w:t>
      </w:r>
      <w:r w:rsidR="000928CF" w:rsidRPr="003833BA">
        <w:rPr>
          <w:rFonts w:ascii="Palatino Linotype" w:hAnsi="Palatino Linotype" w:cs="Arial"/>
          <w:b/>
          <w:lang w:val="es-ES"/>
        </w:rPr>
        <w:t xml:space="preserve">versión pública </w:t>
      </w:r>
      <w:r w:rsidR="000928CF" w:rsidRPr="003833BA">
        <w:rPr>
          <w:rFonts w:ascii="Palatino Linotype" w:hAnsi="Palatino Linotype" w:cs="Arial"/>
          <w:lang w:val="es-ES"/>
        </w:rPr>
        <w:t>lo siguiente:</w:t>
      </w:r>
    </w:p>
    <w:p w14:paraId="28C840BB" w14:textId="77777777" w:rsidR="000928CF" w:rsidRPr="003833BA" w:rsidRDefault="000928CF" w:rsidP="003833BA">
      <w:pPr>
        <w:jc w:val="both"/>
        <w:rPr>
          <w:rFonts w:ascii="Palatino Linotype" w:hAnsi="Palatino Linotype" w:cs="Arial"/>
          <w:i/>
          <w:sz w:val="22"/>
          <w:szCs w:val="22"/>
          <w:lang w:val="es-ES"/>
        </w:rPr>
      </w:pPr>
    </w:p>
    <w:p w14:paraId="4D69F813" w14:textId="7302D32D" w:rsidR="008D746F" w:rsidRPr="003833BA" w:rsidRDefault="00722B3B" w:rsidP="003833BA">
      <w:pPr>
        <w:ind w:left="851" w:right="616"/>
        <w:jc w:val="both"/>
        <w:rPr>
          <w:rFonts w:ascii="Palatino Linotype" w:eastAsia="Palatino Linotype" w:hAnsi="Palatino Linotype" w:cs="Palatino Linotype"/>
          <w:i/>
        </w:rPr>
      </w:pPr>
      <w:r w:rsidRPr="003833BA">
        <w:rPr>
          <w:rFonts w:ascii="Palatino Linotype" w:eastAsia="Palatino Linotype" w:hAnsi="Palatino Linotype" w:cs="Palatino Linotype"/>
          <w:b/>
          <w:i/>
        </w:rPr>
        <w:t>a)</w:t>
      </w:r>
      <w:r w:rsidRPr="003833BA">
        <w:rPr>
          <w:rFonts w:ascii="Palatino Linotype" w:eastAsia="Palatino Linotype" w:hAnsi="Palatino Linotype" w:cs="Palatino Linotype"/>
          <w:i/>
        </w:rPr>
        <w:t xml:space="preserve"> </w:t>
      </w:r>
      <w:r w:rsidR="008D746F" w:rsidRPr="003833BA">
        <w:rPr>
          <w:rFonts w:ascii="Palatino Linotype" w:eastAsia="Palatino Linotype" w:hAnsi="Palatino Linotype" w:cs="Palatino Linotype"/>
          <w:i/>
        </w:rPr>
        <w:t>Las verificaciones realizadas en el salón</w:t>
      </w:r>
      <w:r w:rsidR="000928CF" w:rsidRPr="003833BA">
        <w:rPr>
          <w:rFonts w:ascii="Palatino Linotype" w:eastAsia="Palatino Linotype" w:hAnsi="Palatino Linotype" w:cs="Palatino Linotype"/>
          <w:i/>
        </w:rPr>
        <w:t>;</w:t>
      </w:r>
      <w:r w:rsidR="008D746F" w:rsidRPr="003833BA">
        <w:rPr>
          <w:rFonts w:ascii="Palatino Linotype" w:eastAsia="Palatino Linotype" w:hAnsi="Palatino Linotype" w:cs="Palatino Linotype"/>
          <w:i/>
        </w:rPr>
        <w:t xml:space="preserve"> así como</w:t>
      </w:r>
      <w:r w:rsidR="000928CF" w:rsidRPr="003833BA">
        <w:rPr>
          <w:rFonts w:ascii="Palatino Linotype" w:eastAsia="Palatino Linotype" w:hAnsi="Palatino Linotype" w:cs="Palatino Linotype"/>
          <w:i/>
        </w:rPr>
        <w:t xml:space="preserve">, </w:t>
      </w:r>
      <w:r w:rsidR="008D746F" w:rsidRPr="003833BA">
        <w:rPr>
          <w:rFonts w:ascii="Palatino Linotype" w:eastAsia="Palatino Linotype" w:hAnsi="Palatino Linotype" w:cs="Palatino Linotype"/>
          <w:i/>
        </w:rPr>
        <w:t>cada una de sus incidencias, acuerdos y anotaciones donde se involucre al inmueble referido en la solicitud</w:t>
      </w:r>
      <w:r w:rsidR="008B7E7C" w:rsidRPr="003833BA">
        <w:rPr>
          <w:rFonts w:ascii="Palatino Linotype" w:eastAsia="Palatino Linotype" w:hAnsi="Palatino Linotype" w:cs="Palatino Linotype"/>
          <w:i/>
        </w:rPr>
        <w:t>, al 8 de agosto de 2022</w:t>
      </w:r>
      <w:r w:rsidR="008D746F" w:rsidRPr="003833BA">
        <w:rPr>
          <w:rFonts w:ascii="Palatino Linotype" w:eastAsia="Palatino Linotype" w:hAnsi="Palatino Linotype" w:cs="Palatino Linotype"/>
          <w:i/>
        </w:rPr>
        <w:t>.</w:t>
      </w:r>
    </w:p>
    <w:p w14:paraId="698EA243" w14:textId="77777777" w:rsidR="00722B3B" w:rsidRPr="003833BA" w:rsidRDefault="00722B3B" w:rsidP="003833BA">
      <w:pPr>
        <w:ind w:left="851" w:right="616"/>
        <w:jc w:val="both"/>
        <w:rPr>
          <w:rFonts w:ascii="Palatino Linotype" w:eastAsia="Palatino Linotype" w:hAnsi="Palatino Linotype" w:cs="Palatino Linotype"/>
          <w:i/>
        </w:rPr>
      </w:pPr>
    </w:p>
    <w:p w14:paraId="47C26ED4" w14:textId="5098C04D" w:rsidR="008B7E7C" w:rsidRDefault="00722B3B" w:rsidP="003833BA">
      <w:pPr>
        <w:ind w:left="851" w:right="616"/>
        <w:jc w:val="both"/>
        <w:rPr>
          <w:rFonts w:ascii="Palatino Linotype" w:eastAsia="Palatino Linotype" w:hAnsi="Palatino Linotype" w:cs="Palatino Linotype"/>
          <w:i/>
        </w:rPr>
      </w:pPr>
      <w:r w:rsidRPr="003833BA">
        <w:rPr>
          <w:rFonts w:ascii="Palatino Linotype" w:eastAsia="Palatino Linotype" w:hAnsi="Palatino Linotype" w:cs="Palatino Linotype"/>
          <w:b/>
          <w:i/>
        </w:rPr>
        <w:t>b)</w:t>
      </w:r>
      <w:r w:rsidRPr="003833BA">
        <w:rPr>
          <w:rFonts w:ascii="Palatino Linotype" w:eastAsia="Palatino Linotype" w:hAnsi="Palatino Linotype" w:cs="Palatino Linotype"/>
          <w:i/>
        </w:rPr>
        <w:t xml:space="preserve"> </w:t>
      </w:r>
      <w:r w:rsidR="008B7E7C" w:rsidRPr="003833BA">
        <w:rPr>
          <w:rFonts w:ascii="Palatino Linotype" w:eastAsia="Palatino Linotype" w:hAnsi="Palatino Linotype" w:cs="Palatino Linotype"/>
          <w:i/>
        </w:rPr>
        <w:t xml:space="preserve">Los </w:t>
      </w:r>
      <w:r w:rsidR="008D746F" w:rsidRPr="003833BA">
        <w:rPr>
          <w:rFonts w:ascii="Palatino Linotype" w:eastAsia="Palatino Linotype" w:hAnsi="Palatino Linotype" w:cs="Palatino Linotype"/>
          <w:i/>
        </w:rPr>
        <w:t>permiso</w:t>
      </w:r>
      <w:r w:rsidR="008B7E7C" w:rsidRPr="003833BA">
        <w:rPr>
          <w:rFonts w:ascii="Palatino Linotype" w:eastAsia="Palatino Linotype" w:hAnsi="Palatino Linotype" w:cs="Palatino Linotype"/>
          <w:i/>
        </w:rPr>
        <w:t>s</w:t>
      </w:r>
      <w:r w:rsidR="008D746F" w:rsidRPr="003833BA">
        <w:rPr>
          <w:rFonts w:ascii="Palatino Linotype" w:eastAsia="Palatino Linotype" w:hAnsi="Palatino Linotype" w:cs="Palatino Linotype"/>
          <w:i/>
        </w:rPr>
        <w:t>, licencia</w:t>
      </w:r>
      <w:r w:rsidR="008B7E7C" w:rsidRPr="003833BA">
        <w:rPr>
          <w:rFonts w:ascii="Palatino Linotype" w:eastAsia="Palatino Linotype" w:hAnsi="Palatino Linotype" w:cs="Palatino Linotype"/>
          <w:i/>
        </w:rPr>
        <w:t>s</w:t>
      </w:r>
      <w:r w:rsidR="008D746F" w:rsidRPr="003833BA">
        <w:rPr>
          <w:rFonts w:ascii="Palatino Linotype" w:eastAsia="Palatino Linotype" w:hAnsi="Palatino Linotype" w:cs="Palatino Linotype"/>
          <w:i/>
        </w:rPr>
        <w:t xml:space="preserve"> o autorizaci</w:t>
      </w:r>
      <w:r w:rsidR="008B7E7C" w:rsidRPr="003833BA">
        <w:rPr>
          <w:rFonts w:ascii="Palatino Linotype" w:eastAsia="Palatino Linotype" w:hAnsi="Palatino Linotype" w:cs="Palatino Linotype"/>
          <w:i/>
        </w:rPr>
        <w:t>o</w:t>
      </w:r>
      <w:r w:rsidR="008D746F" w:rsidRPr="003833BA">
        <w:rPr>
          <w:rFonts w:ascii="Palatino Linotype" w:eastAsia="Palatino Linotype" w:hAnsi="Palatino Linotype" w:cs="Palatino Linotype"/>
          <w:i/>
        </w:rPr>
        <w:t>n</w:t>
      </w:r>
      <w:r w:rsidR="008B7E7C" w:rsidRPr="003833BA">
        <w:rPr>
          <w:rFonts w:ascii="Palatino Linotype" w:eastAsia="Palatino Linotype" w:hAnsi="Palatino Linotype" w:cs="Palatino Linotype"/>
          <w:i/>
        </w:rPr>
        <w:t>es</w:t>
      </w:r>
      <w:r w:rsidR="008D746F" w:rsidRPr="003833BA">
        <w:rPr>
          <w:rFonts w:ascii="Palatino Linotype" w:eastAsia="Palatino Linotype" w:hAnsi="Palatino Linotype" w:cs="Palatino Linotype"/>
          <w:i/>
        </w:rPr>
        <w:t xml:space="preserve"> </w:t>
      </w:r>
      <w:r w:rsidR="008B7E7C" w:rsidRPr="003833BA">
        <w:rPr>
          <w:rFonts w:ascii="Palatino Linotype" w:eastAsia="Palatino Linotype" w:hAnsi="Palatino Linotype" w:cs="Palatino Linotype"/>
          <w:i/>
        </w:rPr>
        <w:t xml:space="preserve">emitidas </w:t>
      </w:r>
      <w:r w:rsidR="008D746F" w:rsidRPr="003833BA">
        <w:rPr>
          <w:rFonts w:ascii="Palatino Linotype" w:eastAsia="Palatino Linotype" w:hAnsi="Palatino Linotype" w:cs="Palatino Linotype"/>
          <w:i/>
        </w:rPr>
        <w:t xml:space="preserve">a favor del inmueble </w:t>
      </w:r>
      <w:r w:rsidR="008B7E7C" w:rsidRPr="003833BA">
        <w:rPr>
          <w:rFonts w:ascii="Palatino Linotype" w:eastAsia="Palatino Linotype" w:hAnsi="Palatino Linotype" w:cs="Palatino Linotype"/>
          <w:i/>
        </w:rPr>
        <w:t xml:space="preserve">referido </w:t>
      </w:r>
      <w:r w:rsidR="008D746F" w:rsidRPr="003833BA">
        <w:rPr>
          <w:rFonts w:ascii="Palatino Linotype" w:eastAsia="Palatino Linotype" w:hAnsi="Palatino Linotype" w:cs="Palatino Linotype"/>
          <w:i/>
        </w:rPr>
        <w:t>en la solicitud</w:t>
      </w:r>
      <w:r w:rsidR="008B7E7C" w:rsidRPr="003833BA">
        <w:rPr>
          <w:rFonts w:ascii="Palatino Linotype" w:eastAsia="Palatino Linotype" w:hAnsi="Palatino Linotype" w:cs="Palatino Linotype"/>
          <w:i/>
        </w:rPr>
        <w:t>, del periodo comprendido del 8 de agosto de 2021 al 8 de agosto de 2022.</w:t>
      </w:r>
    </w:p>
    <w:p w14:paraId="0F162DA1" w14:textId="77777777" w:rsidR="00017CA9" w:rsidRPr="003833BA" w:rsidRDefault="00017CA9" w:rsidP="003833BA">
      <w:pPr>
        <w:ind w:left="851" w:right="616"/>
        <w:jc w:val="both"/>
        <w:rPr>
          <w:rFonts w:ascii="Palatino Linotype" w:eastAsia="Palatino Linotype" w:hAnsi="Palatino Linotype" w:cs="Palatino Linotype"/>
          <w:i/>
        </w:rPr>
      </w:pPr>
    </w:p>
    <w:p w14:paraId="35B4A202" w14:textId="0731A13D" w:rsidR="008B7E7C" w:rsidRPr="003833BA" w:rsidRDefault="00722B3B" w:rsidP="003833BA">
      <w:pPr>
        <w:ind w:left="851" w:right="616"/>
        <w:jc w:val="both"/>
        <w:rPr>
          <w:rFonts w:ascii="Palatino Linotype" w:eastAsia="Palatino Linotype" w:hAnsi="Palatino Linotype" w:cs="Palatino Linotype"/>
          <w:i/>
        </w:rPr>
      </w:pPr>
      <w:r w:rsidRPr="003833BA">
        <w:rPr>
          <w:rFonts w:ascii="Palatino Linotype" w:eastAsia="Palatino Linotype" w:hAnsi="Palatino Linotype" w:cs="Palatino Linotype"/>
          <w:b/>
          <w:i/>
        </w:rPr>
        <w:t>c)</w:t>
      </w:r>
      <w:r w:rsidRPr="003833BA">
        <w:rPr>
          <w:rFonts w:ascii="Palatino Linotype" w:eastAsia="Palatino Linotype" w:hAnsi="Palatino Linotype" w:cs="Palatino Linotype"/>
          <w:i/>
        </w:rPr>
        <w:t xml:space="preserve"> </w:t>
      </w:r>
      <w:r w:rsidR="008D746F" w:rsidRPr="003833BA">
        <w:rPr>
          <w:rFonts w:ascii="Palatino Linotype" w:eastAsia="Palatino Linotype" w:hAnsi="Palatino Linotype" w:cs="Palatino Linotype"/>
          <w:i/>
        </w:rPr>
        <w:t xml:space="preserve">Las denuncias recibidas </w:t>
      </w:r>
      <w:r w:rsidR="008B7E7C" w:rsidRPr="003833BA">
        <w:rPr>
          <w:rFonts w:ascii="Palatino Linotype" w:eastAsia="Palatino Linotype" w:hAnsi="Palatino Linotype" w:cs="Palatino Linotype"/>
          <w:i/>
        </w:rPr>
        <w:t xml:space="preserve">relacionadas con el </w:t>
      </w:r>
      <w:r w:rsidR="008D746F" w:rsidRPr="003833BA">
        <w:rPr>
          <w:rFonts w:ascii="Palatino Linotype" w:eastAsia="Palatino Linotype" w:hAnsi="Palatino Linotype" w:cs="Palatino Linotype"/>
          <w:i/>
        </w:rPr>
        <w:t>inmueble referido en la solicitud</w:t>
      </w:r>
      <w:r w:rsidRPr="003833BA">
        <w:rPr>
          <w:rFonts w:ascii="Palatino Linotype" w:eastAsia="Palatino Linotype" w:hAnsi="Palatino Linotype" w:cs="Palatino Linotype"/>
          <w:i/>
        </w:rPr>
        <w:t>,</w:t>
      </w:r>
      <w:r w:rsidR="008B7E7C" w:rsidRPr="003833BA">
        <w:rPr>
          <w:rFonts w:ascii="Palatino Linotype" w:eastAsia="Palatino Linotype" w:hAnsi="Palatino Linotype" w:cs="Palatino Linotype"/>
          <w:i/>
        </w:rPr>
        <w:t xml:space="preserve"> al 8 de agosto de 2022.</w:t>
      </w:r>
    </w:p>
    <w:p w14:paraId="7249754C" w14:textId="77777777" w:rsidR="00886627" w:rsidRPr="003833BA" w:rsidRDefault="00886627" w:rsidP="003833BA">
      <w:pPr>
        <w:ind w:left="284"/>
        <w:jc w:val="both"/>
        <w:rPr>
          <w:rFonts w:ascii="Palatino Linotype" w:hAnsi="Palatino Linotype"/>
          <w:i/>
        </w:rPr>
      </w:pPr>
    </w:p>
    <w:p w14:paraId="08BF13D8" w14:textId="77777777" w:rsidR="005E4FEE" w:rsidRPr="003833BA" w:rsidRDefault="005E4FEE" w:rsidP="003833BA">
      <w:pPr>
        <w:ind w:left="851" w:right="616"/>
        <w:jc w:val="both"/>
        <w:rPr>
          <w:rFonts w:ascii="Palatino Linotype" w:hAnsi="Palatino Linotype" w:cs="Arial"/>
          <w:i/>
        </w:rPr>
      </w:pPr>
      <w:r w:rsidRPr="003833BA">
        <w:rPr>
          <w:rFonts w:ascii="Palatino Linotype" w:hAnsi="Palatino Linotype" w:cs="Arial"/>
          <w:b/>
          <w:i/>
        </w:rPr>
        <w:t xml:space="preserve">d) </w:t>
      </w:r>
      <w:r w:rsidRPr="003833BA">
        <w:rPr>
          <w:rFonts w:ascii="Palatino Linotype" w:hAnsi="Palatino Linotype" w:cs="Arial"/>
          <w:i/>
        </w:rPr>
        <w:t xml:space="preserve">El expediente número 485/2021 radicado en la Dirección General de Gobierno, requerido por el particular en su solicitud. </w:t>
      </w:r>
    </w:p>
    <w:p w14:paraId="2568F619" w14:textId="77777777" w:rsidR="005E4FEE" w:rsidRPr="003833BA" w:rsidRDefault="005E4FEE" w:rsidP="003833BA">
      <w:pPr>
        <w:ind w:left="851" w:right="616"/>
        <w:jc w:val="both"/>
        <w:rPr>
          <w:rFonts w:ascii="Palatino Linotype" w:hAnsi="Palatino Linotype" w:cs="Arial"/>
          <w:i/>
        </w:rPr>
      </w:pPr>
    </w:p>
    <w:p w14:paraId="26F7FAD7" w14:textId="77777777" w:rsidR="005E4FEE" w:rsidRPr="003833BA" w:rsidRDefault="005E4FEE" w:rsidP="003833BA">
      <w:pPr>
        <w:ind w:left="851" w:right="616"/>
        <w:jc w:val="both"/>
        <w:rPr>
          <w:rFonts w:ascii="Palatino Linotype" w:eastAsia="Palatino Linotype" w:hAnsi="Palatino Linotype" w:cs="Palatino Linotype"/>
          <w:i/>
        </w:rPr>
      </w:pPr>
      <w:r w:rsidRPr="003833BA">
        <w:rPr>
          <w:rFonts w:ascii="Palatino Linotype" w:eastAsia="Palatino Linotype" w:hAnsi="Palatino Linotype" w:cs="Palatino Linotype"/>
          <w:i/>
        </w:rPr>
        <w:t xml:space="preserve">Debiendo notificar al </w:t>
      </w:r>
      <w:r w:rsidRPr="003833BA">
        <w:rPr>
          <w:rFonts w:ascii="Palatino Linotype" w:eastAsia="Palatino Linotype" w:hAnsi="Palatino Linotype" w:cs="Palatino Linotype"/>
          <w:b/>
          <w:i/>
        </w:rPr>
        <w:t>RECURRENTE</w:t>
      </w:r>
      <w:r w:rsidRPr="003833BA">
        <w:rPr>
          <w:rFonts w:ascii="Palatino Linotype" w:eastAsia="Palatino Linotype" w:hAnsi="Palatino Linotype" w:cs="Palatino Linotype"/>
          <w:i/>
        </w:rPr>
        <w:t xml:space="preserve"> el Acuerdo de Clasificación que emita el Comité de </w:t>
      </w:r>
      <w:r w:rsidRPr="003833BA">
        <w:rPr>
          <w:rFonts w:ascii="Palatino Linotype" w:hAnsi="Palatino Linotype"/>
          <w:i/>
          <w:sz w:val="22"/>
          <w:szCs w:val="22"/>
        </w:rPr>
        <w:t>Transparencia</w:t>
      </w:r>
      <w:r w:rsidRPr="003833BA">
        <w:rPr>
          <w:rFonts w:ascii="Palatino Linotype" w:eastAsia="Palatino Linotype" w:hAnsi="Palatino Linotype" w:cs="Palatino Linotype"/>
          <w:i/>
        </w:rPr>
        <w:t>, con motivo de la versión pública de ser procedente.</w:t>
      </w:r>
    </w:p>
    <w:p w14:paraId="125EC633" w14:textId="77777777" w:rsidR="005E4FEE" w:rsidRPr="003833BA" w:rsidRDefault="005E4FEE" w:rsidP="003833BA">
      <w:pPr>
        <w:ind w:left="851" w:right="616"/>
        <w:jc w:val="both"/>
        <w:rPr>
          <w:rFonts w:ascii="Palatino Linotype" w:eastAsia="Palatino Linotype" w:hAnsi="Palatino Linotype" w:cs="Palatino Linotype"/>
          <w:i/>
        </w:rPr>
      </w:pPr>
    </w:p>
    <w:p w14:paraId="42E61230" w14:textId="286E05BD" w:rsidR="00722B3B" w:rsidRPr="003833BA" w:rsidRDefault="00722B3B" w:rsidP="003833BA">
      <w:pPr>
        <w:ind w:left="851" w:right="616"/>
        <w:jc w:val="both"/>
        <w:rPr>
          <w:rFonts w:ascii="Palatino Linotype" w:hAnsi="Palatino Linotype" w:cs="Arial"/>
          <w:i/>
          <w:sz w:val="22"/>
          <w:szCs w:val="22"/>
        </w:rPr>
      </w:pPr>
      <w:r w:rsidRPr="003833BA">
        <w:rPr>
          <w:rFonts w:ascii="Palatino Linotype" w:hAnsi="Palatino Linotype"/>
          <w:i/>
          <w:sz w:val="22"/>
          <w:szCs w:val="22"/>
        </w:rPr>
        <w:t xml:space="preserve">Para el caso que la información ordenada en el inciso </w:t>
      </w:r>
      <w:r w:rsidRPr="003833BA">
        <w:rPr>
          <w:rFonts w:ascii="Palatino Linotype" w:hAnsi="Palatino Linotype"/>
          <w:b/>
          <w:i/>
          <w:sz w:val="22"/>
          <w:szCs w:val="22"/>
        </w:rPr>
        <w:t>c)</w:t>
      </w:r>
      <w:r w:rsidRPr="003833BA">
        <w:rPr>
          <w:rFonts w:ascii="Palatino Linotype" w:hAnsi="Palatino Linotype"/>
          <w:i/>
          <w:sz w:val="22"/>
          <w:szCs w:val="22"/>
        </w:rPr>
        <w:t xml:space="preserve"> actualice alguna causal de reserva, </w:t>
      </w:r>
      <w:r w:rsidRPr="003833BA">
        <w:rPr>
          <w:rFonts w:ascii="Palatino Linotype" w:hAnsi="Palatino Linotype"/>
          <w:b/>
          <w:i/>
          <w:sz w:val="22"/>
          <w:szCs w:val="22"/>
        </w:rPr>
        <w:t xml:space="preserve">EL SUJETO OBLIGADO </w:t>
      </w:r>
      <w:r w:rsidRPr="003833BA">
        <w:rPr>
          <w:rFonts w:ascii="Palatino Linotype" w:hAnsi="Palatino Linotype"/>
          <w:i/>
          <w:sz w:val="22"/>
          <w:szCs w:val="22"/>
        </w:rPr>
        <w:t xml:space="preserve">deberá emitir el Acuerdo de Clasificación a través de su Comité de Transparencia y notificarlo vía </w:t>
      </w:r>
      <w:r w:rsidRPr="003833BA">
        <w:rPr>
          <w:rFonts w:ascii="Palatino Linotype" w:hAnsi="Palatino Linotype"/>
          <w:b/>
          <w:i/>
          <w:sz w:val="22"/>
          <w:szCs w:val="22"/>
        </w:rPr>
        <w:t>SAIMEX</w:t>
      </w:r>
      <w:r w:rsidRPr="003833BA">
        <w:rPr>
          <w:rFonts w:ascii="Palatino Linotype" w:hAnsi="Palatino Linotype"/>
          <w:i/>
          <w:sz w:val="22"/>
          <w:szCs w:val="22"/>
        </w:rPr>
        <w:t xml:space="preserve"> al </w:t>
      </w:r>
      <w:r w:rsidRPr="003833BA">
        <w:rPr>
          <w:rFonts w:ascii="Palatino Linotype" w:hAnsi="Palatino Linotype"/>
          <w:b/>
          <w:i/>
          <w:sz w:val="22"/>
          <w:szCs w:val="22"/>
        </w:rPr>
        <w:t>RECURRENTE</w:t>
      </w:r>
      <w:r w:rsidRPr="003833BA">
        <w:rPr>
          <w:rFonts w:ascii="Palatino Linotype" w:hAnsi="Palatino Linotype"/>
          <w:i/>
          <w:sz w:val="22"/>
          <w:szCs w:val="22"/>
        </w:rPr>
        <w:t xml:space="preserve"> en términos </w:t>
      </w:r>
      <w:r w:rsidRPr="003833BA">
        <w:rPr>
          <w:rFonts w:ascii="Palatino Linotype" w:eastAsia="Palatino Linotype" w:hAnsi="Palatino Linotype" w:cs="Palatino Linotype"/>
          <w:i/>
        </w:rPr>
        <w:t>de</w:t>
      </w:r>
      <w:r w:rsidRPr="003833BA">
        <w:rPr>
          <w:rFonts w:ascii="Palatino Linotype" w:hAnsi="Palatino Linotype"/>
          <w:i/>
          <w:sz w:val="22"/>
          <w:szCs w:val="22"/>
        </w:rPr>
        <w:t xml:space="preserve"> los ordinales 49, fracción VIII, 129, 140 y 141 de la Ley de Transparencia y Acceso a la Información pública del Estado de México y Municipios.</w:t>
      </w:r>
    </w:p>
    <w:p w14:paraId="773838C0" w14:textId="77777777" w:rsidR="00722B3B" w:rsidRPr="003833BA" w:rsidRDefault="00722B3B" w:rsidP="003833BA">
      <w:pPr>
        <w:ind w:left="284"/>
        <w:jc w:val="both"/>
        <w:rPr>
          <w:rFonts w:ascii="Palatino Linotype" w:hAnsi="Palatino Linotype"/>
          <w:i/>
        </w:rPr>
      </w:pPr>
    </w:p>
    <w:p w14:paraId="49B3BC8B" w14:textId="594C460D" w:rsidR="008B7E7C" w:rsidRPr="003833BA" w:rsidRDefault="005B5540" w:rsidP="003833BA">
      <w:pPr>
        <w:ind w:left="851" w:right="616"/>
        <w:jc w:val="both"/>
        <w:rPr>
          <w:rFonts w:ascii="Palatino Linotype" w:hAnsi="Palatino Linotype" w:cs="Arial"/>
          <w:i/>
        </w:rPr>
      </w:pPr>
      <w:r w:rsidRPr="003833BA">
        <w:rPr>
          <w:rFonts w:ascii="Palatino Linotype" w:hAnsi="Palatino Linotype" w:cs="Arial"/>
          <w:i/>
        </w:rPr>
        <w:t xml:space="preserve">Para el caso de que subsistan las causas de reserva de la información ordenada en el inciso </w:t>
      </w:r>
      <w:r w:rsidRPr="003833BA">
        <w:rPr>
          <w:rFonts w:ascii="Palatino Linotype" w:hAnsi="Palatino Linotype" w:cs="Arial"/>
          <w:b/>
          <w:i/>
        </w:rPr>
        <w:t>d)</w:t>
      </w:r>
      <w:r w:rsidRPr="003833BA">
        <w:rPr>
          <w:rFonts w:ascii="Palatino Linotype" w:hAnsi="Palatino Linotype" w:cs="Arial"/>
          <w:i/>
        </w:rPr>
        <w:t xml:space="preserve"> </w:t>
      </w:r>
      <w:r w:rsidRPr="003833BA">
        <w:rPr>
          <w:rFonts w:ascii="Palatino Linotype" w:hAnsi="Palatino Linotype" w:cs="Arial"/>
          <w:b/>
          <w:i/>
        </w:rPr>
        <w:t xml:space="preserve">EL SUJETO OBLIGADO </w:t>
      </w:r>
      <w:r w:rsidRPr="003833BA">
        <w:rPr>
          <w:rFonts w:ascii="Palatino Linotype" w:hAnsi="Palatino Linotype" w:cs="Arial"/>
          <w:i/>
        </w:rPr>
        <w:t xml:space="preserve">deberá emitir </w:t>
      </w:r>
      <w:r w:rsidR="008B7E7C" w:rsidRPr="003833BA">
        <w:rPr>
          <w:rFonts w:ascii="Palatino Linotype" w:hAnsi="Palatino Linotype" w:cs="Arial"/>
          <w:i/>
        </w:rPr>
        <w:t xml:space="preserve">acuerdo </w:t>
      </w:r>
      <w:r w:rsidR="008B7E7C" w:rsidRPr="003833BA">
        <w:rPr>
          <w:rFonts w:ascii="Palatino Linotype" w:eastAsia="Palatino Linotype" w:hAnsi="Palatino Linotype" w:cs="Palatino Linotype"/>
          <w:i/>
        </w:rPr>
        <w:t>debidamente</w:t>
      </w:r>
      <w:r w:rsidR="008B7E7C" w:rsidRPr="003833BA">
        <w:rPr>
          <w:rFonts w:ascii="Palatino Linotype" w:hAnsi="Palatino Linotype" w:cs="Arial"/>
          <w:i/>
        </w:rPr>
        <w:t xml:space="preserve"> fundado y motivado </w:t>
      </w:r>
      <w:r w:rsidRPr="003833BA">
        <w:rPr>
          <w:rFonts w:ascii="Palatino Linotype" w:hAnsi="Palatino Linotype" w:cs="Arial"/>
          <w:i/>
        </w:rPr>
        <w:t xml:space="preserve">a través del </w:t>
      </w:r>
      <w:r w:rsidR="008B7E7C" w:rsidRPr="003833BA">
        <w:rPr>
          <w:rFonts w:ascii="Palatino Linotype" w:hAnsi="Palatino Linotype" w:cs="Arial"/>
          <w:i/>
        </w:rPr>
        <w:t xml:space="preserve">Comité de Transparencia en el que </w:t>
      </w:r>
      <w:r w:rsidR="001770E2" w:rsidRPr="003833BA">
        <w:rPr>
          <w:rFonts w:ascii="Palatino Linotype" w:hAnsi="Palatino Linotype" w:cs="Arial"/>
          <w:i/>
        </w:rPr>
        <w:t xml:space="preserve">confirme la </w:t>
      </w:r>
      <w:r w:rsidR="001770E2" w:rsidRPr="003833BA">
        <w:rPr>
          <w:rFonts w:ascii="Palatino Linotype" w:hAnsi="Palatino Linotype"/>
          <w:i/>
          <w:sz w:val="22"/>
          <w:szCs w:val="22"/>
        </w:rPr>
        <w:t>clasificación</w:t>
      </w:r>
      <w:r w:rsidR="008B7E7C" w:rsidRPr="003833BA">
        <w:rPr>
          <w:rFonts w:ascii="Palatino Linotype" w:hAnsi="Palatino Linotype" w:cs="Arial"/>
          <w:i/>
        </w:rPr>
        <w:t xml:space="preserve"> como información reservada, en términos de los ordinales 49, fracción VIII, 129, 140 y 141 de la Ley de Transparencia y Acceso a la Información pública del Estado de México y Municipios.</w:t>
      </w:r>
    </w:p>
    <w:p w14:paraId="4C3A264C" w14:textId="77777777" w:rsidR="009831C7" w:rsidRPr="003833BA" w:rsidRDefault="009831C7" w:rsidP="003833BA">
      <w:pPr>
        <w:pStyle w:val="Prrafodelista"/>
        <w:ind w:left="284"/>
        <w:jc w:val="both"/>
        <w:rPr>
          <w:rFonts w:ascii="Palatino Linotype" w:hAnsi="Palatino Linotype" w:cs="Arial"/>
          <w:i/>
        </w:rPr>
      </w:pPr>
    </w:p>
    <w:p w14:paraId="1E20ACA9" w14:textId="12F67634" w:rsidR="009831C7" w:rsidRPr="003833BA" w:rsidRDefault="009831C7" w:rsidP="003833BA">
      <w:pPr>
        <w:ind w:left="851" w:right="616"/>
        <w:jc w:val="both"/>
        <w:rPr>
          <w:rFonts w:ascii="Palatino Linotype" w:hAnsi="Palatino Linotype" w:cs="Arial"/>
          <w:i/>
        </w:rPr>
      </w:pPr>
      <w:r w:rsidRPr="003833BA">
        <w:rPr>
          <w:rFonts w:ascii="Palatino Linotype" w:eastAsia="Palatino Linotype" w:hAnsi="Palatino Linotype" w:cs="Palatino Linotype"/>
          <w:i/>
        </w:rPr>
        <w:t xml:space="preserve">Para el caso en que el Sujeto Obligado no cuente con la información respecto a la información que se ordena en los </w:t>
      </w:r>
      <w:r w:rsidR="00E341D0" w:rsidRPr="003833BA">
        <w:rPr>
          <w:rFonts w:ascii="Palatino Linotype" w:eastAsia="Palatino Linotype" w:hAnsi="Palatino Linotype" w:cs="Palatino Linotype"/>
          <w:i/>
        </w:rPr>
        <w:t>incisos a), b) y c)</w:t>
      </w:r>
      <w:r w:rsidRPr="003833BA">
        <w:rPr>
          <w:rFonts w:ascii="Palatino Linotype" w:eastAsia="Palatino Linotype" w:hAnsi="Palatino Linotype" w:cs="Palatino Linotype"/>
          <w:i/>
        </w:rPr>
        <w:t>, por no haberse generado, bastará con que lo haga del conocimiento del particular.</w:t>
      </w:r>
    </w:p>
    <w:p w14:paraId="31A3450C" w14:textId="77777777" w:rsidR="008D746F" w:rsidRPr="003833BA" w:rsidRDefault="008D746F" w:rsidP="003833BA">
      <w:pPr>
        <w:jc w:val="both"/>
        <w:rPr>
          <w:rFonts w:ascii="Palatino Linotype" w:hAnsi="Palatino Linotype"/>
          <w:i/>
          <w:sz w:val="22"/>
          <w:szCs w:val="22"/>
        </w:rPr>
      </w:pPr>
    </w:p>
    <w:p w14:paraId="0D4D0FD8" w14:textId="77777777" w:rsidR="00535FF8" w:rsidRPr="003833BA" w:rsidRDefault="00535FF8" w:rsidP="003833BA">
      <w:pPr>
        <w:spacing w:line="360" w:lineRule="auto"/>
        <w:jc w:val="both"/>
        <w:rPr>
          <w:rFonts w:ascii="Palatino Linotype" w:hAnsi="Palatino Linotype"/>
          <w:b/>
          <w:lang w:eastAsia="es-ES_tradnl"/>
        </w:rPr>
      </w:pPr>
      <w:r w:rsidRPr="003833BA">
        <w:rPr>
          <w:rFonts w:ascii="Palatino Linotype" w:hAnsi="Palatino Linotype"/>
          <w:b/>
          <w:sz w:val="28"/>
          <w:szCs w:val="28"/>
        </w:rPr>
        <w:t>TERCERO.</w:t>
      </w:r>
      <w:r w:rsidRPr="003833BA">
        <w:rPr>
          <w:rFonts w:ascii="Palatino Linotype" w:hAnsi="Palatino Linotype"/>
          <w:b/>
        </w:rPr>
        <w:t> </w:t>
      </w:r>
      <w:r w:rsidRPr="003833BA">
        <w:rPr>
          <w:rFonts w:ascii="Palatino Linotype" w:hAnsi="Palatino Linotype"/>
          <w:b/>
          <w:lang w:eastAsia="es-ES_tradnl"/>
        </w:rPr>
        <w:t>Notifíquese</w:t>
      </w:r>
      <w:r w:rsidRPr="003833BA">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DB6CBB" w14:textId="77777777" w:rsidR="000D411E" w:rsidRPr="003833BA" w:rsidRDefault="000D411E" w:rsidP="003833BA">
      <w:pPr>
        <w:tabs>
          <w:tab w:val="left" w:pos="709"/>
        </w:tabs>
        <w:spacing w:line="360" w:lineRule="auto"/>
        <w:ind w:right="51"/>
        <w:jc w:val="both"/>
        <w:rPr>
          <w:rFonts w:ascii="Palatino Linotype" w:hAnsi="Palatino Linotype"/>
          <w:shd w:val="clear" w:color="auto" w:fill="FFFFFF"/>
        </w:rPr>
      </w:pPr>
    </w:p>
    <w:p w14:paraId="3D498F04" w14:textId="77777777" w:rsidR="00D660FA" w:rsidRPr="003833BA" w:rsidRDefault="00D660FA" w:rsidP="003833BA">
      <w:pPr>
        <w:tabs>
          <w:tab w:val="left" w:pos="709"/>
        </w:tabs>
        <w:spacing w:line="360" w:lineRule="auto"/>
        <w:ind w:right="51"/>
        <w:jc w:val="both"/>
        <w:rPr>
          <w:rFonts w:ascii="Palatino Linotype" w:hAnsi="Palatino Linotype"/>
          <w:b/>
          <w:szCs w:val="17"/>
          <w:lang w:eastAsia="es-ES_tradnl"/>
        </w:rPr>
      </w:pPr>
      <w:r w:rsidRPr="003833BA">
        <w:rPr>
          <w:rFonts w:ascii="Palatino Linotype" w:hAnsi="Palatino Linotype" w:cs="Arial"/>
          <w:b/>
          <w:bCs/>
          <w:sz w:val="28"/>
        </w:rPr>
        <w:t>CUARTO.</w:t>
      </w:r>
      <w:r w:rsidRPr="003833BA">
        <w:rPr>
          <w:rFonts w:ascii="Palatino Linotype" w:hAnsi="Palatino Linotype"/>
          <w:szCs w:val="17"/>
          <w:lang w:eastAsia="es-ES_tradnl"/>
        </w:rPr>
        <w:t xml:space="preserve"> </w:t>
      </w:r>
      <w:r w:rsidRPr="003833BA">
        <w:rPr>
          <w:rFonts w:ascii="Palatino Linotype" w:hAnsi="Palatino Linotype"/>
          <w:b/>
          <w:szCs w:val="17"/>
          <w:lang w:eastAsia="es-ES_tradnl"/>
        </w:rPr>
        <w:t>Notifíquese</w:t>
      </w:r>
      <w:r w:rsidRPr="003833BA">
        <w:rPr>
          <w:rFonts w:ascii="Palatino Linotype" w:hAnsi="Palatino Linotype"/>
          <w:szCs w:val="17"/>
          <w:lang w:eastAsia="es-ES_tradnl"/>
        </w:rPr>
        <w:t xml:space="preserve"> al </w:t>
      </w:r>
      <w:r w:rsidRPr="003833BA">
        <w:rPr>
          <w:rFonts w:ascii="Palatino Linotype" w:hAnsi="Palatino Linotype"/>
          <w:b/>
          <w:szCs w:val="17"/>
          <w:lang w:eastAsia="es-ES_tradnl"/>
        </w:rPr>
        <w:t>RECURRENTE</w:t>
      </w:r>
      <w:r w:rsidRPr="003833BA">
        <w:rPr>
          <w:rFonts w:ascii="Palatino Linotype" w:hAnsi="Palatino Linotype"/>
          <w:szCs w:val="17"/>
          <w:lang w:eastAsia="es-ES_tradnl"/>
        </w:rPr>
        <w:t xml:space="preserve"> la presente resolución vía </w:t>
      </w:r>
      <w:r w:rsidRPr="003833BA">
        <w:rPr>
          <w:rFonts w:ascii="Palatino Linotype" w:hAnsi="Palatino Linotype" w:cs="Arial"/>
        </w:rPr>
        <w:t xml:space="preserve">Sistema de Acceso a la Información Mexiquense </w:t>
      </w:r>
      <w:r w:rsidRPr="003833BA">
        <w:rPr>
          <w:rFonts w:ascii="Palatino Linotype" w:hAnsi="Palatino Linotype" w:cs="Arial"/>
          <w:b/>
        </w:rPr>
        <w:t>(</w:t>
      </w:r>
      <w:r w:rsidRPr="003833BA">
        <w:rPr>
          <w:rFonts w:ascii="Palatino Linotype" w:hAnsi="Palatino Linotype" w:cs="Arial"/>
          <w:b/>
          <w:bCs/>
        </w:rPr>
        <w:t>SAIMEX)</w:t>
      </w:r>
      <w:r w:rsidRPr="003833BA">
        <w:rPr>
          <w:rFonts w:ascii="Palatino Linotype" w:hAnsi="Palatino Linotype" w:cs="Arial"/>
        </w:rPr>
        <w:t>.</w:t>
      </w:r>
    </w:p>
    <w:p w14:paraId="4A005C67" w14:textId="77777777" w:rsidR="00D660FA" w:rsidRPr="003833BA" w:rsidRDefault="00D660FA" w:rsidP="003833BA">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AE5ADFE" w14:textId="77777777" w:rsidR="00D660FA" w:rsidRPr="003833BA" w:rsidRDefault="00D660FA" w:rsidP="003833BA">
      <w:pPr>
        <w:tabs>
          <w:tab w:val="left" w:pos="709"/>
        </w:tabs>
        <w:spacing w:line="360" w:lineRule="auto"/>
        <w:ind w:right="51"/>
        <w:jc w:val="both"/>
        <w:rPr>
          <w:rFonts w:ascii="Palatino Linotype" w:hAnsi="Palatino Linotype"/>
          <w:b/>
        </w:rPr>
      </w:pPr>
      <w:r w:rsidRPr="003833BA">
        <w:rPr>
          <w:rFonts w:ascii="Palatino Linotype" w:hAnsi="Palatino Linotype" w:cs="Arial"/>
          <w:b/>
          <w:bCs/>
          <w:sz w:val="28"/>
        </w:rPr>
        <w:t>QUINTO.</w:t>
      </w:r>
      <w:r w:rsidRPr="003833BA">
        <w:rPr>
          <w:rFonts w:ascii="Palatino Linotype" w:hAnsi="Palatino Linotype"/>
          <w:szCs w:val="17"/>
          <w:lang w:eastAsia="es-ES_tradnl"/>
        </w:rPr>
        <w:t xml:space="preserve"> </w:t>
      </w:r>
      <w:r w:rsidRPr="003833BA">
        <w:rPr>
          <w:rFonts w:ascii="Palatino Linotype" w:hAnsi="Palatino Linotype"/>
          <w:b/>
          <w:szCs w:val="17"/>
          <w:lang w:eastAsia="es-ES_tradnl"/>
        </w:rPr>
        <w:t>Hágase</w:t>
      </w:r>
      <w:r w:rsidRPr="003833BA">
        <w:rPr>
          <w:rFonts w:ascii="Palatino Linotype" w:hAnsi="Palatino Linotype"/>
          <w:szCs w:val="17"/>
          <w:lang w:eastAsia="es-ES_tradnl"/>
        </w:rPr>
        <w:t xml:space="preserve"> </w:t>
      </w:r>
      <w:r w:rsidRPr="003833BA">
        <w:rPr>
          <w:rFonts w:ascii="Palatino Linotype" w:hAnsi="Palatino Linotype"/>
          <w:b/>
          <w:szCs w:val="17"/>
          <w:lang w:eastAsia="es-ES_tradnl"/>
        </w:rPr>
        <w:t>del conocimiento</w:t>
      </w:r>
      <w:r w:rsidRPr="003833BA">
        <w:rPr>
          <w:rFonts w:ascii="Palatino Linotype" w:hAnsi="Palatino Linotype"/>
          <w:szCs w:val="17"/>
          <w:lang w:eastAsia="es-ES_tradnl"/>
        </w:rPr>
        <w:t xml:space="preserve"> </w:t>
      </w:r>
      <w:r w:rsidRPr="003833BA">
        <w:rPr>
          <w:rFonts w:ascii="Palatino Linotype" w:hAnsi="Palatino Linotype"/>
        </w:rPr>
        <w:t>del</w:t>
      </w:r>
      <w:r w:rsidRPr="003833BA">
        <w:rPr>
          <w:rFonts w:ascii="Palatino Linotype" w:hAnsi="Palatino Linotype" w:cs="Arial"/>
          <w:b/>
        </w:rPr>
        <w:t xml:space="preserve"> RECURRENTE</w:t>
      </w:r>
      <w:r w:rsidRPr="003833BA">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850A332" w14:textId="77777777" w:rsidR="00D660FA" w:rsidRPr="003833BA" w:rsidRDefault="00D660FA" w:rsidP="003833BA">
      <w:pPr>
        <w:tabs>
          <w:tab w:val="left" w:pos="709"/>
        </w:tabs>
        <w:spacing w:line="360" w:lineRule="auto"/>
        <w:ind w:right="51"/>
        <w:jc w:val="both"/>
        <w:rPr>
          <w:rFonts w:ascii="Palatino Linotype" w:hAnsi="Palatino Linotype"/>
          <w:b/>
          <w:sz w:val="28"/>
          <w:szCs w:val="28"/>
          <w:lang w:eastAsia="es-ES_tradnl"/>
        </w:rPr>
      </w:pPr>
    </w:p>
    <w:p w14:paraId="3891784D" w14:textId="77777777" w:rsidR="00D660FA" w:rsidRPr="003833BA" w:rsidRDefault="00D660FA" w:rsidP="003833BA">
      <w:pPr>
        <w:tabs>
          <w:tab w:val="left" w:pos="709"/>
        </w:tabs>
        <w:spacing w:line="360" w:lineRule="auto"/>
        <w:ind w:right="51"/>
        <w:jc w:val="both"/>
        <w:rPr>
          <w:rFonts w:ascii="Palatino Linotype" w:hAnsi="Palatino Linotype"/>
          <w:szCs w:val="17"/>
          <w:lang w:eastAsia="es-ES_tradnl"/>
        </w:rPr>
      </w:pPr>
      <w:r w:rsidRPr="003833BA">
        <w:rPr>
          <w:rFonts w:ascii="Palatino Linotype" w:hAnsi="Palatino Linotype"/>
          <w:b/>
          <w:sz w:val="28"/>
          <w:szCs w:val="28"/>
          <w:lang w:eastAsia="es-ES_tradnl"/>
        </w:rPr>
        <w:t>SEXTO.</w:t>
      </w:r>
      <w:r w:rsidRPr="003833B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3833BA">
        <w:rPr>
          <w:rFonts w:ascii="Palatino Linotype" w:hAnsi="Palatino Linotype"/>
          <w:b/>
          <w:szCs w:val="17"/>
          <w:lang w:eastAsia="es-ES_tradnl"/>
        </w:rPr>
        <w:t>EL SUJETO OBLIGADO</w:t>
      </w:r>
      <w:r w:rsidRPr="003833BA">
        <w:rPr>
          <w:rFonts w:ascii="Palatino Linotype" w:hAnsi="Palatino Linotype"/>
          <w:szCs w:val="17"/>
          <w:lang w:eastAsia="es-ES_tradnl"/>
        </w:rPr>
        <w:t xml:space="preserve"> de manera fundada y motivada, podrá solicitar una ampliación de plazo para el cumplimiento de la presente resolución.</w:t>
      </w:r>
    </w:p>
    <w:p w14:paraId="759BF82B" w14:textId="77777777" w:rsidR="004A0EEC" w:rsidRDefault="004A0EEC" w:rsidP="003833BA">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287341D" w14:textId="799F47F7" w:rsidR="00D660FA" w:rsidRPr="003833BA" w:rsidRDefault="00CB7B73" w:rsidP="003833BA">
      <w:pPr>
        <w:widowControl w:val="0"/>
        <w:autoSpaceDE w:val="0"/>
        <w:autoSpaceDN w:val="0"/>
        <w:adjustRightInd w:val="0"/>
        <w:spacing w:line="360" w:lineRule="auto"/>
        <w:contextualSpacing/>
        <w:jc w:val="both"/>
        <w:rPr>
          <w:rFonts w:ascii="Palatino Linotype" w:eastAsiaTheme="minorHAnsi" w:hAnsi="Palatino Linotype" w:cs="Arial"/>
          <w:kern w:val="2"/>
          <w:lang w:eastAsia="en-US"/>
          <w14:ligatures w14:val="standardContextual"/>
        </w:rPr>
      </w:pPr>
      <w:r w:rsidRPr="003833BA">
        <w:rPr>
          <w:rFonts w:ascii="Palatino Linotype" w:eastAsiaTheme="minorHAnsi" w:hAnsi="Palatino Linotype" w:cs="Arial"/>
          <w:kern w:val="2"/>
          <w:lang w:eastAsia="en-US"/>
          <w14:ligatures w14:val="standardContextual"/>
        </w:rPr>
        <w:t>ASÍ LO RESUELVE, POR MAYORÍA</w:t>
      </w:r>
      <w:r w:rsidR="00D660FA" w:rsidRPr="003833BA">
        <w:rPr>
          <w:rFonts w:ascii="Palatino Linotype" w:eastAsiaTheme="minorHAnsi" w:hAnsi="Palatino Linotype" w:cs="Arial"/>
          <w:kern w:val="2"/>
          <w:lang w:eastAsia="en-US"/>
          <w14:ligatures w14:val="standardContextu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4F3391" w:rsidRPr="003833BA">
        <w:rPr>
          <w:rFonts w:ascii="Palatino Linotype" w:eastAsia="Palatino Linotype" w:hAnsi="Palatino Linotype" w:cs="Palatino Linotype"/>
        </w:rPr>
        <w:t xml:space="preserve">EMITIENDO VOTO </w:t>
      </w:r>
      <w:r w:rsidRPr="003833BA">
        <w:rPr>
          <w:rFonts w:ascii="Palatino Linotype" w:eastAsia="Palatino Linotype" w:hAnsi="Palatino Linotype" w:cs="Palatino Linotype"/>
        </w:rPr>
        <w:t>DISIDENTE</w:t>
      </w:r>
      <w:r w:rsidR="004F3391" w:rsidRPr="003833BA">
        <w:rPr>
          <w:rFonts w:ascii="Palatino Linotype" w:eastAsiaTheme="minorHAnsi" w:hAnsi="Palatino Linotype" w:cs="Arial"/>
          <w:kern w:val="2"/>
          <w:lang w:eastAsia="en-US"/>
          <w14:ligatures w14:val="standardContextual"/>
        </w:rPr>
        <w:t xml:space="preserve"> </w:t>
      </w:r>
      <w:r w:rsidR="00D660FA" w:rsidRPr="003833BA">
        <w:rPr>
          <w:rFonts w:ascii="Palatino Linotype" w:eastAsiaTheme="minorHAnsi" w:hAnsi="Palatino Linotype" w:cs="Arial"/>
          <w:kern w:val="2"/>
          <w:lang w:eastAsia="en-US"/>
          <w14:ligatures w14:val="standardContextual"/>
        </w:rPr>
        <w:t xml:space="preserve">Y GUADALUPE RAMÍREZ PEÑA; EN LA CUADRAGÉSIMA TERCERA SESIÓN ORDINARIA CELEBRADA EL VEINTINUEVE DE NOVIEMBRE DE DOS MIL VEINTITRÉS, ANTE EL SECRETARIO TÉCNICO DEL PLENO, ALEXIS TAPIA RAMÍREZ. </w:t>
      </w:r>
    </w:p>
    <w:p w14:paraId="6ADABCE0" w14:textId="22A750F1" w:rsidR="004758B2" w:rsidRPr="003833BA" w:rsidRDefault="00AE4392" w:rsidP="003833BA">
      <w:pPr>
        <w:tabs>
          <w:tab w:val="left" w:pos="2325"/>
        </w:tabs>
        <w:spacing w:line="360" w:lineRule="auto"/>
        <w:jc w:val="both"/>
        <w:rPr>
          <w:rFonts w:ascii="Palatino Linotype" w:eastAsiaTheme="minorEastAsia" w:hAnsi="Palatino Linotype"/>
          <w:sz w:val="16"/>
          <w:lang w:val="es-419"/>
        </w:rPr>
      </w:pPr>
      <w:r w:rsidRPr="003833BA">
        <w:rPr>
          <w:rFonts w:ascii="Palatino Linotype" w:eastAsiaTheme="minorEastAsia" w:hAnsi="Palatino Linotype"/>
          <w:sz w:val="16"/>
          <w:lang w:val="es-ES_tradnl"/>
        </w:rPr>
        <w:t>SCMM</w:t>
      </w:r>
      <w:r w:rsidR="00993225" w:rsidRPr="003833BA">
        <w:rPr>
          <w:rFonts w:ascii="Palatino Linotype" w:eastAsiaTheme="minorEastAsia" w:hAnsi="Palatino Linotype"/>
          <w:sz w:val="16"/>
          <w:lang w:val="es-ES_tradnl"/>
        </w:rPr>
        <w:t>/</w:t>
      </w:r>
      <w:r w:rsidR="003833BA">
        <w:rPr>
          <w:rFonts w:ascii="Palatino Linotype" w:eastAsiaTheme="minorEastAsia" w:hAnsi="Palatino Linotype"/>
          <w:sz w:val="16"/>
          <w:lang w:val="es-ES_tradnl"/>
        </w:rPr>
        <w:t>AGZ</w:t>
      </w:r>
      <w:r w:rsidR="00993225" w:rsidRPr="003833BA">
        <w:rPr>
          <w:rFonts w:ascii="Palatino Linotype" w:eastAsiaTheme="minorEastAsia" w:hAnsi="Palatino Linotype"/>
          <w:sz w:val="16"/>
          <w:lang w:val="es-ES_tradnl"/>
        </w:rPr>
        <w:t>/DEMF/</w:t>
      </w:r>
      <w:r w:rsidR="00176899" w:rsidRPr="003833BA">
        <w:rPr>
          <w:rFonts w:ascii="Palatino Linotype" w:eastAsiaTheme="minorEastAsia" w:hAnsi="Palatino Linotype"/>
          <w:sz w:val="16"/>
          <w:lang w:val="es-419"/>
        </w:rPr>
        <w:t>DLM</w:t>
      </w:r>
    </w:p>
    <w:p w14:paraId="1C4D1F5D" w14:textId="40BE29DB" w:rsidR="00EE52D0" w:rsidRPr="003833BA" w:rsidRDefault="00EE52D0" w:rsidP="003833BA">
      <w:pPr>
        <w:spacing w:line="360" w:lineRule="auto"/>
        <w:rPr>
          <w:rFonts w:ascii="Palatino Linotype" w:hAnsi="Palatino Linotype"/>
          <w:b/>
          <w:sz w:val="28"/>
          <w:szCs w:val="28"/>
        </w:rPr>
      </w:pPr>
    </w:p>
    <w:p w14:paraId="5A5899D6" w14:textId="77777777" w:rsidR="00E60BC9" w:rsidRPr="003833BA" w:rsidRDefault="00E60BC9" w:rsidP="003833BA">
      <w:pPr>
        <w:spacing w:line="360" w:lineRule="auto"/>
        <w:rPr>
          <w:rFonts w:ascii="Palatino Linotype" w:hAnsi="Palatino Linotype"/>
          <w:b/>
          <w:sz w:val="28"/>
          <w:szCs w:val="28"/>
        </w:rPr>
      </w:pPr>
    </w:p>
    <w:p w14:paraId="14129A6F" w14:textId="77777777" w:rsidR="00E60BC9" w:rsidRPr="003833BA" w:rsidRDefault="00E60BC9" w:rsidP="003833BA">
      <w:pPr>
        <w:spacing w:line="360" w:lineRule="auto"/>
        <w:rPr>
          <w:rFonts w:ascii="Palatino Linotype" w:hAnsi="Palatino Linotype"/>
          <w:b/>
          <w:sz w:val="28"/>
          <w:szCs w:val="28"/>
        </w:rPr>
      </w:pPr>
    </w:p>
    <w:p w14:paraId="28BB592F" w14:textId="77777777" w:rsidR="00E60BC9" w:rsidRPr="003833BA" w:rsidRDefault="00E60BC9" w:rsidP="003833BA">
      <w:pPr>
        <w:spacing w:line="360" w:lineRule="auto"/>
        <w:rPr>
          <w:rFonts w:ascii="Palatino Linotype" w:hAnsi="Palatino Linotype"/>
          <w:b/>
          <w:sz w:val="28"/>
          <w:szCs w:val="28"/>
        </w:rPr>
      </w:pPr>
    </w:p>
    <w:p w14:paraId="70CC180A" w14:textId="77777777" w:rsidR="00A85848" w:rsidRPr="003833BA" w:rsidRDefault="00A85848" w:rsidP="003833BA">
      <w:pPr>
        <w:spacing w:line="360" w:lineRule="auto"/>
        <w:rPr>
          <w:rFonts w:ascii="Palatino Linotype" w:hAnsi="Palatino Linotype"/>
          <w:b/>
          <w:sz w:val="28"/>
          <w:szCs w:val="28"/>
        </w:rPr>
      </w:pPr>
    </w:p>
    <w:p w14:paraId="36E1560A" w14:textId="77777777" w:rsidR="00003E22" w:rsidRPr="003833BA" w:rsidRDefault="00003E22" w:rsidP="003833BA">
      <w:pPr>
        <w:spacing w:line="360" w:lineRule="auto"/>
        <w:rPr>
          <w:rFonts w:ascii="Palatino Linotype" w:hAnsi="Palatino Linotype"/>
          <w:b/>
          <w:sz w:val="28"/>
          <w:szCs w:val="28"/>
        </w:rPr>
      </w:pPr>
    </w:p>
    <w:p w14:paraId="7DAE978B" w14:textId="77777777" w:rsidR="00003E22" w:rsidRPr="003833BA" w:rsidRDefault="00003E22" w:rsidP="003833BA">
      <w:pPr>
        <w:spacing w:line="360" w:lineRule="auto"/>
        <w:rPr>
          <w:rFonts w:ascii="Palatino Linotype" w:hAnsi="Palatino Linotype"/>
          <w:b/>
          <w:sz w:val="28"/>
          <w:szCs w:val="28"/>
        </w:rPr>
      </w:pPr>
    </w:p>
    <w:p w14:paraId="2DF8AE80" w14:textId="77777777" w:rsidR="00003E22" w:rsidRPr="003833BA" w:rsidRDefault="00003E22" w:rsidP="003833BA">
      <w:pPr>
        <w:spacing w:line="360" w:lineRule="auto"/>
        <w:rPr>
          <w:rFonts w:ascii="Palatino Linotype" w:hAnsi="Palatino Linotype"/>
          <w:b/>
          <w:sz w:val="28"/>
          <w:szCs w:val="28"/>
        </w:rPr>
      </w:pPr>
    </w:p>
    <w:p w14:paraId="384B39D8" w14:textId="77777777" w:rsidR="00003E22" w:rsidRPr="003833BA" w:rsidRDefault="00003E22" w:rsidP="003833BA">
      <w:pPr>
        <w:spacing w:line="360" w:lineRule="auto"/>
        <w:rPr>
          <w:rFonts w:ascii="Palatino Linotype" w:hAnsi="Palatino Linotype"/>
          <w:b/>
          <w:sz w:val="28"/>
          <w:szCs w:val="28"/>
        </w:rPr>
      </w:pPr>
    </w:p>
    <w:p w14:paraId="38F6E90A" w14:textId="77777777" w:rsidR="00003E22" w:rsidRPr="003833BA" w:rsidRDefault="00003E22" w:rsidP="003833BA">
      <w:pPr>
        <w:spacing w:line="360" w:lineRule="auto"/>
        <w:rPr>
          <w:rFonts w:ascii="Palatino Linotype" w:hAnsi="Palatino Linotype"/>
          <w:b/>
          <w:sz w:val="28"/>
          <w:szCs w:val="28"/>
        </w:rPr>
      </w:pPr>
    </w:p>
    <w:p w14:paraId="7356E8BD" w14:textId="77777777" w:rsidR="00003E22" w:rsidRPr="003833BA" w:rsidRDefault="00003E22" w:rsidP="003833BA">
      <w:pPr>
        <w:spacing w:line="360" w:lineRule="auto"/>
        <w:rPr>
          <w:rFonts w:ascii="Palatino Linotype" w:hAnsi="Palatino Linotype"/>
          <w:b/>
          <w:sz w:val="28"/>
          <w:szCs w:val="28"/>
        </w:rPr>
      </w:pPr>
    </w:p>
    <w:p w14:paraId="60C323FA" w14:textId="77777777" w:rsidR="00A85848" w:rsidRPr="003833BA" w:rsidRDefault="00A85848" w:rsidP="003833BA">
      <w:pPr>
        <w:spacing w:line="360" w:lineRule="auto"/>
        <w:rPr>
          <w:rFonts w:ascii="Palatino Linotype" w:hAnsi="Palatino Linotype"/>
          <w:b/>
          <w:sz w:val="28"/>
          <w:szCs w:val="28"/>
        </w:rPr>
      </w:pPr>
    </w:p>
    <w:p w14:paraId="394820D6" w14:textId="77777777" w:rsidR="00A85848" w:rsidRPr="003833BA" w:rsidRDefault="00A85848" w:rsidP="003833BA">
      <w:pPr>
        <w:spacing w:line="360" w:lineRule="auto"/>
        <w:rPr>
          <w:rFonts w:ascii="Palatino Linotype" w:hAnsi="Palatino Linotype"/>
          <w:b/>
          <w:sz w:val="28"/>
          <w:szCs w:val="28"/>
        </w:rPr>
      </w:pPr>
    </w:p>
    <w:p w14:paraId="1F20849D" w14:textId="77777777" w:rsidR="00A85848" w:rsidRPr="003833BA" w:rsidRDefault="00A85848" w:rsidP="003833BA">
      <w:pPr>
        <w:spacing w:line="360" w:lineRule="auto"/>
        <w:rPr>
          <w:rFonts w:ascii="Palatino Linotype" w:hAnsi="Palatino Linotype"/>
          <w:b/>
          <w:sz w:val="28"/>
          <w:szCs w:val="28"/>
        </w:rPr>
      </w:pPr>
    </w:p>
    <w:p w14:paraId="36593724" w14:textId="77777777" w:rsidR="00E60BC9" w:rsidRPr="003833BA" w:rsidRDefault="00E60BC9" w:rsidP="003833BA">
      <w:pPr>
        <w:spacing w:line="360" w:lineRule="auto"/>
        <w:rPr>
          <w:rFonts w:ascii="Palatino Linotype" w:hAnsi="Palatino Linotype"/>
          <w:b/>
          <w:sz w:val="28"/>
          <w:szCs w:val="28"/>
        </w:rPr>
      </w:pPr>
    </w:p>
    <w:p w14:paraId="17A53C78" w14:textId="77777777" w:rsidR="00E60BC9" w:rsidRPr="003833BA" w:rsidRDefault="00E60BC9" w:rsidP="003833BA">
      <w:pPr>
        <w:spacing w:line="360" w:lineRule="auto"/>
        <w:rPr>
          <w:rFonts w:ascii="Palatino Linotype" w:hAnsi="Palatino Linotype"/>
          <w:b/>
          <w:sz w:val="28"/>
          <w:szCs w:val="28"/>
        </w:rPr>
      </w:pPr>
    </w:p>
    <w:sectPr w:rsidR="00E60BC9" w:rsidRPr="003833BA" w:rsidSect="004425B5">
      <w:headerReference w:type="even" r:id="rId22"/>
      <w:headerReference w:type="default" r:id="rId23"/>
      <w:footerReference w:type="default" r:id="rId24"/>
      <w:headerReference w:type="first" r:id="rId25"/>
      <w:footerReference w:type="first" r:id="rId26"/>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E6B61" w:rsidRDefault="00BE6B61" w:rsidP="00C80F8C">
      <w:r>
        <w:separator/>
      </w:r>
    </w:p>
  </w:endnote>
  <w:endnote w:type="continuationSeparator" w:id="0">
    <w:p w14:paraId="2CA1E1DE" w14:textId="77777777" w:rsidR="00BE6B61" w:rsidRDefault="00BE6B6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E6B61" w:rsidRPr="0010196A" w:rsidRDefault="00BE6B6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29ED">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29ED">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E6B61" w:rsidRPr="0010196A" w:rsidRDefault="00BE6B6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29E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29ED">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E6B61" w:rsidRDefault="00BE6B61" w:rsidP="00C80F8C">
      <w:r>
        <w:separator/>
      </w:r>
    </w:p>
  </w:footnote>
  <w:footnote w:type="continuationSeparator" w:id="0">
    <w:p w14:paraId="2D50F1A5" w14:textId="77777777" w:rsidR="00BE6B61" w:rsidRDefault="00BE6B61" w:rsidP="00C80F8C">
      <w:r>
        <w:continuationSeparator/>
      </w:r>
    </w:p>
  </w:footnote>
  <w:footnote w:id="1">
    <w:p w14:paraId="2B9F2F97" w14:textId="5379AA10" w:rsidR="00BE6B61" w:rsidRPr="00000BE6" w:rsidRDefault="00BE6B61" w:rsidP="00000BE6">
      <w:pPr>
        <w:tabs>
          <w:tab w:val="left" w:pos="8222"/>
        </w:tabs>
        <w:spacing w:line="360" w:lineRule="auto"/>
        <w:ind w:right="-28"/>
        <w:jc w:val="both"/>
        <w:rPr>
          <w:rFonts w:ascii="Palatino Linotype" w:hAnsi="Palatino Linotype" w:cs="Tahoma"/>
          <w:bCs/>
          <w:szCs w:val="22"/>
        </w:rPr>
      </w:pPr>
      <w:r w:rsidRPr="00343667">
        <w:rPr>
          <w:rStyle w:val="Refdenotaalpie"/>
        </w:rPr>
        <w:footnoteRef/>
      </w:r>
      <w:r w:rsidRPr="00343667">
        <w:t xml:space="preserve"> </w:t>
      </w:r>
      <w:r w:rsidRPr="00343667">
        <w:rPr>
          <w:rFonts w:ascii="Palatino Linotype" w:eastAsia="Palatino Linotype" w:hAnsi="Palatino Linotype" w:cs="Palatino Linotype"/>
          <w:i/>
          <w:sz w:val="18"/>
          <w:szCs w:val="18"/>
        </w:rPr>
        <w:t>Este Órgano Garante realizó una búsqueda de la misma en el apartado correspondiente a la fracción XVII (registro de solicitudes de acceso a la información recibidas y atendidas) de las obligaciones de transparencia comunes</w:t>
      </w:r>
      <w:r>
        <w:rPr>
          <w:rFonts w:ascii="Palatino Linotype" w:eastAsia="Palatino Linotype" w:hAnsi="Palatino Linotype" w:cs="Palatino Linotype"/>
          <w:i/>
          <w:sz w:val="18"/>
          <w:szCs w:val="18"/>
        </w:rPr>
        <w:t>,</w:t>
      </w:r>
      <w:r w:rsidRPr="00343667">
        <w:rPr>
          <w:rFonts w:ascii="Palatino Linotype" w:eastAsia="Palatino Linotype" w:hAnsi="Palatino Linotype" w:cs="Palatino Linotype"/>
          <w:i/>
          <w:sz w:val="18"/>
          <w:szCs w:val="18"/>
        </w:rPr>
        <w:t xml:space="preserve"> publicada en la plataforma IPOMEX, encontrando de las constancias que integraron en su momento el expediente del requerimiento</w:t>
      </w:r>
      <w:r w:rsidRPr="00343667">
        <w:rPr>
          <w:rFonts w:ascii="Palatino Linotype" w:eastAsia="Palatino Linotype" w:hAnsi="Palatino Linotype" w:cs="Palatino Linotype"/>
        </w:rPr>
        <w:t xml:space="preserve">. </w:t>
      </w:r>
    </w:p>
    <w:p w14:paraId="568C4BB5" w14:textId="62F9FE57" w:rsidR="00BE6B61" w:rsidRDefault="00BE6B6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6B61" w:rsidRDefault="00BE6B6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6B61" w:rsidRPr="0010196A" w:rsidRDefault="00BE6B6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E6B61" w:rsidRPr="008F2CCC" w14:paraId="1F097D8A" w14:textId="77777777" w:rsidTr="00DA50F6">
      <w:tc>
        <w:tcPr>
          <w:tcW w:w="3261" w:type="dxa"/>
          <w:vMerge w:val="restart"/>
        </w:tcPr>
        <w:p w14:paraId="1F780A0C" w14:textId="1EFF25F4" w:rsidR="00BE6B61" w:rsidRPr="008F2CCC" w:rsidRDefault="00BE6B6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E6B61" w:rsidRPr="00664658" w:rsidRDefault="00BE6B6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6D93FB2" w:rsidR="00BE6B61" w:rsidRPr="00664658" w:rsidRDefault="00BE6B61" w:rsidP="005C250B">
          <w:pPr>
            <w:jc w:val="both"/>
            <w:rPr>
              <w:rFonts w:ascii="Palatino Linotype" w:hAnsi="Palatino Linotype"/>
              <w:b/>
              <w:sz w:val="22"/>
              <w:szCs w:val="22"/>
              <w:lang w:val="es-ES_tradnl"/>
            </w:rPr>
          </w:pPr>
          <w:r>
            <w:rPr>
              <w:rFonts w:ascii="Palatino Linotype" w:hAnsi="Palatino Linotype"/>
              <w:b/>
              <w:lang w:val="es-ES_tradnl"/>
            </w:rPr>
            <w:t>15047</w:t>
          </w:r>
          <w:r w:rsidRPr="00984657">
            <w:rPr>
              <w:rFonts w:ascii="Palatino Linotype" w:hAnsi="Palatino Linotype"/>
              <w:b/>
              <w:lang w:val="es-ES_tradnl"/>
            </w:rPr>
            <w:t>/INFOEM/IP/RR/2022</w:t>
          </w:r>
        </w:p>
      </w:tc>
    </w:tr>
    <w:tr w:rsidR="00BE6B61" w:rsidRPr="008F2CCC" w14:paraId="049677A3" w14:textId="77777777" w:rsidTr="00DA50F6">
      <w:tc>
        <w:tcPr>
          <w:tcW w:w="3261" w:type="dxa"/>
          <w:vMerge/>
        </w:tcPr>
        <w:p w14:paraId="4A21EAC1" w14:textId="5C1F145E" w:rsidR="00BE6B61" w:rsidRPr="008F2CCC" w:rsidRDefault="00BE6B61" w:rsidP="00D41D47">
          <w:pPr>
            <w:rPr>
              <w:rFonts w:ascii="Palatino Linotype" w:hAnsi="Palatino Linotype"/>
              <w:b/>
              <w:sz w:val="22"/>
              <w:szCs w:val="22"/>
              <w:lang w:val="es-ES_tradnl"/>
            </w:rPr>
          </w:pPr>
        </w:p>
      </w:tc>
      <w:tc>
        <w:tcPr>
          <w:tcW w:w="2551" w:type="dxa"/>
          <w:shd w:val="clear" w:color="auto" w:fill="auto"/>
        </w:tcPr>
        <w:p w14:paraId="1237BCDE" w14:textId="77777777" w:rsidR="00BE6B61" w:rsidRPr="00664658" w:rsidRDefault="00BE6B6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32E3B01" w:rsidR="00BE6B61" w:rsidRPr="00E2352F" w:rsidRDefault="00BE6B61" w:rsidP="003A4985">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BE6B61" w:rsidRPr="008F2CCC" w14:paraId="72CD087D" w14:textId="77777777" w:rsidTr="00DA50F6">
      <w:trPr>
        <w:trHeight w:val="228"/>
      </w:trPr>
      <w:tc>
        <w:tcPr>
          <w:tcW w:w="3261" w:type="dxa"/>
          <w:vMerge/>
        </w:tcPr>
        <w:p w14:paraId="1B78656F" w14:textId="5D79A507" w:rsidR="00BE6B61" w:rsidRPr="008F2CCC" w:rsidRDefault="00BE6B61" w:rsidP="00070856">
          <w:pPr>
            <w:rPr>
              <w:rFonts w:ascii="Palatino Linotype" w:hAnsi="Palatino Linotype"/>
              <w:b/>
              <w:sz w:val="22"/>
              <w:szCs w:val="22"/>
              <w:lang w:val="es-ES_tradnl"/>
            </w:rPr>
          </w:pPr>
        </w:p>
      </w:tc>
      <w:tc>
        <w:tcPr>
          <w:tcW w:w="2551" w:type="dxa"/>
          <w:shd w:val="clear" w:color="auto" w:fill="auto"/>
        </w:tcPr>
        <w:p w14:paraId="74D81628" w14:textId="3839B3E6" w:rsidR="00BE6B61" w:rsidRPr="00664658" w:rsidRDefault="00BE6B6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E6B61" w:rsidRPr="00664658" w:rsidRDefault="00BE6B6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E6B61" w:rsidRPr="0010196A" w:rsidRDefault="00BE6B6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E6B61" w:rsidRPr="0010196A" w:rsidRDefault="00BE6B6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E6B61" w:rsidRPr="008F2CCC" w14:paraId="6ABABA57" w14:textId="77777777" w:rsidTr="005B5501">
      <w:tc>
        <w:tcPr>
          <w:tcW w:w="4253" w:type="dxa"/>
          <w:vMerge w:val="restart"/>
          <w:shd w:val="clear" w:color="auto" w:fill="auto"/>
        </w:tcPr>
        <w:p w14:paraId="6AA376CC" w14:textId="1E62217E" w:rsidR="00BE6B61" w:rsidRPr="008F2CCC" w:rsidRDefault="00BE6B6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E6B61" w:rsidRPr="008F2CCC" w:rsidRDefault="00BE6B6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9514F44" w:rsidR="00BE6B61" w:rsidRPr="008F2CCC" w:rsidRDefault="00BE6B61" w:rsidP="003305CB">
          <w:pPr>
            <w:jc w:val="both"/>
            <w:rPr>
              <w:rFonts w:ascii="Palatino Linotype" w:hAnsi="Palatino Linotype"/>
              <w:b/>
              <w:sz w:val="22"/>
              <w:szCs w:val="22"/>
              <w:lang w:val="es-ES_tradnl"/>
            </w:rPr>
          </w:pPr>
          <w:r>
            <w:rPr>
              <w:rFonts w:ascii="Palatino Linotype" w:hAnsi="Palatino Linotype"/>
              <w:b/>
              <w:sz w:val="22"/>
              <w:szCs w:val="22"/>
              <w:lang w:val="es-ES_tradnl"/>
            </w:rPr>
            <w:t>15047</w:t>
          </w:r>
          <w:r w:rsidRPr="00F67B0E">
            <w:rPr>
              <w:rFonts w:ascii="Palatino Linotype" w:hAnsi="Palatino Linotype"/>
              <w:b/>
              <w:sz w:val="22"/>
              <w:szCs w:val="22"/>
              <w:lang w:val="es-ES_tradnl"/>
            </w:rPr>
            <w:t>/INFOEM/IP/RR/2022</w:t>
          </w:r>
        </w:p>
      </w:tc>
    </w:tr>
    <w:tr w:rsidR="00BE6B61" w:rsidRPr="008F2CCC" w14:paraId="3B45FB53" w14:textId="77777777" w:rsidTr="005B5501">
      <w:tc>
        <w:tcPr>
          <w:tcW w:w="4253" w:type="dxa"/>
          <w:vMerge/>
          <w:shd w:val="clear" w:color="auto" w:fill="auto"/>
        </w:tcPr>
        <w:p w14:paraId="188B82EF" w14:textId="77777777" w:rsidR="00BE6B61" w:rsidRPr="008F2CCC" w:rsidRDefault="00BE6B61" w:rsidP="00A2780F">
          <w:pPr>
            <w:rPr>
              <w:rFonts w:ascii="Palatino Linotype" w:hAnsi="Palatino Linotype"/>
              <w:b/>
              <w:sz w:val="22"/>
              <w:szCs w:val="22"/>
              <w:lang w:val="es-ES_tradnl"/>
            </w:rPr>
          </w:pPr>
        </w:p>
      </w:tc>
      <w:tc>
        <w:tcPr>
          <w:tcW w:w="2552" w:type="dxa"/>
          <w:shd w:val="clear" w:color="auto" w:fill="auto"/>
        </w:tcPr>
        <w:p w14:paraId="3B2AD0CF" w14:textId="77777777" w:rsidR="00BE6B61" w:rsidRPr="008F2CCC" w:rsidRDefault="00BE6B6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712A90F" w:rsidR="00BE6B61" w:rsidRPr="003305CB" w:rsidRDefault="00BE6B61" w:rsidP="00DD7C89">
          <w:pPr>
            <w:jc w:val="both"/>
            <w:rPr>
              <w:rFonts w:ascii="Palatino Linotype" w:hAnsi="Palatino Linotype"/>
              <w:b/>
              <w:sz w:val="22"/>
              <w:szCs w:val="22"/>
              <w:lang w:val="es-419"/>
            </w:rPr>
          </w:pPr>
          <w:r>
            <w:rPr>
              <w:rFonts w:ascii="Palatino Linotype" w:hAnsi="Palatino Linotype"/>
              <w:b/>
              <w:sz w:val="22"/>
              <w:szCs w:val="22"/>
              <w:lang w:val="es-419"/>
            </w:rPr>
            <w:t>XXX</w:t>
          </w:r>
        </w:p>
      </w:tc>
    </w:tr>
    <w:tr w:rsidR="00BE6B61" w:rsidRPr="008F2CCC" w14:paraId="28A493EB" w14:textId="77777777" w:rsidTr="005B5501">
      <w:trPr>
        <w:trHeight w:val="228"/>
      </w:trPr>
      <w:tc>
        <w:tcPr>
          <w:tcW w:w="4253" w:type="dxa"/>
          <w:vMerge/>
          <w:shd w:val="clear" w:color="auto" w:fill="auto"/>
        </w:tcPr>
        <w:p w14:paraId="06C77D31" w14:textId="77777777" w:rsidR="00BE6B61" w:rsidRPr="008F2CCC" w:rsidRDefault="00BE6B61" w:rsidP="00E37C88">
          <w:pPr>
            <w:rPr>
              <w:rFonts w:ascii="Palatino Linotype" w:hAnsi="Palatino Linotype"/>
              <w:b/>
              <w:sz w:val="22"/>
              <w:szCs w:val="22"/>
              <w:lang w:val="es-ES_tradnl"/>
            </w:rPr>
          </w:pPr>
        </w:p>
      </w:tc>
      <w:tc>
        <w:tcPr>
          <w:tcW w:w="2552" w:type="dxa"/>
          <w:shd w:val="clear" w:color="auto" w:fill="auto"/>
        </w:tcPr>
        <w:p w14:paraId="2E1A72B4" w14:textId="77777777" w:rsidR="00BE6B61" w:rsidRPr="008F2CCC" w:rsidRDefault="00BE6B6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022FB43" w:rsidR="00BE6B61" w:rsidRPr="00F67B0E" w:rsidRDefault="00BE6B61" w:rsidP="00801971">
          <w:pPr>
            <w:jc w:val="both"/>
            <w:rPr>
              <w:lang w:val="es-419"/>
            </w:rPr>
          </w:pPr>
          <w:r w:rsidRPr="00096CC4">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BE6B61" w:rsidRPr="008F2CCC" w14:paraId="0F114FF0" w14:textId="77777777" w:rsidTr="005B5501">
      <w:tc>
        <w:tcPr>
          <w:tcW w:w="4253" w:type="dxa"/>
          <w:vMerge/>
          <w:shd w:val="clear" w:color="auto" w:fill="auto"/>
        </w:tcPr>
        <w:p w14:paraId="4CCB64BA" w14:textId="77777777" w:rsidR="00BE6B61" w:rsidRPr="008F2CCC" w:rsidRDefault="00BE6B61" w:rsidP="00A2780F">
          <w:pPr>
            <w:rPr>
              <w:rFonts w:ascii="Palatino Linotype" w:hAnsi="Palatino Linotype"/>
              <w:b/>
              <w:sz w:val="22"/>
              <w:szCs w:val="22"/>
              <w:lang w:val="es-ES_tradnl"/>
            </w:rPr>
          </w:pPr>
        </w:p>
      </w:tc>
      <w:tc>
        <w:tcPr>
          <w:tcW w:w="2552" w:type="dxa"/>
          <w:shd w:val="clear" w:color="auto" w:fill="auto"/>
        </w:tcPr>
        <w:p w14:paraId="31E422EA" w14:textId="63649A07" w:rsidR="00BE6B61" w:rsidRPr="008F2CCC" w:rsidRDefault="00BE6B6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E6B61" w:rsidRPr="008F2CCC" w:rsidRDefault="00BE6B6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E6B61" w:rsidRPr="0010196A" w:rsidRDefault="00BE6B6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9D3EC1"/>
    <w:multiLevelType w:val="hybridMultilevel"/>
    <w:tmpl w:val="19B0CC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811F88"/>
    <w:multiLevelType w:val="hybridMultilevel"/>
    <w:tmpl w:val="D4FA3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361145D"/>
    <w:multiLevelType w:val="hybridMultilevel"/>
    <w:tmpl w:val="CEF2A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763175"/>
    <w:multiLevelType w:val="hybridMultilevel"/>
    <w:tmpl w:val="33EEA40A"/>
    <w:lvl w:ilvl="0" w:tplc="EFA883E8">
      <w:start w:val="1"/>
      <w:numFmt w:val="decimal"/>
      <w:lvlText w:val="%1."/>
      <w:lvlJc w:val="left"/>
      <w:pPr>
        <w:ind w:left="1211" w:hanging="360"/>
      </w:pPr>
      <w:rPr>
        <w:rFonts w:eastAsia="Calibri"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BB439E"/>
    <w:multiLevelType w:val="hybridMultilevel"/>
    <w:tmpl w:val="6B22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C43287"/>
    <w:multiLevelType w:val="hybridMultilevel"/>
    <w:tmpl w:val="F8128EF4"/>
    <w:lvl w:ilvl="0" w:tplc="F1247F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6FD1D2E"/>
    <w:multiLevelType w:val="hybridMultilevel"/>
    <w:tmpl w:val="6388D4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90B33"/>
    <w:multiLevelType w:val="hybridMultilevel"/>
    <w:tmpl w:val="D4FA3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EF60421"/>
    <w:multiLevelType w:val="hybridMultilevel"/>
    <w:tmpl w:val="F6E8E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AF2AD5"/>
    <w:multiLevelType w:val="hybridMultilevel"/>
    <w:tmpl w:val="F6E8E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4"/>
  </w:num>
  <w:num w:numId="8">
    <w:abstractNumId w:val="22"/>
  </w:num>
  <w:num w:numId="9">
    <w:abstractNumId w:val="17"/>
  </w:num>
  <w:num w:numId="10">
    <w:abstractNumId w:val="26"/>
  </w:num>
  <w:num w:numId="11">
    <w:abstractNumId w:val="8"/>
  </w:num>
  <w:num w:numId="12">
    <w:abstractNumId w:val="35"/>
  </w:num>
  <w:num w:numId="13">
    <w:abstractNumId w:val="27"/>
  </w:num>
  <w:num w:numId="14">
    <w:abstractNumId w:val="5"/>
  </w:num>
  <w:num w:numId="15">
    <w:abstractNumId w:val="32"/>
  </w:num>
  <w:num w:numId="16">
    <w:abstractNumId w:val="9"/>
  </w:num>
  <w:num w:numId="17">
    <w:abstractNumId w:val="12"/>
  </w:num>
  <w:num w:numId="18">
    <w:abstractNumId w:val="21"/>
  </w:num>
  <w:num w:numId="19">
    <w:abstractNumId w:val="0"/>
  </w:num>
  <w:num w:numId="20">
    <w:abstractNumId w:val="24"/>
  </w:num>
  <w:num w:numId="21">
    <w:abstractNumId w:val="30"/>
  </w:num>
  <w:num w:numId="22">
    <w:abstractNumId w:val="36"/>
  </w:num>
  <w:num w:numId="23">
    <w:abstractNumId w:val="1"/>
  </w:num>
  <w:num w:numId="24">
    <w:abstractNumId w:val="11"/>
  </w:num>
  <w:num w:numId="25">
    <w:abstractNumId w:val="23"/>
  </w:num>
  <w:num w:numId="26">
    <w:abstractNumId w:val="20"/>
  </w:num>
  <w:num w:numId="27">
    <w:abstractNumId w:val="3"/>
  </w:num>
  <w:num w:numId="28">
    <w:abstractNumId w:val="6"/>
  </w:num>
  <w:num w:numId="29">
    <w:abstractNumId w:val="28"/>
  </w:num>
  <w:num w:numId="30">
    <w:abstractNumId w:val="15"/>
  </w:num>
  <w:num w:numId="31">
    <w:abstractNumId w:val="19"/>
  </w:num>
  <w:num w:numId="32">
    <w:abstractNumId w:val="16"/>
  </w:num>
  <w:num w:numId="33">
    <w:abstractNumId w:val="29"/>
  </w:num>
  <w:num w:numId="34">
    <w:abstractNumId w:val="10"/>
  </w:num>
  <w:num w:numId="35">
    <w:abstractNumId w:val="38"/>
  </w:num>
  <w:num w:numId="36">
    <w:abstractNumId w:val="34"/>
  </w:num>
  <w:num w:numId="37">
    <w:abstractNumId w:val="13"/>
  </w:num>
  <w:num w:numId="38">
    <w:abstractNumId w:val="33"/>
  </w:num>
  <w:num w:numId="39">
    <w:abstractNumId w:val="31"/>
  </w:num>
  <w:num w:numId="40">
    <w:abstractNumId w:val="37"/>
  </w:num>
  <w:num w:numId="41">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0BE6"/>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7C4"/>
    <w:rsid w:val="00014E91"/>
    <w:rsid w:val="00015B2C"/>
    <w:rsid w:val="00015BBF"/>
    <w:rsid w:val="00015DDC"/>
    <w:rsid w:val="000160C6"/>
    <w:rsid w:val="00016A2B"/>
    <w:rsid w:val="000171D8"/>
    <w:rsid w:val="00017746"/>
    <w:rsid w:val="0001796B"/>
    <w:rsid w:val="00017CA9"/>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6F68"/>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982"/>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409"/>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47C"/>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8CF"/>
    <w:rsid w:val="00092F37"/>
    <w:rsid w:val="00093F37"/>
    <w:rsid w:val="00095302"/>
    <w:rsid w:val="0009541B"/>
    <w:rsid w:val="000955F6"/>
    <w:rsid w:val="00095950"/>
    <w:rsid w:val="0009628B"/>
    <w:rsid w:val="00096CC4"/>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09"/>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11E"/>
    <w:rsid w:val="000D447F"/>
    <w:rsid w:val="000D5436"/>
    <w:rsid w:val="000D5659"/>
    <w:rsid w:val="000D58EC"/>
    <w:rsid w:val="000D5D68"/>
    <w:rsid w:val="000D6ADD"/>
    <w:rsid w:val="000D6B13"/>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331"/>
    <w:rsid w:val="000F0E10"/>
    <w:rsid w:val="000F0F1C"/>
    <w:rsid w:val="000F1FED"/>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0AE"/>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BE"/>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3F08"/>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73B"/>
    <w:rsid w:val="00153EE6"/>
    <w:rsid w:val="00153F8E"/>
    <w:rsid w:val="00154367"/>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0E2"/>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A4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79"/>
    <w:rsid w:val="00205BDE"/>
    <w:rsid w:val="002064B3"/>
    <w:rsid w:val="00206EF4"/>
    <w:rsid w:val="0020747F"/>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9ED"/>
    <w:rsid w:val="00222DA0"/>
    <w:rsid w:val="00222E6D"/>
    <w:rsid w:val="00222E6E"/>
    <w:rsid w:val="00222E7B"/>
    <w:rsid w:val="002235D2"/>
    <w:rsid w:val="00223A48"/>
    <w:rsid w:val="00223BCE"/>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34F"/>
    <w:rsid w:val="00263BFE"/>
    <w:rsid w:val="00264F20"/>
    <w:rsid w:val="002653BD"/>
    <w:rsid w:val="00265CEC"/>
    <w:rsid w:val="00265D9D"/>
    <w:rsid w:val="00265F1F"/>
    <w:rsid w:val="002660D2"/>
    <w:rsid w:val="00266630"/>
    <w:rsid w:val="002669FA"/>
    <w:rsid w:val="00266C85"/>
    <w:rsid w:val="0027005C"/>
    <w:rsid w:val="0027008F"/>
    <w:rsid w:val="002702BD"/>
    <w:rsid w:val="00270404"/>
    <w:rsid w:val="00270723"/>
    <w:rsid w:val="00270CBB"/>
    <w:rsid w:val="0027136C"/>
    <w:rsid w:val="0027142F"/>
    <w:rsid w:val="0027179C"/>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3971"/>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4FB"/>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5A96"/>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5F17"/>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94"/>
    <w:rsid w:val="003050D6"/>
    <w:rsid w:val="003052CB"/>
    <w:rsid w:val="003056B1"/>
    <w:rsid w:val="00305F6C"/>
    <w:rsid w:val="00306604"/>
    <w:rsid w:val="00306BCD"/>
    <w:rsid w:val="00306E5B"/>
    <w:rsid w:val="0030772C"/>
    <w:rsid w:val="00307966"/>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92E"/>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45"/>
    <w:rsid w:val="00343093"/>
    <w:rsid w:val="003431ED"/>
    <w:rsid w:val="00343335"/>
    <w:rsid w:val="003434BE"/>
    <w:rsid w:val="00343667"/>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3F5"/>
    <w:rsid w:val="0035677A"/>
    <w:rsid w:val="003567C7"/>
    <w:rsid w:val="00356E5D"/>
    <w:rsid w:val="00357421"/>
    <w:rsid w:val="00357525"/>
    <w:rsid w:val="003576E8"/>
    <w:rsid w:val="00357994"/>
    <w:rsid w:val="003579AB"/>
    <w:rsid w:val="00357C05"/>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4B5"/>
    <w:rsid w:val="00367536"/>
    <w:rsid w:val="0036781E"/>
    <w:rsid w:val="00367DBB"/>
    <w:rsid w:val="00367DDA"/>
    <w:rsid w:val="00370582"/>
    <w:rsid w:val="00370A22"/>
    <w:rsid w:val="00371A2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488"/>
    <w:rsid w:val="003815E1"/>
    <w:rsid w:val="00381AAA"/>
    <w:rsid w:val="00382A1D"/>
    <w:rsid w:val="0038334A"/>
    <w:rsid w:val="003833B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985"/>
    <w:rsid w:val="003A4E64"/>
    <w:rsid w:val="003A52A9"/>
    <w:rsid w:val="003A546B"/>
    <w:rsid w:val="003A5B0C"/>
    <w:rsid w:val="003A5BF1"/>
    <w:rsid w:val="003A6CF5"/>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10D"/>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01D"/>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09C"/>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4DD"/>
    <w:rsid w:val="00436A22"/>
    <w:rsid w:val="00436F57"/>
    <w:rsid w:val="004372F3"/>
    <w:rsid w:val="00440391"/>
    <w:rsid w:val="00440475"/>
    <w:rsid w:val="00440705"/>
    <w:rsid w:val="00441A1C"/>
    <w:rsid w:val="00441D14"/>
    <w:rsid w:val="0044223C"/>
    <w:rsid w:val="004425B5"/>
    <w:rsid w:val="004426FE"/>
    <w:rsid w:val="004427C1"/>
    <w:rsid w:val="004429A8"/>
    <w:rsid w:val="00442CA8"/>
    <w:rsid w:val="0044332C"/>
    <w:rsid w:val="00443475"/>
    <w:rsid w:val="004435D7"/>
    <w:rsid w:val="004438C4"/>
    <w:rsid w:val="00443B11"/>
    <w:rsid w:val="00443C1B"/>
    <w:rsid w:val="00443FDB"/>
    <w:rsid w:val="004444AB"/>
    <w:rsid w:val="0044466E"/>
    <w:rsid w:val="00444CAE"/>
    <w:rsid w:val="00445D59"/>
    <w:rsid w:val="00445DC1"/>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3F52"/>
    <w:rsid w:val="0045460F"/>
    <w:rsid w:val="00454B3A"/>
    <w:rsid w:val="00455095"/>
    <w:rsid w:val="00455213"/>
    <w:rsid w:val="00455350"/>
    <w:rsid w:val="00456375"/>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47A"/>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9C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4FC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391"/>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5FF8"/>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977"/>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2EE"/>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9A7"/>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32A1"/>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5540"/>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3BD"/>
    <w:rsid w:val="005C7459"/>
    <w:rsid w:val="005C748D"/>
    <w:rsid w:val="005C7B8A"/>
    <w:rsid w:val="005C7BF6"/>
    <w:rsid w:val="005C7E19"/>
    <w:rsid w:val="005D0128"/>
    <w:rsid w:val="005D0512"/>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D4"/>
    <w:rsid w:val="005E2AF7"/>
    <w:rsid w:val="005E32F3"/>
    <w:rsid w:val="005E336C"/>
    <w:rsid w:val="005E3AB6"/>
    <w:rsid w:val="005E4AF2"/>
    <w:rsid w:val="005E4B08"/>
    <w:rsid w:val="005E4B3B"/>
    <w:rsid w:val="005E4DDB"/>
    <w:rsid w:val="005E4FEE"/>
    <w:rsid w:val="005E5EF0"/>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9D7"/>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19DB"/>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2EB"/>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1BAA"/>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C51"/>
    <w:rsid w:val="00676D9E"/>
    <w:rsid w:val="00676DE3"/>
    <w:rsid w:val="0067733E"/>
    <w:rsid w:val="0067797F"/>
    <w:rsid w:val="00677D71"/>
    <w:rsid w:val="0068007F"/>
    <w:rsid w:val="006801D4"/>
    <w:rsid w:val="00680469"/>
    <w:rsid w:val="00680610"/>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46E"/>
    <w:rsid w:val="00692800"/>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6"/>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672"/>
    <w:rsid w:val="00717925"/>
    <w:rsid w:val="00717BD1"/>
    <w:rsid w:val="00720E0F"/>
    <w:rsid w:val="00721D05"/>
    <w:rsid w:val="00721D55"/>
    <w:rsid w:val="007220B8"/>
    <w:rsid w:val="007221C6"/>
    <w:rsid w:val="00722614"/>
    <w:rsid w:val="007226F6"/>
    <w:rsid w:val="00722B3B"/>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5C"/>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5DC"/>
    <w:rsid w:val="00791BA8"/>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6D7"/>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0F9"/>
    <w:rsid w:val="007B01E2"/>
    <w:rsid w:val="007B0311"/>
    <w:rsid w:val="007B0B8B"/>
    <w:rsid w:val="007B141A"/>
    <w:rsid w:val="007B156B"/>
    <w:rsid w:val="007B1AEE"/>
    <w:rsid w:val="007B1DCE"/>
    <w:rsid w:val="007B1E73"/>
    <w:rsid w:val="007B1EAE"/>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C26"/>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22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3ECD"/>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5B0F"/>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971"/>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4EE"/>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754"/>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1E8"/>
    <w:rsid w:val="0088335C"/>
    <w:rsid w:val="008834CE"/>
    <w:rsid w:val="00883602"/>
    <w:rsid w:val="00883846"/>
    <w:rsid w:val="008838AA"/>
    <w:rsid w:val="00883918"/>
    <w:rsid w:val="00883C9C"/>
    <w:rsid w:val="008842F0"/>
    <w:rsid w:val="00884443"/>
    <w:rsid w:val="008851BF"/>
    <w:rsid w:val="0088574B"/>
    <w:rsid w:val="008858CC"/>
    <w:rsid w:val="0088594E"/>
    <w:rsid w:val="00885A60"/>
    <w:rsid w:val="0088649D"/>
    <w:rsid w:val="0088649F"/>
    <w:rsid w:val="00886627"/>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26"/>
    <w:rsid w:val="008A4873"/>
    <w:rsid w:val="008A4BE4"/>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B7E7C"/>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46F"/>
    <w:rsid w:val="008D7678"/>
    <w:rsid w:val="008D773B"/>
    <w:rsid w:val="008D7748"/>
    <w:rsid w:val="008D7D66"/>
    <w:rsid w:val="008D7EDA"/>
    <w:rsid w:val="008D7FA9"/>
    <w:rsid w:val="008E0487"/>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64D"/>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5C82"/>
    <w:rsid w:val="00906A95"/>
    <w:rsid w:val="0090705B"/>
    <w:rsid w:val="009074AD"/>
    <w:rsid w:val="00910093"/>
    <w:rsid w:val="00910BF0"/>
    <w:rsid w:val="00910EFB"/>
    <w:rsid w:val="00910FAF"/>
    <w:rsid w:val="00911033"/>
    <w:rsid w:val="00911129"/>
    <w:rsid w:val="00911151"/>
    <w:rsid w:val="009115E6"/>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5136"/>
    <w:rsid w:val="0092626C"/>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4BD2"/>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715"/>
    <w:rsid w:val="00976AA5"/>
    <w:rsid w:val="009776B8"/>
    <w:rsid w:val="00977935"/>
    <w:rsid w:val="00977EBC"/>
    <w:rsid w:val="009805B5"/>
    <w:rsid w:val="00980E78"/>
    <w:rsid w:val="009813F7"/>
    <w:rsid w:val="00981DD0"/>
    <w:rsid w:val="009823F1"/>
    <w:rsid w:val="009827C2"/>
    <w:rsid w:val="00982EE5"/>
    <w:rsid w:val="0098313A"/>
    <w:rsid w:val="009831C7"/>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3FAD"/>
    <w:rsid w:val="009941A8"/>
    <w:rsid w:val="00995B06"/>
    <w:rsid w:val="00995DB5"/>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29D"/>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2F11"/>
    <w:rsid w:val="009C34D3"/>
    <w:rsid w:val="009C36D2"/>
    <w:rsid w:val="009C3D00"/>
    <w:rsid w:val="009C44F7"/>
    <w:rsid w:val="009C485E"/>
    <w:rsid w:val="009C4904"/>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5DCD"/>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3D6"/>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2CA3"/>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0BE2"/>
    <w:rsid w:val="00A91552"/>
    <w:rsid w:val="00A91766"/>
    <w:rsid w:val="00A91863"/>
    <w:rsid w:val="00A923A6"/>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431"/>
    <w:rsid w:val="00AA68CF"/>
    <w:rsid w:val="00AA6C3A"/>
    <w:rsid w:val="00AA6EBE"/>
    <w:rsid w:val="00AA6EFC"/>
    <w:rsid w:val="00AA7019"/>
    <w:rsid w:val="00AA7310"/>
    <w:rsid w:val="00AA766D"/>
    <w:rsid w:val="00AA76CF"/>
    <w:rsid w:val="00AA7844"/>
    <w:rsid w:val="00AB0425"/>
    <w:rsid w:val="00AB0613"/>
    <w:rsid w:val="00AB06C2"/>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8E5"/>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30D"/>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6D8"/>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41C"/>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30F"/>
    <w:rsid w:val="00BC3A8A"/>
    <w:rsid w:val="00BC3F7E"/>
    <w:rsid w:val="00BC45B2"/>
    <w:rsid w:val="00BC4729"/>
    <w:rsid w:val="00BC4FC2"/>
    <w:rsid w:val="00BC5979"/>
    <w:rsid w:val="00BC5F7A"/>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29A"/>
    <w:rsid w:val="00BE6432"/>
    <w:rsid w:val="00BE6516"/>
    <w:rsid w:val="00BE6B61"/>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B5A"/>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5C"/>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3560"/>
    <w:rsid w:val="00C74181"/>
    <w:rsid w:val="00C748B8"/>
    <w:rsid w:val="00C74D84"/>
    <w:rsid w:val="00C75787"/>
    <w:rsid w:val="00C75A16"/>
    <w:rsid w:val="00C75D82"/>
    <w:rsid w:val="00C75EC5"/>
    <w:rsid w:val="00C75F3B"/>
    <w:rsid w:val="00C764CF"/>
    <w:rsid w:val="00C765CD"/>
    <w:rsid w:val="00C7715E"/>
    <w:rsid w:val="00C77241"/>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36"/>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73"/>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BB2"/>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1D4"/>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2E8A"/>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050"/>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267"/>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B9A"/>
    <w:rsid w:val="00D30DB1"/>
    <w:rsid w:val="00D315C5"/>
    <w:rsid w:val="00D31BB0"/>
    <w:rsid w:val="00D31DB2"/>
    <w:rsid w:val="00D33A00"/>
    <w:rsid w:val="00D34313"/>
    <w:rsid w:val="00D34366"/>
    <w:rsid w:val="00D34690"/>
    <w:rsid w:val="00D348AC"/>
    <w:rsid w:val="00D34FEF"/>
    <w:rsid w:val="00D35447"/>
    <w:rsid w:val="00D35470"/>
    <w:rsid w:val="00D35B9B"/>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968"/>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195"/>
    <w:rsid w:val="00D653E9"/>
    <w:rsid w:val="00D6540E"/>
    <w:rsid w:val="00D654F0"/>
    <w:rsid w:val="00D65AEB"/>
    <w:rsid w:val="00D660FA"/>
    <w:rsid w:val="00D6610B"/>
    <w:rsid w:val="00D66DEF"/>
    <w:rsid w:val="00D67464"/>
    <w:rsid w:val="00D67770"/>
    <w:rsid w:val="00D67B93"/>
    <w:rsid w:val="00D67DAE"/>
    <w:rsid w:val="00D71480"/>
    <w:rsid w:val="00D7177B"/>
    <w:rsid w:val="00D71D39"/>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56B4"/>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59C"/>
    <w:rsid w:val="00DE6DC2"/>
    <w:rsid w:val="00DE75D3"/>
    <w:rsid w:val="00DE7626"/>
    <w:rsid w:val="00DE7670"/>
    <w:rsid w:val="00DE777B"/>
    <w:rsid w:val="00DE7920"/>
    <w:rsid w:val="00DE7D7C"/>
    <w:rsid w:val="00DF0034"/>
    <w:rsid w:val="00DF1C97"/>
    <w:rsid w:val="00DF1D8C"/>
    <w:rsid w:val="00DF21A5"/>
    <w:rsid w:val="00DF2747"/>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B83"/>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1D0"/>
    <w:rsid w:val="00E3421B"/>
    <w:rsid w:val="00E34344"/>
    <w:rsid w:val="00E346B1"/>
    <w:rsid w:val="00E34897"/>
    <w:rsid w:val="00E34C8A"/>
    <w:rsid w:val="00E34EF4"/>
    <w:rsid w:val="00E34F74"/>
    <w:rsid w:val="00E352D0"/>
    <w:rsid w:val="00E353BA"/>
    <w:rsid w:val="00E35465"/>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173"/>
    <w:rsid w:val="00EA0839"/>
    <w:rsid w:val="00EA0ECA"/>
    <w:rsid w:val="00EA0F34"/>
    <w:rsid w:val="00EA1079"/>
    <w:rsid w:val="00EA131F"/>
    <w:rsid w:val="00EA1414"/>
    <w:rsid w:val="00EA1D12"/>
    <w:rsid w:val="00EA1ECC"/>
    <w:rsid w:val="00EA1EE4"/>
    <w:rsid w:val="00EA23FF"/>
    <w:rsid w:val="00EA254F"/>
    <w:rsid w:val="00EA256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5C4C"/>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884"/>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0BD2"/>
    <w:rsid w:val="00F413DE"/>
    <w:rsid w:val="00F41795"/>
    <w:rsid w:val="00F41917"/>
    <w:rsid w:val="00F43222"/>
    <w:rsid w:val="00F43858"/>
    <w:rsid w:val="00F43AF8"/>
    <w:rsid w:val="00F43AFE"/>
    <w:rsid w:val="00F4414E"/>
    <w:rsid w:val="00F4485A"/>
    <w:rsid w:val="00F44AF6"/>
    <w:rsid w:val="00F44E39"/>
    <w:rsid w:val="00F452B7"/>
    <w:rsid w:val="00F45528"/>
    <w:rsid w:val="00F456AB"/>
    <w:rsid w:val="00F45780"/>
    <w:rsid w:val="00F457B1"/>
    <w:rsid w:val="00F46CBB"/>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85D"/>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481"/>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C9B"/>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C84CC3F-9AEE-4839-8598-612D3CD8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BE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6394139">
      <w:bodyDiv w:val="1"/>
      <w:marLeft w:val="0"/>
      <w:marRight w:val="0"/>
      <w:marTop w:val="0"/>
      <w:marBottom w:val="0"/>
      <w:divBdr>
        <w:top w:val="none" w:sz="0" w:space="0" w:color="auto"/>
        <w:left w:val="none" w:sz="0" w:space="0" w:color="auto"/>
        <w:bottom w:val="none" w:sz="0" w:space="0" w:color="auto"/>
        <w:right w:val="none" w:sz="0" w:space="0" w:color="auto"/>
      </w:divBdr>
      <w:divsChild>
        <w:div w:id="81999912">
          <w:marLeft w:val="864"/>
          <w:marRight w:val="0"/>
          <w:marTop w:val="0"/>
          <w:marBottom w:val="82"/>
          <w:divBdr>
            <w:top w:val="none" w:sz="0" w:space="0" w:color="auto"/>
            <w:left w:val="none" w:sz="0" w:space="0" w:color="auto"/>
            <w:bottom w:val="none" w:sz="0" w:space="0" w:color="auto"/>
            <w:right w:val="none" w:sz="0" w:space="0" w:color="auto"/>
          </w:divBdr>
        </w:div>
        <w:div w:id="242105926">
          <w:marLeft w:val="864"/>
          <w:marRight w:val="0"/>
          <w:marTop w:val="0"/>
          <w:marBottom w:val="82"/>
          <w:divBdr>
            <w:top w:val="none" w:sz="0" w:space="0" w:color="auto"/>
            <w:left w:val="none" w:sz="0" w:space="0" w:color="auto"/>
            <w:bottom w:val="none" w:sz="0" w:space="0" w:color="auto"/>
            <w:right w:val="none" w:sz="0" w:space="0" w:color="auto"/>
          </w:divBdr>
        </w:div>
        <w:div w:id="513302073">
          <w:marLeft w:val="0"/>
          <w:marRight w:val="0"/>
          <w:marTop w:val="0"/>
          <w:marBottom w:val="82"/>
          <w:divBdr>
            <w:top w:val="none" w:sz="0" w:space="0" w:color="auto"/>
            <w:left w:val="none" w:sz="0" w:space="0" w:color="auto"/>
            <w:bottom w:val="none" w:sz="0" w:space="0" w:color="auto"/>
            <w:right w:val="none" w:sz="0" w:space="0" w:color="auto"/>
          </w:divBdr>
        </w:div>
        <w:div w:id="635449321">
          <w:marLeft w:val="864"/>
          <w:marRight w:val="0"/>
          <w:marTop w:val="0"/>
          <w:marBottom w:val="82"/>
          <w:divBdr>
            <w:top w:val="none" w:sz="0" w:space="0" w:color="auto"/>
            <w:left w:val="none" w:sz="0" w:space="0" w:color="auto"/>
            <w:bottom w:val="none" w:sz="0" w:space="0" w:color="auto"/>
            <w:right w:val="none" w:sz="0" w:space="0" w:color="auto"/>
          </w:divBdr>
        </w:div>
        <w:div w:id="900024081">
          <w:marLeft w:val="864"/>
          <w:marRight w:val="0"/>
          <w:marTop w:val="0"/>
          <w:marBottom w:val="82"/>
          <w:divBdr>
            <w:top w:val="none" w:sz="0" w:space="0" w:color="auto"/>
            <w:left w:val="none" w:sz="0" w:space="0" w:color="auto"/>
            <w:bottom w:val="none" w:sz="0" w:space="0" w:color="auto"/>
            <w:right w:val="none" w:sz="0" w:space="0" w:color="auto"/>
          </w:divBdr>
        </w:div>
        <w:div w:id="1532694023">
          <w:marLeft w:val="864"/>
          <w:marRight w:val="0"/>
          <w:marTop w:val="0"/>
          <w:marBottom w:val="82"/>
          <w:divBdr>
            <w:top w:val="none" w:sz="0" w:space="0" w:color="auto"/>
            <w:left w:val="none" w:sz="0" w:space="0" w:color="auto"/>
            <w:bottom w:val="none" w:sz="0" w:space="0" w:color="auto"/>
            <w:right w:val="none" w:sz="0" w:space="0" w:color="auto"/>
          </w:divBdr>
        </w:div>
        <w:div w:id="1592858566">
          <w:marLeft w:val="864"/>
          <w:marRight w:val="0"/>
          <w:marTop w:val="0"/>
          <w:marBottom w:val="82"/>
          <w:divBdr>
            <w:top w:val="none" w:sz="0" w:space="0" w:color="auto"/>
            <w:left w:val="none" w:sz="0" w:space="0" w:color="auto"/>
            <w:bottom w:val="none" w:sz="0" w:space="0" w:color="auto"/>
            <w:right w:val="none" w:sz="0" w:space="0" w:color="auto"/>
          </w:divBdr>
        </w:div>
        <w:div w:id="1630280015">
          <w:marLeft w:val="864"/>
          <w:marRight w:val="0"/>
          <w:marTop w:val="0"/>
          <w:marBottom w:val="82"/>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BDBC-E0A9-4330-BF9A-7AEAEC3C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42</Pages>
  <Words>9150</Words>
  <Characters>50328</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13</cp:revision>
  <cp:lastPrinted>2023-12-01T17:20:00Z</cp:lastPrinted>
  <dcterms:created xsi:type="dcterms:W3CDTF">2023-11-28T00:21:00Z</dcterms:created>
  <dcterms:modified xsi:type="dcterms:W3CDTF">2023-12-06T17:16:00Z</dcterms:modified>
</cp:coreProperties>
</file>