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655F5E" w14:textId="59F4ED72" w:rsidR="00DB322C" w:rsidRPr="00DC20B8" w:rsidRDefault="00DB322C" w:rsidP="00B667E5">
      <w:pPr>
        <w:spacing w:before="240" w:line="360" w:lineRule="auto"/>
        <w:jc w:val="both"/>
        <w:rPr>
          <w:rFonts w:ascii="Palatino Linotype" w:eastAsia="Times New Roman" w:hAnsi="Palatino Linotype" w:cs="Arial"/>
          <w:b/>
          <w:bCs/>
          <w:color w:val="000000"/>
          <w:sz w:val="24"/>
          <w:szCs w:val="24"/>
          <w:lang w:eastAsia="es-MX"/>
        </w:rPr>
      </w:pPr>
      <w:bookmarkStart w:id="0" w:name="_Hlk58427858"/>
      <w:bookmarkEnd w:id="0"/>
      <w:r w:rsidRPr="0050375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sidRPr="000D0F48">
        <w:rPr>
          <w:rFonts w:ascii="Palatino Linotype" w:eastAsia="Times New Roman" w:hAnsi="Palatino Linotype" w:cs="Arial"/>
          <w:color w:val="000000"/>
          <w:sz w:val="24"/>
          <w:szCs w:val="24"/>
          <w:lang w:eastAsia="es-MX"/>
        </w:rPr>
        <w:t xml:space="preserve">México, a </w:t>
      </w:r>
      <w:r w:rsidR="00C21B55">
        <w:rPr>
          <w:rFonts w:ascii="Palatino Linotype" w:eastAsia="Times New Roman" w:hAnsi="Palatino Linotype" w:cs="Arial"/>
          <w:color w:val="000000"/>
          <w:sz w:val="24"/>
          <w:szCs w:val="24"/>
          <w:lang w:eastAsia="es-MX"/>
        </w:rPr>
        <w:t xml:space="preserve">veintiuno de junio de dos mil veintitrés. </w:t>
      </w:r>
      <w:r w:rsidR="00CC7EAC">
        <w:rPr>
          <w:rFonts w:ascii="Palatino Linotype" w:eastAsia="Times New Roman" w:hAnsi="Palatino Linotype" w:cs="Arial"/>
          <w:color w:val="000000"/>
          <w:sz w:val="24"/>
          <w:szCs w:val="24"/>
          <w:lang w:eastAsia="es-MX"/>
        </w:rPr>
        <w:t xml:space="preserve"> </w:t>
      </w:r>
      <w:r w:rsidR="00513DE2">
        <w:rPr>
          <w:rFonts w:ascii="Palatino Linotype" w:eastAsia="Times New Roman" w:hAnsi="Palatino Linotype" w:cs="Arial"/>
          <w:color w:val="000000"/>
          <w:sz w:val="24"/>
          <w:szCs w:val="24"/>
          <w:lang w:eastAsia="es-MX"/>
        </w:rPr>
        <w:t xml:space="preserve"> </w:t>
      </w:r>
      <w:r w:rsidR="0014385C">
        <w:rPr>
          <w:rFonts w:ascii="Palatino Linotype" w:eastAsia="Times New Roman" w:hAnsi="Palatino Linotype" w:cs="Arial"/>
          <w:color w:val="000000"/>
          <w:sz w:val="24"/>
          <w:szCs w:val="24"/>
          <w:lang w:eastAsia="es-MX"/>
        </w:rPr>
        <w:t xml:space="preserve"> </w:t>
      </w:r>
      <w:r w:rsidR="001A5140">
        <w:rPr>
          <w:rFonts w:ascii="Palatino Linotype" w:eastAsia="Times New Roman" w:hAnsi="Palatino Linotype" w:cs="Arial"/>
          <w:color w:val="000000"/>
          <w:sz w:val="24"/>
          <w:szCs w:val="24"/>
          <w:lang w:eastAsia="es-MX"/>
        </w:rPr>
        <w:t xml:space="preserve"> </w:t>
      </w:r>
      <w:r w:rsidR="00B25262">
        <w:rPr>
          <w:rFonts w:ascii="Palatino Linotype" w:eastAsia="Times New Roman" w:hAnsi="Palatino Linotype" w:cs="Arial"/>
          <w:color w:val="000000"/>
          <w:sz w:val="24"/>
          <w:szCs w:val="24"/>
          <w:lang w:eastAsia="es-MX"/>
        </w:rPr>
        <w:t xml:space="preserve"> </w:t>
      </w:r>
      <w:r w:rsidR="0090429A">
        <w:rPr>
          <w:rFonts w:ascii="Palatino Linotype" w:eastAsia="Times New Roman" w:hAnsi="Palatino Linotype" w:cs="Arial"/>
          <w:color w:val="000000"/>
          <w:sz w:val="24"/>
          <w:szCs w:val="24"/>
          <w:lang w:eastAsia="es-MX"/>
        </w:rPr>
        <w:t xml:space="preserve"> </w:t>
      </w:r>
      <w:r w:rsidR="002363F6">
        <w:rPr>
          <w:rFonts w:ascii="Palatino Linotype" w:eastAsia="Times New Roman" w:hAnsi="Palatino Linotype" w:cs="Arial"/>
          <w:color w:val="000000"/>
          <w:sz w:val="24"/>
          <w:szCs w:val="24"/>
          <w:lang w:eastAsia="es-MX"/>
        </w:rPr>
        <w:t xml:space="preserve"> </w:t>
      </w:r>
      <w:r w:rsidR="00CE410A">
        <w:rPr>
          <w:rFonts w:ascii="Palatino Linotype" w:eastAsia="Times New Roman" w:hAnsi="Palatino Linotype" w:cs="Arial"/>
          <w:color w:val="000000"/>
          <w:sz w:val="24"/>
          <w:szCs w:val="24"/>
          <w:lang w:eastAsia="es-MX"/>
        </w:rPr>
        <w:t xml:space="preserve"> </w:t>
      </w:r>
      <w:r w:rsidR="00C718A8">
        <w:rPr>
          <w:rFonts w:ascii="Palatino Linotype" w:eastAsia="Times New Roman" w:hAnsi="Palatino Linotype" w:cs="Arial"/>
          <w:color w:val="000000"/>
          <w:sz w:val="24"/>
          <w:szCs w:val="24"/>
          <w:lang w:eastAsia="es-MX"/>
        </w:rPr>
        <w:t xml:space="preserve"> </w:t>
      </w:r>
      <w:r w:rsidR="00581064">
        <w:rPr>
          <w:rFonts w:ascii="Palatino Linotype" w:eastAsia="Times New Roman" w:hAnsi="Palatino Linotype" w:cs="Arial"/>
          <w:color w:val="000000"/>
          <w:sz w:val="24"/>
          <w:szCs w:val="24"/>
          <w:lang w:eastAsia="es-MX"/>
        </w:rPr>
        <w:t xml:space="preserve"> </w:t>
      </w:r>
      <w:r w:rsidR="00B667E5">
        <w:rPr>
          <w:rFonts w:ascii="Palatino Linotype" w:eastAsia="Times New Roman" w:hAnsi="Palatino Linotype" w:cs="Arial"/>
          <w:color w:val="000000"/>
          <w:sz w:val="24"/>
          <w:szCs w:val="24"/>
          <w:lang w:eastAsia="es-MX"/>
        </w:rPr>
        <w:t xml:space="preserve"> </w:t>
      </w:r>
      <w:r w:rsidR="001A169E">
        <w:rPr>
          <w:rFonts w:ascii="Palatino Linotype" w:eastAsia="Times New Roman" w:hAnsi="Palatino Linotype" w:cs="Arial"/>
          <w:color w:val="000000"/>
          <w:sz w:val="24"/>
          <w:szCs w:val="24"/>
          <w:lang w:eastAsia="es-MX"/>
        </w:rPr>
        <w:t xml:space="preserve"> </w:t>
      </w:r>
      <w:r w:rsidR="0040546E">
        <w:rPr>
          <w:rFonts w:ascii="Palatino Linotype" w:eastAsia="Times New Roman" w:hAnsi="Palatino Linotype" w:cs="Arial"/>
          <w:color w:val="000000"/>
          <w:sz w:val="24"/>
          <w:szCs w:val="24"/>
          <w:lang w:eastAsia="es-MX"/>
        </w:rPr>
        <w:t xml:space="preserve"> </w:t>
      </w:r>
      <w:r w:rsidR="00C659E1">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30639882" w14:textId="6DE279DE" w:rsidR="00C21B55" w:rsidRPr="00C21B55" w:rsidRDefault="00DB322C" w:rsidP="0090429A">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los</w:t>
      </w:r>
      <w:r w:rsidRPr="00F403EA">
        <w:rPr>
          <w:rFonts w:ascii="Palatino Linotype" w:hAnsi="Palatino Linotype" w:cs="Arial"/>
          <w:sz w:val="24"/>
        </w:rPr>
        <w:t xml:space="preserve"> expediente</w:t>
      </w:r>
      <w:r>
        <w:rPr>
          <w:rFonts w:ascii="Palatino Linotype" w:hAnsi="Palatino Linotype" w:cs="Arial"/>
          <w:sz w:val="24"/>
        </w:rPr>
        <w:t>s</w:t>
      </w:r>
      <w:r w:rsidRPr="00F403EA">
        <w:rPr>
          <w:rFonts w:ascii="Palatino Linotype" w:hAnsi="Palatino Linotype" w:cs="Arial"/>
          <w:sz w:val="24"/>
        </w:rPr>
        <w:t xml:space="preserve"> electrónico</w:t>
      </w:r>
      <w:r>
        <w:rPr>
          <w:rFonts w:ascii="Palatino Linotype" w:hAnsi="Palatino Linotype" w:cs="Arial"/>
          <w:sz w:val="24"/>
        </w:rPr>
        <w:t>s</w:t>
      </w:r>
      <w:r w:rsidRPr="00F403EA">
        <w:rPr>
          <w:rFonts w:ascii="Palatino Linotype" w:hAnsi="Palatino Linotype" w:cs="Arial"/>
          <w:sz w:val="24"/>
        </w:rPr>
        <w:t xml:space="preserve"> formado</w:t>
      </w:r>
      <w:r>
        <w:rPr>
          <w:rFonts w:ascii="Palatino Linotype" w:hAnsi="Palatino Linotype" w:cs="Arial"/>
          <w:sz w:val="24"/>
        </w:rPr>
        <w:t>s</w:t>
      </w:r>
      <w:r w:rsidRPr="00F403EA">
        <w:rPr>
          <w:rFonts w:ascii="Palatino Linotype" w:hAnsi="Palatino Linotype" w:cs="Arial"/>
          <w:sz w:val="24"/>
        </w:rPr>
        <w:t xml:space="preserve"> con motivo </w:t>
      </w:r>
      <w:r>
        <w:rPr>
          <w:rFonts w:ascii="Palatino Linotype" w:hAnsi="Palatino Linotype" w:cs="Arial"/>
          <w:sz w:val="24"/>
        </w:rPr>
        <w:t xml:space="preserve">de los recursos de revisión </w:t>
      </w:r>
      <w:r w:rsidRPr="00D3218F">
        <w:rPr>
          <w:rFonts w:ascii="Palatino Linotype" w:hAnsi="Palatino Linotype" w:cs="Arial"/>
          <w:sz w:val="24"/>
        </w:rPr>
        <w:t xml:space="preserve">números </w:t>
      </w:r>
      <w:r w:rsidR="00C21B55">
        <w:rPr>
          <w:rFonts w:ascii="Palatino Linotype" w:hAnsi="Palatino Linotype" w:cs="Arial"/>
          <w:b/>
          <w:bCs/>
          <w:sz w:val="24"/>
        </w:rPr>
        <w:t xml:space="preserve">01110/INFOEM/IP/RR/2023 y 01111/INFOEM/IP/RR/2023 </w:t>
      </w:r>
      <w:r w:rsidR="00C21B55">
        <w:rPr>
          <w:rFonts w:ascii="Palatino Linotype" w:hAnsi="Palatino Linotype" w:cs="Arial"/>
          <w:sz w:val="24"/>
        </w:rPr>
        <w:t xml:space="preserve">interpuestos por un particular, en lo sucesivo </w:t>
      </w:r>
      <w:r w:rsidR="00C21B55">
        <w:rPr>
          <w:rFonts w:ascii="Palatino Linotype" w:hAnsi="Palatino Linotype" w:cs="Arial"/>
          <w:b/>
          <w:bCs/>
          <w:sz w:val="24"/>
        </w:rPr>
        <w:t xml:space="preserve">El Recurrente, </w:t>
      </w:r>
      <w:r w:rsidR="00C21B55">
        <w:rPr>
          <w:rFonts w:ascii="Palatino Linotype" w:hAnsi="Palatino Linotype" w:cs="Arial"/>
          <w:sz w:val="24"/>
        </w:rPr>
        <w:t xml:space="preserve">en contra de las respuestas de la </w:t>
      </w:r>
      <w:r w:rsidR="00C21B55">
        <w:rPr>
          <w:rFonts w:ascii="Palatino Linotype" w:hAnsi="Palatino Linotype" w:cs="Arial"/>
          <w:b/>
          <w:bCs/>
          <w:sz w:val="24"/>
        </w:rPr>
        <w:t xml:space="preserve">Secretaría de Educación, </w:t>
      </w:r>
      <w:r w:rsidR="00C21B55">
        <w:rPr>
          <w:rFonts w:ascii="Palatino Linotype" w:hAnsi="Palatino Linotype" w:cs="Arial"/>
          <w:sz w:val="24"/>
        </w:rPr>
        <w:t xml:space="preserve">en lo subsecuente </w:t>
      </w:r>
      <w:r w:rsidR="00C21B55">
        <w:rPr>
          <w:rFonts w:ascii="Palatino Linotype" w:hAnsi="Palatino Linotype" w:cs="Arial"/>
          <w:b/>
          <w:bCs/>
          <w:sz w:val="24"/>
        </w:rPr>
        <w:t xml:space="preserve">El Sujeto Obligado, </w:t>
      </w:r>
      <w:r w:rsidR="00C21B55">
        <w:rPr>
          <w:rFonts w:ascii="Palatino Linotype" w:hAnsi="Palatino Linotype" w:cs="Arial"/>
          <w:sz w:val="24"/>
        </w:rPr>
        <w:t xml:space="preserve">se procede a dictar la presente resolución. </w:t>
      </w:r>
    </w:p>
    <w:p w14:paraId="77D24B44" w14:textId="77777777" w:rsidR="00CC7EAC" w:rsidRPr="00CC7EAC" w:rsidRDefault="00CC7EAC" w:rsidP="0090429A">
      <w:pPr>
        <w:tabs>
          <w:tab w:val="left" w:pos="1701"/>
        </w:tabs>
        <w:spacing w:before="240" w:line="360" w:lineRule="auto"/>
        <w:jc w:val="both"/>
        <w:rPr>
          <w:rFonts w:ascii="Palatino Linotype" w:hAnsi="Palatino Linotype" w:cs="Arial"/>
          <w:b/>
          <w:bCs/>
          <w:sz w:val="24"/>
        </w:rPr>
      </w:pPr>
    </w:p>
    <w:p w14:paraId="362A1683" w14:textId="77777777" w:rsidR="00DB322C" w:rsidRPr="00D3218F" w:rsidRDefault="00DB322C" w:rsidP="00DB322C">
      <w:pPr>
        <w:spacing w:before="240" w:after="240" w:line="360" w:lineRule="auto"/>
        <w:jc w:val="center"/>
        <w:rPr>
          <w:rFonts w:ascii="Palatino Linotype" w:hAnsi="Palatino Linotype"/>
          <w:b/>
          <w:sz w:val="28"/>
        </w:rPr>
      </w:pPr>
      <w:r w:rsidRPr="00D3218F">
        <w:rPr>
          <w:rFonts w:ascii="Palatino Linotype" w:hAnsi="Palatino Linotype"/>
          <w:b/>
          <w:sz w:val="28"/>
        </w:rPr>
        <w:t>A N T E C E D E N T E S   D E L   A S U N T O</w:t>
      </w:r>
    </w:p>
    <w:p w14:paraId="07AE7F94" w14:textId="77777777" w:rsidR="00DB322C" w:rsidRPr="00D3218F" w:rsidRDefault="00DB322C" w:rsidP="00DB322C">
      <w:pPr>
        <w:spacing w:before="240" w:after="240" w:line="360" w:lineRule="auto"/>
        <w:jc w:val="both"/>
        <w:rPr>
          <w:rFonts w:ascii="Palatino Linotype" w:hAnsi="Palatino Linotype"/>
        </w:rPr>
      </w:pPr>
      <w:r w:rsidRPr="00D3218F">
        <w:rPr>
          <w:rFonts w:ascii="Palatino Linotype" w:hAnsi="Palatino Linotype" w:cs="Arial"/>
          <w:b/>
          <w:sz w:val="28"/>
        </w:rPr>
        <w:t>PRIMERO.</w:t>
      </w:r>
      <w:r w:rsidRPr="00D3218F">
        <w:rPr>
          <w:rFonts w:ascii="Palatino Linotype" w:hAnsi="Palatino Linotype" w:cs="Arial"/>
        </w:rPr>
        <w:t xml:space="preserve"> </w:t>
      </w:r>
      <w:r w:rsidRPr="00D3218F">
        <w:rPr>
          <w:rFonts w:ascii="Palatino Linotype" w:hAnsi="Palatino Linotype"/>
          <w:b/>
          <w:sz w:val="28"/>
          <w:szCs w:val="28"/>
        </w:rPr>
        <w:t>De la Solicitud de Información.</w:t>
      </w:r>
    </w:p>
    <w:p w14:paraId="15936347" w14:textId="34B7CC94" w:rsidR="00CC7EAC" w:rsidRDefault="00DB322C" w:rsidP="00DB322C">
      <w:pPr>
        <w:spacing w:before="240" w:line="360" w:lineRule="auto"/>
        <w:jc w:val="both"/>
        <w:rPr>
          <w:rFonts w:ascii="Palatino Linotype" w:hAnsi="Palatino Linotype" w:cs="Arial"/>
          <w:sz w:val="24"/>
        </w:rPr>
      </w:pPr>
      <w:r w:rsidRPr="00D3218F">
        <w:rPr>
          <w:rFonts w:ascii="Palatino Linotype" w:hAnsi="Palatino Linotype" w:cs="Arial"/>
          <w:sz w:val="24"/>
        </w:rPr>
        <w:t>Con fecha</w:t>
      </w:r>
      <w:r w:rsidR="001A659C">
        <w:rPr>
          <w:rFonts w:ascii="Palatino Linotype" w:hAnsi="Palatino Linotype" w:cs="Arial"/>
          <w:sz w:val="24"/>
        </w:rPr>
        <w:t xml:space="preserve"> </w:t>
      </w:r>
      <w:r w:rsidR="00C21B55">
        <w:rPr>
          <w:rFonts w:ascii="Palatino Linotype" w:hAnsi="Palatino Linotype" w:cs="Arial"/>
          <w:sz w:val="24"/>
        </w:rPr>
        <w:t xml:space="preserve">treinta y uno de enero de dos mil veintitrés, </w:t>
      </w:r>
      <w:r w:rsidR="00C21B55">
        <w:rPr>
          <w:rFonts w:ascii="Palatino Linotype" w:hAnsi="Palatino Linotype" w:cs="Arial"/>
          <w:b/>
          <w:bCs/>
          <w:sz w:val="24"/>
        </w:rPr>
        <w:t xml:space="preserve">El Recurrente, </w:t>
      </w:r>
      <w:r w:rsidR="00C21B55">
        <w:rPr>
          <w:rFonts w:ascii="Palatino Linotype" w:hAnsi="Palatino Linotype" w:cs="Arial"/>
          <w:sz w:val="24"/>
        </w:rPr>
        <w:t xml:space="preserve">presentó a través del Sistema de Acceso a la Información Mexiquense </w:t>
      </w:r>
      <w:r w:rsidR="00C21B55">
        <w:rPr>
          <w:rFonts w:ascii="Palatino Linotype" w:hAnsi="Palatino Linotype" w:cs="Arial"/>
          <w:b/>
          <w:bCs/>
          <w:sz w:val="24"/>
        </w:rPr>
        <w:t xml:space="preserve">(SAIMEX) </w:t>
      </w:r>
      <w:r w:rsidR="00C21B55">
        <w:rPr>
          <w:rFonts w:ascii="Palatino Linotype" w:hAnsi="Palatino Linotype" w:cs="Arial"/>
          <w:sz w:val="24"/>
        </w:rPr>
        <w:t xml:space="preserve">ante </w:t>
      </w:r>
      <w:r w:rsidR="00C21B55">
        <w:rPr>
          <w:rFonts w:ascii="Palatino Linotype" w:hAnsi="Palatino Linotype" w:cs="Arial"/>
          <w:b/>
          <w:bCs/>
          <w:sz w:val="24"/>
        </w:rPr>
        <w:t xml:space="preserve">El Sujeto Obligado, </w:t>
      </w:r>
      <w:r w:rsidR="00C21B55">
        <w:rPr>
          <w:rFonts w:ascii="Palatino Linotype" w:hAnsi="Palatino Linotype" w:cs="Arial"/>
          <w:sz w:val="24"/>
        </w:rPr>
        <w:t xml:space="preserve">las </w:t>
      </w:r>
      <w:r w:rsidR="00C21B55" w:rsidRPr="00D3218F">
        <w:rPr>
          <w:rFonts w:ascii="Palatino Linotype" w:hAnsi="Palatino Linotype" w:cs="Arial"/>
          <w:sz w:val="24"/>
        </w:rPr>
        <w:t xml:space="preserve">solicitudes de acceso a la información pública, registradas bajo los números de </w:t>
      </w:r>
      <w:r w:rsidR="00C21B55" w:rsidRPr="00124807">
        <w:rPr>
          <w:rFonts w:ascii="Palatino Linotype" w:hAnsi="Palatino Linotype" w:cs="Arial"/>
          <w:sz w:val="24"/>
        </w:rPr>
        <w:t>expediente</w:t>
      </w:r>
      <w:r w:rsidR="00C21B55">
        <w:rPr>
          <w:rFonts w:ascii="Palatino Linotype" w:hAnsi="Palatino Linotype" w:cs="Arial"/>
          <w:sz w:val="24"/>
        </w:rPr>
        <w:t xml:space="preserve"> </w:t>
      </w:r>
      <w:r w:rsidR="00C21B55">
        <w:rPr>
          <w:rFonts w:ascii="Palatino Linotype" w:hAnsi="Palatino Linotype" w:cs="Arial"/>
          <w:b/>
          <w:bCs/>
          <w:sz w:val="24"/>
        </w:rPr>
        <w:t xml:space="preserve">00073/SE/IP/2023 </w:t>
      </w:r>
      <w:r w:rsidR="00C21B55">
        <w:rPr>
          <w:rFonts w:ascii="Palatino Linotype" w:hAnsi="Palatino Linotype" w:cs="Arial"/>
          <w:sz w:val="24"/>
        </w:rPr>
        <w:t xml:space="preserve">y </w:t>
      </w:r>
      <w:r w:rsidR="00C21B55">
        <w:rPr>
          <w:rFonts w:ascii="Palatino Linotype" w:hAnsi="Palatino Linotype" w:cs="Arial"/>
          <w:b/>
          <w:bCs/>
          <w:sz w:val="24"/>
        </w:rPr>
        <w:t xml:space="preserve">00074/SE/IP/2023, </w:t>
      </w:r>
      <w:r w:rsidR="00CC7EAC">
        <w:rPr>
          <w:rFonts w:ascii="Palatino Linotype" w:hAnsi="Palatino Linotype" w:cs="Arial"/>
          <w:sz w:val="24"/>
        </w:rPr>
        <w:t>mediante las cuales solicita información en el tenor siguiente:</w:t>
      </w:r>
    </w:p>
    <w:p w14:paraId="27E2D238" w14:textId="77777777" w:rsidR="00C21B55" w:rsidRDefault="00C21B55" w:rsidP="00DB322C">
      <w:pPr>
        <w:spacing w:before="240" w:line="360" w:lineRule="auto"/>
        <w:ind w:right="850"/>
        <w:jc w:val="both"/>
        <w:rPr>
          <w:rFonts w:ascii="Palatino Linotype" w:hAnsi="Palatino Linotype" w:cs="Arial"/>
          <w:b/>
          <w:bCs/>
          <w:sz w:val="24"/>
        </w:rPr>
      </w:pPr>
      <w:r>
        <w:rPr>
          <w:rFonts w:ascii="Palatino Linotype" w:hAnsi="Palatino Linotype" w:cs="Arial"/>
          <w:b/>
          <w:bCs/>
          <w:sz w:val="24"/>
        </w:rPr>
        <w:t xml:space="preserve">00073/SE/IP/2023 </w:t>
      </w:r>
    </w:p>
    <w:p w14:paraId="69F5F3F6" w14:textId="170BE4DA" w:rsidR="00C21B55" w:rsidRPr="00C21B55" w:rsidRDefault="00C21B55" w:rsidP="00C21B55">
      <w:pPr>
        <w:pStyle w:val="Citas"/>
        <w:rPr>
          <w:b/>
          <w:bCs/>
          <w:sz w:val="24"/>
        </w:rPr>
      </w:pPr>
      <w:r>
        <w:t xml:space="preserve">“REquiero saber el puesto que desempeñan los siguientes servidores así como las listas de asistencia , que plaza tenían al entrar a gobierno y que aplaza tienen ahora, </w:t>
      </w:r>
      <w:r>
        <w:lastRenderedPageBreak/>
        <w:t xml:space="preserve">si hubo mejoramiento de plaza el documento que valide el mejoramiento de la plaza y documentos de inicio de ese trámite Ivonne Nitzamit alvarez, vicente miranda barrios, karla angelica mondragon zalazar, paulina cruz titular de la unidad de transparencia servidores de LA SEC TEC DE LA SECRETARIA DE EDUCACION DEL ESTADO” </w:t>
      </w:r>
      <w:r>
        <w:rPr>
          <w:b/>
          <w:bCs/>
        </w:rPr>
        <w:t>(Sic)</w:t>
      </w:r>
    </w:p>
    <w:p w14:paraId="0AE15E9D" w14:textId="77777777" w:rsidR="00C21B55" w:rsidRDefault="00C21B55" w:rsidP="00DB322C">
      <w:pPr>
        <w:spacing w:before="240" w:line="360" w:lineRule="auto"/>
        <w:ind w:right="850"/>
        <w:jc w:val="both"/>
        <w:rPr>
          <w:rFonts w:ascii="Palatino Linotype" w:hAnsi="Palatino Linotype" w:cs="Arial"/>
          <w:sz w:val="24"/>
        </w:rPr>
      </w:pPr>
    </w:p>
    <w:p w14:paraId="701E2DA8" w14:textId="43A77932" w:rsidR="00C21B55" w:rsidRDefault="00C21B55" w:rsidP="00DB322C">
      <w:pPr>
        <w:spacing w:before="240" w:line="360" w:lineRule="auto"/>
        <w:ind w:right="850"/>
        <w:jc w:val="both"/>
        <w:rPr>
          <w:rFonts w:ascii="Palatino Linotype" w:hAnsi="Palatino Linotype" w:cs="Arial"/>
          <w:b/>
          <w:bCs/>
          <w:sz w:val="24"/>
        </w:rPr>
      </w:pPr>
      <w:r>
        <w:rPr>
          <w:rFonts w:ascii="Palatino Linotype" w:hAnsi="Palatino Linotype" w:cs="Arial"/>
          <w:sz w:val="24"/>
        </w:rPr>
        <w:t xml:space="preserve"> </w:t>
      </w:r>
      <w:r>
        <w:rPr>
          <w:rFonts w:ascii="Palatino Linotype" w:hAnsi="Palatino Linotype" w:cs="Arial"/>
          <w:b/>
          <w:bCs/>
          <w:sz w:val="24"/>
        </w:rPr>
        <w:t>00074/SE/IP/2023</w:t>
      </w:r>
    </w:p>
    <w:p w14:paraId="32DAFB2C" w14:textId="35669308" w:rsidR="00C21B55" w:rsidRPr="00C21B55" w:rsidRDefault="00C21B55" w:rsidP="00C21B55">
      <w:pPr>
        <w:pStyle w:val="Citas"/>
        <w:rPr>
          <w:rFonts w:eastAsia="Times New Roman" w:cs="Times New Roman"/>
          <w:b/>
          <w:bCs/>
          <w:sz w:val="24"/>
          <w:szCs w:val="24"/>
          <w:lang w:val="es-ES_tradnl" w:eastAsia="es-ES"/>
        </w:rPr>
      </w:pPr>
      <w:r>
        <w:t xml:space="preserve">“REquiero saber el puesto que desempeñan los siguientes servidores así como las listas de asistencia , que plaza tenían al entrar a gobierno y que aplaza tienen ahora, si hubo mejoramiento de plaza el documento que valide el mejoramiento de la plaza y documentos de inicio de ese trámite Ivonne Nitzamit alvarez, vicente miranda barrios, karla angelica mondragon zalazar, paulina cruz titular de la unidad de transparencia servidores de LA SEC TEC DE LA SECRETARIA DE EDUCACION DEL ESTADO” </w:t>
      </w:r>
      <w:r>
        <w:rPr>
          <w:b/>
          <w:bCs/>
        </w:rPr>
        <w:t>(Sic)</w:t>
      </w:r>
    </w:p>
    <w:p w14:paraId="5951D0A7" w14:textId="76695161" w:rsidR="00DB322C" w:rsidRDefault="00DB322C" w:rsidP="00DB322C">
      <w:pPr>
        <w:spacing w:before="240" w:line="360" w:lineRule="auto"/>
        <w:ind w:right="850"/>
        <w:jc w:val="both"/>
        <w:rPr>
          <w:rFonts w:ascii="Palatino Linotype" w:eastAsia="Times New Roman" w:hAnsi="Palatino Linotype" w:cs="Times New Roman"/>
          <w:sz w:val="24"/>
          <w:szCs w:val="24"/>
          <w:lang w:val="es-ES_tradnl" w:eastAsia="es-ES"/>
        </w:rPr>
      </w:pPr>
      <w:r w:rsidRPr="004A3EE0">
        <w:rPr>
          <w:rFonts w:ascii="Palatino Linotype" w:eastAsia="Times New Roman" w:hAnsi="Palatino Linotype" w:cs="Times New Roman"/>
          <w:b/>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 en los</w:t>
      </w:r>
      <w:r w:rsidR="007E175C">
        <w:rPr>
          <w:rFonts w:ascii="Palatino Linotype" w:eastAsia="Times New Roman" w:hAnsi="Palatino Linotype" w:cs="Times New Roman"/>
          <w:sz w:val="24"/>
          <w:szCs w:val="24"/>
          <w:lang w:val="es-ES_tradnl" w:eastAsia="es-ES"/>
        </w:rPr>
        <w:t xml:space="preserve"> </w:t>
      </w:r>
      <w:r w:rsidR="00C21B55">
        <w:rPr>
          <w:rFonts w:ascii="Palatino Linotype" w:eastAsia="Times New Roman" w:hAnsi="Palatino Linotype" w:cs="Times New Roman"/>
          <w:sz w:val="24"/>
          <w:szCs w:val="24"/>
          <w:lang w:val="es-ES_tradnl" w:eastAsia="es-ES"/>
        </w:rPr>
        <w:t xml:space="preserve">dos </w:t>
      </w:r>
      <w:r w:rsidR="007E175C">
        <w:rPr>
          <w:rFonts w:ascii="Palatino Linotype" w:eastAsia="Times New Roman" w:hAnsi="Palatino Linotype" w:cs="Times New Roman"/>
          <w:sz w:val="24"/>
          <w:szCs w:val="24"/>
          <w:lang w:val="es-ES_tradnl" w:eastAsia="es-ES"/>
        </w:rPr>
        <w:t xml:space="preserve">casos. </w:t>
      </w:r>
      <w:r w:rsidR="000720CA">
        <w:rPr>
          <w:rFonts w:ascii="Palatino Linotype" w:eastAsia="Times New Roman" w:hAnsi="Palatino Linotype" w:cs="Times New Roman"/>
          <w:sz w:val="24"/>
          <w:szCs w:val="24"/>
          <w:lang w:val="es-ES_tradnl" w:eastAsia="es-ES"/>
        </w:rPr>
        <w:t xml:space="preserve"> </w:t>
      </w:r>
      <w:r w:rsidR="00CE410A">
        <w:rPr>
          <w:rFonts w:ascii="Palatino Linotype" w:eastAsia="Times New Roman" w:hAnsi="Palatino Linotype" w:cs="Times New Roman"/>
          <w:sz w:val="24"/>
          <w:szCs w:val="24"/>
          <w:lang w:val="es-ES_tradnl" w:eastAsia="es-ES"/>
        </w:rPr>
        <w:t xml:space="preserve"> </w:t>
      </w:r>
      <w:r w:rsidR="00451E27">
        <w:rPr>
          <w:rFonts w:ascii="Palatino Linotype" w:eastAsia="Times New Roman" w:hAnsi="Palatino Linotype" w:cs="Times New Roman"/>
          <w:sz w:val="24"/>
          <w:szCs w:val="24"/>
          <w:lang w:val="es-ES_tradnl" w:eastAsia="es-ES"/>
        </w:rPr>
        <w:t xml:space="preserve"> </w:t>
      </w:r>
      <w:r w:rsidR="00831346">
        <w:rPr>
          <w:rFonts w:ascii="Palatino Linotype" w:eastAsia="Times New Roman" w:hAnsi="Palatino Linotype" w:cs="Times New Roman"/>
          <w:sz w:val="24"/>
          <w:szCs w:val="24"/>
          <w:lang w:val="es-ES_tradnl" w:eastAsia="es-ES"/>
        </w:rPr>
        <w:t xml:space="preserve"> </w:t>
      </w:r>
      <w:r w:rsidR="00066E86">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     </w:t>
      </w:r>
    </w:p>
    <w:p w14:paraId="32BE7920" w14:textId="5B61CA8F" w:rsidR="00DB322C" w:rsidRDefault="00DB322C" w:rsidP="00DB322C">
      <w:pPr>
        <w:spacing w:before="240" w:line="360" w:lineRule="auto"/>
        <w:ind w:right="850"/>
        <w:jc w:val="both"/>
        <w:rPr>
          <w:rFonts w:ascii="Palatino Linotype" w:eastAsia="Times New Roman" w:hAnsi="Palatino Linotype" w:cs="Times New Roman"/>
          <w:sz w:val="24"/>
          <w:szCs w:val="24"/>
          <w:lang w:val="es-ES_tradnl" w:eastAsia="es-ES"/>
        </w:rPr>
      </w:pPr>
    </w:p>
    <w:p w14:paraId="50398E06" w14:textId="53CFFFD5" w:rsidR="00DB322C" w:rsidRDefault="00B425E9" w:rsidP="00DB322C">
      <w:pPr>
        <w:spacing w:before="240" w:line="360" w:lineRule="auto"/>
        <w:jc w:val="both"/>
        <w:rPr>
          <w:rFonts w:ascii="Palatino Linotype" w:hAnsi="Palatino Linotype" w:cs="Arial"/>
          <w:b/>
          <w:sz w:val="28"/>
        </w:rPr>
      </w:pPr>
      <w:r>
        <w:rPr>
          <w:rFonts w:ascii="Palatino Linotype" w:hAnsi="Palatino Linotype" w:cs="Arial"/>
          <w:b/>
          <w:sz w:val="28"/>
        </w:rPr>
        <w:t>SEGUNDO</w:t>
      </w:r>
      <w:r w:rsidR="00DB322C">
        <w:rPr>
          <w:rFonts w:ascii="Palatino Linotype" w:hAnsi="Palatino Linotype" w:cs="Arial"/>
          <w:b/>
          <w:sz w:val="28"/>
        </w:rPr>
        <w:t xml:space="preserve">. </w:t>
      </w:r>
      <w:r w:rsidR="00DB322C" w:rsidRPr="00165D6E">
        <w:rPr>
          <w:rFonts w:ascii="Palatino Linotype" w:hAnsi="Palatino Linotype" w:cs="Arial"/>
          <w:b/>
          <w:sz w:val="28"/>
          <w:szCs w:val="20"/>
        </w:rPr>
        <w:t xml:space="preserve">De la respuesta </w:t>
      </w:r>
      <w:r w:rsidR="00DB322C">
        <w:rPr>
          <w:rFonts w:ascii="Palatino Linotype" w:hAnsi="Palatino Linotype" w:cs="Arial"/>
          <w:b/>
          <w:sz w:val="28"/>
          <w:szCs w:val="20"/>
        </w:rPr>
        <w:t>del Sujeto Obligado</w:t>
      </w:r>
      <w:r w:rsidR="00DB322C" w:rsidRPr="00165D6E">
        <w:rPr>
          <w:rFonts w:ascii="Palatino Linotype" w:hAnsi="Palatino Linotype" w:cs="Arial"/>
          <w:b/>
          <w:sz w:val="28"/>
          <w:szCs w:val="20"/>
        </w:rPr>
        <w:t>.</w:t>
      </w:r>
    </w:p>
    <w:p w14:paraId="2F434938" w14:textId="21ECB64F" w:rsidR="00C21B55" w:rsidRDefault="00DB322C" w:rsidP="00DB322C">
      <w:pPr>
        <w:pStyle w:val="Prrafodelista"/>
        <w:spacing w:after="240" w:line="360" w:lineRule="auto"/>
        <w:ind w:left="0"/>
        <w:jc w:val="both"/>
        <w:rPr>
          <w:rFonts w:ascii="Palatino Linotype" w:hAnsi="Palatino Linotype" w:cs="Arial"/>
        </w:rPr>
      </w:pPr>
      <w:r w:rsidRPr="00BB3002">
        <w:rPr>
          <w:rFonts w:ascii="Palatino Linotype" w:hAnsi="Palatino Linotype" w:cs="Arial"/>
        </w:rPr>
        <w:t xml:space="preserve">De las constancias de los expedientes electrónicos del </w:t>
      </w:r>
      <w:r w:rsidRPr="00BB3002">
        <w:rPr>
          <w:rFonts w:ascii="Palatino Linotype" w:hAnsi="Palatino Linotype" w:cs="Arial"/>
          <w:b/>
        </w:rPr>
        <w:t xml:space="preserve">SAIMEX, </w:t>
      </w:r>
      <w:r w:rsidRPr="00BB3002">
        <w:rPr>
          <w:rFonts w:ascii="Palatino Linotype" w:hAnsi="Palatino Linotype" w:cs="Arial"/>
        </w:rPr>
        <w:t xml:space="preserve">se advierte que </w:t>
      </w:r>
      <w:r w:rsidRPr="00BB3002">
        <w:rPr>
          <w:rFonts w:ascii="Palatino Linotype" w:hAnsi="Palatino Linotype" w:cs="Arial"/>
          <w:b/>
        </w:rPr>
        <w:t xml:space="preserve">El Sujeto Obligado </w:t>
      </w:r>
      <w:r w:rsidRPr="00BB3002">
        <w:rPr>
          <w:rFonts w:ascii="Palatino Linotype" w:hAnsi="Palatino Linotype" w:cs="Arial"/>
        </w:rPr>
        <w:t>emitió respuestas</w:t>
      </w:r>
      <w:r w:rsidR="000720CA">
        <w:rPr>
          <w:rFonts w:ascii="Palatino Linotype" w:hAnsi="Palatino Linotype" w:cs="Arial"/>
        </w:rPr>
        <w:t xml:space="preserve"> </w:t>
      </w:r>
      <w:r w:rsidR="00B425E9">
        <w:rPr>
          <w:rFonts w:ascii="Palatino Linotype" w:hAnsi="Palatino Linotype" w:cs="Arial"/>
        </w:rPr>
        <w:t>a las solicitudes de información, en fecha</w:t>
      </w:r>
      <w:r w:rsidR="007E175C">
        <w:rPr>
          <w:rFonts w:ascii="Palatino Linotype" w:hAnsi="Palatino Linotype" w:cs="Arial"/>
        </w:rPr>
        <w:t xml:space="preserve"> </w:t>
      </w:r>
      <w:r w:rsidR="00C21B55">
        <w:rPr>
          <w:rFonts w:ascii="Palatino Linotype" w:hAnsi="Palatino Linotype" w:cs="Arial"/>
        </w:rPr>
        <w:t>veintidós de febrero de dos mil veintitrés, resultando de nuestro interés lo siguiente:</w:t>
      </w:r>
    </w:p>
    <w:p w14:paraId="34C29734" w14:textId="39026ADF" w:rsidR="00C21B55" w:rsidRDefault="00C21B55" w:rsidP="00C21B55">
      <w:pPr>
        <w:pStyle w:val="Citas"/>
      </w:pPr>
      <w:r>
        <w:lastRenderedPageBreak/>
        <w:t>“</w:t>
      </w:r>
      <w:r w:rsidRPr="00C21B55">
        <w:t>En respuesta a la solicitud recibida, nos permitimos hacer de su conocimiento que con fundamento en el artículo 53, Fracciones: II, V y VI de la Ley de Transparencia y Acceso a la Información Pública del Estado de México y Municipios, le contestamos que</w:t>
      </w:r>
      <w:r>
        <w:t>:</w:t>
      </w:r>
    </w:p>
    <w:p w14:paraId="54D0A389" w14:textId="4FA69615" w:rsidR="00C21B55" w:rsidRPr="00C21B55" w:rsidRDefault="00C21B55" w:rsidP="00C21B55">
      <w:pPr>
        <w:pStyle w:val="Citas"/>
        <w:rPr>
          <w:b/>
          <w:bCs/>
        </w:rPr>
      </w:pPr>
      <w:r w:rsidRPr="00C21B55">
        <w:t xml:space="preserve">RESPUESTA PARA SAIMEX, DE OFICIO 21000007010000S/0163/UT/2023. SOLICITUD DE INFORMACIÓN NÚMERO: 00073/SE/IP/2023, 00074/SE/IP/2023, 00075/SE/IP/2023 y 00076/SE/IP/2023 9 DE FEBRERO DE 2023. Con fundamento en la Ley de Transparencia y Acceso a la Información Pública del Estado de México y Municipios, Artículo 12,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y Artículo 4.18 de su Reglamento: “Cuando sea procedente la solicitud los sujetos obligados proporcionarán la información, tal como se encuentra en sus archivos; en consecuencia no deberán procesarla, resumirla, efectuar cálculos, ni practicar investigaciones, sin que implique incumplir con sus responsabilidades de Ley”, comunico: Con el propósito de proporcionar información para dar respuesta a las solicitudes de información, 00073/SE/IP/2023, 00074/SE/IP/2023, 00075/SE/IP/2023 y 00076/SE/IP/2023 ingresadas por medio del Sistema de Acceso a la Información Mexiquense (SAIMEX) a través de las cuales se requiere lo siguiente. “Requiero saber el puesto que desempeñan los siguientes servidores públicos, que plaza tenían al entrar a gobierno y que plaza tienen ahora, si hubo mejoramiento de plaza el documento que valide el mejoramiento de la plaza y documentos de inicio de ese trámite: Ivonne Nitzamit Álvarez, Vicente Miranda </w:t>
      </w:r>
      <w:r w:rsidRPr="00C21B55">
        <w:lastRenderedPageBreak/>
        <w:t>Barrios, Karla Angélica Mondragón Zalazar, Paulina Cruz Titular de la Unidad de Transparencia servidores públicos adscritos a la Secretaría Técnica de la Secretaría de Educación del Gobierno del Estado de México.” (sic) Una vez consultado el Sistema Integral de Administración de la Secretaría de Educación del Gobierno del Estado de México, del Subsistema Educativo Estatal, la información que existe en esta Coordinación de Delegaciones Administrativas, es la siguiente: Nombre: Álvarez Martínez Yvonne Nitzanit Puesto: Doble plaza de Profesor Pasante. Fecha de Ocupación: 01/OCT/2022-31/MAR/2023 Nombre: Cruz Casas Paulina Puesto: Investigador Educativo Fecha de Ocupación: 16/NOV/2022-15/MAYO/2023 Nombre: Miranda Barrios Vicente Puesto: Supervisor Escolar Fecha de Ocupación: 01/ENE/2023-30/JUN/2023 No omito comentar que no existe ningún registro de la C. Karla Angélica Mondragón Salazar, por lo tanto no existe esta información, y no se está obligado a practicar investigaciones para presentar la información conforme al interés del solicitante, sin que implique incumplir con responsabilidades de</w:t>
      </w:r>
      <w:r>
        <w:t xml:space="preserve"> Ley” </w:t>
      </w:r>
      <w:r>
        <w:rPr>
          <w:b/>
          <w:bCs/>
        </w:rPr>
        <w:t>(Sic)</w:t>
      </w:r>
    </w:p>
    <w:p w14:paraId="3CFCCBE1" w14:textId="36A1C11E" w:rsidR="00C21B55" w:rsidRPr="00A804A6" w:rsidRDefault="00C21B55" w:rsidP="00DB322C">
      <w:pPr>
        <w:pStyle w:val="Prrafodelista"/>
        <w:spacing w:after="240" w:line="360" w:lineRule="auto"/>
        <w:ind w:left="0"/>
        <w:jc w:val="both"/>
        <w:rPr>
          <w:rFonts w:ascii="Palatino Linotype" w:hAnsi="Palatino Linotype" w:cs="Arial"/>
        </w:rPr>
      </w:pPr>
      <w:r>
        <w:rPr>
          <w:rFonts w:ascii="Palatino Linotype" w:hAnsi="Palatino Linotype" w:cs="Arial"/>
        </w:rPr>
        <w:t xml:space="preserve">De forma complementaria, en los expedientes de las solicitudes de información, </w:t>
      </w:r>
      <w:r>
        <w:rPr>
          <w:rFonts w:ascii="Palatino Linotype" w:hAnsi="Palatino Linotype" w:cs="Arial"/>
          <w:b/>
          <w:bCs/>
        </w:rPr>
        <w:t xml:space="preserve">El Sujeto Obligado </w:t>
      </w:r>
      <w:r>
        <w:rPr>
          <w:rFonts w:ascii="Palatino Linotype" w:hAnsi="Palatino Linotype" w:cs="Arial"/>
        </w:rPr>
        <w:t xml:space="preserve">adjuntó lo siguiente: </w:t>
      </w:r>
      <w:r>
        <w:rPr>
          <w:rFonts w:ascii="Palatino Linotype" w:hAnsi="Palatino Linotype" w:cs="Arial"/>
          <w:b/>
          <w:bCs/>
        </w:rPr>
        <w:t xml:space="preserve">“RESPUESTA SPH 00073 DIPPE.pdf”, “REGISTRO DE ASISTENCIA Y CONTROL DE PUNTUALIDAD ANEXO I.pdf”, “RESPUESTA UT SOL. 00073 y acumulados0001.pdf”, “REGISTRO DE ASISTENCIA Y CONTROL DE PUNTUALIDAD ANEXO II.pdf” </w:t>
      </w:r>
      <w:r>
        <w:rPr>
          <w:rFonts w:ascii="Palatino Linotype" w:hAnsi="Palatino Linotype" w:cs="Arial"/>
        </w:rPr>
        <w:t xml:space="preserve">y </w:t>
      </w:r>
      <w:r>
        <w:rPr>
          <w:rFonts w:ascii="Palatino Linotype" w:hAnsi="Palatino Linotype" w:cs="Arial"/>
          <w:b/>
          <w:bCs/>
        </w:rPr>
        <w:t>“RESPUESTA SOL 00073 SPH DPTO DE ADMINISTRACIÓN Y DESARROLLO DE PERSONAL.pdf”</w:t>
      </w:r>
      <w:r w:rsidR="00A804A6">
        <w:rPr>
          <w:rFonts w:ascii="Palatino Linotype" w:hAnsi="Palatino Linotype" w:cs="Arial"/>
          <w:b/>
          <w:bCs/>
        </w:rPr>
        <w:t xml:space="preserve">, </w:t>
      </w:r>
      <w:r w:rsidR="00A804A6">
        <w:rPr>
          <w:rFonts w:ascii="Palatino Linotype" w:hAnsi="Palatino Linotype" w:cs="Arial"/>
        </w:rPr>
        <w:t xml:space="preserve">cuyo contenido será materia de análisis en el considerando respectivo. </w:t>
      </w:r>
    </w:p>
    <w:p w14:paraId="5D7274FF" w14:textId="1FF622D0" w:rsidR="00C21B55" w:rsidRDefault="00C21B55" w:rsidP="00DB322C">
      <w:pPr>
        <w:pStyle w:val="Prrafodelista"/>
        <w:spacing w:after="240" w:line="360" w:lineRule="auto"/>
        <w:ind w:left="0"/>
        <w:jc w:val="both"/>
        <w:rPr>
          <w:rFonts w:ascii="Palatino Linotype" w:hAnsi="Palatino Linotype" w:cs="Arial"/>
        </w:rPr>
      </w:pPr>
    </w:p>
    <w:p w14:paraId="7F4C6A70" w14:textId="79057879" w:rsidR="00DB322C" w:rsidRDefault="00CD7015" w:rsidP="00DB322C">
      <w:pPr>
        <w:spacing w:before="240" w:line="360" w:lineRule="auto"/>
        <w:jc w:val="both"/>
        <w:rPr>
          <w:rFonts w:ascii="Palatino Linotype" w:hAnsi="Palatino Linotype" w:cs="Arial"/>
          <w:b/>
          <w:sz w:val="28"/>
        </w:rPr>
      </w:pPr>
      <w:r>
        <w:rPr>
          <w:rFonts w:ascii="Palatino Linotype" w:hAnsi="Palatino Linotype" w:cs="Arial"/>
          <w:b/>
          <w:sz w:val="28"/>
        </w:rPr>
        <w:lastRenderedPageBreak/>
        <w:t>TERCERO</w:t>
      </w:r>
      <w:r w:rsidR="00DB322C">
        <w:rPr>
          <w:rFonts w:ascii="Palatino Linotype" w:hAnsi="Palatino Linotype" w:cs="Arial"/>
          <w:b/>
          <w:sz w:val="28"/>
        </w:rPr>
        <w:t xml:space="preserve">. </w:t>
      </w:r>
      <w:r w:rsidR="00DB322C">
        <w:rPr>
          <w:rFonts w:ascii="Palatino Linotype" w:hAnsi="Palatino Linotype"/>
          <w:b/>
          <w:sz w:val="28"/>
        </w:rPr>
        <w:t>Del recurso de revisión.</w:t>
      </w:r>
    </w:p>
    <w:p w14:paraId="5E941044" w14:textId="7E18BBF9" w:rsidR="00A804A6" w:rsidRPr="00A804A6" w:rsidRDefault="00DB322C" w:rsidP="003B1E14">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las </w:t>
      </w:r>
      <w:r w:rsidRPr="00776FEB">
        <w:rPr>
          <w:rFonts w:ascii="Palatino Linotype" w:hAnsi="Palatino Linotype" w:cs="Arial"/>
          <w:sz w:val="24"/>
          <w:szCs w:val="24"/>
        </w:rPr>
        <w:t xml:space="preserve">respuestas notificadas por </w:t>
      </w:r>
      <w:r w:rsidRPr="00776FEB">
        <w:rPr>
          <w:rFonts w:ascii="Palatino Linotype" w:hAnsi="Palatino Linotype" w:cs="Arial"/>
          <w:b/>
          <w:sz w:val="24"/>
          <w:szCs w:val="24"/>
        </w:rPr>
        <w:t>El Sujeto Obliga</w:t>
      </w:r>
      <w:r w:rsidR="003806DC" w:rsidRPr="00776FEB">
        <w:rPr>
          <w:rFonts w:ascii="Palatino Linotype" w:hAnsi="Palatino Linotype" w:cs="Arial"/>
          <w:b/>
          <w:sz w:val="24"/>
          <w:szCs w:val="24"/>
        </w:rPr>
        <w:t xml:space="preserve">do, </w:t>
      </w:r>
      <w:r w:rsidR="00A804A6">
        <w:rPr>
          <w:rFonts w:ascii="Palatino Linotype" w:hAnsi="Palatino Linotype" w:cs="Arial"/>
          <w:b/>
          <w:sz w:val="24"/>
          <w:szCs w:val="24"/>
        </w:rPr>
        <w:t>El</w:t>
      </w:r>
      <w:r w:rsidRPr="00776FEB">
        <w:rPr>
          <w:rFonts w:ascii="Palatino Linotype" w:hAnsi="Palatino Linotype" w:cs="Arial"/>
          <w:b/>
          <w:sz w:val="24"/>
          <w:szCs w:val="24"/>
        </w:rPr>
        <w:t xml:space="preserve"> Recurrente </w:t>
      </w:r>
      <w:r w:rsidR="007E65B5" w:rsidRPr="00776FEB">
        <w:rPr>
          <w:rFonts w:ascii="Palatino Linotype" w:hAnsi="Palatino Linotype" w:cs="Arial"/>
          <w:sz w:val="24"/>
          <w:szCs w:val="24"/>
        </w:rPr>
        <w:t>interpuso recursos</w:t>
      </w:r>
      <w:r w:rsidRPr="00776FEB">
        <w:rPr>
          <w:rFonts w:ascii="Palatino Linotype" w:hAnsi="Palatino Linotype" w:cs="Arial"/>
          <w:sz w:val="24"/>
          <w:szCs w:val="24"/>
        </w:rPr>
        <w:t xml:space="preserve"> de revisión, en fecha</w:t>
      </w:r>
      <w:r w:rsidR="007A3B58">
        <w:rPr>
          <w:rFonts w:ascii="Palatino Linotype" w:hAnsi="Palatino Linotype" w:cs="Arial"/>
          <w:sz w:val="24"/>
          <w:szCs w:val="24"/>
        </w:rPr>
        <w:t xml:space="preserve"> </w:t>
      </w:r>
      <w:r w:rsidR="00A804A6">
        <w:rPr>
          <w:rFonts w:ascii="Palatino Linotype" w:hAnsi="Palatino Linotype" w:cs="Arial"/>
          <w:b/>
          <w:bCs/>
          <w:sz w:val="24"/>
          <w:szCs w:val="24"/>
        </w:rPr>
        <w:t xml:space="preserve">veintisiete de febrero de dos mil veintitrés, </w:t>
      </w:r>
      <w:r w:rsidR="00A804A6">
        <w:rPr>
          <w:rFonts w:ascii="Palatino Linotype" w:hAnsi="Palatino Linotype" w:cs="Arial"/>
          <w:sz w:val="24"/>
          <w:szCs w:val="24"/>
        </w:rPr>
        <w:t xml:space="preserve">los cuales fueron registrados en el sistema electrónico con los expedientes </w:t>
      </w:r>
      <w:r w:rsidR="00A804A6">
        <w:rPr>
          <w:rFonts w:ascii="Palatino Linotype" w:hAnsi="Palatino Linotype" w:cs="Arial"/>
          <w:b/>
          <w:bCs/>
          <w:sz w:val="24"/>
        </w:rPr>
        <w:t xml:space="preserve">01110/INFOEM/IP/RR/2023 y 01111/INFOEM/IP/RR/2023, </w:t>
      </w:r>
      <w:r w:rsidR="00A804A6">
        <w:rPr>
          <w:rFonts w:ascii="Palatino Linotype" w:hAnsi="Palatino Linotype" w:cs="Arial"/>
          <w:sz w:val="24"/>
        </w:rPr>
        <w:t>en los cuales arguye las siguientes manifestaciones:</w:t>
      </w:r>
    </w:p>
    <w:p w14:paraId="04417FCD" w14:textId="2DFF6625" w:rsidR="009F6FB0" w:rsidRDefault="009F6FB0" w:rsidP="009F6FB0">
      <w:pPr>
        <w:spacing w:before="240" w:line="360" w:lineRule="auto"/>
        <w:jc w:val="both"/>
        <w:rPr>
          <w:rFonts w:ascii="Palatino Linotype" w:hAnsi="Palatino Linotype" w:cs="Arial"/>
          <w:b/>
          <w:bCs/>
        </w:rPr>
      </w:pPr>
      <w:r>
        <w:rPr>
          <w:rFonts w:ascii="Palatino Linotype" w:hAnsi="Palatino Linotype" w:cs="Arial"/>
          <w:b/>
          <w:bCs/>
        </w:rPr>
        <w:t xml:space="preserve">Acto Impugnado: </w:t>
      </w:r>
    </w:p>
    <w:p w14:paraId="3B90961C" w14:textId="4EAED39A" w:rsidR="00A804A6" w:rsidRPr="00A804A6" w:rsidRDefault="00A804A6" w:rsidP="00A804A6">
      <w:pPr>
        <w:pStyle w:val="Citas"/>
        <w:rPr>
          <w:b/>
          <w:bCs/>
        </w:rPr>
      </w:pPr>
      <w:r>
        <w:t xml:space="preserve">“Información Incompleta” </w:t>
      </w:r>
      <w:r>
        <w:rPr>
          <w:b/>
          <w:bCs/>
        </w:rPr>
        <w:t>(Sic)</w:t>
      </w:r>
    </w:p>
    <w:p w14:paraId="5FEED707" w14:textId="62CF8D1B" w:rsidR="009F6FB0" w:rsidRDefault="009F6FB0" w:rsidP="009F6FB0">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7489465" w14:textId="28F21676" w:rsidR="007A3B58" w:rsidRPr="00A804A6" w:rsidRDefault="00A804A6" w:rsidP="00A804A6">
      <w:pPr>
        <w:pStyle w:val="Citas"/>
        <w:rPr>
          <w:b/>
          <w:bCs/>
          <w:sz w:val="24"/>
        </w:rPr>
      </w:pPr>
      <w:r>
        <w:t xml:space="preserve">“Buen día, revisando la información que me entregaron, existen personal que labora en las distintas áreas mencionadas y que no vienen en los registros que ustedes mandan como respuesta, existe a caso personas (Aviadores) en la secretaría de educación?” </w:t>
      </w:r>
      <w:r>
        <w:rPr>
          <w:b/>
          <w:bCs/>
        </w:rPr>
        <w:t>(Sic)</w:t>
      </w:r>
    </w:p>
    <w:p w14:paraId="63DAC5E6" w14:textId="77777777" w:rsidR="00854128" w:rsidRPr="007A3B58" w:rsidRDefault="00854128" w:rsidP="007A3B58">
      <w:pPr>
        <w:pStyle w:val="Citas"/>
        <w:rPr>
          <w:b/>
          <w:bCs/>
        </w:rPr>
      </w:pPr>
    </w:p>
    <w:p w14:paraId="5E0F828B" w14:textId="6CEC58EC" w:rsidR="00DB322C" w:rsidRPr="000316DC" w:rsidRDefault="00FB62A3" w:rsidP="00DB322C">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DB322C" w:rsidRPr="000316DC">
        <w:rPr>
          <w:rFonts w:ascii="Palatino Linotype" w:hAnsi="Palatino Linotype" w:cs="Arial"/>
          <w:b/>
          <w:sz w:val="24"/>
          <w:szCs w:val="24"/>
        </w:rPr>
        <w:t xml:space="preserve">. </w:t>
      </w:r>
      <w:r w:rsidR="00DB322C" w:rsidRPr="000316DC">
        <w:rPr>
          <w:rFonts w:ascii="Palatino Linotype" w:hAnsi="Palatino Linotype" w:cs="Arial"/>
          <w:b/>
          <w:sz w:val="28"/>
          <w:szCs w:val="28"/>
        </w:rPr>
        <w:t>Del turno del recurso de revisión.</w:t>
      </w:r>
    </w:p>
    <w:p w14:paraId="47DC771F" w14:textId="016FB06B" w:rsidR="005754D2" w:rsidRDefault="00DB322C" w:rsidP="005754D2">
      <w:pPr>
        <w:pStyle w:val="Prrafodelista"/>
        <w:spacing w:line="360" w:lineRule="auto"/>
        <w:ind w:left="0"/>
        <w:jc w:val="both"/>
        <w:rPr>
          <w:rFonts w:ascii="Palatino Linotype" w:hAnsi="Palatino Linotype" w:cs="Arial"/>
        </w:rPr>
      </w:pPr>
      <w:r w:rsidRPr="000316DC">
        <w:rPr>
          <w:rFonts w:ascii="Palatino Linotype" w:hAnsi="Palatino Linotype" w:cs="Arial"/>
        </w:rPr>
        <w:t xml:space="preserve">Medios de impugnación que le fueron turnados por medio del sistema electrónico a los Comisionados </w:t>
      </w:r>
      <w:r w:rsidR="00FB62A3">
        <w:rPr>
          <w:rFonts w:ascii="Palatino Linotype" w:hAnsi="Palatino Linotype" w:cs="Arial"/>
        </w:rPr>
        <w:t>José Martínez Vilchis</w:t>
      </w:r>
      <w:r w:rsidR="00A804A6">
        <w:rPr>
          <w:rFonts w:ascii="Palatino Linotype" w:hAnsi="Palatino Linotype" w:cs="Arial"/>
        </w:rPr>
        <w:t xml:space="preserve"> y Luis Gustavo Parra Noriega, </w:t>
      </w:r>
      <w:r w:rsidR="00854128" w:rsidRPr="00854128">
        <w:rPr>
          <w:rFonts w:ascii="Palatino Linotype" w:hAnsi="Palatino Linotype" w:cs="Arial"/>
        </w:rPr>
        <w:t xml:space="preserve"> </w:t>
      </w:r>
      <w:r w:rsidR="00854128">
        <w:rPr>
          <w:rFonts w:ascii="Palatino Linotype" w:hAnsi="Palatino Linotype" w:cs="Arial"/>
        </w:rPr>
        <w:t xml:space="preserve">en   </w:t>
      </w:r>
      <w:r w:rsidR="00854128" w:rsidRPr="000316DC">
        <w:rPr>
          <w:rFonts w:ascii="Palatino Linotype" w:hAnsi="Palatino Linotype" w:cs="Arial"/>
        </w:rPr>
        <w:t>términos del arábigo 185 fracción I de la Ley de Transparencia y Acceso a la información Pública del Estado de México y Municipios, de los cuales recayeron en acuerdos de admisión en fechas</w:t>
      </w:r>
      <w:r w:rsidR="00854128">
        <w:rPr>
          <w:rFonts w:ascii="Palatino Linotype" w:hAnsi="Palatino Linotype" w:cs="Arial"/>
        </w:rPr>
        <w:t xml:space="preserve"> </w:t>
      </w:r>
      <w:r w:rsidR="00A804A6">
        <w:rPr>
          <w:rFonts w:ascii="Palatino Linotype" w:hAnsi="Palatino Linotype" w:cs="Arial"/>
          <w:b/>
          <w:bCs/>
        </w:rPr>
        <w:t xml:space="preserve">veintiocho de febrero y seis de marzo de dos mil veintitrés, </w:t>
      </w:r>
      <w:r w:rsidR="005754D2" w:rsidRPr="000316DC">
        <w:rPr>
          <w:rFonts w:ascii="Palatino Linotype" w:hAnsi="Palatino Linotype" w:cs="Arial"/>
        </w:rPr>
        <w:lastRenderedPageBreak/>
        <w:t>determinándose, un plazo de siete días para que las partes manifestaran lo que a su derecho corresponda en términos de los numerales ya citados.</w:t>
      </w:r>
      <w:r w:rsidR="005754D2">
        <w:rPr>
          <w:rFonts w:ascii="Palatino Linotype" w:hAnsi="Palatino Linotype" w:cs="Arial"/>
        </w:rPr>
        <w:t xml:space="preserve"> </w:t>
      </w:r>
    </w:p>
    <w:p w14:paraId="2F74FCD5" w14:textId="6FD2AEEF" w:rsidR="009E0C04" w:rsidRDefault="009E0C04" w:rsidP="00E31B09">
      <w:pPr>
        <w:pStyle w:val="Prrafodelista"/>
        <w:spacing w:line="360" w:lineRule="auto"/>
        <w:ind w:left="0"/>
        <w:jc w:val="both"/>
        <w:rPr>
          <w:rFonts w:ascii="Palatino Linotype" w:hAnsi="Palatino Linotype" w:cs="Arial"/>
        </w:rPr>
      </w:pPr>
    </w:p>
    <w:p w14:paraId="58565F6F" w14:textId="4712CFCF" w:rsidR="00DB322C" w:rsidRPr="00696379" w:rsidRDefault="00FB62A3" w:rsidP="00DB322C">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QUINTO</w:t>
      </w:r>
      <w:r w:rsidR="00DB322C" w:rsidRPr="00696379">
        <w:rPr>
          <w:rFonts w:ascii="Palatino Linotype" w:hAnsi="Palatino Linotype" w:cs="Arial"/>
          <w:b/>
          <w:sz w:val="28"/>
          <w:szCs w:val="28"/>
        </w:rPr>
        <w:t>. De la acumulación.</w:t>
      </w:r>
    </w:p>
    <w:p w14:paraId="1A2BD9E3" w14:textId="19FCC608" w:rsidR="003806DC" w:rsidRDefault="00DB322C" w:rsidP="00DB322C">
      <w:pPr>
        <w:pStyle w:val="Prrafodelista"/>
        <w:spacing w:line="360" w:lineRule="auto"/>
        <w:ind w:left="0"/>
        <w:jc w:val="both"/>
        <w:rPr>
          <w:rFonts w:ascii="Palatino Linotype" w:hAnsi="Palatino Linotype" w:cs="Arial"/>
        </w:rPr>
      </w:pPr>
      <w:r w:rsidRPr="00696379">
        <w:rPr>
          <w:rFonts w:ascii="Palatino Linotype" w:hAnsi="Palatino Linotype" w:cs="Arial"/>
        </w:rPr>
        <w:t>Posteriormente por acuerdo del Pleno del Instituto, en la</w:t>
      </w:r>
      <w:r w:rsidR="00086BE9">
        <w:rPr>
          <w:rFonts w:ascii="Palatino Linotype" w:hAnsi="Palatino Linotype" w:cs="Arial"/>
        </w:rPr>
        <w:t xml:space="preserve"> </w:t>
      </w:r>
      <w:r w:rsidR="00A804A6">
        <w:rPr>
          <w:rFonts w:ascii="Palatino Linotype" w:hAnsi="Palatino Linotype" w:cs="Arial"/>
        </w:rPr>
        <w:t xml:space="preserve">décima sesión ordinaria, de fecha </w:t>
      </w:r>
      <w:r w:rsidR="00A804A6">
        <w:rPr>
          <w:rFonts w:ascii="Palatino Linotype" w:hAnsi="Palatino Linotype" w:cs="Arial"/>
          <w:b/>
          <w:bCs/>
        </w:rPr>
        <w:t xml:space="preserve">quince de marzo de dos mil veintitrés, </w:t>
      </w:r>
      <w:r w:rsidR="00854128">
        <w:rPr>
          <w:rFonts w:ascii="Palatino Linotype" w:hAnsi="Palatino Linotype" w:cs="Arial"/>
        </w:rPr>
        <w:t xml:space="preserve">se </w:t>
      </w:r>
      <w:r w:rsidR="003806DC">
        <w:rPr>
          <w:rFonts w:ascii="Palatino Linotype" w:hAnsi="Palatino Linotype" w:cs="Arial"/>
        </w:rPr>
        <w:t xml:space="preserve">determinó acumular los recursos de revisión en estudio, ya que existe identidad del solicitante, del sujeto obligado y similitud de causas y objeto de solicitud. </w:t>
      </w:r>
    </w:p>
    <w:p w14:paraId="3EBED6A9" w14:textId="77777777" w:rsidR="003806DC" w:rsidRDefault="003806DC" w:rsidP="00DB322C">
      <w:pPr>
        <w:pStyle w:val="Prrafodelista"/>
        <w:spacing w:line="360" w:lineRule="auto"/>
        <w:ind w:left="0"/>
        <w:jc w:val="both"/>
        <w:rPr>
          <w:rFonts w:ascii="Palatino Linotype" w:hAnsi="Palatino Linotype" w:cs="Arial"/>
        </w:rPr>
      </w:pPr>
    </w:p>
    <w:p w14:paraId="3E8FD676" w14:textId="77777777" w:rsidR="00DB322C" w:rsidRPr="00CA418F" w:rsidRDefault="00DB322C" w:rsidP="00DB322C">
      <w:pPr>
        <w:spacing w:after="0" w:line="360" w:lineRule="auto"/>
        <w:jc w:val="both"/>
        <w:rPr>
          <w:rFonts w:ascii="Palatino Linotype" w:hAnsi="Palatino Linotype"/>
          <w:sz w:val="24"/>
          <w:szCs w:val="24"/>
        </w:rPr>
      </w:pPr>
      <w:r w:rsidRPr="00696379">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2F2339BF" w14:textId="77777777" w:rsidR="00DB322C" w:rsidRPr="007D54D0" w:rsidRDefault="00DB322C" w:rsidP="00DB322C">
      <w:pPr>
        <w:spacing w:before="24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14:paraId="756B15CC" w14:textId="77777777" w:rsidR="00DB322C" w:rsidRPr="00A6274E" w:rsidRDefault="00DB322C" w:rsidP="00DB322C">
      <w:pPr>
        <w:spacing w:before="240" w:line="360" w:lineRule="auto"/>
        <w:ind w:left="851" w:right="851"/>
        <w:jc w:val="both"/>
        <w:rPr>
          <w:rFonts w:ascii="Palatino Linotype" w:hAnsi="Palatino Linotype"/>
          <w:b/>
          <w:i/>
        </w:rPr>
      </w:pPr>
      <w:r>
        <w:rPr>
          <w:rFonts w:ascii="Palatino Linotype" w:hAnsi="Palatino Linotype"/>
          <w:i/>
        </w:rPr>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283022E7" w14:textId="77777777" w:rsidR="00DB322C" w:rsidRDefault="00DB322C" w:rsidP="00DB322C">
      <w:pPr>
        <w:spacing w:before="240" w:line="360" w:lineRule="auto"/>
        <w:ind w:left="851" w:right="851"/>
        <w:jc w:val="both"/>
        <w:rPr>
          <w:rFonts w:ascii="Palatino Linotype" w:hAnsi="Palatino Linotype"/>
          <w:i/>
        </w:rPr>
      </w:pPr>
    </w:p>
    <w:p w14:paraId="59B7D20E" w14:textId="77777777" w:rsidR="00DB322C" w:rsidRPr="001D1D00" w:rsidRDefault="00DB322C" w:rsidP="00DB322C">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7C0250A1" w14:textId="77777777" w:rsidR="00DB322C" w:rsidRPr="006F2470" w:rsidRDefault="00DB322C" w:rsidP="00DB322C">
      <w:pPr>
        <w:spacing w:before="240" w:line="360" w:lineRule="auto"/>
        <w:ind w:left="851" w:right="851"/>
        <w:jc w:val="both"/>
        <w:rPr>
          <w:rFonts w:ascii="Palatino Linotype" w:hAnsi="Palatino Linotype"/>
          <w:b/>
          <w:i/>
        </w:rPr>
      </w:pPr>
      <w:r w:rsidRPr="006F2470">
        <w:rPr>
          <w:rFonts w:ascii="Palatino Linotype" w:hAnsi="Palatino Linotype"/>
          <w:i/>
        </w:rPr>
        <w:lastRenderedPageBreak/>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7FDC1FC1" w14:textId="77777777" w:rsidR="00DB322C" w:rsidRDefault="00DB322C" w:rsidP="00DB322C">
      <w:pPr>
        <w:spacing w:before="240" w:line="360" w:lineRule="auto"/>
        <w:jc w:val="both"/>
        <w:rPr>
          <w:rFonts w:ascii="Palatino Linotype" w:hAnsi="Palatino Linotype" w:cs="Arial"/>
          <w:sz w:val="24"/>
          <w:szCs w:val="24"/>
        </w:rPr>
      </w:pPr>
    </w:p>
    <w:p w14:paraId="3ABB2547" w14:textId="178A81C2" w:rsidR="00DB322C" w:rsidRDefault="00FB62A3" w:rsidP="00DB322C">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00D969C9" w:rsidRPr="008551ED">
        <w:rPr>
          <w:rFonts w:ascii="Palatino Linotype" w:hAnsi="Palatino Linotype" w:cs="Arial"/>
          <w:b/>
          <w:sz w:val="24"/>
          <w:szCs w:val="24"/>
        </w:rPr>
        <w:t>.</w:t>
      </w:r>
      <w:r w:rsidR="00DB322C">
        <w:rPr>
          <w:rFonts w:ascii="Palatino Linotype" w:hAnsi="Palatino Linotype" w:cs="Arial"/>
          <w:b/>
          <w:sz w:val="24"/>
          <w:szCs w:val="24"/>
        </w:rPr>
        <w:t xml:space="preserve"> </w:t>
      </w:r>
      <w:r w:rsidR="00DB322C" w:rsidRPr="0087163A">
        <w:rPr>
          <w:rFonts w:ascii="Palatino Linotype" w:hAnsi="Palatino Linotype" w:cs="Arial"/>
          <w:b/>
          <w:sz w:val="28"/>
          <w:szCs w:val="28"/>
        </w:rPr>
        <w:t>De la etapa de instrucción.</w:t>
      </w:r>
    </w:p>
    <w:p w14:paraId="40E5AEC5" w14:textId="27D065F7" w:rsidR="00A804A6" w:rsidRDefault="00404445" w:rsidP="00404445">
      <w:pPr>
        <w:spacing w:before="240" w:line="360" w:lineRule="auto"/>
        <w:jc w:val="both"/>
        <w:rPr>
          <w:rFonts w:ascii="Palatino Linotype" w:hAnsi="Palatino Linotype" w:cs="Arial"/>
          <w:b/>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sidR="00DF3F6B">
        <w:rPr>
          <w:rFonts w:ascii="Palatino Linotype" w:hAnsi="Palatino Linotype" w:cs="Arial"/>
          <w:bCs/>
          <w:sz w:val="24"/>
          <w:szCs w:val="24"/>
        </w:rPr>
        <w:t>rindió su</w:t>
      </w:r>
      <w:r w:rsidR="00A36D0F">
        <w:rPr>
          <w:rFonts w:ascii="Palatino Linotype" w:hAnsi="Palatino Linotype" w:cs="Arial"/>
          <w:bCs/>
          <w:sz w:val="24"/>
          <w:szCs w:val="24"/>
        </w:rPr>
        <w:t>s</w:t>
      </w:r>
      <w:r w:rsidR="00DF3F6B">
        <w:rPr>
          <w:rFonts w:ascii="Palatino Linotype" w:hAnsi="Palatino Linotype" w:cs="Arial"/>
          <w:bCs/>
          <w:sz w:val="24"/>
          <w:szCs w:val="24"/>
        </w:rPr>
        <w:t xml:space="preserve"> informe</w:t>
      </w:r>
      <w:r w:rsidR="00A36D0F">
        <w:rPr>
          <w:rFonts w:ascii="Palatino Linotype" w:hAnsi="Palatino Linotype" w:cs="Arial"/>
          <w:bCs/>
          <w:sz w:val="24"/>
          <w:szCs w:val="24"/>
        </w:rPr>
        <w:t>s</w:t>
      </w:r>
      <w:r w:rsidR="00DF3F6B">
        <w:rPr>
          <w:rFonts w:ascii="Palatino Linotype" w:hAnsi="Palatino Linotype" w:cs="Arial"/>
          <w:bCs/>
          <w:sz w:val="24"/>
          <w:szCs w:val="24"/>
        </w:rPr>
        <w:t xml:space="preserve"> justificado</w:t>
      </w:r>
      <w:r w:rsidR="00A36D0F">
        <w:rPr>
          <w:rFonts w:ascii="Palatino Linotype" w:hAnsi="Palatino Linotype" w:cs="Arial"/>
          <w:bCs/>
          <w:sz w:val="24"/>
          <w:szCs w:val="24"/>
        </w:rPr>
        <w:t>s</w:t>
      </w:r>
      <w:r w:rsidR="00DF3F6B">
        <w:rPr>
          <w:rFonts w:ascii="Palatino Linotype" w:hAnsi="Palatino Linotype" w:cs="Arial"/>
          <w:bCs/>
          <w:sz w:val="24"/>
          <w:szCs w:val="24"/>
        </w:rPr>
        <w:t xml:space="preserve"> </w:t>
      </w:r>
      <w:r w:rsidR="00A36D0F">
        <w:rPr>
          <w:rFonts w:ascii="Palatino Linotype" w:hAnsi="Palatino Linotype" w:cs="Arial"/>
          <w:bCs/>
          <w:sz w:val="24"/>
          <w:szCs w:val="24"/>
        </w:rPr>
        <w:t xml:space="preserve">en fechas </w:t>
      </w:r>
      <w:r w:rsidR="00A804A6">
        <w:rPr>
          <w:rFonts w:ascii="Palatino Linotype" w:hAnsi="Palatino Linotype" w:cs="Arial"/>
          <w:b/>
          <w:sz w:val="24"/>
          <w:szCs w:val="24"/>
        </w:rPr>
        <w:t xml:space="preserve">tres y siete de marzo, </w:t>
      </w:r>
      <w:r w:rsidR="00A804A6">
        <w:rPr>
          <w:rFonts w:ascii="Palatino Linotype" w:hAnsi="Palatino Linotype" w:cs="Arial"/>
          <w:bCs/>
          <w:sz w:val="24"/>
          <w:szCs w:val="24"/>
        </w:rPr>
        <w:t xml:space="preserve">mismos que se pusieron a la vista del </w:t>
      </w:r>
      <w:r w:rsidR="00A804A6">
        <w:rPr>
          <w:rFonts w:ascii="Palatino Linotype" w:hAnsi="Palatino Linotype" w:cs="Arial"/>
          <w:b/>
          <w:sz w:val="24"/>
          <w:szCs w:val="24"/>
        </w:rPr>
        <w:t xml:space="preserve">Recurrente </w:t>
      </w:r>
      <w:r w:rsidR="00A804A6">
        <w:rPr>
          <w:rFonts w:ascii="Palatino Linotype" w:hAnsi="Palatino Linotype" w:cs="Arial"/>
          <w:bCs/>
          <w:sz w:val="24"/>
          <w:szCs w:val="24"/>
        </w:rPr>
        <w:t xml:space="preserve">en fecha </w:t>
      </w:r>
      <w:r w:rsidR="00A804A6">
        <w:rPr>
          <w:rFonts w:ascii="Palatino Linotype" w:hAnsi="Palatino Linotype" w:cs="Arial"/>
          <w:b/>
          <w:sz w:val="24"/>
          <w:szCs w:val="24"/>
        </w:rPr>
        <w:t xml:space="preserve">diez de abril del presente. </w:t>
      </w:r>
    </w:p>
    <w:p w14:paraId="0B5B2B06" w14:textId="77777777" w:rsidR="00A804A6" w:rsidRDefault="00A804A6" w:rsidP="00A804A6">
      <w:pPr>
        <w:spacing w:before="240" w:line="360" w:lineRule="auto"/>
        <w:jc w:val="both"/>
        <w:rPr>
          <w:rFonts w:ascii="Palatino Linotype" w:hAnsi="Palatino Linotype" w:cs="Arial"/>
          <w:sz w:val="24"/>
          <w:szCs w:val="24"/>
        </w:rPr>
      </w:pPr>
      <w:r>
        <w:rPr>
          <w:rFonts w:ascii="Palatino Linotype" w:hAnsi="Palatino Linotype" w:cs="Arial"/>
          <w:sz w:val="24"/>
          <w:szCs w:val="24"/>
        </w:rPr>
        <w:t>P</w:t>
      </w:r>
      <w:r w:rsidRPr="0003734B">
        <w:rPr>
          <w:rFonts w:ascii="Palatino Linotype" w:hAnsi="Palatino Linotype" w:cs="Arial"/>
          <w:sz w:val="24"/>
          <w:szCs w:val="24"/>
        </w:rPr>
        <w:t xml:space="preserve">or lo que una vez transcurrido el plazo establecido para que las partes manifestaran lo que a </w:t>
      </w:r>
      <w:r>
        <w:rPr>
          <w:rFonts w:ascii="Palatino Linotype" w:hAnsi="Palatino Linotype" w:cs="Arial"/>
          <w:sz w:val="24"/>
          <w:szCs w:val="24"/>
        </w:rPr>
        <w:t xml:space="preserve">su derecho conviniera, en fecha </w:t>
      </w:r>
      <w:r>
        <w:rPr>
          <w:rFonts w:ascii="Palatino Linotype" w:hAnsi="Palatino Linotype" w:cs="Arial"/>
          <w:b/>
          <w:bCs/>
          <w:sz w:val="24"/>
          <w:szCs w:val="24"/>
        </w:rPr>
        <w:t xml:space="preserve">catorce de abril de los corrientes, </w:t>
      </w:r>
      <w:r>
        <w:rPr>
          <w:rFonts w:ascii="Palatino Linotype" w:hAnsi="Palatino Linotype" w:cs="Arial"/>
          <w:sz w:val="24"/>
          <w:szCs w:val="24"/>
        </w:rPr>
        <w:t xml:space="preserve">se decretó el cierre de instrucción, en </w:t>
      </w:r>
      <w:r w:rsidRPr="0003734B">
        <w:rPr>
          <w:rFonts w:ascii="Palatino Linotype" w:hAnsi="Palatino Linotype" w:cs="Arial"/>
          <w:sz w:val="24"/>
          <w:szCs w:val="24"/>
        </w:rPr>
        <w:t>términos del artículo 185 fracción VI de la Ley de Transparencia y Acceso a la Información Pública del Estado de México y Municipios, iniciando el término legal para dictar resolución definitiva del asunto.</w:t>
      </w:r>
    </w:p>
    <w:p w14:paraId="681B22BA" w14:textId="452B53A8" w:rsidR="00854128" w:rsidRDefault="00854128" w:rsidP="00854128">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t>Así, en fecha</w:t>
      </w:r>
      <w:r>
        <w:rPr>
          <w:rFonts w:ascii="Palatino Linotype" w:hAnsi="Palatino Linotype" w:cs="Arial"/>
          <w:sz w:val="24"/>
          <w:szCs w:val="24"/>
        </w:rPr>
        <w:t xml:space="preserve"> </w:t>
      </w:r>
      <w:r w:rsidR="00A804A6">
        <w:rPr>
          <w:rFonts w:ascii="Palatino Linotype" w:hAnsi="Palatino Linotype" w:cs="Arial"/>
          <w:b/>
          <w:bCs/>
          <w:sz w:val="24"/>
          <w:szCs w:val="24"/>
        </w:rPr>
        <w:t xml:space="preserve">tres de mayo del presente, </w:t>
      </w:r>
      <w:r>
        <w:rPr>
          <w:rFonts w:ascii="Palatino Linotype" w:hAnsi="Palatino Linotype" w:cs="Arial"/>
          <w:sz w:val="24"/>
          <w:szCs w:val="24"/>
        </w:rPr>
        <w:t xml:space="preserve">en los expedientes electrónicos de los recursos de revisión se amplió plazo para dictar resolución, </w:t>
      </w:r>
      <w:r>
        <w:rPr>
          <w:rFonts w:ascii="Palatino Linotype" w:hAnsi="Palatino Linotype" w:cs="Arial"/>
          <w:sz w:val="24"/>
        </w:rPr>
        <w:t xml:space="preserve">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741033DA" w14:textId="77777777" w:rsidR="00854128" w:rsidRPr="001F3B43" w:rsidRDefault="00854128" w:rsidP="00854128">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Este organismo garante no pasa por alto justificar, </w:t>
      </w:r>
      <w:r w:rsidRPr="001F3B43">
        <w:rPr>
          <w:rFonts w:ascii="Palatino Linotype" w:hAnsi="Palatino Linotype" w:cstheme="majorHAnsi"/>
          <w:bCs/>
          <w:sz w:val="24"/>
          <w:szCs w:val="24"/>
        </w:rPr>
        <w:t xml:space="preserve">que el plazo para emitir resolución en el presente asunto </w:t>
      </w:r>
      <w:r w:rsidRPr="001F3B4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CA21CD2" w14:textId="77777777" w:rsidR="00854128" w:rsidRPr="001F3B43" w:rsidRDefault="00854128" w:rsidP="00854128">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es menester precisar que, si bien se ha excedido el plazo para resolver el presente medio de impugnación, de conformidad con la ley de la materia, </w:t>
      </w:r>
      <w:r w:rsidRPr="001F3B43">
        <w:rPr>
          <w:rFonts w:ascii="Palatino Linotype" w:hAnsi="Palatino Linotype" w:cstheme="majorHAnsi"/>
          <w:bCs/>
          <w:sz w:val="24"/>
          <w:szCs w:val="24"/>
        </w:rPr>
        <w:t>el plazo para emitir resolución</w:t>
      </w:r>
      <w:r w:rsidRPr="001F3B43">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62386A0C" w14:textId="77777777" w:rsidR="00854128" w:rsidRPr="001F3B43" w:rsidRDefault="00854128" w:rsidP="00854128">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9492C52" w14:textId="77777777" w:rsidR="00854128" w:rsidRPr="001F3B43" w:rsidRDefault="00854128" w:rsidP="00854128">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7361715" w14:textId="77777777" w:rsidR="00854128" w:rsidRPr="001F3B43" w:rsidRDefault="00854128" w:rsidP="00854128">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 Por ello, excepcionalmente, si un asunto es resuelto con posterioridad a los plazos señalados por la norma debe analizarse la razonabilidad del tiempo necesario para su resolución, atentos a los siguientes criterios:  </w:t>
      </w:r>
    </w:p>
    <w:p w14:paraId="712083E7" w14:textId="77777777" w:rsidR="00854128" w:rsidRPr="001F3B43" w:rsidRDefault="00854128" w:rsidP="00854128">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w:t>
      </w:r>
      <w:r>
        <w:rPr>
          <w:rFonts w:ascii="Palatino Linotype" w:hAnsi="Palatino Linotype" w:cstheme="majorHAnsi"/>
          <w:sz w:val="24"/>
          <w:szCs w:val="24"/>
        </w:rPr>
        <w:t xml:space="preserve"> </w:t>
      </w:r>
      <w:r w:rsidRPr="001F3B43">
        <w:rPr>
          <w:rFonts w:ascii="Palatino Linotype" w:hAnsi="Palatino Linotype" w:cstheme="majorHAnsi"/>
          <w:sz w:val="24"/>
          <w:szCs w:val="24"/>
        </w:rPr>
        <w:t>Complejidad del asunto: La complejidad de la prueba, la pluralidad de sujetos procesales, el tiempo transcurrido, las características y contexto del recurso.</w:t>
      </w:r>
    </w:p>
    <w:p w14:paraId="077117C1" w14:textId="77777777" w:rsidR="00854128" w:rsidRPr="001F3B43" w:rsidRDefault="00854128" w:rsidP="00854128">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b)     Actividad Procesal del interesado: Acciones u omisiones del interesado.</w:t>
      </w:r>
    </w:p>
    <w:p w14:paraId="18A8EAB5" w14:textId="77777777" w:rsidR="00854128" w:rsidRPr="001F3B43" w:rsidRDefault="00854128" w:rsidP="00854128">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c) </w:t>
      </w:r>
      <w:r>
        <w:rPr>
          <w:rFonts w:ascii="Palatino Linotype" w:hAnsi="Palatino Linotype" w:cstheme="majorHAnsi"/>
          <w:sz w:val="24"/>
          <w:szCs w:val="24"/>
        </w:rPr>
        <w:t xml:space="preserve"> </w:t>
      </w:r>
      <w:r w:rsidRPr="001F3B43">
        <w:rPr>
          <w:rFonts w:ascii="Palatino Linotype" w:hAnsi="Palatino Linotype" w:cstheme="majorHAnsi"/>
          <w:sz w:val="24"/>
          <w:szCs w:val="24"/>
        </w:rPr>
        <w:t>Conducta de la Autoridad: Las Acciones u omisiones realizadas en el procedimiento. Así como si la autoridad actuó con la debida diligencia.</w:t>
      </w:r>
    </w:p>
    <w:p w14:paraId="2340DFF2" w14:textId="77777777" w:rsidR="00854128" w:rsidRPr="001F3B43" w:rsidRDefault="00854128" w:rsidP="00854128">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d)</w:t>
      </w:r>
      <w:r>
        <w:rPr>
          <w:rFonts w:ascii="Palatino Linotype" w:hAnsi="Palatino Linotype" w:cstheme="majorHAnsi"/>
          <w:sz w:val="24"/>
          <w:szCs w:val="24"/>
        </w:rPr>
        <w:t xml:space="preserve">   </w:t>
      </w:r>
      <w:r w:rsidRPr="001F3B43">
        <w:rPr>
          <w:rFonts w:ascii="Palatino Linotype" w:hAnsi="Palatino Linotype" w:cstheme="majorHAnsi"/>
          <w:sz w:val="24"/>
          <w:szCs w:val="24"/>
        </w:rPr>
        <w:t>La afectación generada en la situación jurídica de la persona involucrada en el proceso: Violación a sus derechos humanos.</w:t>
      </w:r>
    </w:p>
    <w:p w14:paraId="0ADC179E" w14:textId="77777777" w:rsidR="00854128" w:rsidRPr="001F3B43" w:rsidRDefault="00854128" w:rsidP="00854128">
      <w:pPr>
        <w:spacing w:line="360" w:lineRule="auto"/>
        <w:jc w:val="both"/>
        <w:rPr>
          <w:rFonts w:ascii="Palatino Linotype" w:hAnsi="Palatino Linotype" w:cstheme="majorHAnsi"/>
          <w:sz w:val="24"/>
          <w:szCs w:val="24"/>
        </w:rPr>
      </w:pPr>
    </w:p>
    <w:p w14:paraId="3882AD90" w14:textId="77777777" w:rsidR="00854128" w:rsidRPr="001F3B43" w:rsidRDefault="00854128" w:rsidP="00854128">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8494AC0" w14:textId="77777777" w:rsidR="00854128" w:rsidRPr="001F3B43" w:rsidRDefault="00854128" w:rsidP="00854128">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1F3B43">
        <w:rPr>
          <w:rFonts w:ascii="Palatino Linotype" w:hAnsi="Palatino Linotype" w:cstheme="majorHAnsi"/>
          <w:sz w:val="24"/>
          <w:szCs w:val="24"/>
        </w:rPr>
        <w:lastRenderedPageBreak/>
        <w:t>CARACTERÍSTICAS DEL CASO.”, visible en la Gaceta del Seminario Judicial de la Federación con el registro digital 205635.</w:t>
      </w:r>
    </w:p>
    <w:p w14:paraId="7EC56EA1" w14:textId="77777777" w:rsidR="00854128" w:rsidRPr="001F3B43" w:rsidRDefault="00854128" w:rsidP="00854128">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732103E" w14:textId="77777777" w:rsidR="00854128" w:rsidRPr="001F3B43" w:rsidRDefault="00854128" w:rsidP="00854128">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56A6212B" w14:textId="77777777" w:rsidR="00854128" w:rsidRPr="001F3B43" w:rsidRDefault="00854128" w:rsidP="00854128">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3E535832" w14:textId="77777777" w:rsidR="00854128" w:rsidRPr="001F3B43" w:rsidRDefault="00854128" w:rsidP="00854128">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CONCEPTO Y ELEMENTOS QUE LO INTEGRAN A LA LUZ DEL DERECHO INTERNACIONAL DE LOS DERECHOS HUMANOS.”, visible en el Seminario Judicial de la Federación y su gaceta, con el registro digital 2002350.</w:t>
      </w:r>
    </w:p>
    <w:p w14:paraId="1E6B4D62" w14:textId="0F997B04" w:rsidR="00854128" w:rsidRPr="00B01D73" w:rsidRDefault="00854128" w:rsidP="00854128">
      <w:pPr>
        <w:spacing w:line="360" w:lineRule="auto"/>
        <w:jc w:val="both"/>
        <w:rPr>
          <w:rFonts w:ascii="Palatino Linotype" w:hAnsi="Palatino Linotype"/>
          <w:sz w:val="24"/>
          <w:szCs w:val="24"/>
        </w:rPr>
      </w:pPr>
      <w:r w:rsidRPr="001F3B43">
        <w:rPr>
          <w:rFonts w:ascii="Palatino Linotype" w:hAnsi="Palatino Linotype" w:cstheme="majorHAnsi"/>
          <w:bCs/>
          <w:sz w:val="24"/>
          <w:szCs w:val="24"/>
        </w:rPr>
        <w:lastRenderedPageBreak/>
        <w:t xml:space="preserve">Por ello, este organismo garante comprometido con la tutela de los derechos humanos </w:t>
      </w:r>
      <w:r w:rsidR="001B1C8B" w:rsidRPr="001F3B43">
        <w:rPr>
          <w:rFonts w:ascii="Palatino Linotype" w:hAnsi="Palatino Linotype" w:cstheme="majorHAnsi"/>
          <w:bCs/>
          <w:sz w:val="24"/>
          <w:szCs w:val="24"/>
        </w:rPr>
        <w:t>confiados</w:t>
      </w:r>
      <w:r w:rsidRPr="001F3B43">
        <w:rPr>
          <w:rFonts w:ascii="Palatino Linotype" w:hAnsi="Palatino Linotype" w:cstheme="majorHAnsi"/>
          <w:bCs/>
          <w:sz w:val="24"/>
          <w:szCs w:val="24"/>
        </w:rPr>
        <w:t xml:space="preserve"> señala que este exceso del plazo legal para resolver el presente asunto, resulta de carácter excepcional.</w:t>
      </w:r>
    </w:p>
    <w:p w14:paraId="54787DD5" w14:textId="77777777" w:rsidR="00A804A6" w:rsidRDefault="00A804A6" w:rsidP="00844569">
      <w:pPr>
        <w:spacing w:before="240" w:line="360" w:lineRule="auto"/>
        <w:jc w:val="center"/>
        <w:rPr>
          <w:rFonts w:ascii="Palatino Linotype" w:hAnsi="Palatino Linotype" w:cs="Arial"/>
          <w:b/>
          <w:sz w:val="24"/>
        </w:rPr>
      </w:pPr>
    </w:p>
    <w:p w14:paraId="1EBA35FA" w14:textId="2A352927"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5F2FF8CF" w14:textId="561C2BF5" w:rsidR="001E2F77" w:rsidRPr="00121F39" w:rsidRDefault="001E2F77" w:rsidP="001E2F77">
      <w:pPr>
        <w:spacing w:after="0" w:line="360" w:lineRule="auto"/>
        <w:jc w:val="both"/>
        <w:rPr>
          <w:rFonts w:ascii="Palatino Linotype" w:hAnsi="Palatino Linotype"/>
          <w:sz w:val="24"/>
          <w:szCs w:val="24"/>
        </w:rPr>
      </w:pPr>
      <w:r w:rsidRPr="00121F39">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64715C">
        <w:rPr>
          <w:rFonts w:ascii="Palatino Linotype" w:hAnsi="Palatino Linotype"/>
          <w:sz w:val="24"/>
          <w:szCs w:val="24"/>
        </w:rPr>
        <w:t>el</w:t>
      </w:r>
      <w:r w:rsidRPr="00121F39">
        <w:rPr>
          <w:rFonts w:ascii="Palatino Linotype" w:hAnsi="Palatino Linotype"/>
          <w:sz w:val="24"/>
          <w:szCs w:val="24"/>
        </w:rPr>
        <w:t xml:space="preserve">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0E38C8BC" w14:textId="77777777" w:rsidR="001E2F77" w:rsidRDefault="001E2F77" w:rsidP="00686FC2">
      <w:pPr>
        <w:spacing w:before="240" w:line="360" w:lineRule="auto"/>
        <w:jc w:val="both"/>
        <w:rPr>
          <w:rFonts w:ascii="Palatino Linotype" w:eastAsia="Calibri" w:hAnsi="Palatino Linotype" w:cs="Arial"/>
          <w:b/>
          <w:color w:val="000000" w:themeColor="text1"/>
          <w:sz w:val="24"/>
          <w:szCs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7513801F" w14:textId="77777777" w:rsidR="00A804A6" w:rsidRDefault="00A804A6" w:rsidP="00A804A6">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08271535" w14:textId="77777777" w:rsidR="00A804A6" w:rsidRPr="00187D70" w:rsidRDefault="00A804A6" w:rsidP="00A804A6">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5E65541D" w14:textId="77777777" w:rsidR="00A804A6" w:rsidRPr="00187D70" w:rsidRDefault="00A804A6" w:rsidP="00A804A6">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7058CFC6" w14:textId="77777777" w:rsidR="00A804A6" w:rsidRPr="00187D70" w:rsidRDefault="00A804A6" w:rsidP="00A804A6">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1A27C6B5" w14:textId="77777777" w:rsidR="00A804A6" w:rsidRPr="00187D70" w:rsidRDefault="00A804A6" w:rsidP="00A804A6">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02FED743" w14:textId="77777777" w:rsidR="00A804A6" w:rsidRPr="00187D70" w:rsidRDefault="00A804A6" w:rsidP="00A804A6">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0594E016" w14:textId="77777777" w:rsidR="00A804A6" w:rsidRPr="00187D70" w:rsidRDefault="00A804A6" w:rsidP="00A804A6">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3B656F0E" w14:textId="77777777" w:rsidR="00A804A6" w:rsidRPr="00187D70" w:rsidRDefault="00A804A6" w:rsidP="00A804A6">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V. El acto que se recurre;</w:t>
      </w:r>
    </w:p>
    <w:p w14:paraId="3D624C5C" w14:textId="77777777" w:rsidR="00A804A6" w:rsidRPr="00187D70" w:rsidRDefault="00A804A6" w:rsidP="00A804A6">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7F183FA2" w14:textId="77777777" w:rsidR="00A804A6" w:rsidRPr="00187D70" w:rsidRDefault="00A804A6" w:rsidP="00A804A6">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604E1E5D" w14:textId="77777777" w:rsidR="00A804A6" w:rsidRPr="00187D70" w:rsidRDefault="00A804A6" w:rsidP="00A804A6">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2FEFC102" w14:textId="77777777" w:rsidR="00A804A6" w:rsidRPr="00187D70" w:rsidRDefault="00A804A6" w:rsidP="00A804A6">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1BCC40CC" w14:textId="77777777" w:rsidR="00A804A6" w:rsidRPr="00187D70" w:rsidRDefault="00A804A6" w:rsidP="00A804A6">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05DE8823" w14:textId="77777777" w:rsidR="00A804A6" w:rsidRPr="009B74C2" w:rsidRDefault="00A804A6" w:rsidP="00A804A6">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451958C4" w14:textId="77777777" w:rsidR="00A804A6" w:rsidRPr="00187D70" w:rsidRDefault="00A804A6" w:rsidP="00A804A6">
      <w:pPr>
        <w:spacing w:after="0" w:line="360" w:lineRule="auto"/>
        <w:jc w:val="both"/>
        <w:rPr>
          <w:rFonts w:ascii="Palatino Linotype" w:eastAsia="Times New Roman" w:hAnsi="Palatino Linotype" w:cs="Arial"/>
          <w:b/>
          <w:i/>
          <w:sz w:val="24"/>
          <w:szCs w:val="24"/>
          <w:lang w:eastAsia="es-ES"/>
        </w:rPr>
      </w:pPr>
    </w:p>
    <w:p w14:paraId="786F3DED" w14:textId="77777777" w:rsidR="00A804A6" w:rsidRPr="00187D70" w:rsidRDefault="00A804A6" w:rsidP="00A804A6">
      <w:pPr>
        <w:spacing w:after="0" w:line="360" w:lineRule="auto"/>
        <w:jc w:val="both"/>
        <w:rPr>
          <w:rFonts w:ascii="Palatino Linotype" w:hAnsi="Palatino Linotype" w:cs="Arial"/>
          <w:sz w:val="24"/>
          <w:szCs w:val="24"/>
          <w:lang w:val="es-ES" w:eastAsia="es-ES"/>
        </w:rPr>
      </w:pPr>
      <w:r>
        <w:rPr>
          <w:rFonts w:ascii="Palatino Linotype" w:hAnsi="Palatino Linotype" w:cs="Segoe UI"/>
          <w:sz w:val="24"/>
          <w:szCs w:val="24"/>
          <w:lang w:val="es-ES" w:eastAsia="es-ES"/>
        </w:rPr>
        <w:t xml:space="preserve">Cabe señalar que </w:t>
      </w:r>
      <w:r w:rsidRPr="009B74C2">
        <w:rPr>
          <w:rFonts w:ascii="Palatino Linotype" w:hAnsi="Palatino Linotype" w:cs="Segoe UI"/>
          <w:b/>
          <w:sz w:val="24"/>
          <w:szCs w:val="24"/>
          <w:lang w:val="es-ES" w:eastAsia="es-ES"/>
        </w:rPr>
        <w:t>El Recurrente</w:t>
      </w:r>
      <w:r w:rsidRPr="00187D70">
        <w:rPr>
          <w:rFonts w:ascii="Palatino Linotype" w:hAnsi="Palatino Linotype" w:cs="Segoe UI"/>
          <w:sz w:val="24"/>
          <w:szCs w:val="24"/>
          <w:lang w:val="es-ES" w:eastAsia="es-ES"/>
        </w:rPr>
        <w:t xml:space="preserve"> </w:t>
      </w:r>
      <w:r>
        <w:rPr>
          <w:rFonts w:ascii="Palatino Linotype" w:hAnsi="Palatino Linotype" w:cs="Segoe UI"/>
          <w:sz w:val="24"/>
          <w:szCs w:val="24"/>
          <w:lang w:val="es-ES" w:eastAsia="es-ES"/>
        </w:rPr>
        <w:t>ejerció de manera anónima su derecho de acceso a la información pública</w:t>
      </w:r>
      <w:r>
        <w:rPr>
          <w:rFonts w:ascii="Palatino Linotype" w:hAnsi="Palatino Linotype" w:cs="Times New Roman"/>
          <w:sz w:val="24"/>
          <w:szCs w:val="24"/>
          <w:lang w:val="es-ES" w:eastAsia="es-ES"/>
        </w:rPr>
        <w:t>,</w:t>
      </w:r>
      <w:r w:rsidRPr="00187D70">
        <w:rPr>
          <w:rFonts w:ascii="Palatino Linotype" w:hAnsi="Palatino Linotype" w:cs="Times New Roman"/>
          <w:sz w:val="24"/>
          <w:szCs w:val="24"/>
          <w:lang w:val="es-ES" w:eastAsia="es-ES"/>
        </w:rPr>
        <w:t xml:space="preserve"> </w:t>
      </w:r>
      <w:r>
        <w:rPr>
          <w:rFonts w:ascii="Palatino Linotype" w:hAnsi="Palatino Linotype" w:cs="Times New Roman"/>
          <w:sz w:val="24"/>
          <w:szCs w:val="24"/>
          <w:lang w:val="es-ES" w:eastAsia="es-ES"/>
        </w:rPr>
        <w:t xml:space="preserve">sin embargo, </w:t>
      </w:r>
      <w:r w:rsidRPr="00187D70">
        <w:rPr>
          <w:rFonts w:ascii="Palatino Linotype" w:hAnsi="Palatino Linotype" w:cs="Times New Roman"/>
          <w:sz w:val="24"/>
          <w:szCs w:val="24"/>
          <w:lang w:val="es-ES" w:eastAsia="es-ES"/>
        </w:rPr>
        <w:t xml:space="preserve">no es motivo para desechar las </w:t>
      </w:r>
      <w:r w:rsidRPr="00187D70">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5EA7AE6C" w14:textId="77777777" w:rsidR="00A804A6" w:rsidRDefault="00A804A6" w:rsidP="00A804A6">
      <w:pPr>
        <w:spacing w:before="240" w:line="360" w:lineRule="auto"/>
        <w:ind w:left="851" w:right="851"/>
        <w:jc w:val="both"/>
        <w:rPr>
          <w:rFonts w:ascii="Palatino Linotype" w:hAnsi="Palatino Linotype" w:cs="Arial"/>
          <w:b/>
          <w:i/>
          <w:lang w:val="es-ES" w:eastAsia="es-ES"/>
        </w:rPr>
      </w:pPr>
      <w:r w:rsidRPr="00187D70">
        <w:rPr>
          <w:rFonts w:ascii="Palatino Linotype" w:hAnsi="Palatino Linotype" w:cs="Arial"/>
          <w:i/>
          <w:lang w:val="es-ES" w:eastAsia="es-ES"/>
        </w:rPr>
        <w:t xml:space="preserve">“Las solicitudes anónimas, con nombre incompleto o seudónimo serán procedentes para su trámite por parte del sujeto obligado ante quien se presente. No podrá </w:t>
      </w:r>
      <w:r w:rsidRPr="00187D70">
        <w:rPr>
          <w:rFonts w:ascii="Palatino Linotype" w:hAnsi="Palatino Linotype" w:cs="Arial"/>
          <w:i/>
          <w:lang w:val="es-ES" w:eastAsia="es-ES"/>
        </w:rPr>
        <w:lastRenderedPageBreak/>
        <w:t>requerirse información adicional con motivo del nombre proporcionado por el solicitante.”</w:t>
      </w:r>
      <w:r>
        <w:rPr>
          <w:rFonts w:ascii="Palatino Linotype" w:hAnsi="Palatino Linotype" w:cs="Arial"/>
          <w:i/>
          <w:lang w:val="es-ES" w:eastAsia="es-ES"/>
        </w:rPr>
        <w:t xml:space="preserve"> </w:t>
      </w:r>
      <w:r>
        <w:rPr>
          <w:rFonts w:ascii="Palatino Linotype" w:hAnsi="Palatino Linotype" w:cs="Arial"/>
          <w:b/>
          <w:i/>
          <w:lang w:val="es-ES" w:eastAsia="es-ES"/>
        </w:rPr>
        <w:t>[Sic]</w:t>
      </w:r>
    </w:p>
    <w:p w14:paraId="61DB52DA" w14:textId="77777777" w:rsidR="00A804A6" w:rsidRPr="009B74C2" w:rsidRDefault="00A804A6" w:rsidP="00A804A6">
      <w:pPr>
        <w:spacing w:before="240" w:line="360" w:lineRule="auto"/>
        <w:ind w:left="851" w:right="851"/>
        <w:jc w:val="both"/>
        <w:rPr>
          <w:rFonts w:ascii="Palatino Linotype" w:hAnsi="Palatino Linotype" w:cs="Arial"/>
          <w:b/>
          <w:i/>
          <w:lang w:val="es-ES" w:eastAsia="es-ES"/>
        </w:rPr>
      </w:pPr>
    </w:p>
    <w:p w14:paraId="36066B6F" w14:textId="77777777" w:rsidR="00A804A6" w:rsidRDefault="00A804A6" w:rsidP="00A804A6">
      <w:pPr>
        <w:spacing w:after="0" w:line="360" w:lineRule="auto"/>
        <w:jc w:val="both"/>
        <w:rPr>
          <w:rFonts w:ascii="Palatino Linotype" w:hAnsi="Palatino Linotype" w:cs="Times New Roman"/>
          <w:sz w:val="24"/>
          <w:szCs w:val="24"/>
          <w:lang w:val="es-ES" w:eastAsia="es-ES"/>
        </w:rPr>
      </w:pPr>
      <w:r w:rsidRPr="00187D70">
        <w:rPr>
          <w:rFonts w:ascii="Palatino Linotype"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hAnsi="Palatino Linotype" w:cs="Times New Roman"/>
          <w:sz w:val="24"/>
          <w:szCs w:val="24"/>
          <w:lang w:val="es-ES" w:eastAsia="es-ES"/>
        </w:rPr>
        <w:t>, de la Constitución Política del Estado Libre y Soberano de México, se establece lo siguiente:</w:t>
      </w:r>
    </w:p>
    <w:p w14:paraId="2F544CEE" w14:textId="77777777" w:rsidR="00A804A6" w:rsidRPr="00187D70" w:rsidRDefault="00A804A6" w:rsidP="00A804A6">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50180480" w14:textId="77777777" w:rsidR="00A804A6" w:rsidRPr="00187D70" w:rsidRDefault="00A804A6" w:rsidP="00A804A6">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4718BA0" w14:textId="77777777" w:rsidR="00A804A6" w:rsidRPr="00187D70" w:rsidRDefault="00A804A6" w:rsidP="00A804A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3064CE5" w14:textId="77777777" w:rsidR="00A804A6" w:rsidRPr="00187D70" w:rsidRDefault="00A804A6" w:rsidP="00A804A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33C0C9E1" w14:textId="77777777" w:rsidR="00A804A6" w:rsidRPr="00187D70" w:rsidRDefault="00A804A6" w:rsidP="00A804A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060D8AAB" w14:textId="77777777" w:rsidR="00A804A6" w:rsidRPr="00187D70" w:rsidRDefault="00A804A6" w:rsidP="00A804A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08D7200" w14:textId="77777777" w:rsidR="00A804A6" w:rsidRPr="00187D70" w:rsidRDefault="00A804A6" w:rsidP="00A804A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14:paraId="5D5B4676" w14:textId="77777777" w:rsidR="00A804A6" w:rsidRDefault="00A804A6" w:rsidP="00A804A6">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11AAFC41" w14:textId="77777777" w:rsidR="00A804A6" w:rsidRPr="00E71AB2" w:rsidRDefault="00A804A6" w:rsidP="00A804A6">
      <w:pPr>
        <w:spacing w:before="240" w:line="360" w:lineRule="auto"/>
        <w:ind w:left="851" w:right="851"/>
        <w:jc w:val="both"/>
        <w:rPr>
          <w:rFonts w:ascii="Palatino Linotype" w:eastAsia="Times New Roman" w:hAnsi="Palatino Linotype" w:cs="Times New Roman"/>
          <w:b/>
          <w:i/>
          <w:lang w:val="es-ES" w:eastAsia="es-ES"/>
        </w:rPr>
      </w:pPr>
    </w:p>
    <w:p w14:paraId="679C05DB" w14:textId="77777777" w:rsidR="00A804A6" w:rsidRPr="00187D70" w:rsidRDefault="00A804A6" w:rsidP="00A804A6">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67997DE5" w14:textId="77777777" w:rsidR="00A804A6" w:rsidRPr="00187D70" w:rsidRDefault="00A804A6" w:rsidP="00A804A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67FA425" w14:textId="77777777" w:rsidR="00A804A6" w:rsidRPr="00187D70" w:rsidRDefault="00A804A6" w:rsidP="00A804A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9C8CCC5" w14:textId="77777777" w:rsidR="00A804A6" w:rsidRPr="00187D70" w:rsidRDefault="00A804A6" w:rsidP="00A804A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57649DA6" w14:textId="77777777" w:rsidR="00A804A6" w:rsidRPr="00187D70" w:rsidRDefault="00A804A6" w:rsidP="00A804A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4A00BB5A" w14:textId="77777777" w:rsidR="00A804A6" w:rsidRPr="00187D70" w:rsidRDefault="00A804A6" w:rsidP="00A804A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El derecho a la información será garantizado por el Estado. La ley establecerá las previsiones que permitan asegurar la protección, el respeto y la difusión de este derecho. </w:t>
      </w:r>
    </w:p>
    <w:p w14:paraId="19204191" w14:textId="77777777" w:rsidR="00A804A6" w:rsidRPr="00187D70" w:rsidRDefault="00A804A6" w:rsidP="00A804A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0580114D" w14:textId="77777777" w:rsidR="00A804A6" w:rsidRPr="00187D70" w:rsidRDefault="00A804A6" w:rsidP="00A804A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D245E3D" w14:textId="77777777" w:rsidR="00A804A6" w:rsidRPr="00187D70" w:rsidRDefault="00A804A6" w:rsidP="00A804A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17400488" w14:textId="77777777" w:rsidR="00A804A6" w:rsidRPr="00187D70" w:rsidRDefault="00A804A6" w:rsidP="00A804A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0DFA9BFE" w14:textId="77777777" w:rsidR="00A804A6" w:rsidRPr="00187D70" w:rsidRDefault="00A804A6" w:rsidP="00A804A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23F16CB" w14:textId="77777777" w:rsidR="00A804A6" w:rsidRPr="009B74C2" w:rsidRDefault="00A804A6" w:rsidP="00A804A6">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w:t>
      </w:r>
      <w:r w:rsidRPr="00187D70">
        <w:rPr>
          <w:rFonts w:ascii="Palatino Linotype" w:eastAsia="Times New Roman" w:hAnsi="Palatino Linotype" w:cs="Times New Roman"/>
          <w:i/>
          <w:lang w:val="es-ES" w:eastAsia="es-ES"/>
        </w:rPr>
        <w:lastRenderedPageBreak/>
        <w:t>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295A5A71" w14:textId="77777777" w:rsidR="00A804A6" w:rsidRDefault="00A804A6" w:rsidP="00A804A6">
      <w:pPr>
        <w:spacing w:after="0" w:line="360" w:lineRule="auto"/>
        <w:jc w:val="both"/>
        <w:rPr>
          <w:rFonts w:ascii="Palatino Linotype" w:eastAsia="Times New Roman" w:hAnsi="Palatino Linotype" w:cs="Times New Roman"/>
          <w:sz w:val="24"/>
          <w:szCs w:val="24"/>
          <w:lang w:val="es-ES" w:eastAsia="es-ES"/>
        </w:rPr>
      </w:pPr>
    </w:p>
    <w:p w14:paraId="0A4C5BB9" w14:textId="77777777" w:rsidR="00A804A6" w:rsidRPr="00187D70" w:rsidRDefault="00A804A6" w:rsidP="00A804A6">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2E67844D" w14:textId="77777777" w:rsidR="00A804A6" w:rsidRPr="00187D70" w:rsidRDefault="00A804A6" w:rsidP="00A804A6">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w:t>
      </w:r>
      <w:r w:rsidRPr="00187D70">
        <w:rPr>
          <w:rFonts w:ascii="Palatino Linotype" w:hAnsi="Palatino Linotype" w:cs="Times New Roman"/>
          <w:b/>
          <w:i/>
          <w:lang w:val="es-ES" w:eastAsia="es-ES"/>
        </w:rPr>
        <w:t>Artículo 1o</w:t>
      </w:r>
      <w:r w:rsidRPr="00187D70">
        <w:rPr>
          <w:rFonts w:ascii="Palatino Linotype"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44B4B5F" w14:textId="77777777" w:rsidR="00A804A6" w:rsidRPr="00187D70" w:rsidRDefault="00A804A6" w:rsidP="00A804A6">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67976DB3" w14:textId="77777777" w:rsidR="00A804A6" w:rsidRPr="009B74C2" w:rsidRDefault="00A804A6" w:rsidP="00A804A6">
      <w:pPr>
        <w:spacing w:before="240" w:line="360" w:lineRule="auto"/>
        <w:ind w:left="851" w:right="851"/>
        <w:jc w:val="both"/>
        <w:rPr>
          <w:rFonts w:ascii="Palatino Linotype" w:hAnsi="Palatino Linotype" w:cs="Times New Roman"/>
          <w:b/>
          <w:i/>
          <w:lang w:val="es-ES" w:eastAsia="es-ES"/>
        </w:rPr>
      </w:pPr>
      <w:r w:rsidRPr="00187D70">
        <w:rPr>
          <w:rFonts w:ascii="Palatino Linotype"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hAnsi="Palatino Linotype" w:cs="Times New Roman"/>
          <w:i/>
          <w:lang w:val="es-ES" w:eastAsia="es-ES"/>
        </w:rPr>
        <w:t xml:space="preserve"> </w:t>
      </w:r>
      <w:r>
        <w:rPr>
          <w:rFonts w:ascii="Palatino Linotype" w:hAnsi="Palatino Linotype" w:cs="Times New Roman"/>
          <w:b/>
          <w:i/>
          <w:lang w:val="es-ES" w:eastAsia="es-ES"/>
        </w:rPr>
        <w:t>[Sic]</w:t>
      </w:r>
    </w:p>
    <w:p w14:paraId="37586556" w14:textId="77777777" w:rsidR="00A804A6" w:rsidRDefault="00A804A6" w:rsidP="00A804A6">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187D70">
        <w:rPr>
          <w:rFonts w:ascii="Palatino Linotype"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w:t>
      </w:r>
      <w:r w:rsidRPr="00187D70">
        <w:rPr>
          <w:rFonts w:ascii="Palatino Linotype" w:hAnsi="Palatino Linotype"/>
        </w:rPr>
        <w:lastRenderedPageBreak/>
        <w:t xml:space="preserve">acreditar su legitimación en la causa o su interés en el asunto, lo que permite la posibilidad de que, </w:t>
      </w:r>
      <w:r w:rsidRPr="009B74C2">
        <w:rPr>
          <w:rFonts w:ascii="Palatino Linotype" w:hAnsi="Palatino Linotype"/>
          <w:b/>
          <w:u w:val="single"/>
        </w:rPr>
        <w:t>incluso, la solicitud de acceso a la información pueda ser anónima</w:t>
      </w:r>
      <w:r w:rsidRPr="00187D70">
        <w:rPr>
          <w:rFonts w:ascii="Palatino Linotype" w:hAnsi="Palatino Linotype"/>
        </w:rPr>
        <w:t xml:space="preserve"> o no contener un nombre que identifique al solicitante o que permita tener certeza sobre su identidad.</w:t>
      </w:r>
      <w:r>
        <w:rPr>
          <w:rFonts w:ascii="Palatino Linotype" w:hAnsi="Palatino Linotype"/>
        </w:rPr>
        <w:t xml:space="preserve"> </w:t>
      </w:r>
      <w:r w:rsidRPr="009A0C69">
        <w:rPr>
          <w:rFonts w:ascii="Palatino Linotype" w:hAnsi="Palatino Linotype" w:cs="Arial"/>
        </w:rPr>
        <w:t>En conclusión, se cubrieron los requisitos de procedencia y procedibilidad y conforme a las constancias que obran en el expediente.</w:t>
      </w:r>
    </w:p>
    <w:p w14:paraId="55347101" w14:textId="77777777" w:rsidR="00A804A6" w:rsidRPr="00C07D77" w:rsidRDefault="00A804A6" w:rsidP="00A804A6">
      <w:pPr>
        <w:pStyle w:val="Prrafodelista"/>
        <w:autoSpaceDE w:val="0"/>
        <w:autoSpaceDN w:val="0"/>
        <w:adjustRightInd w:val="0"/>
        <w:spacing w:before="240" w:after="160" w:line="360" w:lineRule="auto"/>
        <w:ind w:left="0"/>
        <w:jc w:val="both"/>
        <w:rPr>
          <w:rFonts w:ascii="Palatino Linotype" w:hAnsi="Palatino Linotype" w:cs="Arial"/>
          <w:sz w:val="18"/>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57E00842" w14:textId="77777777" w:rsidR="00A804A6" w:rsidRDefault="00A804A6" w:rsidP="00A804A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w:t>
      </w:r>
      <w:r>
        <w:rPr>
          <w:rFonts w:ascii="Palatino Linotype" w:hAnsi="Palatino Linotype" w:cs="Arial"/>
        </w:rPr>
        <w:lastRenderedPageBreak/>
        <w:t>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48A99E19" w14:textId="77777777" w:rsidR="00A804A6" w:rsidRDefault="00A804A6" w:rsidP="00A804A6">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14:paraId="31A74450" w14:textId="77777777" w:rsidR="00A804A6" w:rsidRDefault="00A804A6" w:rsidP="00661753">
      <w:pPr>
        <w:tabs>
          <w:tab w:val="left" w:pos="709"/>
        </w:tabs>
        <w:spacing w:before="240" w:line="360" w:lineRule="auto"/>
        <w:ind w:right="51"/>
        <w:jc w:val="both"/>
        <w:rPr>
          <w:rFonts w:ascii="Palatino Linotype" w:hAnsi="Palatino Linotype"/>
          <w:b/>
          <w:sz w:val="28"/>
          <w:szCs w:val="28"/>
        </w:rPr>
      </w:pPr>
    </w:p>
    <w:p w14:paraId="4628A669" w14:textId="1E800E09"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0A695E7E" w14:textId="77777777" w:rsidR="00C26216" w:rsidRDefault="00C26216" w:rsidP="00C26216">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lastRenderedPageBreak/>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75AAD77" w14:textId="3DF03D79" w:rsidR="00C26216" w:rsidRPr="002869E1" w:rsidRDefault="00C26216" w:rsidP="00C26216">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w:t>
      </w:r>
      <w:r w:rsidR="007E6297" w:rsidRPr="002869E1">
        <w:rPr>
          <w:rFonts w:ascii="Palatino Linotype" w:eastAsia="Times New Roman" w:hAnsi="Palatino Linotype" w:cs="Times New Roman"/>
          <w:sz w:val="24"/>
          <w:szCs w:val="24"/>
          <w:lang w:eastAsia="es-ES"/>
        </w:rPr>
        <w:t>pública</w:t>
      </w:r>
      <w:r w:rsidRPr="002869E1">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3CBD6FB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A73B63E"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4233E8A"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6723220D"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9DE387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D293513"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0E5FFCE" w14:textId="77777777" w:rsidR="00C26216" w:rsidRPr="006010FE" w:rsidRDefault="00C26216" w:rsidP="00C2621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2935CDF"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A5ECB74"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1AFDF1B"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30EF0F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F3F0B9F" w14:textId="77777777" w:rsidR="00C26216" w:rsidRDefault="00C26216" w:rsidP="00C2621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52223D59" w14:textId="73A3DFE7" w:rsidR="00C26216" w:rsidRPr="006010FE" w:rsidRDefault="00C26216" w:rsidP="00C26216">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06986A42" w14:textId="391FF9F6" w:rsidR="00C26216" w:rsidRDefault="00C26216" w:rsidP="00C26216">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1AC52B3C" w14:textId="24E5CDBD" w:rsidR="00100F8E" w:rsidRDefault="00100F8E" w:rsidP="0024633A">
      <w:pPr>
        <w:spacing w:before="240" w:line="360" w:lineRule="auto"/>
        <w:ind w:right="851"/>
        <w:jc w:val="both"/>
        <w:rPr>
          <w:rFonts w:ascii="Palatino Linotype" w:eastAsia="Times New Roman" w:hAnsi="Palatino Linotype" w:cs="Arial"/>
          <w:b/>
          <w:i/>
          <w:lang w:eastAsia="es-ES"/>
        </w:rPr>
      </w:pPr>
    </w:p>
    <w:p w14:paraId="553A2F65" w14:textId="2394A012" w:rsidR="001E2F77" w:rsidRPr="00A804A6" w:rsidRDefault="008028E9" w:rsidP="00E04DB7">
      <w:pPr>
        <w:autoSpaceDE w:val="0"/>
        <w:autoSpaceDN w:val="0"/>
        <w:adjustRightInd w:val="0"/>
        <w:spacing w:before="240" w:line="360" w:lineRule="auto"/>
        <w:jc w:val="both"/>
        <w:rPr>
          <w:rFonts w:ascii="Palatino Linotype" w:hAnsi="Palatino Linotype" w:cs="Arial"/>
          <w:sz w:val="24"/>
          <w:szCs w:val="24"/>
        </w:rPr>
      </w:pPr>
      <w:r w:rsidRPr="008028E9">
        <w:rPr>
          <w:rFonts w:ascii="Palatino Linotype" w:hAnsi="Palatino Linotype" w:cs="Arial"/>
          <w:sz w:val="24"/>
          <w:szCs w:val="24"/>
        </w:rPr>
        <w:t>En una aproximación inicial</w:t>
      </w:r>
      <w:r>
        <w:rPr>
          <w:rFonts w:ascii="Palatino Linotype" w:hAnsi="Palatino Linotype" w:cs="Arial"/>
          <w:sz w:val="24"/>
          <w:szCs w:val="24"/>
        </w:rPr>
        <w:t>, con relación a la</w:t>
      </w:r>
      <w:r w:rsidR="00E83023">
        <w:rPr>
          <w:rFonts w:ascii="Palatino Linotype" w:hAnsi="Palatino Linotype" w:cs="Arial"/>
          <w:sz w:val="24"/>
          <w:szCs w:val="24"/>
        </w:rPr>
        <w:t>s</w:t>
      </w:r>
      <w:r>
        <w:rPr>
          <w:rFonts w:ascii="Palatino Linotype" w:hAnsi="Palatino Linotype" w:cs="Arial"/>
          <w:sz w:val="24"/>
          <w:szCs w:val="24"/>
        </w:rPr>
        <w:t xml:space="preserve"> solicitud</w:t>
      </w:r>
      <w:r w:rsidR="00E83023">
        <w:rPr>
          <w:rFonts w:ascii="Palatino Linotype" w:hAnsi="Palatino Linotype" w:cs="Arial"/>
          <w:sz w:val="24"/>
          <w:szCs w:val="24"/>
        </w:rPr>
        <w:t>es</w:t>
      </w:r>
      <w:r>
        <w:rPr>
          <w:rFonts w:ascii="Palatino Linotype" w:hAnsi="Palatino Linotype" w:cs="Arial"/>
          <w:sz w:val="24"/>
          <w:szCs w:val="24"/>
        </w:rPr>
        <w:t xml:space="preserve"> de información </w:t>
      </w:r>
      <w:r w:rsidR="00A804A6">
        <w:rPr>
          <w:rFonts w:ascii="Palatino Linotype" w:hAnsi="Palatino Linotype" w:cs="Arial"/>
          <w:b/>
          <w:bCs/>
          <w:sz w:val="24"/>
        </w:rPr>
        <w:t xml:space="preserve">00073/SE/IP/2023 </w:t>
      </w:r>
      <w:r w:rsidR="00A804A6">
        <w:rPr>
          <w:rFonts w:ascii="Palatino Linotype" w:hAnsi="Palatino Linotype" w:cs="Arial"/>
          <w:sz w:val="24"/>
        </w:rPr>
        <w:t xml:space="preserve">y </w:t>
      </w:r>
      <w:r w:rsidR="00A804A6">
        <w:rPr>
          <w:rFonts w:ascii="Palatino Linotype" w:hAnsi="Palatino Linotype" w:cs="Arial"/>
          <w:b/>
          <w:bCs/>
          <w:sz w:val="24"/>
        </w:rPr>
        <w:t xml:space="preserve">00074/SE/IP/2023 </w:t>
      </w:r>
      <w:r w:rsidR="00A804A6">
        <w:rPr>
          <w:rFonts w:ascii="Palatino Linotype" w:hAnsi="Palatino Linotype" w:cs="Arial"/>
          <w:sz w:val="24"/>
        </w:rPr>
        <w:t>se desprenden las siguientes consideraciones:</w:t>
      </w:r>
    </w:p>
    <w:p w14:paraId="5EB61A55" w14:textId="77777777" w:rsidR="00133A1D" w:rsidRDefault="00133A1D">
      <w:pPr>
        <w:pStyle w:val="Prrafodelista"/>
        <w:numPr>
          <w:ilvl w:val="0"/>
          <w:numId w:val="11"/>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Pr>
          <w:rFonts w:ascii="Palatino Linotype" w:hAnsi="Palatino Linotype" w:cs="Arial"/>
          <w:b/>
          <w:bCs/>
        </w:rPr>
        <w:t xml:space="preserve">Sujetos Obligados. </w:t>
      </w:r>
    </w:p>
    <w:p w14:paraId="4383A11A" w14:textId="77777777" w:rsidR="00A804A6" w:rsidRPr="00A804A6" w:rsidRDefault="00133A1D">
      <w:pPr>
        <w:pStyle w:val="Prrafodelista"/>
        <w:numPr>
          <w:ilvl w:val="0"/>
          <w:numId w:val="11"/>
        </w:numPr>
        <w:autoSpaceDE w:val="0"/>
        <w:autoSpaceDN w:val="0"/>
        <w:adjustRightInd w:val="0"/>
        <w:spacing w:before="240" w:line="360" w:lineRule="auto"/>
        <w:jc w:val="both"/>
        <w:rPr>
          <w:rFonts w:ascii="Palatino Linotype" w:hAnsi="Palatino Linotype" w:cs="Arial"/>
          <w:b/>
          <w:bCs/>
          <w:i/>
          <w:iCs/>
          <w:sz w:val="20"/>
          <w:szCs w:val="20"/>
        </w:rPr>
      </w:pPr>
      <w:r>
        <w:rPr>
          <w:rFonts w:ascii="Palatino Linotype" w:hAnsi="Palatino Linotype" w:cs="Arial"/>
        </w:rPr>
        <w:t xml:space="preserve">Que </w:t>
      </w:r>
      <w:r w:rsidR="00A804A6">
        <w:rPr>
          <w:rFonts w:ascii="Palatino Linotype" w:hAnsi="Palatino Linotype" w:cs="Arial"/>
        </w:rPr>
        <w:t xml:space="preserve">de una interpretación literal y gramatical se desprende que las solicitudes de información fueron formuladas en los mismos términos. </w:t>
      </w:r>
    </w:p>
    <w:p w14:paraId="6817309E" w14:textId="26BBCB3B" w:rsidR="00545BD1" w:rsidRPr="00545BD1" w:rsidRDefault="00545BD1">
      <w:pPr>
        <w:pStyle w:val="Prrafodelista"/>
        <w:numPr>
          <w:ilvl w:val="0"/>
          <w:numId w:val="11"/>
        </w:numPr>
        <w:autoSpaceDE w:val="0"/>
        <w:autoSpaceDN w:val="0"/>
        <w:adjustRightInd w:val="0"/>
        <w:spacing w:before="240" w:line="360" w:lineRule="auto"/>
        <w:jc w:val="both"/>
        <w:rPr>
          <w:rFonts w:ascii="Palatino Linotype" w:hAnsi="Palatino Linotype" w:cs="Arial"/>
          <w:b/>
          <w:bCs/>
          <w:i/>
          <w:iCs/>
          <w:sz w:val="20"/>
          <w:szCs w:val="20"/>
        </w:rPr>
      </w:pPr>
      <w:r>
        <w:rPr>
          <w:rFonts w:ascii="Palatino Linotype" w:hAnsi="Palatino Linotype" w:cs="Arial"/>
        </w:rPr>
        <w:t xml:space="preserve">Que en cada una de las solicitudes fueron formulados </w:t>
      </w:r>
      <w:r>
        <w:rPr>
          <w:rFonts w:ascii="Palatino Linotype" w:hAnsi="Palatino Linotype" w:cs="Arial"/>
          <w:b/>
          <w:bCs/>
        </w:rPr>
        <w:t xml:space="preserve">6 -seis- </w:t>
      </w:r>
      <w:r>
        <w:rPr>
          <w:rFonts w:ascii="Palatino Linotype" w:hAnsi="Palatino Linotype" w:cs="Arial"/>
        </w:rPr>
        <w:t xml:space="preserve">requerimientos (puesto que desempeña, lista de asistencia, plaza al momento de ingreso, plaza actual, documento que valide mejoramiento de plaza, documentos de inicio de </w:t>
      </w:r>
      <w:r w:rsidR="0001690A">
        <w:rPr>
          <w:rFonts w:ascii="Palatino Linotype" w:hAnsi="Palatino Linotype" w:cs="Arial"/>
        </w:rPr>
        <w:t>trámite</w:t>
      </w:r>
      <w:r>
        <w:rPr>
          <w:rFonts w:ascii="Palatino Linotype" w:hAnsi="Palatino Linotype" w:cs="Arial"/>
        </w:rPr>
        <w:t xml:space="preserve"> de mejoramiento de plaza)</w:t>
      </w:r>
    </w:p>
    <w:p w14:paraId="62D2FD79" w14:textId="329CB31D" w:rsidR="00545BD1" w:rsidRPr="00545BD1" w:rsidRDefault="00545BD1">
      <w:pPr>
        <w:pStyle w:val="Prrafodelista"/>
        <w:numPr>
          <w:ilvl w:val="0"/>
          <w:numId w:val="11"/>
        </w:numPr>
        <w:autoSpaceDE w:val="0"/>
        <w:autoSpaceDN w:val="0"/>
        <w:adjustRightInd w:val="0"/>
        <w:spacing w:before="240" w:line="360" w:lineRule="auto"/>
        <w:jc w:val="both"/>
        <w:rPr>
          <w:rFonts w:ascii="Palatino Linotype" w:hAnsi="Palatino Linotype" w:cs="Arial"/>
          <w:b/>
          <w:bCs/>
          <w:i/>
          <w:iCs/>
          <w:sz w:val="20"/>
          <w:szCs w:val="20"/>
        </w:rPr>
      </w:pPr>
      <w:r>
        <w:rPr>
          <w:rFonts w:ascii="Palatino Linotype" w:hAnsi="Palatino Linotype" w:cs="Arial"/>
        </w:rPr>
        <w:lastRenderedPageBreak/>
        <w:t xml:space="preserve">Que el requerimiento </w:t>
      </w:r>
      <w:r>
        <w:rPr>
          <w:rFonts w:ascii="Palatino Linotype" w:hAnsi="Palatino Linotype" w:cs="Arial"/>
          <w:b/>
          <w:bCs/>
        </w:rPr>
        <w:t xml:space="preserve">4 </w:t>
      </w:r>
      <w:r>
        <w:rPr>
          <w:rFonts w:ascii="Palatino Linotype" w:hAnsi="Palatino Linotype" w:cs="Arial"/>
        </w:rPr>
        <w:t xml:space="preserve">(plaza actual) se encuentra inmerso en el requerimiento </w:t>
      </w:r>
      <w:r>
        <w:rPr>
          <w:rFonts w:ascii="Palatino Linotype" w:hAnsi="Palatino Linotype" w:cs="Arial"/>
          <w:b/>
          <w:bCs/>
        </w:rPr>
        <w:t xml:space="preserve">1 </w:t>
      </w:r>
      <w:r>
        <w:rPr>
          <w:rFonts w:ascii="Palatino Linotype" w:hAnsi="Palatino Linotype" w:cs="Arial"/>
        </w:rPr>
        <w:t xml:space="preserve">(puesto que desempeña). </w:t>
      </w:r>
    </w:p>
    <w:p w14:paraId="4566D8EC" w14:textId="2BE90681" w:rsidR="00A804A6" w:rsidRPr="00C07A33" w:rsidRDefault="00C07A33" w:rsidP="00A64FD8">
      <w:pPr>
        <w:pStyle w:val="Prrafodelista"/>
        <w:numPr>
          <w:ilvl w:val="0"/>
          <w:numId w:val="11"/>
        </w:numPr>
        <w:autoSpaceDE w:val="0"/>
        <w:autoSpaceDN w:val="0"/>
        <w:adjustRightInd w:val="0"/>
        <w:spacing w:before="240" w:line="360" w:lineRule="auto"/>
        <w:jc w:val="both"/>
        <w:rPr>
          <w:rFonts w:ascii="Palatino Linotype" w:hAnsi="Palatino Linotype" w:cs="Arial"/>
          <w:b/>
          <w:bCs/>
          <w:i/>
          <w:iCs/>
          <w:sz w:val="20"/>
          <w:szCs w:val="20"/>
        </w:rPr>
      </w:pPr>
      <w:r w:rsidRPr="00C07A33">
        <w:rPr>
          <w:rFonts w:ascii="Palatino Linotype" w:hAnsi="Palatino Linotype" w:cs="Arial"/>
        </w:rPr>
        <w:t>Que</w:t>
      </w:r>
      <w:r w:rsidRPr="00C07A33">
        <w:rPr>
          <w:rFonts w:ascii="Palatino Linotype" w:hAnsi="Palatino Linotype" w:cs="Arial"/>
          <w:sz w:val="20"/>
          <w:szCs w:val="20"/>
        </w:rPr>
        <w:t xml:space="preserve"> </w:t>
      </w:r>
      <w:r w:rsidR="00545BD1" w:rsidRPr="00C07A33">
        <w:rPr>
          <w:rFonts w:ascii="Palatino Linotype" w:hAnsi="Palatino Linotype" w:cs="Arial"/>
        </w:rPr>
        <w:t xml:space="preserve">en referencia a los requerimientos </w:t>
      </w:r>
      <w:r w:rsidR="00545BD1" w:rsidRPr="00C07A33">
        <w:rPr>
          <w:rFonts w:ascii="Palatino Linotype" w:hAnsi="Palatino Linotype" w:cs="Arial"/>
          <w:b/>
          <w:bCs/>
        </w:rPr>
        <w:t>1</w:t>
      </w:r>
      <w:r>
        <w:rPr>
          <w:rFonts w:ascii="Palatino Linotype" w:hAnsi="Palatino Linotype" w:cs="Arial"/>
          <w:b/>
          <w:bCs/>
        </w:rPr>
        <w:t xml:space="preserve"> y 4 </w:t>
      </w:r>
      <w:r w:rsidR="00545BD1" w:rsidRPr="00C07A33">
        <w:rPr>
          <w:rFonts w:ascii="Palatino Linotype" w:hAnsi="Palatino Linotype" w:cs="Arial"/>
        </w:rPr>
        <w:t xml:space="preserve">no fue delimitado elemento temporal, debiendo de ser fijado a la fecha en que se ejerció el derecho de acceso a la información pública, es decir, al treinta y uno de enero de dos mil veintitrés. </w:t>
      </w:r>
      <w:r w:rsidR="001E2F77" w:rsidRPr="00C07A33">
        <w:rPr>
          <w:rFonts w:ascii="Palatino Linotype" w:hAnsi="Palatino Linotype" w:cs="Arial"/>
        </w:rPr>
        <w:t xml:space="preserve"> </w:t>
      </w:r>
    </w:p>
    <w:p w14:paraId="3869FC2B" w14:textId="1E19AE34" w:rsidR="00A804A6" w:rsidRPr="00E16DB9" w:rsidRDefault="00C07A33">
      <w:pPr>
        <w:pStyle w:val="Prrafodelista"/>
        <w:numPr>
          <w:ilvl w:val="0"/>
          <w:numId w:val="11"/>
        </w:numPr>
        <w:autoSpaceDE w:val="0"/>
        <w:autoSpaceDN w:val="0"/>
        <w:adjustRightInd w:val="0"/>
        <w:spacing w:before="240" w:line="360" w:lineRule="auto"/>
        <w:jc w:val="both"/>
        <w:rPr>
          <w:rFonts w:ascii="Palatino Linotype" w:hAnsi="Palatino Linotype" w:cs="Arial"/>
          <w:b/>
          <w:bCs/>
          <w:i/>
          <w:iCs/>
        </w:rPr>
      </w:pPr>
      <w:r w:rsidRPr="00C07A33">
        <w:rPr>
          <w:rFonts w:ascii="Palatino Linotype" w:hAnsi="Palatino Linotype" w:cs="Arial"/>
        </w:rPr>
        <w:t xml:space="preserve">Que en </w:t>
      </w:r>
      <w:r>
        <w:rPr>
          <w:rFonts w:ascii="Palatino Linotype" w:hAnsi="Palatino Linotype" w:cs="Arial"/>
        </w:rPr>
        <w:t>alusión</w:t>
      </w:r>
      <w:r w:rsidRPr="00C07A33">
        <w:rPr>
          <w:rFonts w:ascii="Palatino Linotype" w:hAnsi="Palatino Linotype" w:cs="Arial"/>
        </w:rPr>
        <w:t xml:space="preserve"> al requerimiento </w:t>
      </w:r>
      <w:r>
        <w:rPr>
          <w:rFonts w:ascii="Palatino Linotype" w:hAnsi="Palatino Linotype" w:cs="Arial"/>
          <w:b/>
          <w:bCs/>
        </w:rPr>
        <w:t xml:space="preserve">3 </w:t>
      </w:r>
      <w:r>
        <w:rPr>
          <w:rFonts w:ascii="Palatino Linotype" w:hAnsi="Palatino Linotype" w:cs="Arial"/>
        </w:rPr>
        <w:t xml:space="preserve">no fue fijada la temporalidad, debiendo de ser delimitada a la fecha de ingreso. </w:t>
      </w:r>
    </w:p>
    <w:p w14:paraId="21008211" w14:textId="1A0F6578" w:rsidR="00E16DB9" w:rsidRPr="00C07A33" w:rsidRDefault="00E16DB9">
      <w:pPr>
        <w:pStyle w:val="Prrafodelista"/>
        <w:numPr>
          <w:ilvl w:val="0"/>
          <w:numId w:val="11"/>
        </w:numPr>
        <w:autoSpaceDE w:val="0"/>
        <w:autoSpaceDN w:val="0"/>
        <w:adjustRightInd w:val="0"/>
        <w:spacing w:before="240" w:line="360" w:lineRule="auto"/>
        <w:jc w:val="both"/>
        <w:rPr>
          <w:rFonts w:ascii="Palatino Linotype" w:hAnsi="Palatino Linotype" w:cs="Arial"/>
          <w:b/>
          <w:bCs/>
          <w:i/>
          <w:iCs/>
        </w:rPr>
      </w:pPr>
      <w:r>
        <w:rPr>
          <w:rFonts w:ascii="Palatino Linotype" w:hAnsi="Palatino Linotype" w:cs="Arial"/>
        </w:rPr>
        <w:t xml:space="preserve">Que los requerimientos </w:t>
      </w:r>
      <w:r>
        <w:rPr>
          <w:rFonts w:ascii="Palatino Linotype" w:hAnsi="Palatino Linotype" w:cs="Arial"/>
          <w:b/>
          <w:bCs/>
        </w:rPr>
        <w:t xml:space="preserve">5 y 6, </w:t>
      </w:r>
      <w:r>
        <w:rPr>
          <w:rFonts w:ascii="Palatino Linotype" w:hAnsi="Palatino Linotype" w:cs="Arial"/>
        </w:rPr>
        <w:t xml:space="preserve">son susceptibles de ser sintetizados en un solo punto. </w:t>
      </w:r>
    </w:p>
    <w:p w14:paraId="426B5C04" w14:textId="200AF3E6" w:rsidR="001534CF" w:rsidRDefault="001534CF" w:rsidP="00980B7C">
      <w:pPr>
        <w:pStyle w:val="Prrafodelista"/>
        <w:numPr>
          <w:ilvl w:val="0"/>
          <w:numId w:val="5"/>
        </w:numPr>
        <w:spacing w:before="240" w:line="360" w:lineRule="auto"/>
        <w:jc w:val="both"/>
        <w:rPr>
          <w:rFonts w:ascii="Palatino Linotype" w:hAnsi="Palatino Linotype"/>
        </w:rPr>
      </w:pPr>
      <w:r w:rsidRPr="00D90C25">
        <w:rPr>
          <w:rFonts w:ascii="Palatino Linotype" w:hAnsi="Palatino Linotype" w:cs="Arial"/>
        </w:rPr>
        <w:t xml:space="preserve">Que </w:t>
      </w:r>
      <w:r w:rsidR="00133A1D" w:rsidRPr="00D90C25">
        <w:rPr>
          <w:rFonts w:ascii="Palatino Linotype" w:hAnsi="Palatino Linotype" w:cs="Arial"/>
        </w:rPr>
        <w:t xml:space="preserve">en referencia </w:t>
      </w:r>
      <w:r w:rsidR="00C07A33">
        <w:rPr>
          <w:rFonts w:ascii="Palatino Linotype" w:hAnsi="Palatino Linotype" w:cs="Arial"/>
        </w:rPr>
        <w:t xml:space="preserve">a los requerimientos </w:t>
      </w:r>
      <w:r w:rsidR="00C07A33">
        <w:rPr>
          <w:rFonts w:ascii="Palatino Linotype" w:hAnsi="Palatino Linotype" w:cs="Arial"/>
          <w:b/>
          <w:bCs/>
        </w:rPr>
        <w:t>1 y 3 al 6</w:t>
      </w:r>
      <w:r w:rsidR="00D90C25" w:rsidRPr="00D90C25">
        <w:rPr>
          <w:rFonts w:ascii="Palatino Linotype" w:hAnsi="Palatino Linotype" w:cs="Arial"/>
          <w:b/>
          <w:bCs/>
        </w:rPr>
        <w:t xml:space="preserve"> </w:t>
      </w:r>
      <w:r w:rsidR="00D90C25" w:rsidRPr="00D90C25">
        <w:rPr>
          <w:rFonts w:ascii="Palatino Linotype" w:hAnsi="Palatino Linotype" w:cs="Arial"/>
        </w:rPr>
        <w:t xml:space="preserve">se destaca que </w:t>
      </w:r>
      <w:r w:rsidRPr="00D90C25">
        <w:rPr>
          <w:rFonts w:ascii="Palatino Linotype" w:hAnsi="Palatino Linotype" w:cs="Arial"/>
        </w:rPr>
        <w:t xml:space="preserve">cuando los particulares no identifican </w:t>
      </w:r>
      <w:r w:rsidRPr="00D90C25">
        <w:rPr>
          <w:rFonts w:ascii="Palatino Linotype" w:hAnsi="Palatino Linotype"/>
        </w:rPr>
        <w:t xml:space="preserve">de forma precisa el documento requerido bastará con que se remita cualquiera que refleje la información requerida. Al respecto cobra relevancia el criterio emitido por el Órgano Garante Nacional con número </w:t>
      </w:r>
      <w:r w:rsidRPr="00D90C25">
        <w:rPr>
          <w:rFonts w:ascii="Palatino Linotype" w:hAnsi="Palatino Linotype"/>
          <w:b/>
          <w:bCs/>
        </w:rPr>
        <w:t xml:space="preserve">16/17 </w:t>
      </w:r>
      <w:r w:rsidRPr="00D90C25">
        <w:rPr>
          <w:rFonts w:ascii="Palatino Linotype" w:hAnsi="Palatino Linotype"/>
        </w:rPr>
        <w:t>cuyo rubro y texto disponen a la literalidad lo siguiente:</w:t>
      </w:r>
    </w:p>
    <w:p w14:paraId="2BB5E391" w14:textId="77777777" w:rsidR="001534CF" w:rsidRPr="00AB5B4A" w:rsidRDefault="001534CF" w:rsidP="001534CF">
      <w:pPr>
        <w:pStyle w:val="Citas"/>
        <w:jc w:val="center"/>
        <w:rPr>
          <w:b/>
          <w:bCs/>
          <w:sz w:val="24"/>
          <w:szCs w:val="24"/>
        </w:rPr>
      </w:pPr>
      <w:r w:rsidRPr="00AB5B4A">
        <w:rPr>
          <w:b/>
          <w:bCs/>
          <w:sz w:val="24"/>
          <w:szCs w:val="24"/>
        </w:rPr>
        <w:t>“EXPRESIÓN DOCUMENTAL.</w:t>
      </w:r>
    </w:p>
    <w:p w14:paraId="7BE7EA8B" w14:textId="77777777" w:rsidR="001534CF" w:rsidRPr="00AB5B4A" w:rsidRDefault="001534CF" w:rsidP="001534CF">
      <w:pPr>
        <w:pStyle w:val="Citas"/>
        <w:rPr>
          <w:szCs w:val="24"/>
        </w:rPr>
      </w:pPr>
      <w:r w:rsidRPr="00AB5B4A">
        <w:rPr>
          <w:bCs/>
          <w:szCs w:val="24"/>
        </w:rPr>
        <w:t>Cuando</w:t>
      </w:r>
      <w:r w:rsidRPr="00AB5B4A">
        <w:rPr>
          <w:lang w:val="es-ES"/>
        </w:rPr>
        <w:t xml:space="preserve"> los particulares presenten solicitudes de acceso a la información sin identificar de forma precisa la documentación que pudiera contener la información de su interés, </w:t>
      </w:r>
      <w:r w:rsidRPr="00AB5B4A">
        <w:rPr>
          <w:szCs w:val="24"/>
        </w:rPr>
        <w:t>o bien, la solicitud constituya una consulta,</w:t>
      </w:r>
      <w:r w:rsidRPr="00AB5B4A">
        <w:rPr>
          <w:lang w:val="es-ES"/>
        </w:rPr>
        <w:t xml:space="preserve"> pero la respuesta pudiera obrar en algún documento en poder de los sujetos obligados, éstos deben dar a dichas solicitudes una interpretación que les otorgue una expresión documental. </w:t>
      </w:r>
    </w:p>
    <w:p w14:paraId="0B1DD188" w14:textId="77777777" w:rsidR="001534CF" w:rsidRPr="00AB5B4A" w:rsidRDefault="001534CF" w:rsidP="001534CF">
      <w:pPr>
        <w:pStyle w:val="Citas"/>
        <w:rPr>
          <w:b/>
        </w:rPr>
      </w:pPr>
      <w:r w:rsidRPr="00AB5B4A">
        <w:rPr>
          <w:b/>
        </w:rPr>
        <w:lastRenderedPageBreak/>
        <w:t>Precedentes:</w:t>
      </w:r>
    </w:p>
    <w:p w14:paraId="11FC0BC7" w14:textId="77777777" w:rsidR="001534CF" w:rsidRPr="00AB5B4A" w:rsidRDefault="001534CF">
      <w:pPr>
        <w:pStyle w:val="Citas"/>
        <w:numPr>
          <w:ilvl w:val="0"/>
          <w:numId w:val="6"/>
        </w:numPr>
        <w:rPr>
          <w:color w:val="000000"/>
        </w:rPr>
      </w:pPr>
      <w:r w:rsidRPr="00AB5B4A">
        <w:t xml:space="preserve">Acceso a la información pública. RRA 0774/16. Sesión del 31 de agosto de 2016. Votación por unanimidad. </w:t>
      </w:r>
      <w:r w:rsidRPr="00AB5B4A">
        <w:rPr>
          <w:rFonts w:eastAsia="Arial"/>
        </w:rPr>
        <w:t>Sin votos disidentes o particulares.</w:t>
      </w:r>
      <w:r w:rsidRPr="00AB5B4A">
        <w:t xml:space="preserve"> Secretaría de Salud. Comisionada Ponente María Patricia Kurczyn Villalobos.</w:t>
      </w:r>
    </w:p>
    <w:p w14:paraId="0D5C7BB5" w14:textId="77777777" w:rsidR="001534CF" w:rsidRPr="00AB5B4A" w:rsidRDefault="001534CF">
      <w:pPr>
        <w:pStyle w:val="Citas"/>
        <w:numPr>
          <w:ilvl w:val="0"/>
          <w:numId w:val="6"/>
        </w:numPr>
        <w:rPr>
          <w:color w:val="000000"/>
        </w:rPr>
      </w:pPr>
      <w:r w:rsidRPr="00AB5B4A">
        <w:t xml:space="preserve">Acceso a la información pública. RRA 0143/17. Sesión del 22 de febrero de 2017. Votación por unanimidad. </w:t>
      </w:r>
      <w:r w:rsidRPr="00AB5B4A">
        <w:rPr>
          <w:rFonts w:eastAsia="Arial"/>
        </w:rPr>
        <w:t>Sin votos disidentes o particulares.</w:t>
      </w:r>
      <w:r w:rsidRPr="00AB5B4A">
        <w:t xml:space="preserve"> Universidad Autónoma Agraria Antonio Narro. Comisionado Ponente Oscar Mauricio Guerra Ford. </w:t>
      </w:r>
    </w:p>
    <w:p w14:paraId="30027AE3" w14:textId="77777777" w:rsidR="001534CF" w:rsidRPr="00AB5B4A" w:rsidRDefault="001534CF">
      <w:pPr>
        <w:pStyle w:val="Citas"/>
        <w:numPr>
          <w:ilvl w:val="0"/>
          <w:numId w:val="6"/>
        </w:numPr>
        <w:rPr>
          <w:color w:val="000000"/>
        </w:rPr>
      </w:pPr>
      <w:r w:rsidRPr="00AB5B4A">
        <w:t xml:space="preserve">Acceso a la información pública. RRA 0540/17. Sesión del 08 de marzo del 2017. Votación por unanimidad. </w:t>
      </w:r>
      <w:r w:rsidRPr="00AB5B4A">
        <w:rPr>
          <w:rFonts w:eastAsia="Arial"/>
        </w:rPr>
        <w:t>Sin votos disidentes o particulares.</w:t>
      </w:r>
      <w:r w:rsidRPr="00AB5B4A">
        <w:t xml:space="preserve"> Secretaría de Economía. Comisionado Ponente Francisco Javier Acuña Llamas. “ </w:t>
      </w:r>
      <w:r w:rsidRPr="00AB5B4A">
        <w:rPr>
          <w:b/>
          <w:bCs/>
        </w:rPr>
        <w:t>(Sic)</w:t>
      </w:r>
    </w:p>
    <w:p w14:paraId="3D8AE30D" w14:textId="77777777" w:rsidR="0054390A" w:rsidRDefault="0054390A" w:rsidP="001534CF">
      <w:pPr>
        <w:spacing w:before="240" w:line="360" w:lineRule="auto"/>
        <w:jc w:val="both"/>
        <w:rPr>
          <w:rFonts w:ascii="Palatino Linotype" w:hAnsi="Palatino Linotype"/>
          <w:sz w:val="24"/>
          <w:szCs w:val="24"/>
        </w:rPr>
      </w:pPr>
    </w:p>
    <w:p w14:paraId="5C2A02B1" w14:textId="1272148B" w:rsidR="001534CF" w:rsidRPr="0051062B" w:rsidRDefault="001534CF" w:rsidP="001534CF">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52B63351" w14:textId="77777777" w:rsidR="001534CF" w:rsidRPr="0051062B" w:rsidRDefault="001534CF" w:rsidP="001534CF">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32DB7D4C" w14:textId="77777777" w:rsidR="001534CF" w:rsidRPr="0051062B" w:rsidRDefault="001534CF" w:rsidP="001534CF">
      <w:pPr>
        <w:pStyle w:val="Citas"/>
        <w:rPr>
          <w:b/>
        </w:rPr>
      </w:pPr>
      <w:r w:rsidRPr="0051062B">
        <w:rPr>
          <w:b/>
        </w:rPr>
        <w:t xml:space="preserve">Artículo 181. … </w:t>
      </w:r>
    </w:p>
    <w:p w14:paraId="2962A267" w14:textId="77777777" w:rsidR="001534CF" w:rsidRDefault="001534CF" w:rsidP="001534CF">
      <w:pPr>
        <w:pStyle w:val="Citas"/>
        <w:rPr>
          <w:b/>
        </w:rPr>
      </w:pPr>
      <w:r w:rsidRPr="0051062B">
        <w:t xml:space="preserve">Durante el procedimiento deberá aplicarse la suplencia de la queja a favor del recurrente, sin cambiar los hechos expuestos, asegurándose de que las partes puedan </w:t>
      </w:r>
      <w:r w:rsidRPr="0051062B">
        <w:lastRenderedPageBreak/>
        <w:t xml:space="preserve">presentar, de manera oral o escrita, los argumentos que funden y motiven sus pretensiones.” </w:t>
      </w:r>
      <w:r w:rsidRPr="0051062B">
        <w:rPr>
          <w:b/>
        </w:rPr>
        <w:t>[Sic]</w:t>
      </w:r>
    </w:p>
    <w:p w14:paraId="07C600BE" w14:textId="77777777" w:rsidR="00C07A33" w:rsidRDefault="00C07A33" w:rsidP="001534CF">
      <w:pPr>
        <w:spacing w:before="240" w:line="360" w:lineRule="auto"/>
        <w:jc w:val="both"/>
        <w:rPr>
          <w:rFonts w:ascii="Palatino Linotype" w:hAnsi="Palatino Linotype"/>
          <w:sz w:val="24"/>
          <w:szCs w:val="24"/>
        </w:rPr>
      </w:pPr>
    </w:p>
    <w:p w14:paraId="0FEB386B" w14:textId="3A6EAE1D" w:rsidR="00902E23" w:rsidRDefault="00902E23" w:rsidP="001534CF">
      <w:pPr>
        <w:spacing w:before="240" w:line="360" w:lineRule="auto"/>
        <w:jc w:val="both"/>
        <w:rPr>
          <w:rFonts w:ascii="Palatino Linotype" w:hAnsi="Palatino Linotype"/>
          <w:sz w:val="24"/>
          <w:szCs w:val="24"/>
        </w:rPr>
      </w:pPr>
      <w:r>
        <w:rPr>
          <w:rFonts w:ascii="Palatino Linotype" w:hAnsi="Palatino Linotype"/>
          <w:sz w:val="24"/>
          <w:szCs w:val="24"/>
        </w:rPr>
        <w:t xml:space="preserve">Por otra parte, con relación a los requerimientos </w:t>
      </w:r>
      <w:r>
        <w:rPr>
          <w:rFonts w:ascii="Palatino Linotype" w:hAnsi="Palatino Linotype"/>
          <w:b/>
          <w:bCs/>
          <w:sz w:val="24"/>
          <w:szCs w:val="24"/>
        </w:rPr>
        <w:t xml:space="preserve">2, 5 y 6 </w:t>
      </w:r>
      <w:r>
        <w:rPr>
          <w:rFonts w:ascii="Palatino Linotype" w:hAnsi="Palatino Linotype"/>
          <w:sz w:val="24"/>
          <w:szCs w:val="24"/>
        </w:rPr>
        <w:t xml:space="preserve">no fue delimitado un parámetro de inicio y conclusión de búsqueda de la información. En este tenor, debe de ser fijado del periodo comprendido del treinta y uno de enero de dos mil veintidós al treinta y uno de enero de dos mil veintitrés. </w:t>
      </w:r>
    </w:p>
    <w:p w14:paraId="5E86FA82" w14:textId="77777777" w:rsidR="00902E23" w:rsidRDefault="00902E23" w:rsidP="00902E23">
      <w:pPr>
        <w:pStyle w:val="Sinespaciado"/>
        <w:spacing w:line="360" w:lineRule="auto"/>
        <w:jc w:val="both"/>
        <w:rPr>
          <w:rFonts w:ascii="Palatino Linotype" w:hAnsi="Palatino Linotype"/>
        </w:rPr>
      </w:pPr>
      <w:r>
        <w:rPr>
          <w:rFonts w:ascii="Palatino Linotype" w:hAnsi="Palatino Linotype"/>
        </w:rPr>
        <w:t xml:space="preserve">Robustece lo anterior el criterio </w:t>
      </w:r>
      <w:r>
        <w:rPr>
          <w:rFonts w:ascii="Palatino Linotype" w:hAnsi="Palatino Linotype"/>
          <w:b/>
        </w:rPr>
        <w:t xml:space="preserve">3/19 </w:t>
      </w:r>
      <w:r>
        <w:rPr>
          <w:rFonts w:ascii="Palatino Linotype" w:hAnsi="Palatino Linotype"/>
        </w:rPr>
        <w:t xml:space="preserve">emitido por el Instituto Nacional de Transparencia, Acceso a la Información y Protección de Datos Personales, que dispone a la literalidad lo siguiente: </w:t>
      </w:r>
    </w:p>
    <w:p w14:paraId="7B45342D" w14:textId="77777777" w:rsidR="00902E23" w:rsidRDefault="00902E23" w:rsidP="00902E23">
      <w:pPr>
        <w:pStyle w:val="Citas"/>
        <w:jc w:val="center"/>
        <w:rPr>
          <w:b/>
        </w:rPr>
      </w:pPr>
      <w:r>
        <w:rPr>
          <w:b/>
        </w:rPr>
        <w:t>“</w:t>
      </w:r>
      <w:r w:rsidRPr="007603E6">
        <w:rPr>
          <w:b/>
        </w:rPr>
        <w:t>PERIODO DE BÚSQUEDA DE LA INFORMACIÓN.</w:t>
      </w:r>
    </w:p>
    <w:p w14:paraId="28EF9238" w14:textId="77777777" w:rsidR="00902E23" w:rsidRDefault="00902E23" w:rsidP="00902E23">
      <w:pPr>
        <w:pStyle w:val="Citas"/>
      </w:pPr>
      <w:r w:rsidRPr="007603E6">
        <w:t xml:space="preserve">En el supuesto de que el particular no haya señalado el periodo </w:t>
      </w:r>
      <w:r w:rsidRPr="00F8264F">
        <w:t xml:space="preserve">respecto del cual </w:t>
      </w:r>
      <w:r w:rsidRPr="007603E6">
        <w:t>requiere la información, o bien, de la solicitud presentada no se adviertan elementos que permitan identificarlo, deberá considerarse</w:t>
      </w:r>
      <w:r>
        <w:t>,</w:t>
      </w:r>
      <w:r w:rsidRPr="007603E6">
        <w:t xml:space="preserve"> para efectos de la búsqueda de la información, que el requerimiento se refiere al año inmediato anterior, contado a partir de la fecha en que se presentó la solicitud.</w:t>
      </w:r>
    </w:p>
    <w:p w14:paraId="09C9292B" w14:textId="77777777" w:rsidR="00902E23" w:rsidRPr="00A15759" w:rsidRDefault="00902E23" w:rsidP="00902E23">
      <w:pPr>
        <w:pStyle w:val="Citas"/>
      </w:pPr>
      <w:r w:rsidRPr="00A15759">
        <w:rPr>
          <w:b/>
          <w:spacing w:val="-1"/>
        </w:rPr>
        <w:t>R</w:t>
      </w:r>
      <w:r w:rsidRPr="00A15759">
        <w:rPr>
          <w:b/>
        </w:rPr>
        <w:t>e</w:t>
      </w:r>
      <w:r w:rsidRPr="00A15759">
        <w:rPr>
          <w:b/>
          <w:spacing w:val="-1"/>
        </w:rPr>
        <w:t>s</w:t>
      </w:r>
      <w:r w:rsidRPr="00A15759">
        <w:rPr>
          <w:b/>
        </w:rPr>
        <w:t>olucion</w:t>
      </w:r>
      <w:r w:rsidRPr="00A15759">
        <w:rPr>
          <w:b/>
          <w:spacing w:val="-1"/>
        </w:rPr>
        <w:t>e</w:t>
      </w:r>
      <w:r>
        <w:rPr>
          <w:b/>
          <w:spacing w:val="-1"/>
        </w:rPr>
        <w:t>s</w:t>
      </w:r>
    </w:p>
    <w:p w14:paraId="053CFA4A" w14:textId="77777777" w:rsidR="00902E23" w:rsidRPr="005177EB" w:rsidRDefault="00902E23" w:rsidP="00902E23">
      <w:pPr>
        <w:pStyle w:val="Citas"/>
        <w:rPr>
          <w:rFonts w:eastAsia="Symbol"/>
        </w:rPr>
      </w:pPr>
      <w:r w:rsidRPr="00A15759">
        <w:rPr>
          <w:b/>
          <w:spacing w:val="-1"/>
        </w:rPr>
        <w:t>R</w:t>
      </w:r>
      <w:r w:rsidRPr="00A15759">
        <w:rPr>
          <w:b/>
          <w:spacing w:val="3"/>
        </w:rPr>
        <w:t>R</w:t>
      </w:r>
      <w:r w:rsidRPr="00A15759">
        <w:rPr>
          <w:b/>
        </w:rPr>
        <w:t>A</w:t>
      </w:r>
      <w:r w:rsidRPr="00A15759">
        <w:rPr>
          <w:b/>
          <w:spacing w:val="5"/>
        </w:rPr>
        <w:t xml:space="preserve"> </w:t>
      </w:r>
      <w:r>
        <w:rPr>
          <w:b/>
          <w:spacing w:val="5"/>
        </w:rPr>
        <w:t>0022</w:t>
      </w:r>
      <w:r w:rsidRPr="00A15759">
        <w:rPr>
          <w:b/>
          <w:spacing w:val="-1"/>
        </w:rPr>
        <w:t>/1</w:t>
      </w:r>
      <w:r>
        <w:rPr>
          <w:b/>
          <w:spacing w:val="-1"/>
        </w:rPr>
        <w:t>7</w:t>
      </w:r>
      <w:r w:rsidRPr="00A15759">
        <w:rPr>
          <w:b/>
        </w:rPr>
        <w:t>.</w:t>
      </w:r>
      <w:r w:rsidRPr="00A15759">
        <w:rPr>
          <w:b/>
          <w:spacing w:val="15"/>
        </w:rPr>
        <w:t xml:space="preserve"> </w:t>
      </w:r>
      <w:r>
        <w:rPr>
          <w:spacing w:val="-1"/>
        </w:rPr>
        <w:t>Instituto Mexicano de la Propiedad Industrial</w:t>
      </w:r>
      <w:r w:rsidRPr="00A15759">
        <w:t>.</w:t>
      </w:r>
      <w:r w:rsidRPr="00A15759">
        <w:rPr>
          <w:spacing w:val="4"/>
        </w:rPr>
        <w:t xml:space="preserve"> </w:t>
      </w:r>
      <w:r>
        <w:rPr>
          <w:spacing w:val="4"/>
        </w:rPr>
        <w:t xml:space="preserve">16 de febrero de 2017. Por unanimidad. </w:t>
      </w:r>
      <w:r w:rsidRPr="00A15759">
        <w:rPr>
          <w:spacing w:val="-1"/>
        </w:rPr>
        <w:t>C</w:t>
      </w:r>
      <w:r w:rsidRPr="00A15759">
        <w:t>omis</w:t>
      </w:r>
      <w:r w:rsidRPr="00A15759">
        <w:rPr>
          <w:spacing w:val="-2"/>
        </w:rPr>
        <w:t>i</w:t>
      </w:r>
      <w:r w:rsidRPr="00A15759">
        <w:t>o</w:t>
      </w:r>
      <w:r w:rsidRPr="00A15759">
        <w:rPr>
          <w:spacing w:val="1"/>
        </w:rPr>
        <w:t>n</w:t>
      </w:r>
      <w:r w:rsidRPr="00A15759">
        <w:t>a</w:t>
      </w:r>
      <w:r w:rsidRPr="00A15759">
        <w:rPr>
          <w:spacing w:val="-1"/>
        </w:rPr>
        <w:t>d</w:t>
      </w:r>
      <w:r w:rsidRPr="00A15759">
        <w:t>o</w:t>
      </w:r>
      <w:r w:rsidRPr="00A15759">
        <w:rPr>
          <w:spacing w:val="3"/>
        </w:rPr>
        <w:t xml:space="preserve"> </w:t>
      </w:r>
      <w:r w:rsidRPr="00A15759">
        <w:rPr>
          <w:spacing w:val="-1"/>
        </w:rPr>
        <w:t>P</w:t>
      </w:r>
      <w:r w:rsidRPr="00A15759">
        <w:t>o</w:t>
      </w:r>
      <w:r w:rsidRPr="00A15759">
        <w:rPr>
          <w:spacing w:val="-1"/>
        </w:rPr>
        <w:t>n</w:t>
      </w:r>
      <w:r w:rsidRPr="00A15759">
        <w:t>e</w:t>
      </w:r>
      <w:r w:rsidRPr="00A15759">
        <w:rPr>
          <w:spacing w:val="-1"/>
        </w:rPr>
        <w:t>n</w:t>
      </w:r>
      <w:r w:rsidRPr="00A15759">
        <w:rPr>
          <w:spacing w:val="1"/>
        </w:rPr>
        <w:t>t</w:t>
      </w:r>
      <w:r w:rsidRPr="00A15759">
        <w:t>e Francisco Javier Acuña Llamas.</w:t>
      </w:r>
    </w:p>
    <w:p w14:paraId="0F5AAE0C" w14:textId="77777777" w:rsidR="00902E23" w:rsidRPr="004938E6" w:rsidRDefault="00CB280B" w:rsidP="00902E23">
      <w:pPr>
        <w:pStyle w:val="Citas"/>
        <w:rPr>
          <w:rFonts w:eastAsia="Symbol"/>
        </w:rPr>
      </w:pPr>
      <w:hyperlink r:id="rId8" w:history="1">
        <w:r w:rsidR="00902E23" w:rsidRPr="004938E6">
          <w:rPr>
            <w:rStyle w:val="Hipervnculo"/>
            <w:rFonts w:eastAsia="Symbol"/>
          </w:rPr>
          <w:t>http://consultas.ifai.org.mx/descargar.php?r=./pdf/resoluciones/2017/&amp;a=RRA%2022.pdf</w:t>
        </w:r>
      </w:hyperlink>
      <w:r w:rsidR="00902E23" w:rsidRPr="004938E6">
        <w:rPr>
          <w:rFonts w:eastAsia="Symbol"/>
        </w:rPr>
        <w:t xml:space="preserve"> </w:t>
      </w:r>
    </w:p>
    <w:p w14:paraId="24D3A893" w14:textId="77777777" w:rsidR="00902E23" w:rsidRPr="005177EB" w:rsidRDefault="00902E23" w:rsidP="00902E23">
      <w:pPr>
        <w:pStyle w:val="Citas"/>
        <w:rPr>
          <w:b/>
          <w:spacing w:val="-1"/>
        </w:rPr>
      </w:pPr>
      <w:r w:rsidRPr="00A15759">
        <w:rPr>
          <w:b/>
          <w:spacing w:val="-1"/>
        </w:rPr>
        <w:lastRenderedPageBreak/>
        <w:t>R</w:t>
      </w:r>
      <w:r w:rsidRPr="00A15759">
        <w:rPr>
          <w:b/>
          <w:spacing w:val="3"/>
        </w:rPr>
        <w:t>R</w:t>
      </w:r>
      <w:r w:rsidRPr="00A15759">
        <w:rPr>
          <w:b/>
        </w:rPr>
        <w:t>A</w:t>
      </w:r>
      <w:r w:rsidRPr="00A15759">
        <w:rPr>
          <w:b/>
          <w:spacing w:val="43"/>
        </w:rPr>
        <w:t xml:space="preserve"> </w:t>
      </w:r>
      <w:r w:rsidRPr="007E1426">
        <w:rPr>
          <w:b/>
          <w:spacing w:val="5"/>
        </w:rPr>
        <w:t>2536</w:t>
      </w:r>
      <w:r w:rsidRPr="00A15759">
        <w:rPr>
          <w:b/>
          <w:spacing w:val="1"/>
        </w:rPr>
        <w:t>/</w:t>
      </w:r>
      <w:r w:rsidRPr="00A15759">
        <w:rPr>
          <w:b/>
        </w:rPr>
        <w:t>1</w:t>
      </w:r>
      <w:r>
        <w:rPr>
          <w:b/>
        </w:rPr>
        <w:t>7</w:t>
      </w:r>
      <w:r w:rsidRPr="00A15759">
        <w:rPr>
          <w:b/>
        </w:rPr>
        <w:t xml:space="preserve">. </w:t>
      </w:r>
      <w:r>
        <w:rPr>
          <w:spacing w:val="-1"/>
        </w:rPr>
        <w:t>Secretaría de Gobernación</w:t>
      </w:r>
      <w:r w:rsidRPr="00A15759">
        <w:t>.</w:t>
      </w:r>
      <w:r>
        <w:t xml:space="preserve"> 07 de junio de 2017. Por unanimidad. Comisionada Ponente Areli Cano Guadiana.</w:t>
      </w:r>
      <w:r w:rsidRPr="00A15759">
        <w:rPr>
          <w:spacing w:val="-1"/>
          <w:position w:val="5"/>
        </w:rPr>
        <w:t xml:space="preserve"> </w:t>
      </w:r>
    </w:p>
    <w:p w14:paraId="66F6DB4D" w14:textId="77777777" w:rsidR="00902E23" w:rsidRPr="004938E6" w:rsidRDefault="00CB280B" w:rsidP="00902E23">
      <w:pPr>
        <w:pStyle w:val="Citas"/>
        <w:rPr>
          <w:spacing w:val="-1"/>
        </w:rPr>
      </w:pPr>
      <w:hyperlink r:id="rId9" w:history="1">
        <w:r w:rsidR="00902E23" w:rsidRPr="004938E6">
          <w:rPr>
            <w:rStyle w:val="Hipervnculo"/>
            <w:rFonts w:eastAsia="Arial"/>
            <w:spacing w:val="-1"/>
          </w:rPr>
          <w:t>http://consultas.ifai.org.mx/descargar.php?r=./pdf/resoluciones/2017/&amp;a=RRA%202536.pdf</w:t>
        </w:r>
      </w:hyperlink>
      <w:r w:rsidR="00902E23" w:rsidRPr="004938E6">
        <w:rPr>
          <w:spacing w:val="-1"/>
        </w:rPr>
        <w:t xml:space="preserve"> </w:t>
      </w:r>
    </w:p>
    <w:p w14:paraId="27481940" w14:textId="77777777" w:rsidR="00902E23" w:rsidRDefault="00902E23" w:rsidP="00902E23">
      <w:pPr>
        <w:pStyle w:val="Citas"/>
        <w:rPr>
          <w:bCs/>
        </w:rPr>
      </w:pPr>
      <w:r w:rsidRPr="00A15759">
        <w:rPr>
          <w:b/>
          <w:spacing w:val="-1"/>
          <w:position w:val="-1"/>
        </w:rPr>
        <w:t>R</w:t>
      </w:r>
      <w:r w:rsidRPr="00A15759">
        <w:rPr>
          <w:b/>
          <w:spacing w:val="3"/>
          <w:position w:val="-1"/>
        </w:rPr>
        <w:t>R</w:t>
      </w:r>
      <w:r w:rsidRPr="00A15759">
        <w:rPr>
          <w:b/>
          <w:position w:val="-1"/>
        </w:rPr>
        <w:t xml:space="preserve">A </w:t>
      </w:r>
      <w:r w:rsidRPr="00A15759">
        <w:rPr>
          <w:b/>
          <w:spacing w:val="-1"/>
          <w:position w:val="-1"/>
        </w:rPr>
        <w:t>3482/17</w:t>
      </w:r>
      <w:r w:rsidRPr="00A15759">
        <w:rPr>
          <w:b/>
          <w:position w:val="-1"/>
        </w:rPr>
        <w:t xml:space="preserve">. </w:t>
      </w:r>
      <w:r w:rsidRPr="00A15759">
        <w:rPr>
          <w:spacing w:val="-1"/>
          <w:position w:val="-1"/>
        </w:rPr>
        <w:t>Secretaría de Comunicaciones y Transportes</w:t>
      </w:r>
      <w:r w:rsidRPr="00A15759">
        <w:rPr>
          <w:position w:val="-1"/>
        </w:rPr>
        <w:t>.</w:t>
      </w:r>
      <w:r>
        <w:rPr>
          <w:position w:val="-1"/>
        </w:rPr>
        <w:t xml:space="preserve"> 02 de agosto de 2017. Por unanimidad. Comisionado Ponente Oscar Mauricio Guerra Ford</w:t>
      </w:r>
      <w:r w:rsidRPr="00F5357E">
        <w:rPr>
          <w:bCs/>
        </w:rPr>
        <w:t>.</w:t>
      </w:r>
    </w:p>
    <w:p w14:paraId="13FD84E5" w14:textId="77777777" w:rsidR="00902E23" w:rsidRPr="004938E6" w:rsidRDefault="00CB280B" w:rsidP="00902E23">
      <w:pPr>
        <w:pStyle w:val="Citas"/>
      </w:pPr>
      <w:hyperlink r:id="rId10" w:history="1">
        <w:r w:rsidR="00902E23" w:rsidRPr="004938E6">
          <w:rPr>
            <w:rStyle w:val="Hipervnculo"/>
            <w:bCs/>
          </w:rPr>
          <w:t>http://consultas.ifai.org.mx/descargar.php?r=./pdf/resoluciones/2017/&amp;a=RRA%203482.pdf</w:t>
        </w:r>
      </w:hyperlink>
      <w:r w:rsidR="00902E23">
        <w:rPr>
          <w:rStyle w:val="Hipervnculo"/>
          <w:bCs/>
        </w:rPr>
        <w:t xml:space="preserve">” </w:t>
      </w:r>
      <w:r w:rsidR="00902E23" w:rsidRPr="004938E6">
        <w:rPr>
          <w:rStyle w:val="Hipervnculo"/>
          <w:b/>
          <w:bCs/>
          <w:color w:val="auto"/>
          <w:u w:val="none"/>
        </w:rPr>
        <w:t>[Sic]</w:t>
      </w:r>
    </w:p>
    <w:p w14:paraId="7FDFF418" w14:textId="77777777" w:rsidR="00902E23" w:rsidRPr="00322125" w:rsidRDefault="00902E23" w:rsidP="00902E23">
      <w:pPr>
        <w:pStyle w:val="Sinespaciado"/>
        <w:spacing w:line="360" w:lineRule="auto"/>
        <w:jc w:val="both"/>
        <w:rPr>
          <w:rFonts w:ascii="Palatino Linotype" w:hAnsi="Palatino Linotype"/>
          <w:b/>
          <w:bCs/>
        </w:rPr>
      </w:pPr>
    </w:p>
    <w:p w14:paraId="4DA431AE" w14:textId="77777777" w:rsidR="00902E23" w:rsidRDefault="00902E23" w:rsidP="00902E23">
      <w:pPr>
        <w:spacing w:before="240" w:line="360" w:lineRule="auto"/>
        <w:jc w:val="both"/>
        <w:rPr>
          <w:rFonts w:ascii="Palatino Linotype" w:hAnsi="Palatino Linotype"/>
        </w:rPr>
      </w:pPr>
      <w:r>
        <w:rPr>
          <w:rFonts w:ascii="Palatino Linotype" w:hAnsi="Palatino Linotype"/>
          <w:sz w:val="24"/>
          <w:szCs w:val="24"/>
        </w:rPr>
        <w:t xml:space="preserve">Bajo estas líneas argumentativas, al retomar y delimitar los requerimientos formulados por la ahora </w:t>
      </w:r>
      <w:r>
        <w:rPr>
          <w:rFonts w:ascii="Palatino Linotype" w:hAnsi="Palatino Linotype"/>
          <w:b/>
          <w:bCs/>
          <w:sz w:val="24"/>
          <w:szCs w:val="24"/>
        </w:rPr>
        <w:t xml:space="preserve">Recurrente, </w:t>
      </w:r>
      <w:r>
        <w:rPr>
          <w:rFonts w:ascii="Palatino Linotype" w:hAnsi="Palatino Linotype"/>
          <w:sz w:val="24"/>
          <w:szCs w:val="24"/>
        </w:rPr>
        <w:t>de manera objetiva se precisa que versa en conocer la siguiente información:</w:t>
      </w:r>
    </w:p>
    <w:p w14:paraId="3BB71305" w14:textId="4A3A4865" w:rsidR="00902E23" w:rsidRPr="00902E23" w:rsidRDefault="00902E23" w:rsidP="00902E23">
      <w:pPr>
        <w:spacing w:before="240" w:line="360" w:lineRule="auto"/>
        <w:jc w:val="both"/>
        <w:rPr>
          <w:rFonts w:ascii="Palatino Linotype" w:hAnsi="Palatino Linotype"/>
          <w:b/>
          <w:bCs/>
          <w:sz w:val="24"/>
          <w:szCs w:val="24"/>
        </w:rPr>
      </w:pPr>
      <w:r w:rsidRPr="00902E23">
        <w:rPr>
          <w:rFonts w:ascii="Palatino Linotype" w:hAnsi="Palatino Linotype"/>
          <w:b/>
          <w:bCs/>
          <w:sz w:val="24"/>
          <w:szCs w:val="24"/>
        </w:rPr>
        <w:t>Con relación a los servidores públicos Ivonne</w:t>
      </w:r>
      <w:r w:rsidRPr="00902E23">
        <w:rPr>
          <w:rFonts w:ascii="Palatino Linotype" w:hAnsi="Palatino Linotype"/>
          <w:b/>
          <w:bCs/>
          <w:color w:val="000000"/>
          <w:sz w:val="24"/>
          <w:szCs w:val="24"/>
        </w:rPr>
        <w:t xml:space="preserve"> Nitzamit Álvarez, Vicente Miranda Barrios, Karla Angelica Mondragón Salazar, Paulina Cruz:</w:t>
      </w:r>
    </w:p>
    <w:p w14:paraId="2BE72BC5" w14:textId="529BACC2" w:rsidR="00902E23" w:rsidRDefault="00902E23" w:rsidP="00902E23">
      <w:pPr>
        <w:pStyle w:val="Prrafodelista"/>
        <w:numPr>
          <w:ilvl w:val="0"/>
          <w:numId w:val="36"/>
        </w:numPr>
        <w:spacing w:before="240" w:line="360" w:lineRule="auto"/>
        <w:jc w:val="both"/>
        <w:rPr>
          <w:rFonts w:ascii="Palatino Linotype" w:hAnsi="Palatino Linotype"/>
        </w:rPr>
      </w:pPr>
      <w:bookmarkStart w:id="1" w:name="_Hlk136956822"/>
      <w:r>
        <w:rPr>
          <w:rFonts w:ascii="Palatino Linotype" w:hAnsi="Palatino Linotype"/>
        </w:rPr>
        <w:t xml:space="preserve">El o los documentos donde conste el puesto desempeñado, al treinta y uno de enero de dos mil veintitrés. </w:t>
      </w:r>
    </w:p>
    <w:p w14:paraId="4F66CA8C" w14:textId="5623D83D" w:rsidR="00902E23" w:rsidRDefault="00902E23" w:rsidP="00902E23">
      <w:pPr>
        <w:pStyle w:val="Prrafodelista"/>
        <w:numPr>
          <w:ilvl w:val="0"/>
          <w:numId w:val="36"/>
        </w:numPr>
        <w:spacing w:before="240" w:line="360" w:lineRule="auto"/>
        <w:jc w:val="both"/>
        <w:rPr>
          <w:rFonts w:ascii="Palatino Linotype" w:hAnsi="Palatino Linotype"/>
        </w:rPr>
      </w:pPr>
      <w:r>
        <w:rPr>
          <w:rFonts w:ascii="Palatino Linotype" w:hAnsi="Palatino Linotype"/>
        </w:rPr>
        <w:t xml:space="preserve">Listas de asistencia, del periodo comprendido del treinta y uno de enero de dos mil veintidós al treinta y uno de enero de dos mil veintitrés. </w:t>
      </w:r>
    </w:p>
    <w:p w14:paraId="7501BF30" w14:textId="6B777D36" w:rsidR="00902E23" w:rsidRDefault="00902E23" w:rsidP="00902E23">
      <w:pPr>
        <w:pStyle w:val="Prrafodelista"/>
        <w:numPr>
          <w:ilvl w:val="0"/>
          <w:numId w:val="36"/>
        </w:numPr>
        <w:spacing w:before="240" w:line="360" w:lineRule="auto"/>
        <w:jc w:val="both"/>
        <w:rPr>
          <w:rFonts w:ascii="Palatino Linotype" w:hAnsi="Palatino Linotype"/>
        </w:rPr>
      </w:pPr>
      <w:r>
        <w:rPr>
          <w:rFonts w:ascii="Palatino Linotype" w:hAnsi="Palatino Linotype"/>
        </w:rPr>
        <w:t xml:space="preserve">El o los documentos donde conste el puesto desempeñado, a la fecha de ingreso. </w:t>
      </w:r>
    </w:p>
    <w:p w14:paraId="6DDB4FB9" w14:textId="3B918AE4" w:rsidR="00902E23" w:rsidRDefault="00902E23" w:rsidP="00902E23">
      <w:pPr>
        <w:pStyle w:val="Prrafodelista"/>
        <w:numPr>
          <w:ilvl w:val="0"/>
          <w:numId w:val="36"/>
        </w:numPr>
        <w:spacing w:before="240" w:line="360" w:lineRule="auto"/>
        <w:jc w:val="both"/>
        <w:rPr>
          <w:rFonts w:ascii="Palatino Linotype" w:hAnsi="Palatino Linotype"/>
        </w:rPr>
      </w:pPr>
      <w:r>
        <w:rPr>
          <w:rFonts w:ascii="Palatino Linotype" w:hAnsi="Palatino Linotype"/>
        </w:rPr>
        <w:lastRenderedPageBreak/>
        <w:t xml:space="preserve">El o los documentos vinculados con la validación </w:t>
      </w:r>
      <w:r w:rsidR="00E16DB9">
        <w:rPr>
          <w:rFonts w:ascii="Palatino Linotype" w:hAnsi="Palatino Linotype"/>
        </w:rPr>
        <w:t xml:space="preserve">e inicio </w:t>
      </w:r>
      <w:r>
        <w:rPr>
          <w:rFonts w:ascii="Palatino Linotype" w:hAnsi="Palatino Linotype"/>
        </w:rPr>
        <w:t>del mejoramiento de plaza, del</w:t>
      </w:r>
      <w:r w:rsidR="005E20F1">
        <w:rPr>
          <w:rFonts w:ascii="Palatino Linotype" w:hAnsi="Palatino Linotype"/>
        </w:rPr>
        <w:t xml:space="preserve"> </w:t>
      </w:r>
      <w:r>
        <w:rPr>
          <w:rFonts w:ascii="Palatino Linotype" w:hAnsi="Palatino Linotype"/>
        </w:rPr>
        <w:t>periodo comprendido del treinta y uno de enero de dos mil veintidós al treinta y uno de enero de dos mil veintitrés.</w:t>
      </w:r>
    </w:p>
    <w:bookmarkEnd w:id="1"/>
    <w:p w14:paraId="60EA3B73" w14:textId="77777777" w:rsidR="00C07A33" w:rsidRDefault="00C07A33" w:rsidP="001534CF">
      <w:pPr>
        <w:spacing w:before="240" w:line="360" w:lineRule="auto"/>
        <w:jc w:val="both"/>
        <w:rPr>
          <w:rFonts w:ascii="Palatino Linotype" w:hAnsi="Palatino Linotype"/>
          <w:sz w:val="24"/>
          <w:szCs w:val="24"/>
        </w:rPr>
      </w:pPr>
    </w:p>
    <w:p w14:paraId="079F5378" w14:textId="77777777" w:rsidR="00E04DB7" w:rsidRDefault="00E04DB7" w:rsidP="00E04DB7">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t xml:space="preserve">Bajo este contexto, a efecto de identificar las unidades administrativas competentes se traen a colación los </w:t>
      </w:r>
      <w:r>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0651E25D" w14:textId="77777777" w:rsidR="00E04DB7" w:rsidRPr="009535E0" w:rsidRDefault="00E04DB7" w:rsidP="00E04DB7">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0E65AD01" w14:textId="77777777" w:rsidR="00E04DB7" w:rsidRPr="009535E0" w:rsidRDefault="00E04DB7" w:rsidP="00E04DB7">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4ABDDB34" w14:textId="77777777" w:rsidR="00E04DB7" w:rsidRPr="009535E0" w:rsidRDefault="00E04DB7" w:rsidP="00E04DB7">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08F49E8" w14:textId="77777777" w:rsidR="00E04DB7" w:rsidRDefault="00E04DB7" w:rsidP="00E04DB7">
      <w:pPr>
        <w:pStyle w:val="INFOEM0"/>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44133853" w14:textId="77777777" w:rsidR="00E04DB7" w:rsidRPr="00A94BBE" w:rsidRDefault="00E04DB7" w:rsidP="00E04DB7">
      <w:pPr>
        <w:pStyle w:val="INFOEM0"/>
        <w:rPr>
          <w:b/>
        </w:rPr>
      </w:pPr>
      <w:r>
        <w:lastRenderedPageBreak/>
        <w:t xml:space="preserve"> (…)” </w:t>
      </w:r>
      <w:r>
        <w:rPr>
          <w:b/>
        </w:rPr>
        <w:t xml:space="preserve">[Sic] </w:t>
      </w:r>
    </w:p>
    <w:p w14:paraId="5A93AB15" w14:textId="77777777" w:rsidR="00AB3CCD" w:rsidRDefault="00AB3CCD" w:rsidP="00E04DB7">
      <w:pPr>
        <w:pStyle w:val="Sinespaciado"/>
        <w:spacing w:line="360" w:lineRule="auto"/>
        <w:jc w:val="both"/>
        <w:rPr>
          <w:rFonts w:ascii="Palatino Linotype" w:hAnsi="Palatino Linotype"/>
        </w:rPr>
      </w:pPr>
    </w:p>
    <w:p w14:paraId="4C096975" w14:textId="7C9E206B" w:rsidR="00AB3CCD" w:rsidRDefault="00AB3CCD" w:rsidP="00E04DB7">
      <w:pPr>
        <w:pStyle w:val="Sinespaciado"/>
        <w:spacing w:line="360" w:lineRule="auto"/>
        <w:jc w:val="both"/>
        <w:rPr>
          <w:rFonts w:ascii="Palatino Linotype" w:hAnsi="Palatino Linotype"/>
        </w:rPr>
      </w:pPr>
      <w:r>
        <w:rPr>
          <w:rFonts w:ascii="Palatino Linotype" w:hAnsi="Palatino Linotype"/>
        </w:rPr>
        <w:t xml:space="preserve">Resulta oportuno traer a colación las siguientes imágenes ilustrativas, correspondientes al organigrama del </w:t>
      </w:r>
      <w:r>
        <w:rPr>
          <w:rFonts w:ascii="Palatino Linotype" w:hAnsi="Palatino Linotype"/>
          <w:b/>
          <w:bCs/>
        </w:rPr>
        <w:t>Sujeto Obligado</w:t>
      </w:r>
    </w:p>
    <w:p w14:paraId="0F98145B" w14:textId="1D6338C1" w:rsidR="005E20F1" w:rsidRDefault="006D15E5" w:rsidP="00E04DB7">
      <w:pPr>
        <w:pStyle w:val="Sinespaciado"/>
        <w:spacing w:line="360" w:lineRule="auto"/>
        <w:jc w:val="both"/>
        <w:rPr>
          <w:rFonts w:ascii="Palatino Linotype" w:hAnsi="Palatino Linotype"/>
          <w:b/>
          <w:bCs/>
        </w:rPr>
      </w:pPr>
      <w:r>
        <w:rPr>
          <w:rFonts w:ascii="Palatino Linotype" w:hAnsi="Palatino Linotype"/>
          <w:b/>
          <w:bCs/>
          <w:noProof/>
          <w:lang w:eastAsia="es-MX"/>
        </w:rPr>
        <mc:AlternateContent>
          <mc:Choice Requires="wps">
            <w:drawing>
              <wp:anchor distT="0" distB="0" distL="114300" distR="114300" simplePos="0" relativeHeight="251854837" behindDoc="0" locked="0" layoutInCell="1" allowOverlap="1" wp14:anchorId="63F357C3" wp14:editId="27D11F91">
                <wp:simplePos x="0" y="0"/>
                <wp:positionH relativeFrom="column">
                  <wp:posOffset>3297969</wp:posOffset>
                </wp:positionH>
                <wp:positionV relativeFrom="paragraph">
                  <wp:posOffset>2673019</wp:posOffset>
                </wp:positionV>
                <wp:extent cx="261257" cy="225631"/>
                <wp:effectExtent l="0" t="0" r="24765" b="22225"/>
                <wp:wrapNone/>
                <wp:docPr id="1173927040" name="Oval 6"/>
                <wp:cNvGraphicFramePr/>
                <a:graphic xmlns:a="http://schemas.openxmlformats.org/drawingml/2006/main">
                  <a:graphicData uri="http://schemas.microsoft.com/office/word/2010/wordprocessingShape">
                    <wps:wsp>
                      <wps:cNvSpPr/>
                      <wps:spPr>
                        <a:xfrm>
                          <a:off x="0" y="0"/>
                          <a:ext cx="261257" cy="225631"/>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70AE7AC" id="Oval 6" o:spid="_x0000_s1026" style="position:absolute;margin-left:259.7pt;margin-top:210.45pt;width:20.55pt;height:17.75pt;z-index:25185483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" filled="f" strokecolor="red" strokeweight="1pt">
                <v:stroke joinstyle="miter"/>
              </v:oval>
            </w:pict>
          </mc:Fallback>
        </mc:AlternateContent>
      </w:r>
      <w:r w:rsidR="00E16DB9">
        <w:rPr>
          <w:rFonts w:ascii="Palatino Linotype" w:hAnsi="Palatino Linotype"/>
          <w:b/>
          <w:bCs/>
          <w:noProof/>
          <w:lang w:eastAsia="es-MX"/>
        </w:rPr>
        <w:drawing>
          <wp:anchor distT="0" distB="0" distL="114300" distR="114300" simplePos="0" relativeHeight="251846644" behindDoc="0" locked="0" layoutInCell="1" allowOverlap="1" wp14:anchorId="44847764" wp14:editId="0675BDE9">
            <wp:simplePos x="0" y="0"/>
            <wp:positionH relativeFrom="column">
              <wp:posOffset>-13556</wp:posOffset>
            </wp:positionH>
            <wp:positionV relativeFrom="paragraph">
              <wp:posOffset>273961</wp:posOffset>
            </wp:positionV>
            <wp:extent cx="5760720" cy="3309620"/>
            <wp:effectExtent l="19050" t="19050" r="11430" b="24130"/>
            <wp:wrapThrough wrapText="bothSides">
              <wp:wrapPolygon edited="0">
                <wp:start x="-71" y="-124"/>
                <wp:lineTo x="-71" y="21633"/>
                <wp:lineTo x="21571" y="21633"/>
                <wp:lineTo x="21571" y="-124"/>
                <wp:lineTo x="-71" y="-124"/>
              </wp:wrapPolygon>
            </wp:wrapThrough>
            <wp:docPr id="2141533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330962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0F80508" w14:textId="328E6FC9" w:rsidR="005E20F1" w:rsidRDefault="00E16DB9" w:rsidP="00E04DB7">
      <w:pPr>
        <w:pStyle w:val="Sinespaciado"/>
        <w:spacing w:line="360" w:lineRule="auto"/>
        <w:jc w:val="both"/>
        <w:rPr>
          <w:rFonts w:ascii="Palatino Linotype" w:hAnsi="Palatino Linotype"/>
          <w:b/>
          <w:bCs/>
        </w:rPr>
      </w:pPr>
      <w:r>
        <w:rPr>
          <w:rFonts w:ascii="Palatino Linotype" w:hAnsi="Palatino Linotype"/>
          <w:noProof/>
          <w:lang w:eastAsia="es-MX"/>
        </w:rPr>
        <w:drawing>
          <wp:anchor distT="0" distB="0" distL="114300" distR="114300" simplePos="0" relativeHeight="251851765" behindDoc="0" locked="0" layoutInCell="1" allowOverlap="1" wp14:anchorId="78AAC5E5" wp14:editId="4F891CB9">
            <wp:simplePos x="0" y="0"/>
            <wp:positionH relativeFrom="column">
              <wp:posOffset>172720</wp:posOffset>
            </wp:positionH>
            <wp:positionV relativeFrom="paragraph">
              <wp:posOffset>3797300</wp:posOffset>
            </wp:positionV>
            <wp:extent cx="1561465" cy="940435"/>
            <wp:effectExtent l="19050" t="19050" r="19685" b="12065"/>
            <wp:wrapThrough wrapText="bothSides">
              <wp:wrapPolygon edited="0">
                <wp:start x="-264" y="-438"/>
                <wp:lineTo x="-264" y="21440"/>
                <wp:lineTo x="21609" y="21440"/>
                <wp:lineTo x="21609" y="-438"/>
                <wp:lineTo x="-264" y="-438"/>
              </wp:wrapPolygon>
            </wp:wrapThrough>
            <wp:docPr id="5155588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1465" cy="9404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lang w:eastAsia="es-MX"/>
        </w:rPr>
        <w:drawing>
          <wp:anchor distT="0" distB="0" distL="114300" distR="114300" simplePos="0" relativeHeight="251852789" behindDoc="0" locked="0" layoutInCell="1" allowOverlap="1" wp14:anchorId="38A134AE" wp14:editId="6D64CFE9">
            <wp:simplePos x="0" y="0"/>
            <wp:positionH relativeFrom="column">
              <wp:posOffset>2045970</wp:posOffset>
            </wp:positionH>
            <wp:positionV relativeFrom="paragraph">
              <wp:posOffset>3797300</wp:posOffset>
            </wp:positionV>
            <wp:extent cx="1561465" cy="940435"/>
            <wp:effectExtent l="19050" t="19050" r="19685" b="12065"/>
            <wp:wrapThrough wrapText="bothSides">
              <wp:wrapPolygon edited="0">
                <wp:start x="-264" y="-438"/>
                <wp:lineTo x="-264" y="21440"/>
                <wp:lineTo x="21609" y="21440"/>
                <wp:lineTo x="21609" y="-438"/>
                <wp:lineTo x="-264" y="-438"/>
              </wp:wrapPolygon>
            </wp:wrapThrough>
            <wp:docPr id="12479780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1465" cy="9404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lang w:eastAsia="es-MX"/>
        </w:rPr>
        <w:drawing>
          <wp:anchor distT="0" distB="0" distL="114300" distR="114300" simplePos="0" relativeHeight="251853813" behindDoc="0" locked="0" layoutInCell="1" allowOverlap="1" wp14:anchorId="26FBC5CC" wp14:editId="2963A95F">
            <wp:simplePos x="0" y="0"/>
            <wp:positionH relativeFrom="column">
              <wp:posOffset>3921760</wp:posOffset>
            </wp:positionH>
            <wp:positionV relativeFrom="paragraph">
              <wp:posOffset>3797300</wp:posOffset>
            </wp:positionV>
            <wp:extent cx="1561465" cy="940435"/>
            <wp:effectExtent l="19050" t="19050" r="19685" b="12065"/>
            <wp:wrapThrough wrapText="bothSides">
              <wp:wrapPolygon edited="0">
                <wp:start x="-264" y="-438"/>
                <wp:lineTo x="-264" y="21440"/>
                <wp:lineTo x="21609" y="21440"/>
                <wp:lineTo x="21609" y="-438"/>
                <wp:lineTo x="-264" y="-438"/>
              </wp:wrapPolygon>
            </wp:wrapThrough>
            <wp:docPr id="8102885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61465" cy="9404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6490585" w14:textId="428078B2" w:rsidR="00D90C25" w:rsidRDefault="00253125" w:rsidP="008028E9">
      <w:pPr>
        <w:autoSpaceDE w:val="0"/>
        <w:autoSpaceDN w:val="0"/>
        <w:adjustRightInd w:val="0"/>
        <w:spacing w:before="240" w:line="360" w:lineRule="auto"/>
        <w:jc w:val="both"/>
        <w:rPr>
          <w:rFonts w:ascii="Palatino Linotype" w:hAnsi="Palatino Linotype" w:cs="Arial"/>
          <w:b/>
          <w:bCs/>
        </w:rPr>
      </w:pPr>
      <w:r>
        <w:rPr>
          <w:rFonts w:ascii="Palatino Linotype" w:hAnsi="Palatino Linotype"/>
          <w:sz w:val="24"/>
          <w:szCs w:val="24"/>
        </w:rPr>
        <w:lastRenderedPageBreak/>
        <w:t>D</w:t>
      </w:r>
      <w:r w:rsidRPr="000064FD">
        <w:rPr>
          <w:rFonts w:ascii="Palatino Linotype" w:hAnsi="Palatino Linotype"/>
          <w:sz w:val="24"/>
          <w:szCs w:val="24"/>
        </w:rPr>
        <w:t xml:space="preserve">e lo expuesto con anterioridad, se desprende que </w:t>
      </w:r>
      <w:r w:rsidRPr="000064FD">
        <w:rPr>
          <w:rFonts w:ascii="Palatino Linotype" w:hAnsi="Palatino Linotype"/>
          <w:b/>
          <w:bCs/>
          <w:sz w:val="24"/>
          <w:szCs w:val="24"/>
        </w:rPr>
        <w:t xml:space="preserve">El Sujeto Obligado </w:t>
      </w:r>
      <w:r w:rsidRPr="000064FD">
        <w:rPr>
          <w:rFonts w:ascii="Palatino Linotype" w:hAnsi="Palatino Linotype"/>
          <w:sz w:val="24"/>
          <w:szCs w:val="24"/>
        </w:rPr>
        <w:t xml:space="preserve">se auxilia de diversas Direcciones, Subdirecciones, Departamentos, Unidades Administrativas y Órganos Descentralizados para cumplir con sus fines y objetivos, resultando de nuestro más amplio interés </w:t>
      </w:r>
      <w:r>
        <w:rPr>
          <w:rFonts w:ascii="Palatino Linotype" w:hAnsi="Palatino Linotype"/>
          <w:sz w:val="24"/>
          <w:szCs w:val="24"/>
        </w:rPr>
        <w:t xml:space="preserve">la </w:t>
      </w:r>
      <w:r w:rsidR="00676D3B">
        <w:rPr>
          <w:rFonts w:ascii="Palatino Linotype" w:hAnsi="Palatino Linotype"/>
          <w:sz w:val="24"/>
          <w:szCs w:val="24"/>
        </w:rPr>
        <w:t xml:space="preserve">Subsecretaría de Administración y Finanzas, </w:t>
      </w:r>
      <w:r w:rsidR="00D476CA">
        <w:rPr>
          <w:rFonts w:ascii="Palatino Linotype" w:hAnsi="Palatino Linotype"/>
          <w:sz w:val="24"/>
          <w:szCs w:val="24"/>
        </w:rPr>
        <w:t>la</w:t>
      </w:r>
      <w:r w:rsidR="00676D3B">
        <w:rPr>
          <w:rFonts w:ascii="Palatino Linotype" w:hAnsi="Palatino Linotype"/>
          <w:sz w:val="24"/>
          <w:szCs w:val="24"/>
        </w:rPr>
        <w:t xml:space="preserve"> Dirección General de Administración</w:t>
      </w:r>
      <w:r w:rsidR="00D476CA">
        <w:rPr>
          <w:rFonts w:ascii="Palatino Linotype" w:hAnsi="Palatino Linotype"/>
          <w:sz w:val="24"/>
          <w:szCs w:val="24"/>
        </w:rPr>
        <w:t xml:space="preserve">, así como el Departamento de administración y desarrollo de personal. </w:t>
      </w:r>
    </w:p>
    <w:p w14:paraId="5E0CB0F2" w14:textId="3DA16458" w:rsidR="00676D3B" w:rsidRPr="00D476CA" w:rsidRDefault="00253125" w:rsidP="008028E9">
      <w:pPr>
        <w:autoSpaceDE w:val="0"/>
        <w:autoSpaceDN w:val="0"/>
        <w:adjustRightInd w:val="0"/>
        <w:spacing w:before="240" w:line="360" w:lineRule="auto"/>
        <w:jc w:val="both"/>
      </w:pPr>
      <w:r w:rsidRPr="007E5ABE">
        <w:rPr>
          <w:rFonts w:ascii="Palatino Linotype" w:hAnsi="Palatino Linotype" w:cs="Arial"/>
          <w:sz w:val="24"/>
          <w:szCs w:val="24"/>
        </w:rPr>
        <w:t xml:space="preserve">En este tenor, para delimitar las fronteras competenciales de las unidades administrativas en cita, resulta oportuno traer a colación </w:t>
      </w:r>
      <w:r w:rsidR="00D476CA">
        <w:rPr>
          <w:rFonts w:ascii="Palatino Linotype" w:hAnsi="Palatino Linotype" w:cs="Arial"/>
          <w:sz w:val="24"/>
          <w:szCs w:val="24"/>
        </w:rPr>
        <w:t xml:space="preserve">los apartados </w:t>
      </w:r>
      <w:r w:rsidR="007E5ABE" w:rsidRPr="007E5ABE">
        <w:rPr>
          <w:rFonts w:ascii="Palatino Linotype" w:hAnsi="Palatino Linotype" w:cs="Arial"/>
          <w:sz w:val="24"/>
          <w:szCs w:val="24"/>
        </w:rPr>
        <w:t xml:space="preserve"> </w:t>
      </w:r>
      <w:r w:rsidR="00D476CA" w:rsidRPr="00D476CA">
        <w:rPr>
          <w:rFonts w:ascii="Palatino Linotype" w:hAnsi="Palatino Linotype"/>
          <w:b/>
          <w:bCs/>
          <w:sz w:val="24"/>
          <w:szCs w:val="24"/>
        </w:rPr>
        <w:t xml:space="preserve">21004000000000L </w:t>
      </w:r>
      <w:r w:rsidR="00D476CA" w:rsidRPr="00D476CA">
        <w:rPr>
          <w:rFonts w:ascii="Palatino Linotype" w:hAnsi="Palatino Linotype"/>
          <w:sz w:val="24"/>
          <w:szCs w:val="24"/>
        </w:rPr>
        <w:t>“Subsecretaría de Administración y Finanzas”,</w:t>
      </w:r>
      <w:r w:rsidR="00D476CA">
        <w:t xml:space="preserve"> </w:t>
      </w:r>
      <w:r w:rsidR="00D476CA" w:rsidRPr="00D476CA">
        <w:rPr>
          <w:rFonts w:ascii="Palatino Linotype" w:hAnsi="Palatino Linotype"/>
          <w:b/>
          <w:bCs/>
          <w:sz w:val="24"/>
          <w:szCs w:val="24"/>
        </w:rPr>
        <w:t>21004001000000L</w:t>
      </w:r>
      <w:r w:rsidR="00D476CA">
        <w:rPr>
          <w:rFonts w:ascii="Palatino Linotype" w:hAnsi="Palatino Linotype"/>
          <w:b/>
          <w:bCs/>
          <w:sz w:val="24"/>
          <w:szCs w:val="24"/>
        </w:rPr>
        <w:t xml:space="preserve"> </w:t>
      </w:r>
      <w:r w:rsidR="00D476CA">
        <w:rPr>
          <w:rFonts w:ascii="Palatino Linotype" w:hAnsi="Palatino Linotype"/>
          <w:sz w:val="24"/>
          <w:szCs w:val="24"/>
        </w:rPr>
        <w:t xml:space="preserve">“Dirección general de Administración”  y </w:t>
      </w:r>
      <w:r w:rsidR="00D476CA" w:rsidRPr="00D476CA">
        <w:rPr>
          <w:rFonts w:ascii="Palatino Linotype" w:hAnsi="Palatino Linotype"/>
          <w:b/>
          <w:bCs/>
          <w:sz w:val="24"/>
          <w:szCs w:val="24"/>
        </w:rPr>
        <w:t>21004001010001L</w:t>
      </w:r>
      <w:r w:rsidR="00D476CA">
        <w:rPr>
          <w:rFonts w:ascii="Palatino Linotype" w:hAnsi="Palatino Linotype"/>
          <w:b/>
          <w:bCs/>
          <w:sz w:val="24"/>
          <w:szCs w:val="24"/>
        </w:rPr>
        <w:t xml:space="preserve"> </w:t>
      </w:r>
      <w:r w:rsidR="00D476CA">
        <w:rPr>
          <w:rFonts w:ascii="Palatino Linotype" w:hAnsi="Palatino Linotype"/>
          <w:sz w:val="24"/>
          <w:szCs w:val="24"/>
        </w:rPr>
        <w:t>“Departamento de Administración y Desarrollo de Personal” del Manual General de Organización de la Secretaría de Educación del Estado de México, porciones normativas que disponen a la literalidad lo siguiente:</w:t>
      </w:r>
    </w:p>
    <w:p w14:paraId="2D8BE98C" w14:textId="1EAAFF59" w:rsidR="00D476CA" w:rsidRPr="00D476CA" w:rsidRDefault="00D476CA" w:rsidP="00D476CA">
      <w:pPr>
        <w:pStyle w:val="Citas"/>
        <w:rPr>
          <w:b/>
          <w:bCs/>
        </w:rPr>
      </w:pPr>
      <w:r>
        <w:rPr>
          <w:b/>
          <w:bCs/>
        </w:rPr>
        <w:t>“</w:t>
      </w:r>
      <w:r w:rsidR="00676D3B" w:rsidRPr="00D476CA">
        <w:rPr>
          <w:b/>
          <w:bCs/>
        </w:rPr>
        <w:t xml:space="preserve">21004000000000L SUBSECRETARÍA DE ADMINISTRACIÓN Y FINANZAS </w:t>
      </w:r>
    </w:p>
    <w:p w14:paraId="5DA0DE0A" w14:textId="77777777" w:rsidR="00D476CA" w:rsidRPr="00D476CA" w:rsidRDefault="00676D3B" w:rsidP="00D476CA">
      <w:pPr>
        <w:pStyle w:val="Citas"/>
        <w:rPr>
          <w:b/>
          <w:bCs/>
        </w:rPr>
      </w:pPr>
      <w:r w:rsidRPr="00D476CA">
        <w:rPr>
          <w:b/>
          <w:bCs/>
        </w:rPr>
        <w:t xml:space="preserve">OBJETIVO: </w:t>
      </w:r>
    </w:p>
    <w:p w14:paraId="7AC24AFC" w14:textId="77777777" w:rsidR="00D476CA" w:rsidRDefault="00676D3B" w:rsidP="00D476CA">
      <w:pPr>
        <w:pStyle w:val="Citas"/>
      </w:pPr>
      <w:r>
        <w:t xml:space="preserve">Coordinar la administración de los recursos humanos, financieros, materiales, presupuestales y tecnológicos de la Secretaría; representar e intervenir en los conflictos laborales; atender las quejas y recomendaciones sobre derechos humanos; establecer los mecanismos para la regulación, destino, aplicación, transparencia y supervisión de los recursos autogenerados de las instituciones educativas públicas; coadyuvar en las actividades de gestión de los organismos auxiliares sectorizados a </w:t>
      </w:r>
      <w:r>
        <w:lastRenderedPageBreak/>
        <w:t xml:space="preserve">la Secretaría, de conformidad con las leyes reglamentos, lineamientos y demás ordenamientos aplicables, así como propiciar el cumplimiento de las prioridades, objetivos y metas del sector educativo en la entidad. </w:t>
      </w:r>
    </w:p>
    <w:p w14:paraId="5093A47A" w14:textId="7F730636" w:rsidR="00676D3B" w:rsidRPr="00D476CA" w:rsidRDefault="00676D3B" w:rsidP="00D476CA">
      <w:pPr>
        <w:pStyle w:val="Citas"/>
        <w:rPr>
          <w:b/>
          <w:bCs/>
        </w:rPr>
      </w:pPr>
      <w:r w:rsidRPr="00D476CA">
        <w:rPr>
          <w:b/>
          <w:bCs/>
        </w:rPr>
        <w:t>FUNCIONES:</w:t>
      </w:r>
    </w:p>
    <w:p w14:paraId="6B21147D" w14:textId="77777777" w:rsidR="00676D3B" w:rsidRDefault="00676D3B" w:rsidP="00676D3B">
      <w:pPr>
        <w:pStyle w:val="Citas"/>
      </w:pPr>
      <w:r>
        <w:t xml:space="preserve">− Conducir la integración del Proyecto de Presupuesto de Egresos, para la ejecución de los programas operativos de las unidades administrativas y órganos administrativos desconcentrados de la Secretaría de Educación, de acuerdo a la normatividad vigente establecida por la Secretaría de Finanzas. </w:t>
      </w:r>
    </w:p>
    <w:p w14:paraId="1E6F4FB3" w14:textId="77777777" w:rsidR="00676D3B" w:rsidRDefault="00676D3B" w:rsidP="00676D3B">
      <w:pPr>
        <w:pStyle w:val="Citas"/>
      </w:pPr>
      <w:r>
        <w:t xml:space="preserve">− Promover y coordinar la integración del Programa Anual de Adquisiciones de Bienes y Contratación de Servicios, considerando las necesidades y recursos de la Secretaría de Educación, así como las estrategias y objetivos establecidos en el Plan de Desarrollo del Estado de México. </w:t>
      </w:r>
    </w:p>
    <w:p w14:paraId="5E33EC33" w14:textId="77777777" w:rsidR="00676D3B" w:rsidRPr="00676D3B" w:rsidRDefault="00676D3B" w:rsidP="00676D3B">
      <w:pPr>
        <w:pStyle w:val="Citas"/>
        <w:rPr>
          <w:b/>
          <w:bCs/>
          <w:u w:val="single"/>
        </w:rPr>
      </w:pPr>
      <w:r w:rsidRPr="00676D3B">
        <w:rPr>
          <w:b/>
          <w:bCs/>
          <w:u w:val="single"/>
        </w:rPr>
        <w:t xml:space="preserve">− Conducir la administración de los recursos humanos, materiales y servicios generales que requieran las unidades administrativas de la Secretaría de Educación, para el logro de sus objetivos. </w:t>
      </w:r>
    </w:p>
    <w:p w14:paraId="601DCD55" w14:textId="77777777" w:rsidR="00676D3B" w:rsidRDefault="00676D3B" w:rsidP="00676D3B">
      <w:pPr>
        <w:pStyle w:val="Citas"/>
      </w:pPr>
      <w:r>
        <w:t xml:space="preserve">− Coordinar la programación y control de los recursos financieros, en atención a las necesidades y requerimientos de las unidades administrativas y órganos administrativos desconcentrados de la Secretaría, de acuerdo a la normatividad establecida por la Secretaría de Finanzas e instancias federales. </w:t>
      </w:r>
    </w:p>
    <w:p w14:paraId="2AAA9530" w14:textId="77777777" w:rsidR="00676D3B" w:rsidRDefault="00676D3B" w:rsidP="00676D3B">
      <w:pPr>
        <w:pStyle w:val="Citas"/>
      </w:pPr>
      <w:r>
        <w:t xml:space="preserve">− Coordinar el Programa de Distribución de Libros de Texto Gratuitos, y demás materiales educativos destinados a las alumnas y alumnos de educación básica y telebachillerato en la entidad. </w:t>
      </w:r>
    </w:p>
    <w:p w14:paraId="0641EDD9" w14:textId="77777777" w:rsidR="00676D3B" w:rsidRDefault="00676D3B" w:rsidP="00676D3B">
      <w:pPr>
        <w:pStyle w:val="Citas"/>
      </w:pPr>
      <w:r>
        <w:lastRenderedPageBreak/>
        <w:t xml:space="preserve">− Conducir la atención de los asuntos jurídicos en materia laboral y derechos humanos, que correspondan a la Secretaría de Educación y proporcionar el apoyo, asesoría u orientación jurídica que requieran las unidades administrativas. </w:t>
      </w:r>
    </w:p>
    <w:p w14:paraId="197B1669" w14:textId="77777777" w:rsidR="00676D3B" w:rsidRDefault="00676D3B" w:rsidP="00676D3B">
      <w:pPr>
        <w:pStyle w:val="Citas"/>
      </w:pPr>
      <w:r>
        <w:t xml:space="preserve">− Coordinar los mecanismos para la regulación, uso, destino, aplicación, transparencia y supervisión de los recursos autogenerados de las instituciones de Educación Media Superior, Educación Normal, Escuelas de Bellas Artes y del Deporte del Subsistema Educativo Estatal. </w:t>
      </w:r>
    </w:p>
    <w:p w14:paraId="76F50885" w14:textId="77777777" w:rsidR="00676D3B" w:rsidRDefault="00676D3B" w:rsidP="00676D3B">
      <w:pPr>
        <w:pStyle w:val="Citas"/>
      </w:pPr>
      <w:r>
        <w:t xml:space="preserve">− Auxiliar a la persona titular de la Secretaría en las acciones de coordinación de los organismos públicos descentralizados sectorizados a cargo de la Secretaría. </w:t>
      </w:r>
    </w:p>
    <w:p w14:paraId="3BF80611" w14:textId="221767C7" w:rsidR="00676D3B" w:rsidRDefault="00676D3B" w:rsidP="00676D3B">
      <w:pPr>
        <w:pStyle w:val="Citas"/>
        <w:rPr>
          <w:sz w:val="24"/>
          <w:szCs w:val="24"/>
        </w:rPr>
      </w:pPr>
      <w:r>
        <w:t>− Desarrollar las demás funciones inherentes al área de su competencia.</w:t>
      </w:r>
    </w:p>
    <w:p w14:paraId="16AFE1D3" w14:textId="77777777" w:rsidR="00D476CA" w:rsidRPr="00D476CA" w:rsidRDefault="00676D3B" w:rsidP="00D476CA">
      <w:pPr>
        <w:pStyle w:val="Citas"/>
        <w:rPr>
          <w:b/>
          <w:bCs/>
        </w:rPr>
      </w:pPr>
      <w:r w:rsidRPr="00D476CA">
        <w:rPr>
          <w:b/>
          <w:bCs/>
        </w:rPr>
        <w:t xml:space="preserve">21004001000000L DIRECCIÓN GENERAL DE ADMINISTRACIÓN </w:t>
      </w:r>
    </w:p>
    <w:p w14:paraId="192158EB" w14:textId="77777777" w:rsidR="00D476CA" w:rsidRPr="00D476CA" w:rsidRDefault="00676D3B" w:rsidP="00D476CA">
      <w:pPr>
        <w:pStyle w:val="Citas"/>
        <w:rPr>
          <w:b/>
          <w:bCs/>
        </w:rPr>
      </w:pPr>
      <w:r w:rsidRPr="00D476CA">
        <w:rPr>
          <w:b/>
          <w:bCs/>
        </w:rPr>
        <w:t xml:space="preserve">OBJETIVO: </w:t>
      </w:r>
    </w:p>
    <w:p w14:paraId="1B155DE2" w14:textId="77777777" w:rsidR="00D476CA" w:rsidRDefault="00676D3B" w:rsidP="00D476CA">
      <w:pPr>
        <w:pStyle w:val="Citas"/>
      </w:pPr>
      <w:r>
        <w:t xml:space="preserve">Planear, programar, dirigir y controlar los recursos humanos, materiales y servicios generales que requieran las unidades administrativas que integran la Secretaría de Educación, para el logro de sus objetivos, así como coordinar y evaluar la distribución de libros de texto gratuitos y otros materiales educativos que asigne la Comisión Nacional de Libros de Texto Gratuitos a la entidad. </w:t>
      </w:r>
    </w:p>
    <w:p w14:paraId="3596273F" w14:textId="2F5CEDA3" w:rsidR="00676D3B" w:rsidRPr="00D476CA" w:rsidRDefault="00676D3B" w:rsidP="00D476CA">
      <w:pPr>
        <w:pStyle w:val="Citas"/>
        <w:rPr>
          <w:b/>
          <w:bCs/>
        </w:rPr>
      </w:pPr>
      <w:r w:rsidRPr="00D476CA">
        <w:rPr>
          <w:b/>
          <w:bCs/>
        </w:rPr>
        <w:t>FUNCIONES:</w:t>
      </w:r>
    </w:p>
    <w:p w14:paraId="74E0405D" w14:textId="06D76F10" w:rsidR="00676D3B" w:rsidRDefault="00676D3B" w:rsidP="00D476CA">
      <w:pPr>
        <w:pStyle w:val="Citas"/>
      </w:pPr>
      <w:r>
        <w:t>(…)</w:t>
      </w:r>
    </w:p>
    <w:p w14:paraId="67AB83D9" w14:textId="77777777" w:rsidR="00676D3B" w:rsidRPr="00D476CA" w:rsidRDefault="00676D3B" w:rsidP="00D476CA">
      <w:pPr>
        <w:pStyle w:val="Citas"/>
        <w:rPr>
          <w:b/>
          <w:bCs/>
          <w:u w:val="single"/>
        </w:rPr>
      </w:pPr>
      <w:r w:rsidRPr="00D476CA">
        <w:rPr>
          <w:b/>
          <w:bCs/>
          <w:u w:val="single"/>
        </w:rPr>
        <w:t xml:space="preserve">Dirigir la coordinación y el control de la administración de los recursos humanos, materiales y servicios generales, para atender los requerimientos </w:t>
      </w:r>
      <w:r w:rsidRPr="00D476CA">
        <w:rPr>
          <w:b/>
          <w:bCs/>
          <w:u w:val="single"/>
        </w:rPr>
        <w:lastRenderedPageBreak/>
        <w:t xml:space="preserve">de las unidades administrativas de la Secretaría de Educación de conformidad con la normatividad vigente. </w:t>
      </w:r>
    </w:p>
    <w:p w14:paraId="4293DEDD" w14:textId="11CC5A29" w:rsidR="00676D3B" w:rsidRPr="00D476CA" w:rsidRDefault="00676D3B" w:rsidP="00D476CA">
      <w:pPr>
        <w:pStyle w:val="Citas"/>
        <w:rPr>
          <w:b/>
          <w:bCs/>
          <w:u w:val="single"/>
        </w:rPr>
      </w:pPr>
      <w:r w:rsidRPr="00D476CA">
        <w:rPr>
          <w:b/>
          <w:bCs/>
          <w:u w:val="single"/>
        </w:rPr>
        <w:t>− Vigilar la elaboración y difusión de la Convocatoria para el Concurso Escalafonario de las plazas generales vacantes en la Secretaría de Educación conforme a la normatividad vigente.</w:t>
      </w:r>
    </w:p>
    <w:p w14:paraId="7E9F57F9" w14:textId="2012129C" w:rsidR="00676D3B" w:rsidRDefault="00676D3B" w:rsidP="00D476CA">
      <w:pPr>
        <w:pStyle w:val="Citas"/>
      </w:pPr>
      <w:r>
        <w:t>(…)</w:t>
      </w:r>
    </w:p>
    <w:p w14:paraId="5787728F" w14:textId="77777777" w:rsidR="00D476CA" w:rsidRPr="00D476CA" w:rsidRDefault="00D476CA" w:rsidP="00D476CA">
      <w:pPr>
        <w:pStyle w:val="Citas"/>
        <w:rPr>
          <w:b/>
          <w:bCs/>
        </w:rPr>
      </w:pPr>
      <w:r w:rsidRPr="00D476CA">
        <w:rPr>
          <w:b/>
          <w:bCs/>
        </w:rPr>
        <w:t xml:space="preserve">21004001010001L DEPARTAMENTO DE ADMINISTRACIÓN Y DESARROLLO DE PERSONAL </w:t>
      </w:r>
    </w:p>
    <w:p w14:paraId="55AB0D09" w14:textId="77777777" w:rsidR="00D476CA" w:rsidRPr="00D476CA" w:rsidRDefault="00D476CA" w:rsidP="00D476CA">
      <w:pPr>
        <w:pStyle w:val="Citas"/>
        <w:rPr>
          <w:b/>
          <w:bCs/>
        </w:rPr>
      </w:pPr>
      <w:r w:rsidRPr="00D476CA">
        <w:rPr>
          <w:b/>
          <w:bCs/>
        </w:rPr>
        <w:t xml:space="preserve">OBJETIVO: </w:t>
      </w:r>
    </w:p>
    <w:p w14:paraId="48EE5FA4" w14:textId="77777777" w:rsidR="00D476CA" w:rsidRDefault="00D476CA" w:rsidP="00D476CA">
      <w:pPr>
        <w:pStyle w:val="Citas"/>
      </w:pPr>
      <w:r>
        <w:t xml:space="preserve">Coordinar y controlar la administración de los recursos humanos, así como promover la capacitación, desarrollo y actualización de las personas servidoras públicas generales y de confianza de la Secretaría de Educación. </w:t>
      </w:r>
    </w:p>
    <w:p w14:paraId="5D5FA691" w14:textId="1E1FE705" w:rsidR="00D476CA" w:rsidRDefault="00D476CA" w:rsidP="00D476CA">
      <w:pPr>
        <w:pStyle w:val="Citas"/>
      </w:pPr>
      <w:r>
        <w:t>FUNCIONES:</w:t>
      </w:r>
    </w:p>
    <w:p w14:paraId="2AFE7F5F" w14:textId="6823544D" w:rsidR="00D476CA" w:rsidRDefault="00D476CA" w:rsidP="00D476CA">
      <w:pPr>
        <w:pStyle w:val="Citas"/>
        <w:rPr>
          <w:sz w:val="24"/>
          <w:szCs w:val="24"/>
        </w:rPr>
      </w:pPr>
      <w:r>
        <w:rPr>
          <w:sz w:val="24"/>
          <w:szCs w:val="24"/>
        </w:rPr>
        <w:t>(…)</w:t>
      </w:r>
    </w:p>
    <w:p w14:paraId="3F084D7E" w14:textId="52D91BC7" w:rsidR="00D476CA" w:rsidRPr="00D476CA" w:rsidRDefault="00D476CA" w:rsidP="00D476CA">
      <w:pPr>
        <w:pStyle w:val="Citas"/>
        <w:rPr>
          <w:b/>
          <w:bCs/>
          <w:u w:val="single"/>
        </w:rPr>
      </w:pPr>
      <w:r w:rsidRPr="00D476CA">
        <w:rPr>
          <w:b/>
          <w:bCs/>
          <w:u w:val="single"/>
        </w:rPr>
        <w:t xml:space="preserve">- Gestionar ante la Secretaría de Finanzas los movimientos de altas, bajas, cambio de datos, transferencias, promociones, estímulos, licencias e incidencias de las personas servidoras públicas generales y de confianza de la Secretaría de Educación. </w:t>
      </w:r>
    </w:p>
    <w:p w14:paraId="17413F50" w14:textId="1BD11466" w:rsidR="00D476CA" w:rsidRDefault="00D476CA" w:rsidP="00D476CA">
      <w:pPr>
        <w:pStyle w:val="Citas"/>
      </w:pPr>
      <w:r>
        <w:t>− Integrar y mantener actualizada la plantilla y expedientes de las personas servidoras públicas generales y de confianza de la Secretaría de Educación.</w:t>
      </w:r>
    </w:p>
    <w:p w14:paraId="14C31053" w14:textId="6A1CEFC1" w:rsidR="00D476CA" w:rsidRDefault="00D476CA" w:rsidP="00D476CA">
      <w:pPr>
        <w:pStyle w:val="Citas"/>
      </w:pPr>
      <w:r>
        <w:lastRenderedPageBreak/>
        <w:t>(…)</w:t>
      </w:r>
    </w:p>
    <w:p w14:paraId="30585A2B" w14:textId="4D5991E9" w:rsidR="00D476CA" w:rsidRPr="00D476CA" w:rsidRDefault="00D476CA" w:rsidP="00D476CA">
      <w:pPr>
        <w:pStyle w:val="Citas"/>
        <w:rPr>
          <w:b/>
          <w:bCs/>
          <w:u w:val="single"/>
        </w:rPr>
      </w:pPr>
      <w:r w:rsidRPr="00D476CA">
        <w:rPr>
          <w:b/>
          <w:bCs/>
          <w:u w:val="single"/>
        </w:rPr>
        <w:t>Participar en la elaboración y difusión de la Convocatoria para el Concurso Escalafonario de las plazas generales vacantes en la Secretaría de Educación conforme a la normatividad vigente.</w:t>
      </w:r>
    </w:p>
    <w:p w14:paraId="74DC3330" w14:textId="73761573" w:rsidR="00D476CA" w:rsidRPr="00D476CA" w:rsidRDefault="00D476CA" w:rsidP="00D476CA">
      <w:pPr>
        <w:pStyle w:val="Citas"/>
        <w:rPr>
          <w:b/>
          <w:bCs/>
          <w:sz w:val="24"/>
          <w:szCs w:val="24"/>
        </w:rPr>
      </w:pPr>
      <w:r>
        <w:t xml:space="preserve">(…)” </w:t>
      </w:r>
      <w:r>
        <w:rPr>
          <w:b/>
          <w:bCs/>
        </w:rPr>
        <w:t>(Sic)</w:t>
      </w:r>
    </w:p>
    <w:p w14:paraId="477D1749" w14:textId="77777777" w:rsidR="00676D3B" w:rsidRDefault="00676D3B" w:rsidP="008028E9">
      <w:pPr>
        <w:autoSpaceDE w:val="0"/>
        <w:autoSpaceDN w:val="0"/>
        <w:adjustRightInd w:val="0"/>
        <w:spacing w:before="240" w:line="360" w:lineRule="auto"/>
        <w:jc w:val="both"/>
        <w:rPr>
          <w:rFonts w:ascii="Palatino Linotype" w:hAnsi="Palatino Linotype" w:cs="Arial"/>
          <w:sz w:val="24"/>
          <w:szCs w:val="24"/>
        </w:rPr>
      </w:pPr>
    </w:p>
    <w:p w14:paraId="27A5DC08" w14:textId="55FE0474" w:rsidR="008D4928" w:rsidRDefault="008D4928" w:rsidP="008D4928">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De ahí que deba arribarse a la premisa de que la Subsecretaría de Administración y Finanzas, la Dirección General de Administración, así como el Departamento de administración y desarrollo de personal, se encargan de regular diversas aristas de los servidores públicos tales como:</w:t>
      </w:r>
    </w:p>
    <w:p w14:paraId="7F432B97" w14:textId="3A8D8A32" w:rsidR="008D4928" w:rsidRPr="008D4928" w:rsidRDefault="008D4928" w:rsidP="008D4928">
      <w:pPr>
        <w:pStyle w:val="Prrafodelista"/>
        <w:numPr>
          <w:ilvl w:val="0"/>
          <w:numId w:val="37"/>
        </w:numPr>
        <w:autoSpaceDE w:val="0"/>
        <w:autoSpaceDN w:val="0"/>
        <w:adjustRightInd w:val="0"/>
        <w:spacing w:before="240" w:line="360" w:lineRule="auto"/>
        <w:jc w:val="both"/>
        <w:rPr>
          <w:rFonts w:ascii="Palatino Linotype" w:hAnsi="Palatino Linotype" w:cs="Arial"/>
          <w:b/>
          <w:bCs/>
        </w:rPr>
      </w:pPr>
      <w:r>
        <w:rPr>
          <w:rFonts w:ascii="Palatino Linotype" w:hAnsi="Palatino Linotype" w:cs="Arial"/>
        </w:rPr>
        <w:t>Altas</w:t>
      </w:r>
    </w:p>
    <w:p w14:paraId="62BE1E78" w14:textId="0B671ECD" w:rsidR="008D4928" w:rsidRPr="008D4928" w:rsidRDefault="008D4928" w:rsidP="008D4928">
      <w:pPr>
        <w:pStyle w:val="Prrafodelista"/>
        <w:numPr>
          <w:ilvl w:val="0"/>
          <w:numId w:val="37"/>
        </w:numPr>
        <w:autoSpaceDE w:val="0"/>
        <w:autoSpaceDN w:val="0"/>
        <w:adjustRightInd w:val="0"/>
        <w:spacing w:before="240" w:line="360" w:lineRule="auto"/>
        <w:jc w:val="both"/>
        <w:rPr>
          <w:rFonts w:ascii="Palatino Linotype" w:hAnsi="Palatino Linotype" w:cs="Arial"/>
          <w:b/>
          <w:bCs/>
        </w:rPr>
      </w:pPr>
      <w:r>
        <w:rPr>
          <w:rFonts w:ascii="Palatino Linotype" w:hAnsi="Palatino Linotype" w:cs="Arial"/>
        </w:rPr>
        <w:t>Bajas</w:t>
      </w:r>
    </w:p>
    <w:p w14:paraId="65CCE83A" w14:textId="5F278CB9" w:rsidR="008D4928" w:rsidRPr="008D4928" w:rsidRDefault="008D4928" w:rsidP="008D4928">
      <w:pPr>
        <w:pStyle w:val="Prrafodelista"/>
        <w:numPr>
          <w:ilvl w:val="0"/>
          <w:numId w:val="37"/>
        </w:numPr>
        <w:autoSpaceDE w:val="0"/>
        <w:autoSpaceDN w:val="0"/>
        <w:adjustRightInd w:val="0"/>
        <w:spacing w:before="240" w:line="360" w:lineRule="auto"/>
        <w:jc w:val="both"/>
        <w:rPr>
          <w:rFonts w:ascii="Palatino Linotype" w:hAnsi="Palatino Linotype" w:cs="Arial"/>
          <w:b/>
          <w:bCs/>
        </w:rPr>
      </w:pPr>
      <w:r>
        <w:rPr>
          <w:rFonts w:ascii="Palatino Linotype" w:hAnsi="Palatino Linotype" w:cs="Arial"/>
        </w:rPr>
        <w:t>Pago de remuneraciones</w:t>
      </w:r>
    </w:p>
    <w:p w14:paraId="5E8208F0" w14:textId="7C1168CD" w:rsidR="008D4928" w:rsidRPr="008D4928" w:rsidRDefault="008D4928" w:rsidP="008D4928">
      <w:pPr>
        <w:pStyle w:val="Prrafodelista"/>
        <w:numPr>
          <w:ilvl w:val="0"/>
          <w:numId w:val="37"/>
        </w:numPr>
        <w:autoSpaceDE w:val="0"/>
        <w:autoSpaceDN w:val="0"/>
        <w:adjustRightInd w:val="0"/>
        <w:spacing w:before="240" w:line="360" w:lineRule="auto"/>
        <w:jc w:val="both"/>
        <w:rPr>
          <w:rFonts w:ascii="Palatino Linotype" w:hAnsi="Palatino Linotype" w:cs="Arial"/>
        </w:rPr>
      </w:pPr>
      <w:r w:rsidRPr="008D4928">
        <w:rPr>
          <w:rFonts w:ascii="Palatino Linotype" w:hAnsi="Palatino Linotype" w:cs="Arial"/>
        </w:rPr>
        <w:t>Integración y actualización de expedientes laborales</w:t>
      </w:r>
    </w:p>
    <w:p w14:paraId="50167DD6" w14:textId="06ACCB9F" w:rsidR="008D4928" w:rsidRPr="008D4928" w:rsidRDefault="008D4928" w:rsidP="008D4928">
      <w:pPr>
        <w:pStyle w:val="Prrafodelista"/>
        <w:numPr>
          <w:ilvl w:val="0"/>
          <w:numId w:val="37"/>
        </w:numPr>
        <w:autoSpaceDE w:val="0"/>
        <w:autoSpaceDN w:val="0"/>
        <w:adjustRightInd w:val="0"/>
        <w:spacing w:before="240" w:line="360" w:lineRule="auto"/>
        <w:jc w:val="both"/>
        <w:rPr>
          <w:rFonts w:ascii="Palatino Linotype" w:hAnsi="Palatino Linotype" w:cs="Arial"/>
        </w:rPr>
      </w:pPr>
      <w:r w:rsidRPr="008D4928">
        <w:rPr>
          <w:rFonts w:ascii="Palatino Linotype" w:hAnsi="Palatino Linotype" w:cs="Arial"/>
        </w:rPr>
        <w:t>Formalización de relaciones laborales</w:t>
      </w:r>
    </w:p>
    <w:p w14:paraId="26573633" w14:textId="5A79474B" w:rsidR="008D4928" w:rsidRPr="008D4928" w:rsidRDefault="008D4928" w:rsidP="008D4928">
      <w:pPr>
        <w:pStyle w:val="Prrafodelista"/>
        <w:numPr>
          <w:ilvl w:val="0"/>
          <w:numId w:val="37"/>
        </w:numPr>
        <w:autoSpaceDE w:val="0"/>
        <w:autoSpaceDN w:val="0"/>
        <w:adjustRightInd w:val="0"/>
        <w:spacing w:before="240" w:line="360" w:lineRule="auto"/>
        <w:jc w:val="both"/>
        <w:rPr>
          <w:rFonts w:ascii="Palatino Linotype" w:hAnsi="Palatino Linotype" w:cs="Arial"/>
        </w:rPr>
      </w:pPr>
      <w:r w:rsidRPr="008D4928">
        <w:rPr>
          <w:rFonts w:ascii="Palatino Linotype" w:hAnsi="Palatino Linotype" w:cs="Arial"/>
        </w:rPr>
        <w:t>Elaboración y difusión de concursos escalafonarios</w:t>
      </w:r>
    </w:p>
    <w:p w14:paraId="149B981D" w14:textId="2044B0B1" w:rsidR="008D4928" w:rsidRPr="008D4928" w:rsidRDefault="008D4928" w:rsidP="008D4928">
      <w:pPr>
        <w:pStyle w:val="Prrafodelista"/>
        <w:numPr>
          <w:ilvl w:val="0"/>
          <w:numId w:val="37"/>
        </w:numPr>
        <w:autoSpaceDE w:val="0"/>
        <w:autoSpaceDN w:val="0"/>
        <w:adjustRightInd w:val="0"/>
        <w:spacing w:before="240" w:line="360" w:lineRule="auto"/>
        <w:jc w:val="both"/>
        <w:rPr>
          <w:rFonts w:ascii="Palatino Linotype" w:hAnsi="Palatino Linotype" w:cs="Arial"/>
        </w:rPr>
      </w:pPr>
      <w:r w:rsidRPr="008D4928">
        <w:rPr>
          <w:rFonts w:ascii="Palatino Linotype" w:hAnsi="Palatino Linotype" w:cs="Arial"/>
        </w:rPr>
        <w:t>Otros</w:t>
      </w:r>
    </w:p>
    <w:p w14:paraId="663CBEB2" w14:textId="20F6ED0F" w:rsidR="00D476CA" w:rsidRDefault="00D476CA" w:rsidP="00E04DB7">
      <w:pPr>
        <w:spacing w:before="240" w:line="360" w:lineRule="auto"/>
        <w:jc w:val="both"/>
        <w:rPr>
          <w:rFonts w:ascii="Palatino Linotype" w:hAnsi="Palatino Linotype"/>
          <w:sz w:val="24"/>
          <w:szCs w:val="24"/>
        </w:rPr>
      </w:pPr>
    </w:p>
    <w:p w14:paraId="0DADC561" w14:textId="77777777" w:rsidR="008D4928" w:rsidRDefault="008D4928" w:rsidP="008D4928">
      <w:pPr>
        <w:spacing w:line="360" w:lineRule="auto"/>
        <w:jc w:val="both"/>
        <w:rPr>
          <w:rFonts w:ascii="Palatino Linotype" w:hAnsi="Palatino Linotype" w:cs="Arial"/>
          <w:sz w:val="24"/>
          <w:szCs w:val="24"/>
        </w:rPr>
      </w:pPr>
      <w:r>
        <w:rPr>
          <w:rFonts w:ascii="Palatino Linotype" w:hAnsi="Palatino Linotype"/>
          <w:sz w:val="24"/>
          <w:szCs w:val="24"/>
        </w:rPr>
        <w:lastRenderedPageBreak/>
        <w:t xml:space="preserve">Con base en lo anteriormente expuesto, se desprende que la esfera competencial del </w:t>
      </w:r>
      <w:r>
        <w:rPr>
          <w:rFonts w:ascii="Palatino Linotype" w:hAnsi="Palatino Linotype"/>
          <w:b/>
          <w:bCs/>
          <w:sz w:val="24"/>
          <w:szCs w:val="24"/>
        </w:rPr>
        <w:t xml:space="preserve">Sujeto Obligado </w:t>
      </w:r>
      <w:r>
        <w:rPr>
          <w:rFonts w:ascii="Palatino Linotype" w:hAnsi="Palatino Linotype"/>
          <w:sz w:val="24"/>
          <w:szCs w:val="24"/>
        </w:rPr>
        <w:t xml:space="preserve">le constriñe a generar, poseer y administrar la información requerida. </w:t>
      </w:r>
      <w:r>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5E79E2EB" w14:textId="77777777" w:rsidR="008D4928" w:rsidRDefault="008D4928" w:rsidP="008D4928">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0503328F" w14:textId="77777777" w:rsidR="008D4928" w:rsidRDefault="008D4928" w:rsidP="008D4928">
      <w:pPr>
        <w:pStyle w:val="Citas"/>
      </w:pPr>
      <w:r>
        <w:t xml:space="preserve">Artículo 19. Se presume que la información debe existir si se refiere a las facultades, competencias y funciones que los ordenamientos jurídicos aplicables otorgan a los sujetos obligados. </w:t>
      </w:r>
    </w:p>
    <w:p w14:paraId="66B73B9D" w14:textId="77777777" w:rsidR="008D4928" w:rsidRDefault="008D4928" w:rsidP="008D4928">
      <w:pPr>
        <w:pStyle w:val="Citas"/>
      </w:pPr>
      <w:r>
        <w:t xml:space="preserve">En los casos en que ciertas facultades, competencias o funciones no se hayan ejercido, se debe motivar la respuesta en función de las causas que motiven tal circunstancia. </w:t>
      </w:r>
    </w:p>
    <w:p w14:paraId="1E76E18F" w14:textId="77777777" w:rsidR="008D4928" w:rsidRPr="00407C65" w:rsidRDefault="008D4928" w:rsidP="008D4928">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37AA3347" w14:textId="77777777" w:rsidR="00D476CA" w:rsidRDefault="00D476CA" w:rsidP="00E04DB7">
      <w:pPr>
        <w:spacing w:before="240" w:line="360" w:lineRule="auto"/>
        <w:jc w:val="both"/>
        <w:rPr>
          <w:rFonts w:ascii="Palatino Linotype" w:hAnsi="Palatino Linotype"/>
          <w:sz w:val="24"/>
          <w:szCs w:val="24"/>
        </w:rPr>
      </w:pPr>
    </w:p>
    <w:p w14:paraId="03957497" w14:textId="1BCFC07E" w:rsidR="008D4928" w:rsidRDefault="008D4928" w:rsidP="00E04DB7">
      <w:pPr>
        <w:spacing w:before="240" w:line="360" w:lineRule="auto"/>
        <w:jc w:val="both"/>
        <w:rPr>
          <w:rFonts w:ascii="Palatino Linotype" w:hAnsi="Palatino Linotype"/>
          <w:sz w:val="24"/>
          <w:szCs w:val="24"/>
        </w:rPr>
      </w:pPr>
      <w:r>
        <w:rPr>
          <w:rFonts w:ascii="Palatino Linotype" w:hAnsi="Palatino Linotype"/>
          <w:sz w:val="24"/>
          <w:szCs w:val="24"/>
        </w:rPr>
        <w:t xml:space="preserve">Una vez sentado lo anterior, como se mencionó en el antecedente segundo, </w:t>
      </w:r>
      <w:r>
        <w:rPr>
          <w:rFonts w:ascii="Palatino Linotype" w:hAnsi="Palatino Linotype"/>
          <w:b/>
          <w:bCs/>
          <w:sz w:val="24"/>
          <w:szCs w:val="24"/>
        </w:rPr>
        <w:t xml:space="preserve">El Sujeto Obligado </w:t>
      </w:r>
      <w:r>
        <w:rPr>
          <w:rFonts w:ascii="Palatino Linotype" w:hAnsi="Palatino Linotype"/>
          <w:sz w:val="24"/>
          <w:szCs w:val="24"/>
        </w:rPr>
        <w:t xml:space="preserve">en fecha veintidós de febrero de dos mil veintitrés, rindió sus respuestas a </w:t>
      </w:r>
      <w:r>
        <w:rPr>
          <w:rFonts w:ascii="Palatino Linotype" w:hAnsi="Palatino Linotype"/>
          <w:sz w:val="24"/>
          <w:szCs w:val="24"/>
        </w:rPr>
        <w:lastRenderedPageBreak/>
        <w:t>las solicitudes de información formuladas por el particular, resulta de nuestro interés el siguiente extracto</w:t>
      </w:r>
      <w:r w:rsidR="006D15E5">
        <w:rPr>
          <w:rFonts w:ascii="Palatino Linotype" w:hAnsi="Palatino Linotype"/>
          <w:sz w:val="24"/>
          <w:szCs w:val="24"/>
        </w:rPr>
        <w:t xml:space="preserve"> correspondiente al acuse de respuesta</w:t>
      </w:r>
      <w:r>
        <w:rPr>
          <w:rFonts w:ascii="Palatino Linotype" w:hAnsi="Palatino Linotype"/>
          <w:sz w:val="24"/>
          <w:szCs w:val="24"/>
        </w:rPr>
        <w:t>:</w:t>
      </w:r>
    </w:p>
    <w:p w14:paraId="7B464BF0" w14:textId="2B737BB6" w:rsidR="008D4928" w:rsidRPr="008D4928" w:rsidRDefault="008D4928" w:rsidP="008D4928">
      <w:pPr>
        <w:pStyle w:val="Citas"/>
        <w:rPr>
          <w:b/>
          <w:bCs/>
          <w:sz w:val="24"/>
          <w:szCs w:val="24"/>
        </w:rPr>
      </w:pPr>
      <w:r>
        <w:t xml:space="preserve">“Una vez consultado el Sistema Integral de Administración de la Secretaría de Educación del Gobierno del Estado de México, del Subsistema Educativo Estatal, la información que existe en esta Coordinación de Delegaciones Administrativas, es la siguiente: </w:t>
      </w:r>
      <w:r w:rsidRPr="008D4928">
        <w:rPr>
          <w:b/>
          <w:bCs/>
          <w:u w:val="single"/>
        </w:rPr>
        <w:t>Nombre: Álvarez Martínez Yvonne Nitzanit Puesto: Doble plaza de Profesor Pasante. Fecha de Ocupación: 01/OCT/2022-31/MAR/2023 Nombre: Cruz Casas Paulina Puesto: Investigador Educativo Fecha de Ocupación: 16/NOV/2022-15/MAYO/2023 Nombre: Miranda Barrios Vicente Puesto: Supervisor Escolar Fecha de Ocupación: 01/ENE/2023-30/JUN/2023 No omito comentar que no existe ningún registro de la C. Karla Angélica Mondragón Salazar,</w:t>
      </w:r>
      <w:r>
        <w:t xml:space="preserve"> por lo tanto no existe esta información, y no se está obligado a practicar investigaciones para presentar la información conforme al interés del solicitante, sin que implique incumplir con responsabilidades de Ley.” </w:t>
      </w:r>
      <w:r>
        <w:rPr>
          <w:b/>
          <w:bCs/>
        </w:rPr>
        <w:t>(Sic)</w:t>
      </w:r>
    </w:p>
    <w:p w14:paraId="5490BA0C" w14:textId="77777777" w:rsidR="00D476CA" w:rsidRDefault="00D476CA" w:rsidP="00E04DB7">
      <w:pPr>
        <w:spacing w:before="240" w:line="360" w:lineRule="auto"/>
        <w:jc w:val="both"/>
        <w:rPr>
          <w:rFonts w:ascii="Palatino Linotype" w:hAnsi="Palatino Linotype"/>
          <w:sz w:val="24"/>
          <w:szCs w:val="24"/>
        </w:rPr>
      </w:pPr>
    </w:p>
    <w:p w14:paraId="4836BFD2" w14:textId="1066B4E4" w:rsidR="00460632" w:rsidRDefault="008D4928" w:rsidP="00E04DB7">
      <w:pPr>
        <w:spacing w:before="240" w:line="360" w:lineRule="auto"/>
        <w:jc w:val="both"/>
        <w:rPr>
          <w:rFonts w:ascii="Palatino Linotype" w:hAnsi="Palatino Linotype"/>
          <w:sz w:val="24"/>
          <w:szCs w:val="24"/>
        </w:rPr>
      </w:pPr>
      <w:r>
        <w:rPr>
          <w:rFonts w:ascii="Palatino Linotype" w:hAnsi="Palatino Linotype"/>
          <w:sz w:val="24"/>
          <w:szCs w:val="24"/>
        </w:rPr>
        <w:t>Adjuntando</w:t>
      </w:r>
      <w:r w:rsidR="00AD03AB">
        <w:rPr>
          <w:rFonts w:ascii="Palatino Linotype" w:hAnsi="Palatino Linotype"/>
          <w:sz w:val="24"/>
          <w:szCs w:val="24"/>
        </w:rPr>
        <w:t xml:space="preserve"> para tal efecto lo siguiente:</w:t>
      </w:r>
    </w:p>
    <w:p w14:paraId="4417CEAB" w14:textId="59562524" w:rsidR="007F3098" w:rsidRPr="007F3098" w:rsidRDefault="007F3098" w:rsidP="009F3A62">
      <w:pPr>
        <w:pStyle w:val="Prrafodelista"/>
        <w:numPr>
          <w:ilvl w:val="0"/>
          <w:numId w:val="23"/>
        </w:numPr>
        <w:spacing w:before="240" w:line="360" w:lineRule="auto"/>
        <w:jc w:val="both"/>
        <w:rPr>
          <w:rFonts w:ascii="Palatino Linotype" w:hAnsi="Palatino Linotype"/>
        </w:rPr>
      </w:pPr>
      <w:r w:rsidRPr="007F3098">
        <w:rPr>
          <w:rFonts w:ascii="Palatino Linotype" w:hAnsi="Palatino Linotype" w:cs="Arial"/>
          <w:b/>
          <w:bCs/>
        </w:rPr>
        <w:t>“RESPUESTA SPH 00073 DIPPE.pdf”</w:t>
      </w:r>
      <w:r>
        <w:rPr>
          <w:rFonts w:ascii="Palatino Linotype" w:hAnsi="Palatino Linotype" w:cs="Arial"/>
          <w:b/>
          <w:bCs/>
        </w:rPr>
        <w:t xml:space="preserve">: </w:t>
      </w:r>
      <w:r>
        <w:rPr>
          <w:rFonts w:ascii="Palatino Linotype" w:hAnsi="Palatino Linotype" w:cs="Arial"/>
        </w:rPr>
        <w:t>Compila lo siguiente:</w:t>
      </w:r>
    </w:p>
    <w:p w14:paraId="01CCFB75" w14:textId="7F754EB7" w:rsidR="007F3098" w:rsidRPr="003C52D5" w:rsidRDefault="003C52D5" w:rsidP="007F3098">
      <w:pPr>
        <w:pStyle w:val="Prrafodelista"/>
        <w:numPr>
          <w:ilvl w:val="0"/>
          <w:numId w:val="38"/>
        </w:numPr>
        <w:spacing w:before="240" w:line="360" w:lineRule="auto"/>
        <w:jc w:val="both"/>
        <w:rPr>
          <w:rFonts w:ascii="Palatino Linotype" w:hAnsi="Palatino Linotype"/>
        </w:rPr>
      </w:pPr>
      <w:r>
        <w:rPr>
          <w:rFonts w:ascii="Palatino Linotype" w:hAnsi="Palatino Linotype" w:cs="Arial"/>
        </w:rPr>
        <w:t xml:space="preserve">Oficio número </w:t>
      </w:r>
      <w:r>
        <w:rPr>
          <w:rFonts w:ascii="Palatino Linotype" w:hAnsi="Palatino Linotype" w:cs="Arial"/>
          <w:b/>
          <w:bCs/>
        </w:rPr>
        <w:t xml:space="preserve">21000007010000S/0117/2023 </w:t>
      </w:r>
      <w:r>
        <w:rPr>
          <w:rFonts w:ascii="Palatino Linotype" w:hAnsi="Palatino Linotype" w:cs="Arial"/>
        </w:rPr>
        <w:t xml:space="preserve">signado por el Director de información, planeación, programación y evaluación y dirigido a la titular de la unidad de transparencia, de fecha diez de febrero de dos mil veintitrés, en lo medular refiere que el puesto desempeñado por la C. Paulina Cruz </w:t>
      </w:r>
      <w:r>
        <w:rPr>
          <w:rFonts w:ascii="Palatino Linotype" w:hAnsi="Palatino Linotype" w:cs="Arial"/>
        </w:rPr>
        <w:lastRenderedPageBreak/>
        <w:t>Casas, corresponde a Investigador educativo, asimismo, refiere adjuntar listas de asistencia de la servidora pública</w:t>
      </w:r>
    </w:p>
    <w:p w14:paraId="56697DF2" w14:textId="1F73F5D8" w:rsidR="003C52D5" w:rsidRPr="003C52D5" w:rsidRDefault="003C52D5" w:rsidP="007F3098">
      <w:pPr>
        <w:pStyle w:val="Prrafodelista"/>
        <w:numPr>
          <w:ilvl w:val="0"/>
          <w:numId w:val="38"/>
        </w:numPr>
        <w:spacing w:before="240" w:line="360" w:lineRule="auto"/>
        <w:jc w:val="both"/>
        <w:rPr>
          <w:rFonts w:ascii="Palatino Linotype" w:hAnsi="Palatino Linotype"/>
        </w:rPr>
      </w:pPr>
      <w:r>
        <w:rPr>
          <w:rFonts w:ascii="Palatino Linotype" w:hAnsi="Palatino Linotype" w:cs="Arial"/>
        </w:rPr>
        <w:t xml:space="preserve">Lista de asistencia de la C. Paulina Cruz Casas del periodo comprendido del uno al quince de enero de dos mil veintitrés. </w:t>
      </w:r>
    </w:p>
    <w:p w14:paraId="56EF120D" w14:textId="1923A3B8" w:rsidR="003C52D5" w:rsidRPr="003C52D5" w:rsidRDefault="003C52D5" w:rsidP="007F3098">
      <w:pPr>
        <w:pStyle w:val="Prrafodelista"/>
        <w:numPr>
          <w:ilvl w:val="0"/>
          <w:numId w:val="38"/>
        </w:numPr>
        <w:spacing w:before="240" w:line="360" w:lineRule="auto"/>
        <w:jc w:val="both"/>
        <w:rPr>
          <w:rFonts w:ascii="Palatino Linotype" w:hAnsi="Palatino Linotype"/>
        </w:rPr>
      </w:pPr>
      <w:r>
        <w:rPr>
          <w:rFonts w:ascii="Palatino Linotype" w:hAnsi="Palatino Linotype" w:cs="Arial"/>
        </w:rPr>
        <w:t xml:space="preserve">Lista de asistencia de la C. Paulina Cruz Casas del periodo comprendido del dieciséis al treinta y uno de enero de dos mil veintitrés. </w:t>
      </w:r>
    </w:p>
    <w:p w14:paraId="1C7C03F2" w14:textId="60A04CF0" w:rsidR="003C52D5" w:rsidRPr="000C7369" w:rsidRDefault="000C7369" w:rsidP="007F3098">
      <w:pPr>
        <w:pStyle w:val="Prrafodelista"/>
        <w:numPr>
          <w:ilvl w:val="0"/>
          <w:numId w:val="38"/>
        </w:numPr>
        <w:spacing w:before="240" w:line="360" w:lineRule="auto"/>
        <w:jc w:val="both"/>
        <w:rPr>
          <w:rFonts w:ascii="Palatino Linotype" w:hAnsi="Palatino Linotype"/>
        </w:rPr>
      </w:pPr>
      <w:r>
        <w:rPr>
          <w:rFonts w:ascii="Palatino Linotype" w:hAnsi="Palatino Linotype" w:cs="Arial"/>
        </w:rPr>
        <w:t xml:space="preserve">Lista de asistencia de la C. Paulina Cruz Casas, del periodo comprendido del dieciséis al treinta de noviembre de dos mil veintidós. </w:t>
      </w:r>
    </w:p>
    <w:p w14:paraId="4474BF8D" w14:textId="08C406B4" w:rsidR="000C7369" w:rsidRPr="000C7369" w:rsidRDefault="000C7369" w:rsidP="007F3098">
      <w:pPr>
        <w:pStyle w:val="Prrafodelista"/>
        <w:numPr>
          <w:ilvl w:val="0"/>
          <w:numId w:val="38"/>
        </w:numPr>
        <w:spacing w:before="240" w:line="360" w:lineRule="auto"/>
        <w:jc w:val="both"/>
        <w:rPr>
          <w:rFonts w:ascii="Palatino Linotype" w:hAnsi="Palatino Linotype"/>
        </w:rPr>
      </w:pPr>
      <w:r>
        <w:rPr>
          <w:rFonts w:ascii="Palatino Linotype" w:hAnsi="Palatino Linotype" w:cs="Arial"/>
        </w:rPr>
        <w:t xml:space="preserve">Lista de asistencia de la C. Paulina Cruz Casas, del periodo comprendido del dieciséis al treinta y uno de diciembre de dos mil veintidós. </w:t>
      </w:r>
    </w:p>
    <w:p w14:paraId="291465AF" w14:textId="4BC6814B" w:rsidR="000C7369" w:rsidRPr="007F3098" w:rsidRDefault="000C7369" w:rsidP="007F3098">
      <w:pPr>
        <w:pStyle w:val="Prrafodelista"/>
        <w:numPr>
          <w:ilvl w:val="0"/>
          <w:numId w:val="38"/>
        </w:numPr>
        <w:spacing w:before="240" w:line="360" w:lineRule="auto"/>
        <w:jc w:val="both"/>
        <w:rPr>
          <w:rFonts w:ascii="Palatino Linotype" w:hAnsi="Palatino Linotype"/>
        </w:rPr>
      </w:pPr>
      <w:r>
        <w:rPr>
          <w:rFonts w:ascii="Palatino Linotype" w:hAnsi="Palatino Linotype" w:cs="Arial"/>
        </w:rPr>
        <w:t xml:space="preserve">Lista de asistencia de la C. Paulina Cruz Casas, del periodo comprendido del uno al quince de diciembre de dos mil veintidós. </w:t>
      </w:r>
    </w:p>
    <w:p w14:paraId="750938C7" w14:textId="03FF74E8" w:rsidR="007F3098" w:rsidRPr="00942619" w:rsidRDefault="007F3098" w:rsidP="009F3A62">
      <w:pPr>
        <w:pStyle w:val="Prrafodelista"/>
        <w:numPr>
          <w:ilvl w:val="0"/>
          <w:numId w:val="23"/>
        </w:numPr>
        <w:spacing w:before="240" w:line="360" w:lineRule="auto"/>
        <w:jc w:val="both"/>
        <w:rPr>
          <w:rFonts w:ascii="Palatino Linotype" w:hAnsi="Palatino Linotype"/>
        </w:rPr>
      </w:pPr>
      <w:r w:rsidRPr="007F3098">
        <w:rPr>
          <w:rFonts w:ascii="Palatino Linotype" w:hAnsi="Palatino Linotype" w:cs="Arial"/>
          <w:b/>
          <w:bCs/>
        </w:rPr>
        <w:t>“REGISTRO DE ASISTENCIA Y CONTROL DE PUNTUALIDAD ANEXO I.pdf”</w:t>
      </w:r>
      <w:r w:rsidR="000C7369">
        <w:rPr>
          <w:rFonts w:ascii="Palatino Linotype" w:hAnsi="Palatino Linotype" w:cs="Arial"/>
          <w:b/>
          <w:bCs/>
        </w:rPr>
        <w:t xml:space="preserve">: </w:t>
      </w:r>
      <w:r w:rsidR="00942619">
        <w:rPr>
          <w:rFonts w:ascii="Palatino Linotype" w:hAnsi="Palatino Linotype" w:cs="Arial"/>
        </w:rPr>
        <w:t>Compila lo siguiente:</w:t>
      </w:r>
    </w:p>
    <w:p w14:paraId="4BE5E3D0" w14:textId="77777777" w:rsidR="00942619" w:rsidRPr="00942619" w:rsidRDefault="00942619" w:rsidP="00942619">
      <w:pPr>
        <w:pStyle w:val="Prrafodelista"/>
        <w:numPr>
          <w:ilvl w:val="0"/>
          <w:numId w:val="38"/>
        </w:numPr>
        <w:spacing w:before="240" w:line="360" w:lineRule="auto"/>
        <w:jc w:val="both"/>
        <w:rPr>
          <w:rFonts w:ascii="Palatino Linotype" w:hAnsi="Palatino Linotype"/>
        </w:rPr>
      </w:pPr>
      <w:r>
        <w:rPr>
          <w:rFonts w:ascii="Palatino Linotype" w:hAnsi="Palatino Linotype" w:cs="Arial"/>
        </w:rPr>
        <w:t xml:space="preserve">Listas de asistencia de la Secretaría Técnica (vacaciones) del periodo comprendido del dos al cuatro de enero de dos mil veintitrés. </w:t>
      </w:r>
    </w:p>
    <w:p w14:paraId="17134C1F" w14:textId="1FE9A320" w:rsidR="00903367" w:rsidRPr="00903367" w:rsidRDefault="00942619" w:rsidP="00942619">
      <w:pPr>
        <w:pStyle w:val="Prrafodelista"/>
        <w:numPr>
          <w:ilvl w:val="0"/>
          <w:numId w:val="38"/>
        </w:numPr>
        <w:spacing w:before="240" w:line="360" w:lineRule="auto"/>
        <w:jc w:val="both"/>
        <w:rPr>
          <w:rFonts w:ascii="Palatino Linotype" w:hAnsi="Palatino Linotype"/>
        </w:rPr>
      </w:pPr>
      <w:r>
        <w:rPr>
          <w:rFonts w:ascii="Palatino Linotype" w:hAnsi="Palatino Linotype" w:cs="Arial"/>
        </w:rPr>
        <w:t>Lista</w:t>
      </w:r>
      <w:r w:rsidR="00903367">
        <w:rPr>
          <w:rFonts w:ascii="Palatino Linotype" w:hAnsi="Palatino Linotype" w:cs="Arial"/>
        </w:rPr>
        <w:t>s</w:t>
      </w:r>
      <w:r>
        <w:rPr>
          <w:rFonts w:ascii="Palatino Linotype" w:hAnsi="Palatino Linotype" w:cs="Arial"/>
        </w:rPr>
        <w:t xml:space="preserve"> de asistencia de la Secretaría Técnica del cinco</w:t>
      </w:r>
      <w:r w:rsidR="00903367">
        <w:rPr>
          <w:rFonts w:ascii="Palatino Linotype" w:hAnsi="Palatino Linotype" w:cs="Arial"/>
        </w:rPr>
        <w:t>, seis, nueve, diez, once, doce, trece, dieciséis, diecisiete, dieciocho</w:t>
      </w:r>
      <w:r>
        <w:rPr>
          <w:rFonts w:ascii="Palatino Linotype" w:hAnsi="Palatino Linotype" w:cs="Arial"/>
        </w:rPr>
        <w:t xml:space="preserve"> de enero de dos mil veintitrés, destaca el nombre de</w:t>
      </w:r>
      <w:r w:rsidR="00903367">
        <w:rPr>
          <w:rFonts w:ascii="Palatino Linotype" w:hAnsi="Palatino Linotype" w:cs="Arial"/>
        </w:rPr>
        <w:t xml:space="preserve"> la</w:t>
      </w:r>
      <w:r>
        <w:rPr>
          <w:rFonts w:ascii="Palatino Linotype" w:hAnsi="Palatino Linotype" w:cs="Arial"/>
        </w:rPr>
        <w:t xml:space="preserve"> C. </w:t>
      </w:r>
      <w:r w:rsidR="006D15E5">
        <w:rPr>
          <w:rFonts w:ascii="Palatino Linotype" w:hAnsi="Palatino Linotype" w:cs="Arial"/>
        </w:rPr>
        <w:t>Y</w:t>
      </w:r>
      <w:r>
        <w:rPr>
          <w:rFonts w:ascii="Palatino Linotype" w:hAnsi="Palatino Linotype" w:cs="Arial"/>
        </w:rPr>
        <w:t>vonne Álvarez Martínez</w:t>
      </w:r>
      <w:r w:rsidR="00903367">
        <w:rPr>
          <w:rFonts w:ascii="Palatino Linotype" w:hAnsi="Palatino Linotype" w:cs="Arial"/>
        </w:rPr>
        <w:t xml:space="preserve">. </w:t>
      </w:r>
    </w:p>
    <w:p w14:paraId="19A2FBB6" w14:textId="67C6B1E9" w:rsidR="00903367" w:rsidRPr="00903367" w:rsidRDefault="00903367" w:rsidP="00942619">
      <w:pPr>
        <w:pStyle w:val="Prrafodelista"/>
        <w:numPr>
          <w:ilvl w:val="0"/>
          <w:numId w:val="38"/>
        </w:numPr>
        <w:spacing w:before="240" w:line="360" w:lineRule="auto"/>
        <w:jc w:val="both"/>
        <w:rPr>
          <w:rFonts w:ascii="Palatino Linotype" w:hAnsi="Palatino Linotype"/>
        </w:rPr>
      </w:pPr>
      <w:r>
        <w:rPr>
          <w:rFonts w:ascii="Palatino Linotype" w:hAnsi="Palatino Linotype" w:cs="Arial"/>
        </w:rPr>
        <w:lastRenderedPageBreak/>
        <w:t xml:space="preserve">Oficio número </w:t>
      </w:r>
      <w:r>
        <w:rPr>
          <w:rFonts w:ascii="Palatino Linotype" w:hAnsi="Palatino Linotype" w:cs="Arial"/>
          <w:b/>
          <w:bCs/>
        </w:rPr>
        <w:t xml:space="preserve">21000007S/0042/2023 </w:t>
      </w:r>
      <w:r>
        <w:rPr>
          <w:rFonts w:ascii="Palatino Linotype" w:hAnsi="Palatino Linotype" w:cs="Arial"/>
        </w:rPr>
        <w:t xml:space="preserve">signado por el Secretario técnico y dirigido a la servidora pública adscrita de la secretaría técnica, de fecha dieciséis de enero de dos mil veintitrés, se le autoriza como día económico el dieciocho de enero de dos mil veintitrés. </w:t>
      </w:r>
    </w:p>
    <w:p w14:paraId="5110E7BF" w14:textId="366EE2AE" w:rsidR="00903367" w:rsidRPr="00903367" w:rsidRDefault="00903367" w:rsidP="00942619">
      <w:pPr>
        <w:pStyle w:val="Prrafodelista"/>
        <w:numPr>
          <w:ilvl w:val="0"/>
          <w:numId w:val="38"/>
        </w:numPr>
        <w:spacing w:before="240" w:line="360" w:lineRule="auto"/>
        <w:jc w:val="both"/>
        <w:rPr>
          <w:rFonts w:ascii="Palatino Linotype" w:hAnsi="Palatino Linotype"/>
        </w:rPr>
      </w:pPr>
      <w:r>
        <w:rPr>
          <w:rFonts w:ascii="Palatino Linotype" w:hAnsi="Palatino Linotype" w:cs="Arial"/>
        </w:rPr>
        <w:t xml:space="preserve">Listas de asistencia de la Secretaría Técnica del diecinueve, veinte, veintitrés y veinticuatro de enero de dos mil veintitrés, destaca el nombre de la C. </w:t>
      </w:r>
      <w:r w:rsidR="006D15E5">
        <w:rPr>
          <w:rFonts w:ascii="Palatino Linotype" w:hAnsi="Palatino Linotype" w:cs="Arial"/>
        </w:rPr>
        <w:t>Y</w:t>
      </w:r>
      <w:r>
        <w:rPr>
          <w:rFonts w:ascii="Palatino Linotype" w:hAnsi="Palatino Linotype" w:cs="Arial"/>
        </w:rPr>
        <w:t xml:space="preserve">vonne Álvarez Martínez. </w:t>
      </w:r>
    </w:p>
    <w:p w14:paraId="69B9A1D5" w14:textId="247BA588" w:rsidR="00903367" w:rsidRPr="006E28CD" w:rsidRDefault="00903367" w:rsidP="00942619">
      <w:pPr>
        <w:pStyle w:val="Prrafodelista"/>
        <w:numPr>
          <w:ilvl w:val="0"/>
          <w:numId w:val="38"/>
        </w:numPr>
        <w:spacing w:before="240" w:line="360" w:lineRule="auto"/>
        <w:jc w:val="both"/>
        <w:rPr>
          <w:rFonts w:ascii="Palatino Linotype" w:hAnsi="Palatino Linotype"/>
        </w:rPr>
      </w:pPr>
      <w:r>
        <w:rPr>
          <w:rFonts w:ascii="Palatino Linotype" w:hAnsi="Palatino Linotype" w:cs="Arial"/>
        </w:rPr>
        <w:t xml:space="preserve">Oficio número </w:t>
      </w:r>
      <w:r>
        <w:rPr>
          <w:rFonts w:ascii="Palatino Linotype" w:hAnsi="Palatino Linotype" w:cs="Arial"/>
          <w:b/>
          <w:bCs/>
        </w:rPr>
        <w:t xml:space="preserve">21000007S/0063/2023 </w:t>
      </w:r>
      <w:r>
        <w:rPr>
          <w:rFonts w:ascii="Palatino Linotype" w:hAnsi="Palatino Linotype" w:cs="Arial"/>
        </w:rPr>
        <w:t xml:space="preserve">signado por el Secretario técnico y dirigido al servidor </w:t>
      </w:r>
      <w:r w:rsidR="006E28CD">
        <w:rPr>
          <w:rFonts w:ascii="Palatino Linotype" w:hAnsi="Palatino Linotype" w:cs="Arial"/>
        </w:rPr>
        <w:t xml:space="preserve">público adscrito a la secretaría técnica, de fecha veintitrés de enero de dos mil veintitrés, se le autoriza como día económico el veinticuatro de enero de dos mil veintitrés. </w:t>
      </w:r>
    </w:p>
    <w:p w14:paraId="68BFD8E2" w14:textId="77D4492F" w:rsidR="006E28CD" w:rsidRPr="00903367" w:rsidRDefault="006E28CD" w:rsidP="00942619">
      <w:pPr>
        <w:pStyle w:val="Prrafodelista"/>
        <w:numPr>
          <w:ilvl w:val="0"/>
          <w:numId w:val="38"/>
        </w:numPr>
        <w:spacing w:before="240" w:line="360" w:lineRule="auto"/>
        <w:jc w:val="both"/>
        <w:rPr>
          <w:rFonts w:ascii="Palatino Linotype" w:hAnsi="Palatino Linotype"/>
        </w:rPr>
      </w:pPr>
      <w:r>
        <w:rPr>
          <w:rFonts w:ascii="Palatino Linotype" w:hAnsi="Palatino Linotype" w:cs="Arial"/>
        </w:rPr>
        <w:t xml:space="preserve">Listas de asistencia de la Secretaría Técnica del veinticinco, veintiséis, veintisiete, treinta y treinta y uno de enero de dos mil veintitrés, destaca el nombre de la C. </w:t>
      </w:r>
      <w:r w:rsidR="006D15E5">
        <w:rPr>
          <w:rFonts w:ascii="Palatino Linotype" w:hAnsi="Palatino Linotype" w:cs="Arial"/>
        </w:rPr>
        <w:t>Y</w:t>
      </w:r>
      <w:r>
        <w:rPr>
          <w:rFonts w:ascii="Palatino Linotype" w:hAnsi="Palatino Linotype" w:cs="Arial"/>
        </w:rPr>
        <w:t>vonne Álvarez Martínez.</w:t>
      </w:r>
    </w:p>
    <w:p w14:paraId="6E9AA720" w14:textId="7C8DD450" w:rsidR="007F3098" w:rsidRPr="007F3098" w:rsidRDefault="007F3098" w:rsidP="009F3A62">
      <w:pPr>
        <w:pStyle w:val="Prrafodelista"/>
        <w:numPr>
          <w:ilvl w:val="0"/>
          <w:numId w:val="23"/>
        </w:numPr>
        <w:spacing w:before="240" w:line="360" w:lineRule="auto"/>
        <w:jc w:val="both"/>
        <w:rPr>
          <w:rFonts w:ascii="Palatino Linotype" w:hAnsi="Palatino Linotype"/>
        </w:rPr>
      </w:pPr>
      <w:r w:rsidRPr="007F3098">
        <w:rPr>
          <w:rFonts w:ascii="Palatino Linotype" w:hAnsi="Palatino Linotype" w:cs="Arial"/>
          <w:b/>
          <w:bCs/>
        </w:rPr>
        <w:t>“RESPUESTA UT SOL. 00073 y acumulados0001.pdf”</w:t>
      </w:r>
      <w:r w:rsidR="006E28CD">
        <w:rPr>
          <w:rFonts w:ascii="Palatino Linotype" w:hAnsi="Palatino Linotype" w:cs="Arial"/>
          <w:b/>
          <w:bCs/>
        </w:rPr>
        <w:t xml:space="preserve">: </w:t>
      </w:r>
      <w:r w:rsidR="00075D46">
        <w:rPr>
          <w:rFonts w:ascii="Palatino Linotype" w:hAnsi="Palatino Linotype" w:cs="Arial"/>
        </w:rPr>
        <w:t xml:space="preserve">Oficio número </w:t>
      </w:r>
      <w:r w:rsidR="00075D46">
        <w:rPr>
          <w:rFonts w:ascii="Palatino Linotype" w:hAnsi="Palatino Linotype" w:cs="Arial"/>
          <w:b/>
          <w:bCs/>
        </w:rPr>
        <w:t xml:space="preserve">21000007010000S/321/UT/2023 </w:t>
      </w:r>
      <w:r w:rsidR="00075D46">
        <w:rPr>
          <w:rFonts w:ascii="Palatino Linotype" w:hAnsi="Palatino Linotype" w:cs="Arial"/>
        </w:rPr>
        <w:t xml:space="preserve">signado por </w:t>
      </w:r>
      <w:r w:rsidR="00CF16CB">
        <w:rPr>
          <w:rFonts w:ascii="Palatino Linotype" w:hAnsi="Palatino Linotype" w:cs="Arial"/>
        </w:rPr>
        <w:t xml:space="preserve">la titular de la unidad y dirigido al solicitante, de fecha veintiuno de febrero de dos mil veintitrés, en síntesis refiere el servidor público habilitado al Departamento de Administración y Desarrollo de Personal, así como el servidor público habilitado adscrito a la Coordinación de Delegaciones Administrativas, remitieron relación de servidores públicos con plaza administrativa adscritos a la Secretaría Técnica, así como relación de </w:t>
      </w:r>
      <w:r w:rsidR="00CF16CB">
        <w:rPr>
          <w:rFonts w:ascii="Palatino Linotype" w:hAnsi="Palatino Linotype" w:cs="Arial"/>
        </w:rPr>
        <w:lastRenderedPageBreak/>
        <w:t xml:space="preserve">servidores públicos con plaza docente adscritos a la Secretaria Técnica, respectivamente. </w:t>
      </w:r>
    </w:p>
    <w:p w14:paraId="0E057818" w14:textId="033458FF" w:rsidR="007F3098" w:rsidRPr="007F3098" w:rsidRDefault="007F3098" w:rsidP="009F3A62">
      <w:pPr>
        <w:pStyle w:val="Prrafodelista"/>
        <w:numPr>
          <w:ilvl w:val="0"/>
          <w:numId w:val="23"/>
        </w:numPr>
        <w:spacing w:before="240" w:line="360" w:lineRule="auto"/>
        <w:jc w:val="both"/>
        <w:rPr>
          <w:rFonts w:ascii="Palatino Linotype" w:hAnsi="Palatino Linotype"/>
        </w:rPr>
      </w:pPr>
      <w:r w:rsidRPr="007F3098">
        <w:rPr>
          <w:rFonts w:ascii="Palatino Linotype" w:hAnsi="Palatino Linotype" w:cs="Arial"/>
          <w:b/>
          <w:bCs/>
        </w:rPr>
        <w:t xml:space="preserve"> “REGISTRO DE ASISTENCIA Y CONTROL DE PUNTUALIDAD ANEXO II.pdf”</w:t>
      </w:r>
      <w:r w:rsidR="00CF16CB">
        <w:rPr>
          <w:rFonts w:ascii="Palatino Linotype" w:hAnsi="Palatino Linotype" w:cs="Arial"/>
          <w:b/>
          <w:bCs/>
        </w:rPr>
        <w:t xml:space="preserve">: </w:t>
      </w:r>
      <w:r w:rsidR="007B19AE">
        <w:rPr>
          <w:rFonts w:ascii="Palatino Linotype" w:hAnsi="Palatino Linotype" w:cs="Arial"/>
        </w:rPr>
        <w:t xml:space="preserve">Listas de asistencia de la secretaria técnica correspondiente a los días dos, tres, cuatro, cinco, seis, nueve, diez, once, doce, trece, dieciséis, diecisiete, dieciocho, </w:t>
      </w:r>
      <w:r w:rsidR="007B19AE" w:rsidRPr="007B19AE">
        <w:rPr>
          <w:rFonts w:ascii="Palatino Linotype" w:hAnsi="Palatino Linotype" w:cs="Arial"/>
        </w:rPr>
        <w:t xml:space="preserve">diecinueve, veinte, veintitrés, veinticuatro, veinticinco, veintiséis, veintisiete, treinta y treinta y uno de enero de dos mil veintitrés. Destaca el nombre de los C. </w:t>
      </w:r>
      <w:r w:rsidR="007B19AE" w:rsidRPr="007B19AE">
        <w:rPr>
          <w:rFonts w:ascii="Palatino Linotype" w:hAnsi="Palatino Linotype"/>
          <w:color w:val="000000"/>
        </w:rPr>
        <w:t xml:space="preserve">Karla Angélica Mondragón Salazar y </w:t>
      </w:r>
      <w:r w:rsidR="007B19AE" w:rsidRPr="007B19AE">
        <w:rPr>
          <w:rFonts w:ascii="Palatino Linotype" w:hAnsi="Palatino Linotype" w:cs="Arial"/>
        </w:rPr>
        <w:t>Vicente Miranda Barrios</w:t>
      </w:r>
      <w:r w:rsidR="007B19AE">
        <w:rPr>
          <w:rFonts w:ascii="Palatino Linotype" w:hAnsi="Palatino Linotype" w:cs="Arial"/>
        </w:rPr>
        <w:t xml:space="preserve">. </w:t>
      </w:r>
    </w:p>
    <w:p w14:paraId="609D7D88" w14:textId="77777777" w:rsidR="00B269FD" w:rsidRPr="00B269FD" w:rsidRDefault="007F3098" w:rsidP="009F3A62">
      <w:pPr>
        <w:pStyle w:val="Prrafodelista"/>
        <w:numPr>
          <w:ilvl w:val="0"/>
          <w:numId w:val="23"/>
        </w:numPr>
        <w:spacing w:before="240" w:line="360" w:lineRule="auto"/>
        <w:jc w:val="both"/>
        <w:rPr>
          <w:rFonts w:ascii="Palatino Linotype" w:hAnsi="Palatino Linotype"/>
        </w:rPr>
      </w:pPr>
      <w:r w:rsidRPr="007F3098">
        <w:rPr>
          <w:rFonts w:ascii="Palatino Linotype" w:hAnsi="Palatino Linotype" w:cs="Arial"/>
        </w:rPr>
        <w:t xml:space="preserve"> </w:t>
      </w:r>
      <w:r w:rsidRPr="007F3098">
        <w:rPr>
          <w:rFonts w:ascii="Palatino Linotype" w:hAnsi="Palatino Linotype" w:cs="Arial"/>
          <w:b/>
          <w:bCs/>
        </w:rPr>
        <w:t>“RESPUESTA SOL 00073 SPH DPTO DE ADMINISTRACIÓN Y DESARROLLO DE PERSONAL.pdf</w:t>
      </w:r>
      <w:r w:rsidR="00B269FD">
        <w:rPr>
          <w:rFonts w:ascii="Palatino Linotype" w:hAnsi="Palatino Linotype" w:cs="Arial"/>
          <w:b/>
          <w:bCs/>
        </w:rPr>
        <w:t xml:space="preserve">”: </w:t>
      </w:r>
      <w:r w:rsidR="00B269FD">
        <w:rPr>
          <w:rFonts w:ascii="Palatino Linotype" w:hAnsi="Palatino Linotype" w:cs="Arial"/>
        </w:rPr>
        <w:t xml:space="preserve">Oficio número </w:t>
      </w:r>
      <w:r w:rsidR="00B269FD">
        <w:rPr>
          <w:rFonts w:ascii="Palatino Linotype" w:hAnsi="Palatino Linotype" w:cs="Arial"/>
          <w:b/>
          <w:bCs/>
        </w:rPr>
        <w:t xml:space="preserve">21004001010001L/0553/2023 </w:t>
      </w:r>
      <w:r w:rsidR="00B269FD">
        <w:rPr>
          <w:rFonts w:ascii="Palatino Linotype" w:hAnsi="Palatino Linotype" w:cs="Arial"/>
        </w:rPr>
        <w:t xml:space="preserve">signado por el Jefe del departamento de administración y desarrollo de personal y dirigido a la titular de la unidad de transparencia, de fecha diez de febrero de dos mil veintitrés, con relación a los “C. Ivonne Nitzarnit Álvarez y Karla Angélica Mondragón Zalazar” no encontró registros como servidoras públicas generales o de confianza. </w:t>
      </w:r>
    </w:p>
    <w:p w14:paraId="661428A5" w14:textId="7F9434F4" w:rsidR="007F3098" w:rsidRPr="007F3098" w:rsidRDefault="00B269FD" w:rsidP="00B269FD">
      <w:pPr>
        <w:pStyle w:val="Prrafodelista"/>
        <w:spacing w:before="240" w:line="360" w:lineRule="auto"/>
        <w:ind w:left="720"/>
        <w:jc w:val="both"/>
        <w:rPr>
          <w:rFonts w:ascii="Palatino Linotype" w:hAnsi="Palatino Linotype"/>
        </w:rPr>
      </w:pPr>
      <w:r>
        <w:rPr>
          <w:rFonts w:ascii="Palatino Linotype" w:hAnsi="Palatino Linotype" w:cs="Arial"/>
        </w:rPr>
        <w:t>En contraste, con relación a los “C. Vicente Miranda Barrios y Paulina Cruz” hace del conocimiento que se desempeñaron como servidores públicos de confianza con categoría Analista Especializado B, del 01 de octubre de 2021 al 31 de agosto de 2022, y del 01 de marzo de 2021 al 15 de noviembre de 2022, respectivamente.</w:t>
      </w:r>
      <w:r>
        <w:rPr>
          <w:rFonts w:ascii="Palatino Linotype" w:hAnsi="Palatino Linotype"/>
        </w:rPr>
        <w:t xml:space="preserve"> </w:t>
      </w:r>
    </w:p>
    <w:p w14:paraId="6ED2CD3A" w14:textId="77777777" w:rsidR="007F3098" w:rsidRDefault="007F3098" w:rsidP="00B269FD">
      <w:pPr>
        <w:spacing w:before="240" w:line="360" w:lineRule="auto"/>
        <w:jc w:val="both"/>
        <w:rPr>
          <w:rFonts w:ascii="Palatino Linotype" w:hAnsi="Palatino Linotype"/>
        </w:rPr>
      </w:pPr>
    </w:p>
    <w:p w14:paraId="68729847" w14:textId="3FFBBF97" w:rsidR="00B269FD" w:rsidRDefault="00B269FD" w:rsidP="00B269FD">
      <w:pPr>
        <w:spacing w:before="240" w:line="360" w:lineRule="auto"/>
        <w:jc w:val="both"/>
        <w:rPr>
          <w:rFonts w:ascii="Palatino Linotype" w:hAnsi="Palatino Linotype"/>
        </w:rPr>
      </w:pPr>
      <w:r>
        <w:rPr>
          <w:rFonts w:ascii="Palatino Linotype" w:hAnsi="Palatino Linotype"/>
        </w:rPr>
        <w:lastRenderedPageBreak/>
        <w:t xml:space="preserve">De ahí que se </w:t>
      </w:r>
      <w:r w:rsidR="006D15E5">
        <w:rPr>
          <w:rFonts w:ascii="Palatino Linotype" w:hAnsi="Palatino Linotype"/>
        </w:rPr>
        <w:t>arriba a</w:t>
      </w:r>
      <w:r>
        <w:rPr>
          <w:rFonts w:ascii="Palatino Linotype" w:hAnsi="Palatino Linotype"/>
        </w:rPr>
        <w:t xml:space="preserve"> las siguientes inferencias:</w:t>
      </w:r>
    </w:p>
    <w:p w14:paraId="65912867" w14:textId="77777777" w:rsidR="00B269FD" w:rsidRDefault="00B269FD" w:rsidP="00B269FD">
      <w:pPr>
        <w:spacing w:before="240" w:line="360" w:lineRule="auto"/>
        <w:jc w:val="both"/>
        <w:rPr>
          <w:rFonts w:ascii="Palatino Linotype" w:hAnsi="Palatino Linotype"/>
        </w:rPr>
      </w:pPr>
    </w:p>
    <w:tbl>
      <w:tblPr>
        <w:tblStyle w:val="Tablaconcuadrcula"/>
        <w:tblW w:w="0" w:type="auto"/>
        <w:tblLook w:val="04A0" w:firstRow="1" w:lastRow="0" w:firstColumn="1" w:lastColumn="0" w:noHBand="0" w:noVBand="1"/>
      </w:tblPr>
      <w:tblGrid>
        <w:gridCol w:w="895"/>
        <w:gridCol w:w="2250"/>
        <w:gridCol w:w="2506"/>
        <w:gridCol w:w="1851"/>
        <w:gridCol w:w="1560"/>
      </w:tblGrid>
      <w:tr w:rsidR="00B708A9" w14:paraId="5115DE48" w14:textId="1218E87D" w:rsidTr="00B708A9">
        <w:tc>
          <w:tcPr>
            <w:tcW w:w="895" w:type="dxa"/>
            <w:tcBorders>
              <w:right w:val="single" w:sz="4" w:space="0" w:color="FFFFFF" w:themeColor="background1"/>
            </w:tcBorders>
            <w:shd w:val="clear" w:color="auto" w:fill="000000" w:themeFill="text1"/>
            <w:vAlign w:val="center"/>
          </w:tcPr>
          <w:p w14:paraId="5C7902FE" w14:textId="35A2743A" w:rsidR="00B708A9" w:rsidRPr="00E16DB9" w:rsidRDefault="00B708A9" w:rsidP="00B708A9">
            <w:pPr>
              <w:jc w:val="center"/>
              <w:rPr>
                <w:rFonts w:ascii="Palatino Linotype" w:hAnsi="Palatino Linotype"/>
                <w:b/>
                <w:bCs/>
                <w:color w:val="000000"/>
                <w:sz w:val="24"/>
                <w:szCs w:val="24"/>
              </w:rPr>
            </w:pPr>
            <w:bookmarkStart w:id="2" w:name="_Hlk136961417"/>
            <w:r w:rsidRPr="00B708A9">
              <w:rPr>
                <w:rFonts w:ascii="Palatino Linotype" w:hAnsi="Palatino Linotype"/>
                <w:b/>
                <w:bCs/>
                <w:color w:val="FFFFFF" w:themeColor="background1"/>
                <w:sz w:val="24"/>
                <w:szCs w:val="24"/>
              </w:rPr>
              <w:t>Núm.</w:t>
            </w:r>
          </w:p>
        </w:tc>
        <w:tc>
          <w:tcPr>
            <w:tcW w:w="2250" w:type="dxa"/>
            <w:tcBorders>
              <w:right w:val="single" w:sz="4" w:space="0" w:color="FFFFFF" w:themeColor="background1"/>
            </w:tcBorders>
            <w:shd w:val="clear" w:color="auto" w:fill="000000" w:themeFill="text1"/>
            <w:vAlign w:val="center"/>
          </w:tcPr>
          <w:p w14:paraId="2C297721" w14:textId="2BC5C08F" w:rsidR="00B708A9" w:rsidRPr="00E16DB9" w:rsidRDefault="00B708A9" w:rsidP="00E16DB9">
            <w:pPr>
              <w:jc w:val="center"/>
              <w:rPr>
                <w:rFonts w:ascii="Palatino Linotype" w:hAnsi="Palatino Linotype"/>
                <w:b/>
                <w:bCs/>
                <w:color w:val="000000"/>
                <w:sz w:val="24"/>
                <w:szCs w:val="24"/>
              </w:rPr>
            </w:pPr>
          </w:p>
          <w:p w14:paraId="1EC50958" w14:textId="1185DD07" w:rsidR="00B708A9" w:rsidRPr="00E16DB9" w:rsidRDefault="00B708A9" w:rsidP="00E16DB9">
            <w:pPr>
              <w:jc w:val="center"/>
              <w:rPr>
                <w:rFonts w:ascii="Palatino Linotype" w:hAnsi="Palatino Linotype"/>
                <w:b/>
                <w:bCs/>
                <w:color w:val="FFFFFF" w:themeColor="background1"/>
                <w:sz w:val="24"/>
                <w:szCs w:val="24"/>
              </w:rPr>
            </w:pPr>
            <w:r w:rsidRPr="00E16DB9">
              <w:rPr>
                <w:rFonts w:ascii="Palatino Linotype" w:hAnsi="Palatino Linotype"/>
                <w:b/>
                <w:bCs/>
                <w:color w:val="FFFFFF" w:themeColor="background1"/>
                <w:sz w:val="24"/>
                <w:szCs w:val="24"/>
              </w:rPr>
              <w:t>Solicitud de información 00073/SE/IP/2023</w:t>
            </w:r>
          </w:p>
          <w:p w14:paraId="1BDD34CF" w14:textId="577D0F76" w:rsidR="00B708A9" w:rsidRPr="00E16DB9" w:rsidRDefault="00B708A9" w:rsidP="00E16DB9">
            <w:pPr>
              <w:jc w:val="center"/>
              <w:rPr>
                <w:rFonts w:ascii="Palatino Linotype" w:hAnsi="Palatino Linotype"/>
                <w:b/>
                <w:bCs/>
                <w:sz w:val="24"/>
                <w:szCs w:val="24"/>
              </w:rPr>
            </w:pPr>
          </w:p>
        </w:tc>
        <w:tc>
          <w:tcPr>
            <w:tcW w:w="2506" w:type="dxa"/>
            <w:tcBorders>
              <w:left w:val="single" w:sz="4" w:space="0" w:color="FFFFFF" w:themeColor="background1"/>
              <w:right w:val="single" w:sz="4" w:space="0" w:color="FFFFFF" w:themeColor="background1"/>
            </w:tcBorders>
            <w:shd w:val="clear" w:color="auto" w:fill="000000" w:themeFill="text1"/>
            <w:vAlign w:val="center"/>
          </w:tcPr>
          <w:p w14:paraId="6D96C1CE" w14:textId="60D92CE7" w:rsidR="00B708A9" w:rsidRPr="00E16DB9" w:rsidRDefault="00B708A9" w:rsidP="00E16DB9">
            <w:pPr>
              <w:jc w:val="center"/>
              <w:rPr>
                <w:rFonts w:ascii="Palatino Linotype" w:hAnsi="Palatino Linotype"/>
                <w:b/>
                <w:bCs/>
                <w:sz w:val="24"/>
                <w:szCs w:val="24"/>
              </w:rPr>
            </w:pPr>
            <w:r w:rsidRPr="00E16DB9">
              <w:rPr>
                <w:rFonts w:ascii="Palatino Linotype" w:hAnsi="Palatino Linotype"/>
                <w:b/>
                <w:bCs/>
                <w:sz w:val="24"/>
                <w:szCs w:val="24"/>
              </w:rPr>
              <w:t>Respuesta</w:t>
            </w:r>
          </w:p>
        </w:tc>
        <w:tc>
          <w:tcPr>
            <w:tcW w:w="1851" w:type="dxa"/>
            <w:tcBorders>
              <w:left w:val="single" w:sz="4" w:space="0" w:color="FFFFFF" w:themeColor="background1"/>
              <w:right w:val="single" w:sz="4" w:space="0" w:color="FFFFFF" w:themeColor="background1"/>
            </w:tcBorders>
            <w:shd w:val="clear" w:color="auto" w:fill="000000" w:themeFill="text1"/>
            <w:vAlign w:val="center"/>
          </w:tcPr>
          <w:p w14:paraId="4B95E8EE" w14:textId="0EDA4AD3" w:rsidR="00B708A9" w:rsidRPr="00E16DB9" w:rsidRDefault="00B708A9" w:rsidP="00E16DB9">
            <w:pPr>
              <w:jc w:val="center"/>
              <w:rPr>
                <w:rFonts w:ascii="Palatino Linotype" w:hAnsi="Palatino Linotype"/>
                <w:b/>
                <w:bCs/>
                <w:sz w:val="24"/>
                <w:szCs w:val="24"/>
              </w:rPr>
            </w:pPr>
            <w:r w:rsidRPr="00E16DB9">
              <w:rPr>
                <w:rFonts w:ascii="Palatino Linotype" w:hAnsi="Palatino Linotype"/>
                <w:b/>
                <w:bCs/>
                <w:sz w:val="24"/>
                <w:szCs w:val="24"/>
              </w:rPr>
              <w:t>Observaciones</w:t>
            </w:r>
          </w:p>
        </w:tc>
        <w:tc>
          <w:tcPr>
            <w:tcW w:w="1560" w:type="dxa"/>
            <w:tcBorders>
              <w:left w:val="single" w:sz="4" w:space="0" w:color="FFFFFF" w:themeColor="background1"/>
            </w:tcBorders>
            <w:shd w:val="clear" w:color="auto" w:fill="000000" w:themeFill="text1"/>
            <w:vAlign w:val="center"/>
          </w:tcPr>
          <w:p w14:paraId="609BCFAF" w14:textId="73E28DA2" w:rsidR="00B708A9" w:rsidRPr="00E16DB9" w:rsidRDefault="00B708A9" w:rsidP="00E16DB9">
            <w:pPr>
              <w:jc w:val="center"/>
              <w:rPr>
                <w:rFonts w:ascii="Palatino Linotype" w:hAnsi="Palatino Linotype"/>
                <w:b/>
                <w:bCs/>
                <w:sz w:val="24"/>
                <w:szCs w:val="24"/>
              </w:rPr>
            </w:pPr>
            <w:r w:rsidRPr="00E16DB9">
              <w:rPr>
                <w:rFonts w:ascii="Palatino Linotype" w:hAnsi="Palatino Linotype"/>
                <w:b/>
                <w:bCs/>
                <w:sz w:val="24"/>
                <w:szCs w:val="24"/>
              </w:rPr>
              <w:t>Colma</w:t>
            </w:r>
          </w:p>
        </w:tc>
      </w:tr>
      <w:tr w:rsidR="00B708A9" w14:paraId="373CFD1F" w14:textId="547B6954" w:rsidTr="00B708A9">
        <w:tc>
          <w:tcPr>
            <w:tcW w:w="895" w:type="dxa"/>
            <w:vAlign w:val="center"/>
          </w:tcPr>
          <w:p w14:paraId="7BB75378" w14:textId="34519270" w:rsidR="00B708A9" w:rsidRPr="00A249F6" w:rsidRDefault="00B708A9" w:rsidP="00B708A9">
            <w:pPr>
              <w:spacing w:before="240"/>
              <w:jc w:val="center"/>
              <w:rPr>
                <w:rFonts w:ascii="Palatino Linotype" w:hAnsi="Palatino Linotype"/>
                <w:sz w:val="20"/>
                <w:szCs w:val="20"/>
              </w:rPr>
            </w:pPr>
            <w:r>
              <w:rPr>
                <w:rFonts w:ascii="Palatino Linotype" w:hAnsi="Palatino Linotype"/>
                <w:sz w:val="20"/>
                <w:szCs w:val="20"/>
              </w:rPr>
              <w:t>1</w:t>
            </w:r>
          </w:p>
        </w:tc>
        <w:tc>
          <w:tcPr>
            <w:tcW w:w="2250" w:type="dxa"/>
            <w:vAlign w:val="center"/>
          </w:tcPr>
          <w:p w14:paraId="4B18BFAB" w14:textId="2974AA55" w:rsidR="00B708A9" w:rsidRPr="00A249F6" w:rsidRDefault="00B708A9" w:rsidP="00A249F6">
            <w:pPr>
              <w:spacing w:before="240"/>
              <w:jc w:val="both"/>
              <w:rPr>
                <w:rFonts w:ascii="Palatino Linotype" w:hAnsi="Palatino Linotype"/>
                <w:sz w:val="20"/>
                <w:szCs w:val="20"/>
              </w:rPr>
            </w:pPr>
            <w:r w:rsidRPr="00A249F6">
              <w:rPr>
                <w:rFonts w:ascii="Palatino Linotype" w:hAnsi="Palatino Linotype"/>
                <w:sz w:val="20"/>
                <w:szCs w:val="20"/>
              </w:rPr>
              <w:t>El o los documentos donde conste el puesto desempeñado, al treinta y uno de enero de dos mil veintitrés.</w:t>
            </w:r>
          </w:p>
          <w:p w14:paraId="4EFD589B" w14:textId="3FAE8315" w:rsidR="00B708A9" w:rsidRPr="00A249F6" w:rsidRDefault="00B708A9" w:rsidP="00A249F6">
            <w:pPr>
              <w:jc w:val="both"/>
              <w:rPr>
                <w:rFonts w:ascii="Palatino Linotype" w:hAnsi="Palatino Linotype"/>
                <w:sz w:val="20"/>
                <w:szCs w:val="20"/>
              </w:rPr>
            </w:pPr>
          </w:p>
        </w:tc>
        <w:tc>
          <w:tcPr>
            <w:tcW w:w="2506" w:type="dxa"/>
          </w:tcPr>
          <w:p w14:paraId="2C9B7B3C" w14:textId="085C8E2D" w:rsidR="00B708A9" w:rsidRDefault="00B708A9" w:rsidP="00097429">
            <w:pPr>
              <w:jc w:val="both"/>
              <w:rPr>
                <w:rFonts w:ascii="Palatino Linotype" w:hAnsi="Palatino Linotype"/>
                <w:color w:val="000000"/>
                <w:sz w:val="20"/>
                <w:szCs w:val="20"/>
              </w:rPr>
            </w:pPr>
            <w:r>
              <w:rPr>
                <w:rFonts w:ascii="Palatino Linotype" w:hAnsi="Palatino Linotype"/>
                <w:color w:val="000000"/>
                <w:sz w:val="20"/>
                <w:szCs w:val="20"/>
              </w:rPr>
              <w:t>Mediante acuse de respuesta a la solicitud de información, de fecha veintidos de febrero del presente, se precisa lo siguiente:</w:t>
            </w:r>
          </w:p>
          <w:p w14:paraId="5D0BCAF5" w14:textId="797F8843" w:rsidR="00B708A9" w:rsidRPr="00A249F6" w:rsidRDefault="00B708A9" w:rsidP="00097429">
            <w:pPr>
              <w:jc w:val="both"/>
              <w:rPr>
                <w:rFonts w:ascii="Palatino Linotype" w:hAnsi="Palatino Linotype"/>
                <w:color w:val="000000"/>
                <w:sz w:val="20"/>
                <w:szCs w:val="20"/>
              </w:rPr>
            </w:pPr>
            <w:r w:rsidRPr="00A249F6">
              <w:rPr>
                <w:rFonts w:ascii="Palatino Linotype" w:hAnsi="Palatino Linotype"/>
                <w:color w:val="000000"/>
                <w:sz w:val="20"/>
                <w:szCs w:val="20"/>
              </w:rPr>
              <w:t>Yvonne Nitzanit Álvarez Martínez, doble plaza de profesor pasante</w:t>
            </w:r>
          </w:p>
          <w:p w14:paraId="2875F013" w14:textId="77777777" w:rsidR="00B708A9" w:rsidRPr="00A249F6" w:rsidRDefault="00B708A9" w:rsidP="00097429">
            <w:pPr>
              <w:jc w:val="both"/>
              <w:rPr>
                <w:rFonts w:ascii="Palatino Linotype" w:hAnsi="Palatino Linotype"/>
                <w:sz w:val="20"/>
                <w:szCs w:val="20"/>
              </w:rPr>
            </w:pPr>
          </w:p>
          <w:p w14:paraId="4F87BEED" w14:textId="2B36EAFF" w:rsidR="00B708A9" w:rsidRPr="00A249F6" w:rsidRDefault="00B708A9" w:rsidP="00097429">
            <w:pPr>
              <w:jc w:val="both"/>
              <w:rPr>
                <w:rFonts w:ascii="Palatino Linotype" w:hAnsi="Palatino Linotype"/>
                <w:sz w:val="20"/>
                <w:szCs w:val="20"/>
              </w:rPr>
            </w:pPr>
            <w:r w:rsidRPr="00A249F6">
              <w:rPr>
                <w:rFonts w:ascii="Palatino Linotype" w:hAnsi="Palatino Linotype"/>
                <w:sz w:val="20"/>
                <w:szCs w:val="20"/>
              </w:rPr>
              <w:t>Paulina Cruz Casas, investigador educativo</w:t>
            </w:r>
          </w:p>
          <w:p w14:paraId="25B46284" w14:textId="77777777" w:rsidR="00B708A9" w:rsidRPr="00A249F6" w:rsidRDefault="00B708A9" w:rsidP="00097429">
            <w:pPr>
              <w:jc w:val="both"/>
              <w:rPr>
                <w:rFonts w:ascii="Palatino Linotype" w:hAnsi="Palatino Linotype"/>
                <w:sz w:val="20"/>
                <w:szCs w:val="20"/>
              </w:rPr>
            </w:pPr>
          </w:p>
          <w:p w14:paraId="14342252" w14:textId="32EC5DFC" w:rsidR="00B708A9" w:rsidRPr="00A249F6" w:rsidRDefault="00B708A9" w:rsidP="00097429">
            <w:pPr>
              <w:jc w:val="both"/>
              <w:rPr>
                <w:rFonts w:ascii="Palatino Linotype" w:hAnsi="Palatino Linotype"/>
                <w:sz w:val="20"/>
                <w:szCs w:val="20"/>
              </w:rPr>
            </w:pPr>
            <w:r w:rsidRPr="00A249F6">
              <w:rPr>
                <w:rFonts w:ascii="Palatino Linotype" w:hAnsi="Palatino Linotype"/>
                <w:sz w:val="20"/>
                <w:szCs w:val="20"/>
              </w:rPr>
              <w:t xml:space="preserve">Vicente Miranda Barrios, supervisor escolar </w:t>
            </w:r>
          </w:p>
          <w:p w14:paraId="2F155864" w14:textId="77777777" w:rsidR="00B708A9" w:rsidRPr="00A249F6" w:rsidRDefault="00B708A9" w:rsidP="00097429">
            <w:pPr>
              <w:jc w:val="both"/>
              <w:rPr>
                <w:rFonts w:ascii="Palatino Linotype" w:hAnsi="Palatino Linotype"/>
                <w:sz w:val="20"/>
                <w:szCs w:val="20"/>
              </w:rPr>
            </w:pPr>
          </w:p>
          <w:p w14:paraId="4AE3592C" w14:textId="77777777" w:rsidR="00B708A9" w:rsidRDefault="00B708A9" w:rsidP="00937D37">
            <w:pPr>
              <w:jc w:val="both"/>
              <w:rPr>
                <w:rFonts w:ascii="Palatino Linotype" w:hAnsi="Palatino Linotype"/>
                <w:sz w:val="20"/>
                <w:szCs w:val="20"/>
              </w:rPr>
            </w:pPr>
            <w:r w:rsidRPr="00A249F6">
              <w:rPr>
                <w:rFonts w:ascii="Palatino Linotype" w:hAnsi="Palatino Linotype"/>
                <w:sz w:val="20"/>
                <w:szCs w:val="20"/>
              </w:rPr>
              <w:t>Karla Angelica Mondragón Salazar, no existe ningún registro</w:t>
            </w:r>
            <w:r>
              <w:rPr>
                <w:rFonts w:ascii="Palatino Linotype" w:hAnsi="Palatino Linotype"/>
                <w:sz w:val="20"/>
                <w:szCs w:val="20"/>
              </w:rPr>
              <w:t xml:space="preserve">. </w:t>
            </w:r>
          </w:p>
          <w:p w14:paraId="683D1416" w14:textId="7B6FAA0B" w:rsidR="00B708A9" w:rsidRPr="00097429" w:rsidRDefault="00B708A9" w:rsidP="00937D37">
            <w:pPr>
              <w:jc w:val="both"/>
              <w:rPr>
                <w:rFonts w:ascii="Palatino Linotype" w:hAnsi="Palatino Linotype"/>
                <w:sz w:val="20"/>
                <w:szCs w:val="20"/>
                <w:lang w:val="es-ES"/>
              </w:rPr>
            </w:pPr>
          </w:p>
        </w:tc>
        <w:tc>
          <w:tcPr>
            <w:tcW w:w="1851" w:type="dxa"/>
            <w:vAlign w:val="center"/>
          </w:tcPr>
          <w:p w14:paraId="0A3891C6" w14:textId="68E3E678" w:rsidR="00B708A9" w:rsidRPr="00A249F6" w:rsidRDefault="00B708A9" w:rsidP="00097429">
            <w:pPr>
              <w:jc w:val="both"/>
              <w:rPr>
                <w:rFonts w:ascii="Palatino Linotype" w:hAnsi="Palatino Linotype"/>
                <w:sz w:val="20"/>
                <w:szCs w:val="20"/>
              </w:rPr>
            </w:pPr>
            <w:r w:rsidRPr="00A249F6">
              <w:rPr>
                <w:rFonts w:ascii="Palatino Linotype" w:hAnsi="Palatino Linotype"/>
                <w:sz w:val="20"/>
                <w:szCs w:val="20"/>
              </w:rPr>
              <w:t>Con relación a la C. Karla Angelica Mondragón Salazar se advierte que si labora en la Secretaría Técnica conforme al documento electrónico “REGISTRO DE ASISTENCIA Y CONTROL DE PUNTUALIDAD ANEXO II.pdf”</w:t>
            </w:r>
            <w:r>
              <w:rPr>
                <w:rFonts w:ascii="Palatino Linotype" w:hAnsi="Palatino Linotype"/>
                <w:sz w:val="20"/>
                <w:szCs w:val="20"/>
              </w:rPr>
              <w:t xml:space="preserve">, no obstante, no se clarifica el puesto desempeñado a la fecha de la solicitud. </w:t>
            </w:r>
          </w:p>
        </w:tc>
        <w:tc>
          <w:tcPr>
            <w:tcW w:w="1560" w:type="dxa"/>
            <w:vAlign w:val="center"/>
          </w:tcPr>
          <w:p w14:paraId="1D84A5EB" w14:textId="709E79F0" w:rsidR="00B708A9" w:rsidRPr="00A249F6" w:rsidRDefault="00B708A9" w:rsidP="00A249F6">
            <w:pPr>
              <w:jc w:val="center"/>
              <w:rPr>
                <w:rFonts w:ascii="Palatino Linotype" w:hAnsi="Palatino Linotype"/>
                <w:sz w:val="20"/>
                <w:szCs w:val="20"/>
              </w:rPr>
            </w:pPr>
            <w:r w:rsidRPr="00A249F6">
              <w:rPr>
                <w:rFonts w:ascii="Palatino Linotype" w:hAnsi="Palatino Linotype"/>
                <w:sz w:val="20"/>
                <w:szCs w:val="20"/>
              </w:rPr>
              <w:t>Parcialmente</w:t>
            </w:r>
          </w:p>
        </w:tc>
      </w:tr>
      <w:tr w:rsidR="00B708A9" w14:paraId="1E383C67" w14:textId="04DDD927" w:rsidTr="00B708A9">
        <w:tc>
          <w:tcPr>
            <w:tcW w:w="895" w:type="dxa"/>
            <w:vAlign w:val="center"/>
          </w:tcPr>
          <w:p w14:paraId="775018FE" w14:textId="386BA376" w:rsidR="00B708A9" w:rsidRPr="00937D37" w:rsidRDefault="00B708A9" w:rsidP="00B708A9">
            <w:pPr>
              <w:spacing w:before="240"/>
              <w:jc w:val="center"/>
              <w:rPr>
                <w:rFonts w:ascii="Palatino Linotype" w:hAnsi="Palatino Linotype"/>
                <w:sz w:val="20"/>
                <w:szCs w:val="20"/>
              </w:rPr>
            </w:pPr>
            <w:r>
              <w:rPr>
                <w:rFonts w:ascii="Palatino Linotype" w:hAnsi="Palatino Linotype"/>
                <w:sz w:val="20"/>
                <w:szCs w:val="20"/>
              </w:rPr>
              <w:t>2</w:t>
            </w:r>
          </w:p>
        </w:tc>
        <w:tc>
          <w:tcPr>
            <w:tcW w:w="2250" w:type="dxa"/>
            <w:vAlign w:val="center"/>
          </w:tcPr>
          <w:p w14:paraId="120CE254" w14:textId="430A2592" w:rsidR="00B708A9" w:rsidRPr="00937D37" w:rsidRDefault="00B708A9" w:rsidP="00937D37">
            <w:pPr>
              <w:spacing w:before="240"/>
              <w:jc w:val="both"/>
              <w:rPr>
                <w:rFonts w:ascii="Palatino Linotype" w:hAnsi="Palatino Linotype"/>
                <w:sz w:val="20"/>
                <w:szCs w:val="20"/>
              </w:rPr>
            </w:pPr>
            <w:r w:rsidRPr="00937D37">
              <w:rPr>
                <w:rFonts w:ascii="Palatino Linotype" w:hAnsi="Palatino Linotype"/>
                <w:sz w:val="20"/>
                <w:szCs w:val="20"/>
              </w:rPr>
              <w:t>Listas de asistencia, del periodo comprendido del treinta y uno de enero de dos mil veintidós al treinta y uno de enero de dos mil veintitrés.</w:t>
            </w:r>
          </w:p>
          <w:p w14:paraId="39C75DD6" w14:textId="3EE92A69" w:rsidR="00B708A9" w:rsidRDefault="00B708A9" w:rsidP="00937D37">
            <w:pPr>
              <w:jc w:val="both"/>
              <w:rPr>
                <w:sz w:val="28"/>
                <w:szCs w:val="28"/>
              </w:rPr>
            </w:pPr>
          </w:p>
        </w:tc>
        <w:tc>
          <w:tcPr>
            <w:tcW w:w="2506" w:type="dxa"/>
          </w:tcPr>
          <w:p w14:paraId="2130E936" w14:textId="12527A28" w:rsidR="00B708A9" w:rsidRDefault="00B708A9" w:rsidP="00937D37">
            <w:pPr>
              <w:jc w:val="both"/>
              <w:rPr>
                <w:rFonts w:ascii="Palatino Linotype" w:hAnsi="Palatino Linotype"/>
                <w:color w:val="000000"/>
                <w:sz w:val="20"/>
                <w:szCs w:val="20"/>
              </w:rPr>
            </w:pPr>
            <w:r w:rsidRPr="00097429">
              <w:rPr>
                <w:rFonts w:ascii="Palatino Linotype" w:hAnsi="Palatino Linotype"/>
                <w:color w:val="000000"/>
                <w:sz w:val="20"/>
                <w:szCs w:val="20"/>
              </w:rPr>
              <w:t>Yvonne Nitzanit Álvarez Martínez</w:t>
            </w:r>
            <w:r>
              <w:rPr>
                <w:rFonts w:ascii="Palatino Linotype" w:hAnsi="Palatino Linotype"/>
                <w:color w:val="000000"/>
                <w:sz w:val="20"/>
                <w:szCs w:val="20"/>
              </w:rPr>
              <w:t>, se remite lista de asistencia de enero 2023</w:t>
            </w:r>
          </w:p>
          <w:p w14:paraId="0EB84604" w14:textId="77777777" w:rsidR="00B708A9" w:rsidRDefault="00B708A9" w:rsidP="00937D37">
            <w:pPr>
              <w:jc w:val="both"/>
              <w:rPr>
                <w:sz w:val="28"/>
                <w:szCs w:val="28"/>
              </w:rPr>
            </w:pPr>
          </w:p>
          <w:p w14:paraId="3067B0D6" w14:textId="25219812" w:rsidR="00B708A9" w:rsidRPr="000E4210" w:rsidRDefault="00B708A9" w:rsidP="00937D37">
            <w:pPr>
              <w:jc w:val="both"/>
              <w:rPr>
                <w:rFonts w:ascii="Palatino Linotype" w:hAnsi="Palatino Linotype"/>
                <w:sz w:val="20"/>
                <w:szCs w:val="20"/>
              </w:rPr>
            </w:pPr>
            <w:r w:rsidRPr="000E4210">
              <w:rPr>
                <w:rFonts w:ascii="Palatino Linotype" w:hAnsi="Palatino Linotype"/>
                <w:sz w:val="20"/>
                <w:szCs w:val="20"/>
              </w:rPr>
              <w:t xml:space="preserve">Paulina Cruz Casas, se remite lista de asistencia de segunda quincena de noviembre 2022, diciembre 2022 y enero 2023. </w:t>
            </w:r>
          </w:p>
          <w:p w14:paraId="685C9EE5" w14:textId="77777777" w:rsidR="00B708A9" w:rsidRDefault="00B708A9" w:rsidP="00937D37">
            <w:pPr>
              <w:jc w:val="both"/>
              <w:rPr>
                <w:sz w:val="28"/>
                <w:szCs w:val="28"/>
              </w:rPr>
            </w:pPr>
          </w:p>
          <w:p w14:paraId="100D2EE9" w14:textId="017545D2" w:rsidR="00B708A9" w:rsidRPr="00937D37" w:rsidRDefault="00B708A9" w:rsidP="00937D37">
            <w:pPr>
              <w:jc w:val="both"/>
              <w:rPr>
                <w:rFonts w:ascii="Palatino Linotype" w:hAnsi="Palatino Linotype"/>
                <w:sz w:val="20"/>
                <w:szCs w:val="20"/>
              </w:rPr>
            </w:pPr>
            <w:r w:rsidRPr="00937D37">
              <w:rPr>
                <w:rFonts w:ascii="Palatino Linotype" w:hAnsi="Palatino Linotype"/>
                <w:sz w:val="20"/>
                <w:szCs w:val="20"/>
              </w:rPr>
              <w:t>Vicente miranda barrios, se remiten listas de asistencia de enero 2023</w:t>
            </w:r>
          </w:p>
          <w:p w14:paraId="7A2EE3BF" w14:textId="77777777" w:rsidR="00B708A9" w:rsidRDefault="00B708A9" w:rsidP="00937D37">
            <w:pPr>
              <w:jc w:val="both"/>
              <w:rPr>
                <w:sz w:val="28"/>
                <w:szCs w:val="28"/>
              </w:rPr>
            </w:pPr>
          </w:p>
          <w:p w14:paraId="35154FF1" w14:textId="44161AA3" w:rsidR="00B708A9" w:rsidRPr="00937D37" w:rsidRDefault="00B708A9" w:rsidP="00937D37">
            <w:pPr>
              <w:jc w:val="both"/>
              <w:rPr>
                <w:rFonts w:ascii="Palatino Linotype" w:hAnsi="Palatino Linotype"/>
                <w:sz w:val="20"/>
                <w:szCs w:val="20"/>
              </w:rPr>
            </w:pPr>
            <w:r w:rsidRPr="00937D37">
              <w:rPr>
                <w:rFonts w:ascii="Palatino Linotype" w:hAnsi="Palatino Linotype"/>
                <w:sz w:val="20"/>
                <w:szCs w:val="20"/>
              </w:rPr>
              <w:t>Karla Angelica Mondragón Salazar se remite lista de asistencia de enero 2023</w:t>
            </w:r>
          </w:p>
          <w:p w14:paraId="0DA8A4EC" w14:textId="77777777" w:rsidR="00B708A9" w:rsidRDefault="00B708A9" w:rsidP="00937D37">
            <w:pPr>
              <w:jc w:val="both"/>
              <w:rPr>
                <w:sz w:val="28"/>
                <w:szCs w:val="28"/>
              </w:rPr>
            </w:pPr>
          </w:p>
          <w:p w14:paraId="3795F75F" w14:textId="6C3C8488" w:rsidR="00B708A9" w:rsidRDefault="00B708A9" w:rsidP="00937D37">
            <w:pPr>
              <w:jc w:val="both"/>
              <w:rPr>
                <w:sz w:val="28"/>
                <w:szCs w:val="28"/>
              </w:rPr>
            </w:pPr>
          </w:p>
        </w:tc>
        <w:tc>
          <w:tcPr>
            <w:tcW w:w="1851" w:type="dxa"/>
            <w:vAlign w:val="center"/>
          </w:tcPr>
          <w:p w14:paraId="0F3FD0C1" w14:textId="20E27092" w:rsidR="00B708A9" w:rsidRPr="00937D37" w:rsidRDefault="00B708A9" w:rsidP="00937D37">
            <w:pPr>
              <w:jc w:val="both"/>
              <w:rPr>
                <w:rFonts w:ascii="Palatino Linotype" w:hAnsi="Palatino Linotype"/>
                <w:sz w:val="20"/>
                <w:szCs w:val="20"/>
              </w:rPr>
            </w:pPr>
            <w:r w:rsidRPr="00937D37">
              <w:rPr>
                <w:rFonts w:ascii="Palatino Linotype" w:hAnsi="Palatino Linotype"/>
                <w:sz w:val="20"/>
                <w:szCs w:val="20"/>
              </w:rPr>
              <w:lastRenderedPageBreak/>
              <w:t>No se pronuncia respecto de toda la temporalidad</w:t>
            </w:r>
          </w:p>
        </w:tc>
        <w:tc>
          <w:tcPr>
            <w:tcW w:w="1560" w:type="dxa"/>
            <w:vAlign w:val="center"/>
          </w:tcPr>
          <w:p w14:paraId="4DE06A29" w14:textId="18C51CAB" w:rsidR="00B708A9" w:rsidRPr="00937D37" w:rsidRDefault="00B708A9" w:rsidP="00937D37">
            <w:pPr>
              <w:jc w:val="center"/>
              <w:rPr>
                <w:sz w:val="20"/>
                <w:szCs w:val="20"/>
              </w:rPr>
            </w:pPr>
            <w:r w:rsidRPr="00937D37">
              <w:rPr>
                <w:sz w:val="20"/>
                <w:szCs w:val="20"/>
              </w:rPr>
              <w:t>Parcialmente</w:t>
            </w:r>
          </w:p>
        </w:tc>
      </w:tr>
      <w:tr w:rsidR="00B708A9" w14:paraId="3B28C613" w14:textId="35557B31" w:rsidTr="00B708A9">
        <w:tc>
          <w:tcPr>
            <w:tcW w:w="895" w:type="dxa"/>
            <w:vAlign w:val="center"/>
          </w:tcPr>
          <w:p w14:paraId="48BAE13D" w14:textId="146AB85E" w:rsidR="00B708A9" w:rsidRPr="00937D37" w:rsidRDefault="00B708A9" w:rsidP="00B708A9">
            <w:pPr>
              <w:spacing w:before="240"/>
              <w:jc w:val="center"/>
              <w:rPr>
                <w:rFonts w:ascii="Palatino Linotype" w:hAnsi="Palatino Linotype"/>
                <w:sz w:val="20"/>
                <w:szCs w:val="20"/>
              </w:rPr>
            </w:pPr>
            <w:r>
              <w:rPr>
                <w:rFonts w:ascii="Palatino Linotype" w:hAnsi="Palatino Linotype"/>
                <w:sz w:val="20"/>
                <w:szCs w:val="20"/>
              </w:rPr>
              <w:t>3</w:t>
            </w:r>
          </w:p>
        </w:tc>
        <w:tc>
          <w:tcPr>
            <w:tcW w:w="2250" w:type="dxa"/>
            <w:vAlign w:val="center"/>
          </w:tcPr>
          <w:p w14:paraId="7E8AEAD9" w14:textId="56DBC900" w:rsidR="00B708A9" w:rsidRPr="00937D37" w:rsidRDefault="00B708A9" w:rsidP="00937D37">
            <w:pPr>
              <w:spacing w:before="240"/>
              <w:jc w:val="both"/>
              <w:rPr>
                <w:rFonts w:ascii="Palatino Linotype" w:hAnsi="Palatino Linotype"/>
                <w:sz w:val="20"/>
                <w:szCs w:val="20"/>
              </w:rPr>
            </w:pPr>
            <w:r w:rsidRPr="00937D37">
              <w:rPr>
                <w:rFonts w:ascii="Palatino Linotype" w:hAnsi="Palatino Linotype"/>
                <w:sz w:val="20"/>
                <w:szCs w:val="20"/>
              </w:rPr>
              <w:t>El o los documentos donde conste el puesto desempeñado, a la fecha de ingreso.</w:t>
            </w:r>
          </w:p>
          <w:p w14:paraId="6E720F69" w14:textId="44B8BF2D" w:rsidR="00B708A9" w:rsidRDefault="00B708A9" w:rsidP="00097429">
            <w:pPr>
              <w:jc w:val="center"/>
              <w:rPr>
                <w:sz w:val="28"/>
                <w:szCs w:val="28"/>
              </w:rPr>
            </w:pPr>
          </w:p>
        </w:tc>
        <w:tc>
          <w:tcPr>
            <w:tcW w:w="2506" w:type="dxa"/>
          </w:tcPr>
          <w:p w14:paraId="201F3239" w14:textId="77777777" w:rsidR="00B708A9" w:rsidRDefault="00B708A9" w:rsidP="00097429">
            <w:pPr>
              <w:spacing w:before="240"/>
              <w:jc w:val="both"/>
              <w:rPr>
                <w:rFonts w:ascii="Palatino Linotype" w:hAnsi="Palatino Linotype"/>
                <w:sz w:val="20"/>
                <w:szCs w:val="20"/>
              </w:rPr>
            </w:pPr>
            <w:r>
              <w:rPr>
                <w:rFonts w:ascii="Palatino Linotype" w:hAnsi="Palatino Linotype"/>
                <w:sz w:val="20"/>
                <w:szCs w:val="20"/>
              </w:rPr>
              <w:t>El</w:t>
            </w:r>
            <w:r w:rsidRPr="00097429">
              <w:rPr>
                <w:rFonts w:ascii="Palatino Linotype" w:hAnsi="Palatino Linotype"/>
                <w:sz w:val="20"/>
                <w:szCs w:val="20"/>
              </w:rPr>
              <w:t xml:space="preserve"> jefe de departamento de administración y desarrollo de personal</w:t>
            </w:r>
            <w:r>
              <w:rPr>
                <w:rFonts w:ascii="Palatino Linotype" w:hAnsi="Palatino Linotype"/>
                <w:sz w:val="20"/>
                <w:szCs w:val="20"/>
              </w:rPr>
              <w:t xml:space="preserve">, mediante oficio de fecha diez de febrero del presente, </w:t>
            </w:r>
            <w:r w:rsidRPr="00097429">
              <w:rPr>
                <w:rFonts w:ascii="Palatino Linotype" w:hAnsi="Palatino Linotype"/>
                <w:sz w:val="20"/>
                <w:szCs w:val="20"/>
              </w:rPr>
              <w:t xml:space="preserve">refirió que no cuenta con registros de los C. “Ivonne Nitzarnit Álvarez y Karla Angelica Mondragón Zalazar”. </w:t>
            </w:r>
          </w:p>
          <w:p w14:paraId="2F40D076" w14:textId="648A139C" w:rsidR="00B708A9" w:rsidRPr="00097429" w:rsidRDefault="00B708A9" w:rsidP="00097429">
            <w:pPr>
              <w:spacing w:before="240"/>
              <w:jc w:val="both"/>
              <w:rPr>
                <w:rFonts w:ascii="Palatino Linotype" w:hAnsi="Palatino Linotype" w:cs="Times New Roman"/>
              </w:rPr>
            </w:pPr>
            <w:r w:rsidRPr="00097429">
              <w:rPr>
                <w:rFonts w:ascii="Palatino Linotype" w:hAnsi="Palatino Linotype"/>
                <w:sz w:val="20"/>
                <w:szCs w:val="20"/>
              </w:rPr>
              <w:t xml:space="preserve">Respecto de los </w:t>
            </w:r>
            <w:r w:rsidRPr="00097429">
              <w:rPr>
                <w:rFonts w:ascii="Palatino Linotype" w:hAnsi="Palatino Linotype" w:cs="Arial"/>
                <w:sz w:val="20"/>
                <w:szCs w:val="20"/>
              </w:rPr>
              <w:t>C. Vicente Miranda Barrios y Paulina Cruz” hace del conocimiento que se desempeñaron como servidores públicos de confianza con categoría Analista Especializado B, del 01 de octubre de 2021 al 31 de agosto de 2022, y del 01 de marzo de 2021 al 15 de noviembre de 2022, respectivamente</w:t>
            </w:r>
            <w:r w:rsidRPr="00097429">
              <w:rPr>
                <w:rFonts w:ascii="Palatino Linotype" w:hAnsi="Palatino Linotype" w:cs="Arial"/>
              </w:rPr>
              <w:t>.</w:t>
            </w:r>
            <w:r w:rsidRPr="00097429">
              <w:rPr>
                <w:rFonts w:ascii="Palatino Linotype" w:hAnsi="Palatino Linotype"/>
              </w:rPr>
              <w:t xml:space="preserve"> </w:t>
            </w:r>
          </w:p>
          <w:p w14:paraId="28C620BD" w14:textId="2218DF72" w:rsidR="00B708A9" w:rsidRDefault="00B708A9" w:rsidP="00116FBA">
            <w:pPr>
              <w:rPr>
                <w:sz w:val="28"/>
                <w:szCs w:val="28"/>
              </w:rPr>
            </w:pPr>
          </w:p>
        </w:tc>
        <w:tc>
          <w:tcPr>
            <w:tcW w:w="1851" w:type="dxa"/>
            <w:vAlign w:val="center"/>
          </w:tcPr>
          <w:p w14:paraId="53E2B439" w14:textId="7D178F1D" w:rsidR="00B708A9" w:rsidRPr="00097429" w:rsidRDefault="00B708A9" w:rsidP="00097429">
            <w:pPr>
              <w:jc w:val="both"/>
              <w:rPr>
                <w:rFonts w:ascii="Palatino Linotype" w:hAnsi="Palatino Linotype"/>
                <w:sz w:val="20"/>
                <w:szCs w:val="20"/>
              </w:rPr>
            </w:pPr>
            <w:r w:rsidRPr="00097429">
              <w:rPr>
                <w:rFonts w:ascii="Palatino Linotype" w:hAnsi="Palatino Linotype"/>
                <w:sz w:val="20"/>
                <w:szCs w:val="20"/>
              </w:rPr>
              <w:t>No se pronuncia respecto de</w:t>
            </w:r>
            <w:r>
              <w:rPr>
                <w:rFonts w:ascii="Palatino Linotype" w:hAnsi="Palatino Linotype"/>
                <w:sz w:val="20"/>
                <w:szCs w:val="20"/>
              </w:rPr>
              <w:t>l puesto de inicio de</w:t>
            </w:r>
            <w:r w:rsidRPr="00097429">
              <w:rPr>
                <w:rFonts w:ascii="Palatino Linotype" w:hAnsi="Palatino Linotype"/>
                <w:sz w:val="20"/>
                <w:szCs w:val="20"/>
              </w:rPr>
              <w:t xml:space="preserve"> </w:t>
            </w:r>
            <w:r w:rsidRPr="00097429">
              <w:rPr>
                <w:rFonts w:ascii="Palatino Linotype" w:hAnsi="Palatino Linotype"/>
                <w:color w:val="000000"/>
                <w:sz w:val="20"/>
                <w:szCs w:val="20"/>
              </w:rPr>
              <w:t>Yvonne Nitzanit Álvarez Martínez</w:t>
            </w:r>
            <w:r>
              <w:rPr>
                <w:rFonts w:ascii="Palatino Linotype" w:hAnsi="Palatino Linotype"/>
                <w:color w:val="000000"/>
                <w:sz w:val="20"/>
                <w:szCs w:val="20"/>
              </w:rPr>
              <w:t xml:space="preserve"> </w:t>
            </w:r>
            <w:r w:rsidRPr="00097429">
              <w:rPr>
                <w:rFonts w:ascii="Palatino Linotype" w:hAnsi="Palatino Linotype"/>
                <w:sz w:val="20"/>
                <w:szCs w:val="20"/>
              </w:rPr>
              <w:t>y Karla Angelica Mondragón Salazar</w:t>
            </w:r>
            <w:r>
              <w:rPr>
                <w:rFonts w:ascii="Palatino Linotype" w:hAnsi="Palatino Linotype"/>
                <w:sz w:val="20"/>
                <w:szCs w:val="20"/>
              </w:rPr>
              <w:t>, al tomar en consideración que los nombres de los servidores públicos fueron escritos incorrectamente por el particular</w:t>
            </w:r>
            <w:r w:rsidR="006D15E5">
              <w:rPr>
                <w:rFonts w:ascii="Palatino Linotype" w:hAnsi="Palatino Linotype"/>
                <w:sz w:val="20"/>
                <w:szCs w:val="20"/>
              </w:rPr>
              <w:t xml:space="preserve"> y no se aplica principio de suplencia de la queja. </w:t>
            </w:r>
          </w:p>
        </w:tc>
        <w:tc>
          <w:tcPr>
            <w:tcW w:w="1560" w:type="dxa"/>
            <w:vAlign w:val="center"/>
          </w:tcPr>
          <w:p w14:paraId="2B63C78A" w14:textId="52DB3939" w:rsidR="00B708A9" w:rsidRPr="00097429" w:rsidRDefault="00B708A9" w:rsidP="00097429">
            <w:pPr>
              <w:jc w:val="center"/>
              <w:rPr>
                <w:rFonts w:ascii="Palatino Linotype" w:hAnsi="Palatino Linotype"/>
                <w:sz w:val="20"/>
                <w:szCs w:val="20"/>
              </w:rPr>
            </w:pPr>
            <w:r w:rsidRPr="00097429">
              <w:rPr>
                <w:rFonts w:ascii="Palatino Linotype" w:hAnsi="Palatino Linotype"/>
                <w:sz w:val="20"/>
                <w:szCs w:val="20"/>
              </w:rPr>
              <w:t>Parcialmente</w:t>
            </w:r>
          </w:p>
        </w:tc>
      </w:tr>
      <w:tr w:rsidR="00B708A9" w14:paraId="721499D1" w14:textId="2DEAD093" w:rsidTr="00B708A9">
        <w:tc>
          <w:tcPr>
            <w:tcW w:w="895" w:type="dxa"/>
            <w:vAlign w:val="center"/>
          </w:tcPr>
          <w:p w14:paraId="25487B30" w14:textId="5D2FA119" w:rsidR="00B708A9" w:rsidRPr="00E16DB9" w:rsidRDefault="00B708A9" w:rsidP="00B708A9">
            <w:pPr>
              <w:spacing w:before="240"/>
              <w:jc w:val="center"/>
              <w:rPr>
                <w:rFonts w:ascii="Palatino Linotype" w:hAnsi="Palatino Linotype"/>
                <w:sz w:val="20"/>
                <w:szCs w:val="20"/>
              </w:rPr>
            </w:pPr>
            <w:r>
              <w:rPr>
                <w:rFonts w:ascii="Palatino Linotype" w:hAnsi="Palatino Linotype"/>
                <w:sz w:val="20"/>
                <w:szCs w:val="20"/>
              </w:rPr>
              <w:t>4</w:t>
            </w:r>
          </w:p>
        </w:tc>
        <w:tc>
          <w:tcPr>
            <w:tcW w:w="2250" w:type="dxa"/>
            <w:vAlign w:val="center"/>
          </w:tcPr>
          <w:p w14:paraId="2222CF80" w14:textId="445FABA4" w:rsidR="00B708A9" w:rsidRPr="00E16DB9" w:rsidRDefault="00B708A9" w:rsidP="00E16DB9">
            <w:pPr>
              <w:spacing w:before="240"/>
              <w:jc w:val="both"/>
              <w:rPr>
                <w:rFonts w:ascii="Palatino Linotype" w:hAnsi="Palatino Linotype"/>
                <w:sz w:val="20"/>
                <w:szCs w:val="20"/>
              </w:rPr>
            </w:pPr>
            <w:r w:rsidRPr="00E16DB9">
              <w:rPr>
                <w:rFonts w:ascii="Palatino Linotype" w:hAnsi="Palatino Linotype"/>
                <w:sz w:val="20"/>
                <w:szCs w:val="20"/>
              </w:rPr>
              <w:t xml:space="preserve">El o los documentos donde conste la validación e inicio del </w:t>
            </w:r>
            <w:r w:rsidRPr="00E16DB9">
              <w:rPr>
                <w:rFonts w:ascii="Palatino Linotype" w:hAnsi="Palatino Linotype"/>
                <w:sz w:val="20"/>
                <w:szCs w:val="20"/>
              </w:rPr>
              <w:lastRenderedPageBreak/>
              <w:t>mejoramiento de plaza, del periodo comprendido del treinta y uno de enero de dos mil veintidós al treinta y uno de enero de dos mil veintitrés.</w:t>
            </w:r>
          </w:p>
          <w:p w14:paraId="264398CD" w14:textId="7952E055" w:rsidR="00B708A9" w:rsidRPr="00E16DB9" w:rsidRDefault="00B708A9" w:rsidP="00E16DB9">
            <w:pPr>
              <w:jc w:val="center"/>
              <w:rPr>
                <w:rFonts w:ascii="Palatino Linotype" w:hAnsi="Palatino Linotype"/>
                <w:sz w:val="20"/>
                <w:szCs w:val="20"/>
              </w:rPr>
            </w:pPr>
          </w:p>
        </w:tc>
        <w:tc>
          <w:tcPr>
            <w:tcW w:w="2506" w:type="dxa"/>
            <w:vAlign w:val="center"/>
          </w:tcPr>
          <w:p w14:paraId="0A49B868" w14:textId="4209422A" w:rsidR="00B708A9" w:rsidRPr="00E16DB9" w:rsidRDefault="00B708A9" w:rsidP="00E16DB9">
            <w:pPr>
              <w:jc w:val="center"/>
              <w:rPr>
                <w:rFonts w:ascii="Palatino Linotype" w:hAnsi="Palatino Linotype"/>
                <w:sz w:val="20"/>
                <w:szCs w:val="20"/>
              </w:rPr>
            </w:pPr>
            <w:r w:rsidRPr="00E16DB9">
              <w:rPr>
                <w:rFonts w:ascii="Palatino Linotype" w:hAnsi="Palatino Linotype"/>
                <w:sz w:val="20"/>
                <w:szCs w:val="20"/>
              </w:rPr>
              <w:lastRenderedPageBreak/>
              <w:t>No se pronuncia</w:t>
            </w:r>
          </w:p>
        </w:tc>
        <w:tc>
          <w:tcPr>
            <w:tcW w:w="1851" w:type="dxa"/>
            <w:vAlign w:val="center"/>
          </w:tcPr>
          <w:p w14:paraId="49342FA5" w14:textId="47C90967" w:rsidR="00B708A9" w:rsidRPr="00E16DB9" w:rsidRDefault="006D15E5" w:rsidP="00E16DB9">
            <w:pPr>
              <w:jc w:val="center"/>
              <w:rPr>
                <w:rFonts w:ascii="Palatino Linotype" w:hAnsi="Palatino Linotype"/>
                <w:sz w:val="20"/>
                <w:szCs w:val="20"/>
              </w:rPr>
            </w:pPr>
            <w:r>
              <w:rPr>
                <w:rFonts w:ascii="Palatino Linotype" w:hAnsi="Palatino Linotype"/>
                <w:sz w:val="20"/>
                <w:szCs w:val="20"/>
              </w:rPr>
              <w:t xml:space="preserve">Con base en la respuesta, se advierte que los C. Vicente </w:t>
            </w:r>
            <w:r>
              <w:rPr>
                <w:rFonts w:ascii="Palatino Linotype" w:hAnsi="Palatino Linotype"/>
                <w:sz w:val="20"/>
                <w:szCs w:val="20"/>
              </w:rPr>
              <w:lastRenderedPageBreak/>
              <w:t xml:space="preserve">Miranda Barrios y Paulina Cruz Casas sí han tenido cambios de plaza y/o nombramiento. </w:t>
            </w:r>
          </w:p>
        </w:tc>
        <w:tc>
          <w:tcPr>
            <w:tcW w:w="1560" w:type="dxa"/>
            <w:vAlign w:val="center"/>
          </w:tcPr>
          <w:p w14:paraId="24507045" w14:textId="567B5D52" w:rsidR="00B708A9" w:rsidRPr="00E16DB9" w:rsidRDefault="00B708A9" w:rsidP="00E16DB9">
            <w:pPr>
              <w:jc w:val="center"/>
              <w:rPr>
                <w:rFonts w:ascii="Palatino Linotype" w:hAnsi="Palatino Linotype"/>
                <w:sz w:val="20"/>
                <w:szCs w:val="20"/>
              </w:rPr>
            </w:pPr>
            <w:r w:rsidRPr="00E16DB9">
              <w:rPr>
                <w:rFonts w:ascii="Palatino Linotype" w:hAnsi="Palatino Linotype"/>
                <w:sz w:val="20"/>
                <w:szCs w:val="20"/>
              </w:rPr>
              <w:lastRenderedPageBreak/>
              <w:t>No</w:t>
            </w:r>
          </w:p>
        </w:tc>
      </w:tr>
      <w:bookmarkEnd w:id="2"/>
    </w:tbl>
    <w:p w14:paraId="347C8582" w14:textId="77777777" w:rsidR="00B269FD" w:rsidRDefault="00B269FD" w:rsidP="00B269FD">
      <w:pPr>
        <w:spacing w:before="240" w:line="360" w:lineRule="auto"/>
        <w:jc w:val="both"/>
        <w:rPr>
          <w:rFonts w:ascii="Palatino Linotype" w:hAnsi="Palatino Linotype"/>
        </w:rPr>
      </w:pPr>
    </w:p>
    <w:p w14:paraId="1E499847" w14:textId="652A7132" w:rsidR="0042751D" w:rsidRPr="00CE0A01" w:rsidRDefault="000E5C36" w:rsidP="007F3098">
      <w:pPr>
        <w:spacing w:before="240" w:line="360" w:lineRule="auto"/>
        <w:jc w:val="both"/>
        <w:rPr>
          <w:rFonts w:ascii="Palatino Linotype" w:hAnsi="Palatino Linotype"/>
          <w:sz w:val="24"/>
          <w:szCs w:val="24"/>
        </w:rPr>
      </w:pPr>
      <w:r w:rsidRPr="00CE0A01">
        <w:rPr>
          <w:rFonts w:ascii="Palatino Linotype" w:hAnsi="Palatino Linotype"/>
          <w:sz w:val="24"/>
          <w:szCs w:val="24"/>
        </w:rPr>
        <w:t xml:space="preserve">En virtud de lo anterior, </w:t>
      </w:r>
      <w:r w:rsidR="005600D8" w:rsidRPr="00CE0A01">
        <w:rPr>
          <w:rFonts w:ascii="Palatino Linotype" w:hAnsi="Palatino Linotype"/>
          <w:sz w:val="24"/>
          <w:szCs w:val="24"/>
        </w:rPr>
        <w:t xml:space="preserve">los requerimientos identificados con los numerales </w:t>
      </w:r>
      <w:r w:rsidR="005600D8" w:rsidRPr="00CE0A01">
        <w:rPr>
          <w:rFonts w:ascii="Palatino Linotype" w:hAnsi="Palatino Linotype"/>
          <w:b/>
          <w:bCs/>
          <w:sz w:val="24"/>
          <w:szCs w:val="24"/>
        </w:rPr>
        <w:t xml:space="preserve">1, 2 y 3 </w:t>
      </w:r>
      <w:r w:rsidR="005600D8" w:rsidRPr="00CE0A01">
        <w:rPr>
          <w:rFonts w:ascii="Palatino Linotype" w:hAnsi="Palatino Linotype"/>
          <w:sz w:val="24"/>
          <w:szCs w:val="24"/>
        </w:rPr>
        <w:t xml:space="preserve">fueron atendidos parcialmente. En contraste, el requerimiento identificado con el numeral </w:t>
      </w:r>
      <w:r w:rsidR="005600D8" w:rsidRPr="00CE0A01">
        <w:rPr>
          <w:rFonts w:ascii="Palatino Linotype" w:hAnsi="Palatino Linotype"/>
          <w:b/>
          <w:bCs/>
          <w:sz w:val="24"/>
          <w:szCs w:val="24"/>
        </w:rPr>
        <w:t xml:space="preserve">4, </w:t>
      </w:r>
      <w:r w:rsidR="005600D8" w:rsidRPr="00CE0A01">
        <w:rPr>
          <w:rFonts w:ascii="Palatino Linotype" w:hAnsi="Palatino Linotype"/>
          <w:sz w:val="24"/>
          <w:szCs w:val="24"/>
        </w:rPr>
        <w:t xml:space="preserve">no fue materia de pronunciamiento por parte del </w:t>
      </w:r>
      <w:r w:rsidR="005600D8" w:rsidRPr="00CE0A01">
        <w:rPr>
          <w:rFonts w:ascii="Palatino Linotype" w:hAnsi="Palatino Linotype"/>
          <w:b/>
          <w:bCs/>
          <w:sz w:val="24"/>
          <w:szCs w:val="24"/>
        </w:rPr>
        <w:t xml:space="preserve">Sujeto Obligado. </w:t>
      </w:r>
      <w:r w:rsidR="00285129" w:rsidRPr="00CE0A01">
        <w:rPr>
          <w:rFonts w:ascii="Palatino Linotype" w:hAnsi="Palatino Linotype"/>
          <w:sz w:val="24"/>
          <w:szCs w:val="24"/>
        </w:rPr>
        <w:t xml:space="preserve"> </w:t>
      </w:r>
    </w:p>
    <w:p w14:paraId="1D731642" w14:textId="597AC407" w:rsidR="00B708A9" w:rsidRPr="00A804A6" w:rsidRDefault="000E5C36" w:rsidP="00B708A9">
      <w:pPr>
        <w:spacing w:before="240" w:line="360" w:lineRule="auto"/>
        <w:jc w:val="both"/>
        <w:rPr>
          <w:rFonts w:ascii="Palatino Linotype" w:hAnsi="Palatino Linotype" w:cs="Arial"/>
          <w:sz w:val="24"/>
          <w:szCs w:val="24"/>
        </w:rPr>
      </w:pPr>
      <w:r>
        <w:rPr>
          <w:rFonts w:ascii="Palatino Linotype" w:hAnsi="Palatino Linotype"/>
          <w:sz w:val="24"/>
          <w:szCs w:val="24"/>
        </w:rPr>
        <w:t xml:space="preserve">Inconforme con la respuesta rendida por </w:t>
      </w:r>
      <w:r>
        <w:rPr>
          <w:rFonts w:ascii="Palatino Linotype" w:hAnsi="Palatino Linotype"/>
          <w:b/>
          <w:bCs/>
          <w:sz w:val="24"/>
          <w:szCs w:val="24"/>
        </w:rPr>
        <w:t xml:space="preserve">El Sujeto Obligado, </w:t>
      </w:r>
      <w:r w:rsidR="0064715C">
        <w:rPr>
          <w:rFonts w:ascii="Palatino Linotype" w:hAnsi="Palatino Linotype"/>
          <w:b/>
          <w:bCs/>
          <w:sz w:val="24"/>
          <w:szCs w:val="24"/>
        </w:rPr>
        <w:t>El</w:t>
      </w:r>
      <w:r>
        <w:rPr>
          <w:rFonts w:ascii="Palatino Linotype" w:hAnsi="Palatino Linotype"/>
          <w:b/>
          <w:bCs/>
          <w:sz w:val="24"/>
          <w:szCs w:val="24"/>
        </w:rPr>
        <w:t xml:space="preserve"> Recurrente </w:t>
      </w:r>
      <w:r>
        <w:rPr>
          <w:rFonts w:ascii="Palatino Linotype" w:hAnsi="Palatino Linotype"/>
          <w:sz w:val="24"/>
          <w:szCs w:val="24"/>
        </w:rPr>
        <w:t xml:space="preserve">interpuso recursos de revisión en fecha </w:t>
      </w:r>
      <w:r w:rsidR="00B708A9">
        <w:rPr>
          <w:rFonts w:ascii="Palatino Linotype" w:hAnsi="Palatino Linotype"/>
          <w:sz w:val="24"/>
          <w:szCs w:val="24"/>
        </w:rPr>
        <w:t xml:space="preserve">veintisiete de febrero, </w:t>
      </w:r>
      <w:r w:rsidR="00B708A9">
        <w:rPr>
          <w:rFonts w:ascii="Palatino Linotype" w:hAnsi="Palatino Linotype" w:cs="Arial"/>
          <w:sz w:val="24"/>
        </w:rPr>
        <w:t>en los cuales arguye las siguientes manifestaciones:</w:t>
      </w:r>
    </w:p>
    <w:p w14:paraId="63299E38" w14:textId="77777777" w:rsidR="00B708A9" w:rsidRDefault="00B708A9" w:rsidP="00B708A9">
      <w:pPr>
        <w:spacing w:before="240" w:line="360" w:lineRule="auto"/>
        <w:jc w:val="both"/>
        <w:rPr>
          <w:rFonts w:ascii="Palatino Linotype" w:hAnsi="Palatino Linotype" w:cs="Arial"/>
          <w:b/>
          <w:bCs/>
        </w:rPr>
      </w:pPr>
      <w:r>
        <w:rPr>
          <w:rFonts w:ascii="Palatino Linotype" w:hAnsi="Palatino Linotype" w:cs="Arial"/>
          <w:b/>
          <w:bCs/>
        </w:rPr>
        <w:t xml:space="preserve">Acto Impugnado: </w:t>
      </w:r>
    </w:p>
    <w:p w14:paraId="4EA7A5AE" w14:textId="77777777" w:rsidR="00B708A9" w:rsidRPr="00A804A6" w:rsidRDefault="00B708A9" w:rsidP="00B708A9">
      <w:pPr>
        <w:pStyle w:val="Citas"/>
        <w:rPr>
          <w:b/>
          <w:bCs/>
        </w:rPr>
      </w:pPr>
      <w:r w:rsidRPr="006D15E5">
        <w:rPr>
          <w:b/>
          <w:bCs/>
          <w:u w:val="single"/>
        </w:rPr>
        <w:t xml:space="preserve">“Información Incompleta” </w:t>
      </w:r>
      <w:r>
        <w:rPr>
          <w:b/>
          <w:bCs/>
        </w:rPr>
        <w:t>(Sic)</w:t>
      </w:r>
    </w:p>
    <w:p w14:paraId="108BEE2A" w14:textId="77777777" w:rsidR="00B708A9" w:rsidRDefault="00B708A9" w:rsidP="00B708A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633C6E96" w14:textId="77777777" w:rsidR="00B708A9" w:rsidRPr="00A804A6" w:rsidRDefault="00B708A9" w:rsidP="00B708A9">
      <w:pPr>
        <w:pStyle w:val="Citas"/>
        <w:rPr>
          <w:b/>
          <w:bCs/>
          <w:sz w:val="24"/>
        </w:rPr>
      </w:pPr>
      <w:r>
        <w:t xml:space="preserve">“Buen día, revisando la información que me entregaron, existen personal que labora en las distintas áreas mencionadas y que no vienen en los registros que ustedes mandan como respuesta, existe a caso personas (Aviadores) en la secretaría de educación?” </w:t>
      </w:r>
      <w:r>
        <w:rPr>
          <w:b/>
          <w:bCs/>
        </w:rPr>
        <w:t>(Sic)</w:t>
      </w:r>
    </w:p>
    <w:p w14:paraId="206B6C93" w14:textId="77777777" w:rsidR="00B708A9" w:rsidRPr="007A3B58" w:rsidRDefault="00B708A9" w:rsidP="00B708A9">
      <w:pPr>
        <w:pStyle w:val="Citas"/>
        <w:rPr>
          <w:b/>
          <w:bCs/>
        </w:rPr>
      </w:pPr>
    </w:p>
    <w:p w14:paraId="067C8A0E" w14:textId="77777777" w:rsidR="00CE0A01" w:rsidRPr="0001690A" w:rsidRDefault="00CE0A01" w:rsidP="00CE0A01">
      <w:pPr>
        <w:pStyle w:val="Sinespaciado"/>
        <w:spacing w:line="360" w:lineRule="auto"/>
        <w:jc w:val="both"/>
        <w:rPr>
          <w:rFonts w:ascii="Palatino Linotype" w:hAnsi="Palatino Linotype"/>
          <w:lang w:val="es-ES_tradnl"/>
        </w:rPr>
      </w:pPr>
      <w:r w:rsidRPr="0001690A">
        <w:rPr>
          <w:rFonts w:ascii="Palatino Linotype" w:hAnsi="Palatino Linotype"/>
          <w:bCs/>
        </w:rPr>
        <w:lastRenderedPageBreak/>
        <w:t xml:space="preserve">Luego entonces, con relación al motivo de inconformidad consistente en </w:t>
      </w:r>
      <w:r w:rsidRPr="0001690A">
        <w:rPr>
          <w:rFonts w:ascii="Palatino Linotype" w:hAnsi="Palatino Linotype"/>
          <w:b/>
        </w:rPr>
        <w:t>“</w:t>
      </w:r>
      <w:r w:rsidRPr="0001690A">
        <w:rPr>
          <w:rFonts w:ascii="Palatino Linotype" w:hAnsi="Palatino Linotype"/>
          <w:b/>
          <w:i/>
          <w:iCs/>
        </w:rPr>
        <w:t>existe a caso personas (Aviadores) en la secretaría de educación?”</w:t>
      </w:r>
      <w:r w:rsidRPr="0001690A">
        <w:rPr>
          <w:rFonts w:ascii="Palatino Linotype" w:hAnsi="Palatino Linotype"/>
          <w:i/>
          <w:iCs/>
        </w:rPr>
        <w:t xml:space="preserve"> </w:t>
      </w:r>
      <w:r w:rsidRPr="0001690A">
        <w:rPr>
          <w:rFonts w:ascii="Palatino Linotype" w:hAnsi="Palatino Linotype"/>
        </w:rPr>
        <w:t xml:space="preserve">resulta menester señalar que </w:t>
      </w:r>
      <w:r w:rsidRPr="0001690A">
        <w:rPr>
          <w:rFonts w:ascii="Palatino Linotype" w:hAnsi="Palatino Linotype"/>
          <w:lang w:val="es-ES_tradnl"/>
        </w:rPr>
        <w:t xml:space="preserve">el derecho a la información constituye una prerrogativa a acceder a documentación en poder de los Sujetos Obligados, no así a realizar cuestionamientos, o manifestaciones subjetivas. </w:t>
      </w:r>
    </w:p>
    <w:p w14:paraId="72C8FFA4" w14:textId="77777777" w:rsidR="00CE0A01" w:rsidRPr="0001690A" w:rsidRDefault="00CE0A01" w:rsidP="00CE0A01">
      <w:pPr>
        <w:pStyle w:val="Sinespaciado"/>
        <w:spacing w:line="360" w:lineRule="auto"/>
        <w:jc w:val="both"/>
        <w:rPr>
          <w:rFonts w:ascii="Palatino Linotype" w:hAnsi="Palatino Linotype"/>
          <w:lang w:val="es-ES_tradnl"/>
        </w:rPr>
      </w:pPr>
    </w:p>
    <w:p w14:paraId="24043E80" w14:textId="77777777" w:rsidR="00CE0A01" w:rsidRPr="0001690A" w:rsidRDefault="00CE0A01" w:rsidP="00CE0A01">
      <w:pPr>
        <w:pStyle w:val="Sinespaciado"/>
        <w:spacing w:line="360" w:lineRule="auto"/>
        <w:jc w:val="both"/>
        <w:rPr>
          <w:rFonts w:ascii="Palatino Linotype" w:hAnsi="Palatino Linotype"/>
          <w:i/>
          <w:lang w:val="es-ES_tradnl"/>
        </w:rPr>
      </w:pPr>
      <w:r w:rsidRPr="0001690A">
        <w:rPr>
          <w:rFonts w:ascii="Palatino Linotype" w:hAnsi="Palatino Linotype"/>
          <w:lang w:val="es-ES_tradnl"/>
        </w:rPr>
        <w:t xml:space="preserve">Sirve de apoyo a lo anterior la definición de derecho a la información de Ernesto Villanueva Villanueva que dice: </w:t>
      </w:r>
      <w:r w:rsidRPr="0001690A">
        <w:rPr>
          <w:rFonts w:ascii="Palatino Linotype" w:hAnsi="Palatino Linotype"/>
          <w:i/>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01690A">
        <w:rPr>
          <w:rFonts w:ascii="Palatino Linotype" w:hAnsi="Palatino Linotype"/>
          <w:i/>
          <w:vertAlign w:val="superscript"/>
          <w:lang w:val="es-ES_tradnl"/>
        </w:rPr>
        <w:footnoteReference w:id="2"/>
      </w:r>
      <w:r w:rsidRPr="0001690A">
        <w:rPr>
          <w:rFonts w:ascii="Palatino Linotype" w:hAnsi="Palatino Linotype"/>
          <w:i/>
          <w:lang w:val="es-ES_tradnl"/>
        </w:rPr>
        <w:t xml:space="preserve">” </w:t>
      </w:r>
      <w:r w:rsidRPr="0001690A">
        <w:rPr>
          <w:rFonts w:ascii="Palatino Linotype" w:hAnsi="Palatino Linotype"/>
          <w:b/>
          <w:i/>
          <w:lang w:val="es-ES_tradnl"/>
        </w:rPr>
        <w:t>[Sic]</w:t>
      </w:r>
    </w:p>
    <w:p w14:paraId="51DE7B28" w14:textId="77777777" w:rsidR="00CE0A01" w:rsidRPr="0001690A" w:rsidRDefault="00CE0A01" w:rsidP="00CE0A01">
      <w:pPr>
        <w:pStyle w:val="Sinespaciado"/>
        <w:spacing w:line="360" w:lineRule="auto"/>
        <w:jc w:val="both"/>
        <w:rPr>
          <w:rFonts w:ascii="Palatino Linotype" w:hAnsi="Palatino Linotype" w:cs="Arial"/>
          <w:i/>
          <w:iCs/>
          <w:color w:val="000000" w:themeColor="text1"/>
          <w:lang w:val="es-ES_tradnl"/>
        </w:rPr>
      </w:pPr>
    </w:p>
    <w:p w14:paraId="5F279262" w14:textId="77777777" w:rsidR="00CE0A01" w:rsidRPr="0001690A" w:rsidRDefault="00CE0A01" w:rsidP="00CE0A01">
      <w:pPr>
        <w:pStyle w:val="Sinespaciado"/>
        <w:spacing w:line="360" w:lineRule="auto"/>
        <w:jc w:val="both"/>
        <w:rPr>
          <w:rFonts w:ascii="Palatino Linotype" w:hAnsi="Palatino Linotype" w:cs="Arial"/>
        </w:rPr>
      </w:pPr>
      <w:r w:rsidRPr="0001690A">
        <w:rPr>
          <w:rFonts w:ascii="Palatino Linotype" w:hAnsi="Palatino Linotype" w:cs="Arial"/>
        </w:rPr>
        <w:t xml:space="preserve">Ahora bien, para entender los alcances de la información pública se considera importante citar el criterio </w:t>
      </w:r>
      <w:r w:rsidRPr="0001690A">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01690A">
        <w:rPr>
          <w:rFonts w:ascii="Palatino Linotype" w:hAnsi="Palatino Linotype" w:cs="Arial"/>
        </w:rPr>
        <w:t>cuyo rubro y texto dispone:</w:t>
      </w:r>
    </w:p>
    <w:p w14:paraId="0C27A62D" w14:textId="77777777" w:rsidR="00CE0A01" w:rsidRPr="0001690A" w:rsidRDefault="00CE0A01" w:rsidP="00CE0A01">
      <w:pPr>
        <w:pStyle w:val="Citas"/>
        <w:rPr>
          <w:b/>
          <w:lang w:eastAsia="es-MX"/>
        </w:rPr>
      </w:pPr>
      <w:r w:rsidRPr="0001690A">
        <w:rPr>
          <w:b/>
          <w:lang w:eastAsia="es-MX"/>
        </w:rPr>
        <w:t xml:space="preserve">“INFORMACIÓN PÚBLICA, CONCEPTO DE, EN MATERIA DE TRANSPARENCIA. INTERPRETACIÓN TEMÁTICA DE LOS ARTÍCULOS 2, FRACCIÓN </w:t>
      </w:r>
      <w:r w:rsidRPr="0001690A">
        <w:rPr>
          <w:b/>
          <w:bCs/>
          <w:lang w:eastAsia="es-MX"/>
        </w:rPr>
        <w:t xml:space="preserve">V, XV, Y XVI, </w:t>
      </w:r>
      <w:r w:rsidRPr="0001690A">
        <w:rPr>
          <w:b/>
          <w:lang w:eastAsia="es-MX"/>
        </w:rPr>
        <w:t xml:space="preserve">32, 4,11 Y 41. </w:t>
      </w:r>
    </w:p>
    <w:p w14:paraId="681EC764" w14:textId="77777777" w:rsidR="00CE0A01" w:rsidRPr="0001690A" w:rsidRDefault="00CE0A01" w:rsidP="00CE0A01">
      <w:pPr>
        <w:pStyle w:val="Citas"/>
        <w:rPr>
          <w:lang w:eastAsia="es-MX"/>
        </w:rPr>
      </w:pPr>
      <w:r w:rsidRPr="0001690A">
        <w:rPr>
          <w:lang w:eastAsia="es-MX"/>
        </w:rPr>
        <w:lastRenderedPageBreak/>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FD42642" w14:textId="77777777" w:rsidR="00CE0A01" w:rsidRPr="0001690A" w:rsidRDefault="00CE0A01" w:rsidP="00CE0A01">
      <w:pPr>
        <w:pStyle w:val="Citas"/>
        <w:rPr>
          <w:lang w:eastAsia="es-MX"/>
        </w:rPr>
      </w:pPr>
      <w:r w:rsidRPr="0001690A">
        <w:rPr>
          <w:lang w:eastAsia="es-MX"/>
        </w:rPr>
        <w:t>En consecuencia el acceso a la información se refiere a que se cumplan cualquiera de los siguientes tres supuestos:</w:t>
      </w:r>
    </w:p>
    <w:p w14:paraId="08CCB781" w14:textId="77777777" w:rsidR="00CE0A01" w:rsidRPr="0001690A" w:rsidRDefault="00CE0A01" w:rsidP="00CE0A01">
      <w:pPr>
        <w:pStyle w:val="Citas"/>
        <w:rPr>
          <w:lang w:eastAsia="es-MX"/>
        </w:rPr>
      </w:pPr>
      <w:r w:rsidRPr="0001690A">
        <w:rPr>
          <w:lang w:eastAsia="es-MX"/>
        </w:rPr>
        <w:t>Que se trate de información registrada en cualquier soporte documental, que en ejercicio de las atribuciones conferidas, sea generada por los Sujetos Obligados;</w:t>
      </w:r>
    </w:p>
    <w:p w14:paraId="30A8775A" w14:textId="77777777" w:rsidR="00CE0A01" w:rsidRPr="0001690A" w:rsidRDefault="00CE0A01" w:rsidP="00CE0A01">
      <w:pPr>
        <w:pStyle w:val="Citas"/>
        <w:rPr>
          <w:lang w:eastAsia="es-MX"/>
        </w:rPr>
      </w:pPr>
      <w:r w:rsidRPr="0001690A">
        <w:rPr>
          <w:lang w:eastAsia="es-MX"/>
        </w:rPr>
        <w:t>Que se trate de información registrada en cualquier soporte documental, que en ejercicio de las atribuciones conferidas, sea administrada por los Sujetos Obligados, y</w:t>
      </w:r>
    </w:p>
    <w:p w14:paraId="49F786F8" w14:textId="77777777" w:rsidR="00CE0A01" w:rsidRPr="0001690A" w:rsidRDefault="00CE0A01" w:rsidP="00CE0A01">
      <w:pPr>
        <w:pStyle w:val="Citas"/>
        <w:rPr>
          <w:b/>
          <w:lang w:eastAsia="es-MX"/>
        </w:rPr>
      </w:pPr>
      <w:r w:rsidRPr="0001690A">
        <w:rPr>
          <w:lang w:eastAsia="es-MX"/>
        </w:rPr>
        <w:t xml:space="preserve">Que se trate de información registrada en cualquier soporte documental, que en ejercicio de las atribuciones conferidas, se encuentre en posesión de los Sujetos Obligados.” </w:t>
      </w:r>
      <w:r w:rsidRPr="0001690A">
        <w:rPr>
          <w:b/>
          <w:lang w:eastAsia="es-MX"/>
        </w:rPr>
        <w:t>[Sic]</w:t>
      </w:r>
    </w:p>
    <w:p w14:paraId="3801B8AD" w14:textId="77777777" w:rsidR="00CE0A01" w:rsidRPr="0001690A" w:rsidRDefault="00CE0A01" w:rsidP="00CE0A01">
      <w:pPr>
        <w:pStyle w:val="Sinespaciado"/>
        <w:spacing w:line="360" w:lineRule="auto"/>
        <w:jc w:val="both"/>
        <w:rPr>
          <w:rFonts w:ascii="Palatino Linotype" w:hAnsi="Palatino Linotype"/>
        </w:rPr>
      </w:pPr>
    </w:p>
    <w:p w14:paraId="3516A3DC" w14:textId="77777777" w:rsidR="00CE0A01" w:rsidRPr="0001690A" w:rsidRDefault="00CE0A01" w:rsidP="00CE0A01">
      <w:pPr>
        <w:spacing w:line="360" w:lineRule="auto"/>
        <w:jc w:val="both"/>
        <w:rPr>
          <w:rFonts w:ascii="Palatino Linotype" w:hAnsi="Palatino Linotype"/>
          <w:bCs/>
          <w:sz w:val="24"/>
          <w:szCs w:val="24"/>
        </w:rPr>
      </w:pPr>
      <w:r w:rsidRPr="0001690A">
        <w:rPr>
          <w:rFonts w:ascii="Palatino Linotype" w:hAnsi="Palatino Linotype"/>
          <w:sz w:val="24"/>
          <w:szCs w:val="24"/>
          <w:lang w:eastAsia="es-MX"/>
        </w:rPr>
        <w:t>Es decir, el derecho a la información constituye una prerrogativa a acceder a documentación en poder de los Sujetos Obligados, no así a realizar cuestionamientos, o manifestaciones subjetivas.</w:t>
      </w:r>
    </w:p>
    <w:p w14:paraId="19C56B23" w14:textId="5BCF3F58" w:rsidR="00460632" w:rsidRPr="000F7BB3" w:rsidRDefault="00460632" w:rsidP="00460632">
      <w:pPr>
        <w:pStyle w:val="infoemcitas"/>
        <w:tabs>
          <w:tab w:val="left" w:pos="7655"/>
        </w:tabs>
        <w:ind w:left="0" w:right="0"/>
        <w:rPr>
          <w:rFonts w:cs="Arial"/>
          <w:i w:val="0"/>
          <w:noProof/>
          <w:color w:val="000000"/>
          <w:sz w:val="24"/>
          <w:lang w:eastAsia="es-MX"/>
        </w:rPr>
      </w:pPr>
      <w:r w:rsidRPr="0001690A">
        <w:rPr>
          <w:i w:val="0"/>
          <w:sz w:val="24"/>
          <w:szCs w:val="24"/>
        </w:rPr>
        <w:t>Así las cosas, hasta aquí lo expuesto</w:t>
      </w:r>
      <w:r w:rsidR="00CE0A01" w:rsidRPr="0001690A">
        <w:rPr>
          <w:i w:val="0"/>
          <w:sz w:val="24"/>
          <w:szCs w:val="24"/>
        </w:rPr>
        <w:t xml:space="preserve"> y con base en una interpretación sistemática del acto impugnado y de los motivos de inconformidad</w:t>
      </w:r>
      <w:r w:rsidR="007E7B81" w:rsidRPr="0001690A">
        <w:rPr>
          <w:i w:val="0"/>
          <w:sz w:val="24"/>
          <w:szCs w:val="24"/>
        </w:rPr>
        <w:t xml:space="preserve"> </w:t>
      </w:r>
      <w:r w:rsidRPr="0001690A">
        <w:rPr>
          <w:bCs/>
          <w:i w:val="0"/>
          <w:sz w:val="24"/>
          <w:szCs w:val="24"/>
        </w:rPr>
        <w:t>aducidos por</w:t>
      </w:r>
      <w:r w:rsidRPr="0001690A">
        <w:rPr>
          <w:rFonts w:cs="Arial"/>
          <w:i w:val="0"/>
          <w:noProof/>
          <w:color w:val="000000"/>
          <w:sz w:val="24"/>
          <w:lang w:eastAsia="es-MX"/>
        </w:rPr>
        <w:t xml:space="preserve"> </w:t>
      </w:r>
      <w:r w:rsidR="0064715C" w:rsidRPr="0001690A">
        <w:rPr>
          <w:rFonts w:cs="Arial"/>
          <w:b/>
          <w:i w:val="0"/>
          <w:noProof/>
          <w:color w:val="000000"/>
          <w:sz w:val="24"/>
          <w:lang w:eastAsia="es-MX"/>
        </w:rPr>
        <w:t>El</w:t>
      </w:r>
      <w:r w:rsidRPr="0001690A">
        <w:rPr>
          <w:rFonts w:cs="Arial"/>
          <w:b/>
          <w:i w:val="0"/>
          <w:noProof/>
          <w:color w:val="000000"/>
          <w:sz w:val="24"/>
          <w:lang w:eastAsia="es-MX"/>
        </w:rPr>
        <w:t xml:space="preserve"> Recurrente </w:t>
      </w:r>
      <w:r w:rsidRPr="0001690A">
        <w:rPr>
          <w:rFonts w:cs="Arial"/>
          <w:bCs/>
          <w:i w:val="0"/>
          <w:noProof/>
          <w:color w:val="000000"/>
          <w:sz w:val="24"/>
          <w:lang w:eastAsia="es-MX"/>
        </w:rPr>
        <w:t>actualizan la hipotesis</w:t>
      </w:r>
      <w:r w:rsidRPr="0001690A">
        <w:rPr>
          <w:rFonts w:cs="Arial"/>
          <w:i w:val="0"/>
          <w:noProof/>
          <w:color w:val="000000"/>
          <w:sz w:val="24"/>
          <w:lang w:eastAsia="es-MX"/>
        </w:rPr>
        <w:t xml:space="preserve"> prevista en el artículo 179, </w:t>
      </w:r>
      <w:r w:rsidR="00B708A9" w:rsidRPr="0001690A">
        <w:rPr>
          <w:rFonts w:cs="Arial"/>
          <w:i w:val="0"/>
          <w:noProof/>
          <w:color w:val="000000"/>
          <w:sz w:val="24"/>
          <w:lang w:eastAsia="es-MX"/>
        </w:rPr>
        <w:t>fracciones</w:t>
      </w:r>
      <w:r w:rsidR="00B708A9">
        <w:rPr>
          <w:rFonts w:cs="Arial"/>
          <w:i w:val="0"/>
          <w:noProof/>
          <w:color w:val="000000"/>
          <w:sz w:val="24"/>
          <w:lang w:eastAsia="es-MX"/>
        </w:rPr>
        <w:t xml:space="preserve"> I y V</w:t>
      </w:r>
      <w:r w:rsidRPr="000F7BB3">
        <w:rPr>
          <w:rFonts w:cs="Arial"/>
          <w:i w:val="0"/>
          <w:noProof/>
          <w:color w:val="000000"/>
          <w:sz w:val="24"/>
          <w:lang w:eastAsia="es-MX"/>
        </w:rPr>
        <w:t xml:space="preserve"> de la Ley de </w:t>
      </w:r>
      <w:r w:rsidRPr="000F7BB3">
        <w:rPr>
          <w:rFonts w:cs="Arial"/>
          <w:i w:val="0"/>
          <w:noProof/>
          <w:color w:val="000000"/>
          <w:sz w:val="24"/>
          <w:lang w:eastAsia="es-MX"/>
        </w:rPr>
        <w:lastRenderedPageBreak/>
        <w:t xml:space="preserve">Transparencia y Acceso a la Información Pública del Estado de Mexico y Municipios, cuyo contenido literal es el siguiente: </w:t>
      </w:r>
    </w:p>
    <w:p w14:paraId="45ABE6D8" w14:textId="77777777" w:rsidR="00460632" w:rsidRPr="000F7BB3" w:rsidRDefault="00460632" w:rsidP="00460632">
      <w:pPr>
        <w:pStyle w:val="Citas"/>
      </w:pPr>
      <w:r w:rsidRPr="000F7BB3">
        <w:t xml:space="preserve"> “Artículo 179. El recurso de revisión es un medio de protección que la Ley otorga a los particulares, para hacer valer su derecho de acceso a la información pública, y procederá en contra de las siguientes causas:</w:t>
      </w:r>
    </w:p>
    <w:p w14:paraId="6EC3D118" w14:textId="77777777" w:rsidR="00460632" w:rsidRDefault="00460632" w:rsidP="00460632">
      <w:pPr>
        <w:pStyle w:val="Citas"/>
      </w:pPr>
      <w:r w:rsidRPr="000F7BB3">
        <w:t>I. La negativa a la información solicitada;</w:t>
      </w:r>
    </w:p>
    <w:p w14:paraId="327AE61B" w14:textId="265A5F9A" w:rsidR="00986198" w:rsidRDefault="00986198" w:rsidP="00460632">
      <w:pPr>
        <w:pStyle w:val="Citas"/>
      </w:pPr>
      <w:r>
        <w:t>(…)</w:t>
      </w:r>
    </w:p>
    <w:p w14:paraId="006F985D" w14:textId="3E8F09E5" w:rsidR="00986198" w:rsidRPr="000F7BB3" w:rsidRDefault="00986198" w:rsidP="00460632">
      <w:pPr>
        <w:pStyle w:val="Citas"/>
      </w:pPr>
      <w:r>
        <w:t>V. La entrega de información incompleta;</w:t>
      </w:r>
    </w:p>
    <w:p w14:paraId="693983BF" w14:textId="77777777" w:rsidR="00460632" w:rsidRPr="005A12AE" w:rsidRDefault="00460632" w:rsidP="00460632">
      <w:pPr>
        <w:pStyle w:val="Citas"/>
        <w:rPr>
          <w:b/>
          <w:bCs/>
          <w:noProof/>
          <w:color w:val="000000"/>
          <w:sz w:val="24"/>
          <w:lang w:eastAsia="es-MX"/>
        </w:rPr>
      </w:pPr>
      <w:r w:rsidRPr="000F7BB3">
        <w:rPr>
          <w:noProof/>
          <w:color w:val="000000"/>
          <w:sz w:val="24"/>
          <w:lang w:eastAsia="es-MX"/>
        </w:rPr>
        <w:t xml:space="preserve">(…)” </w:t>
      </w:r>
      <w:r w:rsidRPr="000F7BB3">
        <w:rPr>
          <w:b/>
          <w:bCs/>
          <w:noProof/>
          <w:color w:val="000000"/>
          <w:sz w:val="24"/>
          <w:lang w:eastAsia="es-MX"/>
        </w:rPr>
        <w:t>[Sic]</w:t>
      </w:r>
    </w:p>
    <w:p w14:paraId="21D9BE58" w14:textId="77777777" w:rsidR="00460632" w:rsidRDefault="00460632" w:rsidP="00E04DB7">
      <w:pPr>
        <w:spacing w:after="0" w:line="360" w:lineRule="auto"/>
        <w:jc w:val="both"/>
        <w:rPr>
          <w:rFonts w:ascii="Palatino Linotype" w:hAnsi="Palatino Linotype"/>
          <w:sz w:val="24"/>
          <w:szCs w:val="24"/>
        </w:rPr>
      </w:pPr>
    </w:p>
    <w:p w14:paraId="51DFB572" w14:textId="28E43E41" w:rsidR="00986198" w:rsidRDefault="00CE0A01" w:rsidP="00A41C93">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Una vez sentado lo anterior</w:t>
      </w:r>
      <w:r w:rsidR="00A41C93">
        <w:rPr>
          <w:rFonts w:ascii="Palatino Linotype" w:hAnsi="Palatino Linotype" w:cs="Arial"/>
          <w:color w:val="000000"/>
          <w:sz w:val="24"/>
          <w:lang w:val="es-ES_tradnl"/>
        </w:rPr>
        <w:t xml:space="preserve">, como fue mencionado en el antecedente </w:t>
      </w:r>
      <w:r w:rsidR="000E5C36">
        <w:rPr>
          <w:rFonts w:ascii="Palatino Linotype" w:hAnsi="Palatino Linotype" w:cs="Arial"/>
          <w:color w:val="000000"/>
          <w:sz w:val="24"/>
          <w:lang w:val="es-ES_tradnl"/>
        </w:rPr>
        <w:t xml:space="preserve">sexto, </w:t>
      </w:r>
      <w:r w:rsidR="000E5C36">
        <w:rPr>
          <w:rFonts w:ascii="Palatino Linotype" w:hAnsi="Palatino Linotype" w:cs="Arial"/>
          <w:b/>
          <w:bCs/>
          <w:color w:val="000000"/>
          <w:sz w:val="24"/>
          <w:lang w:val="es-ES_tradnl"/>
        </w:rPr>
        <w:t xml:space="preserve">El Sujeto Obligado </w:t>
      </w:r>
      <w:r w:rsidR="000E5C36">
        <w:rPr>
          <w:rFonts w:ascii="Palatino Linotype" w:hAnsi="Palatino Linotype" w:cs="Arial"/>
          <w:color w:val="000000"/>
          <w:sz w:val="24"/>
          <w:lang w:val="es-ES_tradnl"/>
        </w:rPr>
        <w:t>rindió sus informes justificados en fecha</w:t>
      </w:r>
      <w:r w:rsidR="00986198">
        <w:rPr>
          <w:rFonts w:ascii="Palatino Linotype" w:hAnsi="Palatino Linotype" w:cs="Arial"/>
          <w:color w:val="000000"/>
          <w:sz w:val="24"/>
          <w:lang w:val="es-ES_tradnl"/>
        </w:rPr>
        <w:t xml:space="preserve">s </w:t>
      </w:r>
      <w:r w:rsidR="00986198">
        <w:rPr>
          <w:rFonts w:ascii="Palatino Linotype" w:hAnsi="Palatino Linotype" w:cs="Arial"/>
          <w:b/>
          <w:bCs/>
          <w:color w:val="000000"/>
          <w:sz w:val="24"/>
          <w:lang w:val="es-ES_tradnl"/>
        </w:rPr>
        <w:t xml:space="preserve">tres y siete de marzo de dos mil veintitrés, </w:t>
      </w:r>
      <w:r w:rsidR="00986198">
        <w:rPr>
          <w:rFonts w:ascii="Palatino Linotype" w:hAnsi="Palatino Linotype" w:cs="Arial"/>
          <w:color w:val="000000"/>
          <w:sz w:val="24"/>
          <w:lang w:val="es-ES_tradnl"/>
        </w:rPr>
        <w:t>en los siguientes términos:</w:t>
      </w:r>
    </w:p>
    <w:p w14:paraId="741E020E" w14:textId="77777777" w:rsidR="007F141E" w:rsidRDefault="007F141E" w:rsidP="00A41C93">
      <w:pPr>
        <w:spacing w:after="0" w:line="360" w:lineRule="auto"/>
        <w:jc w:val="both"/>
        <w:rPr>
          <w:rFonts w:ascii="Palatino Linotype" w:hAnsi="Palatino Linotype" w:cs="Arial"/>
          <w:color w:val="000000"/>
          <w:sz w:val="24"/>
          <w:lang w:val="es-ES_tradnl"/>
        </w:rPr>
      </w:pPr>
    </w:p>
    <w:p w14:paraId="533896C7" w14:textId="58FE7104" w:rsidR="007F141E" w:rsidRPr="007F141E" w:rsidRDefault="007F141E" w:rsidP="007F141E">
      <w:pPr>
        <w:spacing w:after="0" w:line="360" w:lineRule="auto"/>
        <w:jc w:val="both"/>
        <w:rPr>
          <w:rFonts w:ascii="Palatino Linotype" w:hAnsi="Palatino Linotype" w:cs="Arial"/>
          <w:color w:val="000000"/>
          <w:sz w:val="24"/>
          <w:lang w:val="en-US"/>
        </w:rPr>
      </w:pPr>
      <w:r w:rsidRPr="007F141E">
        <w:rPr>
          <w:rFonts w:ascii="Palatino Linotype" w:hAnsi="Palatino Linotype" w:cs="Arial"/>
          <w:b/>
          <w:bCs/>
          <w:color w:val="000000"/>
          <w:sz w:val="24"/>
          <w:lang w:val="en-US"/>
        </w:rPr>
        <w:t>01110/INFOEM/IP/RR/2023</w:t>
      </w:r>
      <w:r w:rsidRPr="007F141E">
        <w:rPr>
          <w:rFonts w:ascii="Palatino Linotype" w:hAnsi="Palatino Linotype" w:cs="Arial"/>
          <w:color w:val="000000"/>
          <w:sz w:val="24"/>
          <w:lang w:val="en-US"/>
        </w:rPr>
        <w:t xml:space="preserve"> </w:t>
      </w:r>
    </w:p>
    <w:p w14:paraId="3CFD41CF" w14:textId="555F026D" w:rsidR="007F141E" w:rsidRPr="007F141E" w:rsidRDefault="007F141E" w:rsidP="007F141E">
      <w:pPr>
        <w:pStyle w:val="Prrafodelista"/>
        <w:numPr>
          <w:ilvl w:val="0"/>
          <w:numId w:val="40"/>
        </w:numPr>
        <w:spacing w:line="360" w:lineRule="auto"/>
        <w:jc w:val="both"/>
        <w:rPr>
          <w:rFonts w:ascii="Palatino Linotype" w:hAnsi="Palatino Linotype" w:cs="Arial"/>
          <w:b/>
          <w:bCs/>
          <w:color w:val="000000"/>
          <w:lang w:val="es-MX"/>
        </w:rPr>
      </w:pPr>
      <w:r w:rsidRPr="007F141E">
        <w:rPr>
          <w:rFonts w:ascii="Palatino Linotype" w:hAnsi="Palatino Linotype" w:cs="Arial"/>
          <w:b/>
          <w:bCs/>
          <w:color w:val="000000"/>
          <w:lang w:val="es-MX"/>
        </w:rPr>
        <w:t xml:space="preserve">“INFORME JUSTIFICADO 73.pdf”: </w:t>
      </w:r>
      <w:r w:rsidRPr="007F141E">
        <w:rPr>
          <w:rFonts w:ascii="Palatino Linotype" w:hAnsi="Palatino Linotype" w:cs="Arial"/>
          <w:color w:val="000000"/>
          <w:lang w:val="es-MX"/>
        </w:rPr>
        <w:t>Oficio n</w:t>
      </w:r>
      <w:r>
        <w:rPr>
          <w:rFonts w:ascii="Palatino Linotype" w:hAnsi="Palatino Linotype" w:cs="Arial"/>
          <w:color w:val="000000"/>
          <w:lang w:val="es-MX"/>
        </w:rPr>
        <w:t xml:space="preserve">úmero </w:t>
      </w:r>
      <w:r>
        <w:rPr>
          <w:rFonts w:ascii="Palatino Linotype" w:hAnsi="Palatino Linotype" w:cs="Arial"/>
          <w:b/>
          <w:bCs/>
          <w:color w:val="000000"/>
          <w:lang w:val="es-MX"/>
        </w:rPr>
        <w:t xml:space="preserve">21000007010000S/0446/UT/2023 </w:t>
      </w:r>
      <w:r>
        <w:rPr>
          <w:rFonts w:ascii="Palatino Linotype" w:hAnsi="Palatino Linotype" w:cs="Arial"/>
          <w:color w:val="000000"/>
          <w:lang w:val="es-MX"/>
        </w:rPr>
        <w:t xml:space="preserve">signado por la titular de la unidad de transparencia y dirigido al comisionado ponente, de fecha tres de marzo de dos mil veintitrés, en síntesis, ratifica la respuesta primigenia e invoca causal de improcedencia. </w:t>
      </w:r>
    </w:p>
    <w:p w14:paraId="73FDBCC5" w14:textId="77777777" w:rsidR="007F141E" w:rsidRPr="007F141E" w:rsidRDefault="007F141E" w:rsidP="007F141E">
      <w:pPr>
        <w:pStyle w:val="Prrafodelista"/>
        <w:spacing w:line="360" w:lineRule="auto"/>
        <w:ind w:left="720"/>
        <w:jc w:val="both"/>
        <w:rPr>
          <w:rFonts w:ascii="Palatino Linotype" w:hAnsi="Palatino Linotype" w:cs="Arial"/>
          <w:b/>
          <w:bCs/>
          <w:color w:val="000000"/>
          <w:lang w:val="es-MX"/>
        </w:rPr>
      </w:pPr>
    </w:p>
    <w:p w14:paraId="69E31C45" w14:textId="7BC16E7F" w:rsidR="00986198" w:rsidRPr="007F141E" w:rsidRDefault="007F141E" w:rsidP="00A41C93">
      <w:pPr>
        <w:spacing w:after="0" w:line="360" w:lineRule="auto"/>
        <w:jc w:val="both"/>
        <w:rPr>
          <w:rFonts w:ascii="Palatino Linotype" w:hAnsi="Palatino Linotype" w:cs="Arial"/>
          <w:color w:val="000000"/>
          <w:sz w:val="24"/>
          <w:lang w:val="en-US"/>
        </w:rPr>
      </w:pPr>
      <w:r w:rsidRPr="007F141E">
        <w:rPr>
          <w:rFonts w:ascii="Palatino Linotype" w:hAnsi="Palatino Linotype" w:cs="Arial"/>
          <w:b/>
          <w:bCs/>
          <w:color w:val="000000"/>
          <w:sz w:val="24"/>
          <w:lang w:val="en-US"/>
        </w:rPr>
        <w:lastRenderedPageBreak/>
        <w:t>01111/INFOEM/IP/RR/2023</w:t>
      </w:r>
      <w:r w:rsidR="00986198" w:rsidRPr="007F141E">
        <w:rPr>
          <w:rFonts w:ascii="Palatino Linotype" w:hAnsi="Palatino Linotype" w:cs="Arial"/>
          <w:color w:val="000000"/>
          <w:sz w:val="24"/>
          <w:lang w:val="en-US"/>
        </w:rPr>
        <w:t xml:space="preserve"> </w:t>
      </w:r>
    </w:p>
    <w:p w14:paraId="1C1FBAC1" w14:textId="2CD6AEA2" w:rsidR="00986198" w:rsidRPr="007F141E" w:rsidRDefault="007F141E" w:rsidP="007F141E">
      <w:pPr>
        <w:pStyle w:val="Prrafodelista"/>
        <w:numPr>
          <w:ilvl w:val="0"/>
          <w:numId w:val="41"/>
        </w:numPr>
        <w:spacing w:line="360" w:lineRule="auto"/>
        <w:jc w:val="both"/>
        <w:rPr>
          <w:rFonts w:ascii="Palatino Linotype" w:hAnsi="Palatino Linotype" w:cs="Arial"/>
          <w:color w:val="000000"/>
          <w:lang w:val="es-MX"/>
        </w:rPr>
      </w:pPr>
      <w:r w:rsidRPr="007F141E">
        <w:rPr>
          <w:rFonts w:ascii="Palatino Linotype" w:hAnsi="Palatino Linotype" w:cs="Arial"/>
          <w:b/>
          <w:bCs/>
          <w:color w:val="000000"/>
          <w:lang w:val="es-MX"/>
        </w:rPr>
        <w:t xml:space="preserve">“Manifestaciones 74.pdf”: </w:t>
      </w:r>
      <w:r w:rsidRPr="007F141E">
        <w:rPr>
          <w:rFonts w:ascii="Palatino Linotype" w:hAnsi="Palatino Linotype" w:cs="Arial"/>
          <w:color w:val="000000"/>
          <w:lang w:val="es-MX"/>
        </w:rPr>
        <w:t xml:space="preserve">Oficio número </w:t>
      </w:r>
      <w:r w:rsidRPr="007F141E">
        <w:rPr>
          <w:rFonts w:ascii="Palatino Linotype" w:hAnsi="Palatino Linotype" w:cs="Arial"/>
          <w:b/>
          <w:bCs/>
          <w:color w:val="000000"/>
          <w:lang w:val="es-MX"/>
        </w:rPr>
        <w:t>21000007010000S</w:t>
      </w:r>
      <w:r>
        <w:rPr>
          <w:rFonts w:ascii="Palatino Linotype" w:hAnsi="Palatino Linotype" w:cs="Arial"/>
          <w:b/>
          <w:bCs/>
          <w:color w:val="000000"/>
          <w:lang w:val="es-MX"/>
        </w:rPr>
        <w:t xml:space="preserve">/0440/UT/2023 </w:t>
      </w:r>
      <w:r>
        <w:rPr>
          <w:rFonts w:ascii="Palatino Linotype" w:hAnsi="Palatino Linotype" w:cs="Arial"/>
          <w:color w:val="000000"/>
          <w:lang w:val="es-MX"/>
        </w:rPr>
        <w:t xml:space="preserve">signado por la titular de la unidad de transparencia y dirigido al comisionado ponente, de fecha tres de marzo de dos mil veintitrés, en síntesis, ratifica la respuesta primigenia e invoca causal de improcedencia. </w:t>
      </w:r>
    </w:p>
    <w:p w14:paraId="6E8FFA18" w14:textId="77777777" w:rsidR="00986198" w:rsidRPr="007F141E" w:rsidRDefault="00986198" w:rsidP="00A41C93">
      <w:pPr>
        <w:spacing w:after="0" w:line="360" w:lineRule="auto"/>
        <w:jc w:val="both"/>
        <w:rPr>
          <w:rFonts w:ascii="Palatino Linotype" w:hAnsi="Palatino Linotype" w:cs="Arial"/>
          <w:color w:val="000000"/>
          <w:sz w:val="24"/>
        </w:rPr>
      </w:pPr>
    </w:p>
    <w:p w14:paraId="133F56A6" w14:textId="675369C0" w:rsidR="00285129" w:rsidRDefault="007F141E" w:rsidP="00521F80">
      <w:pPr>
        <w:spacing w:after="0" w:line="360" w:lineRule="auto"/>
        <w:jc w:val="both"/>
        <w:rPr>
          <w:rFonts w:ascii="Palatino Linotype" w:hAnsi="Palatino Linotype" w:cs="Arial"/>
          <w:color w:val="000000"/>
          <w:sz w:val="24"/>
        </w:rPr>
      </w:pPr>
      <w:r>
        <w:rPr>
          <w:rFonts w:ascii="Palatino Linotype" w:hAnsi="Palatino Linotype" w:cs="Arial"/>
          <w:color w:val="000000"/>
          <w:sz w:val="24"/>
        </w:rPr>
        <w:t>De ahí que deba arribarse a la premisa de que no se reparó la violación al derecho de acceso a la información pública, resultando procedente ordenar una búsqueda exhaustiva y razonable, a efecto de hacer entrega de la siguiente información</w:t>
      </w:r>
      <w:r w:rsidR="006D15E5">
        <w:rPr>
          <w:rFonts w:ascii="Palatino Linotype" w:hAnsi="Palatino Linotype" w:cs="Arial"/>
          <w:color w:val="000000"/>
          <w:sz w:val="24"/>
        </w:rPr>
        <w:t>, en versión pública de ser procedente</w:t>
      </w:r>
      <w:r>
        <w:rPr>
          <w:rFonts w:ascii="Palatino Linotype" w:hAnsi="Palatino Linotype" w:cs="Arial"/>
          <w:color w:val="000000"/>
          <w:sz w:val="24"/>
        </w:rPr>
        <w:t>:</w:t>
      </w:r>
    </w:p>
    <w:p w14:paraId="2CEDDEBD" w14:textId="21DCF3A6" w:rsidR="007F141E" w:rsidRPr="0026419A" w:rsidRDefault="007F141E" w:rsidP="007F141E">
      <w:pPr>
        <w:pStyle w:val="Prrafodelista"/>
        <w:numPr>
          <w:ilvl w:val="0"/>
          <w:numId w:val="43"/>
        </w:numPr>
        <w:spacing w:before="240" w:line="360" w:lineRule="auto"/>
        <w:jc w:val="both"/>
        <w:rPr>
          <w:rFonts w:ascii="Palatino Linotype" w:hAnsi="Palatino Linotype"/>
        </w:rPr>
      </w:pPr>
      <w:r w:rsidRPr="0026419A">
        <w:rPr>
          <w:rFonts w:ascii="Palatino Linotype" w:hAnsi="Palatino Linotype"/>
        </w:rPr>
        <w:t xml:space="preserve">El o los documentos donde conste el puesto desempeñado respecto de la C. Karla Angelica Mondragón Salazar, al treinta y uno de enero de dos mil veintitrés. </w:t>
      </w:r>
    </w:p>
    <w:p w14:paraId="7740E83D" w14:textId="77777777" w:rsidR="0026419A" w:rsidRPr="0026419A" w:rsidRDefault="007F141E" w:rsidP="007F141E">
      <w:pPr>
        <w:pStyle w:val="Prrafodelista"/>
        <w:numPr>
          <w:ilvl w:val="0"/>
          <w:numId w:val="43"/>
        </w:numPr>
        <w:spacing w:before="240" w:line="360" w:lineRule="auto"/>
        <w:jc w:val="both"/>
        <w:rPr>
          <w:rFonts w:ascii="Palatino Linotype" w:hAnsi="Palatino Linotype"/>
        </w:rPr>
      </w:pPr>
      <w:r w:rsidRPr="0026419A">
        <w:rPr>
          <w:rFonts w:ascii="Palatino Linotype" w:hAnsi="Palatino Linotype"/>
        </w:rPr>
        <w:t>Listas de asistencia</w:t>
      </w:r>
      <w:r w:rsidR="0026419A" w:rsidRPr="0026419A">
        <w:rPr>
          <w:rFonts w:ascii="Palatino Linotype" w:hAnsi="Palatino Linotype"/>
        </w:rPr>
        <w:t>:</w:t>
      </w:r>
    </w:p>
    <w:p w14:paraId="2B685F91" w14:textId="0C59CE16" w:rsidR="0026419A" w:rsidRPr="0026419A" w:rsidRDefault="0026419A" w:rsidP="0026419A">
      <w:pPr>
        <w:pStyle w:val="Prrafodelista"/>
        <w:numPr>
          <w:ilvl w:val="0"/>
          <w:numId w:val="38"/>
        </w:numPr>
        <w:spacing w:before="240" w:line="360" w:lineRule="auto"/>
        <w:jc w:val="both"/>
        <w:rPr>
          <w:rFonts w:ascii="Palatino Linotype" w:hAnsi="Palatino Linotype"/>
        </w:rPr>
      </w:pPr>
      <w:r w:rsidRPr="0026419A">
        <w:rPr>
          <w:rFonts w:ascii="Palatino Linotype" w:hAnsi="Palatino Linotype"/>
          <w:color w:val="000000"/>
        </w:rPr>
        <w:t xml:space="preserve">Yvonne Nitzanit Álvarez Martínez, del periodo comprendido del treinta y uno de enero al treinta y uno de diciembre de dos mil veintidós. </w:t>
      </w:r>
    </w:p>
    <w:p w14:paraId="5F99152E" w14:textId="042A78F2" w:rsidR="0026419A" w:rsidRPr="0026419A" w:rsidRDefault="0026419A" w:rsidP="0026419A">
      <w:pPr>
        <w:pStyle w:val="Prrafodelista"/>
        <w:numPr>
          <w:ilvl w:val="0"/>
          <w:numId w:val="38"/>
        </w:numPr>
        <w:spacing w:before="240" w:line="360" w:lineRule="auto"/>
        <w:jc w:val="both"/>
        <w:rPr>
          <w:rFonts w:ascii="Palatino Linotype" w:hAnsi="Palatino Linotype"/>
        </w:rPr>
      </w:pPr>
      <w:r w:rsidRPr="0026419A">
        <w:rPr>
          <w:rFonts w:ascii="Palatino Linotype" w:hAnsi="Palatino Linotype"/>
          <w:lang w:val="es-MX"/>
        </w:rPr>
        <w:t>Paulina</w:t>
      </w:r>
      <w:r w:rsidRPr="0026419A">
        <w:rPr>
          <w:rFonts w:ascii="Palatino Linotype" w:hAnsi="Palatino Linotype"/>
        </w:rPr>
        <w:t xml:space="preserve"> Cruz Casas, del periodo comprendido del treinta y uno de enero al quince de noviembre de dos mil veintidós. </w:t>
      </w:r>
    </w:p>
    <w:p w14:paraId="50ABD655" w14:textId="48434E22" w:rsidR="0026419A" w:rsidRPr="0026419A" w:rsidRDefault="0026419A" w:rsidP="0026419A">
      <w:pPr>
        <w:pStyle w:val="Prrafodelista"/>
        <w:numPr>
          <w:ilvl w:val="0"/>
          <w:numId w:val="38"/>
        </w:numPr>
        <w:spacing w:before="240" w:line="360" w:lineRule="auto"/>
        <w:jc w:val="both"/>
        <w:rPr>
          <w:rFonts w:ascii="Palatino Linotype" w:hAnsi="Palatino Linotype"/>
        </w:rPr>
      </w:pPr>
      <w:r w:rsidRPr="0026419A">
        <w:rPr>
          <w:rFonts w:ascii="Palatino Linotype" w:hAnsi="Palatino Linotype"/>
          <w:lang w:val="es-MX"/>
        </w:rPr>
        <w:t xml:space="preserve">Vicente miranda barrios, del periodo comprendido del treinta y uno de enero al treinta y uno de diciembre de dos mil veintidós. </w:t>
      </w:r>
    </w:p>
    <w:p w14:paraId="732E6BDC" w14:textId="410E59EE" w:rsidR="007F141E" w:rsidRPr="0026419A" w:rsidRDefault="0026419A" w:rsidP="0026419A">
      <w:pPr>
        <w:pStyle w:val="Prrafodelista"/>
        <w:numPr>
          <w:ilvl w:val="0"/>
          <w:numId w:val="38"/>
        </w:numPr>
        <w:spacing w:before="240" w:line="360" w:lineRule="auto"/>
        <w:jc w:val="both"/>
        <w:rPr>
          <w:rFonts w:ascii="Palatino Linotype" w:hAnsi="Palatino Linotype"/>
        </w:rPr>
      </w:pPr>
      <w:r w:rsidRPr="0026419A">
        <w:rPr>
          <w:rFonts w:ascii="Palatino Linotype" w:hAnsi="Palatino Linotype"/>
        </w:rPr>
        <w:lastRenderedPageBreak/>
        <w:t xml:space="preserve">Karla Angelica Mondragón Salazar, </w:t>
      </w:r>
      <w:r w:rsidRPr="0026419A">
        <w:rPr>
          <w:rFonts w:ascii="Palatino Linotype" w:hAnsi="Palatino Linotype"/>
          <w:lang w:val="es-MX"/>
        </w:rPr>
        <w:t>del periodo comprendido del treinta y uno de enero al treinta y uno de diciembre de dos mil veintidós.</w:t>
      </w:r>
    </w:p>
    <w:p w14:paraId="15A0BC10" w14:textId="0CC29846" w:rsidR="0026419A" w:rsidRPr="0026419A" w:rsidRDefault="007F141E" w:rsidP="007F141E">
      <w:pPr>
        <w:pStyle w:val="Prrafodelista"/>
        <w:numPr>
          <w:ilvl w:val="0"/>
          <w:numId w:val="43"/>
        </w:numPr>
        <w:spacing w:before="240" w:line="360" w:lineRule="auto"/>
        <w:jc w:val="both"/>
        <w:rPr>
          <w:rFonts w:ascii="Palatino Linotype" w:hAnsi="Palatino Linotype"/>
        </w:rPr>
      </w:pPr>
      <w:r w:rsidRPr="0026419A">
        <w:rPr>
          <w:rFonts w:ascii="Palatino Linotype" w:hAnsi="Palatino Linotype"/>
        </w:rPr>
        <w:t>El o los documentos donde conste el puesto desempeñado</w:t>
      </w:r>
      <w:r w:rsidR="0026419A" w:rsidRPr="0026419A">
        <w:rPr>
          <w:rFonts w:ascii="Palatino Linotype" w:hAnsi="Palatino Linotype"/>
        </w:rPr>
        <w:t xml:space="preserve"> </w:t>
      </w:r>
      <w:r w:rsidR="0026419A">
        <w:rPr>
          <w:rFonts w:ascii="Palatino Linotype" w:hAnsi="Palatino Linotype"/>
        </w:rPr>
        <w:t>por</w:t>
      </w:r>
      <w:r w:rsidR="0026419A" w:rsidRPr="0026419A">
        <w:rPr>
          <w:rFonts w:ascii="Palatino Linotype" w:hAnsi="Palatino Linotype"/>
        </w:rPr>
        <w:t xml:space="preserve"> las C. </w:t>
      </w:r>
      <w:r w:rsidR="0026419A" w:rsidRPr="0026419A">
        <w:rPr>
          <w:rFonts w:ascii="Palatino Linotype" w:hAnsi="Palatino Linotype"/>
          <w:color w:val="000000"/>
        </w:rPr>
        <w:t xml:space="preserve">Yvonne Nitzanit Álvarez Martínez y </w:t>
      </w:r>
      <w:r w:rsidR="0026419A" w:rsidRPr="0026419A">
        <w:rPr>
          <w:rFonts w:ascii="Palatino Linotype" w:hAnsi="Palatino Linotype"/>
        </w:rPr>
        <w:t xml:space="preserve">Karla Angelica Mondragón Salazar, a la fecha de ingreso. </w:t>
      </w:r>
    </w:p>
    <w:p w14:paraId="53B5BE72" w14:textId="27F2C1EB" w:rsidR="007F141E" w:rsidRPr="0026419A" w:rsidRDefault="007F141E" w:rsidP="007F141E">
      <w:pPr>
        <w:pStyle w:val="Prrafodelista"/>
        <w:numPr>
          <w:ilvl w:val="0"/>
          <w:numId w:val="43"/>
        </w:numPr>
        <w:spacing w:before="240" w:line="360" w:lineRule="auto"/>
        <w:jc w:val="both"/>
        <w:rPr>
          <w:rFonts w:ascii="Palatino Linotype" w:hAnsi="Palatino Linotype"/>
        </w:rPr>
      </w:pPr>
      <w:r w:rsidRPr="0026419A">
        <w:rPr>
          <w:rFonts w:ascii="Palatino Linotype" w:hAnsi="Palatino Linotype"/>
        </w:rPr>
        <w:t xml:space="preserve">El o los documentos vinculados con la validación </w:t>
      </w:r>
      <w:r w:rsidR="0026419A" w:rsidRPr="0026419A">
        <w:rPr>
          <w:rFonts w:ascii="Palatino Linotype" w:hAnsi="Palatino Linotype"/>
        </w:rPr>
        <w:t xml:space="preserve">e inicio </w:t>
      </w:r>
      <w:r w:rsidRPr="0026419A">
        <w:rPr>
          <w:rFonts w:ascii="Palatino Linotype" w:hAnsi="Palatino Linotype"/>
        </w:rPr>
        <w:t>del mejoramiento de plaza</w:t>
      </w:r>
      <w:r w:rsidR="0026419A">
        <w:rPr>
          <w:rFonts w:ascii="Palatino Linotype" w:hAnsi="Palatino Linotype"/>
        </w:rPr>
        <w:t xml:space="preserve"> de los servidores públicos referidos en la solicitud de información </w:t>
      </w:r>
      <w:r w:rsidR="0026419A">
        <w:rPr>
          <w:rFonts w:ascii="Palatino Linotype" w:hAnsi="Palatino Linotype"/>
          <w:b/>
          <w:bCs/>
        </w:rPr>
        <w:t>00074/SE/IP/2023</w:t>
      </w:r>
      <w:r w:rsidRPr="0026419A">
        <w:rPr>
          <w:rFonts w:ascii="Palatino Linotype" w:hAnsi="Palatino Linotype"/>
        </w:rPr>
        <w:t>, del periodo comprendido del treinta y uno de enero de dos mil veintidós al treinta y uno de enero de dos mil veintitrés.</w:t>
      </w:r>
    </w:p>
    <w:p w14:paraId="52D8E143" w14:textId="77777777" w:rsidR="007F141E" w:rsidRPr="007F141E" w:rsidRDefault="007F141E" w:rsidP="00521F80">
      <w:pPr>
        <w:spacing w:after="0" w:line="360" w:lineRule="auto"/>
        <w:jc w:val="both"/>
        <w:rPr>
          <w:rFonts w:ascii="Palatino Linotype" w:hAnsi="Palatino Linotype" w:cs="Arial"/>
          <w:color w:val="000000"/>
          <w:sz w:val="24"/>
          <w:lang w:val="es-ES"/>
        </w:rPr>
      </w:pPr>
    </w:p>
    <w:p w14:paraId="17E6B449" w14:textId="77777777" w:rsidR="00285129" w:rsidRPr="000F7BB3" w:rsidRDefault="00285129" w:rsidP="00521F80">
      <w:pPr>
        <w:spacing w:after="0" w:line="360" w:lineRule="auto"/>
        <w:jc w:val="both"/>
        <w:rPr>
          <w:rFonts w:ascii="Palatino Linotype" w:hAnsi="Palatino Linotype" w:cs="Arial"/>
          <w:color w:val="000000"/>
          <w:sz w:val="24"/>
          <w:lang w:val="es-ES_tradnl"/>
        </w:rPr>
      </w:pPr>
    </w:p>
    <w:p w14:paraId="026157F3" w14:textId="115EB574" w:rsidR="00043B89" w:rsidRPr="00F74924" w:rsidRDefault="00CE0A01" w:rsidP="00043B89">
      <w:pPr>
        <w:spacing w:line="360" w:lineRule="auto"/>
        <w:jc w:val="both"/>
        <w:rPr>
          <w:rFonts w:ascii="Palatino Linotype" w:hAnsi="Palatino Linotype" w:cs="Arial"/>
          <w:color w:val="000000"/>
          <w:sz w:val="24"/>
          <w:szCs w:val="24"/>
          <w:lang w:val="es-ES_tradnl"/>
        </w:rPr>
      </w:pPr>
      <w:r>
        <w:rPr>
          <w:rFonts w:ascii="Palatino Linotype" w:hAnsi="Palatino Linotype"/>
          <w:sz w:val="24"/>
          <w:szCs w:val="24"/>
        </w:rPr>
        <w:t>Por otra parte</w:t>
      </w:r>
      <w:r w:rsidR="00043B89">
        <w:rPr>
          <w:rFonts w:ascii="Palatino Linotype" w:hAnsi="Palatino Linotype"/>
          <w:sz w:val="24"/>
          <w:szCs w:val="24"/>
        </w:rPr>
        <w:t xml:space="preserve">, </w:t>
      </w:r>
      <w:r w:rsidR="00043B89" w:rsidRPr="00F74924">
        <w:rPr>
          <w:rFonts w:ascii="Palatino Linotype" w:hAnsi="Palatino Linotype" w:cs="Arial"/>
          <w:color w:val="000000"/>
          <w:sz w:val="24"/>
          <w:szCs w:val="24"/>
          <w:lang w:val="es-ES_tradnl"/>
        </w:rPr>
        <w:t>el derecho de acceso a la información pública se satisface en aquellos casos en que se entregue el soporte documental en que conste la información pública, toda vez que, los Sujetos Obligados</w:t>
      </w:r>
      <w:r w:rsidR="00043B89" w:rsidRPr="00F74924">
        <w:rPr>
          <w:rFonts w:ascii="Palatino Linotype" w:hAnsi="Palatino Linotype" w:cs="Arial"/>
          <w:b/>
          <w:color w:val="000000"/>
          <w:sz w:val="24"/>
          <w:szCs w:val="24"/>
          <w:lang w:val="es-ES_tradnl"/>
        </w:rPr>
        <w:t xml:space="preserve"> </w:t>
      </w:r>
      <w:r w:rsidR="00043B89" w:rsidRPr="00F74924">
        <w:rPr>
          <w:rFonts w:ascii="Palatino Linotype" w:hAnsi="Palatino Linotype" w:cs="Arial"/>
          <w:color w:val="000000"/>
          <w:sz w:val="24"/>
          <w:szCs w:val="24"/>
          <w:lang w:val="es-ES_tradnl"/>
        </w:rPr>
        <w:t xml:space="preserve">no tienen el deber de generar, poseer o administrar la información pública con el grado de detalle solicitado; esto es, que no tienen el deber de generar un documento </w:t>
      </w:r>
      <w:r w:rsidR="00043B89" w:rsidRPr="00F74924">
        <w:rPr>
          <w:rFonts w:ascii="Palatino Linotype" w:hAnsi="Palatino Linotype" w:cs="Arial"/>
          <w:i/>
          <w:color w:val="000000"/>
          <w:sz w:val="24"/>
          <w:szCs w:val="24"/>
          <w:lang w:val="es-ES_tradnl"/>
        </w:rPr>
        <w:t>ad hoc</w:t>
      </w:r>
      <w:r w:rsidR="00043B89" w:rsidRPr="00F74924">
        <w:rPr>
          <w:rFonts w:ascii="Palatino Linotype" w:hAnsi="Palatino Linotype" w:cs="Arial"/>
          <w:color w:val="000000"/>
          <w:sz w:val="24"/>
          <w:szCs w:val="24"/>
          <w:lang w:val="es-ES_tradnl"/>
        </w:rPr>
        <w:t>, para satisfacer el derecho de acceso a la información pública.</w:t>
      </w:r>
    </w:p>
    <w:p w14:paraId="6B77AEEF" w14:textId="77777777" w:rsidR="00043B89" w:rsidRPr="00F74924" w:rsidRDefault="00043B89" w:rsidP="00043B89">
      <w:pPr>
        <w:spacing w:line="360" w:lineRule="auto"/>
        <w:jc w:val="both"/>
        <w:rPr>
          <w:rFonts w:ascii="Palatino Linotype" w:hAnsi="Palatino Linotype"/>
          <w:b/>
          <w:bCs/>
          <w:color w:val="000000"/>
          <w:sz w:val="24"/>
          <w:szCs w:val="24"/>
          <w:lang w:val="es-ES_tradnl"/>
        </w:rPr>
      </w:pPr>
      <w:r w:rsidRPr="00F74924">
        <w:rPr>
          <w:rFonts w:ascii="Palatino Linotype" w:hAnsi="Palatino Linotype" w:cs="Arial"/>
          <w:color w:val="000000"/>
          <w:sz w:val="24"/>
          <w:szCs w:val="24"/>
          <w:lang w:val="es-ES_tradnl"/>
        </w:rPr>
        <w:t xml:space="preserve">Como apoyo a lo anterior, es aplicable el Criterio 03-17, emitido por </w:t>
      </w:r>
      <w:r w:rsidRPr="00F74924">
        <w:rPr>
          <w:rFonts w:ascii="Palatino Linotype" w:eastAsia="Arial Unicode MS" w:hAnsi="Palatino Linotype" w:cs="Arial"/>
          <w:color w:val="000000"/>
          <w:sz w:val="24"/>
          <w:szCs w:val="24"/>
          <w:lang w:val="es-ES_tradnl"/>
        </w:rPr>
        <w:t>el Instituto Nacional de Transparencia, Acceso a la Información y Protección de Datos Personales,</w:t>
      </w:r>
      <w:r w:rsidRPr="00F74924">
        <w:rPr>
          <w:rFonts w:ascii="Palatino Linotype" w:hAnsi="Palatino Linotype"/>
          <w:bCs/>
          <w:color w:val="000000"/>
          <w:sz w:val="24"/>
          <w:szCs w:val="24"/>
          <w:lang w:val="es-ES_tradnl"/>
        </w:rPr>
        <w:t xml:space="preserve"> que dice:</w:t>
      </w:r>
      <w:r w:rsidRPr="00F74924">
        <w:rPr>
          <w:rFonts w:ascii="Palatino Linotype" w:hAnsi="Palatino Linotype"/>
          <w:b/>
          <w:bCs/>
          <w:color w:val="000000"/>
          <w:sz w:val="24"/>
          <w:szCs w:val="24"/>
          <w:lang w:val="es-ES_tradnl"/>
        </w:rPr>
        <w:t xml:space="preserve"> </w:t>
      </w:r>
    </w:p>
    <w:p w14:paraId="697F06BA" w14:textId="77777777" w:rsidR="00043B89" w:rsidRPr="00012AFA" w:rsidRDefault="00043B89" w:rsidP="00043B89">
      <w:pPr>
        <w:ind w:left="851" w:right="850"/>
        <w:rPr>
          <w:rFonts w:cs="Arial"/>
          <w:color w:val="000000"/>
          <w:sz w:val="2"/>
          <w:lang w:val="es-ES_tradnl"/>
        </w:rPr>
      </w:pPr>
    </w:p>
    <w:p w14:paraId="493200BC" w14:textId="77777777" w:rsidR="00043B89" w:rsidRDefault="00043B89" w:rsidP="00043B89">
      <w:pPr>
        <w:pStyle w:val="Citas"/>
        <w:rPr>
          <w:lang w:val="es-ES_tradnl"/>
        </w:rPr>
      </w:pPr>
      <w:r>
        <w:rPr>
          <w:b/>
          <w:lang w:val="es-ES_tradnl"/>
        </w:rPr>
        <w:lastRenderedPageBreak/>
        <w:t>“</w:t>
      </w:r>
      <w:r w:rsidRPr="00012AFA">
        <w:rPr>
          <w:b/>
          <w:lang w:val="es-ES_tradnl"/>
        </w:rPr>
        <w:t>NO EXISTE OBLIGACIÓN DE ELABORAR DOCUMENTOS AD HOC PARA ATENDER LAS SOLICITUDES DE ACCESO A LA INFORMACIÓN.</w:t>
      </w:r>
      <w:r w:rsidRPr="00012AFA">
        <w:rPr>
          <w:lang w:val="es-ES_tradnl"/>
        </w:rPr>
        <w:t xml:space="preserve"> </w:t>
      </w:r>
    </w:p>
    <w:p w14:paraId="1E530D1B" w14:textId="77777777" w:rsidR="00043B89" w:rsidRPr="00F74924" w:rsidRDefault="00043B89" w:rsidP="00043B89">
      <w:pPr>
        <w:pStyle w:val="Citas"/>
        <w:rPr>
          <w:b/>
          <w:bCs/>
          <w:lang w:val="es-ES_tradnl"/>
        </w:rPr>
      </w:pPr>
      <w:r w:rsidRPr="00012AFA">
        <w:rPr>
          <w:lang w:val="es-ES_tradnl"/>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Pr>
          <w:lang w:val="es-ES_tradnl"/>
        </w:rPr>
        <w:t xml:space="preserve">” </w:t>
      </w:r>
      <w:r>
        <w:rPr>
          <w:b/>
          <w:bCs/>
          <w:lang w:val="es-ES_tradnl"/>
        </w:rPr>
        <w:t>(Sic)</w:t>
      </w:r>
    </w:p>
    <w:p w14:paraId="14C68FB2" w14:textId="732A925B" w:rsidR="00043B89" w:rsidRDefault="00043B89" w:rsidP="00521F80">
      <w:pPr>
        <w:spacing w:after="0" w:line="360" w:lineRule="auto"/>
        <w:jc w:val="both"/>
        <w:rPr>
          <w:rFonts w:ascii="Palatino Linotype" w:hAnsi="Palatino Linotype"/>
          <w:sz w:val="24"/>
          <w:szCs w:val="24"/>
        </w:rPr>
      </w:pPr>
    </w:p>
    <w:p w14:paraId="62A5A5DA" w14:textId="76C4BCC2" w:rsidR="007C57D3" w:rsidRDefault="00043B89" w:rsidP="00C02F96">
      <w:pPr>
        <w:spacing w:line="360" w:lineRule="auto"/>
        <w:jc w:val="both"/>
        <w:rPr>
          <w:rFonts w:ascii="Palatino Linotype" w:hAnsi="Palatino Linotype"/>
          <w:bCs/>
          <w:sz w:val="24"/>
          <w:szCs w:val="24"/>
        </w:rPr>
      </w:pPr>
      <w:r w:rsidRPr="0026419A">
        <w:rPr>
          <w:rFonts w:ascii="Palatino Linotype" w:hAnsi="Palatino Linotype"/>
          <w:bCs/>
          <w:sz w:val="24"/>
          <w:szCs w:val="24"/>
        </w:rPr>
        <w:t>En consecuencia, u</w:t>
      </w:r>
      <w:r w:rsidR="00285129" w:rsidRPr="0026419A">
        <w:rPr>
          <w:rFonts w:ascii="Palatino Linotype" w:hAnsi="Palatino Linotype"/>
          <w:bCs/>
          <w:sz w:val="24"/>
          <w:szCs w:val="24"/>
        </w:rPr>
        <w:t>na vez agotada la búsqueda exhaustiva y razonable de la información requerida,</w:t>
      </w:r>
      <w:r w:rsidR="0026419A" w:rsidRPr="0026419A">
        <w:rPr>
          <w:rFonts w:ascii="Palatino Linotype" w:hAnsi="Palatino Linotype"/>
          <w:bCs/>
          <w:sz w:val="24"/>
          <w:szCs w:val="24"/>
        </w:rPr>
        <w:t xml:space="preserve"> con relación al cuarto punto materia de cumplimiento,</w:t>
      </w:r>
      <w:r w:rsidR="00285129" w:rsidRPr="0026419A">
        <w:rPr>
          <w:rFonts w:ascii="Palatino Linotype" w:hAnsi="Palatino Linotype"/>
          <w:bCs/>
          <w:sz w:val="24"/>
          <w:szCs w:val="24"/>
        </w:rPr>
        <w:t xml:space="preserve"> para el caso de no contar con </w:t>
      </w:r>
      <w:r w:rsidR="0026419A" w:rsidRPr="0026419A">
        <w:rPr>
          <w:rFonts w:ascii="Palatino Linotype" w:hAnsi="Palatino Linotype"/>
          <w:bCs/>
          <w:sz w:val="24"/>
          <w:szCs w:val="24"/>
        </w:rPr>
        <w:t xml:space="preserve">información respecto de los C. </w:t>
      </w:r>
      <w:r w:rsidR="0026419A" w:rsidRPr="0026419A">
        <w:rPr>
          <w:rFonts w:ascii="Palatino Linotype" w:hAnsi="Palatino Linotype"/>
          <w:color w:val="000000"/>
          <w:sz w:val="24"/>
          <w:szCs w:val="24"/>
        </w:rPr>
        <w:t xml:space="preserve">Yvonne Nitzanit Álvarez Martínez y </w:t>
      </w:r>
      <w:r w:rsidR="0026419A" w:rsidRPr="0026419A">
        <w:rPr>
          <w:rFonts w:ascii="Palatino Linotype" w:hAnsi="Palatino Linotype"/>
          <w:sz w:val="24"/>
          <w:szCs w:val="24"/>
        </w:rPr>
        <w:t>Karla Angelica Mondragón Salazar</w:t>
      </w:r>
      <w:r w:rsidR="0026419A">
        <w:rPr>
          <w:rFonts w:ascii="Palatino Linotype" w:hAnsi="Palatino Linotype"/>
          <w:sz w:val="24"/>
          <w:szCs w:val="24"/>
        </w:rPr>
        <w:t xml:space="preserve">, </w:t>
      </w:r>
      <w:r w:rsidR="00285129">
        <w:rPr>
          <w:rFonts w:ascii="Palatino Linotype" w:hAnsi="Palatino Linotype"/>
          <w:bCs/>
          <w:sz w:val="24"/>
          <w:szCs w:val="24"/>
        </w:rPr>
        <w:t xml:space="preserve">bastará con que lo haga del conocimiento del conocimiento del particular en etapa de cumplimiento. </w:t>
      </w:r>
    </w:p>
    <w:p w14:paraId="04DFCC13" w14:textId="23C8DDCA" w:rsidR="00CE0A01" w:rsidRDefault="00CE0A01" w:rsidP="00C02F96">
      <w:pPr>
        <w:spacing w:line="360" w:lineRule="auto"/>
        <w:jc w:val="both"/>
        <w:rPr>
          <w:rFonts w:ascii="Palatino Linotype" w:hAnsi="Palatino Linotype"/>
          <w:bCs/>
          <w:sz w:val="24"/>
          <w:szCs w:val="24"/>
        </w:rPr>
      </w:pPr>
    </w:p>
    <w:p w14:paraId="72D2C10D" w14:textId="5D0A40F3" w:rsidR="00803F88" w:rsidRPr="00C22506" w:rsidRDefault="00306FB6" w:rsidP="00803F88">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D</w:t>
      </w:r>
      <w:r w:rsidR="00803F88" w:rsidRPr="006918CC">
        <w:rPr>
          <w:rFonts w:ascii="Palatino Linotype" w:hAnsi="Palatino Linotype"/>
          <w:b/>
          <w:sz w:val="28"/>
          <w:szCs w:val="28"/>
        </w:rPr>
        <w:t>e la Versión Pública</w:t>
      </w:r>
      <w:r w:rsidR="00803F88" w:rsidRPr="00C22506">
        <w:rPr>
          <w:rFonts w:ascii="Palatino Linotype" w:hAnsi="Palatino Linotype"/>
          <w:b/>
          <w:sz w:val="28"/>
          <w:szCs w:val="28"/>
        </w:rPr>
        <w:t xml:space="preserve"> </w:t>
      </w:r>
    </w:p>
    <w:p w14:paraId="25E4A84B" w14:textId="06083F67" w:rsidR="000E630B" w:rsidRPr="0019758F" w:rsidRDefault="000E630B" w:rsidP="000E630B">
      <w:pPr>
        <w:spacing w:line="360" w:lineRule="auto"/>
        <w:jc w:val="both"/>
        <w:rPr>
          <w:rFonts w:ascii="Palatino Linotype" w:hAnsi="Palatino Linotype"/>
          <w:sz w:val="24"/>
          <w:szCs w:val="24"/>
        </w:rPr>
      </w:pPr>
      <w:r w:rsidRPr="0019758F">
        <w:rPr>
          <w:rFonts w:ascii="Palatino Linotype" w:hAnsi="Palatino Linotype"/>
          <w:sz w:val="24"/>
          <w:szCs w:val="24"/>
        </w:rPr>
        <w:t xml:space="preserve">Tomando en consideración la naturaleza de los documentos que se está ordenado entregar al particular, este Órgano Garante determina ordenar que la entrega de la </w:t>
      </w:r>
      <w:r w:rsidRPr="0019758F">
        <w:rPr>
          <w:rFonts w:ascii="Palatino Linotype" w:hAnsi="Palatino Linotype"/>
          <w:sz w:val="24"/>
          <w:szCs w:val="24"/>
        </w:rPr>
        <w:lastRenderedPageBreak/>
        <w:t xml:space="preserve">información </w:t>
      </w:r>
      <w:r w:rsidR="0064715C">
        <w:rPr>
          <w:rFonts w:ascii="Palatino Linotype" w:hAnsi="Palatino Linotype"/>
          <w:sz w:val="24"/>
          <w:szCs w:val="24"/>
        </w:rPr>
        <w:t>al</w:t>
      </w:r>
      <w:r w:rsidRPr="0019758F">
        <w:rPr>
          <w:rFonts w:ascii="Palatino Linotype" w:hAnsi="Palatino Linotype"/>
          <w:sz w:val="24"/>
          <w:szCs w:val="24"/>
        </w:rPr>
        <w:t xml:space="preserve">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5018FD38" w14:textId="77777777" w:rsidR="000E630B" w:rsidRPr="0019758F" w:rsidRDefault="000E630B" w:rsidP="000E630B">
      <w:pPr>
        <w:spacing w:line="360" w:lineRule="auto"/>
        <w:jc w:val="both"/>
        <w:rPr>
          <w:rFonts w:ascii="Palatino Linotype" w:hAnsi="Palatino Linotype"/>
          <w:sz w:val="24"/>
          <w:szCs w:val="24"/>
        </w:rPr>
      </w:pPr>
      <w:r w:rsidRPr="0019758F">
        <w:rPr>
          <w:rFonts w:ascii="Palatino Linotype" w:hAnsi="Palatino Linotype"/>
          <w:sz w:val="24"/>
          <w:szCs w:val="24"/>
        </w:rPr>
        <w:t>A este respecto, los artículos 3, fracciones IX, XX, XXI y XLV; 51 y 52</w:t>
      </w:r>
      <w:r>
        <w:rPr>
          <w:rFonts w:ascii="Palatino Linotype" w:hAnsi="Palatino Linotype"/>
          <w:sz w:val="24"/>
          <w:szCs w:val="24"/>
        </w:rPr>
        <w:t xml:space="preserve"> </w:t>
      </w:r>
      <w:r w:rsidRPr="0019758F">
        <w:rPr>
          <w:rFonts w:ascii="Palatino Linotype" w:hAnsi="Palatino Linotype"/>
          <w:sz w:val="24"/>
          <w:szCs w:val="24"/>
        </w:rPr>
        <w:t>de la Ley de Transparencia y Acceso a la Información Pública del Estado de México y Municipios establecen:</w:t>
      </w:r>
    </w:p>
    <w:p w14:paraId="69B71B1E" w14:textId="77777777" w:rsidR="000E630B" w:rsidRDefault="000E630B" w:rsidP="000E630B">
      <w:pPr>
        <w:pStyle w:val="Citas"/>
      </w:pPr>
      <w:r>
        <w:rPr>
          <w:b/>
        </w:rPr>
        <w:t xml:space="preserve">“Artículo 3. </w:t>
      </w:r>
      <w:r>
        <w:t xml:space="preserve">Para los efectos de la presente Ley se entenderá por: </w:t>
      </w:r>
    </w:p>
    <w:p w14:paraId="30983C92" w14:textId="77777777" w:rsidR="000E630B" w:rsidRDefault="000E630B" w:rsidP="000E630B">
      <w:pPr>
        <w:pStyle w:val="Citas"/>
      </w:pPr>
      <w:r>
        <w:t>(…)</w:t>
      </w:r>
    </w:p>
    <w:p w14:paraId="5B586B61" w14:textId="77777777" w:rsidR="000E630B" w:rsidRDefault="000E630B" w:rsidP="000E630B">
      <w:pPr>
        <w:pStyle w:val="Citas"/>
      </w:pPr>
      <w:r>
        <w:rPr>
          <w:b/>
        </w:rPr>
        <w:t>IX.</w:t>
      </w:r>
      <w:r>
        <w:t xml:space="preserve"> </w:t>
      </w:r>
      <w:r>
        <w:rPr>
          <w:b/>
        </w:rPr>
        <w:t xml:space="preserve">Datos personales: </w:t>
      </w:r>
      <w:r>
        <w:t xml:space="preserve">La información concerniente a una persona, identificada o identificable según lo dispuesto por la Ley de Protección de Datos Personales del Estado de México; </w:t>
      </w:r>
    </w:p>
    <w:p w14:paraId="6A1C46DF" w14:textId="77777777" w:rsidR="000E630B" w:rsidRDefault="000E630B" w:rsidP="000E630B">
      <w:pPr>
        <w:pStyle w:val="Citas"/>
      </w:pPr>
      <w:r>
        <w:t>(…)</w:t>
      </w:r>
    </w:p>
    <w:p w14:paraId="59D7C2A9" w14:textId="77777777" w:rsidR="000E630B" w:rsidRDefault="000E630B" w:rsidP="000E630B">
      <w:pPr>
        <w:pStyle w:val="Citas"/>
      </w:pPr>
      <w:r>
        <w:rPr>
          <w:b/>
        </w:rPr>
        <w:t>XX.</w:t>
      </w:r>
      <w:r>
        <w:t xml:space="preserve"> </w:t>
      </w:r>
      <w:r>
        <w:rPr>
          <w:b/>
        </w:rPr>
        <w:t>Información clasificada:</w:t>
      </w:r>
      <w:r>
        <w:t xml:space="preserve"> Aquella considerada por la presente Ley como reservada o confidencial; </w:t>
      </w:r>
    </w:p>
    <w:p w14:paraId="4553AB94" w14:textId="77777777" w:rsidR="000E630B" w:rsidRDefault="000E630B" w:rsidP="000E630B">
      <w:pPr>
        <w:pStyle w:val="Citas"/>
      </w:pPr>
      <w:r>
        <w:rPr>
          <w:b/>
        </w:rPr>
        <w:t>XXI.</w:t>
      </w:r>
      <w:r>
        <w:t xml:space="preserve"> </w:t>
      </w:r>
      <w:r>
        <w:rPr>
          <w:b/>
        </w:rPr>
        <w:t>Información confidencial</w:t>
      </w:r>
      <w: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5EA32F8" w14:textId="77777777" w:rsidR="000E630B" w:rsidRDefault="000E630B" w:rsidP="000E630B">
      <w:pPr>
        <w:pStyle w:val="Citas"/>
      </w:pPr>
      <w:r>
        <w:t>(…)</w:t>
      </w:r>
    </w:p>
    <w:p w14:paraId="74B224A4" w14:textId="77777777" w:rsidR="000E630B" w:rsidRDefault="000E630B" w:rsidP="000E630B">
      <w:pPr>
        <w:pStyle w:val="Citas"/>
      </w:pPr>
      <w:r>
        <w:rPr>
          <w:b/>
        </w:rPr>
        <w:lastRenderedPageBreak/>
        <w:t>XLV. Versión pública:</w:t>
      </w:r>
      <w:r>
        <w:t xml:space="preserve"> Documento en el que se elimine, suprime o borra la información clasificada como reservada o confidencial para permitir su acceso. </w:t>
      </w:r>
    </w:p>
    <w:p w14:paraId="71348B88" w14:textId="77777777" w:rsidR="000E630B" w:rsidRDefault="000E630B" w:rsidP="000E630B">
      <w:pPr>
        <w:pStyle w:val="Citas"/>
      </w:pPr>
      <w:r>
        <w:rPr>
          <w:b/>
        </w:rPr>
        <w:t>Artículo 51.</w:t>
      </w:r>
      <w:r>
        <w:t xml:space="preserve"> Los sujetos obligados designaran a un responsable para atender la Unidad de Transparencia, quien fungirá como enlace entre éstos y los solicitantes. Dicha Unidad será la encargada de tramitar internamente la solicitud de información </w:t>
      </w:r>
      <w:r>
        <w:rPr>
          <w:b/>
        </w:rPr>
        <w:t xml:space="preserve">y tendrá la responsabilidad de verificar en cada caso que la misma no sea confidencial o reservada. </w:t>
      </w:r>
      <w:r>
        <w:t xml:space="preserve">Dicha Unidad contará con las facultades internas necesarias para gestionar la atención a las solicitudes de información en los términos de la Ley General y la presente Ley. </w:t>
      </w:r>
    </w:p>
    <w:p w14:paraId="07D9C63D" w14:textId="77777777" w:rsidR="000E630B" w:rsidRPr="0019758F" w:rsidRDefault="000E630B" w:rsidP="000E630B">
      <w:pPr>
        <w:pStyle w:val="Citas"/>
        <w:rPr>
          <w:b/>
          <w:bCs/>
        </w:rPr>
      </w:pPr>
      <w:r>
        <w:rPr>
          <w:b/>
        </w:rPr>
        <w:t>Artículo 52.</w:t>
      </w:r>
      <w: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 </w:t>
      </w:r>
      <w:r>
        <w:rPr>
          <w:b/>
          <w:bCs/>
        </w:rPr>
        <w:t>(Sic)</w:t>
      </w:r>
    </w:p>
    <w:p w14:paraId="4896BFF1" w14:textId="77777777" w:rsidR="000E630B" w:rsidRDefault="000E630B" w:rsidP="000E630B"/>
    <w:p w14:paraId="5A4E59B7" w14:textId="77777777" w:rsidR="000E630B" w:rsidRPr="0019758F" w:rsidRDefault="000E630B" w:rsidP="000E630B">
      <w:pPr>
        <w:spacing w:line="360" w:lineRule="auto"/>
        <w:jc w:val="both"/>
        <w:rPr>
          <w:rFonts w:ascii="Palatino Linotype" w:hAnsi="Palatino Linotype"/>
          <w:sz w:val="24"/>
          <w:szCs w:val="24"/>
        </w:rPr>
      </w:pPr>
      <w:r w:rsidRPr="0019758F">
        <w:rPr>
          <w:rFonts w:ascii="Palatino Linotype" w:hAnsi="Palatino Linotype"/>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w:t>
      </w:r>
      <w:r w:rsidRPr="0019758F">
        <w:rPr>
          <w:rFonts w:ascii="Palatino Linotype" w:hAnsi="Palatino Linotype"/>
          <w:sz w:val="24"/>
          <w:szCs w:val="24"/>
        </w:rPr>
        <w:lastRenderedPageBreak/>
        <w:t xml:space="preserve">de Protección de Datos Personales en Posesión de Sujetos Obligados del Estado de México y Municipios, los cuales se transcriben para mayor referencia: </w:t>
      </w:r>
    </w:p>
    <w:p w14:paraId="0AD4A12B" w14:textId="77777777" w:rsidR="000E630B" w:rsidRDefault="000E630B" w:rsidP="000E630B">
      <w:pPr>
        <w:pStyle w:val="Citas"/>
      </w:pPr>
      <w:r>
        <w:rPr>
          <w:b/>
        </w:rPr>
        <w:t>“Artículo</w:t>
      </w:r>
      <w:r>
        <w:t xml:space="preserve"> </w:t>
      </w:r>
      <w:r>
        <w:rPr>
          <w:b/>
        </w:rPr>
        <w:t>22</w:t>
      </w:r>
      <w:r>
        <w:t>. Todo tratamiento de datos personales que efectúe el responsable deberá estar justificado por finalidades concretas, lícitas, explícitas y legítimas, relacionadas con las atribuciones que la normatividad aplicable les confiera.</w:t>
      </w:r>
    </w:p>
    <w:p w14:paraId="1A37A060" w14:textId="77777777" w:rsidR="000E630B" w:rsidRDefault="000E630B" w:rsidP="000E630B">
      <w:pPr>
        <w:pStyle w:val="Citas"/>
      </w:pPr>
      <w:r>
        <w:t>El responsable podrá tratar datos personales para finalidades distintas a aquéllas establecidas en el aviso de privacidad, en los casos siguientes:</w:t>
      </w:r>
    </w:p>
    <w:p w14:paraId="63104DBA" w14:textId="77777777" w:rsidR="000E630B" w:rsidRDefault="000E630B" w:rsidP="000E630B">
      <w:pPr>
        <w:pStyle w:val="Citas"/>
      </w:pPr>
      <w:r>
        <w:t>I. Cuente con atribuciones conferidas en ley y medie el consentimiento del titular.</w:t>
      </w:r>
    </w:p>
    <w:p w14:paraId="0382C406" w14:textId="77777777" w:rsidR="000E630B" w:rsidRDefault="000E630B" w:rsidP="000E630B">
      <w:pPr>
        <w:pStyle w:val="Citas"/>
      </w:pPr>
      <w:r>
        <w:t>II. Se trate de una persona reportada como desaparecida, en los términos previstos en la presente Ley y demás disposiciones legales aplicables...</w:t>
      </w:r>
    </w:p>
    <w:p w14:paraId="4AA6B96D" w14:textId="77777777" w:rsidR="000E630B" w:rsidRPr="0019758F" w:rsidRDefault="000E630B" w:rsidP="000E630B">
      <w:pPr>
        <w:pStyle w:val="Citas"/>
        <w:rPr>
          <w:b/>
          <w:bCs/>
        </w:rPr>
      </w:pPr>
      <w:r>
        <w:rPr>
          <w:b/>
        </w:rPr>
        <w:t>Artículo</w:t>
      </w:r>
      <w:r>
        <w:t xml:space="preserve"> </w:t>
      </w:r>
      <w:r>
        <w:rPr>
          <w:b/>
        </w:rPr>
        <w:t>38</w:t>
      </w:r>
      <w: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r>
        <w:rPr>
          <w:b/>
          <w:bCs/>
        </w:rPr>
        <w:t>(Sic)</w:t>
      </w:r>
    </w:p>
    <w:p w14:paraId="79245A9E" w14:textId="77777777" w:rsidR="000E630B" w:rsidRDefault="000E630B" w:rsidP="000E630B">
      <w:pPr>
        <w:ind w:left="567" w:right="616"/>
        <w:rPr>
          <w:i/>
        </w:rPr>
      </w:pPr>
    </w:p>
    <w:p w14:paraId="02B55F4E" w14:textId="77777777" w:rsidR="000E630B" w:rsidRPr="0019758F" w:rsidRDefault="000E630B" w:rsidP="000E630B">
      <w:pPr>
        <w:spacing w:line="360" w:lineRule="auto"/>
        <w:jc w:val="both"/>
        <w:rPr>
          <w:rFonts w:ascii="Palatino Linotype" w:hAnsi="Palatino Linotype"/>
          <w:sz w:val="24"/>
          <w:szCs w:val="24"/>
        </w:rPr>
      </w:pPr>
      <w:r w:rsidRPr="0019758F">
        <w:rPr>
          <w:rFonts w:ascii="Palatino Linotype" w:hAnsi="Palatino Linotype"/>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w:t>
      </w:r>
      <w:r w:rsidRPr="0019758F">
        <w:rPr>
          <w:rFonts w:ascii="Palatino Linotype" w:hAnsi="Palatino Linotype"/>
          <w:sz w:val="24"/>
          <w:szCs w:val="24"/>
        </w:rPr>
        <w:lastRenderedPageBreak/>
        <w:t xml:space="preserve">los particulares y de los servidores públicos toda vez que ésta tiene por objeto proteger datos personales, entendiéndose por tales, aquéllos que hacen identificable a una persona. </w:t>
      </w:r>
    </w:p>
    <w:p w14:paraId="0315E937" w14:textId="77777777" w:rsidR="000E630B" w:rsidRPr="0019758F" w:rsidRDefault="000E630B" w:rsidP="000E630B">
      <w:pPr>
        <w:spacing w:line="360" w:lineRule="auto"/>
        <w:jc w:val="both"/>
        <w:rPr>
          <w:rFonts w:ascii="Palatino Linotype" w:hAnsi="Palatino Linotype"/>
          <w:sz w:val="24"/>
          <w:szCs w:val="24"/>
        </w:rPr>
      </w:pPr>
      <w:r w:rsidRPr="0019758F">
        <w:rPr>
          <w:rFonts w:ascii="Palatino Linotype" w:hAnsi="Palatino Linotype"/>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9758F">
        <w:rPr>
          <w:rFonts w:ascii="Palatino Linotype" w:hAnsi="Palatino Linotype"/>
          <w:color w:val="000000"/>
          <w:sz w:val="24"/>
          <w:szCs w:val="24"/>
        </w:rPr>
        <w:t>el Sujeto Obligado</w:t>
      </w:r>
      <w:r w:rsidRPr="0019758F">
        <w:rPr>
          <w:rFonts w:ascii="Palatino Linotype" w:hAnsi="Palatino Linotype"/>
          <w:sz w:val="24"/>
          <w:szCs w:val="24"/>
        </w:rPr>
        <w:t xml:space="preserve">, en ese contexto, todo dato personal susceptible de clasificación debe ser protegido. </w:t>
      </w:r>
    </w:p>
    <w:p w14:paraId="7AA08718" w14:textId="77777777" w:rsidR="000E630B" w:rsidRDefault="000E630B" w:rsidP="000E630B">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7B6BA9AF" w14:textId="77777777" w:rsidR="000E630B" w:rsidRDefault="000E630B" w:rsidP="000E630B">
      <w:pPr>
        <w:spacing w:after="0" w:line="360" w:lineRule="auto"/>
        <w:ind w:right="51"/>
        <w:jc w:val="both"/>
        <w:rPr>
          <w:rFonts w:ascii="Palatino Linotype" w:hAnsi="Palatino Linotype" w:cs="Arial"/>
          <w:sz w:val="24"/>
          <w:szCs w:val="24"/>
        </w:rPr>
      </w:pPr>
    </w:p>
    <w:p w14:paraId="6C598E97" w14:textId="77777777" w:rsidR="000E630B" w:rsidRPr="001571EB" w:rsidRDefault="000E630B" w:rsidP="000E630B">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2C025F9" w14:textId="77777777" w:rsidR="000E630B" w:rsidRPr="001571EB" w:rsidRDefault="000E630B" w:rsidP="000E630B">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Ahora bien, las personas físicas tramitan su inscripción en el registro con el propósito de realizar —mediante esa clave de identificación— operaciones o actividades de </w:t>
      </w:r>
      <w:r w:rsidRPr="001571EB">
        <w:rPr>
          <w:rFonts w:ascii="Palatino Linotype" w:eastAsia="Times New Roman" w:hAnsi="Palatino Linotype" w:cs="Arial"/>
          <w:sz w:val="24"/>
          <w:szCs w:val="24"/>
          <w:lang w:eastAsia="es-MX"/>
        </w:rPr>
        <w:lastRenderedPageBreak/>
        <w:t>naturaleza fiscal, la cual, les permite hacer identificable respecto de una situación fiscal determinada.</w:t>
      </w:r>
    </w:p>
    <w:p w14:paraId="607DA9AE" w14:textId="77777777" w:rsidR="000E630B" w:rsidRDefault="000E630B" w:rsidP="000E630B">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4FE36B73" w14:textId="77777777" w:rsidR="000E630B" w:rsidRDefault="000E630B" w:rsidP="000E630B">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629E028D" w14:textId="77777777" w:rsidR="000E630B" w:rsidRPr="001571EB" w:rsidRDefault="000E630B" w:rsidP="000E630B">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62D4CB04" w14:textId="77777777" w:rsidR="000E630B" w:rsidRPr="001571EB" w:rsidRDefault="000E630B" w:rsidP="000E630B">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187D3298" w14:textId="77777777" w:rsidR="000E630B" w:rsidRPr="001571EB" w:rsidRDefault="000E630B" w:rsidP="000E630B">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160AB867" w14:textId="77777777" w:rsidR="000E630B" w:rsidRPr="001571EB" w:rsidRDefault="000E630B" w:rsidP="000E630B">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34511053" w14:textId="77777777" w:rsidR="000E630B" w:rsidRPr="00EE0180" w:rsidRDefault="000E630B" w:rsidP="000E630B">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24EC0FE1" w14:textId="77777777" w:rsidR="000E630B" w:rsidRPr="001571EB" w:rsidRDefault="000E630B" w:rsidP="000E630B">
      <w:pPr>
        <w:autoSpaceDE w:val="0"/>
        <w:autoSpaceDN w:val="0"/>
        <w:adjustRightInd w:val="0"/>
        <w:spacing w:before="120" w:after="120"/>
        <w:ind w:left="567" w:right="850"/>
        <w:jc w:val="both"/>
        <w:rPr>
          <w:rFonts w:ascii="Palatino Linotype" w:eastAsia="Times New Roman" w:hAnsi="Palatino Linotype" w:cs="Arial"/>
          <w:i/>
        </w:rPr>
      </w:pPr>
    </w:p>
    <w:p w14:paraId="0F29E868" w14:textId="77777777" w:rsidR="000E630B" w:rsidRPr="001571EB" w:rsidRDefault="000E630B" w:rsidP="000E630B">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homoclave, la cual es única e irrepetible y </w:t>
      </w:r>
      <w:r w:rsidRPr="001571EB">
        <w:rPr>
          <w:rFonts w:ascii="Palatino Linotype" w:hAnsi="Palatino Linotype" w:cs="Arial"/>
          <w:sz w:val="24"/>
          <w:szCs w:val="24"/>
          <w:lang w:eastAsia="es-MX"/>
        </w:rPr>
        <w:lastRenderedPageBreak/>
        <w:t>determina justamente la identificación de dicha persona para efectos fiscales, por lo éste constituye un dato personal que concierne a una persona física identificada e identificable.</w:t>
      </w:r>
    </w:p>
    <w:p w14:paraId="55C5A410" w14:textId="77777777" w:rsidR="000E630B" w:rsidRPr="001571EB" w:rsidRDefault="000E630B" w:rsidP="000E630B">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A33E231" w14:textId="77777777" w:rsidR="000E630B" w:rsidRDefault="000E630B" w:rsidP="000E630B">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53792640" w14:textId="77777777" w:rsidR="000E630B" w:rsidRDefault="000E630B" w:rsidP="000E630B">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69BD44C8" w14:textId="77777777" w:rsidR="000E630B" w:rsidRPr="001571EB" w:rsidRDefault="000E630B" w:rsidP="000E630B">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D049D33" w14:textId="77777777" w:rsidR="000E630B" w:rsidRPr="001571EB" w:rsidRDefault="000E630B" w:rsidP="000E630B">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550F809F" w14:textId="77777777" w:rsidR="000E630B" w:rsidRPr="001571EB" w:rsidRDefault="000E630B" w:rsidP="000E630B">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4EC63E76" w14:textId="77777777" w:rsidR="000E630B" w:rsidRPr="001571EB" w:rsidRDefault="000E630B" w:rsidP="000E630B">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26570185" w14:textId="77777777" w:rsidR="000E630B" w:rsidRPr="00151D16" w:rsidRDefault="000E630B" w:rsidP="000E630B">
      <w:pPr>
        <w:autoSpaceDE w:val="0"/>
        <w:autoSpaceDN w:val="0"/>
        <w:adjustRightInd w:val="0"/>
        <w:spacing w:before="240" w:line="360" w:lineRule="auto"/>
        <w:ind w:left="851" w:right="851"/>
        <w:jc w:val="both"/>
        <w:rPr>
          <w:rFonts w:ascii="Palatino Linotype" w:eastAsia="Times New Roman" w:hAnsi="Palatino Linotype" w:cs="Arial"/>
          <w:b/>
          <w:i/>
          <w:sz w:val="24"/>
          <w:szCs w:val="24"/>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w:t>
      </w:r>
      <w:r w:rsidRPr="00151D16">
        <w:rPr>
          <w:rFonts w:ascii="Palatino Linotype" w:eastAsia="Times New Roman" w:hAnsi="Palatino Linotype" w:cs="Arial"/>
          <w:i/>
          <w:sz w:val="24"/>
          <w:szCs w:val="24"/>
          <w:lang w:eastAsia="es-MX"/>
        </w:rPr>
        <w:t xml:space="preserve">ente Areli Cano Guadiana.” </w:t>
      </w:r>
      <w:r w:rsidRPr="00151D16">
        <w:rPr>
          <w:rFonts w:ascii="Palatino Linotype" w:eastAsia="Times New Roman" w:hAnsi="Palatino Linotype" w:cs="Arial"/>
          <w:b/>
          <w:i/>
          <w:sz w:val="24"/>
          <w:szCs w:val="24"/>
          <w:lang w:eastAsia="es-MX"/>
        </w:rPr>
        <w:t>[Sic]</w:t>
      </w:r>
    </w:p>
    <w:p w14:paraId="72E21E2F" w14:textId="77777777" w:rsidR="000E630B" w:rsidRDefault="000E630B" w:rsidP="000E630B">
      <w:pPr>
        <w:spacing w:after="0" w:line="360" w:lineRule="auto"/>
        <w:ind w:right="51"/>
        <w:jc w:val="both"/>
        <w:rPr>
          <w:rFonts w:ascii="Palatino Linotype" w:hAnsi="Palatino Linotype" w:cs="Arial"/>
          <w:sz w:val="24"/>
          <w:szCs w:val="24"/>
        </w:rPr>
      </w:pPr>
    </w:p>
    <w:p w14:paraId="262207DB" w14:textId="77777777" w:rsidR="00472D47" w:rsidRDefault="00472D47" w:rsidP="000E630B">
      <w:pPr>
        <w:spacing w:after="0" w:line="360" w:lineRule="auto"/>
        <w:ind w:right="51"/>
        <w:jc w:val="both"/>
        <w:rPr>
          <w:rFonts w:ascii="Palatino Linotype" w:hAnsi="Palatino Linotype" w:cs="Arial"/>
          <w:sz w:val="24"/>
          <w:szCs w:val="24"/>
        </w:rPr>
      </w:pPr>
    </w:p>
    <w:p w14:paraId="0FA902D3" w14:textId="6126BCB3" w:rsidR="000E630B" w:rsidRDefault="000E630B" w:rsidP="000E630B">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79A17EED" w14:textId="103E3689" w:rsidR="00C02F96" w:rsidRPr="00C02F96" w:rsidRDefault="00472D47" w:rsidP="00472D47">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sidR="0064715C">
        <w:rPr>
          <w:rFonts w:ascii="Palatino Linotype" w:hAnsi="Palatino Linotype"/>
          <w:b/>
          <w:sz w:val="24"/>
          <w:szCs w:val="24"/>
        </w:rPr>
        <w:t>El</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MODIFICA</w:t>
      </w:r>
      <w:r>
        <w:rPr>
          <w:rFonts w:ascii="Palatino Linotype" w:hAnsi="Palatino Linotype"/>
          <w:b/>
          <w:sz w:val="24"/>
          <w:szCs w:val="24"/>
        </w:rPr>
        <w:t xml:space="preserve">N </w:t>
      </w:r>
      <w:r>
        <w:rPr>
          <w:rFonts w:ascii="Palatino Linotype" w:hAnsi="Palatino Linotype"/>
          <w:bCs/>
          <w:sz w:val="24"/>
          <w:szCs w:val="24"/>
        </w:rPr>
        <w:t xml:space="preserve">las respuestas a las solicitudes </w:t>
      </w:r>
      <w:r>
        <w:rPr>
          <w:rFonts w:ascii="Palatino Linotype" w:hAnsi="Palatino Linotype"/>
          <w:bCs/>
          <w:sz w:val="24"/>
          <w:szCs w:val="24"/>
        </w:rPr>
        <w:lastRenderedPageBreak/>
        <w:t xml:space="preserve">de información </w:t>
      </w:r>
      <w:r w:rsidR="00C02F96">
        <w:rPr>
          <w:rFonts w:ascii="Palatino Linotype" w:hAnsi="Palatino Linotype" w:cs="Arial"/>
          <w:b/>
          <w:bCs/>
          <w:sz w:val="24"/>
        </w:rPr>
        <w:t xml:space="preserve">00073/SE/IP/2023 </w:t>
      </w:r>
      <w:r w:rsidR="00C02F96">
        <w:rPr>
          <w:rFonts w:ascii="Palatino Linotype" w:hAnsi="Palatino Linotype" w:cs="Arial"/>
          <w:sz w:val="24"/>
        </w:rPr>
        <w:t xml:space="preserve">y </w:t>
      </w:r>
      <w:r w:rsidR="00C02F96">
        <w:rPr>
          <w:rFonts w:ascii="Palatino Linotype" w:hAnsi="Palatino Linotype" w:cs="Arial"/>
          <w:b/>
          <w:bCs/>
          <w:sz w:val="24"/>
        </w:rPr>
        <w:t xml:space="preserve">00074/SE/IP/2023, </w:t>
      </w:r>
      <w:r w:rsidR="00C02F96">
        <w:rPr>
          <w:rFonts w:ascii="Palatino Linotype" w:hAnsi="Palatino Linotype" w:cs="Arial"/>
          <w:sz w:val="24"/>
        </w:rPr>
        <w:t xml:space="preserve">que han sido materia del presente fallo. </w:t>
      </w:r>
    </w:p>
    <w:p w14:paraId="69115583" w14:textId="77777777" w:rsidR="00C02F96" w:rsidRDefault="00C02F96" w:rsidP="00472D47">
      <w:pPr>
        <w:tabs>
          <w:tab w:val="left" w:pos="709"/>
        </w:tabs>
        <w:spacing w:before="240" w:line="360" w:lineRule="auto"/>
        <w:ind w:right="51"/>
        <w:jc w:val="both"/>
        <w:rPr>
          <w:rFonts w:ascii="Palatino Linotype" w:hAnsi="Palatino Linotype"/>
          <w:bCs/>
          <w:sz w:val="24"/>
          <w:szCs w:val="24"/>
        </w:rPr>
      </w:pPr>
    </w:p>
    <w:p w14:paraId="6C5B0205" w14:textId="77777777" w:rsidR="00472D47" w:rsidRDefault="00472D47" w:rsidP="00472D47">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1887FB8D" w14:textId="77777777" w:rsidR="000E630B" w:rsidRPr="00472D47" w:rsidRDefault="000E630B" w:rsidP="007A006A">
      <w:pPr>
        <w:tabs>
          <w:tab w:val="left" w:pos="709"/>
        </w:tabs>
        <w:spacing w:before="240" w:line="360" w:lineRule="auto"/>
        <w:ind w:right="51"/>
        <w:jc w:val="both"/>
        <w:rPr>
          <w:rFonts w:ascii="Palatino Linotype" w:hAnsi="Palatino Linotype"/>
          <w:sz w:val="24"/>
          <w:szCs w:val="24"/>
          <w:lang w:val="es-ES"/>
        </w:rPr>
      </w:pPr>
    </w:p>
    <w:p w14:paraId="05A14490" w14:textId="77777777" w:rsidR="00FB55F3" w:rsidRPr="00D05C83" w:rsidRDefault="00FB55F3" w:rsidP="00FB55F3">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18760B49" w14:textId="730C8623" w:rsidR="00472D47" w:rsidRDefault="00472D47" w:rsidP="00472D47">
      <w:pPr>
        <w:tabs>
          <w:tab w:val="left" w:pos="8647"/>
        </w:tabs>
        <w:spacing w:line="360" w:lineRule="auto"/>
        <w:ind w:right="51"/>
        <w:jc w:val="both"/>
        <w:rPr>
          <w:rFonts w:ascii="Palatino Linotype" w:hAnsi="Palatino Linotype" w:cs="Arial"/>
          <w:sz w:val="24"/>
        </w:rPr>
      </w:pPr>
      <w:r w:rsidRPr="006E3ED8">
        <w:rPr>
          <w:rFonts w:ascii="Palatino Linotype" w:eastAsiaTheme="minorEastAsia" w:hAnsi="Palatino Linotype" w:cs="Arial"/>
          <w:b/>
          <w:sz w:val="24"/>
          <w:szCs w:val="24"/>
          <w:lang w:val="es-ES_tradnl"/>
        </w:rPr>
        <w:t>PRIMERO.</w:t>
      </w:r>
      <w:r w:rsidRPr="006E3ED8">
        <w:rPr>
          <w:rFonts w:ascii="Palatino Linotype" w:eastAsiaTheme="minorEastAsia"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MODIFICAN </w:t>
      </w:r>
      <w:r>
        <w:rPr>
          <w:rFonts w:ascii="Palatino Linotype" w:hAnsi="Palatino Linotype" w:cs="Arial"/>
          <w:bCs/>
          <w:sz w:val="24"/>
          <w:szCs w:val="24"/>
        </w:rPr>
        <w:t xml:space="preserve">las respuestas entregadas por </w:t>
      </w:r>
      <w:r>
        <w:rPr>
          <w:rFonts w:ascii="Palatino Linotype" w:hAnsi="Palatino Linotype" w:cs="Arial"/>
          <w:b/>
          <w:sz w:val="24"/>
          <w:szCs w:val="24"/>
        </w:rPr>
        <w:t xml:space="preserve">EL SUJETO OBLIGADO </w:t>
      </w:r>
      <w:r>
        <w:rPr>
          <w:rFonts w:ascii="Palatino Linotype" w:hAnsi="Palatino Linotype" w:cs="Arial"/>
          <w:bCs/>
          <w:sz w:val="24"/>
          <w:szCs w:val="24"/>
        </w:rPr>
        <w:t xml:space="preserve">a las solicitudes de información </w:t>
      </w:r>
      <w:r w:rsidR="00C82BB3">
        <w:rPr>
          <w:rFonts w:ascii="Palatino Linotype" w:hAnsi="Palatino Linotype" w:cs="Arial"/>
          <w:b/>
          <w:bCs/>
          <w:sz w:val="24"/>
        </w:rPr>
        <w:t xml:space="preserve">00073/SE/IP/2023 </w:t>
      </w:r>
      <w:r w:rsidR="00C82BB3">
        <w:rPr>
          <w:rFonts w:ascii="Palatino Linotype" w:hAnsi="Palatino Linotype" w:cs="Arial"/>
          <w:sz w:val="24"/>
        </w:rPr>
        <w:t xml:space="preserve">y </w:t>
      </w:r>
      <w:r w:rsidR="00C82BB3">
        <w:rPr>
          <w:rFonts w:ascii="Palatino Linotype" w:hAnsi="Palatino Linotype" w:cs="Arial"/>
          <w:b/>
          <w:bCs/>
          <w:sz w:val="24"/>
        </w:rPr>
        <w:t>00074/SE/IP/2023</w:t>
      </w:r>
      <w:r>
        <w:rPr>
          <w:rFonts w:ascii="Palatino Linotype" w:hAnsi="Palatino Linotype" w:cs="Arial"/>
          <w:b/>
          <w:bCs/>
          <w:sz w:val="24"/>
        </w:rPr>
        <w:t xml:space="preserve">, </w:t>
      </w:r>
      <w:r>
        <w:rPr>
          <w:rFonts w:ascii="Palatino Linotype" w:hAnsi="Palatino Linotype" w:cs="Arial"/>
          <w:sz w:val="24"/>
          <w:szCs w:val="24"/>
        </w:rPr>
        <w:t xml:space="preserve">por resultar parcialmente fundados los motivos de inconformidad que arguye </w:t>
      </w:r>
      <w:r w:rsidR="00C82BB3">
        <w:rPr>
          <w:rFonts w:ascii="Palatino Linotype" w:hAnsi="Palatino Linotype" w:cs="Arial"/>
          <w:b/>
          <w:bCs/>
          <w:sz w:val="24"/>
          <w:szCs w:val="24"/>
        </w:rPr>
        <w:t>EL</w:t>
      </w:r>
      <w:r>
        <w:rPr>
          <w:rFonts w:ascii="Palatino Linotype" w:hAnsi="Palatino Linotype" w:cs="Arial"/>
          <w:b/>
          <w:bCs/>
          <w:sz w:val="24"/>
          <w:szCs w:val="24"/>
        </w:rPr>
        <w:t xml:space="preserve">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48EBD696" w14:textId="77777777" w:rsidR="00472D47" w:rsidRDefault="00472D47" w:rsidP="00472D47">
      <w:pPr>
        <w:tabs>
          <w:tab w:val="left" w:pos="8647"/>
        </w:tabs>
        <w:spacing w:line="360" w:lineRule="auto"/>
        <w:ind w:right="51"/>
        <w:jc w:val="both"/>
        <w:rPr>
          <w:rFonts w:ascii="Palatino Linotype" w:hAnsi="Palatino Linotype" w:cs="Arial"/>
          <w:sz w:val="24"/>
        </w:rPr>
      </w:pPr>
    </w:p>
    <w:p w14:paraId="3CCDAA5C" w14:textId="32E2249A" w:rsidR="00472D47" w:rsidRPr="00BD3F76" w:rsidRDefault="00472D47" w:rsidP="00472D47">
      <w:pPr>
        <w:autoSpaceDE w:val="0"/>
        <w:autoSpaceDN w:val="0"/>
        <w:adjustRightInd w:val="0"/>
        <w:spacing w:before="240" w:line="360" w:lineRule="auto"/>
        <w:ind w:right="49"/>
        <w:jc w:val="both"/>
        <w:rPr>
          <w:rFonts w:ascii="Palatino Linotype" w:hAnsi="Palatino Linotype" w:cs="Arial"/>
          <w:sz w:val="24"/>
          <w:szCs w:val="24"/>
        </w:rPr>
      </w:pPr>
      <w:r>
        <w:rPr>
          <w:rFonts w:ascii="Palatino Linotype" w:hAnsi="Palatino Linotype" w:cs="Arial"/>
          <w:b/>
          <w:sz w:val="24"/>
          <w:szCs w:val="24"/>
          <w:lang w:val="es-ES_tradnl"/>
        </w:rPr>
        <w:t>SEGUNDO</w:t>
      </w:r>
      <w:r w:rsidRPr="00413327">
        <w:rPr>
          <w:rFonts w:ascii="Palatino Linotype" w:hAnsi="Palatino Linotype" w:cs="Arial"/>
          <w:b/>
          <w:sz w:val="24"/>
          <w:szCs w:val="24"/>
          <w:lang w:val="es-ES_tradnl"/>
        </w:rPr>
        <w:t>.</w:t>
      </w:r>
      <w:r w:rsidRPr="00413327">
        <w:rPr>
          <w:rFonts w:ascii="Palatino Linotype" w:hAnsi="Palatino Linotype" w:cs="Arial"/>
          <w:sz w:val="24"/>
          <w:szCs w:val="24"/>
        </w:rPr>
        <w:t xml:space="preserve"> Se </w:t>
      </w:r>
      <w:r w:rsidRPr="006633BF">
        <w:rPr>
          <w:rFonts w:ascii="Palatino Linotype" w:hAnsi="Palatino Linotype" w:cs="Arial"/>
          <w:b/>
          <w:sz w:val="24"/>
          <w:szCs w:val="24"/>
        </w:rPr>
        <w:t>ORDENA</w:t>
      </w:r>
      <w:r w:rsidRPr="006633BF">
        <w:rPr>
          <w:rFonts w:ascii="Palatino Linotype" w:hAnsi="Palatino Linotype" w:cs="Arial"/>
          <w:sz w:val="24"/>
          <w:szCs w:val="24"/>
        </w:rPr>
        <w:t xml:space="preserve"> al </w:t>
      </w:r>
      <w:r w:rsidRPr="006633BF">
        <w:rPr>
          <w:rFonts w:ascii="Palatino Linotype" w:hAnsi="Palatino Linotype" w:cs="Arial"/>
          <w:b/>
          <w:sz w:val="24"/>
          <w:szCs w:val="24"/>
        </w:rPr>
        <w:t>SUJETO OBLIGADO</w:t>
      </w:r>
      <w:r w:rsidRPr="006633BF">
        <w:rPr>
          <w:rFonts w:ascii="Palatino Linotype" w:hAnsi="Palatino Linotype" w:cs="Arial"/>
          <w:sz w:val="24"/>
          <w:szCs w:val="24"/>
        </w:rPr>
        <w:t xml:space="preserve"> </w:t>
      </w:r>
      <w:r>
        <w:rPr>
          <w:rFonts w:ascii="Palatino Linotype" w:hAnsi="Palatino Linotype" w:cs="Arial"/>
          <w:sz w:val="24"/>
          <w:szCs w:val="24"/>
        </w:rPr>
        <w:t xml:space="preserve">realizar una búsqueda exhaustiva y razonable a fin de entregar </w:t>
      </w:r>
      <w:r w:rsidR="0064715C">
        <w:rPr>
          <w:rFonts w:ascii="Palatino Linotype" w:hAnsi="Palatino Linotype" w:cs="Arial"/>
          <w:sz w:val="24"/>
          <w:szCs w:val="24"/>
        </w:rPr>
        <w:t>al</w:t>
      </w:r>
      <w:r>
        <w:rPr>
          <w:rFonts w:ascii="Palatino Linotype" w:hAnsi="Palatino Linotype" w:cs="Arial"/>
          <w:sz w:val="24"/>
          <w:szCs w:val="24"/>
        </w:rPr>
        <w:t xml:space="preserve"> </w:t>
      </w:r>
      <w:r>
        <w:rPr>
          <w:rFonts w:ascii="Palatino Linotype" w:hAnsi="Palatino Linotype" w:cs="Arial"/>
          <w:b/>
          <w:bCs/>
          <w:sz w:val="24"/>
          <w:szCs w:val="24"/>
        </w:rPr>
        <w:t xml:space="preserve">RECURRENTE, </w:t>
      </w:r>
      <w:r>
        <w:rPr>
          <w:rFonts w:ascii="Palatino Linotype" w:hAnsi="Palatino Linotype" w:cs="Arial"/>
          <w:sz w:val="24"/>
          <w:szCs w:val="24"/>
        </w:rPr>
        <w:t xml:space="preserve">en términos del Considerando </w:t>
      </w:r>
      <w:r>
        <w:rPr>
          <w:rFonts w:ascii="Palatino Linotype" w:hAnsi="Palatino Linotype" w:cs="Arial"/>
          <w:b/>
          <w:bCs/>
          <w:sz w:val="24"/>
          <w:szCs w:val="24"/>
        </w:rPr>
        <w:t xml:space="preserve">CUARTO </w:t>
      </w:r>
      <w:r>
        <w:rPr>
          <w:rFonts w:ascii="Palatino Linotype" w:hAnsi="Palatino Linotype" w:cs="Arial"/>
          <w:sz w:val="24"/>
          <w:szCs w:val="24"/>
        </w:rPr>
        <w:t xml:space="preserve">de esta resolución, en versión pública de ser procedente, a través del Sistema de Acceso a la Información Mexiquense </w:t>
      </w:r>
      <w:r>
        <w:rPr>
          <w:rFonts w:ascii="Palatino Linotype" w:hAnsi="Palatino Linotype" w:cs="Arial"/>
          <w:b/>
          <w:bCs/>
          <w:sz w:val="24"/>
          <w:szCs w:val="24"/>
        </w:rPr>
        <w:t xml:space="preserve">(SAIMEX), </w:t>
      </w:r>
      <w:r>
        <w:rPr>
          <w:rFonts w:ascii="Palatino Linotype" w:hAnsi="Palatino Linotype" w:cs="Arial"/>
          <w:sz w:val="24"/>
          <w:szCs w:val="24"/>
        </w:rPr>
        <w:t xml:space="preserve">de lo siguiente: </w:t>
      </w:r>
    </w:p>
    <w:p w14:paraId="36BA66AB" w14:textId="77777777" w:rsidR="00E54107" w:rsidRPr="00E54107" w:rsidRDefault="00E54107" w:rsidP="00E54107">
      <w:pPr>
        <w:pStyle w:val="Prrafodelista"/>
        <w:numPr>
          <w:ilvl w:val="0"/>
          <w:numId w:val="44"/>
        </w:numPr>
        <w:spacing w:before="240" w:line="360" w:lineRule="auto"/>
        <w:jc w:val="both"/>
        <w:rPr>
          <w:rFonts w:ascii="Palatino Linotype" w:hAnsi="Palatino Linotype"/>
          <w:i/>
          <w:iCs/>
        </w:rPr>
      </w:pPr>
      <w:r w:rsidRPr="00E54107">
        <w:rPr>
          <w:rFonts w:ascii="Palatino Linotype" w:hAnsi="Palatino Linotype"/>
          <w:i/>
          <w:iCs/>
        </w:rPr>
        <w:t xml:space="preserve">El o los documentos donde conste el puesto desempeñado respecto de la C. Karla Angelica Mondragón Salazar, al treinta y uno de enero de dos mil veintitrés. </w:t>
      </w:r>
    </w:p>
    <w:p w14:paraId="28017A06" w14:textId="2F51E0F1" w:rsidR="00E54107" w:rsidRPr="00E54107" w:rsidRDefault="00E54107" w:rsidP="00E54107">
      <w:pPr>
        <w:pStyle w:val="Prrafodelista"/>
        <w:numPr>
          <w:ilvl w:val="0"/>
          <w:numId w:val="44"/>
        </w:numPr>
        <w:spacing w:before="240" w:line="360" w:lineRule="auto"/>
        <w:jc w:val="both"/>
        <w:rPr>
          <w:rFonts w:ascii="Palatino Linotype" w:hAnsi="Palatino Linotype"/>
          <w:i/>
          <w:iCs/>
        </w:rPr>
      </w:pPr>
      <w:r w:rsidRPr="00E54107">
        <w:rPr>
          <w:rFonts w:ascii="Palatino Linotype" w:hAnsi="Palatino Linotype"/>
          <w:i/>
          <w:iCs/>
        </w:rPr>
        <w:t>Listas de asistencia</w:t>
      </w:r>
      <w:r>
        <w:rPr>
          <w:rFonts w:ascii="Palatino Linotype" w:hAnsi="Palatino Linotype"/>
          <w:i/>
          <w:iCs/>
        </w:rPr>
        <w:t xml:space="preserve"> de los siguientes servidores públicos:</w:t>
      </w:r>
    </w:p>
    <w:p w14:paraId="5BB31218" w14:textId="77777777" w:rsidR="00E54107" w:rsidRPr="00E54107" w:rsidRDefault="00E54107" w:rsidP="00E54107">
      <w:pPr>
        <w:pStyle w:val="Prrafodelista"/>
        <w:numPr>
          <w:ilvl w:val="0"/>
          <w:numId w:val="38"/>
        </w:numPr>
        <w:spacing w:before="240" w:line="360" w:lineRule="auto"/>
        <w:jc w:val="both"/>
        <w:rPr>
          <w:rFonts w:ascii="Palatino Linotype" w:hAnsi="Palatino Linotype"/>
          <w:i/>
          <w:iCs/>
        </w:rPr>
      </w:pPr>
      <w:r w:rsidRPr="00E54107">
        <w:rPr>
          <w:rFonts w:ascii="Palatino Linotype" w:hAnsi="Palatino Linotype"/>
          <w:i/>
          <w:iCs/>
          <w:color w:val="000000"/>
        </w:rPr>
        <w:lastRenderedPageBreak/>
        <w:t xml:space="preserve">Yvonne Nitzanit Álvarez Martínez, del periodo comprendido del treinta y uno de enero al treinta y uno de diciembre de dos mil veintidós. </w:t>
      </w:r>
    </w:p>
    <w:p w14:paraId="7FC9FB5B" w14:textId="77777777" w:rsidR="00E54107" w:rsidRPr="00E54107" w:rsidRDefault="00E54107" w:rsidP="00E54107">
      <w:pPr>
        <w:pStyle w:val="Prrafodelista"/>
        <w:numPr>
          <w:ilvl w:val="0"/>
          <w:numId w:val="38"/>
        </w:numPr>
        <w:spacing w:before="240" w:line="360" w:lineRule="auto"/>
        <w:jc w:val="both"/>
        <w:rPr>
          <w:rFonts w:ascii="Palatino Linotype" w:hAnsi="Palatino Linotype"/>
          <w:i/>
          <w:iCs/>
        </w:rPr>
      </w:pPr>
      <w:r w:rsidRPr="00E54107">
        <w:rPr>
          <w:rFonts w:ascii="Palatino Linotype" w:hAnsi="Palatino Linotype"/>
          <w:i/>
          <w:iCs/>
          <w:lang w:val="es-MX"/>
        </w:rPr>
        <w:t>Paulina</w:t>
      </w:r>
      <w:r w:rsidRPr="00E54107">
        <w:rPr>
          <w:rFonts w:ascii="Palatino Linotype" w:hAnsi="Palatino Linotype"/>
          <w:i/>
          <w:iCs/>
        </w:rPr>
        <w:t xml:space="preserve"> Cruz Casas, del periodo comprendido del treinta y uno de enero al quince de noviembre de dos mil veintidós. </w:t>
      </w:r>
    </w:p>
    <w:p w14:paraId="02BCCDB2" w14:textId="77777777" w:rsidR="00E54107" w:rsidRPr="00E54107" w:rsidRDefault="00E54107" w:rsidP="00E54107">
      <w:pPr>
        <w:pStyle w:val="Prrafodelista"/>
        <w:numPr>
          <w:ilvl w:val="0"/>
          <w:numId w:val="38"/>
        </w:numPr>
        <w:spacing w:before="240" w:line="360" w:lineRule="auto"/>
        <w:jc w:val="both"/>
        <w:rPr>
          <w:rFonts w:ascii="Palatino Linotype" w:hAnsi="Palatino Linotype"/>
          <w:i/>
          <w:iCs/>
        </w:rPr>
      </w:pPr>
      <w:r w:rsidRPr="00E54107">
        <w:rPr>
          <w:rFonts w:ascii="Palatino Linotype" w:hAnsi="Palatino Linotype"/>
          <w:i/>
          <w:iCs/>
          <w:lang w:val="es-MX"/>
        </w:rPr>
        <w:t xml:space="preserve">Vicente miranda barrios, del periodo comprendido del treinta y uno de enero al treinta y uno de diciembre de dos mil veintidós. </w:t>
      </w:r>
    </w:p>
    <w:p w14:paraId="202BCE0D" w14:textId="77777777" w:rsidR="00E54107" w:rsidRPr="00E54107" w:rsidRDefault="00E54107" w:rsidP="00E54107">
      <w:pPr>
        <w:pStyle w:val="Prrafodelista"/>
        <w:numPr>
          <w:ilvl w:val="0"/>
          <w:numId w:val="38"/>
        </w:numPr>
        <w:spacing w:before="240" w:line="360" w:lineRule="auto"/>
        <w:jc w:val="both"/>
        <w:rPr>
          <w:rFonts w:ascii="Palatino Linotype" w:hAnsi="Palatino Linotype"/>
          <w:i/>
          <w:iCs/>
        </w:rPr>
      </w:pPr>
      <w:r w:rsidRPr="00E54107">
        <w:rPr>
          <w:rFonts w:ascii="Palatino Linotype" w:hAnsi="Palatino Linotype"/>
          <w:i/>
          <w:iCs/>
        </w:rPr>
        <w:t xml:space="preserve">Karla Angelica Mondragón Salazar, </w:t>
      </w:r>
      <w:r w:rsidRPr="00E54107">
        <w:rPr>
          <w:rFonts w:ascii="Palatino Linotype" w:hAnsi="Palatino Linotype"/>
          <w:i/>
          <w:iCs/>
          <w:lang w:val="es-MX"/>
        </w:rPr>
        <w:t>del periodo comprendido del treinta y uno de enero al treinta y uno de diciembre de dos mil veintidós.</w:t>
      </w:r>
    </w:p>
    <w:p w14:paraId="4B8C9EE4" w14:textId="5F6716C0" w:rsidR="00E54107" w:rsidRPr="00E54107" w:rsidRDefault="00E54107" w:rsidP="00E54107">
      <w:pPr>
        <w:pStyle w:val="Prrafodelista"/>
        <w:numPr>
          <w:ilvl w:val="0"/>
          <w:numId w:val="44"/>
        </w:numPr>
        <w:spacing w:before="240" w:line="360" w:lineRule="auto"/>
        <w:jc w:val="both"/>
        <w:rPr>
          <w:rFonts w:ascii="Palatino Linotype" w:hAnsi="Palatino Linotype"/>
          <w:i/>
          <w:iCs/>
        </w:rPr>
      </w:pPr>
      <w:r w:rsidRPr="00E54107">
        <w:rPr>
          <w:rFonts w:ascii="Palatino Linotype" w:hAnsi="Palatino Linotype"/>
          <w:i/>
          <w:iCs/>
        </w:rPr>
        <w:t xml:space="preserve">El o los documentos donde conste el puesto desempeñado por las C. </w:t>
      </w:r>
      <w:r w:rsidRPr="00E54107">
        <w:rPr>
          <w:rFonts w:ascii="Palatino Linotype" w:hAnsi="Palatino Linotype"/>
          <w:i/>
          <w:iCs/>
          <w:color w:val="000000"/>
        </w:rPr>
        <w:t xml:space="preserve">Yvonne Nitzanit Álvarez Martínez y </w:t>
      </w:r>
      <w:r w:rsidRPr="00E54107">
        <w:rPr>
          <w:rFonts w:ascii="Palatino Linotype" w:hAnsi="Palatino Linotype"/>
          <w:i/>
          <w:iCs/>
        </w:rPr>
        <w:t xml:space="preserve">Karla Angelica Mondragón Salazar, a la fecha de ingreso. </w:t>
      </w:r>
    </w:p>
    <w:p w14:paraId="6CB87D52" w14:textId="3818B91B" w:rsidR="00E54107" w:rsidRPr="00E54107" w:rsidRDefault="00E54107" w:rsidP="00E54107">
      <w:pPr>
        <w:pStyle w:val="Prrafodelista"/>
        <w:numPr>
          <w:ilvl w:val="0"/>
          <w:numId w:val="44"/>
        </w:numPr>
        <w:spacing w:before="240" w:line="360" w:lineRule="auto"/>
        <w:jc w:val="both"/>
        <w:rPr>
          <w:rFonts w:ascii="Palatino Linotype" w:hAnsi="Palatino Linotype"/>
          <w:i/>
          <w:iCs/>
        </w:rPr>
      </w:pPr>
      <w:r w:rsidRPr="00E54107">
        <w:rPr>
          <w:rFonts w:ascii="Palatino Linotype" w:hAnsi="Palatino Linotype"/>
          <w:i/>
          <w:iCs/>
        </w:rPr>
        <w:t>El o los documentos vinculados con la validación e inicio del mejoramiento de plaza de los servidores públicos referidos en la</w:t>
      </w:r>
      <w:r w:rsidR="00C63243">
        <w:rPr>
          <w:rFonts w:ascii="Palatino Linotype" w:hAnsi="Palatino Linotype"/>
          <w:i/>
          <w:iCs/>
        </w:rPr>
        <w:t>s</w:t>
      </w:r>
      <w:r w:rsidRPr="00E54107">
        <w:rPr>
          <w:rFonts w:ascii="Palatino Linotype" w:hAnsi="Palatino Linotype"/>
          <w:i/>
          <w:iCs/>
        </w:rPr>
        <w:t xml:space="preserve"> solicitud</w:t>
      </w:r>
      <w:r w:rsidR="00C63243">
        <w:rPr>
          <w:rFonts w:ascii="Palatino Linotype" w:hAnsi="Palatino Linotype"/>
          <w:i/>
          <w:iCs/>
        </w:rPr>
        <w:t>es</w:t>
      </w:r>
      <w:r w:rsidRPr="00E54107">
        <w:rPr>
          <w:rFonts w:ascii="Palatino Linotype" w:hAnsi="Palatino Linotype"/>
          <w:i/>
          <w:iCs/>
        </w:rPr>
        <w:t xml:space="preserve"> de información </w:t>
      </w:r>
      <w:r w:rsidR="00C63243" w:rsidRPr="00C63243">
        <w:rPr>
          <w:rFonts w:ascii="Palatino Linotype" w:hAnsi="Palatino Linotype" w:cs="Arial"/>
          <w:b/>
          <w:bCs/>
          <w:i/>
          <w:iCs/>
        </w:rPr>
        <w:t>00073/SE/IP/2023</w:t>
      </w:r>
      <w:r w:rsidR="00C63243">
        <w:rPr>
          <w:rFonts w:ascii="Palatino Linotype" w:hAnsi="Palatino Linotype" w:cs="Arial"/>
          <w:b/>
          <w:bCs/>
          <w:i/>
          <w:iCs/>
        </w:rPr>
        <w:t xml:space="preserve"> y</w:t>
      </w:r>
      <w:r w:rsidR="00C63243">
        <w:rPr>
          <w:rFonts w:ascii="Palatino Linotype" w:hAnsi="Palatino Linotype" w:cs="Arial"/>
          <w:b/>
          <w:bCs/>
        </w:rPr>
        <w:t xml:space="preserve"> </w:t>
      </w:r>
      <w:r w:rsidRPr="00E54107">
        <w:rPr>
          <w:rFonts w:ascii="Palatino Linotype" w:hAnsi="Palatino Linotype"/>
          <w:b/>
          <w:bCs/>
          <w:i/>
          <w:iCs/>
        </w:rPr>
        <w:t>00074/SE/IP/2023</w:t>
      </w:r>
      <w:r w:rsidRPr="00E54107">
        <w:rPr>
          <w:rFonts w:ascii="Palatino Linotype" w:hAnsi="Palatino Linotype"/>
          <w:i/>
          <w:iCs/>
        </w:rPr>
        <w:t>, del periodo comprendido del treinta y uno de enero de dos mil veintidós al treinta y uno de enero de dos mil veintitrés.</w:t>
      </w:r>
    </w:p>
    <w:p w14:paraId="1813DFA4" w14:textId="77777777" w:rsidR="00472D47" w:rsidRPr="00B07A02" w:rsidRDefault="00472D47" w:rsidP="00472D47">
      <w:pPr>
        <w:pStyle w:val="Prrafodelista"/>
        <w:spacing w:line="360" w:lineRule="auto"/>
        <w:ind w:left="782"/>
        <w:jc w:val="both"/>
        <w:rPr>
          <w:rFonts w:ascii="Palatino Linotype" w:hAnsi="Palatino Linotype" w:cs="Arial"/>
          <w:i/>
          <w:iCs/>
          <w:color w:val="000000"/>
        </w:rPr>
      </w:pPr>
    </w:p>
    <w:p w14:paraId="237157B8" w14:textId="1BC0996A" w:rsidR="00472D47" w:rsidRDefault="00472D47" w:rsidP="00472D47">
      <w:pPr>
        <w:pStyle w:val="Sinespaciado"/>
        <w:spacing w:line="360" w:lineRule="auto"/>
        <w:ind w:left="782"/>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w:t>
      </w:r>
      <w:r w:rsidRPr="00015141">
        <w:rPr>
          <w:rFonts w:ascii="Palatino Linotype" w:hAnsi="Palatino Linotype" w:cs="Arial"/>
          <w:i/>
        </w:rPr>
        <w:t xml:space="preserve">y motive las razones sobre los datos que se supriman o eliminen y se ponga a disposición </w:t>
      </w:r>
      <w:r w:rsidR="0064715C">
        <w:rPr>
          <w:rFonts w:ascii="Palatino Linotype" w:hAnsi="Palatino Linotype" w:cs="Arial"/>
          <w:i/>
        </w:rPr>
        <w:t>del</w:t>
      </w:r>
      <w:r w:rsidRPr="00015141">
        <w:rPr>
          <w:rFonts w:ascii="Palatino Linotype" w:hAnsi="Palatino Linotype" w:cs="Arial"/>
          <w:i/>
        </w:rPr>
        <w:t xml:space="preserve"> recurrente.</w:t>
      </w:r>
    </w:p>
    <w:p w14:paraId="38C17DB6" w14:textId="77777777" w:rsidR="000A7902" w:rsidRDefault="000A7902" w:rsidP="00472D47">
      <w:pPr>
        <w:pStyle w:val="Sinespaciado"/>
        <w:spacing w:line="360" w:lineRule="auto"/>
        <w:ind w:left="782"/>
        <w:jc w:val="both"/>
        <w:rPr>
          <w:rFonts w:ascii="Palatino Linotype" w:hAnsi="Palatino Linotype" w:cs="Arial"/>
          <w:i/>
        </w:rPr>
      </w:pPr>
    </w:p>
    <w:p w14:paraId="38442147" w14:textId="2D9E0B18" w:rsidR="000A7902" w:rsidRDefault="00472D47" w:rsidP="00472D47">
      <w:pPr>
        <w:pStyle w:val="Sinespaciado"/>
        <w:spacing w:line="360" w:lineRule="auto"/>
        <w:ind w:left="782"/>
        <w:jc w:val="both"/>
        <w:rPr>
          <w:rFonts w:ascii="Palatino Linotype" w:hAnsi="Palatino Linotype" w:cs="Arial"/>
          <w:i/>
        </w:rPr>
      </w:pPr>
      <w:r w:rsidRPr="007D6EBF">
        <w:rPr>
          <w:rFonts w:ascii="Palatino Linotype" w:hAnsi="Palatino Linotype" w:cs="Arial"/>
          <w:i/>
        </w:rPr>
        <w:lastRenderedPageBreak/>
        <w:t xml:space="preserve">Una vez realizada la búsqueda exhaustiva y razonable, </w:t>
      </w:r>
      <w:r w:rsidR="00E54107" w:rsidRPr="007D6EBF">
        <w:rPr>
          <w:rFonts w:ascii="Palatino Linotype" w:hAnsi="Palatino Linotype" w:cs="Arial"/>
          <w:i/>
        </w:rPr>
        <w:t xml:space="preserve">en referencia al numeral 4, </w:t>
      </w:r>
      <w:r w:rsidRPr="007D6EBF">
        <w:rPr>
          <w:rFonts w:ascii="Palatino Linotype" w:hAnsi="Palatino Linotype" w:cs="Arial"/>
          <w:i/>
        </w:rPr>
        <w:t>para el caso de no contar con la información requerida</w:t>
      </w:r>
      <w:r w:rsidR="000A7902" w:rsidRPr="007D6EBF">
        <w:rPr>
          <w:rFonts w:ascii="Palatino Linotype" w:hAnsi="Palatino Linotype" w:cs="Arial"/>
          <w:i/>
        </w:rPr>
        <w:t xml:space="preserve"> </w:t>
      </w:r>
      <w:r w:rsidR="007D6EBF" w:rsidRPr="007D6EBF">
        <w:rPr>
          <w:rFonts w:ascii="Palatino Linotype" w:hAnsi="Palatino Linotype" w:cs="Arial"/>
          <w:i/>
        </w:rPr>
        <w:t xml:space="preserve">respecto de las </w:t>
      </w:r>
      <w:r w:rsidR="007D6EBF" w:rsidRPr="007D6EBF">
        <w:rPr>
          <w:rFonts w:ascii="Palatino Linotype" w:hAnsi="Palatino Linotype"/>
          <w:bCs/>
          <w:i/>
          <w:iCs/>
        </w:rPr>
        <w:t xml:space="preserve">C. </w:t>
      </w:r>
      <w:r w:rsidR="007D6EBF" w:rsidRPr="007D6EBF">
        <w:rPr>
          <w:rFonts w:ascii="Palatino Linotype" w:hAnsi="Palatino Linotype"/>
          <w:i/>
          <w:iCs/>
          <w:color w:val="000000"/>
        </w:rPr>
        <w:t xml:space="preserve">Yvonne Nitzanit Álvarez Martínez y </w:t>
      </w:r>
      <w:r w:rsidR="007D6EBF" w:rsidRPr="007D6EBF">
        <w:rPr>
          <w:rFonts w:ascii="Palatino Linotype" w:hAnsi="Palatino Linotype"/>
          <w:i/>
          <w:iCs/>
        </w:rPr>
        <w:t>Karla Angelica Mondragón Salazar</w:t>
      </w:r>
      <w:r w:rsidR="007D6EBF">
        <w:rPr>
          <w:rFonts w:ascii="Palatino Linotype" w:hAnsi="Palatino Linotype"/>
          <w:i/>
          <w:iCs/>
        </w:rPr>
        <w:t xml:space="preserve">, </w:t>
      </w:r>
      <w:r w:rsidR="000A7902">
        <w:rPr>
          <w:rFonts w:ascii="Palatino Linotype" w:hAnsi="Palatino Linotype" w:cs="Arial"/>
          <w:i/>
        </w:rPr>
        <w:t xml:space="preserve">bastará con que lo haga del conocimiento </w:t>
      </w:r>
      <w:r w:rsidR="007D6EBF">
        <w:rPr>
          <w:rFonts w:ascii="Palatino Linotype" w:hAnsi="Palatino Linotype" w:cs="Arial"/>
          <w:i/>
        </w:rPr>
        <w:t>del</w:t>
      </w:r>
      <w:r w:rsidR="000A7902">
        <w:rPr>
          <w:rFonts w:ascii="Palatino Linotype" w:hAnsi="Palatino Linotype" w:cs="Arial"/>
          <w:i/>
        </w:rPr>
        <w:t xml:space="preserve"> particular en etapa de cumplimiento. </w:t>
      </w:r>
    </w:p>
    <w:p w14:paraId="086F9D85" w14:textId="77777777" w:rsidR="000A7902" w:rsidRDefault="000A7902" w:rsidP="00472D47">
      <w:pPr>
        <w:pStyle w:val="Sinespaciado"/>
        <w:spacing w:line="360" w:lineRule="auto"/>
        <w:ind w:left="782"/>
        <w:jc w:val="both"/>
        <w:rPr>
          <w:rFonts w:ascii="Palatino Linotype" w:hAnsi="Palatino Linotype" w:cs="Arial"/>
          <w:i/>
        </w:rPr>
      </w:pPr>
    </w:p>
    <w:p w14:paraId="79E3E37B" w14:textId="77777777" w:rsidR="000A7902" w:rsidRDefault="000A7902" w:rsidP="00472D47">
      <w:pPr>
        <w:pStyle w:val="Sinespaciado"/>
        <w:spacing w:line="360" w:lineRule="auto"/>
        <w:ind w:left="782"/>
        <w:jc w:val="both"/>
        <w:rPr>
          <w:rFonts w:ascii="Palatino Linotype" w:hAnsi="Palatino Linotype" w:cs="Arial"/>
          <w:i/>
        </w:rPr>
      </w:pPr>
    </w:p>
    <w:p w14:paraId="3DEAE6A5" w14:textId="77777777" w:rsidR="00472D47" w:rsidRDefault="00472D47" w:rsidP="00472D47">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t>TERCERO</w:t>
      </w:r>
      <w:r w:rsidRPr="00D62F3F">
        <w:rPr>
          <w:rFonts w:ascii="Palatino Linotype" w:hAnsi="Palatino Linotype" w:cs="Arial"/>
          <w:b/>
          <w:sz w:val="28"/>
          <w:szCs w:val="28"/>
        </w:rPr>
        <w:t>.</w:t>
      </w:r>
      <w:r>
        <w:rPr>
          <w:rFonts w:ascii="Palatino Linotype" w:hAnsi="Palatino Linotype" w:cs="Arial"/>
          <w:b/>
          <w:sz w:val="24"/>
          <w:szCs w:val="24"/>
        </w:rPr>
        <w:t xml:space="preserve"> </w:t>
      </w:r>
      <w:r w:rsidRPr="006F36F4">
        <w:rPr>
          <w:rFonts w:ascii="Palatino Linotype" w:hAnsi="Palatino Linotype" w:cstheme="minorHAnsi"/>
          <w:b/>
          <w:sz w:val="24"/>
          <w:szCs w:val="24"/>
        </w:rPr>
        <w:t>NOTIFÍQUESE</w:t>
      </w:r>
      <w:r w:rsidRPr="006F36F4">
        <w:rPr>
          <w:rFonts w:ascii="Palatino Linotype" w:hAnsi="Palatino Linotype" w:cstheme="minorHAnsi"/>
          <w:i/>
          <w:sz w:val="24"/>
          <w:szCs w:val="24"/>
        </w:rPr>
        <w:t xml:space="preserve"> </w:t>
      </w:r>
      <w:r w:rsidRPr="006F36F4">
        <w:rPr>
          <w:rFonts w:ascii="Palatino Linotype" w:hAnsi="Palatino Linotype" w:cstheme="minorHAnsi"/>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79F242D" w14:textId="77777777" w:rsidR="00472D47" w:rsidRDefault="00472D47" w:rsidP="00472D47">
      <w:pPr>
        <w:autoSpaceDE w:val="0"/>
        <w:autoSpaceDN w:val="0"/>
        <w:adjustRightInd w:val="0"/>
        <w:spacing w:before="240" w:line="360" w:lineRule="auto"/>
        <w:jc w:val="both"/>
        <w:rPr>
          <w:rFonts w:ascii="Palatino Linotype" w:hAnsi="Palatino Linotype" w:cs="Arial"/>
          <w:sz w:val="24"/>
          <w:szCs w:val="24"/>
        </w:rPr>
      </w:pPr>
    </w:p>
    <w:p w14:paraId="2F3BC331" w14:textId="77777777" w:rsidR="00472D47" w:rsidRDefault="00472D47" w:rsidP="00472D4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6"/>
          <w:szCs w:val="26"/>
          <w:lang w:eastAsia="es-ES"/>
        </w:rPr>
        <w:t>.</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2BBF78F" w14:textId="77777777" w:rsidR="00472D47" w:rsidRPr="005751B7" w:rsidRDefault="00472D47" w:rsidP="00472D47">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2014EABD" w14:textId="7BD45CC0" w:rsidR="00472D47" w:rsidRDefault="00472D47" w:rsidP="00472D47">
      <w:pPr>
        <w:spacing w:after="0" w:line="360" w:lineRule="auto"/>
        <w:jc w:val="both"/>
        <w:rPr>
          <w:rFonts w:ascii="Palatino Linotype" w:hAnsi="Palatino Linotype" w:cs="Arial"/>
          <w:sz w:val="24"/>
          <w:szCs w:val="24"/>
        </w:rPr>
      </w:pPr>
      <w:r>
        <w:rPr>
          <w:rFonts w:ascii="Palatino Linotype" w:eastAsia="Times New Roman" w:hAnsi="Palatino Linotype" w:cs="Arial"/>
          <w:b/>
          <w:sz w:val="24"/>
          <w:szCs w:val="24"/>
          <w:lang w:eastAsia="es-ES"/>
        </w:rPr>
        <w:lastRenderedPageBreak/>
        <w:t>QUINTO</w:t>
      </w:r>
      <w:r w:rsidRPr="00DB757B">
        <w:rPr>
          <w:rFonts w:ascii="Palatino Linotype" w:eastAsia="Times New Roman" w:hAnsi="Palatino Linotype" w:cs="Arial"/>
          <w:b/>
          <w:sz w:val="24"/>
          <w:szCs w:val="24"/>
          <w:lang w:eastAsia="es-ES"/>
        </w:rPr>
        <w:t xml:space="preserve">. </w:t>
      </w:r>
      <w:r w:rsidRPr="008B7EDA">
        <w:rPr>
          <w:rFonts w:ascii="Palatino Linotype" w:eastAsia="Times New Roman" w:hAnsi="Palatino Linotype" w:cs="Arial"/>
          <w:b/>
          <w:sz w:val="24"/>
          <w:szCs w:val="24"/>
          <w:lang w:eastAsia="es-ES"/>
        </w:rPr>
        <w:t xml:space="preserve">NOTIFÍQUESE </w:t>
      </w:r>
      <w:r>
        <w:rPr>
          <w:rFonts w:ascii="Palatino Linotype" w:eastAsia="Times New Roman" w:hAnsi="Palatino Linotype" w:cs="Arial"/>
          <w:sz w:val="24"/>
          <w:szCs w:val="24"/>
          <w:lang w:eastAsia="es-ES"/>
        </w:rPr>
        <w:t xml:space="preserve">la </w:t>
      </w:r>
      <w:r w:rsidRPr="005A5077">
        <w:rPr>
          <w:rFonts w:ascii="Palatino Linotype" w:eastAsia="Times New Roman" w:hAnsi="Palatino Linotype" w:cs="Arial"/>
          <w:sz w:val="24"/>
          <w:szCs w:val="24"/>
          <w:lang w:eastAsia="es-ES"/>
        </w:rPr>
        <w:t xml:space="preserve">presente </w:t>
      </w:r>
      <w:r w:rsidRPr="00474CBB">
        <w:rPr>
          <w:rFonts w:ascii="Palatino Linotype" w:eastAsia="Times New Roman" w:hAnsi="Palatino Linotype" w:cs="Arial"/>
          <w:sz w:val="24"/>
          <w:szCs w:val="24"/>
          <w:lang w:eastAsia="es-ES"/>
        </w:rPr>
        <w:t xml:space="preserve">resolución </w:t>
      </w:r>
      <w:r w:rsidR="0064715C">
        <w:rPr>
          <w:rFonts w:ascii="Palatino Linotype" w:eastAsia="Times New Roman" w:hAnsi="Palatino Linotype" w:cs="Arial"/>
          <w:sz w:val="24"/>
          <w:szCs w:val="24"/>
          <w:lang w:eastAsia="es-ES"/>
        </w:rPr>
        <w:t>al</w:t>
      </w:r>
      <w:r w:rsidRPr="00474CBB">
        <w:rPr>
          <w:rFonts w:ascii="Palatino Linotype" w:eastAsia="Times New Roman" w:hAnsi="Palatino Linotype" w:cs="Arial"/>
          <w:sz w:val="24"/>
          <w:szCs w:val="24"/>
          <w:lang w:eastAsia="es-ES"/>
        </w:rPr>
        <w:t xml:space="preserve"> </w:t>
      </w:r>
      <w:r w:rsidRPr="00474CBB">
        <w:rPr>
          <w:rFonts w:ascii="Palatino Linotype" w:eastAsia="Times New Roman" w:hAnsi="Palatino Linotype" w:cs="Arial"/>
          <w:b/>
          <w:sz w:val="24"/>
          <w:szCs w:val="24"/>
          <w:lang w:eastAsia="es-ES"/>
        </w:rPr>
        <w:t>RECURRENTE</w:t>
      </w:r>
      <w:r w:rsidRPr="00474CBB">
        <w:rPr>
          <w:rFonts w:ascii="Palatino Linotype" w:eastAsia="Times New Roman" w:hAnsi="Palatino Linotype" w:cs="Arial"/>
          <w:sz w:val="24"/>
          <w:szCs w:val="24"/>
          <w:lang w:eastAsia="es-ES"/>
        </w:rPr>
        <w:t xml:space="preserve"> vía </w:t>
      </w:r>
      <w:r w:rsidRPr="00474CBB">
        <w:rPr>
          <w:rFonts w:ascii="Palatino Linotype" w:hAnsi="Palatino Linotype" w:cs="Arial"/>
        </w:rPr>
        <w:t>Sistema de Acceso a la Información Mexiquense (</w:t>
      </w:r>
      <w:r w:rsidRPr="00474CBB">
        <w:rPr>
          <w:rFonts w:ascii="Palatino Linotype" w:hAnsi="Palatino Linotype" w:cs="Arial"/>
          <w:b/>
        </w:rPr>
        <w:t>SAIMEX)</w:t>
      </w:r>
      <w:r w:rsidRPr="00474CBB">
        <w:rPr>
          <w:rFonts w:ascii="Palatino Linotype" w:hAnsi="Palatino Linotype" w:cs="Arial"/>
        </w:rPr>
        <w:t xml:space="preserve"> </w:t>
      </w:r>
      <w:r w:rsidRPr="00474CBB">
        <w:rPr>
          <w:rFonts w:ascii="Palatino Linotype" w:eastAsia="Times New Roman" w:hAnsi="Palatino Linotype" w:cs="Arial"/>
          <w:sz w:val="24"/>
          <w:szCs w:val="24"/>
          <w:lang w:eastAsia="es-ES"/>
        </w:rPr>
        <w:t xml:space="preserve">y hágase de su conocimiento que, </w:t>
      </w:r>
      <w:r w:rsidRPr="00474CBB">
        <w:rPr>
          <w:rFonts w:ascii="Palatino Linotype" w:eastAsia="Times New Roman" w:hAnsi="Palatino Linotype" w:cs="Times New Roman"/>
          <w:color w:val="222222"/>
          <w:sz w:val="24"/>
          <w:szCs w:val="24"/>
          <w:lang w:eastAsia="es-ES"/>
        </w:rPr>
        <w:t>de conformidad con lo establecido en el artículo 196, de la Ley de Transparencia y Acceso a la Información Pública del Estado de México</w:t>
      </w:r>
      <w:r w:rsidRPr="008B7EDA">
        <w:rPr>
          <w:rFonts w:ascii="Palatino Linotype" w:eastAsia="Times New Roman" w:hAnsi="Palatino Linotype" w:cs="Times New Roman"/>
          <w:color w:val="222222"/>
          <w:sz w:val="24"/>
          <w:szCs w:val="24"/>
          <w:shd w:val="clear" w:color="auto" w:fill="FFFFFF"/>
          <w:lang w:eastAsia="es-ES"/>
        </w:rPr>
        <w:t xml:space="preserve"> y Municipios, podrá promover el Juicio de Amparo en los términos de las leyes aplicables.</w:t>
      </w:r>
    </w:p>
    <w:p w14:paraId="5D7E1A91" w14:textId="77777777" w:rsidR="00472D47" w:rsidRDefault="00472D47" w:rsidP="00472D47">
      <w:pPr>
        <w:spacing w:after="0" w:line="360" w:lineRule="auto"/>
        <w:jc w:val="both"/>
        <w:rPr>
          <w:rFonts w:ascii="Palatino Linotype" w:hAnsi="Palatino Linotype" w:cs="Arial"/>
          <w:sz w:val="24"/>
          <w:szCs w:val="24"/>
        </w:rPr>
      </w:pPr>
    </w:p>
    <w:p w14:paraId="5D21D3A9" w14:textId="252B1B85" w:rsidR="00305C3D" w:rsidRDefault="00305C3D" w:rsidP="00305C3D">
      <w:pPr>
        <w:pStyle w:val="Prrafodelista"/>
        <w:autoSpaceDE w:val="0"/>
        <w:autoSpaceDN w:val="0"/>
        <w:adjustRightInd w:val="0"/>
        <w:spacing w:before="240" w:after="160" w:line="360" w:lineRule="auto"/>
        <w:ind w:left="0"/>
        <w:jc w:val="both"/>
        <w:rPr>
          <w:rFonts w:ascii="Palatino Linotype" w:hAnsi="Palatino Linotype" w:cs="Arial"/>
        </w:rPr>
      </w:pPr>
      <w:r w:rsidRPr="00C91103">
        <w:rPr>
          <w:rFonts w:ascii="Palatino Linotype" w:hAnsi="Palatino Linotype" w:cs="Arial"/>
        </w:rPr>
        <w:t xml:space="preserve">ASÍ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MEJÍA AYALA, SHARON CRISTINA MORALES MARTÍNEZ, LUIS GUSTAVO PARRA NORIEGA Y GUADALUPE RAMÍREZ PEÑA; EN</w:t>
      </w:r>
      <w:r w:rsidRPr="00272CE0">
        <w:rPr>
          <w:rFonts w:ascii="Palatino Linotype" w:hAnsi="Palatino Linotype" w:cs="Arial"/>
        </w:rPr>
        <w:t xml:space="preserve"> LA </w:t>
      </w:r>
      <w:r>
        <w:rPr>
          <w:rFonts w:ascii="Palatino Linotype" w:hAnsi="Palatino Linotype" w:cs="Arial"/>
        </w:rPr>
        <w:t xml:space="preserve">VIGÉSIMA TERCERA SESIÓN ORDINARIA CELEBRADA EL VEINTIUNO DE JUNIO DE DOS MIL VEINTITRÉS, ANTE LA COORDINADORA DE PROYECTOS, CATALINA CAMARILLO ROSAS, </w:t>
      </w:r>
      <w:r w:rsidR="00CB280B">
        <w:rPr>
          <w:rFonts w:ascii="Palatino Linotype" w:hAnsi="Palatino Linotype"/>
        </w:rPr>
        <w:t>EN SUPLENCIA DEL SECRETARIO TÉCNICO DEL PLENO, ALEXIS TAPIA RAMÍREZ</w:t>
      </w:r>
      <w:r>
        <w:rPr>
          <w:rFonts w:ascii="Palatino Linotype" w:hAnsi="Palatino Linotype" w:cs="Arial"/>
        </w:rPr>
        <w:t xml:space="preserve">. </w:t>
      </w:r>
    </w:p>
    <w:p w14:paraId="44E6C755" w14:textId="512DA936" w:rsidR="00BE17E0" w:rsidRDefault="00BE17E0"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78CF5BDE" w14:textId="3590877D" w:rsidR="001A7216" w:rsidRDefault="006D15E5"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bookmarkStart w:id="3" w:name="_GoBack"/>
      <w:r>
        <w:rPr>
          <w:rFonts w:ascii="Palatino Linotype" w:hAnsi="Palatino Linotype"/>
          <w:bCs/>
          <w:noProof/>
          <w:sz w:val="18"/>
          <w:szCs w:val="18"/>
          <w:lang w:val="es-MX" w:eastAsia="es-MX"/>
        </w:rPr>
        <mc:AlternateContent>
          <mc:Choice Requires="wps">
            <w:drawing>
              <wp:anchor distT="0" distB="0" distL="114300" distR="114300" simplePos="0" relativeHeight="251855861" behindDoc="0" locked="0" layoutInCell="1" allowOverlap="1" wp14:anchorId="04AAA832" wp14:editId="654196E8">
                <wp:simplePos x="0" y="0"/>
                <wp:positionH relativeFrom="column">
                  <wp:posOffset>-80010</wp:posOffset>
                </wp:positionH>
                <wp:positionV relativeFrom="paragraph">
                  <wp:posOffset>114935</wp:posOffset>
                </wp:positionV>
                <wp:extent cx="5810250" cy="1800225"/>
                <wp:effectExtent l="0" t="0" r="19050" b="28575"/>
                <wp:wrapNone/>
                <wp:docPr id="501974559" name="Straight Connector 7"/>
                <wp:cNvGraphicFramePr/>
                <a:graphic xmlns:a="http://schemas.openxmlformats.org/drawingml/2006/main">
                  <a:graphicData uri="http://schemas.microsoft.com/office/word/2010/wordprocessingShape">
                    <wps:wsp>
                      <wps:cNvCnPr/>
                      <wps:spPr>
                        <a:xfrm>
                          <a:off x="0" y="0"/>
                          <a:ext cx="5810250" cy="1800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65148A" id="Straight Connector 7" o:spid="_x0000_s1026" style="position:absolute;z-index:2518558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9.05pt" to="451.2pt,1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" strokecolor="#5b9bd5 [3204]" strokeweight=".5pt">
                <v:stroke joinstyle="miter"/>
              </v:line>
            </w:pict>
          </mc:Fallback>
        </mc:AlternateContent>
      </w:r>
      <w:bookmarkEnd w:id="3"/>
    </w:p>
    <w:p w14:paraId="2D233A30" w14:textId="3B7C0FB7"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173B5E0" w14:textId="6F151668"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709914A" w14:textId="651780F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1BAC58A" w14:textId="0539221E"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BDE8A59" w14:textId="236E740A"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F667946" w14:textId="794763DE"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2CF3C00" w14:textId="233DABAF"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FF030B1" w14:textId="0C88C128"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566E09D" w14:textId="06C3D30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182C3D4" w14:textId="309F5629"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BB93AEF" w14:textId="3C16CD1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1C61B42" w14:textId="38108626"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CF72B1B" w14:textId="613D99B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33E61A4" w14:textId="5B347C7C"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7988BD3" w14:textId="0238CAEA"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7CD1B65" w14:textId="72A0C7DC"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D202F6C" w14:textId="76C7F64E"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sectPr w:rsidR="001A7216" w:rsidSect="00FB4AAD">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D5B59E" w14:textId="77777777" w:rsidR="00FD2AF4" w:rsidRDefault="00FD2AF4" w:rsidP="006168E4">
      <w:pPr>
        <w:spacing w:after="0" w:line="240" w:lineRule="auto"/>
      </w:pPr>
      <w:r>
        <w:separator/>
      </w:r>
    </w:p>
  </w:endnote>
  <w:endnote w:type="continuationSeparator" w:id="0">
    <w:p w14:paraId="086F623C" w14:textId="77777777" w:rsidR="00FD2AF4" w:rsidRDefault="00FD2AF4"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F37770" w:rsidRPr="000B69FA" w:rsidRDefault="00F3777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B280B">
      <w:rPr>
        <w:rFonts w:ascii="Palatino Linotype" w:hAnsi="Palatino Linotype"/>
        <w:bCs/>
        <w:noProof/>
        <w:sz w:val="20"/>
      </w:rPr>
      <w:t>56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B280B">
      <w:rPr>
        <w:rFonts w:ascii="Palatino Linotype" w:hAnsi="Palatino Linotype"/>
        <w:bCs/>
        <w:noProof/>
        <w:sz w:val="20"/>
      </w:rPr>
      <w:t>59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F37770" w:rsidRPr="000B69FA" w:rsidRDefault="00F3777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B280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B280B">
      <w:rPr>
        <w:rFonts w:ascii="Palatino Linotype" w:hAnsi="Palatino Linotype"/>
        <w:bCs/>
        <w:noProof/>
        <w:sz w:val="20"/>
      </w:rPr>
      <w:t>59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2886D" w14:textId="77777777" w:rsidR="00FD2AF4" w:rsidRDefault="00FD2AF4" w:rsidP="006168E4">
      <w:pPr>
        <w:spacing w:after="0" w:line="240" w:lineRule="auto"/>
      </w:pPr>
      <w:r>
        <w:separator/>
      </w:r>
    </w:p>
  </w:footnote>
  <w:footnote w:type="continuationSeparator" w:id="0">
    <w:p w14:paraId="2D7546B1" w14:textId="77777777" w:rsidR="00FD2AF4" w:rsidRDefault="00FD2AF4" w:rsidP="006168E4">
      <w:pPr>
        <w:spacing w:after="0" w:line="240" w:lineRule="auto"/>
      </w:pPr>
      <w:r>
        <w:continuationSeparator/>
      </w:r>
    </w:p>
  </w:footnote>
  <w:footnote w:id="1">
    <w:p w14:paraId="2E2301EB" w14:textId="77777777" w:rsidR="00A804A6" w:rsidRPr="005552A8" w:rsidRDefault="00A804A6" w:rsidP="00A804A6">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00D703D" w14:textId="77777777" w:rsidR="00A804A6" w:rsidRPr="005552A8" w:rsidRDefault="00A804A6" w:rsidP="00A804A6">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098EEB0" w14:textId="77777777" w:rsidR="00CE0A01" w:rsidRDefault="00CE0A01" w:rsidP="00CE0A01">
      <w:pPr>
        <w:pStyle w:val="Textonotapie"/>
      </w:pPr>
      <w:r>
        <w:rPr>
          <w:rStyle w:val="Refdenotaalpie"/>
        </w:rPr>
        <w:footnoteRef/>
      </w:r>
      <w:r>
        <w:t xml:space="preserve"> </w:t>
      </w:r>
      <w:r>
        <w:rPr>
          <w:rFonts w:ascii="Palatino Linotype" w:eastAsia="MS Mincho" w:hAnsi="Palatino Linotype" w:cs="Arial"/>
          <w:sz w:val="16"/>
          <w:szCs w:val="16"/>
          <w:lang w:eastAsia="es-ES"/>
        </w:rPr>
        <w:t xml:space="preserve">VILLANUEVA VILLANUEVA Ernesto. Derecho de la Información, Ed. Porrúa. </w:t>
      </w:r>
      <w:r>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F37770" w:rsidRDefault="00F3777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F37770" w14:paraId="17981A04" w14:textId="77777777" w:rsidTr="00417FC0">
      <w:trPr>
        <w:trHeight w:val="227"/>
      </w:trPr>
      <w:tc>
        <w:tcPr>
          <w:tcW w:w="5529" w:type="dxa"/>
          <w:hideMark/>
        </w:tcPr>
        <w:p w14:paraId="0E414BC5" w14:textId="75B4D793" w:rsidR="00F37770" w:rsidRDefault="00F3777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0B320E66" w:rsidR="00F37770" w:rsidRPr="00B4142F" w:rsidRDefault="00C21B55"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01110</w:t>
          </w:r>
          <w:r w:rsidR="00F37770">
            <w:rPr>
              <w:rFonts w:ascii="Palatino Linotype" w:hAnsi="Palatino Linotype" w:cs="Arial"/>
              <w:bCs/>
              <w:sz w:val="24"/>
              <w:lang w:eastAsia="es-MX"/>
            </w:rPr>
            <w:t>/INFOEM/IP/RR/202</w:t>
          </w:r>
          <w:r w:rsidR="00CC7EAC">
            <w:rPr>
              <w:rFonts w:ascii="Palatino Linotype" w:hAnsi="Palatino Linotype" w:cs="Arial"/>
              <w:bCs/>
              <w:sz w:val="24"/>
              <w:lang w:eastAsia="es-MX"/>
            </w:rPr>
            <w:t>3</w:t>
          </w:r>
          <w:r w:rsidR="00F37770">
            <w:rPr>
              <w:rFonts w:ascii="Palatino Linotype" w:hAnsi="Palatino Linotype" w:cs="Arial"/>
              <w:bCs/>
              <w:sz w:val="24"/>
              <w:lang w:eastAsia="es-MX"/>
            </w:rPr>
            <w:t xml:space="preserve"> y acumulado</w:t>
          </w:r>
        </w:p>
      </w:tc>
    </w:tr>
    <w:tr w:rsidR="00F37770" w14:paraId="637042F0" w14:textId="77777777" w:rsidTr="00417FC0">
      <w:trPr>
        <w:trHeight w:val="242"/>
      </w:trPr>
      <w:tc>
        <w:tcPr>
          <w:tcW w:w="5529" w:type="dxa"/>
          <w:hideMark/>
        </w:tcPr>
        <w:p w14:paraId="412AD568" w14:textId="582E7AD7" w:rsidR="00F37770" w:rsidRDefault="00F3777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7F6E24E8" w:rsidR="00F37770" w:rsidRPr="00F06FED" w:rsidRDefault="00C21B55" w:rsidP="001B1CE0">
          <w:pPr>
            <w:spacing w:after="120" w:line="256" w:lineRule="auto"/>
            <w:ind w:left="639" w:right="214"/>
            <w:jc w:val="both"/>
            <w:rPr>
              <w:rFonts w:ascii="Palatino Linotype" w:hAnsi="Palatino Linotype" w:cs="Arial"/>
            </w:rPr>
          </w:pPr>
          <w:r>
            <w:rPr>
              <w:rFonts w:ascii="Palatino Linotype" w:hAnsi="Palatino Linotype" w:cs="Arial"/>
            </w:rPr>
            <w:t xml:space="preserve">Secretaría de Educación </w:t>
          </w:r>
          <w:r w:rsidR="00033125">
            <w:rPr>
              <w:rFonts w:ascii="Palatino Linotype" w:hAnsi="Palatino Linotype" w:cs="Arial"/>
            </w:rPr>
            <w:t xml:space="preserve"> </w:t>
          </w:r>
        </w:p>
      </w:tc>
    </w:tr>
    <w:tr w:rsidR="00F37770" w14:paraId="21BFE746" w14:textId="77777777" w:rsidTr="00417FC0">
      <w:trPr>
        <w:trHeight w:val="342"/>
      </w:trPr>
      <w:tc>
        <w:tcPr>
          <w:tcW w:w="5529" w:type="dxa"/>
          <w:hideMark/>
        </w:tcPr>
        <w:p w14:paraId="64C4E314" w14:textId="1C66F8DB" w:rsidR="00F37770" w:rsidRDefault="00F3777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F37770" w:rsidRDefault="00F3777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F37770" w:rsidRDefault="00F3777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F37770" w14:paraId="385FD437" w14:textId="77777777" w:rsidTr="00417FC0">
      <w:trPr>
        <w:trHeight w:val="227"/>
      </w:trPr>
      <w:tc>
        <w:tcPr>
          <w:tcW w:w="5529" w:type="dxa"/>
          <w:hideMark/>
        </w:tcPr>
        <w:p w14:paraId="272860E8" w14:textId="23375EDF" w:rsidR="00F37770" w:rsidRDefault="00F3777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4EEA480E" w:rsidR="00F37770" w:rsidRPr="00B4142F" w:rsidRDefault="00CC7EAC"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C21B55">
            <w:rPr>
              <w:rFonts w:ascii="Palatino Linotype" w:hAnsi="Palatino Linotype" w:cs="Arial"/>
              <w:bCs/>
              <w:sz w:val="24"/>
              <w:lang w:eastAsia="es-MX"/>
            </w:rPr>
            <w:t>1110</w:t>
          </w:r>
          <w:r w:rsidR="00F37770">
            <w:rPr>
              <w:rFonts w:ascii="Palatino Linotype" w:hAnsi="Palatino Linotype" w:cs="Arial"/>
              <w:bCs/>
              <w:sz w:val="24"/>
              <w:lang w:eastAsia="es-MX"/>
            </w:rPr>
            <w:t>/INFOEM/IP/RR/202</w:t>
          </w:r>
          <w:r>
            <w:rPr>
              <w:rFonts w:ascii="Palatino Linotype" w:hAnsi="Palatino Linotype" w:cs="Arial"/>
              <w:bCs/>
              <w:sz w:val="24"/>
              <w:lang w:eastAsia="es-MX"/>
            </w:rPr>
            <w:t>3</w:t>
          </w:r>
          <w:r w:rsidR="00F37770">
            <w:rPr>
              <w:rFonts w:ascii="Palatino Linotype" w:hAnsi="Palatino Linotype" w:cs="Arial"/>
              <w:bCs/>
              <w:sz w:val="24"/>
              <w:lang w:eastAsia="es-MX"/>
            </w:rPr>
            <w:t xml:space="preserve"> y acumulado</w:t>
          </w:r>
        </w:p>
      </w:tc>
    </w:tr>
    <w:tr w:rsidR="00F37770" w14:paraId="33FC5097" w14:textId="77777777" w:rsidTr="00417FC0">
      <w:trPr>
        <w:trHeight w:val="196"/>
      </w:trPr>
      <w:tc>
        <w:tcPr>
          <w:tcW w:w="5529" w:type="dxa"/>
          <w:hideMark/>
        </w:tcPr>
        <w:p w14:paraId="4F5D01E5" w14:textId="77777777" w:rsidR="00F37770" w:rsidRDefault="00F3777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3AECCD83" w:rsidR="00F37770" w:rsidRPr="00E93E68" w:rsidRDefault="00F37770" w:rsidP="00B667E5">
          <w:pPr>
            <w:spacing w:after="120" w:line="256" w:lineRule="auto"/>
            <w:ind w:right="214"/>
            <w:jc w:val="both"/>
            <w:rPr>
              <w:rFonts w:ascii="Palatino Linotype" w:hAnsi="Palatino Linotype" w:cs="Arial"/>
            </w:rPr>
          </w:pPr>
          <w:r>
            <w:rPr>
              <w:rFonts w:ascii="Palatino Linotype" w:hAnsi="Palatino Linotype" w:cs="Arial"/>
            </w:rPr>
            <w:t xml:space="preserve">            </w:t>
          </w:r>
          <w:r w:rsidR="00C31D63">
            <w:rPr>
              <w:rFonts w:ascii="Palatino Linotype" w:hAnsi="Palatino Linotype" w:cs="Arial"/>
            </w:rPr>
            <w:t>XXXX</w:t>
          </w:r>
        </w:p>
      </w:tc>
    </w:tr>
    <w:tr w:rsidR="00F37770" w14:paraId="178280DE" w14:textId="77777777" w:rsidTr="00417FC0">
      <w:trPr>
        <w:trHeight w:val="242"/>
      </w:trPr>
      <w:tc>
        <w:tcPr>
          <w:tcW w:w="5529" w:type="dxa"/>
          <w:hideMark/>
        </w:tcPr>
        <w:p w14:paraId="71AC708B" w14:textId="77777777" w:rsidR="00F37770" w:rsidRDefault="00F3777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60B32E2F" w:rsidR="00F37770" w:rsidRDefault="00C21B55"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Secretaría de Educación </w:t>
          </w:r>
        </w:p>
      </w:tc>
    </w:tr>
    <w:tr w:rsidR="00F37770" w14:paraId="0518978B" w14:textId="77777777" w:rsidTr="00417FC0">
      <w:trPr>
        <w:trHeight w:val="342"/>
      </w:trPr>
      <w:tc>
        <w:tcPr>
          <w:tcW w:w="5529" w:type="dxa"/>
          <w:hideMark/>
        </w:tcPr>
        <w:p w14:paraId="04968A43" w14:textId="5F7729A7" w:rsidR="00F37770" w:rsidRDefault="00F3777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F37770" w:rsidRDefault="00F3777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F37770" w:rsidRDefault="00F3777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0C4C7456"/>
    <w:multiLevelType w:val="hybridMultilevel"/>
    <w:tmpl w:val="365829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2532F"/>
    <w:multiLevelType w:val="hybridMultilevel"/>
    <w:tmpl w:val="475CE3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7B17F9"/>
    <w:multiLevelType w:val="hybridMultilevel"/>
    <w:tmpl w:val="CC8A6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323F8A"/>
    <w:multiLevelType w:val="hybridMultilevel"/>
    <w:tmpl w:val="B18A9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1706CC"/>
    <w:multiLevelType w:val="hybridMultilevel"/>
    <w:tmpl w:val="DC8207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A7F7AC2"/>
    <w:multiLevelType w:val="hybridMultilevel"/>
    <w:tmpl w:val="6AD4D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E512EC"/>
    <w:multiLevelType w:val="hybridMultilevel"/>
    <w:tmpl w:val="26004448"/>
    <w:lvl w:ilvl="0" w:tplc="0409000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11" w15:restartNumberingAfterBreak="0">
    <w:nsid w:val="2E5E0A2C"/>
    <w:multiLevelType w:val="hybridMultilevel"/>
    <w:tmpl w:val="E00A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150144"/>
    <w:multiLevelType w:val="hybridMultilevel"/>
    <w:tmpl w:val="8D905B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4C06D41"/>
    <w:multiLevelType w:val="hybridMultilevel"/>
    <w:tmpl w:val="475CE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BA270D"/>
    <w:multiLevelType w:val="hybridMultilevel"/>
    <w:tmpl w:val="A84E3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0D7918"/>
    <w:multiLevelType w:val="hybridMultilevel"/>
    <w:tmpl w:val="D18434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F965E3"/>
    <w:multiLevelType w:val="hybridMultilevel"/>
    <w:tmpl w:val="8A86A8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6030DD"/>
    <w:multiLevelType w:val="hybridMultilevel"/>
    <w:tmpl w:val="A1A6F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3606ED"/>
    <w:multiLevelType w:val="hybridMultilevel"/>
    <w:tmpl w:val="4BA69A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E813A6"/>
    <w:multiLevelType w:val="hybridMultilevel"/>
    <w:tmpl w:val="7108BA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B76BF7"/>
    <w:multiLevelType w:val="hybridMultilevel"/>
    <w:tmpl w:val="565EF036"/>
    <w:lvl w:ilvl="0" w:tplc="0BBA5E3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6F66F9"/>
    <w:multiLevelType w:val="hybridMultilevel"/>
    <w:tmpl w:val="3E500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654112"/>
    <w:multiLevelType w:val="hybridMultilevel"/>
    <w:tmpl w:val="039E1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8317A4"/>
    <w:multiLevelType w:val="hybridMultilevel"/>
    <w:tmpl w:val="389C46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A4B3F67"/>
    <w:multiLevelType w:val="hybridMultilevel"/>
    <w:tmpl w:val="475CE3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BD66BCD"/>
    <w:multiLevelType w:val="hybridMultilevel"/>
    <w:tmpl w:val="B1A0D6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0D0B6C"/>
    <w:multiLevelType w:val="hybridMultilevel"/>
    <w:tmpl w:val="AE522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69622E"/>
    <w:multiLevelType w:val="hybridMultilevel"/>
    <w:tmpl w:val="7EBC9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606026"/>
    <w:multiLevelType w:val="hybridMultilevel"/>
    <w:tmpl w:val="B18A9D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57F18D4"/>
    <w:multiLevelType w:val="hybridMultilevel"/>
    <w:tmpl w:val="7478A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00238C"/>
    <w:multiLevelType w:val="hybridMultilevel"/>
    <w:tmpl w:val="B98C9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15:restartNumberingAfterBreak="0">
    <w:nsid w:val="6C844700"/>
    <w:multiLevelType w:val="hybridMultilevel"/>
    <w:tmpl w:val="3AAA1A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D790144"/>
    <w:multiLevelType w:val="hybridMultilevel"/>
    <w:tmpl w:val="475CE3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14E1135"/>
    <w:multiLevelType w:val="hybridMultilevel"/>
    <w:tmpl w:val="C51C40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5A402F"/>
    <w:multiLevelType w:val="hybridMultilevel"/>
    <w:tmpl w:val="2BD04F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9"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3A4F0E"/>
    <w:multiLevelType w:val="hybridMultilevel"/>
    <w:tmpl w:val="29F272A4"/>
    <w:lvl w:ilvl="0" w:tplc="1D6AE69A">
      <w:start w:val="1"/>
      <w:numFmt w:val="bullet"/>
      <w:lvlText w:val="-"/>
      <w:lvlJc w:val="left"/>
      <w:pPr>
        <w:ind w:left="1080" w:hanging="360"/>
      </w:pPr>
      <w:rPr>
        <w:rFonts w:ascii="Palatino Linotype" w:eastAsia="Times New Roman" w:hAnsi="Palatino Linotype"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7A30162"/>
    <w:multiLevelType w:val="hybridMultilevel"/>
    <w:tmpl w:val="6D64FD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106425"/>
    <w:multiLevelType w:val="hybridMultilevel"/>
    <w:tmpl w:val="5DEE0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EBF4BB4"/>
    <w:multiLevelType w:val="hybridMultilevel"/>
    <w:tmpl w:val="4F7CB442"/>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3"/>
  </w:num>
  <w:num w:numId="2">
    <w:abstractNumId w:val="8"/>
  </w:num>
  <w:num w:numId="3">
    <w:abstractNumId w:val="10"/>
  </w:num>
  <w:num w:numId="4">
    <w:abstractNumId w:val="14"/>
  </w:num>
  <w:num w:numId="5">
    <w:abstractNumId w:val="39"/>
  </w:num>
  <w:num w:numId="6">
    <w:abstractNumId w:val="7"/>
  </w:num>
  <w:num w:numId="7">
    <w:abstractNumId w:val="33"/>
  </w:num>
  <w:num w:numId="8">
    <w:abstractNumId w:val="25"/>
  </w:num>
  <w:num w:numId="9">
    <w:abstractNumId w:val="11"/>
  </w:num>
  <w:num w:numId="10">
    <w:abstractNumId w:val="18"/>
  </w:num>
  <w:num w:numId="11">
    <w:abstractNumId w:val="19"/>
  </w:num>
  <w:num w:numId="12">
    <w:abstractNumId w:val="24"/>
  </w:num>
  <w:num w:numId="13">
    <w:abstractNumId w:val="12"/>
  </w:num>
  <w:num w:numId="14">
    <w:abstractNumId w:val="22"/>
  </w:num>
  <w:num w:numId="15">
    <w:abstractNumId w:val="41"/>
  </w:num>
  <w:num w:numId="16">
    <w:abstractNumId w:val="34"/>
  </w:num>
  <w:num w:numId="17">
    <w:abstractNumId w:val="32"/>
  </w:num>
  <w:num w:numId="18">
    <w:abstractNumId w:val="1"/>
  </w:num>
  <w:num w:numId="19">
    <w:abstractNumId w:val="16"/>
  </w:num>
  <w:num w:numId="20">
    <w:abstractNumId w:val="42"/>
  </w:num>
  <w:num w:numId="21">
    <w:abstractNumId w:val="23"/>
  </w:num>
  <w:num w:numId="22">
    <w:abstractNumId w:val="31"/>
  </w:num>
  <w:num w:numId="23">
    <w:abstractNumId w:val="20"/>
  </w:num>
  <w:num w:numId="24">
    <w:abstractNumId w:val="15"/>
  </w:num>
  <w:num w:numId="25">
    <w:abstractNumId w:val="27"/>
  </w:num>
  <w:num w:numId="26">
    <w:abstractNumId w:val="37"/>
  </w:num>
  <w:num w:numId="27">
    <w:abstractNumId w:val="36"/>
  </w:num>
  <w:num w:numId="28">
    <w:abstractNumId w:val="35"/>
  </w:num>
  <w:num w:numId="29">
    <w:abstractNumId w:val="2"/>
  </w:num>
  <w:num w:numId="30">
    <w:abstractNumId w:val="28"/>
  </w:num>
  <w:num w:numId="31">
    <w:abstractNumId w:val="26"/>
  </w:num>
  <w:num w:numId="32">
    <w:abstractNumId w:val="3"/>
  </w:num>
  <w:num w:numId="33">
    <w:abstractNumId w:val="38"/>
  </w:num>
  <w:num w:numId="34">
    <w:abstractNumId w:val="0"/>
  </w:num>
  <w:num w:numId="35">
    <w:abstractNumId w:val="4"/>
  </w:num>
  <w:num w:numId="36">
    <w:abstractNumId w:val="5"/>
  </w:num>
  <w:num w:numId="37">
    <w:abstractNumId w:val="29"/>
  </w:num>
  <w:num w:numId="38">
    <w:abstractNumId w:val="40"/>
  </w:num>
  <w:num w:numId="39">
    <w:abstractNumId w:val="21"/>
  </w:num>
  <w:num w:numId="40">
    <w:abstractNumId w:val="17"/>
  </w:num>
  <w:num w:numId="41">
    <w:abstractNumId w:val="6"/>
  </w:num>
  <w:num w:numId="42">
    <w:abstractNumId w:val="30"/>
  </w:num>
  <w:num w:numId="43">
    <w:abstractNumId w:val="43"/>
  </w:num>
  <w:num w:numId="44">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99E"/>
    <w:rsid w:val="00002615"/>
    <w:rsid w:val="000026CF"/>
    <w:rsid w:val="00002FA5"/>
    <w:rsid w:val="00003F07"/>
    <w:rsid w:val="0000484E"/>
    <w:rsid w:val="00004BE2"/>
    <w:rsid w:val="000054D0"/>
    <w:rsid w:val="000056BB"/>
    <w:rsid w:val="00005B85"/>
    <w:rsid w:val="00005E09"/>
    <w:rsid w:val="000064FD"/>
    <w:rsid w:val="00010643"/>
    <w:rsid w:val="000115F8"/>
    <w:rsid w:val="0001366A"/>
    <w:rsid w:val="00013C75"/>
    <w:rsid w:val="000143F3"/>
    <w:rsid w:val="00015141"/>
    <w:rsid w:val="000158D2"/>
    <w:rsid w:val="0001690A"/>
    <w:rsid w:val="00016E36"/>
    <w:rsid w:val="000171B7"/>
    <w:rsid w:val="00020C6B"/>
    <w:rsid w:val="00020E74"/>
    <w:rsid w:val="0002238B"/>
    <w:rsid w:val="000240C8"/>
    <w:rsid w:val="00024AFB"/>
    <w:rsid w:val="0002560B"/>
    <w:rsid w:val="000306A7"/>
    <w:rsid w:val="000308B6"/>
    <w:rsid w:val="000316DC"/>
    <w:rsid w:val="00031B3B"/>
    <w:rsid w:val="00032762"/>
    <w:rsid w:val="00032896"/>
    <w:rsid w:val="000329BE"/>
    <w:rsid w:val="00033125"/>
    <w:rsid w:val="00037EBF"/>
    <w:rsid w:val="0004186E"/>
    <w:rsid w:val="000420E2"/>
    <w:rsid w:val="00043B89"/>
    <w:rsid w:val="00044D01"/>
    <w:rsid w:val="000451BE"/>
    <w:rsid w:val="00045379"/>
    <w:rsid w:val="00045CB8"/>
    <w:rsid w:val="0005080D"/>
    <w:rsid w:val="000508FA"/>
    <w:rsid w:val="0005171D"/>
    <w:rsid w:val="000518AC"/>
    <w:rsid w:val="00053936"/>
    <w:rsid w:val="00055224"/>
    <w:rsid w:val="000569A5"/>
    <w:rsid w:val="00056D2A"/>
    <w:rsid w:val="00057E37"/>
    <w:rsid w:val="000612BD"/>
    <w:rsid w:val="00061821"/>
    <w:rsid w:val="000623F9"/>
    <w:rsid w:val="00063035"/>
    <w:rsid w:val="00063A10"/>
    <w:rsid w:val="00064EA6"/>
    <w:rsid w:val="000662F8"/>
    <w:rsid w:val="00066E86"/>
    <w:rsid w:val="00070E99"/>
    <w:rsid w:val="000720CA"/>
    <w:rsid w:val="00073E78"/>
    <w:rsid w:val="00073FC2"/>
    <w:rsid w:val="000740DB"/>
    <w:rsid w:val="00075D46"/>
    <w:rsid w:val="00076AE0"/>
    <w:rsid w:val="0007756F"/>
    <w:rsid w:val="0008151E"/>
    <w:rsid w:val="000821BF"/>
    <w:rsid w:val="0008548C"/>
    <w:rsid w:val="00085EA6"/>
    <w:rsid w:val="00086AF1"/>
    <w:rsid w:val="00086BE9"/>
    <w:rsid w:val="00090174"/>
    <w:rsid w:val="00091552"/>
    <w:rsid w:val="00091C3A"/>
    <w:rsid w:val="000944B9"/>
    <w:rsid w:val="00095CD4"/>
    <w:rsid w:val="00096C6C"/>
    <w:rsid w:val="0009704F"/>
    <w:rsid w:val="00097429"/>
    <w:rsid w:val="000A08F1"/>
    <w:rsid w:val="000A18F1"/>
    <w:rsid w:val="000A2E75"/>
    <w:rsid w:val="000A3486"/>
    <w:rsid w:val="000A3612"/>
    <w:rsid w:val="000A369F"/>
    <w:rsid w:val="000A4601"/>
    <w:rsid w:val="000A46EB"/>
    <w:rsid w:val="000A5195"/>
    <w:rsid w:val="000A535D"/>
    <w:rsid w:val="000A5980"/>
    <w:rsid w:val="000A7902"/>
    <w:rsid w:val="000A79DA"/>
    <w:rsid w:val="000B03E0"/>
    <w:rsid w:val="000B1C4F"/>
    <w:rsid w:val="000B43A0"/>
    <w:rsid w:val="000B4B51"/>
    <w:rsid w:val="000B5864"/>
    <w:rsid w:val="000B6250"/>
    <w:rsid w:val="000B6D61"/>
    <w:rsid w:val="000B7158"/>
    <w:rsid w:val="000C0B33"/>
    <w:rsid w:val="000C2602"/>
    <w:rsid w:val="000C2A35"/>
    <w:rsid w:val="000C48B5"/>
    <w:rsid w:val="000C5B8B"/>
    <w:rsid w:val="000C7369"/>
    <w:rsid w:val="000C7ED3"/>
    <w:rsid w:val="000D0F48"/>
    <w:rsid w:val="000D1A4E"/>
    <w:rsid w:val="000D1B50"/>
    <w:rsid w:val="000D1B55"/>
    <w:rsid w:val="000D3C75"/>
    <w:rsid w:val="000D3D44"/>
    <w:rsid w:val="000D438E"/>
    <w:rsid w:val="000D4532"/>
    <w:rsid w:val="000D4A3A"/>
    <w:rsid w:val="000D5800"/>
    <w:rsid w:val="000D5C27"/>
    <w:rsid w:val="000D7523"/>
    <w:rsid w:val="000E0C4D"/>
    <w:rsid w:val="000E183A"/>
    <w:rsid w:val="000E30C2"/>
    <w:rsid w:val="000E3AEA"/>
    <w:rsid w:val="000E4210"/>
    <w:rsid w:val="000E45A0"/>
    <w:rsid w:val="000E58E4"/>
    <w:rsid w:val="000E5B76"/>
    <w:rsid w:val="000E5C36"/>
    <w:rsid w:val="000E630B"/>
    <w:rsid w:val="000E6545"/>
    <w:rsid w:val="000E686B"/>
    <w:rsid w:val="000E7FC9"/>
    <w:rsid w:val="000F1C48"/>
    <w:rsid w:val="000F2A5E"/>
    <w:rsid w:val="000F3F8D"/>
    <w:rsid w:val="000F6D5B"/>
    <w:rsid w:val="00100C19"/>
    <w:rsid w:val="00100F8E"/>
    <w:rsid w:val="0010154B"/>
    <w:rsid w:val="00104A18"/>
    <w:rsid w:val="00104B9D"/>
    <w:rsid w:val="00105B75"/>
    <w:rsid w:val="00105F91"/>
    <w:rsid w:val="00106372"/>
    <w:rsid w:val="001108D8"/>
    <w:rsid w:val="00111DCD"/>
    <w:rsid w:val="00112C29"/>
    <w:rsid w:val="00114965"/>
    <w:rsid w:val="00114CF9"/>
    <w:rsid w:val="00116FA7"/>
    <w:rsid w:val="00120642"/>
    <w:rsid w:val="001228AB"/>
    <w:rsid w:val="001233A3"/>
    <w:rsid w:val="001235C3"/>
    <w:rsid w:val="00124807"/>
    <w:rsid w:val="00124855"/>
    <w:rsid w:val="001254F5"/>
    <w:rsid w:val="00125561"/>
    <w:rsid w:val="001311AB"/>
    <w:rsid w:val="00133A1D"/>
    <w:rsid w:val="001341CF"/>
    <w:rsid w:val="0013496D"/>
    <w:rsid w:val="001351F2"/>
    <w:rsid w:val="00135837"/>
    <w:rsid w:val="00135E00"/>
    <w:rsid w:val="00136FAD"/>
    <w:rsid w:val="0013704D"/>
    <w:rsid w:val="00137D60"/>
    <w:rsid w:val="00137F01"/>
    <w:rsid w:val="00140557"/>
    <w:rsid w:val="001408A0"/>
    <w:rsid w:val="00142F1F"/>
    <w:rsid w:val="0014385C"/>
    <w:rsid w:val="001439C9"/>
    <w:rsid w:val="00144BC1"/>
    <w:rsid w:val="001464A3"/>
    <w:rsid w:val="00146F0A"/>
    <w:rsid w:val="00151373"/>
    <w:rsid w:val="0015205D"/>
    <w:rsid w:val="001522E7"/>
    <w:rsid w:val="00152AB2"/>
    <w:rsid w:val="00152C2B"/>
    <w:rsid w:val="001534CF"/>
    <w:rsid w:val="00157251"/>
    <w:rsid w:val="00157736"/>
    <w:rsid w:val="001602D7"/>
    <w:rsid w:val="001603EC"/>
    <w:rsid w:val="001605FD"/>
    <w:rsid w:val="00161FBE"/>
    <w:rsid w:val="0016297B"/>
    <w:rsid w:val="0016745C"/>
    <w:rsid w:val="0017022E"/>
    <w:rsid w:val="00170562"/>
    <w:rsid w:val="00170FD1"/>
    <w:rsid w:val="001710C0"/>
    <w:rsid w:val="001733A0"/>
    <w:rsid w:val="001749B1"/>
    <w:rsid w:val="00175897"/>
    <w:rsid w:val="00176AF4"/>
    <w:rsid w:val="00180B9F"/>
    <w:rsid w:val="001810AA"/>
    <w:rsid w:val="001810FF"/>
    <w:rsid w:val="00181CC5"/>
    <w:rsid w:val="001829BE"/>
    <w:rsid w:val="001831C5"/>
    <w:rsid w:val="00184E8E"/>
    <w:rsid w:val="001854E1"/>
    <w:rsid w:val="0018577F"/>
    <w:rsid w:val="00185D2C"/>
    <w:rsid w:val="0018644A"/>
    <w:rsid w:val="00192661"/>
    <w:rsid w:val="00193784"/>
    <w:rsid w:val="00194B41"/>
    <w:rsid w:val="001957A3"/>
    <w:rsid w:val="00196DCE"/>
    <w:rsid w:val="001A02EC"/>
    <w:rsid w:val="001A169E"/>
    <w:rsid w:val="001A1756"/>
    <w:rsid w:val="001A1FDD"/>
    <w:rsid w:val="001A30F5"/>
    <w:rsid w:val="001A4643"/>
    <w:rsid w:val="001A5140"/>
    <w:rsid w:val="001A5630"/>
    <w:rsid w:val="001A565B"/>
    <w:rsid w:val="001A577E"/>
    <w:rsid w:val="001A659C"/>
    <w:rsid w:val="001A7216"/>
    <w:rsid w:val="001A7C9B"/>
    <w:rsid w:val="001B05B9"/>
    <w:rsid w:val="001B1180"/>
    <w:rsid w:val="001B18A5"/>
    <w:rsid w:val="001B1C8B"/>
    <w:rsid w:val="001B1CE0"/>
    <w:rsid w:val="001B3222"/>
    <w:rsid w:val="001B37B1"/>
    <w:rsid w:val="001B70FD"/>
    <w:rsid w:val="001B7B88"/>
    <w:rsid w:val="001B7FA2"/>
    <w:rsid w:val="001C166A"/>
    <w:rsid w:val="001C1CAF"/>
    <w:rsid w:val="001C2ECC"/>
    <w:rsid w:val="001C3EE0"/>
    <w:rsid w:val="001C50EE"/>
    <w:rsid w:val="001C588A"/>
    <w:rsid w:val="001C64DF"/>
    <w:rsid w:val="001C7319"/>
    <w:rsid w:val="001C7D87"/>
    <w:rsid w:val="001D23B4"/>
    <w:rsid w:val="001D2949"/>
    <w:rsid w:val="001D3E11"/>
    <w:rsid w:val="001D3E87"/>
    <w:rsid w:val="001D491D"/>
    <w:rsid w:val="001D49A2"/>
    <w:rsid w:val="001D627A"/>
    <w:rsid w:val="001D6B60"/>
    <w:rsid w:val="001E07F4"/>
    <w:rsid w:val="001E0C3F"/>
    <w:rsid w:val="001E2F77"/>
    <w:rsid w:val="001E5063"/>
    <w:rsid w:val="001E58D8"/>
    <w:rsid w:val="001E5CBD"/>
    <w:rsid w:val="001E78AA"/>
    <w:rsid w:val="001F2101"/>
    <w:rsid w:val="001F274C"/>
    <w:rsid w:val="001F280C"/>
    <w:rsid w:val="001F3969"/>
    <w:rsid w:val="001F5753"/>
    <w:rsid w:val="001F61DA"/>
    <w:rsid w:val="001F6766"/>
    <w:rsid w:val="001F72D9"/>
    <w:rsid w:val="001F7B3B"/>
    <w:rsid w:val="001F7C68"/>
    <w:rsid w:val="002033E7"/>
    <w:rsid w:val="0020352C"/>
    <w:rsid w:val="00205ACD"/>
    <w:rsid w:val="002075A5"/>
    <w:rsid w:val="00207EF0"/>
    <w:rsid w:val="002105B4"/>
    <w:rsid w:val="00212A9D"/>
    <w:rsid w:val="00212FB6"/>
    <w:rsid w:val="002138D5"/>
    <w:rsid w:val="0021501E"/>
    <w:rsid w:val="00215192"/>
    <w:rsid w:val="00216628"/>
    <w:rsid w:val="002205C0"/>
    <w:rsid w:val="00220EA5"/>
    <w:rsid w:val="002214A5"/>
    <w:rsid w:val="00221889"/>
    <w:rsid w:val="002227C6"/>
    <w:rsid w:val="002248AC"/>
    <w:rsid w:val="00225FB3"/>
    <w:rsid w:val="00226AF5"/>
    <w:rsid w:val="00230F7C"/>
    <w:rsid w:val="002315A1"/>
    <w:rsid w:val="002317D3"/>
    <w:rsid w:val="0023373D"/>
    <w:rsid w:val="00233904"/>
    <w:rsid w:val="0023423C"/>
    <w:rsid w:val="002363F6"/>
    <w:rsid w:val="00241038"/>
    <w:rsid w:val="002417A0"/>
    <w:rsid w:val="002420E3"/>
    <w:rsid w:val="002432D3"/>
    <w:rsid w:val="002448CB"/>
    <w:rsid w:val="00245C21"/>
    <w:rsid w:val="0024633A"/>
    <w:rsid w:val="0024703B"/>
    <w:rsid w:val="00251B84"/>
    <w:rsid w:val="00252232"/>
    <w:rsid w:val="002525C7"/>
    <w:rsid w:val="002526E7"/>
    <w:rsid w:val="00252DBE"/>
    <w:rsid w:val="00253125"/>
    <w:rsid w:val="00254BA9"/>
    <w:rsid w:val="00254FD8"/>
    <w:rsid w:val="002563D7"/>
    <w:rsid w:val="0025690D"/>
    <w:rsid w:val="002577FE"/>
    <w:rsid w:val="0026055B"/>
    <w:rsid w:val="00261125"/>
    <w:rsid w:val="00261542"/>
    <w:rsid w:val="0026419A"/>
    <w:rsid w:val="0026446D"/>
    <w:rsid w:val="002659E9"/>
    <w:rsid w:val="0026603B"/>
    <w:rsid w:val="00267074"/>
    <w:rsid w:val="00267244"/>
    <w:rsid w:val="002674D1"/>
    <w:rsid w:val="00270FD4"/>
    <w:rsid w:val="002717B7"/>
    <w:rsid w:val="00271BA6"/>
    <w:rsid w:val="0027212E"/>
    <w:rsid w:val="00273D0E"/>
    <w:rsid w:val="00274159"/>
    <w:rsid w:val="00274BE8"/>
    <w:rsid w:val="002765A6"/>
    <w:rsid w:val="002765ED"/>
    <w:rsid w:val="00276C7D"/>
    <w:rsid w:val="00281346"/>
    <w:rsid w:val="00285129"/>
    <w:rsid w:val="0028588E"/>
    <w:rsid w:val="00286325"/>
    <w:rsid w:val="00286784"/>
    <w:rsid w:val="00287C02"/>
    <w:rsid w:val="002905AA"/>
    <w:rsid w:val="00290BC9"/>
    <w:rsid w:val="00290E6E"/>
    <w:rsid w:val="0029431D"/>
    <w:rsid w:val="00295749"/>
    <w:rsid w:val="0029598B"/>
    <w:rsid w:val="00296F0B"/>
    <w:rsid w:val="00297614"/>
    <w:rsid w:val="002A1502"/>
    <w:rsid w:val="002A2034"/>
    <w:rsid w:val="002A24F4"/>
    <w:rsid w:val="002A38BF"/>
    <w:rsid w:val="002A4319"/>
    <w:rsid w:val="002A4F18"/>
    <w:rsid w:val="002A5409"/>
    <w:rsid w:val="002A56AE"/>
    <w:rsid w:val="002A597E"/>
    <w:rsid w:val="002B0DF5"/>
    <w:rsid w:val="002B113A"/>
    <w:rsid w:val="002B19E0"/>
    <w:rsid w:val="002B1A1F"/>
    <w:rsid w:val="002B466A"/>
    <w:rsid w:val="002B5DBD"/>
    <w:rsid w:val="002B710C"/>
    <w:rsid w:val="002B7AC8"/>
    <w:rsid w:val="002C07C4"/>
    <w:rsid w:val="002C1B76"/>
    <w:rsid w:val="002C254D"/>
    <w:rsid w:val="002C2C20"/>
    <w:rsid w:val="002C4FD2"/>
    <w:rsid w:val="002C64CF"/>
    <w:rsid w:val="002C64E9"/>
    <w:rsid w:val="002C705E"/>
    <w:rsid w:val="002C72D2"/>
    <w:rsid w:val="002D08E3"/>
    <w:rsid w:val="002D2391"/>
    <w:rsid w:val="002D30CB"/>
    <w:rsid w:val="002D310D"/>
    <w:rsid w:val="002D338B"/>
    <w:rsid w:val="002D44B4"/>
    <w:rsid w:val="002D6995"/>
    <w:rsid w:val="002D6CD7"/>
    <w:rsid w:val="002D7003"/>
    <w:rsid w:val="002E002A"/>
    <w:rsid w:val="002E140D"/>
    <w:rsid w:val="002E2D7B"/>
    <w:rsid w:val="002E3B1F"/>
    <w:rsid w:val="002E54CE"/>
    <w:rsid w:val="002E588D"/>
    <w:rsid w:val="002E5E6A"/>
    <w:rsid w:val="002E6E6D"/>
    <w:rsid w:val="002F098B"/>
    <w:rsid w:val="002F14AA"/>
    <w:rsid w:val="002F2198"/>
    <w:rsid w:val="002F37BE"/>
    <w:rsid w:val="002F3F85"/>
    <w:rsid w:val="002F4577"/>
    <w:rsid w:val="002F4E06"/>
    <w:rsid w:val="002F6424"/>
    <w:rsid w:val="00300966"/>
    <w:rsid w:val="00300D0B"/>
    <w:rsid w:val="00303522"/>
    <w:rsid w:val="00304D88"/>
    <w:rsid w:val="003056A2"/>
    <w:rsid w:val="00305C3D"/>
    <w:rsid w:val="00306096"/>
    <w:rsid w:val="00306FB6"/>
    <w:rsid w:val="003107AB"/>
    <w:rsid w:val="003111C0"/>
    <w:rsid w:val="003116EE"/>
    <w:rsid w:val="003154F2"/>
    <w:rsid w:val="0031645D"/>
    <w:rsid w:val="00317A04"/>
    <w:rsid w:val="00317A10"/>
    <w:rsid w:val="003200EB"/>
    <w:rsid w:val="00320A67"/>
    <w:rsid w:val="00321565"/>
    <w:rsid w:val="0032187D"/>
    <w:rsid w:val="00322C93"/>
    <w:rsid w:val="00323CD2"/>
    <w:rsid w:val="003248E6"/>
    <w:rsid w:val="00325855"/>
    <w:rsid w:val="003272FB"/>
    <w:rsid w:val="00327718"/>
    <w:rsid w:val="003317CD"/>
    <w:rsid w:val="00331CDD"/>
    <w:rsid w:val="00332498"/>
    <w:rsid w:val="0034179E"/>
    <w:rsid w:val="00341AC3"/>
    <w:rsid w:val="003421F9"/>
    <w:rsid w:val="0034299B"/>
    <w:rsid w:val="003430A8"/>
    <w:rsid w:val="00344259"/>
    <w:rsid w:val="003443B2"/>
    <w:rsid w:val="00344580"/>
    <w:rsid w:val="0034558E"/>
    <w:rsid w:val="0035126E"/>
    <w:rsid w:val="00351CFB"/>
    <w:rsid w:val="003551AD"/>
    <w:rsid w:val="00355A06"/>
    <w:rsid w:val="003618D7"/>
    <w:rsid w:val="00361B9C"/>
    <w:rsid w:val="003622D5"/>
    <w:rsid w:val="003640B1"/>
    <w:rsid w:val="00365C45"/>
    <w:rsid w:val="00370146"/>
    <w:rsid w:val="00373F33"/>
    <w:rsid w:val="00374444"/>
    <w:rsid w:val="003746F5"/>
    <w:rsid w:val="00374E41"/>
    <w:rsid w:val="00376114"/>
    <w:rsid w:val="00376B5B"/>
    <w:rsid w:val="00376CEC"/>
    <w:rsid w:val="00376E2A"/>
    <w:rsid w:val="003806DC"/>
    <w:rsid w:val="00380758"/>
    <w:rsid w:val="00381742"/>
    <w:rsid w:val="003827B4"/>
    <w:rsid w:val="00383C82"/>
    <w:rsid w:val="00386BBB"/>
    <w:rsid w:val="00386D84"/>
    <w:rsid w:val="00387363"/>
    <w:rsid w:val="00391324"/>
    <w:rsid w:val="0039245A"/>
    <w:rsid w:val="0039324E"/>
    <w:rsid w:val="00393376"/>
    <w:rsid w:val="00394A1E"/>
    <w:rsid w:val="0039528F"/>
    <w:rsid w:val="003956E5"/>
    <w:rsid w:val="00395C38"/>
    <w:rsid w:val="00396B93"/>
    <w:rsid w:val="0039787C"/>
    <w:rsid w:val="003A0AA0"/>
    <w:rsid w:val="003A1311"/>
    <w:rsid w:val="003A1543"/>
    <w:rsid w:val="003A3818"/>
    <w:rsid w:val="003A45A6"/>
    <w:rsid w:val="003A4881"/>
    <w:rsid w:val="003A60CC"/>
    <w:rsid w:val="003A61F9"/>
    <w:rsid w:val="003A73D3"/>
    <w:rsid w:val="003B1A03"/>
    <w:rsid w:val="003B1C4E"/>
    <w:rsid w:val="003B1E14"/>
    <w:rsid w:val="003B1E88"/>
    <w:rsid w:val="003B3C41"/>
    <w:rsid w:val="003B4B5F"/>
    <w:rsid w:val="003B5455"/>
    <w:rsid w:val="003B58C0"/>
    <w:rsid w:val="003B5FFE"/>
    <w:rsid w:val="003B63C0"/>
    <w:rsid w:val="003C2632"/>
    <w:rsid w:val="003C2A7C"/>
    <w:rsid w:val="003C2A8E"/>
    <w:rsid w:val="003C52D5"/>
    <w:rsid w:val="003C7873"/>
    <w:rsid w:val="003C78F7"/>
    <w:rsid w:val="003C7C12"/>
    <w:rsid w:val="003D153C"/>
    <w:rsid w:val="003D65C9"/>
    <w:rsid w:val="003D70D4"/>
    <w:rsid w:val="003E0BC5"/>
    <w:rsid w:val="003E16E1"/>
    <w:rsid w:val="003E2624"/>
    <w:rsid w:val="003E34C9"/>
    <w:rsid w:val="003E4B54"/>
    <w:rsid w:val="003E53AC"/>
    <w:rsid w:val="003E7555"/>
    <w:rsid w:val="003E7FD3"/>
    <w:rsid w:val="003F0EB3"/>
    <w:rsid w:val="003F332C"/>
    <w:rsid w:val="003F3E41"/>
    <w:rsid w:val="003F6008"/>
    <w:rsid w:val="003F659A"/>
    <w:rsid w:val="00400A2B"/>
    <w:rsid w:val="00400E16"/>
    <w:rsid w:val="004012CF"/>
    <w:rsid w:val="004012E1"/>
    <w:rsid w:val="004028F5"/>
    <w:rsid w:val="00402FF3"/>
    <w:rsid w:val="00403116"/>
    <w:rsid w:val="00404445"/>
    <w:rsid w:val="00404627"/>
    <w:rsid w:val="00404750"/>
    <w:rsid w:val="004051F5"/>
    <w:rsid w:val="0040546E"/>
    <w:rsid w:val="00405D9B"/>
    <w:rsid w:val="00405EAB"/>
    <w:rsid w:val="004069EB"/>
    <w:rsid w:val="0041002B"/>
    <w:rsid w:val="004111DA"/>
    <w:rsid w:val="00413013"/>
    <w:rsid w:val="00413327"/>
    <w:rsid w:val="00413F1C"/>
    <w:rsid w:val="00415A67"/>
    <w:rsid w:val="00415B83"/>
    <w:rsid w:val="00416917"/>
    <w:rsid w:val="00417FC0"/>
    <w:rsid w:val="004202A3"/>
    <w:rsid w:val="00420DE9"/>
    <w:rsid w:val="00421858"/>
    <w:rsid w:val="004221C9"/>
    <w:rsid w:val="00423213"/>
    <w:rsid w:val="0042416D"/>
    <w:rsid w:val="0042751D"/>
    <w:rsid w:val="004277C4"/>
    <w:rsid w:val="00431178"/>
    <w:rsid w:val="004319BF"/>
    <w:rsid w:val="00431F9C"/>
    <w:rsid w:val="00433507"/>
    <w:rsid w:val="004335F1"/>
    <w:rsid w:val="00434F13"/>
    <w:rsid w:val="00434FFC"/>
    <w:rsid w:val="00435A16"/>
    <w:rsid w:val="0043695E"/>
    <w:rsid w:val="00436AC7"/>
    <w:rsid w:val="00437A0E"/>
    <w:rsid w:val="00443B76"/>
    <w:rsid w:val="00444B4C"/>
    <w:rsid w:val="004460C0"/>
    <w:rsid w:val="00447ABE"/>
    <w:rsid w:val="00447DF5"/>
    <w:rsid w:val="004502F1"/>
    <w:rsid w:val="004516EB"/>
    <w:rsid w:val="00451E27"/>
    <w:rsid w:val="004529B6"/>
    <w:rsid w:val="00453DBD"/>
    <w:rsid w:val="00454CE6"/>
    <w:rsid w:val="00456FFF"/>
    <w:rsid w:val="00457A9F"/>
    <w:rsid w:val="00460632"/>
    <w:rsid w:val="0046133D"/>
    <w:rsid w:val="00462881"/>
    <w:rsid w:val="00462B0D"/>
    <w:rsid w:val="004642A1"/>
    <w:rsid w:val="0046475C"/>
    <w:rsid w:val="004653BB"/>
    <w:rsid w:val="004702BF"/>
    <w:rsid w:val="00470F88"/>
    <w:rsid w:val="00472649"/>
    <w:rsid w:val="00472D47"/>
    <w:rsid w:val="00474273"/>
    <w:rsid w:val="00475574"/>
    <w:rsid w:val="00475F48"/>
    <w:rsid w:val="00477430"/>
    <w:rsid w:val="00477CC2"/>
    <w:rsid w:val="0048180A"/>
    <w:rsid w:val="00481C7A"/>
    <w:rsid w:val="004821D4"/>
    <w:rsid w:val="004836B3"/>
    <w:rsid w:val="0048464D"/>
    <w:rsid w:val="00484F88"/>
    <w:rsid w:val="00485906"/>
    <w:rsid w:val="004867DB"/>
    <w:rsid w:val="00487713"/>
    <w:rsid w:val="0049063B"/>
    <w:rsid w:val="004906C8"/>
    <w:rsid w:val="00491A1C"/>
    <w:rsid w:val="00491BAB"/>
    <w:rsid w:val="00493252"/>
    <w:rsid w:val="00493A00"/>
    <w:rsid w:val="0049459B"/>
    <w:rsid w:val="00495252"/>
    <w:rsid w:val="0049534C"/>
    <w:rsid w:val="004964B5"/>
    <w:rsid w:val="0049675F"/>
    <w:rsid w:val="004967E2"/>
    <w:rsid w:val="00496CDA"/>
    <w:rsid w:val="0049718E"/>
    <w:rsid w:val="0049785D"/>
    <w:rsid w:val="004A290F"/>
    <w:rsid w:val="004A5FFD"/>
    <w:rsid w:val="004A7195"/>
    <w:rsid w:val="004A7CE2"/>
    <w:rsid w:val="004B12AF"/>
    <w:rsid w:val="004B13CF"/>
    <w:rsid w:val="004B376D"/>
    <w:rsid w:val="004B51FA"/>
    <w:rsid w:val="004B53C1"/>
    <w:rsid w:val="004B557E"/>
    <w:rsid w:val="004B5DEC"/>
    <w:rsid w:val="004B7F32"/>
    <w:rsid w:val="004C0FAC"/>
    <w:rsid w:val="004C1207"/>
    <w:rsid w:val="004C17CE"/>
    <w:rsid w:val="004C18A7"/>
    <w:rsid w:val="004C1DF1"/>
    <w:rsid w:val="004C2ED8"/>
    <w:rsid w:val="004C3D8C"/>
    <w:rsid w:val="004C4E77"/>
    <w:rsid w:val="004C537E"/>
    <w:rsid w:val="004C61C2"/>
    <w:rsid w:val="004C79B9"/>
    <w:rsid w:val="004D021D"/>
    <w:rsid w:val="004D08EB"/>
    <w:rsid w:val="004D1FB9"/>
    <w:rsid w:val="004D2D13"/>
    <w:rsid w:val="004D2FDB"/>
    <w:rsid w:val="004D6029"/>
    <w:rsid w:val="004D647B"/>
    <w:rsid w:val="004E0679"/>
    <w:rsid w:val="004E0B32"/>
    <w:rsid w:val="004E1E0C"/>
    <w:rsid w:val="004E2371"/>
    <w:rsid w:val="004E4936"/>
    <w:rsid w:val="004E59D7"/>
    <w:rsid w:val="004E5A14"/>
    <w:rsid w:val="004E6BE9"/>
    <w:rsid w:val="004E78B8"/>
    <w:rsid w:val="004E79A4"/>
    <w:rsid w:val="004F1C51"/>
    <w:rsid w:val="004F26CF"/>
    <w:rsid w:val="004F3071"/>
    <w:rsid w:val="004F41DA"/>
    <w:rsid w:val="004F4792"/>
    <w:rsid w:val="004F4DF1"/>
    <w:rsid w:val="004F6476"/>
    <w:rsid w:val="004F698D"/>
    <w:rsid w:val="004F76FC"/>
    <w:rsid w:val="00500601"/>
    <w:rsid w:val="00500BA6"/>
    <w:rsid w:val="0050182F"/>
    <w:rsid w:val="00502F50"/>
    <w:rsid w:val="00503655"/>
    <w:rsid w:val="0050375C"/>
    <w:rsid w:val="00503CA0"/>
    <w:rsid w:val="00504408"/>
    <w:rsid w:val="00505759"/>
    <w:rsid w:val="0050578D"/>
    <w:rsid w:val="0051107C"/>
    <w:rsid w:val="005115C9"/>
    <w:rsid w:val="0051235E"/>
    <w:rsid w:val="005124EC"/>
    <w:rsid w:val="00513CB3"/>
    <w:rsid w:val="00513DE2"/>
    <w:rsid w:val="00514187"/>
    <w:rsid w:val="00515090"/>
    <w:rsid w:val="00517889"/>
    <w:rsid w:val="005178ED"/>
    <w:rsid w:val="00521E57"/>
    <w:rsid w:val="00521F80"/>
    <w:rsid w:val="00523DDF"/>
    <w:rsid w:val="0052735A"/>
    <w:rsid w:val="00527EBC"/>
    <w:rsid w:val="005305EA"/>
    <w:rsid w:val="00530E3E"/>
    <w:rsid w:val="005311BB"/>
    <w:rsid w:val="005314E4"/>
    <w:rsid w:val="00533DF5"/>
    <w:rsid w:val="005366C6"/>
    <w:rsid w:val="005371E7"/>
    <w:rsid w:val="005402C2"/>
    <w:rsid w:val="00540538"/>
    <w:rsid w:val="00540775"/>
    <w:rsid w:val="00540C92"/>
    <w:rsid w:val="00541143"/>
    <w:rsid w:val="00542BC6"/>
    <w:rsid w:val="0054390A"/>
    <w:rsid w:val="00545BD1"/>
    <w:rsid w:val="005478DE"/>
    <w:rsid w:val="0055176C"/>
    <w:rsid w:val="005520FE"/>
    <w:rsid w:val="0055211D"/>
    <w:rsid w:val="00552FA7"/>
    <w:rsid w:val="00553E92"/>
    <w:rsid w:val="00554927"/>
    <w:rsid w:val="005559F5"/>
    <w:rsid w:val="00556513"/>
    <w:rsid w:val="005600D8"/>
    <w:rsid w:val="00560D4A"/>
    <w:rsid w:val="00560D8E"/>
    <w:rsid w:val="00562653"/>
    <w:rsid w:val="0056468F"/>
    <w:rsid w:val="0056558A"/>
    <w:rsid w:val="00565F99"/>
    <w:rsid w:val="00566E4B"/>
    <w:rsid w:val="00567001"/>
    <w:rsid w:val="00567F9A"/>
    <w:rsid w:val="005705E2"/>
    <w:rsid w:val="005714B9"/>
    <w:rsid w:val="00571A7B"/>
    <w:rsid w:val="00572C64"/>
    <w:rsid w:val="005733EB"/>
    <w:rsid w:val="005754D2"/>
    <w:rsid w:val="00576C2F"/>
    <w:rsid w:val="00576E97"/>
    <w:rsid w:val="005771DE"/>
    <w:rsid w:val="00577C71"/>
    <w:rsid w:val="00580802"/>
    <w:rsid w:val="00581064"/>
    <w:rsid w:val="00581A22"/>
    <w:rsid w:val="005833A8"/>
    <w:rsid w:val="00583431"/>
    <w:rsid w:val="0058483E"/>
    <w:rsid w:val="00585740"/>
    <w:rsid w:val="0058661B"/>
    <w:rsid w:val="00586CD3"/>
    <w:rsid w:val="00593E91"/>
    <w:rsid w:val="00595600"/>
    <w:rsid w:val="0059597D"/>
    <w:rsid w:val="00596DC4"/>
    <w:rsid w:val="00597589"/>
    <w:rsid w:val="005A0B49"/>
    <w:rsid w:val="005A13CC"/>
    <w:rsid w:val="005A2394"/>
    <w:rsid w:val="005A52D9"/>
    <w:rsid w:val="005A5A6E"/>
    <w:rsid w:val="005A694B"/>
    <w:rsid w:val="005A6D57"/>
    <w:rsid w:val="005B0424"/>
    <w:rsid w:val="005B0575"/>
    <w:rsid w:val="005B37EF"/>
    <w:rsid w:val="005B451E"/>
    <w:rsid w:val="005B5B70"/>
    <w:rsid w:val="005B5F05"/>
    <w:rsid w:val="005B60F5"/>
    <w:rsid w:val="005B6D44"/>
    <w:rsid w:val="005B77A6"/>
    <w:rsid w:val="005B79E7"/>
    <w:rsid w:val="005C2999"/>
    <w:rsid w:val="005C3E35"/>
    <w:rsid w:val="005C40CB"/>
    <w:rsid w:val="005C6982"/>
    <w:rsid w:val="005D08BD"/>
    <w:rsid w:val="005D0901"/>
    <w:rsid w:val="005D14EB"/>
    <w:rsid w:val="005D16DD"/>
    <w:rsid w:val="005D197C"/>
    <w:rsid w:val="005D1E9D"/>
    <w:rsid w:val="005D1EDA"/>
    <w:rsid w:val="005D2B59"/>
    <w:rsid w:val="005D2B99"/>
    <w:rsid w:val="005D2CEF"/>
    <w:rsid w:val="005D362F"/>
    <w:rsid w:val="005D370F"/>
    <w:rsid w:val="005D4869"/>
    <w:rsid w:val="005D5217"/>
    <w:rsid w:val="005D5E8C"/>
    <w:rsid w:val="005D68F0"/>
    <w:rsid w:val="005E20F1"/>
    <w:rsid w:val="005E482F"/>
    <w:rsid w:val="005E4D7C"/>
    <w:rsid w:val="005E4EB4"/>
    <w:rsid w:val="005E4ED7"/>
    <w:rsid w:val="005E7A49"/>
    <w:rsid w:val="005F048E"/>
    <w:rsid w:val="005F1408"/>
    <w:rsid w:val="005F18FF"/>
    <w:rsid w:val="005F1E0B"/>
    <w:rsid w:val="005F4648"/>
    <w:rsid w:val="005F57F0"/>
    <w:rsid w:val="005F661E"/>
    <w:rsid w:val="005F7424"/>
    <w:rsid w:val="005F7D10"/>
    <w:rsid w:val="00600FB9"/>
    <w:rsid w:val="00602223"/>
    <w:rsid w:val="0060242C"/>
    <w:rsid w:val="00603C36"/>
    <w:rsid w:val="00603FB8"/>
    <w:rsid w:val="00606FDA"/>
    <w:rsid w:val="00607414"/>
    <w:rsid w:val="0061042F"/>
    <w:rsid w:val="00612CE5"/>
    <w:rsid w:val="0061459B"/>
    <w:rsid w:val="00615562"/>
    <w:rsid w:val="006168E4"/>
    <w:rsid w:val="00616943"/>
    <w:rsid w:val="006214B9"/>
    <w:rsid w:val="00621940"/>
    <w:rsid w:val="00624380"/>
    <w:rsid w:val="006246D1"/>
    <w:rsid w:val="00625866"/>
    <w:rsid w:val="00625F2D"/>
    <w:rsid w:val="0062656C"/>
    <w:rsid w:val="0063265C"/>
    <w:rsid w:val="00633079"/>
    <w:rsid w:val="0063387F"/>
    <w:rsid w:val="0063429D"/>
    <w:rsid w:val="00634E08"/>
    <w:rsid w:val="00635020"/>
    <w:rsid w:val="006355D4"/>
    <w:rsid w:val="00635846"/>
    <w:rsid w:val="0063607E"/>
    <w:rsid w:val="006365E7"/>
    <w:rsid w:val="00637512"/>
    <w:rsid w:val="0064055F"/>
    <w:rsid w:val="006408ED"/>
    <w:rsid w:val="00640EE4"/>
    <w:rsid w:val="0064168D"/>
    <w:rsid w:val="00643161"/>
    <w:rsid w:val="0064576A"/>
    <w:rsid w:val="00645D17"/>
    <w:rsid w:val="00645FB2"/>
    <w:rsid w:val="006466F5"/>
    <w:rsid w:val="006468D6"/>
    <w:rsid w:val="00646A16"/>
    <w:rsid w:val="0064715C"/>
    <w:rsid w:val="00650800"/>
    <w:rsid w:val="006529A5"/>
    <w:rsid w:val="00655372"/>
    <w:rsid w:val="00655735"/>
    <w:rsid w:val="00660203"/>
    <w:rsid w:val="00661404"/>
    <w:rsid w:val="00661753"/>
    <w:rsid w:val="006620CA"/>
    <w:rsid w:val="006646AC"/>
    <w:rsid w:val="00664D5B"/>
    <w:rsid w:val="0066569D"/>
    <w:rsid w:val="0066689A"/>
    <w:rsid w:val="0066744F"/>
    <w:rsid w:val="00671D7C"/>
    <w:rsid w:val="00675E45"/>
    <w:rsid w:val="00676572"/>
    <w:rsid w:val="00676D3B"/>
    <w:rsid w:val="00681802"/>
    <w:rsid w:val="00682225"/>
    <w:rsid w:val="006822F4"/>
    <w:rsid w:val="00682B6F"/>
    <w:rsid w:val="00683417"/>
    <w:rsid w:val="00684130"/>
    <w:rsid w:val="00684893"/>
    <w:rsid w:val="006848B7"/>
    <w:rsid w:val="00684CBE"/>
    <w:rsid w:val="00685049"/>
    <w:rsid w:val="00686FC2"/>
    <w:rsid w:val="00687018"/>
    <w:rsid w:val="00691263"/>
    <w:rsid w:val="006918CC"/>
    <w:rsid w:val="00691DB1"/>
    <w:rsid w:val="006925C1"/>
    <w:rsid w:val="00692DA2"/>
    <w:rsid w:val="00695391"/>
    <w:rsid w:val="00696B2F"/>
    <w:rsid w:val="00697281"/>
    <w:rsid w:val="006A2C7F"/>
    <w:rsid w:val="006A3E53"/>
    <w:rsid w:val="006A4322"/>
    <w:rsid w:val="006A5961"/>
    <w:rsid w:val="006A6FF3"/>
    <w:rsid w:val="006B03E9"/>
    <w:rsid w:val="006B1615"/>
    <w:rsid w:val="006B1953"/>
    <w:rsid w:val="006B1BF1"/>
    <w:rsid w:val="006B1C95"/>
    <w:rsid w:val="006B26E3"/>
    <w:rsid w:val="006B2A6C"/>
    <w:rsid w:val="006B32E4"/>
    <w:rsid w:val="006B3302"/>
    <w:rsid w:val="006B37EA"/>
    <w:rsid w:val="006B3A2B"/>
    <w:rsid w:val="006B3B00"/>
    <w:rsid w:val="006B3C6D"/>
    <w:rsid w:val="006B4CB8"/>
    <w:rsid w:val="006B503F"/>
    <w:rsid w:val="006B53AB"/>
    <w:rsid w:val="006B63ED"/>
    <w:rsid w:val="006B7444"/>
    <w:rsid w:val="006C24D8"/>
    <w:rsid w:val="006C2888"/>
    <w:rsid w:val="006C3175"/>
    <w:rsid w:val="006C32EE"/>
    <w:rsid w:val="006C5083"/>
    <w:rsid w:val="006C6A05"/>
    <w:rsid w:val="006C7DA5"/>
    <w:rsid w:val="006D15E5"/>
    <w:rsid w:val="006D23FC"/>
    <w:rsid w:val="006D3253"/>
    <w:rsid w:val="006D3CD7"/>
    <w:rsid w:val="006D3F82"/>
    <w:rsid w:val="006D5719"/>
    <w:rsid w:val="006D79B4"/>
    <w:rsid w:val="006E0068"/>
    <w:rsid w:val="006E01D1"/>
    <w:rsid w:val="006E28CD"/>
    <w:rsid w:val="006E3711"/>
    <w:rsid w:val="006E4055"/>
    <w:rsid w:val="006E469B"/>
    <w:rsid w:val="006E785D"/>
    <w:rsid w:val="006F1B61"/>
    <w:rsid w:val="006F1BFE"/>
    <w:rsid w:val="006F2478"/>
    <w:rsid w:val="006F25F4"/>
    <w:rsid w:val="006F53A9"/>
    <w:rsid w:val="006F5A35"/>
    <w:rsid w:val="006F610D"/>
    <w:rsid w:val="006F6E0E"/>
    <w:rsid w:val="00701033"/>
    <w:rsid w:val="007024E8"/>
    <w:rsid w:val="0070368E"/>
    <w:rsid w:val="0070371E"/>
    <w:rsid w:val="00703BAE"/>
    <w:rsid w:val="00704AB7"/>
    <w:rsid w:val="00705F8F"/>
    <w:rsid w:val="007064F6"/>
    <w:rsid w:val="007078A3"/>
    <w:rsid w:val="00711536"/>
    <w:rsid w:val="00712203"/>
    <w:rsid w:val="007129C0"/>
    <w:rsid w:val="007142B5"/>
    <w:rsid w:val="00714663"/>
    <w:rsid w:val="00714C96"/>
    <w:rsid w:val="00716BFE"/>
    <w:rsid w:val="00716D78"/>
    <w:rsid w:val="0072048E"/>
    <w:rsid w:val="007234D1"/>
    <w:rsid w:val="00724441"/>
    <w:rsid w:val="00725B1D"/>
    <w:rsid w:val="0072666C"/>
    <w:rsid w:val="00731428"/>
    <w:rsid w:val="0073157A"/>
    <w:rsid w:val="00731690"/>
    <w:rsid w:val="007338D5"/>
    <w:rsid w:val="00735209"/>
    <w:rsid w:val="00740F93"/>
    <w:rsid w:val="0074395D"/>
    <w:rsid w:val="007444E2"/>
    <w:rsid w:val="00744D68"/>
    <w:rsid w:val="00744E29"/>
    <w:rsid w:val="00744EEF"/>
    <w:rsid w:val="00746718"/>
    <w:rsid w:val="007517D1"/>
    <w:rsid w:val="0075229E"/>
    <w:rsid w:val="007524CA"/>
    <w:rsid w:val="00753476"/>
    <w:rsid w:val="00754B44"/>
    <w:rsid w:val="00754CAE"/>
    <w:rsid w:val="00756CE9"/>
    <w:rsid w:val="00757992"/>
    <w:rsid w:val="00761B5E"/>
    <w:rsid w:val="007622D6"/>
    <w:rsid w:val="00763998"/>
    <w:rsid w:val="00763FEE"/>
    <w:rsid w:val="0076467C"/>
    <w:rsid w:val="007658D5"/>
    <w:rsid w:val="00767724"/>
    <w:rsid w:val="00772BA8"/>
    <w:rsid w:val="007736D6"/>
    <w:rsid w:val="00774266"/>
    <w:rsid w:val="007755A7"/>
    <w:rsid w:val="00775E28"/>
    <w:rsid w:val="00776FEB"/>
    <w:rsid w:val="0078028A"/>
    <w:rsid w:val="007806CB"/>
    <w:rsid w:val="007816FD"/>
    <w:rsid w:val="00781C64"/>
    <w:rsid w:val="007829AF"/>
    <w:rsid w:val="007848FB"/>
    <w:rsid w:val="007851D5"/>
    <w:rsid w:val="00785698"/>
    <w:rsid w:val="0078693A"/>
    <w:rsid w:val="00790164"/>
    <w:rsid w:val="00793170"/>
    <w:rsid w:val="007933A7"/>
    <w:rsid w:val="00793670"/>
    <w:rsid w:val="00794153"/>
    <w:rsid w:val="0079486A"/>
    <w:rsid w:val="00794D7E"/>
    <w:rsid w:val="00794E74"/>
    <w:rsid w:val="00794F80"/>
    <w:rsid w:val="0079620D"/>
    <w:rsid w:val="0079666D"/>
    <w:rsid w:val="00796CA6"/>
    <w:rsid w:val="00797118"/>
    <w:rsid w:val="00797B4F"/>
    <w:rsid w:val="007A006A"/>
    <w:rsid w:val="007A139A"/>
    <w:rsid w:val="007A1C9E"/>
    <w:rsid w:val="007A21C7"/>
    <w:rsid w:val="007A312D"/>
    <w:rsid w:val="007A3B58"/>
    <w:rsid w:val="007A3BB5"/>
    <w:rsid w:val="007A4967"/>
    <w:rsid w:val="007A7354"/>
    <w:rsid w:val="007B19AE"/>
    <w:rsid w:val="007B2C77"/>
    <w:rsid w:val="007B34C6"/>
    <w:rsid w:val="007B7A6F"/>
    <w:rsid w:val="007C2C6B"/>
    <w:rsid w:val="007C368A"/>
    <w:rsid w:val="007C57D3"/>
    <w:rsid w:val="007C7FF1"/>
    <w:rsid w:val="007D15EF"/>
    <w:rsid w:val="007D1A27"/>
    <w:rsid w:val="007D1B24"/>
    <w:rsid w:val="007D1F15"/>
    <w:rsid w:val="007D25B1"/>
    <w:rsid w:val="007D2878"/>
    <w:rsid w:val="007D300A"/>
    <w:rsid w:val="007D661B"/>
    <w:rsid w:val="007D6EBF"/>
    <w:rsid w:val="007E00E1"/>
    <w:rsid w:val="007E0BC1"/>
    <w:rsid w:val="007E175C"/>
    <w:rsid w:val="007E26F8"/>
    <w:rsid w:val="007E3A35"/>
    <w:rsid w:val="007E5726"/>
    <w:rsid w:val="007E5ABE"/>
    <w:rsid w:val="007E5D23"/>
    <w:rsid w:val="007E6297"/>
    <w:rsid w:val="007E65B5"/>
    <w:rsid w:val="007E65DB"/>
    <w:rsid w:val="007E7088"/>
    <w:rsid w:val="007E7B81"/>
    <w:rsid w:val="007E7BAB"/>
    <w:rsid w:val="007E7DCE"/>
    <w:rsid w:val="007F1347"/>
    <w:rsid w:val="007F141E"/>
    <w:rsid w:val="007F20AC"/>
    <w:rsid w:val="007F3098"/>
    <w:rsid w:val="007F43BD"/>
    <w:rsid w:val="007F53D4"/>
    <w:rsid w:val="00800927"/>
    <w:rsid w:val="00800F46"/>
    <w:rsid w:val="008016F1"/>
    <w:rsid w:val="008028E9"/>
    <w:rsid w:val="00802C56"/>
    <w:rsid w:val="00803A88"/>
    <w:rsid w:val="00803F88"/>
    <w:rsid w:val="008041B5"/>
    <w:rsid w:val="00804BD9"/>
    <w:rsid w:val="00805270"/>
    <w:rsid w:val="00810845"/>
    <w:rsid w:val="008111EB"/>
    <w:rsid w:val="00811205"/>
    <w:rsid w:val="00811D16"/>
    <w:rsid w:val="00812C48"/>
    <w:rsid w:val="008146F9"/>
    <w:rsid w:val="00814D55"/>
    <w:rsid w:val="00815093"/>
    <w:rsid w:val="00816506"/>
    <w:rsid w:val="008170EF"/>
    <w:rsid w:val="00817BFB"/>
    <w:rsid w:val="008230AE"/>
    <w:rsid w:val="00823267"/>
    <w:rsid w:val="0082382A"/>
    <w:rsid w:val="00824C73"/>
    <w:rsid w:val="00824DCD"/>
    <w:rsid w:val="00824DDB"/>
    <w:rsid w:val="008257A6"/>
    <w:rsid w:val="00831346"/>
    <w:rsid w:val="00831D3F"/>
    <w:rsid w:val="00832986"/>
    <w:rsid w:val="00833DB5"/>
    <w:rsid w:val="00833FA4"/>
    <w:rsid w:val="00834BBB"/>
    <w:rsid w:val="00834E50"/>
    <w:rsid w:val="00835692"/>
    <w:rsid w:val="00835A92"/>
    <w:rsid w:val="008419A8"/>
    <w:rsid w:val="008436AD"/>
    <w:rsid w:val="00844569"/>
    <w:rsid w:val="0084474D"/>
    <w:rsid w:val="00846539"/>
    <w:rsid w:val="008468AD"/>
    <w:rsid w:val="0084766D"/>
    <w:rsid w:val="00847D23"/>
    <w:rsid w:val="00851545"/>
    <w:rsid w:val="00854128"/>
    <w:rsid w:val="00855544"/>
    <w:rsid w:val="00856D15"/>
    <w:rsid w:val="0086020D"/>
    <w:rsid w:val="00860E59"/>
    <w:rsid w:val="00861DEF"/>
    <w:rsid w:val="00863327"/>
    <w:rsid w:val="008662C4"/>
    <w:rsid w:val="00867B2F"/>
    <w:rsid w:val="00870550"/>
    <w:rsid w:val="00870F44"/>
    <w:rsid w:val="00874015"/>
    <w:rsid w:val="00874916"/>
    <w:rsid w:val="00876A75"/>
    <w:rsid w:val="0087786C"/>
    <w:rsid w:val="00877BF0"/>
    <w:rsid w:val="00883587"/>
    <w:rsid w:val="00884054"/>
    <w:rsid w:val="008849DE"/>
    <w:rsid w:val="00886712"/>
    <w:rsid w:val="008868B6"/>
    <w:rsid w:val="00890452"/>
    <w:rsid w:val="00891715"/>
    <w:rsid w:val="00893C5F"/>
    <w:rsid w:val="00895089"/>
    <w:rsid w:val="008951ED"/>
    <w:rsid w:val="0089661D"/>
    <w:rsid w:val="00896BBC"/>
    <w:rsid w:val="00896BBD"/>
    <w:rsid w:val="008A1129"/>
    <w:rsid w:val="008A157E"/>
    <w:rsid w:val="008A1FF2"/>
    <w:rsid w:val="008A22FB"/>
    <w:rsid w:val="008A2709"/>
    <w:rsid w:val="008A322D"/>
    <w:rsid w:val="008A344B"/>
    <w:rsid w:val="008A3486"/>
    <w:rsid w:val="008A3935"/>
    <w:rsid w:val="008A59F1"/>
    <w:rsid w:val="008A75BE"/>
    <w:rsid w:val="008B00D5"/>
    <w:rsid w:val="008B14D0"/>
    <w:rsid w:val="008B1720"/>
    <w:rsid w:val="008B4658"/>
    <w:rsid w:val="008B4E07"/>
    <w:rsid w:val="008B74DC"/>
    <w:rsid w:val="008C0050"/>
    <w:rsid w:val="008C0799"/>
    <w:rsid w:val="008C2BCF"/>
    <w:rsid w:val="008C2C84"/>
    <w:rsid w:val="008C32A8"/>
    <w:rsid w:val="008C55A3"/>
    <w:rsid w:val="008C74E3"/>
    <w:rsid w:val="008C783C"/>
    <w:rsid w:val="008D06E0"/>
    <w:rsid w:val="008D1420"/>
    <w:rsid w:val="008D1DFF"/>
    <w:rsid w:val="008D24AA"/>
    <w:rsid w:val="008D4928"/>
    <w:rsid w:val="008D6165"/>
    <w:rsid w:val="008E0AFD"/>
    <w:rsid w:val="008E15BF"/>
    <w:rsid w:val="008E19C1"/>
    <w:rsid w:val="008E6308"/>
    <w:rsid w:val="008E6375"/>
    <w:rsid w:val="008F16D2"/>
    <w:rsid w:val="008F1EF4"/>
    <w:rsid w:val="008F3674"/>
    <w:rsid w:val="008F4C65"/>
    <w:rsid w:val="008F66C9"/>
    <w:rsid w:val="0090060E"/>
    <w:rsid w:val="00901E77"/>
    <w:rsid w:val="009020E0"/>
    <w:rsid w:val="0090233A"/>
    <w:rsid w:val="00902E23"/>
    <w:rsid w:val="00903367"/>
    <w:rsid w:val="00903410"/>
    <w:rsid w:val="0090429A"/>
    <w:rsid w:val="00905422"/>
    <w:rsid w:val="00905BEF"/>
    <w:rsid w:val="00910B4E"/>
    <w:rsid w:val="009130C0"/>
    <w:rsid w:val="00913133"/>
    <w:rsid w:val="00913283"/>
    <w:rsid w:val="00915791"/>
    <w:rsid w:val="00916B04"/>
    <w:rsid w:val="00917869"/>
    <w:rsid w:val="009179B9"/>
    <w:rsid w:val="00917BDD"/>
    <w:rsid w:val="0092113F"/>
    <w:rsid w:val="00921DB9"/>
    <w:rsid w:val="00921FC1"/>
    <w:rsid w:val="00922358"/>
    <w:rsid w:val="00923DBE"/>
    <w:rsid w:val="0092403D"/>
    <w:rsid w:val="00932888"/>
    <w:rsid w:val="009331C2"/>
    <w:rsid w:val="00936DCF"/>
    <w:rsid w:val="00937D37"/>
    <w:rsid w:val="009402DB"/>
    <w:rsid w:val="0094145F"/>
    <w:rsid w:val="0094160B"/>
    <w:rsid w:val="00942619"/>
    <w:rsid w:val="00943F2E"/>
    <w:rsid w:val="00944355"/>
    <w:rsid w:val="00944898"/>
    <w:rsid w:val="009449B8"/>
    <w:rsid w:val="00944DC9"/>
    <w:rsid w:val="00946C4B"/>
    <w:rsid w:val="0094795E"/>
    <w:rsid w:val="00951D52"/>
    <w:rsid w:val="00952187"/>
    <w:rsid w:val="00952A32"/>
    <w:rsid w:val="00954916"/>
    <w:rsid w:val="0095704B"/>
    <w:rsid w:val="00960A6D"/>
    <w:rsid w:val="00960A7F"/>
    <w:rsid w:val="009611E0"/>
    <w:rsid w:val="00963CEB"/>
    <w:rsid w:val="0096447C"/>
    <w:rsid w:val="0096451F"/>
    <w:rsid w:val="00964749"/>
    <w:rsid w:val="00964B89"/>
    <w:rsid w:val="00965FEE"/>
    <w:rsid w:val="0096643B"/>
    <w:rsid w:val="009675B8"/>
    <w:rsid w:val="009706B5"/>
    <w:rsid w:val="00970926"/>
    <w:rsid w:val="00970CE3"/>
    <w:rsid w:val="009718BF"/>
    <w:rsid w:val="009721A5"/>
    <w:rsid w:val="00972BDF"/>
    <w:rsid w:val="0097390F"/>
    <w:rsid w:val="009772A0"/>
    <w:rsid w:val="0098182D"/>
    <w:rsid w:val="009845ED"/>
    <w:rsid w:val="00985C4C"/>
    <w:rsid w:val="00986198"/>
    <w:rsid w:val="0098704B"/>
    <w:rsid w:val="0099059B"/>
    <w:rsid w:val="00991E43"/>
    <w:rsid w:val="00993821"/>
    <w:rsid w:val="00994280"/>
    <w:rsid w:val="0099517B"/>
    <w:rsid w:val="009970B5"/>
    <w:rsid w:val="009A0D0A"/>
    <w:rsid w:val="009A0FAE"/>
    <w:rsid w:val="009A1D94"/>
    <w:rsid w:val="009A200B"/>
    <w:rsid w:val="009A2418"/>
    <w:rsid w:val="009A3F82"/>
    <w:rsid w:val="009A5659"/>
    <w:rsid w:val="009A64BD"/>
    <w:rsid w:val="009A686F"/>
    <w:rsid w:val="009A6ACC"/>
    <w:rsid w:val="009B1636"/>
    <w:rsid w:val="009B33A8"/>
    <w:rsid w:val="009B3487"/>
    <w:rsid w:val="009B3978"/>
    <w:rsid w:val="009B4510"/>
    <w:rsid w:val="009B5F5A"/>
    <w:rsid w:val="009B7C61"/>
    <w:rsid w:val="009C0DC9"/>
    <w:rsid w:val="009C1104"/>
    <w:rsid w:val="009C3793"/>
    <w:rsid w:val="009C451F"/>
    <w:rsid w:val="009C5E96"/>
    <w:rsid w:val="009C726D"/>
    <w:rsid w:val="009D317E"/>
    <w:rsid w:val="009D3186"/>
    <w:rsid w:val="009D340B"/>
    <w:rsid w:val="009D3697"/>
    <w:rsid w:val="009D5F9E"/>
    <w:rsid w:val="009E07D9"/>
    <w:rsid w:val="009E0C04"/>
    <w:rsid w:val="009E1411"/>
    <w:rsid w:val="009E1BB5"/>
    <w:rsid w:val="009E52F2"/>
    <w:rsid w:val="009E5717"/>
    <w:rsid w:val="009E589B"/>
    <w:rsid w:val="009E6FC4"/>
    <w:rsid w:val="009F01C0"/>
    <w:rsid w:val="009F1278"/>
    <w:rsid w:val="009F2C44"/>
    <w:rsid w:val="009F3C1F"/>
    <w:rsid w:val="009F4D30"/>
    <w:rsid w:val="009F5D6D"/>
    <w:rsid w:val="009F5DB2"/>
    <w:rsid w:val="009F614E"/>
    <w:rsid w:val="009F6713"/>
    <w:rsid w:val="009F6FB0"/>
    <w:rsid w:val="009F762B"/>
    <w:rsid w:val="009F7941"/>
    <w:rsid w:val="00A0172D"/>
    <w:rsid w:val="00A02047"/>
    <w:rsid w:val="00A02F38"/>
    <w:rsid w:val="00A036BE"/>
    <w:rsid w:val="00A03C4B"/>
    <w:rsid w:val="00A03DF1"/>
    <w:rsid w:val="00A04C52"/>
    <w:rsid w:val="00A06819"/>
    <w:rsid w:val="00A075FB"/>
    <w:rsid w:val="00A07627"/>
    <w:rsid w:val="00A10583"/>
    <w:rsid w:val="00A11AE6"/>
    <w:rsid w:val="00A12205"/>
    <w:rsid w:val="00A20062"/>
    <w:rsid w:val="00A21876"/>
    <w:rsid w:val="00A22E00"/>
    <w:rsid w:val="00A24194"/>
    <w:rsid w:val="00A249F6"/>
    <w:rsid w:val="00A27C95"/>
    <w:rsid w:val="00A30B55"/>
    <w:rsid w:val="00A30C44"/>
    <w:rsid w:val="00A328AE"/>
    <w:rsid w:val="00A33460"/>
    <w:rsid w:val="00A355A6"/>
    <w:rsid w:val="00A36D0F"/>
    <w:rsid w:val="00A36F3E"/>
    <w:rsid w:val="00A40DDC"/>
    <w:rsid w:val="00A4131E"/>
    <w:rsid w:val="00A41694"/>
    <w:rsid w:val="00A41C93"/>
    <w:rsid w:val="00A42233"/>
    <w:rsid w:val="00A42784"/>
    <w:rsid w:val="00A43501"/>
    <w:rsid w:val="00A44343"/>
    <w:rsid w:val="00A453DC"/>
    <w:rsid w:val="00A45E71"/>
    <w:rsid w:val="00A46BDA"/>
    <w:rsid w:val="00A477E9"/>
    <w:rsid w:val="00A503DF"/>
    <w:rsid w:val="00A535E3"/>
    <w:rsid w:val="00A540E1"/>
    <w:rsid w:val="00A560C7"/>
    <w:rsid w:val="00A570A7"/>
    <w:rsid w:val="00A572E9"/>
    <w:rsid w:val="00A57B77"/>
    <w:rsid w:val="00A625E2"/>
    <w:rsid w:val="00A62AA3"/>
    <w:rsid w:val="00A62B55"/>
    <w:rsid w:val="00A64C80"/>
    <w:rsid w:val="00A65143"/>
    <w:rsid w:val="00A67EF9"/>
    <w:rsid w:val="00A70411"/>
    <w:rsid w:val="00A72465"/>
    <w:rsid w:val="00A7406D"/>
    <w:rsid w:val="00A7778A"/>
    <w:rsid w:val="00A802CB"/>
    <w:rsid w:val="00A804A6"/>
    <w:rsid w:val="00A80C92"/>
    <w:rsid w:val="00A81BCB"/>
    <w:rsid w:val="00A81C87"/>
    <w:rsid w:val="00A82461"/>
    <w:rsid w:val="00A82A4F"/>
    <w:rsid w:val="00A82D8A"/>
    <w:rsid w:val="00A82D96"/>
    <w:rsid w:val="00A840FB"/>
    <w:rsid w:val="00A84571"/>
    <w:rsid w:val="00A84CDC"/>
    <w:rsid w:val="00A851D8"/>
    <w:rsid w:val="00A857DA"/>
    <w:rsid w:val="00A85E37"/>
    <w:rsid w:val="00A860FD"/>
    <w:rsid w:val="00A86416"/>
    <w:rsid w:val="00A90202"/>
    <w:rsid w:val="00A908EE"/>
    <w:rsid w:val="00A9099E"/>
    <w:rsid w:val="00A91DA7"/>
    <w:rsid w:val="00A91F04"/>
    <w:rsid w:val="00A9277F"/>
    <w:rsid w:val="00A931BF"/>
    <w:rsid w:val="00A95083"/>
    <w:rsid w:val="00A953BA"/>
    <w:rsid w:val="00A95A9B"/>
    <w:rsid w:val="00A96232"/>
    <w:rsid w:val="00A96E60"/>
    <w:rsid w:val="00A97130"/>
    <w:rsid w:val="00A97D27"/>
    <w:rsid w:val="00AA1687"/>
    <w:rsid w:val="00AA1F1C"/>
    <w:rsid w:val="00AA285C"/>
    <w:rsid w:val="00AA327E"/>
    <w:rsid w:val="00AA4542"/>
    <w:rsid w:val="00AA5D62"/>
    <w:rsid w:val="00AB14BD"/>
    <w:rsid w:val="00AB1D6A"/>
    <w:rsid w:val="00AB252B"/>
    <w:rsid w:val="00AB3710"/>
    <w:rsid w:val="00AB3CCD"/>
    <w:rsid w:val="00AB4B0F"/>
    <w:rsid w:val="00AB4FA1"/>
    <w:rsid w:val="00AB50BC"/>
    <w:rsid w:val="00AB5BB5"/>
    <w:rsid w:val="00AB6BF9"/>
    <w:rsid w:val="00AB6C3B"/>
    <w:rsid w:val="00AC0516"/>
    <w:rsid w:val="00AC0D96"/>
    <w:rsid w:val="00AC1266"/>
    <w:rsid w:val="00AC48E0"/>
    <w:rsid w:val="00AC7C82"/>
    <w:rsid w:val="00AD03AB"/>
    <w:rsid w:val="00AD1553"/>
    <w:rsid w:val="00AD1580"/>
    <w:rsid w:val="00AD25F0"/>
    <w:rsid w:val="00AD2EBD"/>
    <w:rsid w:val="00AD3A1D"/>
    <w:rsid w:val="00AD4144"/>
    <w:rsid w:val="00AD41B6"/>
    <w:rsid w:val="00AD461A"/>
    <w:rsid w:val="00AD529C"/>
    <w:rsid w:val="00AD57A9"/>
    <w:rsid w:val="00AD6EAA"/>
    <w:rsid w:val="00AD78F8"/>
    <w:rsid w:val="00AE008F"/>
    <w:rsid w:val="00AE04E8"/>
    <w:rsid w:val="00AE0D01"/>
    <w:rsid w:val="00AE2056"/>
    <w:rsid w:val="00AE3724"/>
    <w:rsid w:val="00AE3AAC"/>
    <w:rsid w:val="00AF0F9F"/>
    <w:rsid w:val="00AF16C8"/>
    <w:rsid w:val="00AF2A22"/>
    <w:rsid w:val="00AF5638"/>
    <w:rsid w:val="00AF6F51"/>
    <w:rsid w:val="00AF74DA"/>
    <w:rsid w:val="00B006A9"/>
    <w:rsid w:val="00B00C72"/>
    <w:rsid w:val="00B01443"/>
    <w:rsid w:val="00B0272E"/>
    <w:rsid w:val="00B047AD"/>
    <w:rsid w:val="00B04CF0"/>
    <w:rsid w:val="00B06912"/>
    <w:rsid w:val="00B070A2"/>
    <w:rsid w:val="00B1020A"/>
    <w:rsid w:val="00B10E49"/>
    <w:rsid w:val="00B116EE"/>
    <w:rsid w:val="00B11E08"/>
    <w:rsid w:val="00B13A39"/>
    <w:rsid w:val="00B145FA"/>
    <w:rsid w:val="00B14814"/>
    <w:rsid w:val="00B160F4"/>
    <w:rsid w:val="00B163D5"/>
    <w:rsid w:val="00B2037B"/>
    <w:rsid w:val="00B20F15"/>
    <w:rsid w:val="00B2284A"/>
    <w:rsid w:val="00B23274"/>
    <w:rsid w:val="00B246DA"/>
    <w:rsid w:val="00B25262"/>
    <w:rsid w:val="00B269FD"/>
    <w:rsid w:val="00B272A6"/>
    <w:rsid w:val="00B30856"/>
    <w:rsid w:val="00B31395"/>
    <w:rsid w:val="00B32CD3"/>
    <w:rsid w:val="00B3475C"/>
    <w:rsid w:val="00B34866"/>
    <w:rsid w:val="00B34CA9"/>
    <w:rsid w:val="00B35797"/>
    <w:rsid w:val="00B35A93"/>
    <w:rsid w:val="00B3672D"/>
    <w:rsid w:val="00B40656"/>
    <w:rsid w:val="00B40F8A"/>
    <w:rsid w:val="00B425E9"/>
    <w:rsid w:val="00B426D4"/>
    <w:rsid w:val="00B4300B"/>
    <w:rsid w:val="00B4669F"/>
    <w:rsid w:val="00B4710D"/>
    <w:rsid w:val="00B4745C"/>
    <w:rsid w:val="00B47BB2"/>
    <w:rsid w:val="00B5000A"/>
    <w:rsid w:val="00B50AAA"/>
    <w:rsid w:val="00B51461"/>
    <w:rsid w:val="00B51940"/>
    <w:rsid w:val="00B52EAB"/>
    <w:rsid w:val="00B530EE"/>
    <w:rsid w:val="00B537E8"/>
    <w:rsid w:val="00B544D9"/>
    <w:rsid w:val="00B56B5D"/>
    <w:rsid w:val="00B576A9"/>
    <w:rsid w:val="00B57E3B"/>
    <w:rsid w:val="00B61DC9"/>
    <w:rsid w:val="00B658D4"/>
    <w:rsid w:val="00B667E5"/>
    <w:rsid w:val="00B66C9E"/>
    <w:rsid w:val="00B705ED"/>
    <w:rsid w:val="00B708A9"/>
    <w:rsid w:val="00B70E50"/>
    <w:rsid w:val="00B73C99"/>
    <w:rsid w:val="00B75A2C"/>
    <w:rsid w:val="00B75E7F"/>
    <w:rsid w:val="00B77811"/>
    <w:rsid w:val="00B80129"/>
    <w:rsid w:val="00B80734"/>
    <w:rsid w:val="00B813AC"/>
    <w:rsid w:val="00B8376C"/>
    <w:rsid w:val="00B84260"/>
    <w:rsid w:val="00B8655B"/>
    <w:rsid w:val="00B8738D"/>
    <w:rsid w:val="00B90248"/>
    <w:rsid w:val="00B90F23"/>
    <w:rsid w:val="00B91B89"/>
    <w:rsid w:val="00B91F0B"/>
    <w:rsid w:val="00B9223B"/>
    <w:rsid w:val="00B9263F"/>
    <w:rsid w:val="00B92D47"/>
    <w:rsid w:val="00B961A5"/>
    <w:rsid w:val="00BA1133"/>
    <w:rsid w:val="00BA18D5"/>
    <w:rsid w:val="00BA32E9"/>
    <w:rsid w:val="00BA39A0"/>
    <w:rsid w:val="00BA46EE"/>
    <w:rsid w:val="00BA49CC"/>
    <w:rsid w:val="00BA4D1F"/>
    <w:rsid w:val="00BA7AD1"/>
    <w:rsid w:val="00BA7E0C"/>
    <w:rsid w:val="00BB0B9D"/>
    <w:rsid w:val="00BB1CC2"/>
    <w:rsid w:val="00BB2250"/>
    <w:rsid w:val="00BB38DC"/>
    <w:rsid w:val="00BB4107"/>
    <w:rsid w:val="00BB4F63"/>
    <w:rsid w:val="00BB5BB7"/>
    <w:rsid w:val="00BB744D"/>
    <w:rsid w:val="00BB7708"/>
    <w:rsid w:val="00BC0FDD"/>
    <w:rsid w:val="00BC114F"/>
    <w:rsid w:val="00BC22E0"/>
    <w:rsid w:val="00BC3AAD"/>
    <w:rsid w:val="00BC4AA7"/>
    <w:rsid w:val="00BC5852"/>
    <w:rsid w:val="00BD0B09"/>
    <w:rsid w:val="00BD1B09"/>
    <w:rsid w:val="00BD5425"/>
    <w:rsid w:val="00BD5EAE"/>
    <w:rsid w:val="00BD618E"/>
    <w:rsid w:val="00BD6F2F"/>
    <w:rsid w:val="00BD705F"/>
    <w:rsid w:val="00BD7854"/>
    <w:rsid w:val="00BE0EBA"/>
    <w:rsid w:val="00BE17E0"/>
    <w:rsid w:val="00BE26A7"/>
    <w:rsid w:val="00BE27E5"/>
    <w:rsid w:val="00BE28ED"/>
    <w:rsid w:val="00BE3AFC"/>
    <w:rsid w:val="00BE54B8"/>
    <w:rsid w:val="00BE55D6"/>
    <w:rsid w:val="00BE734B"/>
    <w:rsid w:val="00BF2ABC"/>
    <w:rsid w:val="00BF2EA1"/>
    <w:rsid w:val="00BF3B35"/>
    <w:rsid w:val="00BF4805"/>
    <w:rsid w:val="00BF4CC6"/>
    <w:rsid w:val="00BF5321"/>
    <w:rsid w:val="00BF543F"/>
    <w:rsid w:val="00BF5918"/>
    <w:rsid w:val="00BF6902"/>
    <w:rsid w:val="00BF7421"/>
    <w:rsid w:val="00C01E2A"/>
    <w:rsid w:val="00C024E0"/>
    <w:rsid w:val="00C02F96"/>
    <w:rsid w:val="00C03536"/>
    <w:rsid w:val="00C03793"/>
    <w:rsid w:val="00C06E2B"/>
    <w:rsid w:val="00C07650"/>
    <w:rsid w:val="00C07A33"/>
    <w:rsid w:val="00C104DD"/>
    <w:rsid w:val="00C1331F"/>
    <w:rsid w:val="00C15275"/>
    <w:rsid w:val="00C15E31"/>
    <w:rsid w:val="00C16479"/>
    <w:rsid w:val="00C2058D"/>
    <w:rsid w:val="00C21B55"/>
    <w:rsid w:val="00C233EF"/>
    <w:rsid w:val="00C25084"/>
    <w:rsid w:val="00C250CB"/>
    <w:rsid w:val="00C261C7"/>
    <w:rsid w:val="00C26216"/>
    <w:rsid w:val="00C2768B"/>
    <w:rsid w:val="00C27ABF"/>
    <w:rsid w:val="00C31122"/>
    <w:rsid w:val="00C316A8"/>
    <w:rsid w:val="00C31D63"/>
    <w:rsid w:val="00C322F2"/>
    <w:rsid w:val="00C337F9"/>
    <w:rsid w:val="00C34705"/>
    <w:rsid w:val="00C36DCE"/>
    <w:rsid w:val="00C3746F"/>
    <w:rsid w:val="00C3768A"/>
    <w:rsid w:val="00C37D9D"/>
    <w:rsid w:val="00C4139D"/>
    <w:rsid w:val="00C42AC0"/>
    <w:rsid w:val="00C42E26"/>
    <w:rsid w:val="00C44901"/>
    <w:rsid w:val="00C449BF"/>
    <w:rsid w:val="00C45DE7"/>
    <w:rsid w:val="00C5024A"/>
    <w:rsid w:val="00C5122B"/>
    <w:rsid w:val="00C538D4"/>
    <w:rsid w:val="00C53A8B"/>
    <w:rsid w:val="00C562FD"/>
    <w:rsid w:val="00C56C17"/>
    <w:rsid w:val="00C574A4"/>
    <w:rsid w:val="00C57BF6"/>
    <w:rsid w:val="00C60396"/>
    <w:rsid w:val="00C615BE"/>
    <w:rsid w:val="00C63243"/>
    <w:rsid w:val="00C659E1"/>
    <w:rsid w:val="00C667D8"/>
    <w:rsid w:val="00C67F11"/>
    <w:rsid w:val="00C7039A"/>
    <w:rsid w:val="00C718A8"/>
    <w:rsid w:val="00C71CD1"/>
    <w:rsid w:val="00C73143"/>
    <w:rsid w:val="00C7536A"/>
    <w:rsid w:val="00C76C40"/>
    <w:rsid w:val="00C77685"/>
    <w:rsid w:val="00C77815"/>
    <w:rsid w:val="00C80ED6"/>
    <w:rsid w:val="00C82277"/>
    <w:rsid w:val="00C82BB3"/>
    <w:rsid w:val="00C82D1D"/>
    <w:rsid w:val="00C83209"/>
    <w:rsid w:val="00C83E62"/>
    <w:rsid w:val="00C85259"/>
    <w:rsid w:val="00C85378"/>
    <w:rsid w:val="00C86808"/>
    <w:rsid w:val="00C87238"/>
    <w:rsid w:val="00C9240B"/>
    <w:rsid w:val="00C9297C"/>
    <w:rsid w:val="00C92FE0"/>
    <w:rsid w:val="00C9361E"/>
    <w:rsid w:val="00C961E8"/>
    <w:rsid w:val="00C967A3"/>
    <w:rsid w:val="00C96AB8"/>
    <w:rsid w:val="00CA00C0"/>
    <w:rsid w:val="00CA190D"/>
    <w:rsid w:val="00CA1C79"/>
    <w:rsid w:val="00CA30DB"/>
    <w:rsid w:val="00CA3159"/>
    <w:rsid w:val="00CA31F2"/>
    <w:rsid w:val="00CA491B"/>
    <w:rsid w:val="00CA6D58"/>
    <w:rsid w:val="00CA6FDA"/>
    <w:rsid w:val="00CA764C"/>
    <w:rsid w:val="00CA7E48"/>
    <w:rsid w:val="00CB280B"/>
    <w:rsid w:val="00CB3B6F"/>
    <w:rsid w:val="00CB3D57"/>
    <w:rsid w:val="00CB427A"/>
    <w:rsid w:val="00CB4843"/>
    <w:rsid w:val="00CB72F4"/>
    <w:rsid w:val="00CC0C5F"/>
    <w:rsid w:val="00CC156B"/>
    <w:rsid w:val="00CC1C06"/>
    <w:rsid w:val="00CC24B0"/>
    <w:rsid w:val="00CC2788"/>
    <w:rsid w:val="00CC29A7"/>
    <w:rsid w:val="00CC2F3D"/>
    <w:rsid w:val="00CC5FF3"/>
    <w:rsid w:val="00CC7586"/>
    <w:rsid w:val="00CC7EAC"/>
    <w:rsid w:val="00CD3D8E"/>
    <w:rsid w:val="00CD4C2B"/>
    <w:rsid w:val="00CD559A"/>
    <w:rsid w:val="00CD6714"/>
    <w:rsid w:val="00CD7015"/>
    <w:rsid w:val="00CD7024"/>
    <w:rsid w:val="00CD7178"/>
    <w:rsid w:val="00CE00F0"/>
    <w:rsid w:val="00CE0A01"/>
    <w:rsid w:val="00CE13CE"/>
    <w:rsid w:val="00CE16FE"/>
    <w:rsid w:val="00CE2ADF"/>
    <w:rsid w:val="00CE33FC"/>
    <w:rsid w:val="00CE410A"/>
    <w:rsid w:val="00CE4B84"/>
    <w:rsid w:val="00CE68C7"/>
    <w:rsid w:val="00CE74B0"/>
    <w:rsid w:val="00CE74DF"/>
    <w:rsid w:val="00CF00DE"/>
    <w:rsid w:val="00CF0213"/>
    <w:rsid w:val="00CF052D"/>
    <w:rsid w:val="00CF16CB"/>
    <w:rsid w:val="00CF181D"/>
    <w:rsid w:val="00CF1D7D"/>
    <w:rsid w:val="00CF3998"/>
    <w:rsid w:val="00CF4273"/>
    <w:rsid w:val="00CF45D3"/>
    <w:rsid w:val="00CF4D04"/>
    <w:rsid w:val="00CF4E1C"/>
    <w:rsid w:val="00CF52BD"/>
    <w:rsid w:val="00CF6B6C"/>
    <w:rsid w:val="00CF7B6B"/>
    <w:rsid w:val="00D0069F"/>
    <w:rsid w:val="00D00804"/>
    <w:rsid w:val="00D01094"/>
    <w:rsid w:val="00D01EA5"/>
    <w:rsid w:val="00D02978"/>
    <w:rsid w:val="00D031F5"/>
    <w:rsid w:val="00D03A57"/>
    <w:rsid w:val="00D03F5E"/>
    <w:rsid w:val="00D042BB"/>
    <w:rsid w:val="00D06321"/>
    <w:rsid w:val="00D0642F"/>
    <w:rsid w:val="00D06CA0"/>
    <w:rsid w:val="00D06DB7"/>
    <w:rsid w:val="00D07E06"/>
    <w:rsid w:val="00D108E6"/>
    <w:rsid w:val="00D11ED7"/>
    <w:rsid w:val="00D123AA"/>
    <w:rsid w:val="00D12F56"/>
    <w:rsid w:val="00D1312A"/>
    <w:rsid w:val="00D13159"/>
    <w:rsid w:val="00D13814"/>
    <w:rsid w:val="00D1412C"/>
    <w:rsid w:val="00D14390"/>
    <w:rsid w:val="00D14BA9"/>
    <w:rsid w:val="00D17789"/>
    <w:rsid w:val="00D21565"/>
    <w:rsid w:val="00D228B8"/>
    <w:rsid w:val="00D2737E"/>
    <w:rsid w:val="00D274A9"/>
    <w:rsid w:val="00D27A27"/>
    <w:rsid w:val="00D27F98"/>
    <w:rsid w:val="00D30750"/>
    <w:rsid w:val="00D32644"/>
    <w:rsid w:val="00D3357A"/>
    <w:rsid w:val="00D33619"/>
    <w:rsid w:val="00D3586F"/>
    <w:rsid w:val="00D40C02"/>
    <w:rsid w:val="00D427A6"/>
    <w:rsid w:val="00D42AFE"/>
    <w:rsid w:val="00D45390"/>
    <w:rsid w:val="00D46323"/>
    <w:rsid w:val="00D47571"/>
    <w:rsid w:val="00D475A2"/>
    <w:rsid w:val="00D476CA"/>
    <w:rsid w:val="00D5015D"/>
    <w:rsid w:val="00D52355"/>
    <w:rsid w:val="00D52AC7"/>
    <w:rsid w:val="00D53360"/>
    <w:rsid w:val="00D54CA9"/>
    <w:rsid w:val="00D5571D"/>
    <w:rsid w:val="00D55EA9"/>
    <w:rsid w:val="00D563D9"/>
    <w:rsid w:val="00D6188C"/>
    <w:rsid w:val="00D61959"/>
    <w:rsid w:val="00D62168"/>
    <w:rsid w:val="00D6340F"/>
    <w:rsid w:val="00D63705"/>
    <w:rsid w:val="00D64BDF"/>
    <w:rsid w:val="00D6781D"/>
    <w:rsid w:val="00D67D98"/>
    <w:rsid w:val="00D72D16"/>
    <w:rsid w:val="00D7412C"/>
    <w:rsid w:val="00D74B01"/>
    <w:rsid w:val="00D74E8F"/>
    <w:rsid w:val="00D75521"/>
    <w:rsid w:val="00D75839"/>
    <w:rsid w:val="00D75E6E"/>
    <w:rsid w:val="00D76314"/>
    <w:rsid w:val="00D77E6B"/>
    <w:rsid w:val="00D8032A"/>
    <w:rsid w:val="00D8195B"/>
    <w:rsid w:val="00D83503"/>
    <w:rsid w:val="00D84724"/>
    <w:rsid w:val="00D8554E"/>
    <w:rsid w:val="00D8619F"/>
    <w:rsid w:val="00D86764"/>
    <w:rsid w:val="00D90C25"/>
    <w:rsid w:val="00D91271"/>
    <w:rsid w:val="00D91F4E"/>
    <w:rsid w:val="00D93AF6"/>
    <w:rsid w:val="00D93F28"/>
    <w:rsid w:val="00D955A3"/>
    <w:rsid w:val="00D95998"/>
    <w:rsid w:val="00D95C7F"/>
    <w:rsid w:val="00D969C9"/>
    <w:rsid w:val="00DA0DAE"/>
    <w:rsid w:val="00DA1A98"/>
    <w:rsid w:val="00DA2E2B"/>
    <w:rsid w:val="00DA3DE4"/>
    <w:rsid w:val="00DA69DE"/>
    <w:rsid w:val="00DB1083"/>
    <w:rsid w:val="00DB1F2D"/>
    <w:rsid w:val="00DB322C"/>
    <w:rsid w:val="00DB5C0A"/>
    <w:rsid w:val="00DB6DAF"/>
    <w:rsid w:val="00DB7500"/>
    <w:rsid w:val="00DC0AF1"/>
    <w:rsid w:val="00DC1B90"/>
    <w:rsid w:val="00DC20B8"/>
    <w:rsid w:val="00DC2393"/>
    <w:rsid w:val="00DC2414"/>
    <w:rsid w:val="00DC588B"/>
    <w:rsid w:val="00DC64BF"/>
    <w:rsid w:val="00DD13E2"/>
    <w:rsid w:val="00DD2FA4"/>
    <w:rsid w:val="00DD6CBE"/>
    <w:rsid w:val="00DD7977"/>
    <w:rsid w:val="00DE0119"/>
    <w:rsid w:val="00DE07ED"/>
    <w:rsid w:val="00DE34FF"/>
    <w:rsid w:val="00DE3CE4"/>
    <w:rsid w:val="00DF003C"/>
    <w:rsid w:val="00DF00D4"/>
    <w:rsid w:val="00DF270F"/>
    <w:rsid w:val="00DF34F5"/>
    <w:rsid w:val="00DF3BEE"/>
    <w:rsid w:val="00DF3F6B"/>
    <w:rsid w:val="00DF4501"/>
    <w:rsid w:val="00DF7233"/>
    <w:rsid w:val="00DF7781"/>
    <w:rsid w:val="00DF78AE"/>
    <w:rsid w:val="00E033F2"/>
    <w:rsid w:val="00E0462A"/>
    <w:rsid w:val="00E04A8B"/>
    <w:rsid w:val="00E04DB7"/>
    <w:rsid w:val="00E04F5E"/>
    <w:rsid w:val="00E06616"/>
    <w:rsid w:val="00E07CC2"/>
    <w:rsid w:val="00E10D00"/>
    <w:rsid w:val="00E11E2E"/>
    <w:rsid w:val="00E125A7"/>
    <w:rsid w:val="00E125CA"/>
    <w:rsid w:val="00E129EF"/>
    <w:rsid w:val="00E134EE"/>
    <w:rsid w:val="00E14B17"/>
    <w:rsid w:val="00E14EAE"/>
    <w:rsid w:val="00E16394"/>
    <w:rsid w:val="00E16DB9"/>
    <w:rsid w:val="00E20027"/>
    <w:rsid w:val="00E2053B"/>
    <w:rsid w:val="00E22571"/>
    <w:rsid w:val="00E238A2"/>
    <w:rsid w:val="00E2512E"/>
    <w:rsid w:val="00E25156"/>
    <w:rsid w:val="00E25242"/>
    <w:rsid w:val="00E25AAC"/>
    <w:rsid w:val="00E2730D"/>
    <w:rsid w:val="00E279B9"/>
    <w:rsid w:val="00E301D0"/>
    <w:rsid w:val="00E30CA9"/>
    <w:rsid w:val="00E31B09"/>
    <w:rsid w:val="00E31D0F"/>
    <w:rsid w:val="00E33AAA"/>
    <w:rsid w:val="00E33CB8"/>
    <w:rsid w:val="00E33F0E"/>
    <w:rsid w:val="00E3619E"/>
    <w:rsid w:val="00E368E3"/>
    <w:rsid w:val="00E36C8F"/>
    <w:rsid w:val="00E371EC"/>
    <w:rsid w:val="00E379D8"/>
    <w:rsid w:val="00E37EB7"/>
    <w:rsid w:val="00E40095"/>
    <w:rsid w:val="00E404C5"/>
    <w:rsid w:val="00E40A10"/>
    <w:rsid w:val="00E41CCA"/>
    <w:rsid w:val="00E4238A"/>
    <w:rsid w:val="00E42DA5"/>
    <w:rsid w:val="00E45BCC"/>
    <w:rsid w:val="00E4736B"/>
    <w:rsid w:val="00E47558"/>
    <w:rsid w:val="00E51EF9"/>
    <w:rsid w:val="00E52087"/>
    <w:rsid w:val="00E52965"/>
    <w:rsid w:val="00E53400"/>
    <w:rsid w:val="00E538D1"/>
    <w:rsid w:val="00E54107"/>
    <w:rsid w:val="00E54816"/>
    <w:rsid w:val="00E5512E"/>
    <w:rsid w:val="00E55E60"/>
    <w:rsid w:val="00E56594"/>
    <w:rsid w:val="00E578DF"/>
    <w:rsid w:val="00E57D18"/>
    <w:rsid w:val="00E605C2"/>
    <w:rsid w:val="00E60761"/>
    <w:rsid w:val="00E6129C"/>
    <w:rsid w:val="00E62B95"/>
    <w:rsid w:val="00E644A0"/>
    <w:rsid w:val="00E662D7"/>
    <w:rsid w:val="00E667D2"/>
    <w:rsid w:val="00E67395"/>
    <w:rsid w:val="00E67549"/>
    <w:rsid w:val="00E67670"/>
    <w:rsid w:val="00E71CF3"/>
    <w:rsid w:val="00E71FCE"/>
    <w:rsid w:val="00E7206B"/>
    <w:rsid w:val="00E7226F"/>
    <w:rsid w:val="00E72707"/>
    <w:rsid w:val="00E72AE3"/>
    <w:rsid w:val="00E7349C"/>
    <w:rsid w:val="00E73B51"/>
    <w:rsid w:val="00E75790"/>
    <w:rsid w:val="00E80180"/>
    <w:rsid w:val="00E8129E"/>
    <w:rsid w:val="00E814CD"/>
    <w:rsid w:val="00E81A2B"/>
    <w:rsid w:val="00E81C84"/>
    <w:rsid w:val="00E81DE2"/>
    <w:rsid w:val="00E81E42"/>
    <w:rsid w:val="00E82187"/>
    <w:rsid w:val="00E83023"/>
    <w:rsid w:val="00E848DB"/>
    <w:rsid w:val="00E86140"/>
    <w:rsid w:val="00E86936"/>
    <w:rsid w:val="00E86D59"/>
    <w:rsid w:val="00E87407"/>
    <w:rsid w:val="00E91243"/>
    <w:rsid w:val="00E9258F"/>
    <w:rsid w:val="00E93E68"/>
    <w:rsid w:val="00E944BC"/>
    <w:rsid w:val="00E958D7"/>
    <w:rsid w:val="00E97312"/>
    <w:rsid w:val="00E97676"/>
    <w:rsid w:val="00EA1CE1"/>
    <w:rsid w:val="00EA1F89"/>
    <w:rsid w:val="00EA44B5"/>
    <w:rsid w:val="00EA5439"/>
    <w:rsid w:val="00EA72C0"/>
    <w:rsid w:val="00EA7A5C"/>
    <w:rsid w:val="00EB008E"/>
    <w:rsid w:val="00EB08A0"/>
    <w:rsid w:val="00EB117B"/>
    <w:rsid w:val="00EB2E85"/>
    <w:rsid w:val="00EB4095"/>
    <w:rsid w:val="00EB40D6"/>
    <w:rsid w:val="00EB49F7"/>
    <w:rsid w:val="00EB5F75"/>
    <w:rsid w:val="00EB685E"/>
    <w:rsid w:val="00EB7852"/>
    <w:rsid w:val="00EB79CD"/>
    <w:rsid w:val="00EC060D"/>
    <w:rsid w:val="00EC07A3"/>
    <w:rsid w:val="00EC2174"/>
    <w:rsid w:val="00EC2525"/>
    <w:rsid w:val="00EC3E9E"/>
    <w:rsid w:val="00EC49A4"/>
    <w:rsid w:val="00ED4BC1"/>
    <w:rsid w:val="00ED50C1"/>
    <w:rsid w:val="00ED56D8"/>
    <w:rsid w:val="00ED5DF8"/>
    <w:rsid w:val="00ED6A44"/>
    <w:rsid w:val="00EE066D"/>
    <w:rsid w:val="00EE0713"/>
    <w:rsid w:val="00EE07A6"/>
    <w:rsid w:val="00EE0F2E"/>
    <w:rsid w:val="00EE2A41"/>
    <w:rsid w:val="00EE3337"/>
    <w:rsid w:val="00EE4E10"/>
    <w:rsid w:val="00EE520C"/>
    <w:rsid w:val="00EE525B"/>
    <w:rsid w:val="00EE633C"/>
    <w:rsid w:val="00EE7CB5"/>
    <w:rsid w:val="00EF09FB"/>
    <w:rsid w:val="00EF0CFD"/>
    <w:rsid w:val="00EF0DE2"/>
    <w:rsid w:val="00EF28A1"/>
    <w:rsid w:val="00EF3D2B"/>
    <w:rsid w:val="00EF4DFA"/>
    <w:rsid w:val="00EF4E6C"/>
    <w:rsid w:val="00EF5D1D"/>
    <w:rsid w:val="00EF5F08"/>
    <w:rsid w:val="00EF6A92"/>
    <w:rsid w:val="00F00ACE"/>
    <w:rsid w:val="00F02923"/>
    <w:rsid w:val="00F0304F"/>
    <w:rsid w:val="00F0351B"/>
    <w:rsid w:val="00F04089"/>
    <w:rsid w:val="00F05B66"/>
    <w:rsid w:val="00F06275"/>
    <w:rsid w:val="00F06472"/>
    <w:rsid w:val="00F068E1"/>
    <w:rsid w:val="00F07362"/>
    <w:rsid w:val="00F1169F"/>
    <w:rsid w:val="00F123EC"/>
    <w:rsid w:val="00F15FB1"/>
    <w:rsid w:val="00F16331"/>
    <w:rsid w:val="00F20356"/>
    <w:rsid w:val="00F22566"/>
    <w:rsid w:val="00F22963"/>
    <w:rsid w:val="00F2436E"/>
    <w:rsid w:val="00F25862"/>
    <w:rsid w:val="00F310D2"/>
    <w:rsid w:val="00F31705"/>
    <w:rsid w:val="00F31A1A"/>
    <w:rsid w:val="00F35C78"/>
    <w:rsid w:val="00F35EB1"/>
    <w:rsid w:val="00F36FD9"/>
    <w:rsid w:val="00F37770"/>
    <w:rsid w:val="00F378B2"/>
    <w:rsid w:val="00F403EA"/>
    <w:rsid w:val="00F40B51"/>
    <w:rsid w:val="00F40E4D"/>
    <w:rsid w:val="00F40FD8"/>
    <w:rsid w:val="00F417E1"/>
    <w:rsid w:val="00F42499"/>
    <w:rsid w:val="00F42753"/>
    <w:rsid w:val="00F42B2A"/>
    <w:rsid w:val="00F46CE7"/>
    <w:rsid w:val="00F510DB"/>
    <w:rsid w:val="00F52013"/>
    <w:rsid w:val="00F5260F"/>
    <w:rsid w:val="00F546CD"/>
    <w:rsid w:val="00F5595C"/>
    <w:rsid w:val="00F5694B"/>
    <w:rsid w:val="00F57A8C"/>
    <w:rsid w:val="00F604E0"/>
    <w:rsid w:val="00F6442C"/>
    <w:rsid w:val="00F64A83"/>
    <w:rsid w:val="00F64E3D"/>
    <w:rsid w:val="00F6501E"/>
    <w:rsid w:val="00F66D27"/>
    <w:rsid w:val="00F70615"/>
    <w:rsid w:val="00F716FA"/>
    <w:rsid w:val="00F71969"/>
    <w:rsid w:val="00F72722"/>
    <w:rsid w:val="00F727B0"/>
    <w:rsid w:val="00F72E08"/>
    <w:rsid w:val="00F7575C"/>
    <w:rsid w:val="00F7598B"/>
    <w:rsid w:val="00F761B1"/>
    <w:rsid w:val="00F76CC5"/>
    <w:rsid w:val="00F803A3"/>
    <w:rsid w:val="00F81BD5"/>
    <w:rsid w:val="00F82098"/>
    <w:rsid w:val="00F83C01"/>
    <w:rsid w:val="00F85EFE"/>
    <w:rsid w:val="00F87ADD"/>
    <w:rsid w:val="00F87D1E"/>
    <w:rsid w:val="00F907A0"/>
    <w:rsid w:val="00F914FD"/>
    <w:rsid w:val="00F9164E"/>
    <w:rsid w:val="00F952BF"/>
    <w:rsid w:val="00F95515"/>
    <w:rsid w:val="00F974AA"/>
    <w:rsid w:val="00FA103A"/>
    <w:rsid w:val="00FA2545"/>
    <w:rsid w:val="00FA2729"/>
    <w:rsid w:val="00FA4C7E"/>
    <w:rsid w:val="00FA4CF9"/>
    <w:rsid w:val="00FA7CFC"/>
    <w:rsid w:val="00FB03BA"/>
    <w:rsid w:val="00FB0575"/>
    <w:rsid w:val="00FB097C"/>
    <w:rsid w:val="00FB21C2"/>
    <w:rsid w:val="00FB39ED"/>
    <w:rsid w:val="00FB3DE5"/>
    <w:rsid w:val="00FB4AAD"/>
    <w:rsid w:val="00FB4E3D"/>
    <w:rsid w:val="00FB55F3"/>
    <w:rsid w:val="00FB5A22"/>
    <w:rsid w:val="00FB5F2A"/>
    <w:rsid w:val="00FB62A3"/>
    <w:rsid w:val="00FB6639"/>
    <w:rsid w:val="00FB7353"/>
    <w:rsid w:val="00FC1407"/>
    <w:rsid w:val="00FC22E1"/>
    <w:rsid w:val="00FC2C8C"/>
    <w:rsid w:val="00FC4F9B"/>
    <w:rsid w:val="00FC5068"/>
    <w:rsid w:val="00FC59F0"/>
    <w:rsid w:val="00FC5F82"/>
    <w:rsid w:val="00FD01CA"/>
    <w:rsid w:val="00FD21A8"/>
    <w:rsid w:val="00FD2AF4"/>
    <w:rsid w:val="00FD4599"/>
    <w:rsid w:val="00FD4784"/>
    <w:rsid w:val="00FD4F6A"/>
    <w:rsid w:val="00FD4FE7"/>
    <w:rsid w:val="00FD65FE"/>
    <w:rsid w:val="00FD6B22"/>
    <w:rsid w:val="00FD725C"/>
    <w:rsid w:val="00FE0FAF"/>
    <w:rsid w:val="00FE35B1"/>
    <w:rsid w:val="00FE3C36"/>
    <w:rsid w:val="00FE427F"/>
    <w:rsid w:val="00FE45DB"/>
    <w:rsid w:val="00FE5966"/>
    <w:rsid w:val="00FE72EA"/>
    <w:rsid w:val="00FF0402"/>
    <w:rsid w:val="00FF2475"/>
    <w:rsid w:val="00FF3477"/>
    <w:rsid w:val="00FF4548"/>
    <w:rsid w:val="00FF4772"/>
    <w:rsid w:val="00FF6121"/>
    <w:rsid w:val="00FF6A70"/>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
    <w:name w:val="Unresolved Mention"/>
    <w:basedOn w:val="Fuentedeprrafopredeter"/>
    <w:uiPriority w:val="99"/>
    <w:semiHidden/>
    <w:unhideWhenUsed/>
    <w:rsid w:val="000C2A35"/>
    <w:rPr>
      <w:color w:val="605E5C"/>
      <w:shd w:val="clear" w:color="auto" w:fill="E1DFDD"/>
    </w:rPr>
  </w:style>
  <w:style w:type="paragraph" w:customStyle="1" w:styleId="CitasINFOEM">
    <w:name w:val="Citas INFOEM"/>
    <w:basedOn w:val="Normal"/>
    <w:qFormat/>
    <w:rsid w:val="0013496D"/>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2">
    <w:name w:val="Unresolved Mention2"/>
    <w:basedOn w:val="Fuentedeprrafopredeter"/>
    <w:uiPriority w:val="99"/>
    <w:semiHidden/>
    <w:unhideWhenUsed/>
    <w:rsid w:val="00415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9157203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66562061">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1602000">
      <w:bodyDiv w:val="1"/>
      <w:marLeft w:val="0"/>
      <w:marRight w:val="0"/>
      <w:marTop w:val="0"/>
      <w:marBottom w:val="0"/>
      <w:divBdr>
        <w:top w:val="none" w:sz="0" w:space="0" w:color="auto"/>
        <w:left w:val="none" w:sz="0" w:space="0" w:color="auto"/>
        <w:bottom w:val="none" w:sz="0" w:space="0" w:color="auto"/>
        <w:right w:val="none" w:sz="0" w:space="0" w:color="auto"/>
      </w:divBdr>
    </w:div>
    <w:div w:id="512694367">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2469509">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28528513">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3540435">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33172521">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85819841">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80522536">
      <w:bodyDiv w:val="1"/>
      <w:marLeft w:val="0"/>
      <w:marRight w:val="0"/>
      <w:marTop w:val="0"/>
      <w:marBottom w:val="0"/>
      <w:divBdr>
        <w:top w:val="none" w:sz="0" w:space="0" w:color="auto"/>
        <w:left w:val="none" w:sz="0" w:space="0" w:color="auto"/>
        <w:bottom w:val="none" w:sz="0" w:space="0" w:color="auto"/>
        <w:right w:val="none" w:sz="0" w:space="0" w:color="auto"/>
      </w:divBdr>
    </w:div>
    <w:div w:id="1090394881">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23689508">
      <w:bodyDiv w:val="1"/>
      <w:marLeft w:val="0"/>
      <w:marRight w:val="0"/>
      <w:marTop w:val="0"/>
      <w:marBottom w:val="0"/>
      <w:divBdr>
        <w:top w:val="none" w:sz="0" w:space="0" w:color="auto"/>
        <w:left w:val="none" w:sz="0" w:space="0" w:color="auto"/>
        <w:bottom w:val="none" w:sz="0" w:space="0" w:color="auto"/>
        <w:right w:val="none" w:sz="0" w:space="0" w:color="auto"/>
      </w:divBdr>
    </w:div>
    <w:div w:id="116231003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47109434">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0934773">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3797239">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2991136">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37213376">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7085997">
      <w:bodyDiv w:val="1"/>
      <w:marLeft w:val="0"/>
      <w:marRight w:val="0"/>
      <w:marTop w:val="0"/>
      <w:marBottom w:val="0"/>
      <w:divBdr>
        <w:top w:val="none" w:sz="0" w:space="0" w:color="auto"/>
        <w:left w:val="none" w:sz="0" w:space="0" w:color="auto"/>
        <w:bottom w:val="none" w:sz="0" w:space="0" w:color="auto"/>
        <w:right w:val="none" w:sz="0" w:space="0" w:color="auto"/>
      </w:divBdr>
    </w:div>
    <w:div w:id="1546482301">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04340908">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2243764">
      <w:bodyDiv w:val="1"/>
      <w:marLeft w:val="0"/>
      <w:marRight w:val="0"/>
      <w:marTop w:val="0"/>
      <w:marBottom w:val="0"/>
      <w:divBdr>
        <w:top w:val="none" w:sz="0" w:space="0" w:color="auto"/>
        <w:left w:val="none" w:sz="0" w:space="0" w:color="auto"/>
        <w:bottom w:val="none" w:sz="0" w:space="0" w:color="auto"/>
        <w:right w:val="none" w:sz="0" w:space="0" w:color="auto"/>
      </w:divBdr>
    </w:div>
    <w:div w:id="184308080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38901352">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7/&amp;a=RRA%2022.pdf"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consultas.ifai.org.mx/descargar.php?r=./pdf/resoluciones/2017/&amp;a=RRA%203482.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onsultas.ifai.org.mx/descargar.php?r=./pdf/resoluciones/2017/&amp;a=RRA%202536.pdf" TargetMode="Externa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DFF1E-2410-4D2D-A449-5C786D496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8452</TotalTime>
  <Pages>59</Pages>
  <Words>11686</Words>
  <Characters>64274</Characters>
  <Application>Microsoft Office Word</Application>
  <DocSecurity>0</DocSecurity>
  <Lines>535</Lines>
  <Paragraphs>151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75809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282</cp:revision>
  <cp:lastPrinted>2018-12-04T20:35:00Z</cp:lastPrinted>
  <dcterms:created xsi:type="dcterms:W3CDTF">2022-01-20T17:16:00Z</dcterms:created>
  <dcterms:modified xsi:type="dcterms:W3CDTF">2023-07-04T01:32:00Z</dcterms:modified>
</cp:coreProperties>
</file>