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14CE6F20" w:rsidR="00B86D2D" w:rsidRPr="00FC7F7E"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C7F7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FC7F7E">
        <w:rPr>
          <w:rFonts w:ascii="Palatino Linotype" w:eastAsiaTheme="minorEastAsia" w:hAnsi="Palatino Linotype" w:cstheme="minorBidi"/>
          <w:color w:val="000000" w:themeColor="text1"/>
          <w:lang w:val="es-ES_tradnl"/>
        </w:rPr>
        <w:t xml:space="preserve">n Metepec, Estado </w:t>
      </w:r>
      <w:r w:rsidR="00741030" w:rsidRPr="00FC7F7E">
        <w:rPr>
          <w:rFonts w:ascii="Palatino Linotype" w:eastAsiaTheme="minorEastAsia" w:hAnsi="Palatino Linotype" w:cstheme="minorBidi"/>
          <w:color w:val="000000" w:themeColor="text1"/>
          <w:lang w:val="es-ES_tradnl"/>
        </w:rPr>
        <w:t>de México; de quince</w:t>
      </w:r>
      <w:r w:rsidRPr="00FC7F7E">
        <w:rPr>
          <w:rFonts w:ascii="Palatino Linotype" w:eastAsiaTheme="minorEastAsia" w:hAnsi="Palatino Linotype" w:cstheme="minorBidi"/>
          <w:color w:val="000000" w:themeColor="text1"/>
          <w:lang w:val="es-MX"/>
        </w:rPr>
        <w:t xml:space="preserve"> (</w:t>
      </w:r>
      <w:r w:rsidR="00741030" w:rsidRPr="00FC7F7E">
        <w:rPr>
          <w:rFonts w:ascii="Palatino Linotype" w:eastAsiaTheme="minorEastAsia" w:hAnsi="Palatino Linotype" w:cstheme="minorBidi"/>
          <w:color w:val="000000" w:themeColor="text1"/>
          <w:lang w:val="es-MX"/>
        </w:rPr>
        <w:t>15</w:t>
      </w:r>
      <w:r w:rsidRPr="00FC7F7E">
        <w:rPr>
          <w:rFonts w:ascii="Palatino Linotype" w:eastAsiaTheme="minorEastAsia" w:hAnsi="Palatino Linotype" w:cstheme="minorBidi"/>
          <w:color w:val="000000" w:themeColor="text1"/>
          <w:lang w:val="es-MX"/>
        </w:rPr>
        <w:t>) de</w:t>
      </w:r>
      <w:r w:rsidR="00741030" w:rsidRPr="00FC7F7E">
        <w:rPr>
          <w:rFonts w:ascii="Palatino Linotype" w:eastAsiaTheme="minorEastAsia" w:hAnsi="Palatino Linotype" w:cstheme="minorBidi"/>
          <w:color w:val="000000" w:themeColor="text1"/>
          <w:lang w:val="es-MX"/>
        </w:rPr>
        <w:t xml:space="preserve"> marzo de dos mil veintitrés</w:t>
      </w:r>
      <w:r w:rsidRPr="00FC7F7E">
        <w:rPr>
          <w:rFonts w:ascii="Palatino Linotype" w:eastAsiaTheme="minorEastAsia" w:hAnsi="Palatino Linotype" w:cstheme="minorBidi"/>
          <w:color w:val="000000" w:themeColor="text1"/>
          <w:lang w:val="es-ES_tradnl"/>
        </w:rPr>
        <w:t xml:space="preserve">. </w:t>
      </w:r>
    </w:p>
    <w:p w14:paraId="56B1CCA3" w14:textId="55940D88" w:rsidR="00D251BC" w:rsidRPr="00FC7F7E" w:rsidRDefault="001B067D" w:rsidP="00D251BC">
      <w:pPr>
        <w:tabs>
          <w:tab w:val="left" w:pos="3465"/>
        </w:tabs>
        <w:spacing w:before="240" w:after="360" w:line="360" w:lineRule="auto"/>
        <w:jc w:val="both"/>
        <w:rPr>
          <w:rFonts w:ascii="Palatino Linotype" w:hAnsi="Palatino Linotype"/>
        </w:rPr>
      </w:pPr>
      <w:r w:rsidRPr="00FC7F7E">
        <w:rPr>
          <w:rFonts w:ascii="Palatino Linotype" w:eastAsiaTheme="minorEastAsia" w:hAnsi="Palatino Linotype" w:cstheme="minorBidi"/>
          <w:b/>
          <w:color w:val="000000" w:themeColor="text1"/>
          <w:lang w:val="es-ES_tradnl"/>
        </w:rPr>
        <w:t>VISTO</w:t>
      </w:r>
      <w:r w:rsidRPr="00FC7F7E">
        <w:rPr>
          <w:rFonts w:ascii="Palatino Linotype" w:eastAsiaTheme="minorEastAsia" w:hAnsi="Palatino Linotype" w:cstheme="minorBidi"/>
          <w:color w:val="000000" w:themeColor="text1"/>
          <w:lang w:val="es-ES_tradnl"/>
        </w:rPr>
        <w:t xml:space="preserve"> el expediente electrónico formado con motivo del recurso de revisión</w:t>
      </w:r>
      <w:r w:rsidR="00BC242D" w:rsidRPr="00FC7F7E">
        <w:rPr>
          <w:rFonts w:ascii="Palatino Linotype" w:eastAsiaTheme="minorEastAsia" w:hAnsi="Palatino Linotype" w:cstheme="minorBidi"/>
          <w:color w:val="000000" w:themeColor="text1"/>
          <w:lang w:val="es-ES_tradnl"/>
        </w:rPr>
        <w:t xml:space="preserve"> </w:t>
      </w:r>
      <w:r w:rsidR="00741030" w:rsidRPr="00FC7F7E">
        <w:rPr>
          <w:rFonts w:ascii="Palatino Linotype" w:eastAsiaTheme="minorEastAsia" w:hAnsi="Palatino Linotype" w:cstheme="minorBidi"/>
          <w:b/>
          <w:color w:val="000000" w:themeColor="text1"/>
          <w:lang w:val="es-ES_tradnl"/>
        </w:rPr>
        <w:t>00813/INFOEM/IP/RR/2023</w:t>
      </w:r>
      <w:r w:rsidRPr="00FC7F7E">
        <w:rPr>
          <w:rFonts w:ascii="Palatino Linotype" w:eastAsiaTheme="minorEastAsia" w:hAnsi="Palatino Linotype" w:cstheme="minorBidi"/>
          <w:b/>
          <w:bCs/>
          <w:color w:val="000000" w:themeColor="text1"/>
          <w:lang w:val="es-ES_tradnl"/>
        </w:rPr>
        <w:t xml:space="preserve">, </w:t>
      </w:r>
      <w:r w:rsidRPr="00FC7F7E">
        <w:rPr>
          <w:rFonts w:ascii="Palatino Linotype" w:eastAsiaTheme="minorEastAsia" w:hAnsi="Palatino Linotype" w:cstheme="minorBidi"/>
          <w:color w:val="000000" w:themeColor="text1"/>
          <w:lang w:val="es-ES_tradnl"/>
        </w:rPr>
        <w:t xml:space="preserve">promovido por </w:t>
      </w:r>
      <w:r w:rsidR="00FC7F7E" w:rsidRPr="00FC7F7E">
        <w:rPr>
          <w:rFonts w:ascii="Palatino Linotype" w:eastAsiaTheme="minorEastAsia" w:hAnsi="Palatino Linotype" w:cstheme="minorBidi"/>
          <w:b/>
          <w:color w:val="000000" w:themeColor="text1"/>
          <w:lang w:val="es-ES_tradnl"/>
        </w:rPr>
        <w:t>XXXXXXX,</w:t>
      </w:r>
      <w:r w:rsidR="00741030" w:rsidRPr="00FC7F7E">
        <w:rPr>
          <w:rFonts w:ascii="Palatino Linotype" w:eastAsiaTheme="minorEastAsia" w:hAnsi="Palatino Linotype" w:cstheme="minorBidi"/>
          <w:b/>
          <w:color w:val="000000" w:themeColor="text1"/>
          <w:lang w:val="es-ES_tradnl"/>
        </w:rPr>
        <w:t xml:space="preserve"> </w:t>
      </w:r>
      <w:r w:rsidR="00D251BC" w:rsidRPr="00FC7F7E">
        <w:rPr>
          <w:rFonts w:ascii="Palatino Linotype" w:eastAsiaTheme="minorEastAsia" w:hAnsi="Palatino Linotype" w:cstheme="minorBidi"/>
          <w:color w:val="000000" w:themeColor="text1"/>
          <w:lang w:val="es-ES_tradnl"/>
        </w:rPr>
        <w:t xml:space="preserve">en su calidad de </w:t>
      </w:r>
      <w:r w:rsidR="00D251BC" w:rsidRPr="00FC7F7E">
        <w:rPr>
          <w:rFonts w:ascii="Palatino Linotype" w:eastAsiaTheme="minorEastAsia" w:hAnsi="Palatino Linotype" w:cstheme="minorBidi"/>
          <w:b/>
          <w:color w:val="000000" w:themeColor="text1"/>
          <w:lang w:val="es-ES_tradnl"/>
        </w:rPr>
        <w:t>RECURRENTE</w:t>
      </w:r>
      <w:r w:rsidR="00D251BC" w:rsidRPr="00FC7F7E">
        <w:rPr>
          <w:rFonts w:ascii="Palatino Linotype" w:eastAsiaTheme="minorEastAsia" w:hAnsi="Palatino Linotype" w:cstheme="minorBidi"/>
          <w:color w:val="000000" w:themeColor="text1"/>
          <w:lang w:val="es-ES_tradnl"/>
        </w:rPr>
        <w:t>, en contra de las respuestas del</w:t>
      </w:r>
      <w:r w:rsidR="00E70307" w:rsidRPr="00FC7F7E">
        <w:rPr>
          <w:rFonts w:ascii="Palatino Linotype" w:hAnsi="Palatino Linotype"/>
        </w:rPr>
        <w:t xml:space="preserve"> </w:t>
      </w:r>
      <w:r w:rsidR="00741030" w:rsidRPr="00FC7F7E">
        <w:rPr>
          <w:rFonts w:ascii="Palatino Linotype" w:hAnsi="Palatino Linotype"/>
          <w:b/>
        </w:rPr>
        <w:t>Ayuntamiento de Cuautitlán</w:t>
      </w:r>
      <w:r w:rsidR="00741030" w:rsidRPr="00FC7F7E">
        <w:rPr>
          <w:rFonts w:ascii="Palatino Linotype" w:hAnsi="Palatino Linotype"/>
        </w:rPr>
        <w:t xml:space="preserve"> </w:t>
      </w:r>
      <w:r w:rsidR="00D251BC" w:rsidRPr="00FC7F7E">
        <w:rPr>
          <w:rFonts w:ascii="Palatino Linotype" w:eastAsiaTheme="minorEastAsia" w:hAnsi="Palatino Linotype" w:cstheme="minorBidi"/>
          <w:color w:val="000000" w:themeColor="text1"/>
          <w:lang w:val="es-ES_tradnl"/>
        </w:rPr>
        <w:t>en lo sucesivo el</w:t>
      </w:r>
      <w:r w:rsidR="00D251BC" w:rsidRPr="00FC7F7E">
        <w:rPr>
          <w:rFonts w:ascii="Palatino Linotype" w:eastAsiaTheme="minorEastAsia" w:hAnsi="Palatino Linotype" w:cstheme="minorBidi"/>
          <w:b/>
          <w:color w:val="000000" w:themeColor="text1"/>
          <w:lang w:val="es-ES_tradnl"/>
        </w:rPr>
        <w:t xml:space="preserve"> SUJETO OBLIGADO, </w:t>
      </w:r>
      <w:r w:rsidR="00D251BC" w:rsidRPr="00FC7F7E">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FC7F7E"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470202"/>
      <w:r w:rsidRPr="00FC7F7E">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3A47913B" w:rsidR="00132CE1" w:rsidRPr="00FC7F7E" w:rsidRDefault="00EA0165" w:rsidP="00741030">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FC7F7E">
        <w:rPr>
          <w:rFonts w:ascii="Palatino Linotype" w:eastAsia="Calibri" w:hAnsi="Palatino Linotype" w:cs="Arial"/>
          <w:color w:val="000000" w:themeColor="text1"/>
        </w:rPr>
        <w:t>El</w:t>
      </w:r>
      <w:r w:rsidR="00F216D7" w:rsidRPr="00FC7F7E">
        <w:rPr>
          <w:rFonts w:ascii="Palatino Linotype" w:eastAsia="Calibri" w:hAnsi="Palatino Linotype" w:cs="Arial"/>
          <w:color w:val="000000" w:themeColor="text1"/>
        </w:rPr>
        <w:t xml:space="preserve"> </w:t>
      </w:r>
      <w:r w:rsidR="00741030" w:rsidRPr="00FC7F7E">
        <w:rPr>
          <w:rFonts w:ascii="Palatino Linotype" w:eastAsia="Calibri" w:hAnsi="Palatino Linotype" w:cs="Arial"/>
          <w:color w:val="000000" w:themeColor="text1"/>
        </w:rPr>
        <w:t>veintisiete</w:t>
      </w:r>
      <w:r w:rsidR="00416E00" w:rsidRPr="00FC7F7E">
        <w:rPr>
          <w:rFonts w:ascii="Palatino Linotype" w:eastAsia="Calibri" w:hAnsi="Palatino Linotype" w:cs="Arial"/>
          <w:color w:val="000000" w:themeColor="text1"/>
        </w:rPr>
        <w:t xml:space="preserve"> </w:t>
      </w:r>
      <w:r w:rsidRPr="00FC7F7E">
        <w:rPr>
          <w:rFonts w:ascii="Palatino Linotype" w:eastAsia="Calibri" w:hAnsi="Palatino Linotype" w:cs="Arial"/>
          <w:color w:val="000000" w:themeColor="text1"/>
        </w:rPr>
        <w:t>(</w:t>
      </w:r>
      <w:r w:rsidR="00741030" w:rsidRPr="00FC7F7E">
        <w:rPr>
          <w:rFonts w:ascii="Palatino Linotype" w:eastAsia="Calibri" w:hAnsi="Palatino Linotype" w:cs="Arial"/>
          <w:color w:val="000000" w:themeColor="text1"/>
        </w:rPr>
        <w:t>27</w:t>
      </w:r>
      <w:r w:rsidRPr="00FC7F7E">
        <w:rPr>
          <w:rFonts w:ascii="Palatino Linotype" w:eastAsia="Calibri" w:hAnsi="Palatino Linotype" w:cs="Arial"/>
          <w:color w:val="000000" w:themeColor="text1"/>
        </w:rPr>
        <w:t>) de</w:t>
      </w:r>
      <w:r w:rsidR="00741030" w:rsidRPr="00FC7F7E">
        <w:rPr>
          <w:rFonts w:ascii="Palatino Linotype" w:eastAsia="Calibri" w:hAnsi="Palatino Linotype" w:cs="Arial"/>
          <w:color w:val="000000" w:themeColor="text1"/>
        </w:rPr>
        <w:t xml:space="preserve"> noviembre </w:t>
      </w:r>
      <w:r w:rsidRPr="00FC7F7E">
        <w:rPr>
          <w:rFonts w:ascii="Palatino Linotype" w:eastAsia="Calibri" w:hAnsi="Palatino Linotype" w:cs="Arial"/>
          <w:color w:val="000000" w:themeColor="text1"/>
        </w:rPr>
        <w:t xml:space="preserve">de dos mil </w:t>
      </w:r>
      <w:r w:rsidR="00A91CCB" w:rsidRPr="00FC7F7E">
        <w:rPr>
          <w:rFonts w:ascii="Palatino Linotype" w:eastAsia="Calibri" w:hAnsi="Palatino Linotype" w:cs="Arial"/>
          <w:color w:val="000000" w:themeColor="text1"/>
        </w:rPr>
        <w:t>veintidós</w:t>
      </w:r>
      <w:r w:rsidRPr="00FC7F7E">
        <w:rPr>
          <w:rFonts w:ascii="Palatino Linotype" w:eastAsia="Calibri" w:hAnsi="Palatino Linotype" w:cs="Arial"/>
          <w:color w:val="000000" w:themeColor="text1"/>
        </w:rPr>
        <w:t xml:space="preserve">, </w:t>
      </w:r>
      <w:r w:rsidRPr="00FC7F7E">
        <w:rPr>
          <w:rFonts w:ascii="Palatino Linotype" w:eastAsiaTheme="minorEastAsia" w:hAnsi="Palatino Linotype" w:cstheme="minorBidi"/>
          <w:color w:val="000000" w:themeColor="text1"/>
          <w:lang w:val="es-ES_tradnl"/>
        </w:rPr>
        <w:t>el particular presentó</w:t>
      </w:r>
      <w:r w:rsidR="004E2BC2" w:rsidRPr="00FC7F7E">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FC7F7E">
        <w:rPr>
          <w:rFonts w:ascii="Palatino Linotype" w:eastAsiaTheme="minorEastAsia" w:hAnsi="Palatino Linotype" w:cstheme="minorBidi"/>
          <w:b/>
          <w:bCs/>
          <w:color w:val="000000" w:themeColor="text1"/>
          <w:lang w:val="es-ES_tradnl"/>
        </w:rPr>
        <w:t>SAIMEX</w:t>
      </w:r>
      <w:r w:rsidR="004E2BC2" w:rsidRPr="00FC7F7E">
        <w:rPr>
          <w:rFonts w:ascii="Palatino Linotype" w:eastAsiaTheme="minorEastAsia" w:hAnsi="Palatino Linotype" w:cstheme="minorBidi"/>
          <w:bCs/>
          <w:color w:val="000000" w:themeColor="text1"/>
          <w:lang w:val="es-ES_tradnl"/>
        </w:rPr>
        <w:t>)</w:t>
      </w:r>
      <w:r w:rsidRPr="00FC7F7E">
        <w:rPr>
          <w:rFonts w:ascii="Palatino Linotype" w:eastAsia="Calibri" w:hAnsi="Palatino Linotype" w:cs="Arial"/>
          <w:b/>
          <w:color w:val="000000" w:themeColor="text1"/>
        </w:rPr>
        <w:t xml:space="preserve">, </w:t>
      </w:r>
      <w:r w:rsidRPr="00FC7F7E">
        <w:rPr>
          <w:rFonts w:ascii="Palatino Linotype" w:eastAsia="Calibri" w:hAnsi="Palatino Linotype" w:cs="Arial"/>
          <w:color w:val="000000" w:themeColor="text1"/>
        </w:rPr>
        <w:t>la solicitud de información pública registrada con el número</w:t>
      </w:r>
      <w:r w:rsidR="00741030" w:rsidRPr="00FC7F7E">
        <w:rPr>
          <w:rFonts w:ascii="Palatino Linotype" w:eastAsia="Calibri" w:hAnsi="Palatino Linotype" w:cs="Arial"/>
          <w:color w:val="000000" w:themeColor="text1"/>
        </w:rPr>
        <w:t xml:space="preserve"> </w:t>
      </w:r>
      <w:r w:rsidR="00741030" w:rsidRPr="00FC7F7E">
        <w:rPr>
          <w:rFonts w:ascii="Palatino Linotype" w:eastAsia="Calibri" w:hAnsi="Palatino Linotype" w:cs="Arial"/>
          <w:b/>
          <w:color w:val="000000" w:themeColor="text1"/>
        </w:rPr>
        <w:t>00439/CUAUTIT/IP/2022</w:t>
      </w:r>
      <w:r w:rsidR="000965A1" w:rsidRPr="00FC7F7E">
        <w:rPr>
          <w:rFonts w:ascii="Palatino Linotype" w:eastAsia="Calibri" w:hAnsi="Palatino Linotype" w:cs="Arial"/>
          <w:b/>
          <w:bCs/>
          <w:color w:val="000000" w:themeColor="text1"/>
        </w:rPr>
        <w:t>,</w:t>
      </w:r>
      <w:r w:rsidRPr="00FC7F7E">
        <w:rPr>
          <w:rFonts w:ascii="Palatino Linotype" w:eastAsia="Calibri" w:hAnsi="Palatino Linotype" w:cs="Arial"/>
          <w:color w:val="000000" w:themeColor="text1"/>
        </w:rPr>
        <w:t xml:space="preserve"> mediante la cual requirió:</w:t>
      </w:r>
    </w:p>
    <w:p w14:paraId="05E88F19" w14:textId="563F8B29" w:rsidR="009E192F" w:rsidRPr="00FC7F7E" w:rsidRDefault="00EA0165" w:rsidP="006E050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FC7F7E">
        <w:rPr>
          <w:rFonts w:ascii="Palatino Linotype" w:eastAsiaTheme="minorEastAsia" w:hAnsi="Palatino Linotype" w:cstheme="minorBidi"/>
          <w:i/>
          <w:color w:val="000000" w:themeColor="text1"/>
          <w:lang w:val="es-ES_tradnl"/>
        </w:rPr>
        <w:t>“</w:t>
      </w:r>
      <w:r w:rsidR="00741030" w:rsidRPr="00FC7F7E">
        <w:rPr>
          <w:rFonts w:ascii="Palatino Linotype" w:eastAsiaTheme="minorEastAsia" w:hAnsi="Palatino Linotype" w:cstheme="minorBidi"/>
          <w:i/>
          <w:color w:val="000000" w:themeColor="text1"/>
          <w:lang w:val="es-ES_tradnl"/>
        </w:rPr>
        <w:t xml:space="preserve">El Ayuntamiento prestó o rentó a algún particular la unidad deportiva denominada como Los Pinos para que se presentara el cantante Alfredo Olivas el 25 de noviembre de dos mil veintidós? Si es que el Ayuntamiento rentó a algún particular la unidad deportiva denominada como Los Pinos para que se presentara el cantante Alfredo Olivas el 25 de noviembre de dos mil veintidós indiqué la cantidad de dinero que ingresó a la tesorería por dicho acto jurídico. Proporcione el documento en el que conste la aprobación del Ayuntamiento del uso de la la unidad deportiva denominada como Los Pinos para que se presentara </w:t>
      </w:r>
      <w:r w:rsidR="00741030" w:rsidRPr="00FC7F7E">
        <w:rPr>
          <w:rFonts w:ascii="Palatino Linotype" w:eastAsiaTheme="minorEastAsia" w:hAnsi="Palatino Linotype" w:cstheme="minorBidi"/>
          <w:i/>
          <w:color w:val="000000" w:themeColor="text1"/>
          <w:lang w:val="es-ES_tradnl"/>
        </w:rPr>
        <w:lastRenderedPageBreak/>
        <w:t>el cantante Alfredo Olivas el 25 de noviembre de dos mil veintidós Si es que el H. ayuntamiento realizó un acto jurídico para que se utilizara la unidad deportiva denominada como Los Pinos para que se presentara el cantante Alfredo Olivas el 25 de noviembre de dos mil veintidós, remita el documento en el que conste el mismo</w:t>
      </w:r>
      <w:r w:rsidR="00CF2E99" w:rsidRPr="00FC7F7E">
        <w:rPr>
          <w:rFonts w:ascii="Palatino Linotype" w:eastAsiaTheme="minorEastAsia" w:hAnsi="Palatino Linotype" w:cstheme="minorBidi"/>
          <w:i/>
          <w:color w:val="000000" w:themeColor="text1"/>
          <w:lang w:val="es-ES_tradnl"/>
        </w:rPr>
        <w:t>.</w:t>
      </w:r>
      <w:r w:rsidRPr="00FC7F7E">
        <w:rPr>
          <w:rFonts w:ascii="Palatino Linotype" w:eastAsiaTheme="minorEastAsia" w:hAnsi="Palatino Linotype" w:cstheme="minorBidi"/>
          <w:i/>
          <w:color w:val="000000" w:themeColor="text1"/>
          <w:lang w:val="es-ES_tradnl"/>
        </w:rPr>
        <w:t xml:space="preserve">” </w:t>
      </w:r>
      <w:r w:rsidRPr="00FC7F7E">
        <w:rPr>
          <w:rFonts w:ascii="Palatino Linotype" w:eastAsiaTheme="minorEastAsia" w:hAnsi="Palatino Linotype" w:cstheme="minorBidi"/>
          <w:color w:val="000000" w:themeColor="text1"/>
          <w:lang w:val="es-ES_tradnl"/>
        </w:rPr>
        <w:t>(Sic).</w:t>
      </w:r>
    </w:p>
    <w:p w14:paraId="7DA4E240" w14:textId="630FC6A0" w:rsidR="006E050D" w:rsidRPr="00FC7F7E" w:rsidRDefault="00A91CCB" w:rsidP="006E050D">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FC7F7E">
        <w:rPr>
          <w:rFonts w:ascii="Palatino Linotype" w:eastAsia="Calibri" w:hAnsi="Palatino Linotype" w:cs="Arial"/>
          <w:lang w:val="es-AR"/>
        </w:rPr>
        <w:t xml:space="preserve">De las constancias </w:t>
      </w:r>
      <w:r w:rsidRPr="00FC7F7E">
        <w:rPr>
          <w:rFonts w:ascii="Palatino Linotype" w:hAnsi="Palatino Linotype" w:cs="Arial"/>
        </w:rPr>
        <w:t xml:space="preserve">que obran en el expediente, se aprecia que el entonces </w:t>
      </w:r>
      <w:r w:rsidRPr="00FC7F7E">
        <w:rPr>
          <w:rFonts w:ascii="Palatino Linotype" w:hAnsi="Palatino Linotype" w:cs="Arial"/>
          <w:b/>
        </w:rPr>
        <w:t>SOLICITANTE</w:t>
      </w:r>
      <w:r w:rsidRPr="00FC7F7E">
        <w:rPr>
          <w:rFonts w:ascii="Palatino Linotype" w:hAnsi="Palatino Linotype" w:cs="Arial"/>
        </w:rPr>
        <w:t xml:space="preserve"> señaló como modalidad de entrega de la información:</w:t>
      </w:r>
      <w:r w:rsidRPr="00FC7F7E">
        <w:rPr>
          <w:rFonts w:ascii="Palatino Linotype" w:hAnsi="Palatino Linotype" w:cs="Arial"/>
          <w:b/>
        </w:rPr>
        <w:t xml:space="preserve"> </w:t>
      </w:r>
      <w:r w:rsidRPr="00FC7F7E">
        <w:rPr>
          <w:rFonts w:ascii="Palatino Linotype" w:eastAsiaTheme="minorEastAsia" w:hAnsi="Palatino Linotype" w:cstheme="minorBidi"/>
          <w:b/>
          <w:lang w:val="es-ES_tradnl"/>
        </w:rPr>
        <w:t>A través del SAIMEX.</w:t>
      </w:r>
    </w:p>
    <w:p w14:paraId="29B3FDF0" w14:textId="77777777" w:rsidR="00E70307" w:rsidRPr="00FC7F7E" w:rsidRDefault="00E70307" w:rsidP="00E70307">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7921A92A" w14:textId="0FC0815B" w:rsidR="00E70307" w:rsidRPr="00FC7F7E" w:rsidRDefault="00741030" w:rsidP="00E7030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C7F7E">
        <w:rPr>
          <w:rFonts w:ascii="Palatino Linotype" w:eastAsiaTheme="minorEastAsia" w:hAnsi="Palatino Linotype" w:cstheme="minorBidi"/>
          <w:color w:val="000000" w:themeColor="text1"/>
          <w:lang w:val="es-ES_tradnl"/>
        </w:rPr>
        <w:t>El diecinueve (19</w:t>
      </w:r>
      <w:r w:rsidR="00E70307" w:rsidRPr="00FC7F7E">
        <w:rPr>
          <w:rFonts w:ascii="Palatino Linotype" w:eastAsiaTheme="minorEastAsia" w:hAnsi="Palatino Linotype" w:cstheme="minorBidi"/>
          <w:color w:val="000000" w:themeColor="text1"/>
          <w:lang w:val="es-ES_tradnl"/>
        </w:rPr>
        <w:t>) de</w:t>
      </w:r>
      <w:r w:rsidRPr="00FC7F7E">
        <w:rPr>
          <w:rFonts w:ascii="Palatino Linotype" w:eastAsiaTheme="minorEastAsia" w:hAnsi="Palatino Linotype" w:cstheme="minorBidi"/>
          <w:color w:val="000000" w:themeColor="text1"/>
          <w:lang w:val="es-ES_tradnl"/>
        </w:rPr>
        <w:t xml:space="preserve"> diciembre </w:t>
      </w:r>
      <w:r w:rsidR="00E70307" w:rsidRPr="00FC7F7E">
        <w:rPr>
          <w:rFonts w:ascii="Palatino Linotype" w:eastAsiaTheme="minorEastAsia" w:hAnsi="Palatino Linotype" w:cstheme="minorBidi"/>
          <w:color w:val="000000" w:themeColor="text1"/>
          <w:lang w:val="es-ES_tradnl"/>
        </w:rPr>
        <w:t xml:space="preserve">de dos mil veintidós el </w:t>
      </w:r>
      <w:r w:rsidR="00E70307" w:rsidRPr="00FC7F7E">
        <w:rPr>
          <w:rFonts w:ascii="Palatino Linotype" w:eastAsiaTheme="minorEastAsia" w:hAnsi="Palatino Linotype" w:cstheme="minorBidi"/>
          <w:b/>
          <w:color w:val="000000" w:themeColor="text1"/>
          <w:lang w:val="es-ES_tradnl"/>
        </w:rPr>
        <w:t>SUJETO OBLIGADO</w:t>
      </w:r>
      <w:r w:rsidR="00E70307" w:rsidRPr="00FC7F7E">
        <w:rPr>
          <w:rFonts w:ascii="Palatino Linotype" w:eastAsiaTheme="minorEastAsia" w:hAnsi="Palatino Linotype" w:cstheme="minorBidi"/>
          <w:color w:val="000000" w:themeColor="text1"/>
          <w:lang w:val="es-ES_tradnl"/>
        </w:rPr>
        <w:t xml:space="preserve"> presentó una prórroga en los siguientes términos: </w:t>
      </w:r>
    </w:p>
    <w:p w14:paraId="1B63AD51" w14:textId="77777777" w:rsidR="00E70307" w:rsidRPr="00FC7F7E" w:rsidRDefault="00E70307" w:rsidP="00E70307">
      <w:pPr>
        <w:pStyle w:val="Prrafodelista"/>
        <w:spacing w:line="360" w:lineRule="auto"/>
        <w:ind w:left="567" w:right="607"/>
        <w:jc w:val="right"/>
        <w:rPr>
          <w:rFonts w:ascii="Palatino Linotype" w:eastAsia="MS Mincho" w:hAnsi="Palatino Linotype"/>
          <w:i/>
          <w:color w:val="000000" w:themeColor="text1"/>
          <w:lang w:val="es-ES_tradnl"/>
        </w:rPr>
      </w:pPr>
      <w:bookmarkStart w:id="4" w:name="_GoBack"/>
      <w:bookmarkEnd w:id="4"/>
    </w:p>
    <w:p w14:paraId="44183471" w14:textId="77777777" w:rsidR="00741030" w:rsidRPr="00FC7F7E" w:rsidRDefault="00E70307" w:rsidP="00741030">
      <w:pPr>
        <w:pStyle w:val="Prrafodelista"/>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FC7F7E">
        <w:rPr>
          <w:rFonts w:ascii="Palatino Linotype" w:eastAsia="MS Mincho" w:hAnsi="Palatino Linotype"/>
          <w:i/>
          <w:color w:val="000000" w:themeColor="text1"/>
          <w:lang w:val="es-ES_tradnl"/>
        </w:rPr>
        <w:t>“</w:t>
      </w:r>
      <w:r w:rsidR="00741030" w:rsidRPr="00FC7F7E">
        <w:rPr>
          <w:rFonts w:ascii="Palatino Linotype" w:eastAsia="MS Mincho" w:hAnsi="Palatino Linotype"/>
          <w:i/>
          <w:color w:val="000000" w:themeColor="text1"/>
          <w:lang w:val="es-ES_tradnl"/>
        </w:rPr>
        <w:t>Cuautitlán, México a 19 de Diciembre de 2022</w:t>
      </w:r>
    </w:p>
    <w:p w14:paraId="6FA0A864" w14:textId="77777777" w:rsidR="00741030" w:rsidRPr="00FC7F7E" w:rsidRDefault="00741030" w:rsidP="00741030">
      <w:pPr>
        <w:pStyle w:val="Prrafodelista"/>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FC7F7E">
        <w:rPr>
          <w:rFonts w:ascii="Palatino Linotype" w:eastAsia="MS Mincho" w:hAnsi="Palatino Linotype"/>
          <w:i/>
          <w:color w:val="000000" w:themeColor="text1"/>
          <w:lang w:val="es-ES_tradnl"/>
        </w:rPr>
        <w:t>Nombre del solicitante: C. Solicitante</w:t>
      </w:r>
    </w:p>
    <w:p w14:paraId="01690044" w14:textId="77777777" w:rsidR="00741030" w:rsidRPr="00FC7F7E" w:rsidRDefault="00741030" w:rsidP="00741030">
      <w:pPr>
        <w:pStyle w:val="Prrafodelista"/>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FC7F7E">
        <w:rPr>
          <w:rFonts w:ascii="Palatino Linotype" w:eastAsia="MS Mincho" w:hAnsi="Palatino Linotype"/>
          <w:i/>
          <w:color w:val="000000" w:themeColor="text1"/>
          <w:lang w:val="es-ES_tradnl"/>
        </w:rPr>
        <w:t>Folio de la solicitud: 00439/CUAUTIT/IP/2022</w:t>
      </w:r>
    </w:p>
    <w:p w14:paraId="12E9FF25" w14:textId="77777777" w:rsidR="00741030" w:rsidRPr="00FC7F7E" w:rsidRDefault="00741030" w:rsidP="00741030">
      <w:pPr>
        <w:pStyle w:val="Prrafodelista"/>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p>
    <w:p w14:paraId="343BCE9A" w14:textId="77777777" w:rsidR="00741030" w:rsidRPr="00FC7F7E" w:rsidRDefault="00741030" w:rsidP="00741030">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FC7F7E">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571AFA0" w14:textId="77777777" w:rsidR="00741030" w:rsidRPr="00FC7F7E" w:rsidRDefault="00741030" w:rsidP="00741030">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FC7F7E">
        <w:rPr>
          <w:rFonts w:ascii="Palatino Linotype" w:eastAsia="MS Mincho" w:hAnsi="Palatino Linotype"/>
          <w:i/>
          <w:color w:val="000000" w:themeColor="text1"/>
          <w:lang w:val="es-ES_tradnl"/>
        </w:rPr>
        <w:t xml:space="preserve">Con fundamento en el artículo 163 de la Ley de Transparencia y Acceso a la Información Pública del Estado de México y Municipios, se le hace de su conocimiento que el plazo de 15 días hábiles para atender su solicitud de </w:t>
      </w:r>
      <w:r w:rsidRPr="00FC7F7E">
        <w:rPr>
          <w:rFonts w:ascii="Palatino Linotype" w:eastAsia="MS Mincho" w:hAnsi="Palatino Linotype"/>
          <w:i/>
          <w:color w:val="000000" w:themeColor="text1"/>
          <w:lang w:val="es-ES_tradnl"/>
        </w:rPr>
        <w:lastRenderedPageBreak/>
        <w:t>información ha sido prorrogado por 7 días en virtud de las siguientes razones: Prórroga aprobada.</w:t>
      </w:r>
    </w:p>
    <w:p w14:paraId="256B95FC" w14:textId="77777777" w:rsidR="00741030" w:rsidRPr="00FC7F7E" w:rsidRDefault="00741030" w:rsidP="00741030">
      <w:pPr>
        <w:pStyle w:val="Prrafodelista"/>
        <w:tabs>
          <w:tab w:val="left" w:pos="426"/>
        </w:tabs>
        <w:spacing w:before="240" w:after="240" w:line="360" w:lineRule="auto"/>
        <w:ind w:left="567" w:right="607"/>
        <w:contextualSpacing/>
        <w:rPr>
          <w:rFonts w:ascii="Palatino Linotype" w:eastAsia="MS Mincho" w:hAnsi="Palatino Linotype"/>
          <w:i/>
          <w:color w:val="000000" w:themeColor="text1"/>
          <w:lang w:val="es-ES_tradnl"/>
        </w:rPr>
      </w:pPr>
      <w:r w:rsidRPr="00FC7F7E">
        <w:rPr>
          <w:rFonts w:ascii="Palatino Linotype" w:eastAsia="MS Mincho" w:hAnsi="Palatino Linotype"/>
          <w:i/>
          <w:color w:val="000000" w:themeColor="text1"/>
          <w:lang w:val="es-ES_tradnl"/>
        </w:rPr>
        <w:t>C. SANDRA CENTENO LEDEZMA</w:t>
      </w:r>
    </w:p>
    <w:p w14:paraId="2870E820" w14:textId="13DDA65A" w:rsidR="00E70307" w:rsidRPr="00FC7F7E" w:rsidRDefault="00741030" w:rsidP="00741030">
      <w:pPr>
        <w:pStyle w:val="Prrafodelista"/>
        <w:tabs>
          <w:tab w:val="left" w:pos="426"/>
        </w:tabs>
        <w:spacing w:before="240" w:after="240" w:line="360" w:lineRule="auto"/>
        <w:ind w:left="567" w:right="607"/>
        <w:contextualSpacing/>
        <w:rPr>
          <w:rFonts w:ascii="Palatino Linotype" w:eastAsia="MS Mincho" w:hAnsi="Palatino Linotype"/>
          <w:i/>
          <w:color w:val="000000" w:themeColor="text1"/>
          <w:lang w:val="es-ES_tradnl"/>
        </w:rPr>
      </w:pPr>
      <w:r w:rsidRPr="00FC7F7E">
        <w:rPr>
          <w:rFonts w:ascii="Palatino Linotype" w:eastAsia="MS Mincho" w:hAnsi="Palatino Linotype"/>
          <w:i/>
          <w:color w:val="000000" w:themeColor="text1"/>
          <w:lang w:val="es-ES_tradnl"/>
        </w:rPr>
        <w:t>Responsable de la Unidad de Transparencia</w:t>
      </w:r>
      <w:r w:rsidR="00E70307" w:rsidRPr="00FC7F7E">
        <w:rPr>
          <w:rFonts w:ascii="Palatino Linotype" w:eastAsia="MS Mincho" w:hAnsi="Palatino Linotype"/>
          <w:i/>
          <w:color w:val="000000" w:themeColor="text1"/>
          <w:lang w:val="es-ES_tradnl"/>
        </w:rPr>
        <w:t>” (Sic)</w:t>
      </w:r>
    </w:p>
    <w:p w14:paraId="28A263E2" w14:textId="6350195D" w:rsidR="00E70307" w:rsidRPr="00FC7F7E" w:rsidRDefault="00E70307" w:rsidP="00E7030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40A08680" w:rsidR="002B2B24" w:rsidRPr="00FC7F7E" w:rsidRDefault="006E050D" w:rsidP="006E050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C7F7E">
        <w:rPr>
          <w:rFonts w:ascii="Palatino Linotype" w:eastAsiaTheme="minorEastAsia" w:hAnsi="Palatino Linotype" w:cstheme="minorBidi"/>
          <w:color w:val="000000" w:themeColor="text1"/>
          <w:lang w:val="es-ES_tradnl"/>
        </w:rPr>
        <w:t xml:space="preserve"> </w:t>
      </w:r>
      <w:r w:rsidR="001A0598" w:rsidRPr="00FC7F7E">
        <w:rPr>
          <w:rFonts w:ascii="Palatino Linotype" w:eastAsiaTheme="minorEastAsia" w:hAnsi="Palatino Linotype" w:cstheme="minorBidi"/>
          <w:color w:val="000000" w:themeColor="text1"/>
          <w:lang w:val="es-ES_tradnl"/>
        </w:rPr>
        <w:t xml:space="preserve"> </w:t>
      </w:r>
      <w:r w:rsidR="00741030" w:rsidRPr="00FC7F7E">
        <w:rPr>
          <w:rFonts w:ascii="Palatino Linotype" w:eastAsiaTheme="minorEastAsia" w:hAnsi="Palatino Linotype" w:cstheme="minorBidi"/>
          <w:color w:val="000000" w:themeColor="text1"/>
          <w:lang w:val="es-ES_tradnl"/>
        </w:rPr>
        <w:t>Así las cosas, el uno (01</w:t>
      </w:r>
      <w:r w:rsidR="00197171" w:rsidRPr="00FC7F7E">
        <w:rPr>
          <w:rFonts w:ascii="Palatino Linotype" w:eastAsiaTheme="minorEastAsia" w:hAnsi="Palatino Linotype" w:cstheme="minorBidi"/>
          <w:color w:val="000000" w:themeColor="text1"/>
          <w:lang w:val="es-ES_tradnl"/>
        </w:rPr>
        <w:t>) de</w:t>
      </w:r>
      <w:r w:rsidR="00CF2E99" w:rsidRPr="00FC7F7E">
        <w:rPr>
          <w:rFonts w:ascii="Palatino Linotype" w:eastAsiaTheme="minorEastAsia" w:hAnsi="Palatino Linotype" w:cstheme="minorBidi"/>
          <w:color w:val="000000" w:themeColor="text1"/>
          <w:lang w:val="es-ES_tradnl"/>
        </w:rPr>
        <w:t xml:space="preserve"> febrero </w:t>
      </w:r>
      <w:r w:rsidR="00741030" w:rsidRPr="00FC7F7E">
        <w:rPr>
          <w:rFonts w:ascii="Palatino Linotype" w:eastAsiaTheme="minorEastAsia" w:hAnsi="Palatino Linotype" w:cstheme="minorBidi"/>
          <w:color w:val="000000" w:themeColor="text1"/>
          <w:lang w:val="es-ES_tradnl"/>
        </w:rPr>
        <w:t>de dos mil veintitrés</w:t>
      </w:r>
      <w:r w:rsidR="00EA0165" w:rsidRPr="00FC7F7E">
        <w:rPr>
          <w:rFonts w:ascii="Palatino Linotype" w:eastAsiaTheme="minorEastAsia" w:hAnsi="Palatino Linotype" w:cstheme="minorBidi"/>
          <w:color w:val="000000" w:themeColor="text1"/>
          <w:lang w:val="es-ES_tradnl"/>
        </w:rPr>
        <w:t xml:space="preserve">, el </w:t>
      </w:r>
      <w:r w:rsidR="00EA0165" w:rsidRPr="00FC7F7E">
        <w:rPr>
          <w:rFonts w:ascii="Palatino Linotype" w:eastAsiaTheme="minorEastAsia" w:hAnsi="Palatino Linotype" w:cstheme="minorBidi"/>
          <w:b/>
          <w:color w:val="000000" w:themeColor="text1"/>
          <w:lang w:val="es-ES_tradnl"/>
        </w:rPr>
        <w:t>SUJETO OBLIGADO</w:t>
      </w:r>
      <w:r w:rsidR="00EA0165" w:rsidRPr="00FC7F7E">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FC7F7E" w:rsidRDefault="00D01CEF" w:rsidP="0034281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1987918" w14:textId="77777777" w:rsidR="00741030" w:rsidRPr="00FC7F7E" w:rsidRDefault="00EA0165" w:rsidP="00741030">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FC7F7E">
        <w:rPr>
          <w:rFonts w:ascii="Palatino Linotype" w:eastAsiaTheme="minorEastAsia" w:hAnsi="Palatino Linotype" w:cstheme="minorBidi"/>
          <w:i/>
          <w:noProof/>
          <w:color w:val="000000" w:themeColor="text1"/>
          <w:lang w:val="es-MX" w:eastAsia="es-MX"/>
        </w:rPr>
        <w:t>“</w:t>
      </w:r>
      <w:r w:rsidR="00741030" w:rsidRPr="00FC7F7E">
        <w:rPr>
          <w:rFonts w:ascii="Palatino Linotype" w:eastAsiaTheme="minorEastAsia" w:hAnsi="Palatino Linotype" w:cstheme="minorBidi"/>
          <w:i/>
          <w:noProof/>
          <w:color w:val="000000" w:themeColor="text1"/>
          <w:lang w:val="es-MX" w:eastAsia="es-MX"/>
        </w:rPr>
        <w:t>Cuautitlán, México a 01 de Febrero de 2023</w:t>
      </w:r>
    </w:p>
    <w:p w14:paraId="516A4491" w14:textId="77777777" w:rsidR="00741030" w:rsidRPr="00FC7F7E" w:rsidRDefault="00741030" w:rsidP="00741030">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FC7F7E">
        <w:rPr>
          <w:rFonts w:ascii="Palatino Linotype" w:eastAsiaTheme="minorEastAsia" w:hAnsi="Palatino Linotype" w:cstheme="minorBidi"/>
          <w:i/>
          <w:noProof/>
          <w:color w:val="000000" w:themeColor="text1"/>
          <w:lang w:val="es-MX" w:eastAsia="es-MX"/>
        </w:rPr>
        <w:t>Nombre del solicitante: C. Solicitante</w:t>
      </w:r>
    </w:p>
    <w:p w14:paraId="74D54704" w14:textId="77777777" w:rsidR="00741030" w:rsidRPr="00FC7F7E" w:rsidRDefault="00741030" w:rsidP="00741030">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FC7F7E">
        <w:rPr>
          <w:rFonts w:ascii="Palatino Linotype" w:eastAsiaTheme="minorEastAsia" w:hAnsi="Palatino Linotype" w:cstheme="minorBidi"/>
          <w:i/>
          <w:noProof/>
          <w:color w:val="000000" w:themeColor="text1"/>
          <w:lang w:val="es-MX" w:eastAsia="es-MX"/>
        </w:rPr>
        <w:t>Folio de la solicitud: 00439/CUAUTIT/IP/2022</w:t>
      </w:r>
    </w:p>
    <w:p w14:paraId="21637450" w14:textId="77777777" w:rsidR="00741030" w:rsidRPr="00FC7F7E" w:rsidRDefault="00741030" w:rsidP="00741030">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35124FAD" w14:textId="77777777" w:rsidR="00741030" w:rsidRPr="00FC7F7E" w:rsidRDefault="00741030" w:rsidP="00741030">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FC7F7E">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8776FE" w14:textId="77777777" w:rsidR="00741030" w:rsidRPr="00FC7F7E" w:rsidRDefault="00741030" w:rsidP="00741030">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FC7F7E">
        <w:rPr>
          <w:rFonts w:ascii="Palatino Linotype" w:eastAsiaTheme="minorEastAsia" w:hAnsi="Palatino Linotype" w:cstheme="minorBidi"/>
          <w:i/>
          <w:noProof/>
          <w:color w:val="000000" w:themeColor="text1"/>
          <w:lang w:val="es-MX" w:eastAsia="es-MX"/>
        </w:rPr>
        <w:t>Buenas tardes, enviando un cordial saludo me permito brindar la información solicitada en la solicitud con folio 00439/CUAUTIT/IP/2022. Adjunto archivo.</w:t>
      </w:r>
    </w:p>
    <w:p w14:paraId="6A462E19" w14:textId="77777777" w:rsidR="00741030" w:rsidRPr="00FC7F7E" w:rsidRDefault="00741030" w:rsidP="00741030">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59ECAB44" w14:textId="77777777" w:rsidR="00741030" w:rsidRPr="00FC7F7E" w:rsidRDefault="00741030" w:rsidP="00741030">
      <w:pPr>
        <w:spacing w:line="360" w:lineRule="auto"/>
        <w:ind w:left="567" w:right="567"/>
        <w:rPr>
          <w:rFonts w:ascii="Palatino Linotype" w:eastAsiaTheme="minorEastAsia" w:hAnsi="Palatino Linotype" w:cstheme="minorBidi"/>
          <w:i/>
          <w:noProof/>
          <w:color w:val="000000" w:themeColor="text1"/>
          <w:lang w:val="es-MX" w:eastAsia="es-MX"/>
        </w:rPr>
      </w:pPr>
      <w:r w:rsidRPr="00FC7F7E">
        <w:rPr>
          <w:rFonts w:ascii="Palatino Linotype" w:eastAsiaTheme="minorEastAsia" w:hAnsi="Palatino Linotype" w:cstheme="minorBidi"/>
          <w:i/>
          <w:noProof/>
          <w:color w:val="000000" w:themeColor="text1"/>
          <w:lang w:val="es-MX" w:eastAsia="es-MX"/>
        </w:rPr>
        <w:t>ATENTAMENTE</w:t>
      </w:r>
    </w:p>
    <w:p w14:paraId="1CD10B41" w14:textId="4738D4BD" w:rsidR="00EA0165" w:rsidRPr="00FC7F7E" w:rsidRDefault="00741030" w:rsidP="00741030">
      <w:pPr>
        <w:spacing w:line="360" w:lineRule="auto"/>
        <w:ind w:left="567" w:right="567"/>
        <w:rPr>
          <w:rFonts w:ascii="Palatino Linotype" w:eastAsiaTheme="minorEastAsia" w:hAnsi="Palatino Linotype" w:cstheme="minorBidi"/>
          <w:i/>
          <w:noProof/>
          <w:color w:val="000000" w:themeColor="text1"/>
          <w:lang w:val="es-MX" w:eastAsia="es-MX"/>
        </w:rPr>
      </w:pPr>
      <w:r w:rsidRPr="00FC7F7E">
        <w:rPr>
          <w:rFonts w:ascii="Palatino Linotype" w:eastAsiaTheme="minorEastAsia" w:hAnsi="Palatino Linotype" w:cstheme="minorBidi"/>
          <w:i/>
          <w:noProof/>
          <w:color w:val="000000" w:themeColor="text1"/>
          <w:lang w:val="es-MX" w:eastAsia="es-MX"/>
        </w:rPr>
        <w:t>C. SANDRA CENTENO LEDEZMA</w:t>
      </w:r>
      <w:r w:rsidR="001A0598" w:rsidRPr="00FC7F7E">
        <w:rPr>
          <w:rFonts w:ascii="Palatino Linotype" w:eastAsiaTheme="minorEastAsia" w:hAnsi="Palatino Linotype" w:cstheme="minorBidi"/>
          <w:i/>
          <w:noProof/>
          <w:color w:val="000000" w:themeColor="text1"/>
          <w:lang w:val="es-MX" w:eastAsia="es-MX"/>
        </w:rPr>
        <w:t>.” (Sic)</w:t>
      </w:r>
    </w:p>
    <w:p w14:paraId="2A839173" w14:textId="31D6DF13" w:rsidR="00AE56B5" w:rsidRPr="00FC7F7E" w:rsidRDefault="00AE56B5" w:rsidP="00CF2E99">
      <w:pPr>
        <w:tabs>
          <w:tab w:val="left" w:pos="284"/>
          <w:tab w:val="left" w:pos="426"/>
          <w:tab w:val="left" w:pos="993"/>
          <w:tab w:val="left" w:pos="1134"/>
        </w:tabs>
        <w:spacing w:line="360" w:lineRule="auto"/>
        <w:ind w:right="616"/>
        <w:contextualSpacing/>
        <w:rPr>
          <w:rFonts w:ascii="Palatino Linotype" w:eastAsiaTheme="minorEastAsia" w:hAnsi="Palatino Linotype" w:cstheme="minorBidi"/>
          <w:color w:val="000000" w:themeColor="text1"/>
          <w:lang w:val="es-ES_tradnl"/>
        </w:rPr>
      </w:pPr>
    </w:p>
    <w:p w14:paraId="7B7A91EF" w14:textId="77777777" w:rsidR="00AE56B5" w:rsidRPr="00FC7F7E" w:rsidRDefault="00AE56B5" w:rsidP="00342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8B40A5F" w14:textId="13DCB1AC" w:rsidR="00741030" w:rsidRPr="00FC7F7E" w:rsidRDefault="00C518A4" w:rsidP="00741030">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C7F7E">
        <w:rPr>
          <w:rFonts w:ascii="Palatino Linotype" w:eastAsiaTheme="minorEastAsia" w:hAnsi="Palatino Linotype" w:cstheme="minorBidi"/>
          <w:color w:val="000000" w:themeColor="text1"/>
          <w:lang w:val="es-ES_tradnl"/>
        </w:rPr>
        <w:t xml:space="preserve">A dicha respuesta, se anexó el siguiente documento: </w:t>
      </w:r>
    </w:p>
    <w:p w14:paraId="05FA279D" w14:textId="77777777" w:rsidR="00741030" w:rsidRPr="00FC7F7E" w:rsidRDefault="00741030" w:rsidP="00741030">
      <w:pPr>
        <w:pStyle w:val="Prrafodelista"/>
        <w:numPr>
          <w:ilvl w:val="0"/>
          <w:numId w:val="44"/>
        </w:numPr>
        <w:tabs>
          <w:tab w:val="left" w:pos="0"/>
          <w:tab w:val="left" w:pos="426"/>
        </w:tabs>
        <w:spacing w:line="360" w:lineRule="auto"/>
        <w:ind w:right="639"/>
        <w:contextualSpacing/>
        <w:jc w:val="both"/>
        <w:rPr>
          <w:rFonts w:ascii="Palatino Linotype" w:eastAsiaTheme="minorEastAsia" w:hAnsi="Palatino Linotype" w:cstheme="minorBidi"/>
          <w:b/>
          <w:color w:val="000000" w:themeColor="text1"/>
          <w:lang w:val="es-ES_tradnl"/>
        </w:rPr>
      </w:pPr>
      <w:r w:rsidRPr="00FC7F7E">
        <w:rPr>
          <w:rFonts w:ascii="Palatino Linotype" w:hAnsi="Palatino Linotype"/>
          <w:b/>
        </w:rPr>
        <w:lastRenderedPageBreak/>
        <w:t>RESP SOL 00439 DEPORTE.pdf</w:t>
      </w:r>
      <w:hyperlink r:id="rId8" w:tgtFrame="_blank" w:history="1"/>
      <w:r w:rsidR="00C518A4" w:rsidRPr="00FC7F7E">
        <w:rPr>
          <w:rFonts w:ascii="Palatino Linotype" w:eastAsiaTheme="minorEastAsia" w:hAnsi="Palatino Linotype" w:cstheme="minorBidi"/>
          <w:b/>
          <w:color w:val="000000" w:themeColor="text1"/>
          <w:lang w:val="es-ES_tradnl"/>
        </w:rPr>
        <w:t xml:space="preserve">: </w:t>
      </w:r>
      <w:r w:rsidR="00C518A4" w:rsidRPr="00FC7F7E">
        <w:rPr>
          <w:rFonts w:ascii="Palatino Linotype" w:eastAsiaTheme="minorEastAsia" w:hAnsi="Palatino Linotype" w:cstheme="minorBidi"/>
          <w:color w:val="000000" w:themeColor="text1"/>
          <w:lang w:val="es-ES_tradnl"/>
        </w:rPr>
        <w:t>D</w:t>
      </w:r>
      <w:r w:rsidRPr="00FC7F7E">
        <w:rPr>
          <w:rFonts w:ascii="Palatino Linotype" w:eastAsiaTheme="minorEastAsia" w:hAnsi="Palatino Linotype" w:cstheme="minorBidi"/>
          <w:color w:val="000000" w:themeColor="text1"/>
          <w:lang w:val="es-ES_tradnl"/>
        </w:rPr>
        <w:t>ocumento electrónico que en dos (02</w:t>
      </w:r>
      <w:r w:rsidR="00CF2E99" w:rsidRPr="00FC7F7E">
        <w:rPr>
          <w:rFonts w:ascii="Palatino Linotype" w:eastAsiaTheme="minorEastAsia" w:hAnsi="Palatino Linotype" w:cstheme="minorBidi"/>
          <w:color w:val="000000" w:themeColor="text1"/>
          <w:lang w:val="es-ES_tradnl"/>
        </w:rPr>
        <w:t>) hoja</w:t>
      </w:r>
      <w:r w:rsidRPr="00FC7F7E">
        <w:rPr>
          <w:rFonts w:ascii="Palatino Linotype" w:eastAsiaTheme="minorEastAsia" w:hAnsi="Palatino Linotype" w:cstheme="minorBidi"/>
          <w:color w:val="000000" w:themeColor="text1"/>
          <w:lang w:val="es-ES_tradnl"/>
        </w:rPr>
        <w:t>s</w:t>
      </w:r>
      <w:r w:rsidR="00C518A4" w:rsidRPr="00FC7F7E">
        <w:rPr>
          <w:rFonts w:ascii="Palatino Linotype" w:eastAsiaTheme="minorEastAsia" w:hAnsi="Palatino Linotype" w:cstheme="minorBidi"/>
          <w:color w:val="000000" w:themeColor="text1"/>
          <w:lang w:val="es-ES_tradnl"/>
        </w:rPr>
        <w:t xml:space="preserve"> contiene</w:t>
      </w:r>
      <w:r w:rsidRPr="00FC7F7E">
        <w:rPr>
          <w:rFonts w:ascii="Palatino Linotype" w:eastAsiaTheme="minorEastAsia" w:hAnsi="Palatino Linotype" w:cstheme="minorBidi"/>
          <w:color w:val="000000" w:themeColor="text1"/>
          <w:lang w:val="es-ES_tradnl"/>
        </w:rPr>
        <w:t>:</w:t>
      </w:r>
    </w:p>
    <w:p w14:paraId="3F12BB63" w14:textId="77777777" w:rsidR="00DB501F" w:rsidRPr="00FC7F7E" w:rsidRDefault="00DB501F" w:rsidP="00DB501F">
      <w:pPr>
        <w:pStyle w:val="Prrafodelista"/>
        <w:tabs>
          <w:tab w:val="left" w:pos="0"/>
          <w:tab w:val="left" w:pos="426"/>
        </w:tabs>
        <w:spacing w:line="360" w:lineRule="auto"/>
        <w:ind w:left="720" w:right="639"/>
        <w:contextualSpacing/>
        <w:jc w:val="both"/>
        <w:rPr>
          <w:rFonts w:ascii="Palatino Linotype" w:eastAsiaTheme="minorEastAsia" w:hAnsi="Palatino Linotype" w:cstheme="minorBidi"/>
          <w:b/>
          <w:color w:val="000000" w:themeColor="text1"/>
          <w:lang w:val="es-ES_tradnl"/>
        </w:rPr>
      </w:pPr>
    </w:p>
    <w:p w14:paraId="79E87E2D" w14:textId="77777777" w:rsidR="00DB501F" w:rsidRPr="00FC7F7E" w:rsidRDefault="00741030" w:rsidP="00741030">
      <w:pPr>
        <w:pStyle w:val="Prrafodelista"/>
        <w:tabs>
          <w:tab w:val="left" w:pos="0"/>
          <w:tab w:val="left" w:pos="426"/>
        </w:tabs>
        <w:spacing w:line="360" w:lineRule="auto"/>
        <w:ind w:left="720" w:right="639"/>
        <w:contextualSpacing/>
        <w:jc w:val="both"/>
        <w:rPr>
          <w:rFonts w:ascii="Palatino Linotype" w:eastAsiaTheme="minorEastAsia" w:hAnsi="Palatino Linotype" w:cstheme="minorBidi"/>
          <w:color w:val="000000" w:themeColor="text1"/>
          <w:lang w:val="es-ES_tradnl"/>
        </w:rPr>
      </w:pPr>
      <w:r w:rsidRPr="00FC7F7E">
        <w:rPr>
          <w:rFonts w:ascii="Palatino Linotype" w:hAnsi="Palatino Linotype"/>
          <w:b/>
        </w:rPr>
        <w:t>-</w:t>
      </w:r>
      <w:r w:rsidRPr="00FC7F7E">
        <w:rPr>
          <w:rFonts w:ascii="Palatino Linotype" w:eastAsiaTheme="minorEastAsia" w:hAnsi="Palatino Linotype" w:cstheme="minorBidi"/>
          <w:color w:val="000000" w:themeColor="text1"/>
          <w:lang w:val="es-ES_tradnl"/>
        </w:rPr>
        <w:t xml:space="preserve"> </w:t>
      </w:r>
      <w:r w:rsidR="00CF2E99" w:rsidRPr="00FC7F7E">
        <w:rPr>
          <w:rFonts w:ascii="Palatino Linotype" w:eastAsiaTheme="minorEastAsia" w:hAnsi="Palatino Linotype" w:cstheme="minorBidi"/>
          <w:color w:val="000000" w:themeColor="text1"/>
          <w:lang w:val="es-ES_tradnl"/>
        </w:rPr>
        <w:t>Oficio Número</w:t>
      </w:r>
      <w:r w:rsidRPr="00FC7F7E">
        <w:rPr>
          <w:rFonts w:ascii="Palatino Linotype" w:eastAsiaTheme="minorEastAsia" w:hAnsi="Palatino Linotype" w:cstheme="minorBidi"/>
          <w:color w:val="000000" w:themeColor="text1"/>
          <w:lang w:val="es-ES_tradnl"/>
        </w:rPr>
        <w:t xml:space="preserve"> ST/UT/1357/2022 </w:t>
      </w:r>
      <w:r w:rsidR="00CF2E99" w:rsidRPr="00FC7F7E">
        <w:rPr>
          <w:rFonts w:ascii="Palatino Linotype" w:eastAsiaTheme="minorEastAsia" w:hAnsi="Palatino Linotype" w:cstheme="minorBidi"/>
          <w:color w:val="000000" w:themeColor="text1"/>
          <w:lang w:val="es-ES_tradnl"/>
        </w:rPr>
        <w:t>dirigido al</w:t>
      </w:r>
      <w:r w:rsidRPr="00FC7F7E">
        <w:rPr>
          <w:rFonts w:ascii="Palatino Linotype" w:eastAsiaTheme="minorEastAsia" w:hAnsi="Palatino Linotype" w:cstheme="minorBidi"/>
          <w:color w:val="000000" w:themeColor="text1"/>
          <w:lang w:val="es-ES_tradnl"/>
        </w:rPr>
        <w:t xml:space="preserve"> Director del Deporte y suscrito por el Titular de la Unidad de Transparencia mediante el cual medularmente el cual se turna la solicitud de información de mérito.</w:t>
      </w:r>
    </w:p>
    <w:p w14:paraId="6427AFD2" w14:textId="673D8B37" w:rsidR="00741030" w:rsidRPr="00FC7F7E" w:rsidRDefault="00741030" w:rsidP="00741030">
      <w:pPr>
        <w:pStyle w:val="Prrafodelista"/>
        <w:tabs>
          <w:tab w:val="left" w:pos="0"/>
          <w:tab w:val="left" w:pos="426"/>
        </w:tabs>
        <w:spacing w:line="360" w:lineRule="auto"/>
        <w:ind w:left="720" w:right="639"/>
        <w:contextualSpacing/>
        <w:jc w:val="both"/>
        <w:rPr>
          <w:rFonts w:ascii="Palatino Linotype" w:eastAsiaTheme="minorEastAsia" w:hAnsi="Palatino Linotype" w:cstheme="minorBidi"/>
          <w:color w:val="000000" w:themeColor="text1"/>
          <w:lang w:val="es-ES_tradnl"/>
        </w:rPr>
      </w:pPr>
      <w:r w:rsidRPr="00FC7F7E">
        <w:rPr>
          <w:rFonts w:ascii="Palatino Linotype" w:eastAsiaTheme="minorEastAsia" w:hAnsi="Palatino Linotype" w:cstheme="minorBidi"/>
          <w:color w:val="000000" w:themeColor="text1"/>
          <w:lang w:val="es-ES_tradnl"/>
        </w:rPr>
        <w:t xml:space="preserve"> </w:t>
      </w:r>
    </w:p>
    <w:p w14:paraId="03537CB9" w14:textId="1614C6C4" w:rsidR="00741030" w:rsidRPr="00FC7F7E" w:rsidRDefault="00741030" w:rsidP="00741030">
      <w:pPr>
        <w:pStyle w:val="Prrafodelista"/>
        <w:tabs>
          <w:tab w:val="left" w:pos="0"/>
          <w:tab w:val="left" w:pos="426"/>
        </w:tabs>
        <w:spacing w:line="360" w:lineRule="auto"/>
        <w:ind w:left="720" w:right="639"/>
        <w:contextualSpacing/>
        <w:jc w:val="both"/>
        <w:rPr>
          <w:rFonts w:ascii="Palatino Linotype" w:eastAsiaTheme="minorEastAsia" w:hAnsi="Palatino Linotype" w:cstheme="minorBidi"/>
          <w:color w:val="000000" w:themeColor="text1"/>
          <w:lang w:val="es-ES_tradnl"/>
        </w:rPr>
      </w:pPr>
      <w:r w:rsidRPr="00FC7F7E">
        <w:rPr>
          <w:rFonts w:ascii="Palatino Linotype" w:hAnsi="Palatino Linotype"/>
          <w:b/>
        </w:rPr>
        <w:t>-</w:t>
      </w:r>
      <w:r w:rsidR="00DB501F" w:rsidRPr="00FC7F7E">
        <w:rPr>
          <w:rFonts w:ascii="Palatino Linotype" w:eastAsiaTheme="minorEastAsia" w:hAnsi="Palatino Linotype" w:cstheme="minorBidi"/>
          <w:b/>
          <w:color w:val="000000" w:themeColor="text1"/>
          <w:lang w:val="es-ES_tradnl"/>
        </w:rPr>
        <w:t xml:space="preserve"> </w:t>
      </w:r>
      <w:r w:rsidR="00DB501F" w:rsidRPr="00FC7F7E">
        <w:rPr>
          <w:rFonts w:ascii="Palatino Linotype" w:eastAsiaTheme="minorEastAsia" w:hAnsi="Palatino Linotype" w:cstheme="minorBidi"/>
          <w:color w:val="000000" w:themeColor="text1"/>
          <w:lang w:val="es-ES_tradnl"/>
        </w:rPr>
        <w:t xml:space="preserve">Oficio DD/0461/2022 dirigido al Titular de la Unidad de Transparencia y suscrito por el Director del Deporte, mediante el cual medularmente se refiere que: “… </w:t>
      </w:r>
      <w:r w:rsidR="00DB501F" w:rsidRPr="00FC7F7E">
        <w:rPr>
          <w:rFonts w:ascii="Palatino Linotype" w:eastAsiaTheme="minorEastAsia" w:hAnsi="Palatino Linotype" w:cstheme="minorBidi"/>
          <w:i/>
          <w:color w:val="000000" w:themeColor="text1"/>
          <w:lang w:val="es-ES_tradnl"/>
        </w:rPr>
        <w:t>informo a usted que, dicha solicitud no es competente de la Dirección del Deporte, ya que no entra de las facultades de esta Dirección</w:t>
      </w:r>
      <w:r w:rsidR="00DB501F" w:rsidRPr="00FC7F7E">
        <w:rPr>
          <w:rFonts w:ascii="Palatino Linotype" w:eastAsiaTheme="minorEastAsia" w:hAnsi="Palatino Linotype" w:cstheme="minorBidi"/>
          <w:color w:val="000000" w:themeColor="text1"/>
          <w:lang w:val="es-ES_tradnl"/>
        </w:rPr>
        <w:t>” (Sic)</w:t>
      </w:r>
    </w:p>
    <w:p w14:paraId="4CAB88D9" w14:textId="77777777" w:rsidR="00DB501F" w:rsidRPr="00FC7F7E" w:rsidRDefault="00DB501F" w:rsidP="00741030">
      <w:pPr>
        <w:pStyle w:val="Prrafodelista"/>
        <w:tabs>
          <w:tab w:val="left" w:pos="0"/>
          <w:tab w:val="left" w:pos="426"/>
        </w:tabs>
        <w:spacing w:line="360" w:lineRule="auto"/>
        <w:ind w:left="720" w:right="639"/>
        <w:contextualSpacing/>
        <w:jc w:val="both"/>
        <w:rPr>
          <w:rFonts w:ascii="Palatino Linotype" w:eastAsiaTheme="minorEastAsia" w:hAnsi="Palatino Linotype" w:cstheme="minorBidi"/>
          <w:color w:val="000000" w:themeColor="text1"/>
          <w:lang w:val="es-ES_tradnl"/>
        </w:rPr>
      </w:pPr>
    </w:p>
    <w:p w14:paraId="01D23707" w14:textId="610DEE7C" w:rsidR="00DB501F" w:rsidRPr="00FC7F7E" w:rsidRDefault="00DB501F" w:rsidP="00DB501F">
      <w:pPr>
        <w:pStyle w:val="Prrafodelista"/>
        <w:numPr>
          <w:ilvl w:val="0"/>
          <w:numId w:val="47"/>
        </w:numPr>
        <w:tabs>
          <w:tab w:val="left" w:pos="0"/>
          <w:tab w:val="left" w:pos="426"/>
        </w:tabs>
        <w:spacing w:line="360" w:lineRule="auto"/>
        <w:ind w:left="709" w:right="639" w:hanging="283"/>
        <w:contextualSpacing/>
        <w:jc w:val="both"/>
        <w:rPr>
          <w:rFonts w:ascii="Palatino Linotype" w:eastAsiaTheme="minorEastAsia" w:hAnsi="Palatino Linotype" w:cstheme="minorBidi"/>
          <w:b/>
          <w:color w:val="000000" w:themeColor="text1"/>
          <w:lang w:val="es-ES_tradnl"/>
        </w:rPr>
      </w:pPr>
      <w:r w:rsidRPr="00FC7F7E">
        <w:rPr>
          <w:rFonts w:ascii="Palatino Linotype" w:eastAsiaTheme="minorEastAsia" w:hAnsi="Palatino Linotype" w:cstheme="minorBidi"/>
          <w:b/>
          <w:color w:val="000000" w:themeColor="text1"/>
          <w:lang w:val="es-ES_tradnl"/>
        </w:rPr>
        <w:t xml:space="preserve">RESP SOL 00439 SRIA AYTO.pdf: </w:t>
      </w:r>
      <w:r w:rsidRPr="00FC7F7E">
        <w:rPr>
          <w:rFonts w:ascii="Palatino Linotype" w:eastAsiaTheme="minorEastAsia" w:hAnsi="Palatino Linotype" w:cstheme="minorBidi"/>
          <w:color w:val="000000" w:themeColor="text1"/>
          <w:lang w:val="es-ES_tradnl"/>
        </w:rPr>
        <w:t>Documento electrónico que en dos (02) hojas contiene:</w:t>
      </w:r>
    </w:p>
    <w:p w14:paraId="6E82FEA9" w14:textId="77777777" w:rsidR="00DB501F" w:rsidRPr="00FC7F7E" w:rsidRDefault="00DB501F" w:rsidP="00DB501F">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b/>
          <w:color w:val="000000" w:themeColor="text1"/>
          <w:lang w:val="es-ES_tradnl"/>
        </w:rPr>
      </w:pPr>
    </w:p>
    <w:p w14:paraId="7895A92F" w14:textId="7C864594" w:rsidR="00DB501F" w:rsidRPr="00FC7F7E" w:rsidRDefault="00DB501F" w:rsidP="00DB501F">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b/>
          <w:color w:val="000000" w:themeColor="text1"/>
          <w:lang w:val="es-ES_tradnl"/>
        </w:rPr>
      </w:pPr>
      <w:r w:rsidRPr="00FC7F7E">
        <w:rPr>
          <w:rFonts w:ascii="Palatino Linotype" w:eastAsiaTheme="minorEastAsia" w:hAnsi="Palatino Linotype" w:cstheme="minorBidi"/>
          <w:b/>
          <w:color w:val="000000" w:themeColor="text1"/>
          <w:lang w:val="es-ES_tradnl"/>
        </w:rPr>
        <w:t xml:space="preserve">- </w:t>
      </w:r>
      <w:r w:rsidRPr="00FC7F7E">
        <w:rPr>
          <w:rFonts w:ascii="Palatino Linotype" w:eastAsiaTheme="minorEastAsia" w:hAnsi="Palatino Linotype" w:cstheme="minorBidi"/>
          <w:color w:val="000000" w:themeColor="text1"/>
          <w:lang w:val="es-ES_tradnl"/>
        </w:rPr>
        <w:t>Oficio Número ST/UT/1360/2022 dirigido a la Secretaria del Ayuntamiento y suscrito por el Titular de la Unidad de Transparencia mediante el cual medularmente el cual se turna la solicitud de información de mérito</w:t>
      </w:r>
      <w:r w:rsidRPr="00FC7F7E">
        <w:rPr>
          <w:rFonts w:ascii="Palatino Linotype" w:eastAsiaTheme="minorEastAsia" w:hAnsi="Palatino Linotype" w:cstheme="minorBidi"/>
          <w:b/>
          <w:color w:val="000000" w:themeColor="text1"/>
          <w:lang w:val="es-ES_tradnl"/>
        </w:rPr>
        <w:t>.</w:t>
      </w:r>
    </w:p>
    <w:p w14:paraId="20885F46" w14:textId="77777777" w:rsidR="00DB501F" w:rsidRPr="00FC7F7E" w:rsidRDefault="00DB501F" w:rsidP="00DB501F">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b/>
          <w:color w:val="000000" w:themeColor="text1"/>
          <w:lang w:val="es-ES_tradnl"/>
        </w:rPr>
      </w:pPr>
      <w:r w:rsidRPr="00FC7F7E">
        <w:rPr>
          <w:rFonts w:ascii="Palatino Linotype" w:eastAsiaTheme="minorEastAsia" w:hAnsi="Palatino Linotype" w:cstheme="minorBidi"/>
          <w:b/>
          <w:color w:val="000000" w:themeColor="text1"/>
          <w:lang w:val="es-ES_tradnl"/>
        </w:rPr>
        <w:t xml:space="preserve"> </w:t>
      </w:r>
    </w:p>
    <w:p w14:paraId="0DD8D8A9" w14:textId="5CB848EB" w:rsidR="00DB501F" w:rsidRPr="00FC7F7E" w:rsidRDefault="00DB501F" w:rsidP="00DB501F">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color w:val="000000" w:themeColor="text1"/>
          <w:lang w:val="es-ES_tradnl"/>
        </w:rPr>
      </w:pPr>
      <w:r w:rsidRPr="00FC7F7E">
        <w:rPr>
          <w:rFonts w:ascii="Palatino Linotype" w:eastAsiaTheme="minorEastAsia" w:hAnsi="Palatino Linotype" w:cstheme="minorBidi"/>
          <w:b/>
          <w:color w:val="000000" w:themeColor="text1"/>
          <w:lang w:val="es-ES_tradnl"/>
        </w:rPr>
        <w:t xml:space="preserve">- </w:t>
      </w:r>
      <w:r w:rsidRPr="00FC7F7E">
        <w:rPr>
          <w:rFonts w:ascii="Palatino Linotype" w:eastAsiaTheme="minorEastAsia" w:hAnsi="Palatino Linotype" w:cstheme="minorBidi"/>
          <w:color w:val="000000" w:themeColor="text1"/>
          <w:lang w:val="es-ES_tradnl"/>
        </w:rPr>
        <w:t>Oficio 1874/SA/2022 dirigido al Titular de la Unidad de Transparencia y suscrito por la Secretaria del Ayuntamiento, mediante el cual medularmente se refiere que: “…</w:t>
      </w:r>
      <w:r w:rsidRPr="00FC7F7E">
        <w:rPr>
          <w:rFonts w:ascii="Palatino Linotype" w:eastAsiaTheme="minorEastAsia" w:hAnsi="Palatino Linotype" w:cstheme="minorBidi"/>
          <w:i/>
          <w:color w:val="000000" w:themeColor="text1"/>
          <w:lang w:val="es-ES_tradnl"/>
        </w:rPr>
        <w:t xml:space="preserve">Que dentro de la Secretaria a mi cargo no </w:t>
      </w:r>
      <w:r w:rsidRPr="00FC7F7E">
        <w:rPr>
          <w:rFonts w:ascii="Palatino Linotype" w:eastAsiaTheme="minorEastAsia" w:hAnsi="Palatino Linotype" w:cstheme="minorBidi"/>
          <w:i/>
          <w:color w:val="000000" w:themeColor="text1"/>
          <w:lang w:val="es-ES_tradnl"/>
        </w:rPr>
        <w:lastRenderedPageBreak/>
        <w:t>obra documento o información alguna respecto a la información solicitada</w:t>
      </w:r>
      <w:r w:rsidRPr="00FC7F7E">
        <w:rPr>
          <w:rFonts w:ascii="Palatino Linotype" w:eastAsiaTheme="minorEastAsia" w:hAnsi="Palatino Linotype" w:cstheme="minorBidi"/>
          <w:color w:val="000000" w:themeColor="text1"/>
          <w:lang w:val="es-ES_tradnl"/>
        </w:rPr>
        <w:t>” (Sic)</w:t>
      </w:r>
    </w:p>
    <w:p w14:paraId="53CB4219" w14:textId="77777777" w:rsidR="00DB501F" w:rsidRPr="00FC7F7E" w:rsidRDefault="00DB501F" w:rsidP="00DB501F">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b/>
          <w:color w:val="000000" w:themeColor="text1"/>
          <w:lang w:val="es-ES_tradnl"/>
        </w:rPr>
      </w:pPr>
    </w:p>
    <w:p w14:paraId="1170C9CC" w14:textId="07B0B1F2" w:rsidR="00DB501F" w:rsidRPr="00FC7F7E" w:rsidRDefault="00764BB1" w:rsidP="00DB501F">
      <w:pPr>
        <w:pStyle w:val="Prrafodelista"/>
        <w:numPr>
          <w:ilvl w:val="0"/>
          <w:numId w:val="47"/>
        </w:numPr>
        <w:tabs>
          <w:tab w:val="left" w:pos="0"/>
          <w:tab w:val="left" w:pos="426"/>
        </w:tabs>
        <w:spacing w:line="360" w:lineRule="auto"/>
        <w:ind w:left="709" w:right="639" w:hanging="283"/>
        <w:contextualSpacing/>
        <w:jc w:val="both"/>
        <w:rPr>
          <w:rFonts w:ascii="Palatino Linotype" w:eastAsiaTheme="minorEastAsia" w:hAnsi="Palatino Linotype" w:cstheme="minorBidi"/>
          <w:b/>
          <w:color w:val="000000" w:themeColor="text1"/>
          <w:lang w:val="es-ES_tradnl"/>
        </w:rPr>
      </w:pPr>
      <w:hyperlink r:id="rId9" w:tgtFrame="_blank" w:history="1">
        <w:r w:rsidR="00DB501F" w:rsidRPr="00FC7F7E">
          <w:rPr>
            <w:rStyle w:val="Hipervnculo"/>
            <w:rFonts w:ascii="Palatino Linotype" w:eastAsiaTheme="minorEastAsia" w:hAnsi="Palatino Linotype" w:cstheme="minorBidi"/>
            <w:b/>
            <w:bCs/>
            <w:color w:val="000000" w:themeColor="text1"/>
            <w:u w:val="none"/>
          </w:rPr>
          <w:t>RES.00439-CUAUTIT-IP-2023 OFC 1359 TESORERIA.pd</w:t>
        </w:r>
        <w:r w:rsidR="00DB501F" w:rsidRPr="00FC7F7E">
          <w:rPr>
            <w:rStyle w:val="Hipervnculo"/>
            <w:rFonts w:ascii="Palatino Linotype" w:eastAsiaTheme="minorEastAsia" w:hAnsi="Palatino Linotype" w:cstheme="minorBidi"/>
            <w:b/>
            <w:bCs/>
            <w:color w:val="000000" w:themeColor="text1"/>
          </w:rPr>
          <w:t>f</w:t>
        </w:r>
      </w:hyperlink>
      <w:r w:rsidR="00DB501F" w:rsidRPr="00FC7F7E">
        <w:rPr>
          <w:rFonts w:ascii="Palatino Linotype" w:eastAsiaTheme="minorEastAsia" w:hAnsi="Palatino Linotype" w:cstheme="minorBidi"/>
          <w:b/>
          <w:color w:val="000000" w:themeColor="text1"/>
          <w:lang w:val="es-ES_tradnl"/>
        </w:rPr>
        <w:t xml:space="preserve">: </w:t>
      </w:r>
      <w:r w:rsidR="00DB501F" w:rsidRPr="00FC7F7E">
        <w:rPr>
          <w:rFonts w:ascii="Palatino Linotype" w:eastAsiaTheme="minorEastAsia" w:hAnsi="Palatino Linotype" w:cstheme="minorBidi"/>
          <w:color w:val="000000" w:themeColor="text1"/>
          <w:lang w:val="es-ES_tradnl"/>
        </w:rPr>
        <w:t>Documento electrónico que en una (01) hoja contiene:</w:t>
      </w:r>
    </w:p>
    <w:p w14:paraId="2EFA55FA" w14:textId="77777777" w:rsidR="00DB501F" w:rsidRPr="00FC7F7E" w:rsidRDefault="00DB501F" w:rsidP="00DB501F">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b/>
          <w:color w:val="000000" w:themeColor="text1"/>
          <w:lang w:val="es-ES_tradnl"/>
        </w:rPr>
      </w:pPr>
    </w:p>
    <w:p w14:paraId="715394F7" w14:textId="77777777" w:rsidR="00A5211E" w:rsidRPr="00FC7F7E" w:rsidRDefault="00DB501F" w:rsidP="00A5211E">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b/>
          <w:color w:val="000000" w:themeColor="text1"/>
          <w:lang w:val="es-ES_tradnl"/>
        </w:rPr>
      </w:pPr>
      <w:r w:rsidRPr="00FC7F7E">
        <w:rPr>
          <w:rFonts w:ascii="Palatino Linotype" w:eastAsiaTheme="minorEastAsia" w:hAnsi="Palatino Linotype" w:cstheme="minorBidi"/>
          <w:b/>
          <w:color w:val="000000" w:themeColor="text1"/>
          <w:lang w:val="es-ES_tradnl"/>
        </w:rPr>
        <w:t xml:space="preserve">- </w:t>
      </w:r>
      <w:r w:rsidR="00A5211E" w:rsidRPr="00FC7F7E">
        <w:rPr>
          <w:rFonts w:ascii="Palatino Linotype" w:eastAsiaTheme="minorEastAsia" w:hAnsi="Palatino Linotype" w:cstheme="minorBidi"/>
          <w:color w:val="000000" w:themeColor="text1"/>
          <w:lang w:val="es-ES_tradnl"/>
        </w:rPr>
        <w:t>Oficio Número ST/UT/1359</w:t>
      </w:r>
      <w:r w:rsidRPr="00FC7F7E">
        <w:rPr>
          <w:rFonts w:ascii="Palatino Linotype" w:eastAsiaTheme="minorEastAsia" w:hAnsi="Palatino Linotype" w:cstheme="minorBidi"/>
          <w:color w:val="000000" w:themeColor="text1"/>
          <w:lang w:val="es-ES_tradnl"/>
        </w:rPr>
        <w:t>/2022 dirigido a la Secretaria del Ayuntamiento y suscrito por el Titular de la Unidad de Transparencia mediante el cual medularmente el cual se turna la solicitud de información de mérito</w:t>
      </w:r>
      <w:r w:rsidR="00A5211E" w:rsidRPr="00FC7F7E">
        <w:rPr>
          <w:rFonts w:ascii="Palatino Linotype" w:eastAsiaTheme="minorEastAsia" w:hAnsi="Palatino Linotype" w:cstheme="minorBidi"/>
          <w:b/>
          <w:color w:val="000000" w:themeColor="text1"/>
          <w:lang w:val="es-ES_tradnl"/>
        </w:rPr>
        <w:t xml:space="preserve"> al Tesorero Municipal. </w:t>
      </w:r>
    </w:p>
    <w:p w14:paraId="66231184" w14:textId="77777777" w:rsidR="00A5211E" w:rsidRPr="00FC7F7E" w:rsidRDefault="00A5211E" w:rsidP="00A5211E">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b/>
          <w:color w:val="000000" w:themeColor="text1"/>
          <w:lang w:val="es-ES_tradnl"/>
        </w:rPr>
      </w:pPr>
    </w:p>
    <w:p w14:paraId="4A183A81" w14:textId="2E86BE6B" w:rsidR="00A5211E" w:rsidRPr="00FC7F7E" w:rsidRDefault="00A5211E" w:rsidP="00A5211E">
      <w:pPr>
        <w:pStyle w:val="Prrafodelista"/>
        <w:numPr>
          <w:ilvl w:val="0"/>
          <w:numId w:val="47"/>
        </w:numPr>
        <w:tabs>
          <w:tab w:val="left" w:pos="0"/>
          <w:tab w:val="left" w:pos="426"/>
        </w:tabs>
        <w:spacing w:line="360" w:lineRule="auto"/>
        <w:ind w:left="709" w:right="639" w:hanging="283"/>
        <w:contextualSpacing/>
        <w:jc w:val="both"/>
        <w:rPr>
          <w:rFonts w:ascii="Palatino Linotype" w:eastAsiaTheme="minorEastAsia" w:hAnsi="Palatino Linotype" w:cstheme="minorBidi"/>
          <w:b/>
          <w:color w:val="000000" w:themeColor="text1"/>
          <w:lang w:val="es-ES_tradnl"/>
        </w:rPr>
      </w:pPr>
      <w:r w:rsidRPr="00FC7F7E">
        <w:rPr>
          <w:rFonts w:ascii="Palatino Linotype" w:eastAsiaTheme="minorEastAsia" w:hAnsi="Palatino Linotype" w:cstheme="minorBidi"/>
          <w:b/>
          <w:color w:val="000000" w:themeColor="text1"/>
          <w:lang w:val="es-ES_tradnl"/>
        </w:rPr>
        <w:t xml:space="preserve">RES.00439-CUAUTIT-IP-2023 OFC 1482 DES. ECONOMICO.pdf: </w:t>
      </w:r>
      <w:r w:rsidRPr="00FC7F7E">
        <w:rPr>
          <w:rFonts w:ascii="Palatino Linotype" w:eastAsiaTheme="minorEastAsia" w:hAnsi="Palatino Linotype" w:cstheme="minorBidi"/>
          <w:color w:val="000000" w:themeColor="text1"/>
          <w:lang w:val="es-ES_tradnl"/>
        </w:rPr>
        <w:t>Documento electrónico que en una (01) hoja contiene:</w:t>
      </w:r>
    </w:p>
    <w:p w14:paraId="1E893145" w14:textId="77777777" w:rsidR="00A5211E" w:rsidRPr="00FC7F7E" w:rsidRDefault="00A5211E" w:rsidP="00A5211E">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b/>
          <w:color w:val="000000" w:themeColor="text1"/>
          <w:lang w:val="es-ES_tradnl"/>
        </w:rPr>
      </w:pPr>
    </w:p>
    <w:p w14:paraId="3B9AEF09" w14:textId="4C723DBD" w:rsidR="00CF2E99" w:rsidRPr="00FC7F7E" w:rsidRDefault="00A5211E" w:rsidP="00A5211E">
      <w:pPr>
        <w:pStyle w:val="Prrafodelista"/>
        <w:tabs>
          <w:tab w:val="left" w:pos="0"/>
          <w:tab w:val="left" w:pos="426"/>
        </w:tabs>
        <w:spacing w:line="360" w:lineRule="auto"/>
        <w:ind w:left="709" w:right="639"/>
        <w:contextualSpacing/>
        <w:jc w:val="both"/>
        <w:rPr>
          <w:rFonts w:ascii="Palatino Linotype" w:eastAsiaTheme="minorEastAsia" w:hAnsi="Palatino Linotype" w:cstheme="minorBidi"/>
          <w:b/>
          <w:color w:val="000000" w:themeColor="text1"/>
          <w:lang w:val="es-ES_tradnl"/>
        </w:rPr>
      </w:pPr>
      <w:r w:rsidRPr="00FC7F7E">
        <w:rPr>
          <w:rFonts w:ascii="Palatino Linotype" w:eastAsiaTheme="minorEastAsia" w:hAnsi="Palatino Linotype" w:cstheme="minorBidi"/>
          <w:b/>
          <w:color w:val="000000" w:themeColor="text1"/>
          <w:lang w:val="es-ES_tradnl"/>
        </w:rPr>
        <w:t xml:space="preserve">- </w:t>
      </w:r>
      <w:r w:rsidRPr="00FC7F7E">
        <w:rPr>
          <w:rFonts w:ascii="Palatino Linotype" w:eastAsiaTheme="minorEastAsia" w:hAnsi="Palatino Linotype" w:cstheme="minorBidi"/>
          <w:color w:val="000000" w:themeColor="text1"/>
          <w:lang w:val="es-ES_tradnl"/>
        </w:rPr>
        <w:t>Oficio Número ST/UT/1482/2022 dirigido al Director de Desarrollo Económico y suscrito por el Titular de la Unidad de Transparencia mediante el cual medularmente el cual se turna la solicitud de información de mérito</w:t>
      </w:r>
      <w:r w:rsidRPr="00FC7F7E">
        <w:rPr>
          <w:rFonts w:ascii="Palatino Linotype" w:eastAsiaTheme="minorEastAsia" w:hAnsi="Palatino Linotype" w:cstheme="minorBidi"/>
          <w:b/>
          <w:color w:val="000000" w:themeColor="text1"/>
          <w:lang w:val="es-ES_tradnl"/>
        </w:rPr>
        <w:t xml:space="preserve"> al Director de Desarrollo Económico.</w:t>
      </w:r>
    </w:p>
    <w:p w14:paraId="72A4B8DF" w14:textId="77777777" w:rsidR="00C518A4" w:rsidRPr="00FC7F7E" w:rsidRDefault="00C518A4" w:rsidP="00C518A4">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4BB5C5BA" w14:textId="258269BB" w:rsidR="00EA0165" w:rsidRPr="00FC7F7E" w:rsidRDefault="00EA0165" w:rsidP="00A5211E">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C7F7E">
        <w:rPr>
          <w:rFonts w:ascii="Palatino Linotype" w:hAnsi="Palatino Linotype" w:cs="Arial"/>
          <w:color w:val="000000" w:themeColor="text1"/>
        </w:rPr>
        <w:t xml:space="preserve">Derivado de la respuesta emitida por el </w:t>
      </w:r>
      <w:r w:rsidRPr="00FC7F7E">
        <w:rPr>
          <w:rFonts w:ascii="Palatino Linotype" w:hAnsi="Palatino Linotype" w:cs="Arial"/>
          <w:b/>
          <w:color w:val="000000" w:themeColor="text1"/>
        </w:rPr>
        <w:t>SUJETO OBLIGADO</w:t>
      </w:r>
      <w:r w:rsidRPr="00FC7F7E">
        <w:rPr>
          <w:rFonts w:ascii="Palatino Linotype" w:hAnsi="Palatino Linotype" w:cs="Arial"/>
          <w:color w:val="000000" w:themeColor="text1"/>
        </w:rPr>
        <w:t>, e</w:t>
      </w:r>
      <w:r w:rsidR="00394E20" w:rsidRPr="00FC7F7E">
        <w:rPr>
          <w:rFonts w:ascii="Palatino Linotype" w:hAnsi="Palatino Linotype" w:cs="Arial"/>
          <w:color w:val="000000" w:themeColor="text1"/>
        </w:rPr>
        <w:t>l</w:t>
      </w:r>
      <w:r w:rsidR="00A5211E" w:rsidRPr="00FC7F7E">
        <w:rPr>
          <w:rFonts w:ascii="Palatino Linotype" w:hAnsi="Palatino Linotype" w:cs="Arial"/>
          <w:color w:val="000000" w:themeColor="text1"/>
        </w:rPr>
        <w:t xml:space="preserve"> doce (12</w:t>
      </w:r>
      <w:r w:rsidR="00C6721C" w:rsidRPr="00FC7F7E">
        <w:rPr>
          <w:rFonts w:ascii="Palatino Linotype" w:hAnsi="Palatino Linotype" w:cs="Arial"/>
          <w:color w:val="000000" w:themeColor="text1"/>
        </w:rPr>
        <w:t>)</w:t>
      </w:r>
      <w:r w:rsidR="00394E20" w:rsidRPr="00FC7F7E">
        <w:rPr>
          <w:rFonts w:ascii="Palatino Linotype" w:hAnsi="Palatino Linotype" w:cs="Arial"/>
          <w:color w:val="000000" w:themeColor="text1"/>
        </w:rPr>
        <w:t xml:space="preserve"> </w:t>
      </w:r>
      <w:r w:rsidR="00C6721C" w:rsidRPr="00FC7F7E">
        <w:rPr>
          <w:rFonts w:ascii="Palatino Linotype" w:hAnsi="Palatino Linotype" w:cs="Arial"/>
          <w:color w:val="000000" w:themeColor="text1"/>
        </w:rPr>
        <w:t>de</w:t>
      </w:r>
      <w:r w:rsidR="00A5211E" w:rsidRPr="00FC7F7E">
        <w:rPr>
          <w:rFonts w:ascii="Palatino Linotype" w:hAnsi="Palatino Linotype" w:cs="Arial"/>
          <w:color w:val="000000" w:themeColor="text1"/>
        </w:rPr>
        <w:t xml:space="preserve"> febrero </w:t>
      </w:r>
      <w:r w:rsidRPr="00FC7F7E">
        <w:rPr>
          <w:rFonts w:ascii="Palatino Linotype" w:hAnsi="Palatino Linotype" w:cs="Arial"/>
          <w:color w:val="000000" w:themeColor="text1"/>
        </w:rPr>
        <w:t xml:space="preserve">de dos mil </w:t>
      </w:r>
      <w:r w:rsidR="00A5211E" w:rsidRPr="00FC7F7E">
        <w:rPr>
          <w:rFonts w:ascii="Palatino Linotype" w:hAnsi="Palatino Linotype" w:cs="Arial"/>
          <w:color w:val="000000" w:themeColor="text1"/>
        </w:rPr>
        <w:t>veintitrés</w:t>
      </w:r>
      <w:r w:rsidR="00C6721C" w:rsidRPr="00FC7F7E">
        <w:rPr>
          <w:rFonts w:ascii="Palatino Linotype" w:hAnsi="Palatino Linotype" w:cs="Arial"/>
          <w:color w:val="000000" w:themeColor="text1"/>
        </w:rPr>
        <w:t>,</w:t>
      </w:r>
      <w:r w:rsidRPr="00FC7F7E">
        <w:rPr>
          <w:rFonts w:ascii="Palatino Linotype" w:hAnsi="Palatino Linotype" w:cs="Arial"/>
          <w:color w:val="000000" w:themeColor="text1"/>
        </w:rPr>
        <w:t xml:space="preserve"> el particular interpuso el recurso de revisión</w:t>
      </w:r>
      <w:r w:rsidR="00205107" w:rsidRPr="00FC7F7E">
        <w:rPr>
          <w:rFonts w:ascii="Verdana" w:hAnsi="Verdana"/>
          <w:color w:val="000000"/>
          <w:sz w:val="15"/>
          <w:szCs w:val="15"/>
        </w:rPr>
        <w:t xml:space="preserve"> </w:t>
      </w:r>
      <w:r w:rsidR="00A5211E" w:rsidRPr="00FC7F7E">
        <w:rPr>
          <w:rFonts w:ascii="Palatino Linotype" w:eastAsiaTheme="minorEastAsia" w:hAnsi="Palatino Linotype" w:cstheme="minorBidi"/>
          <w:b/>
          <w:color w:val="000000" w:themeColor="text1"/>
          <w:lang w:val="es-ES_tradnl"/>
        </w:rPr>
        <w:t>00813/INFOEM/IP/RR/2023</w:t>
      </w:r>
      <w:r w:rsidRPr="00FC7F7E">
        <w:rPr>
          <w:rFonts w:ascii="Palatino Linotype" w:eastAsia="Calibri" w:hAnsi="Palatino Linotype" w:cs="Arial"/>
          <w:b/>
          <w:color w:val="000000" w:themeColor="text1"/>
        </w:rPr>
        <w:t>;</w:t>
      </w:r>
      <w:r w:rsidRPr="00FC7F7E">
        <w:rPr>
          <w:rFonts w:ascii="Palatino Linotype" w:hAnsi="Palatino Linotype" w:cs="Arial"/>
          <w:color w:val="000000" w:themeColor="text1"/>
        </w:rPr>
        <w:t xml:space="preserve"> impugnación en la que refirió lo siguiente:</w:t>
      </w:r>
    </w:p>
    <w:p w14:paraId="176F4252" w14:textId="77777777" w:rsidR="00EA0165" w:rsidRPr="00FC7F7E" w:rsidRDefault="00EA0165" w:rsidP="00342812">
      <w:pPr>
        <w:tabs>
          <w:tab w:val="left" w:pos="426"/>
        </w:tabs>
        <w:spacing w:line="360" w:lineRule="auto"/>
        <w:ind w:left="284"/>
        <w:contextualSpacing/>
        <w:jc w:val="both"/>
        <w:rPr>
          <w:rFonts w:ascii="Palatino Linotype" w:hAnsi="Palatino Linotype" w:cs="Arial"/>
          <w:color w:val="000000" w:themeColor="text1"/>
        </w:rPr>
      </w:pPr>
    </w:p>
    <w:p w14:paraId="224FFDC9" w14:textId="17AE7097" w:rsidR="00EA0165" w:rsidRPr="00FC7F7E" w:rsidRDefault="00EA0165" w:rsidP="00A5211E">
      <w:pPr>
        <w:numPr>
          <w:ilvl w:val="0"/>
          <w:numId w:val="1"/>
        </w:numPr>
        <w:tabs>
          <w:tab w:val="left" w:pos="426"/>
          <w:tab w:val="left" w:pos="567"/>
        </w:tabs>
        <w:spacing w:line="360" w:lineRule="auto"/>
        <w:ind w:left="567" w:right="909" w:firstLine="0"/>
        <w:contextualSpacing/>
        <w:jc w:val="both"/>
        <w:rPr>
          <w:rFonts w:ascii="Palatino Linotype" w:hAnsi="Palatino Linotype" w:cs="Arial"/>
          <w:color w:val="000000" w:themeColor="text1"/>
        </w:rPr>
      </w:pPr>
      <w:r w:rsidRPr="00FC7F7E">
        <w:rPr>
          <w:rFonts w:ascii="Palatino Linotype" w:hAnsi="Palatino Linotype" w:cs="Arial"/>
          <w:b/>
          <w:color w:val="000000" w:themeColor="text1"/>
        </w:rPr>
        <w:t>Acto impugnado:</w:t>
      </w:r>
      <w:r w:rsidRPr="00FC7F7E">
        <w:rPr>
          <w:rFonts w:ascii="Palatino Linotype" w:hAnsi="Palatino Linotype" w:cs="Arial"/>
          <w:color w:val="000000" w:themeColor="text1"/>
        </w:rPr>
        <w:t xml:space="preserve"> </w:t>
      </w:r>
      <w:r w:rsidRPr="00FC7F7E">
        <w:rPr>
          <w:rFonts w:ascii="Palatino Linotype" w:hAnsi="Palatino Linotype" w:cs="Arial"/>
          <w:i/>
          <w:color w:val="000000" w:themeColor="text1"/>
        </w:rPr>
        <w:t>“</w:t>
      </w:r>
      <w:r w:rsidR="00A5211E" w:rsidRPr="00FC7F7E">
        <w:rPr>
          <w:rFonts w:ascii="Palatino Linotype" w:hAnsi="Palatino Linotype" w:cs="Arial"/>
          <w:i/>
          <w:color w:val="000000" w:themeColor="text1"/>
        </w:rPr>
        <w:t>La negativa de dar la información solicitada, así como la declaración de inexistencia de la mima.</w:t>
      </w:r>
      <w:r w:rsidR="00205107" w:rsidRPr="00FC7F7E">
        <w:rPr>
          <w:rFonts w:ascii="Palatino Linotype" w:hAnsi="Palatino Linotype" w:cs="Arial"/>
          <w:i/>
          <w:color w:val="000000" w:themeColor="text1"/>
        </w:rPr>
        <w:t>.</w:t>
      </w:r>
      <w:r w:rsidRPr="00FC7F7E">
        <w:rPr>
          <w:rFonts w:ascii="Palatino Linotype" w:hAnsi="Palatino Linotype" w:cs="Arial"/>
          <w:i/>
          <w:color w:val="000000" w:themeColor="text1"/>
        </w:rPr>
        <w:t>”</w:t>
      </w:r>
      <w:r w:rsidRPr="00FC7F7E">
        <w:rPr>
          <w:rFonts w:ascii="Palatino Linotype" w:hAnsi="Palatino Linotype" w:cs="Arial"/>
          <w:color w:val="000000" w:themeColor="text1"/>
        </w:rPr>
        <w:t xml:space="preserve"> (Sic).</w:t>
      </w:r>
    </w:p>
    <w:p w14:paraId="71C7D21F" w14:textId="77777777" w:rsidR="00EA0165" w:rsidRPr="00FC7F7E" w:rsidRDefault="00EA0165" w:rsidP="00A5211E">
      <w:pPr>
        <w:tabs>
          <w:tab w:val="left" w:pos="0"/>
        </w:tabs>
        <w:spacing w:line="360" w:lineRule="auto"/>
        <w:ind w:left="567" w:right="909"/>
        <w:contextualSpacing/>
        <w:jc w:val="both"/>
        <w:rPr>
          <w:rFonts w:ascii="Palatino Linotype" w:hAnsi="Palatino Linotype" w:cs="Arial"/>
          <w:color w:val="000000" w:themeColor="text1"/>
        </w:rPr>
      </w:pPr>
    </w:p>
    <w:p w14:paraId="16E57192" w14:textId="6320097C" w:rsidR="00EA0165" w:rsidRPr="00FC7F7E" w:rsidRDefault="00EA0165" w:rsidP="00A5211E">
      <w:pPr>
        <w:numPr>
          <w:ilvl w:val="0"/>
          <w:numId w:val="1"/>
        </w:numPr>
        <w:tabs>
          <w:tab w:val="left" w:pos="0"/>
        </w:tabs>
        <w:spacing w:line="360" w:lineRule="auto"/>
        <w:ind w:left="567" w:right="909" w:firstLine="0"/>
        <w:contextualSpacing/>
        <w:jc w:val="both"/>
        <w:rPr>
          <w:rFonts w:ascii="Palatino Linotype" w:hAnsi="Palatino Linotype" w:cs="Arial"/>
          <w:color w:val="000000" w:themeColor="text1"/>
        </w:rPr>
      </w:pPr>
      <w:r w:rsidRPr="00FC7F7E">
        <w:rPr>
          <w:rFonts w:ascii="Palatino Linotype" w:hAnsi="Palatino Linotype" w:cs="Arial"/>
          <w:b/>
          <w:color w:val="000000" w:themeColor="text1"/>
        </w:rPr>
        <w:t>Razones o motivos de inconformidad:</w:t>
      </w:r>
      <w:r w:rsidRPr="00FC7F7E">
        <w:rPr>
          <w:rFonts w:ascii="Palatino Linotype" w:hAnsi="Palatino Linotype" w:cs="Arial"/>
          <w:color w:val="000000" w:themeColor="text1"/>
        </w:rPr>
        <w:t xml:space="preserve"> </w:t>
      </w:r>
      <w:r w:rsidRPr="00FC7F7E">
        <w:rPr>
          <w:rFonts w:ascii="Palatino Linotype" w:hAnsi="Palatino Linotype" w:cs="Arial"/>
          <w:i/>
          <w:color w:val="000000" w:themeColor="text1"/>
        </w:rPr>
        <w:t>“</w:t>
      </w:r>
      <w:r w:rsidR="00A5211E" w:rsidRPr="00FC7F7E">
        <w:rPr>
          <w:rFonts w:ascii="Palatino Linotype" w:hAnsi="Palatino Linotype" w:cs="Arial"/>
          <w:i/>
          <w:color w:val="000000" w:themeColor="text1"/>
        </w:rPr>
        <w:t>No me fue proporcionada la información solicitada ya que algunasr autoridades indicaban que no contaban con la información y oras manifestaron que no es de su competencia</w:t>
      </w:r>
      <w:r w:rsidR="00205107" w:rsidRPr="00FC7F7E">
        <w:rPr>
          <w:rFonts w:ascii="Palatino Linotype" w:hAnsi="Palatino Linotype" w:cs="Arial"/>
          <w:i/>
          <w:color w:val="000000" w:themeColor="text1"/>
        </w:rPr>
        <w:t>.</w:t>
      </w:r>
      <w:r w:rsidRPr="00FC7F7E">
        <w:rPr>
          <w:rFonts w:ascii="Palatino Linotype" w:hAnsi="Palatino Linotype" w:cs="Arial"/>
          <w:i/>
          <w:color w:val="000000" w:themeColor="text1"/>
        </w:rPr>
        <w:t xml:space="preserve">” </w:t>
      </w:r>
      <w:r w:rsidRPr="00FC7F7E">
        <w:rPr>
          <w:rFonts w:ascii="Palatino Linotype" w:hAnsi="Palatino Linotype" w:cs="Arial"/>
          <w:color w:val="000000" w:themeColor="text1"/>
        </w:rPr>
        <w:t>(Sic).</w:t>
      </w:r>
    </w:p>
    <w:p w14:paraId="552C6645" w14:textId="77777777" w:rsidR="001B234C" w:rsidRPr="00FC7F7E" w:rsidRDefault="001B234C" w:rsidP="0034281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FC7F7E" w:rsidRDefault="00EA0165"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C7F7E">
        <w:rPr>
          <w:rFonts w:ascii="Palatino Linotype" w:hAnsi="Palatino Linotype" w:cs="Arial"/>
          <w:color w:val="000000" w:themeColor="text1"/>
        </w:rPr>
        <w:t xml:space="preserve">Se registró el recurso de revisión bajo el número de expediente </w:t>
      </w:r>
      <w:r w:rsidRPr="00FC7F7E">
        <w:rPr>
          <w:rFonts w:ascii="Palatino Linotype" w:eastAsiaTheme="minorEastAsia" w:hAnsi="Palatino Linotype" w:cs="Arial"/>
          <w:bCs/>
          <w:color w:val="000000" w:themeColor="text1"/>
          <w:lang w:val="es-ES_tradnl"/>
        </w:rPr>
        <w:t xml:space="preserve">al rubro indicado, asimismo, con fundamento en lo dispuesto por el </w:t>
      </w:r>
      <w:r w:rsidRPr="00FC7F7E">
        <w:rPr>
          <w:rFonts w:ascii="Palatino Linotype" w:eastAsia="Calibri" w:hAnsi="Palatino Linotype" w:cs="Arial"/>
          <w:color w:val="000000" w:themeColor="text1"/>
        </w:rPr>
        <w:t xml:space="preserve">artículo 185 fracción I de la </w:t>
      </w:r>
      <w:r w:rsidRPr="00FC7F7E">
        <w:rPr>
          <w:rFonts w:ascii="Palatino Linotype" w:eastAsia="Calibri" w:hAnsi="Palatino Linotype" w:cs="Arial"/>
          <w:b/>
          <w:color w:val="000000" w:themeColor="text1"/>
        </w:rPr>
        <w:t xml:space="preserve">Ley de Transparencia y Acceso a la Información Pública del Estado de México y Municipios </w:t>
      </w:r>
      <w:r w:rsidR="005E6282" w:rsidRPr="00FC7F7E">
        <w:rPr>
          <w:rFonts w:ascii="Palatino Linotype" w:hAnsi="Palatino Linotype" w:cs="Arial"/>
          <w:color w:val="000000" w:themeColor="text1"/>
        </w:rPr>
        <w:t>se turnó a</w:t>
      </w:r>
      <w:r w:rsidR="00351568" w:rsidRPr="00FC7F7E">
        <w:rPr>
          <w:rFonts w:ascii="Palatino Linotype" w:hAnsi="Palatino Linotype" w:cs="Arial"/>
          <w:color w:val="000000" w:themeColor="text1"/>
        </w:rPr>
        <w:t xml:space="preserve"> la </w:t>
      </w:r>
      <w:r w:rsidR="00E3149E" w:rsidRPr="00FC7F7E">
        <w:rPr>
          <w:rFonts w:ascii="Palatino Linotype" w:hAnsi="Palatino Linotype" w:cs="Arial"/>
          <w:b/>
          <w:color w:val="000000" w:themeColor="text1"/>
        </w:rPr>
        <w:t>C</w:t>
      </w:r>
      <w:r w:rsidR="00351568" w:rsidRPr="00FC7F7E">
        <w:rPr>
          <w:rFonts w:ascii="Palatino Linotype" w:hAnsi="Palatino Linotype" w:cs="Arial"/>
          <w:b/>
          <w:color w:val="000000" w:themeColor="text1"/>
        </w:rPr>
        <w:t>omisionada María del Rosario Mejía Ayala</w:t>
      </w:r>
      <w:r w:rsidRPr="00FC7F7E">
        <w:rPr>
          <w:rFonts w:ascii="Palatino Linotype" w:hAnsi="Palatino Linotype" w:cs="Arial"/>
          <w:b/>
          <w:color w:val="000000" w:themeColor="text1"/>
        </w:rPr>
        <w:t xml:space="preserve">, </w:t>
      </w:r>
      <w:r w:rsidRPr="00FC7F7E">
        <w:rPr>
          <w:rFonts w:ascii="Palatino Linotype" w:hAnsi="Palatino Linotype" w:cs="Arial"/>
          <w:color w:val="000000" w:themeColor="text1"/>
        </w:rPr>
        <w:t xml:space="preserve">con el objeto de </w:t>
      </w:r>
      <w:r w:rsidRPr="00FC7F7E">
        <w:rPr>
          <w:rFonts w:ascii="Palatino Linotype" w:hAnsi="Palatino Linotype" w:cs="Arial"/>
          <w:color w:val="000000" w:themeColor="text1"/>
          <w:lang w:val="es-MX"/>
        </w:rPr>
        <w:t>su análisis.</w:t>
      </w:r>
    </w:p>
    <w:p w14:paraId="49F28BD1" w14:textId="77777777" w:rsidR="00EA0165" w:rsidRPr="00FC7F7E" w:rsidRDefault="00EA0165" w:rsidP="00342812">
      <w:pPr>
        <w:tabs>
          <w:tab w:val="left" w:pos="426"/>
        </w:tabs>
        <w:spacing w:line="360" w:lineRule="auto"/>
        <w:contextualSpacing/>
        <w:jc w:val="both"/>
        <w:rPr>
          <w:rFonts w:ascii="Palatino Linotype" w:eastAsia="Calibri" w:hAnsi="Palatino Linotype" w:cs="Arial"/>
          <w:color w:val="000000" w:themeColor="text1"/>
        </w:rPr>
      </w:pPr>
    </w:p>
    <w:p w14:paraId="27FA277D" w14:textId="74158758" w:rsidR="00E16895" w:rsidRPr="00FC7F7E" w:rsidRDefault="00351568"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C7F7E">
        <w:rPr>
          <w:rFonts w:ascii="Palatino Linotype" w:hAnsi="Palatino Linotype" w:cs="Arial"/>
          <w:color w:val="000000" w:themeColor="text1"/>
        </w:rPr>
        <w:t xml:space="preserve">La </w:t>
      </w:r>
      <w:r w:rsidRPr="00FC7F7E">
        <w:rPr>
          <w:rFonts w:ascii="Palatino Linotype" w:hAnsi="Palatino Linotype" w:cs="Arial"/>
          <w:b/>
          <w:color w:val="000000" w:themeColor="text1"/>
        </w:rPr>
        <w:t>Comisionada María del Rosario Mejía Ayala</w:t>
      </w:r>
      <w:r w:rsidR="00EA0165" w:rsidRPr="00FC7F7E">
        <w:rPr>
          <w:rFonts w:ascii="Palatino Linotype" w:eastAsia="Calibri" w:hAnsi="Palatino Linotype" w:cs="Arial"/>
          <w:color w:val="000000" w:themeColor="text1"/>
        </w:rPr>
        <w:t>, con fundamento en lo dispuesto por el artículo 185 fracción II de la ley de la materia, a</w:t>
      </w:r>
      <w:r w:rsidR="008D7419" w:rsidRPr="00FC7F7E">
        <w:rPr>
          <w:rFonts w:ascii="Palatino Linotype" w:eastAsia="Calibri" w:hAnsi="Palatino Linotype" w:cs="Arial"/>
          <w:color w:val="000000" w:themeColor="text1"/>
        </w:rPr>
        <w:t xml:space="preserve"> través del acuerdo de admisión </w:t>
      </w:r>
      <w:r w:rsidR="00EA0165" w:rsidRPr="00FC7F7E">
        <w:rPr>
          <w:rFonts w:ascii="Palatino Linotype" w:eastAsia="Calibri" w:hAnsi="Palatino Linotype" w:cs="Arial"/>
          <w:color w:val="000000" w:themeColor="text1"/>
        </w:rPr>
        <w:t>de</w:t>
      </w:r>
      <w:r w:rsidR="00A5211E" w:rsidRPr="00FC7F7E">
        <w:rPr>
          <w:rFonts w:ascii="Palatino Linotype" w:eastAsia="Calibri" w:hAnsi="Palatino Linotype" w:cs="Arial"/>
          <w:color w:val="000000" w:themeColor="text1"/>
        </w:rPr>
        <w:t xml:space="preserve"> veinte</w:t>
      </w:r>
      <w:r w:rsidR="00C518A4" w:rsidRPr="00FC7F7E">
        <w:rPr>
          <w:rFonts w:ascii="Palatino Linotype" w:eastAsia="Calibri" w:hAnsi="Palatino Linotype" w:cs="Arial"/>
          <w:color w:val="000000" w:themeColor="text1"/>
        </w:rPr>
        <w:t xml:space="preserve"> </w:t>
      </w:r>
      <w:r w:rsidR="00EA0165" w:rsidRPr="00FC7F7E">
        <w:rPr>
          <w:rFonts w:ascii="Palatino Linotype" w:eastAsia="Calibri" w:hAnsi="Palatino Linotype" w:cs="Arial"/>
          <w:color w:val="000000" w:themeColor="text1"/>
        </w:rPr>
        <w:t>(</w:t>
      </w:r>
      <w:r w:rsidR="00A5211E" w:rsidRPr="00FC7F7E">
        <w:rPr>
          <w:rFonts w:ascii="Palatino Linotype" w:eastAsia="Calibri" w:hAnsi="Palatino Linotype" w:cs="Arial"/>
          <w:color w:val="000000" w:themeColor="text1"/>
        </w:rPr>
        <w:t>20</w:t>
      </w:r>
      <w:r w:rsidR="00EA0165" w:rsidRPr="00FC7F7E">
        <w:rPr>
          <w:rFonts w:ascii="Palatino Linotype" w:eastAsia="Calibri" w:hAnsi="Palatino Linotype" w:cs="Arial"/>
          <w:color w:val="000000" w:themeColor="text1"/>
        </w:rPr>
        <w:t>) de</w:t>
      </w:r>
      <w:r w:rsidR="00A5211E" w:rsidRPr="00FC7F7E">
        <w:rPr>
          <w:rFonts w:ascii="Palatino Linotype" w:eastAsia="Calibri" w:hAnsi="Palatino Linotype" w:cs="Arial"/>
          <w:color w:val="000000" w:themeColor="text1"/>
        </w:rPr>
        <w:t xml:space="preserve"> febrero</w:t>
      </w:r>
      <w:r w:rsidR="00132CE1" w:rsidRPr="00FC7F7E">
        <w:rPr>
          <w:rFonts w:ascii="Palatino Linotype" w:eastAsia="Calibri" w:hAnsi="Palatino Linotype" w:cs="Arial"/>
          <w:color w:val="000000" w:themeColor="text1"/>
        </w:rPr>
        <w:t xml:space="preserve"> de dos mil </w:t>
      </w:r>
      <w:r w:rsidR="00A5211E" w:rsidRPr="00FC7F7E">
        <w:rPr>
          <w:rFonts w:ascii="Palatino Linotype" w:eastAsia="Calibri" w:hAnsi="Palatino Linotype" w:cs="Arial"/>
          <w:color w:val="000000" w:themeColor="text1"/>
        </w:rPr>
        <w:t>veintitrés</w:t>
      </w:r>
      <w:r w:rsidR="00EA0165" w:rsidRPr="00FC7F7E">
        <w:rPr>
          <w:rFonts w:ascii="Palatino Linotype" w:eastAsia="Calibri" w:hAnsi="Palatino Linotype" w:cs="Arial"/>
          <w:color w:val="000000" w:themeColor="text1"/>
        </w:rPr>
        <w:t xml:space="preserve">, puso a disposición de las partes el expediente electrónico </w:t>
      </w:r>
      <w:r w:rsidR="00EA0165" w:rsidRPr="00FC7F7E">
        <w:rPr>
          <w:rFonts w:ascii="Palatino Linotype" w:eastAsia="Calibri" w:hAnsi="Palatino Linotype" w:cs="Arial"/>
          <w:color w:val="000000" w:themeColor="text1"/>
          <w:lang w:val="es-ES_tradnl"/>
        </w:rPr>
        <w:t xml:space="preserve">vía </w:t>
      </w:r>
      <w:r w:rsidR="00EA0165" w:rsidRPr="00FC7F7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FC7F7E">
        <w:rPr>
          <w:rFonts w:ascii="Palatino Linotype" w:eastAsia="Calibri" w:hAnsi="Palatino Linotype" w:cs="Arial"/>
          <w:b/>
          <w:color w:val="000000" w:themeColor="text1"/>
        </w:rPr>
        <w:t>SUJETO OBLIGADO</w:t>
      </w:r>
      <w:r w:rsidR="00EA0165" w:rsidRPr="00FC7F7E">
        <w:rPr>
          <w:rFonts w:ascii="Palatino Linotype" w:eastAsia="Calibri" w:hAnsi="Palatino Linotype" w:cs="Arial"/>
          <w:color w:val="000000" w:themeColor="text1"/>
        </w:rPr>
        <w:t xml:space="preserve"> presentara el</w:t>
      </w:r>
      <w:r w:rsidR="00266490" w:rsidRPr="00FC7F7E">
        <w:rPr>
          <w:rFonts w:ascii="Palatino Linotype" w:eastAsia="Calibri" w:hAnsi="Palatino Linotype" w:cs="Arial"/>
          <w:color w:val="000000" w:themeColor="text1"/>
        </w:rPr>
        <w:t xml:space="preserve"> </w:t>
      </w:r>
      <w:r w:rsidR="00770DBB" w:rsidRPr="00FC7F7E">
        <w:rPr>
          <w:rFonts w:ascii="Palatino Linotype" w:eastAsia="Calibri" w:hAnsi="Palatino Linotype" w:cs="Arial"/>
          <w:color w:val="000000" w:themeColor="text1"/>
        </w:rPr>
        <w:t>i</w:t>
      </w:r>
      <w:bookmarkStart w:id="5" w:name="_Toc461555889"/>
      <w:bookmarkStart w:id="6" w:name="_Toc466371858"/>
      <w:r w:rsidR="00B404F4" w:rsidRPr="00FC7F7E">
        <w:rPr>
          <w:rFonts w:ascii="Palatino Linotype" w:eastAsia="Calibri" w:hAnsi="Palatino Linotype" w:cs="Arial"/>
          <w:color w:val="000000" w:themeColor="text1"/>
        </w:rPr>
        <w:t xml:space="preserve">nforme justificado procedente, situación que no aconteció por ninguna de las partes. </w:t>
      </w:r>
    </w:p>
    <w:p w14:paraId="5DDC748D" w14:textId="77777777" w:rsidR="008C240B" w:rsidRPr="00FC7F7E" w:rsidRDefault="008C240B" w:rsidP="008C240B">
      <w:pPr>
        <w:spacing w:line="360" w:lineRule="auto"/>
        <w:rPr>
          <w:rFonts w:ascii="Palatino Linotype" w:hAnsi="Palatino Linotype"/>
          <w:lang w:val="es-ES_tradnl" w:eastAsia="en-US"/>
        </w:rPr>
      </w:pPr>
      <w:bookmarkStart w:id="7" w:name="_Toc68804758"/>
    </w:p>
    <w:p w14:paraId="0F7813FC" w14:textId="170AAD9A" w:rsidR="00731DB4" w:rsidRPr="00FC7F7E" w:rsidRDefault="00731DB4" w:rsidP="005A69A0">
      <w:pPr>
        <w:numPr>
          <w:ilvl w:val="0"/>
          <w:numId w:val="2"/>
        </w:numPr>
        <w:spacing w:line="360" w:lineRule="auto"/>
        <w:ind w:left="0" w:firstLine="0"/>
        <w:jc w:val="both"/>
        <w:rPr>
          <w:rFonts w:ascii="Palatino Linotype" w:hAnsi="Palatino Linotype"/>
          <w:lang w:val="es-ES_tradnl" w:eastAsia="en-US"/>
        </w:rPr>
      </w:pPr>
      <w:r w:rsidRPr="00FC7F7E">
        <w:rPr>
          <w:rFonts w:ascii="Palatino Linotype" w:eastAsiaTheme="minorEastAsia" w:hAnsi="Palatino Linotype" w:cstheme="minorBidi"/>
          <w:color w:val="000000" w:themeColor="text1"/>
          <w:lang w:val="es-ES_tradnl"/>
        </w:rPr>
        <w:t>Así las cosas, la</w:t>
      </w:r>
      <w:r w:rsidRPr="00FC7F7E">
        <w:rPr>
          <w:rFonts w:ascii="Palatino Linotype" w:eastAsiaTheme="minorEastAsia" w:hAnsi="Palatino Linotype" w:cstheme="minorBidi"/>
          <w:b/>
          <w:color w:val="000000" w:themeColor="text1"/>
          <w:lang w:val="es-ES_tradnl"/>
        </w:rPr>
        <w:t xml:space="preserve"> Comisionada María del Rosario Mejía Ayala</w:t>
      </w:r>
      <w:r w:rsidRPr="00FC7F7E">
        <w:rPr>
          <w:rFonts w:ascii="Palatino Linotype" w:eastAsiaTheme="minorEastAsia" w:hAnsi="Palatino Linotype" w:cstheme="minorBidi"/>
          <w:color w:val="000000" w:themeColor="text1"/>
          <w:lang w:val="es-ES_tradnl"/>
        </w:rPr>
        <w:t xml:space="preserve"> decretó el cierre de instrucción media</w:t>
      </w:r>
      <w:r w:rsidR="00B404F4" w:rsidRPr="00FC7F7E">
        <w:rPr>
          <w:rFonts w:ascii="Palatino Linotype" w:eastAsiaTheme="minorEastAsia" w:hAnsi="Palatino Linotype" w:cstheme="minorBidi"/>
          <w:color w:val="000000" w:themeColor="text1"/>
          <w:lang w:val="es-ES_tradnl"/>
        </w:rPr>
        <w:t>nte acuerdo de fecha catorce (14</w:t>
      </w:r>
      <w:r w:rsidRPr="00FC7F7E">
        <w:rPr>
          <w:rFonts w:ascii="Palatino Linotype" w:eastAsiaTheme="minorEastAsia" w:hAnsi="Palatino Linotype" w:cstheme="minorBidi"/>
          <w:color w:val="000000" w:themeColor="text1"/>
          <w:lang w:val="es-ES_tradnl"/>
        </w:rPr>
        <w:t>) de</w:t>
      </w:r>
      <w:r w:rsidR="00B404F4" w:rsidRPr="00FC7F7E">
        <w:rPr>
          <w:rFonts w:ascii="Palatino Linotype" w:eastAsiaTheme="minorEastAsia" w:hAnsi="Palatino Linotype" w:cstheme="minorBidi"/>
          <w:color w:val="000000" w:themeColor="text1"/>
          <w:lang w:val="es-ES_tradnl"/>
        </w:rPr>
        <w:t xml:space="preserve"> marzo</w:t>
      </w:r>
      <w:r w:rsidRPr="00FC7F7E">
        <w:rPr>
          <w:rFonts w:ascii="Palatino Linotype" w:eastAsiaTheme="minorEastAsia" w:hAnsi="Palatino Linotype" w:cstheme="minorBidi"/>
          <w:color w:val="000000" w:themeColor="text1"/>
          <w:lang w:val="es-ES_tradnl"/>
        </w:rPr>
        <w:t xml:space="preserve"> de dos </w:t>
      </w:r>
      <w:r w:rsidR="00B404F4" w:rsidRPr="00FC7F7E">
        <w:rPr>
          <w:rFonts w:ascii="Palatino Linotype" w:eastAsiaTheme="minorEastAsia" w:hAnsi="Palatino Linotype" w:cstheme="minorBidi"/>
          <w:color w:val="000000" w:themeColor="text1"/>
          <w:lang w:val="es-ES_tradnl"/>
        </w:rPr>
        <w:t>mil veintitrés</w:t>
      </w:r>
      <w:r w:rsidRPr="00FC7F7E">
        <w:rPr>
          <w:rFonts w:ascii="Palatino Linotype" w:eastAsiaTheme="minorEastAsia" w:hAnsi="Palatino Linotype" w:cstheme="minorBidi"/>
          <w:color w:val="000000" w:themeColor="text1"/>
          <w:lang w:val="es-ES_tradnl"/>
        </w:rPr>
        <w:t>.</w:t>
      </w:r>
    </w:p>
    <w:p w14:paraId="1A06EC63" w14:textId="62BD69F5" w:rsidR="0028674A" w:rsidRPr="00FC7F7E" w:rsidRDefault="0028674A" w:rsidP="00342812">
      <w:pPr>
        <w:spacing w:line="360" w:lineRule="auto"/>
        <w:jc w:val="both"/>
        <w:rPr>
          <w:rFonts w:ascii="Palatino Linotype" w:hAnsi="Palatino Linotype"/>
          <w:lang w:eastAsia="en-US"/>
        </w:rPr>
      </w:pPr>
    </w:p>
    <w:p w14:paraId="494F97AD" w14:textId="77777777" w:rsidR="00EA0165" w:rsidRPr="00FC7F7E"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8" w:name="_Toc110470203"/>
      <w:r w:rsidRPr="00FC7F7E">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0D7AA06B" w14:textId="77777777" w:rsidR="00EA0165" w:rsidRPr="00FC7F7E"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FC7F7E"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10470204"/>
      <w:r w:rsidRPr="00FC7F7E">
        <w:rPr>
          <w:rFonts w:ascii="Palatino Linotype" w:hAnsi="Palatino Linotype"/>
          <w:b/>
          <w:color w:val="000000" w:themeColor="text1"/>
          <w:sz w:val="24"/>
          <w:szCs w:val="24"/>
          <w:lang w:val="es-MX" w:eastAsia="en-US"/>
        </w:rPr>
        <w:t>PRIMERO. De la competencia</w:t>
      </w:r>
      <w:bookmarkEnd w:id="9"/>
      <w:bookmarkEnd w:id="10"/>
      <w:bookmarkEnd w:id="11"/>
      <w:r w:rsidR="00537427" w:rsidRPr="00FC7F7E">
        <w:rPr>
          <w:rFonts w:ascii="Palatino Linotype" w:hAnsi="Palatino Linotype"/>
          <w:b/>
          <w:color w:val="000000" w:themeColor="text1"/>
          <w:sz w:val="24"/>
          <w:szCs w:val="24"/>
          <w:lang w:val="es-MX" w:eastAsia="en-US"/>
        </w:rPr>
        <w:t>.</w:t>
      </w:r>
      <w:bookmarkEnd w:id="12"/>
    </w:p>
    <w:p w14:paraId="341F67EC" w14:textId="77777777" w:rsidR="00EA0165" w:rsidRPr="00FC7F7E"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5AD63EA4" w:rsidR="00EA0165" w:rsidRPr="00FC7F7E" w:rsidRDefault="00EA0165" w:rsidP="00731DB4">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FC7F7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C7F7E">
        <w:rPr>
          <w:rFonts w:ascii="Palatino Linotype" w:eastAsia="Calibri" w:hAnsi="Palatino Linotype"/>
          <w:b/>
        </w:rPr>
        <w:t>Constitución Política de los Estados Unidos Mexicanos</w:t>
      </w:r>
      <w:r w:rsidRPr="00FC7F7E">
        <w:rPr>
          <w:rFonts w:ascii="Palatino Linotype" w:eastAsia="Calibri" w:hAnsi="Palatino Linotype"/>
        </w:rPr>
        <w:t xml:space="preserve">; </w:t>
      </w:r>
      <w:r w:rsidRPr="00FC7F7E">
        <w:rPr>
          <w:rFonts w:ascii="Palatino Linotype" w:eastAsia="Calibri" w:hAnsi="Palatino Linotype" w:cs="Arial"/>
          <w:bCs/>
          <w:color w:val="222222"/>
          <w:shd w:val="clear" w:color="auto" w:fill="FFFFFF"/>
          <w:lang w:eastAsia="en-US"/>
        </w:rPr>
        <w:t>5, párrafo</w:t>
      </w:r>
      <w:r w:rsidR="00543BF9" w:rsidRPr="00FC7F7E">
        <w:rPr>
          <w:rFonts w:ascii="Palatino Linotype" w:eastAsia="Calibri" w:hAnsi="Palatino Linotype"/>
          <w:lang w:val="es-MX" w:eastAsia="en-US"/>
        </w:rPr>
        <w:t xml:space="preserve"> trigésimo, trigésimo primero y trigésimo segundo, fracciones I, II, III, IV y V</w:t>
      </w:r>
      <w:r w:rsidR="00543BF9" w:rsidRPr="00FC7F7E">
        <w:rPr>
          <w:rFonts w:ascii="Palatino Linotype" w:eastAsia="MS Mincho" w:hAnsi="Palatino Linotype"/>
          <w:lang w:val="es-ES_tradnl"/>
        </w:rPr>
        <w:t xml:space="preserve"> </w:t>
      </w:r>
      <w:r w:rsidRPr="00FC7F7E">
        <w:rPr>
          <w:rFonts w:ascii="Palatino Linotype" w:eastAsia="Calibri" w:hAnsi="Palatino Linotype"/>
        </w:rPr>
        <w:t xml:space="preserve">de la </w:t>
      </w:r>
      <w:r w:rsidRPr="00FC7F7E">
        <w:rPr>
          <w:rFonts w:ascii="Palatino Linotype" w:eastAsia="Calibri" w:hAnsi="Palatino Linotype"/>
          <w:b/>
        </w:rPr>
        <w:t>Constitución Política del Estado Libre y Soberano de México</w:t>
      </w:r>
      <w:r w:rsidRPr="00FC7F7E">
        <w:rPr>
          <w:rFonts w:ascii="Palatino Linotype" w:eastAsia="Calibri" w:hAnsi="Palatino Linotype"/>
        </w:rPr>
        <w:t xml:space="preserve">; artículos 1, 2 fracción II, 13, 29, 36 fracciones I y II, 176, 178, 179, 181 párrafo tercero y 185 </w:t>
      </w:r>
      <w:r w:rsidRPr="00FC7F7E">
        <w:rPr>
          <w:rFonts w:ascii="Palatino Linotype" w:eastAsia="Calibri" w:hAnsi="Palatino Linotype" w:cs="Arial"/>
        </w:rPr>
        <w:t xml:space="preserve">de la </w:t>
      </w:r>
      <w:r w:rsidRPr="00FC7F7E">
        <w:rPr>
          <w:rFonts w:ascii="Palatino Linotype" w:eastAsia="Calibri" w:hAnsi="Palatino Linotype" w:cs="Arial"/>
          <w:b/>
        </w:rPr>
        <w:t>Ley de Transparencia y Acceso a la Información Pública del Estado de México y Municipios</w:t>
      </w:r>
      <w:r w:rsidRPr="00FC7F7E">
        <w:rPr>
          <w:rFonts w:ascii="Palatino Linotype" w:eastAsia="Calibri" w:hAnsi="Palatino Linotype" w:cs="Arial"/>
        </w:rPr>
        <w:t xml:space="preserve">; </w:t>
      </w:r>
      <w:r w:rsidRPr="00FC7F7E">
        <w:rPr>
          <w:rFonts w:ascii="Palatino Linotype" w:eastAsia="Calibri" w:hAnsi="Palatino Linotype" w:cs="Arial"/>
          <w:b/>
        </w:rPr>
        <w:t>7, 9 fracciones I y XXIV, y 11</w:t>
      </w:r>
      <w:r w:rsidRPr="00FC7F7E">
        <w:rPr>
          <w:rFonts w:ascii="Palatino Linotype" w:eastAsia="Calibri" w:hAnsi="Palatino Linotype" w:cs="Arial"/>
        </w:rPr>
        <w:t xml:space="preserve"> del </w:t>
      </w:r>
      <w:r w:rsidRPr="00FC7F7E">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FC7F7E">
        <w:rPr>
          <w:rFonts w:ascii="Palatino Linotype" w:eastAsia="Calibri" w:hAnsi="Palatino Linotype" w:cs="Arial"/>
          <w:b/>
        </w:rPr>
        <w:t>.</w:t>
      </w:r>
    </w:p>
    <w:p w14:paraId="343B0FCF" w14:textId="413622B7" w:rsidR="00EA0165" w:rsidRPr="00FC7F7E"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10470205"/>
      <w:r w:rsidRPr="00FC7F7E">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FC7F7E"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7" w:name="_Toc67587985"/>
      <w:bookmarkStart w:id="18" w:name="_Toc68804761"/>
      <w:bookmarkStart w:id="19" w:name="_Toc110470206"/>
      <w:r w:rsidRPr="00FC7F7E">
        <w:rPr>
          <w:rFonts w:ascii="Palatino Linotype" w:hAnsi="Palatino Linotype"/>
          <w:b/>
          <w:color w:val="000000" w:themeColor="text1"/>
          <w:sz w:val="24"/>
          <w:szCs w:val="24"/>
          <w:lang w:val="es-MX" w:eastAsia="en-US"/>
        </w:rPr>
        <w:t>I. De la interposición del recurso.</w:t>
      </w:r>
      <w:bookmarkEnd w:id="17"/>
      <w:bookmarkEnd w:id="18"/>
      <w:bookmarkEnd w:id="19"/>
      <w:r w:rsidRPr="00FC7F7E">
        <w:rPr>
          <w:rFonts w:ascii="Palatino Linotype" w:hAnsi="Palatino Linotype"/>
          <w:b/>
          <w:color w:val="000000" w:themeColor="text1"/>
          <w:sz w:val="24"/>
          <w:szCs w:val="24"/>
          <w:lang w:val="es-MX" w:eastAsia="en-US"/>
        </w:rPr>
        <w:t xml:space="preserve"> </w:t>
      </w:r>
    </w:p>
    <w:p w14:paraId="489BB18C" w14:textId="77777777" w:rsidR="00EA0165" w:rsidRPr="00FC7F7E" w:rsidRDefault="00EA0165" w:rsidP="00342812">
      <w:pPr>
        <w:keepNext/>
        <w:keepLines/>
        <w:tabs>
          <w:tab w:val="left" w:pos="0"/>
        </w:tabs>
        <w:spacing w:line="360" w:lineRule="auto"/>
        <w:contextualSpacing/>
        <w:jc w:val="both"/>
        <w:outlineLvl w:val="0"/>
        <w:rPr>
          <w:rFonts w:ascii="Palatino Linotype" w:eastAsia="MS Gothic" w:hAnsi="Palatino Linotype"/>
          <w:b/>
          <w:lang w:val="es-MX" w:eastAsia="en-US"/>
        </w:rPr>
      </w:pPr>
    </w:p>
    <w:p w14:paraId="4287F32B" w14:textId="4A3516B2" w:rsidR="00B83B50" w:rsidRPr="00FC7F7E" w:rsidRDefault="00EA0165" w:rsidP="00B83B50">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FC7F7E">
        <w:rPr>
          <w:rFonts w:ascii="Palatino Linotype" w:eastAsia="Calibri" w:hAnsi="Palatino Linotype" w:cs="Arial"/>
          <w:lang w:val="es-ES_tradnl"/>
        </w:rPr>
        <w:t xml:space="preserve">El medio de impugnación fue presentado a través del </w:t>
      </w:r>
      <w:r w:rsidRPr="00FC7F7E">
        <w:rPr>
          <w:rFonts w:ascii="Palatino Linotype" w:eastAsia="Calibri" w:hAnsi="Palatino Linotype" w:cs="Arial"/>
          <w:b/>
          <w:lang w:val="es-ES_tradnl"/>
        </w:rPr>
        <w:t>SAIMEX,</w:t>
      </w:r>
      <w:r w:rsidRPr="00FC7F7E">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FC7F7E">
        <w:rPr>
          <w:rFonts w:ascii="Palatino Linotype" w:eastAsia="Calibri" w:hAnsi="Palatino Linotype" w:cs="Arial"/>
          <w:lang w:val="es-ES_tradnl"/>
        </w:rPr>
        <w:t xml:space="preserve">particular es de señalar que si el </w:t>
      </w:r>
      <w:r w:rsidRPr="00FC7F7E">
        <w:rPr>
          <w:rFonts w:ascii="Palatino Linotype" w:eastAsia="Calibri" w:hAnsi="Palatino Linotype" w:cs="Arial"/>
          <w:b/>
          <w:lang w:val="es-ES_tradnl"/>
        </w:rPr>
        <w:t>SUJETO OBLIGADO</w:t>
      </w:r>
      <w:r w:rsidRPr="00FC7F7E">
        <w:rPr>
          <w:rFonts w:ascii="Palatino Linotype" w:eastAsia="Calibri" w:hAnsi="Palatino Linotype" w:cs="Arial"/>
          <w:lang w:val="es-ES_tradnl"/>
        </w:rPr>
        <w:t xml:space="preserve"> entregó respuesta el d</w:t>
      </w:r>
      <w:r w:rsidR="00B404F4" w:rsidRPr="00FC7F7E">
        <w:rPr>
          <w:rFonts w:ascii="Palatino Linotype" w:eastAsia="Calibri" w:hAnsi="Palatino Linotype" w:cs="Arial"/>
          <w:lang w:val="es-ES_tradnl"/>
        </w:rPr>
        <w:t>ía uno (01</w:t>
      </w:r>
      <w:r w:rsidRPr="00FC7F7E">
        <w:rPr>
          <w:rFonts w:ascii="Palatino Linotype" w:eastAsia="Calibri" w:hAnsi="Palatino Linotype" w:cs="Arial"/>
          <w:lang w:val="es-ES_tradnl"/>
        </w:rPr>
        <w:t>) de</w:t>
      </w:r>
      <w:r w:rsidR="005A69A0" w:rsidRPr="00FC7F7E">
        <w:rPr>
          <w:rFonts w:ascii="Palatino Linotype" w:eastAsia="Calibri" w:hAnsi="Palatino Linotype" w:cs="Arial"/>
          <w:lang w:val="es-ES_tradnl"/>
        </w:rPr>
        <w:t xml:space="preserve"> febrero </w:t>
      </w:r>
      <w:r w:rsidRPr="00FC7F7E">
        <w:rPr>
          <w:rFonts w:ascii="Palatino Linotype" w:eastAsia="Calibri" w:hAnsi="Palatino Linotype" w:cs="Arial"/>
          <w:lang w:val="es-ES_tradnl"/>
        </w:rPr>
        <w:t xml:space="preserve">de dos mil </w:t>
      </w:r>
      <w:r w:rsidR="00B404F4" w:rsidRPr="00FC7F7E">
        <w:rPr>
          <w:rFonts w:ascii="Palatino Linotype" w:eastAsia="Calibri" w:hAnsi="Palatino Linotype" w:cs="Arial"/>
          <w:lang w:val="es-ES_tradnl"/>
        </w:rPr>
        <w:t>veintitrés</w:t>
      </w:r>
      <w:r w:rsidR="00FD77DF" w:rsidRPr="00FC7F7E">
        <w:rPr>
          <w:rFonts w:ascii="Palatino Linotype" w:eastAsia="Calibri" w:hAnsi="Palatino Linotype" w:cs="Arial"/>
          <w:lang w:val="es-MX" w:eastAsia="en-US"/>
        </w:rPr>
        <w:t xml:space="preserve">, </w:t>
      </w:r>
      <w:r w:rsidRPr="00FC7F7E">
        <w:rPr>
          <w:rFonts w:ascii="Palatino Linotype" w:eastAsia="Calibri" w:hAnsi="Palatino Linotype" w:cs="Arial"/>
          <w:lang w:val="es-MX" w:eastAsia="en-US"/>
        </w:rPr>
        <w:t>el plazo para interponer el recurso de rev</w:t>
      </w:r>
      <w:r w:rsidR="00E62DC6" w:rsidRPr="00FC7F7E">
        <w:rPr>
          <w:rFonts w:ascii="Palatino Linotype" w:eastAsia="Calibri" w:hAnsi="Palatino Linotype" w:cs="Arial"/>
          <w:lang w:val="es-MX" w:eastAsia="en-US"/>
        </w:rPr>
        <w:t xml:space="preserve">isión </w:t>
      </w:r>
      <w:r w:rsidR="00380587" w:rsidRPr="00FC7F7E">
        <w:rPr>
          <w:rFonts w:ascii="Palatino Linotype" w:eastAsia="Calibri" w:hAnsi="Palatino Linotype" w:cs="Arial"/>
          <w:lang w:val="es-MX" w:eastAsia="en-US"/>
        </w:rPr>
        <w:t>trascurrió del</w:t>
      </w:r>
      <w:r w:rsidR="00B404F4" w:rsidRPr="00FC7F7E">
        <w:rPr>
          <w:rFonts w:ascii="Palatino Linotype" w:eastAsia="Calibri" w:hAnsi="Palatino Linotype" w:cs="Arial"/>
          <w:lang w:val="es-MX" w:eastAsia="en-US"/>
        </w:rPr>
        <w:t xml:space="preserve"> dos (02</w:t>
      </w:r>
      <w:r w:rsidRPr="00FC7F7E">
        <w:rPr>
          <w:rFonts w:ascii="Palatino Linotype" w:eastAsia="Calibri" w:hAnsi="Palatino Linotype" w:cs="Arial"/>
          <w:lang w:val="es-MX" w:eastAsia="en-US"/>
        </w:rPr>
        <w:t>)</w:t>
      </w:r>
      <w:r w:rsidR="00C928AF" w:rsidRPr="00FC7F7E">
        <w:rPr>
          <w:rFonts w:ascii="Palatino Linotype" w:eastAsia="Calibri" w:hAnsi="Palatino Linotype" w:cs="Arial"/>
          <w:lang w:val="es-MX" w:eastAsia="en-US"/>
        </w:rPr>
        <w:t xml:space="preserve"> </w:t>
      </w:r>
      <w:r w:rsidR="00B404F4" w:rsidRPr="00FC7F7E">
        <w:rPr>
          <w:rFonts w:ascii="Palatino Linotype" w:eastAsia="Calibri" w:hAnsi="Palatino Linotype" w:cs="Arial"/>
          <w:lang w:val="es-MX" w:eastAsia="en-US"/>
        </w:rPr>
        <w:t xml:space="preserve"> al veintitrés (23</w:t>
      </w:r>
      <w:r w:rsidR="007D3B14" w:rsidRPr="00FC7F7E">
        <w:rPr>
          <w:rFonts w:ascii="Palatino Linotype" w:eastAsia="Calibri" w:hAnsi="Palatino Linotype" w:cs="Arial"/>
          <w:lang w:val="es-MX" w:eastAsia="en-US"/>
        </w:rPr>
        <w:t>) de</w:t>
      </w:r>
      <w:r w:rsidR="00B83B50" w:rsidRPr="00FC7F7E">
        <w:rPr>
          <w:rFonts w:ascii="Palatino Linotype" w:eastAsia="Calibri" w:hAnsi="Palatino Linotype" w:cs="Arial"/>
          <w:lang w:val="es-MX" w:eastAsia="en-US"/>
        </w:rPr>
        <w:t xml:space="preserve"> </w:t>
      </w:r>
      <w:r w:rsidR="00B404F4" w:rsidRPr="00FC7F7E">
        <w:rPr>
          <w:rFonts w:ascii="Palatino Linotype" w:eastAsia="Calibri" w:hAnsi="Palatino Linotype" w:cs="Arial"/>
          <w:lang w:val="es-MX" w:eastAsia="en-US"/>
        </w:rPr>
        <w:t xml:space="preserve">febrero </w:t>
      </w:r>
      <w:r w:rsidR="00E62DC6" w:rsidRPr="00FC7F7E">
        <w:rPr>
          <w:rFonts w:ascii="Palatino Linotype" w:eastAsia="Calibri" w:hAnsi="Palatino Linotype" w:cs="Arial"/>
          <w:lang w:val="es-MX" w:eastAsia="en-US"/>
        </w:rPr>
        <w:lastRenderedPageBreak/>
        <w:t xml:space="preserve">de dos mil </w:t>
      </w:r>
      <w:r w:rsidR="00B404F4" w:rsidRPr="00FC7F7E">
        <w:rPr>
          <w:rFonts w:ascii="Palatino Linotype" w:eastAsia="Calibri" w:hAnsi="Palatino Linotype" w:cs="Arial"/>
          <w:lang w:val="es-MX" w:eastAsia="en-US"/>
        </w:rPr>
        <w:t>veintitrés</w:t>
      </w:r>
      <w:r w:rsidR="00B82E47" w:rsidRPr="00FC7F7E">
        <w:rPr>
          <w:rFonts w:ascii="Palatino Linotype" w:eastAsia="Calibri" w:hAnsi="Palatino Linotype" w:cs="Arial"/>
          <w:lang w:val="es-MX" w:eastAsia="en-US"/>
        </w:rPr>
        <w:t>,</w:t>
      </w:r>
      <w:r w:rsidR="00E62DC6" w:rsidRPr="00FC7F7E">
        <w:rPr>
          <w:rFonts w:ascii="Palatino Linotype" w:eastAsia="Calibri" w:hAnsi="Palatino Linotype" w:cs="Arial"/>
          <w:lang w:val="es-MX" w:eastAsia="en-US"/>
        </w:rPr>
        <w:t xml:space="preserve"> </w:t>
      </w:r>
      <w:r w:rsidRPr="00FC7F7E">
        <w:rPr>
          <w:rFonts w:ascii="Palatino Linotype" w:eastAsia="Calibri" w:hAnsi="Palatino Linotype" w:cs="Arial"/>
          <w:lang w:val="es-MX" w:eastAsia="en-US"/>
        </w:rPr>
        <w:t>por lo que si el particular i</w:t>
      </w:r>
      <w:r w:rsidR="00392E2B" w:rsidRPr="00FC7F7E">
        <w:rPr>
          <w:rFonts w:ascii="Palatino Linotype" w:eastAsia="Calibri" w:hAnsi="Palatino Linotype" w:cs="Arial"/>
          <w:lang w:val="es-MX" w:eastAsia="en-US"/>
        </w:rPr>
        <w:t>nterpus</w:t>
      </w:r>
      <w:r w:rsidR="00380587" w:rsidRPr="00FC7F7E">
        <w:rPr>
          <w:rFonts w:ascii="Palatino Linotype" w:eastAsia="Calibri" w:hAnsi="Palatino Linotype" w:cs="Arial"/>
          <w:lang w:val="es-MX" w:eastAsia="en-US"/>
        </w:rPr>
        <w:t xml:space="preserve">o </w:t>
      </w:r>
      <w:r w:rsidR="00C928AF" w:rsidRPr="00FC7F7E">
        <w:rPr>
          <w:rFonts w:ascii="Palatino Linotype" w:eastAsia="Calibri" w:hAnsi="Palatino Linotype" w:cs="Arial"/>
          <w:lang w:val="es-MX" w:eastAsia="en-US"/>
        </w:rPr>
        <w:t>re</w:t>
      </w:r>
      <w:r w:rsidR="00B83B50" w:rsidRPr="00FC7F7E">
        <w:rPr>
          <w:rFonts w:ascii="Palatino Linotype" w:eastAsia="Calibri" w:hAnsi="Palatino Linotype" w:cs="Arial"/>
          <w:lang w:val="es-MX" w:eastAsia="en-US"/>
        </w:rPr>
        <w:t>cur</w:t>
      </w:r>
      <w:r w:rsidR="00B404F4" w:rsidRPr="00FC7F7E">
        <w:rPr>
          <w:rFonts w:ascii="Palatino Linotype" w:eastAsia="Calibri" w:hAnsi="Palatino Linotype" w:cs="Arial"/>
          <w:lang w:val="es-MX" w:eastAsia="en-US"/>
        </w:rPr>
        <w:t>so de revisión el doce (12</w:t>
      </w:r>
      <w:r w:rsidR="00BD6857" w:rsidRPr="00FC7F7E">
        <w:rPr>
          <w:rFonts w:ascii="Palatino Linotype" w:eastAsia="Calibri" w:hAnsi="Palatino Linotype" w:cs="Arial"/>
          <w:lang w:val="es-MX" w:eastAsia="en-US"/>
        </w:rPr>
        <w:t>) de</w:t>
      </w:r>
      <w:r w:rsidR="00B83B50" w:rsidRPr="00FC7F7E">
        <w:rPr>
          <w:rFonts w:ascii="Palatino Linotype" w:eastAsia="Calibri" w:hAnsi="Palatino Linotype" w:cs="Arial"/>
          <w:lang w:val="es-MX" w:eastAsia="en-US"/>
        </w:rPr>
        <w:t xml:space="preserve"> febrero</w:t>
      </w:r>
      <w:r w:rsidR="003D6F01" w:rsidRPr="00FC7F7E">
        <w:rPr>
          <w:rFonts w:ascii="Palatino Linotype" w:eastAsia="Calibri" w:hAnsi="Palatino Linotype" w:cs="Arial"/>
          <w:lang w:val="es-MX" w:eastAsia="en-US"/>
        </w:rPr>
        <w:t xml:space="preserve"> </w:t>
      </w:r>
      <w:r w:rsidR="00B404F4" w:rsidRPr="00FC7F7E">
        <w:rPr>
          <w:rFonts w:ascii="Palatino Linotype" w:eastAsia="Calibri" w:hAnsi="Palatino Linotype" w:cs="Arial"/>
          <w:lang w:val="es-MX" w:eastAsia="en-US"/>
        </w:rPr>
        <w:t>de dos mil veintitrés</w:t>
      </w:r>
      <w:r w:rsidR="00B82E47" w:rsidRPr="00FC7F7E">
        <w:rPr>
          <w:rFonts w:ascii="Palatino Linotype" w:eastAsia="Calibri" w:hAnsi="Palatino Linotype" w:cs="Arial"/>
          <w:lang w:val="es-MX" w:eastAsia="en-US"/>
        </w:rPr>
        <w:t xml:space="preserve">, </w:t>
      </w:r>
      <w:r w:rsidRPr="00FC7F7E">
        <w:rPr>
          <w:rFonts w:ascii="Palatino Linotype" w:hAnsi="Palatino Linotype"/>
          <w:lang w:val="es-ES_tradnl"/>
        </w:rPr>
        <w:t xml:space="preserve">se encuentra dentro del periodo establecido por la Ley. </w:t>
      </w:r>
    </w:p>
    <w:p w14:paraId="3667250E" w14:textId="42144230" w:rsidR="00D217A4" w:rsidRPr="00FC7F7E" w:rsidRDefault="00B83B50" w:rsidP="00B404F4">
      <w:pPr>
        <w:keepNext/>
        <w:keepLines/>
        <w:spacing w:before="240" w:line="360" w:lineRule="auto"/>
        <w:jc w:val="both"/>
        <w:outlineLvl w:val="0"/>
        <w:rPr>
          <w:rFonts w:ascii="Palatino Linotype" w:hAnsi="Palatino Linotype" w:cs="Arial"/>
          <w:b/>
        </w:rPr>
      </w:pPr>
      <w:bookmarkStart w:id="20" w:name="_Toc108698548"/>
      <w:r w:rsidRPr="00FC7F7E">
        <w:rPr>
          <w:rFonts w:ascii="Palatino Linotype" w:eastAsiaTheme="majorEastAsia" w:hAnsi="Palatino Linotype" w:cstheme="majorBidi"/>
          <w:b/>
        </w:rPr>
        <w:t xml:space="preserve">II. </w:t>
      </w:r>
      <w:bookmarkStart w:id="21" w:name="_Toc67587987"/>
      <w:bookmarkStart w:id="22" w:name="_Toc68804763"/>
      <w:bookmarkStart w:id="23" w:name="_Toc110470208"/>
      <w:bookmarkEnd w:id="20"/>
      <w:r w:rsidR="00EA0165" w:rsidRPr="00FC7F7E">
        <w:rPr>
          <w:rFonts w:ascii="Palatino Linotype" w:hAnsi="Palatino Linotype"/>
          <w:b/>
          <w:color w:val="000000" w:themeColor="text1"/>
          <w:lang w:val="es-MX" w:eastAsia="en-US"/>
        </w:rPr>
        <w:t>De la determinación sobre la procedibilidad del recurso.</w:t>
      </w:r>
      <w:bookmarkEnd w:id="21"/>
      <w:bookmarkEnd w:id="22"/>
      <w:bookmarkEnd w:id="23"/>
      <w:r w:rsidR="00EA0165" w:rsidRPr="00FC7F7E">
        <w:rPr>
          <w:rFonts w:ascii="Palatino Linotype" w:hAnsi="Palatino Linotype"/>
          <w:b/>
          <w:color w:val="000000" w:themeColor="text1"/>
          <w:lang w:val="es-MX" w:eastAsia="en-US"/>
        </w:rPr>
        <w:t xml:space="preserve"> </w:t>
      </w:r>
    </w:p>
    <w:p w14:paraId="1115619A" w14:textId="77777777" w:rsidR="00D53E41" w:rsidRPr="00FC7F7E" w:rsidRDefault="00D53E41" w:rsidP="00342812">
      <w:pPr>
        <w:spacing w:line="360" w:lineRule="auto"/>
        <w:jc w:val="both"/>
        <w:rPr>
          <w:rFonts w:ascii="Palatino Linotype" w:hAnsi="Palatino Linotype"/>
          <w:lang w:val="es-MX" w:eastAsia="en-US"/>
        </w:rPr>
      </w:pPr>
    </w:p>
    <w:p w14:paraId="7DF2873B" w14:textId="0EC6D713" w:rsidR="00EA0165" w:rsidRPr="00FC7F7E" w:rsidRDefault="00EA0165" w:rsidP="00731DB4">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FC7F7E">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FC7F7E" w:rsidRDefault="00992BC7" w:rsidP="00342812">
      <w:pPr>
        <w:pStyle w:val="Ttulo1"/>
        <w:spacing w:line="360" w:lineRule="auto"/>
        <w:jc w:val="both"/>
        <w:rPr>
          <w:rFonts w:ascii="Palatino Linotype" w:hAnsi="Palatino Linotype"/>
          <w:sz w:val="24"/>
          <w:szCs w:val="24"/>
          <w:lang w:eastAsia="es-ES_tradnl"/>
        </w:rPr>
      </w:pPr>
      <w:bookmarkStart w:id="24" w:name="_Toc110470209"/>
      <w:r w:rsidRPr="00FC7F7E">
        <w:rPr>
          <w:rFonts w:ascii="Palatino Linotype" w:eastAsia="MS Mincho" w:hAnsi="Palatino Linotype"/>
          <w:b/>
          <w:color w:val="000000" w:themeColor="text1"/>
          <w:sz w:val="24"/>
          <w:szCs w:val="24"/>
          <w:lang w:val="es-ES_tradnl"/>
        </w:rPr>
        <w:t>TERCERO</w:t>
      </w:r>
      <w:r w:rsidRPr="00FC7F7E">
        <w:rPr>
          <w:rFonts w:ascii="Palatino Linotype" w:hAnsi="Palatino Linotype" w:cs="Times New Roman"/>
          <w:b/>
          <w:color w:val="000000" w:themeColor="text1"/>
          <w:sz w:val="24"/>
          <w:szCs w:val="24"/>
        </w:rPr>
        <w:t>.</w:t>
      </w:r>
      <w:bookmarkStart w:id="25" w:name="_Toc67587990"/>
      <w:bookmarkStart w:id="26" w:name="_Toc68804766"/>
      <w:bookmarkStart w:id="27" w:name="_Toc455991148"/>
      <w:bookmarkStart w:id="28" w:name="_Toc450120669"/>
      <w:bookmarkStart w:id="29" w:name="_Toc461555896"/>
      <w:bookmarkStart w:id="30" w:name="_Toc462154385"/>
      <w:bookmarkStart w:id="31" w:name="_Toc462660376"/>
      <w:bookmarkStart w:id="32" w:name="_Toc462660687"/>
      <w:bookmarkStart w:id="33" w:name="_Toc462660766"/>
      <w:bookmarkStart w:id="34" w:name="_Toc465264624"/>
      <w:bookmarkStart w:id="35" w:name="_Toc465264870"/>
      <w:bookmarkStart w:id="36" w:name="_Toc465266520"/>
      <w:bookmarkStart w:id="37" w:name="_Toc466302258"/>
      <w:bookmarkStart w:id="38" w:name="_Toc466371866"/>
      <w:bookmarkStart w:id="39" w:name="_Toc466371925"/>
      <w:bookmarkStart w:id="40" w:name="_Toc466377654"/>
      <w:bookmarkStart w:id="41" w:name="_Toc478549736"/>
      <w:bookmarkStart w:id="42" w:name="_Toc478572850"/>
      <w:bookmarkStart w:id="43" w:name="_Toc479238537"/>
      <w:r w:rsidR="0065578F" w:rsidRPr="00FC7F7E">
        <w:rPr>
          <w:rFonts w:ascii="Palatino Linotype" w:hAnsi="Palatino Linotype" w:cs="Times New Roman"/>
          <w:b/>
          <w:color w:val="000000" w:themeColor="text1"/>
          <w:sz w:val="24"/>
          <w:szCs w:val="24"/>
        </w:rPr>
        <w:t xml:space="preserve"> </w:t>
      </w:r>
      <w:r w:rsidR="00EA0165" w:rsidRPr="00FC7F7E">
        <w:rPr>
          <w:rFonts w:ascii="Palatino Linotype" w:hAnsi="Palatino Linotype"/>
          <w:b/>
          <w:color w:val="000000" w:themeColor="text1"/>
          <w:sz w:val="24"/>
          <w:szCs w:val="24"/>
          <w:lang w:val="es-MX" w:eastAsia="en-US"/>
        </w:rPr>
        <w:t xml:space="preserve">Del planteamiento de la </w:t>
      </w:r>
      <w:r w:rsidR="00EA0165" w:rsidRPr="00FC7F7E">
        <w:rPr>
          <w:rFonts w:ascii="Palatino Linotype" w:hAnsi="Palatino Linotype"/>
          <w:b/>
          <w:i/>
          <w:color w:val="000000" w:themeColor="text1"/>
          <w:sz w:val="24"/>
          <w:szCs w:val="24"/>
          <w:lang w:val="es-MX" w:eastAsia="en-US"/>
        </w:rPr>
        <w:t>Litis.</w:t>
      </w:r>
      <w:bookmarkEnd w:id="24"/>
      <w:bookmarkEnd w:id="25"/>
      <w:bookmarkEnd w:id="26"/>
    </w:p>
    <w:p w14:paraId="6B097BE2" w14:textId="0929F460" w:rsidR="00D217A4" w:rsidRPr="00FC7F7E"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FC7F7E">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FC7F7E">
        <w:rPr>
          <w:rFonts w:ascii="Palatino Linotype" w:eastAsia="Calibri" w:hAnsi="Palatino Linotype" w:cs="Arial"/>
          <w:b/>
        </w:rPr>
        <w:t>Ley de Transparencia y Acceso a la Información Pública del Estado de México y Municipios</w:t>
      </w:r>
      <w:r w:rsidRPr="00FC7F7E">
        <w:rPr>
          <w:rFonts w:ascii="Palatino Linotype" w:hAnsi="Palatino Linotype" w:cs="Arial"/>
          <w:lang w:val="es-ES_tradnl"/>
        </w:rPr>
        <w:t xml:space="preserve"> y determinar la confirmación; revocación o modificación; desechamiento o sobreseimiento; y en su </w:t>
      </w:r>
      <w:r w:rsidRPr="00FC7F7E">
        <w:rPr>
          <w:rFonts w:ascii="Palatino Linotype" w:hAnsi="Palatino Linotype" w:cs="Arial"/>
          <w:b/>
          <w:lang w:val="es-ES_tradnl"/>
        </w:rPr>
        <w:t>caso ordenar la entrega de la información,</w:t>
      </w:r>
      <w:r w:rsidRPr="00FC7F7E">
        <w:rPr>
          <w:rFonts w:ascii="Palatino Linotype" w:hAnsi="Palatino Linotype" w:cs="Arial"/>
          <w:lang w:val="es-ES_tradnl"/>
        </w:rPr>
        <w:t xml:space="preserve"> respecto a las respuestas o falta de ellas de los Sujetos Obligados.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E5F6627" w14:textId="77777777" w:rsidR="00D217A4" w:rsidRPr="00FC7F7E" w:rsidRDefault="00D217A4" w:rsidP="00342812">
      <w:pPr>
        <w:pStyle w:val="Prrafodelista"/>
        <w:spacing w:before="240" w:after="240" w:line="360" w:lineRule="auto"/>
        <w:ind w:left="0"/>
        <w:contextualSpacing/>
        <w:jc w:val="both"/>
        <w:rPr>
          <w:rFonts w:ascii="Palatino Linotype" w:hAnsi="Palatino Linotype"/>
          <w:i/>
          <w:lang w:val="es-ES_tradnl"/>
        </w:rPr>
      </w:pPr>
    </w:p>
    <w:p w14:paraId="22E5B958" w14:textId="01F8DC55" w:rsidR="00D217A4" w:rsidRPr="00FC7F7E" w:rsidRDefault="00EA0165" w:rsidP="00731DB4">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FC7F7E">
        <w:rPr>
          <w:rFonts w:ascii="Palatino Linotype" w:eastAsia="MS Mincho" w:hAnsi="Palatino Linotype"/>
          <w:lang w:val="es-ES_tradnl"/>
        </w:rPr>
        <w:t xml:space="preserve">De las constancias en el expediente al rubro indicado, se desprende que el particular solicitó </w:t>
      </w:r>
      <w:r w:rsidR="003669E8" w:rsidRPr="00FC7F7E">
        <w:rPr>
          <w:rFonts w:ascii="Palatino Linotype" w:eastAsia="MS Mincho" w:hAnsi="Palatino Linotype"/>
          <w:lang w:val="es-ES_tradnl"/>
        </w:rPr>
        <w:t>acceso</w:t>
      </w:r>
      <w:r w:rsidR="00B404F4" w:rsidRPr="00FC7F7E">
        <w:rPr>
          <w:rFonts w:ascii="Palatino Linotype" w:eastAsia="MS Mincho" w:hAnsi="Palatino Linotype"/>
          <w:lang w:val="es-ES_tradnl"/>
        </w:rPr>
        <w:t xml:space="preserve"> a diversa información relacionada con un evento artístico  </w:t>
      </w:r>
      <w:r w:rsidR="00B0049C" w:rsidRPr="00FC7F7E">
        <w:rPr>
          <w:rFonts w:ascii="Palatino Linotype" w:eastAsia="MS Mincho" w:hAnsi="Palatino Linotype"/>
          <w:lang w:val="es-ES_tradnl"/>
        </w:rPr>
        <w:t xml:space="preserve">, </w:t>
      </w:r>
      <w:r w:rsidR="00B90D16" w:rsidRPr="00FC7F7E">
        <w:rPr>
          <w:rFonts w:ascii="Palatino Linotype" w:eastAsia="MS Mincho" w:hAnsi="Palatino Linotype"/>
          <w:lang w:val="es-ES_tradnl"/>
        </w:rPr>
        <w:t>requerimiento al que se respondió</w:t>
      </w:r>
      <w:r w:rsidR="00B83B50" w:rsidRPr="00FC7F7E">
        <w:rPr>
          <w:rFonts w:ascii="Palatino Linotype" w:eastAsia="MS Mincho" w:hAnsi="Palatino Linotype"/>
          <w:lang w:val="es-ES_tradnl"/>
        </w:rPr>
        <w:t xml:space="preserve"> por parte del </w:t>
      </w:r>
      <w:r w:rsidR="00B404F4" w:rsidRPr="00FC7F7E">
        <w:rPr>
          <w:rFonts w:ascii="Palatino Linotype" w:eastAsia="MS Mincho" w:hAnsi="Palatino Linotype"/>
          <w:lang w:val="es-ES_tradnl"/>
        </w:rPr>
        <w:t>Director del Deporte y la Secretaria del Ayuntamiento que en sus archivos no obraba información relacionada con lo solicitado</w:t>
      </w:r>
      <w:r w:rsidR="008C240B" w:rsidRPr="00FC7F7E">
        <w:rPr>
          <w:rFonts w:ascii="Palatino Linotype" w:eastAsia="MS Mincho" w:hAnsi="Palatino Linotype"/>
          <w:lang w:val="es-ES_tradnl"/>
        </w:rPr>
        <w:t xml:space="preserve">, </w:t>
      </w:r>
      <w:r w:rsidR="00B404F4" w:rsidRPr="00FC7F7E">
        <w:rPr>
          <w:rFonts w:ascii="Palatino Linotype" w:eastAsia="MS Mincho" w:hAnsi="Palatino Linotype"/>
          <w:lang w:val="es-ES_tradnl"/>
        </w:rPr>
        <w:t>situación por</w:t>
      </w:r>
      <w:r w:rsidR="00050323" w:rsidRPr="00FC7F7E">
        <w:rPr>
          <w:rFonts w:ascii="Palatino Linotype" w:eastAsia="MS Mincho" w:hAnsi="Palatino Linotype"/>
          <w:lang w:val="es-ES_tradnl"/>
        </w:rPr>
        <w:t xml:space="preserve"> </w:t>
      </w:r>
      <w:r w:rsidR="00B0049C" w:rsidRPr="00FC7F7E">
        <w:rPr>
          <w:rFonts w:ascii="Palatino Linotype" w:eastAsia="MS Mincho" w:hAnsi="Palatino Linotype"/>
          <w:lang w:val="es-ES_tradnl"/>
        </w:rPr>
        <w:t xml:space="preserve">la parte recurrente </w:t>
      </w:r>
      <w:r w:rsidRPr="00FC7F7E">
        <w:rPr>
          <w:rFonts w:ascii="Palatino Linotype" w:eastAsia="MS Mincho" w:hAnsi="Palatino Linotype"/>
          <w:lang w:val="es-ES_tradnl"/>
        </w:rPr>
        <w:t xml:space="preserve">se inconforma e interpone el presente </w:t>
      </w:r>
      <w:r w:rsidRPr="00FC7F7E">
        <w:rPr>
          <w:rFonts w:ascii="Palatino Linotype" w:eastAsia="MS Mincho" w:hAnsi="Palatino Linotype"/>
          <w:lang w:val="es-ES_tradnl"/>
        </w:rPr>
        <w:lastRenderedPageBreak/>
        <w:t>recurso de revisión, argumentado como raz</w:t>
      </w:r>
      <w:r w:rsidR="00B153AD" w:rsidRPr="00FC7F7E">
        <w:rPr>
          <w:rFonts w:ascii="Palatino Linotype" w:eastAsia="MS Mincho" w:hAnsi="Palatino Linotype"/>
          <w:lang w:val="es-ES_tradnl"/>
        </w:rPr>
        <w:t xml:space="preserve">ones o motivos de inconformidad </w:t>
      </w:r>
      <w:r w:rsidR="00B404F4" w:rsidRPr="00FC7F7E">
        <w:rPr>
          <w:rFonts w:ascii="Palatino Linotype" w:eastAsia="MS Mincho" w:hAnsi="Palatino Linotype"/>
          <w:lang w:val="es-ES_tradnl"/>
        </w:rPr>
        <w:t>la entrega de información que no corresponde con lo solicitado.</w:t>
      </w:r>
    </w:p>
    <w:p w14:paraId="44EC49A6" w14:textId="77777777" w:rsidR="00B153AD" w:rsidRPr="00FC7F7E" w:rsidRDefault="00B153AD" w:rsidP="00342812">
      <w:pPr>
        <w:pStyle w:val="Prrafodelista"/>
        <w:spacing w:before="240" w:after="240" w:line="360" w:lineRule="auto"/>
        <w:ind w:left="0"/>
        <w:contextualSpacing/>
        <w:jc w:val="both"/>
        <w:rPr>
          <w:rFonts w:ascii="Palatino Linotype" w:hAnsi="Palatino Linotype"/>
          <w:i/>
          <w:lang w:val="es-ES_tradnl"/>
        </w:rPr>
      </w:pPr>
    </w:p>
    <w:p w14:paraId="4F030FC3" w14:textId="3FDFE202" w:rsidR="00D217A4" w:rsidRPr="00FC7F7E"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FC7F7E">
        <w:rPr>
          <w:rFonts w:ascii="Palatino Linotype" w:eastAsia="MS Mincho" w:hAnsi="Palatino Linotype"/>
          <w:lang w:val="es-ES_tradnl"/>
        </w:rPr>
        <w:t xml:space="preserve">En ese sentido, el agravio del recurrente consiste en que la respuesta proporcionada por el </w:t>
      </w:r>
      <w:r w:rsidRPr="00FC7F7E">
        <w:rPr>
          <w:rFonts w:ascii="Palatino Linotype" w:eastAsia="MS Mincho" w:hAnsi="Palatino Linotype"/>
          <w:b/>
          <w:lang w:val="es-ES_tradnl"/>
        </w:rPr>
        <w:t>SUJETO OBLIGADO</w:t>
      </w:r>
      <w:r w:rsidRPr="00FC7F7E">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FC7F7E">
        <w:rPr>
          <w:rFonts w:ascii="Palatino Linotype" w:eastAsia="MS Mincho" w:hAnsi="Palatino Linotype"/>
          <w:lang w:val="es-ES_tradnl"/>
        </w:rPr>
        <w:t xml:space="preserve"> se deberá garantiza</w:t>
      </w:r>
      <w:r w:rsidR="00543427" w:rsidRPr="00FC7F7E">
        <w:rPr>
          <w:rFonts w:ascii="Palatino Linotype" w:eastAsia="MS Mincho" w:hAnsi="Palatino Linotype"/>
          <w:lang w:val="es-ES_tradnl"/>
        </w:rPr>
        <w:t>r que sea</w:t>
      </w:r>
      <w:r w:rsidR="00F65A46" w:rsidRPr="00FC7F7E">
        <w:rPr>
          <w:rFonts w:ascii="Palatino Linotype" w:eastAsia="MS Mincho" w:hAnsi="Palatino Linotype"/>
          <w:lang w:val="es-ES_tradnl"/>
        </w:rPr>
        <w:t xml:space="preserve"> </w:t>
      </w:r>
      <w:r w:rsidR="00322696" w:rsidRPr="00FC7F7E">
        <w:rPr>
          <w:rFonts w:ascii="Palatino Linotype" w:eastAsia="MS Mincho" w:hAnsi="Palatino Linotype"/>
          <w:lang w:val="es-ES_tradnl"/>
        </w:rPr>
        <w:t>co</w:t>
      </w:r>
      <w:r w:rsidR="00B404F4" w:rsidRPr="00FC7F7E">
        <w:rPr>
          <w:rFonts w:ascii="Palatino Linotype" w:eastAsia="MS Mincho" w:hAnsi="Palatino Linotype"/>
          <w:lang w:val="es-ES_tradnl"/>
        </w:rPr>
        <w:t xml:space="preserve">ngruente. </w:t>
      </w:r>
    </w:p>
    <w:p w14:paraId="35853B1F" w14:textId="77777777" w:rsidR="00D217A4" w:rsidRPr="00FC7F7E" w:rsidRDefault="00D217A4" w:rsidP="00342812">
      <w:pPr>
        <w:pStyle w:val="Prrafodelista"/>
        <w:spacing w:line="360" w:lineRule="auto"/>
        <w:jc w:val="both"/>
        <w:rPr>
          <w:rFonts w:ascii="Palatino Linotype" w:eastAsia="MS Mincho" w:hAnsi="Palatino Linotype"/>
          <w:lang w:val="es-ES_tradnl"/>
        </w:rPr>
      </w:pPr>
    </w:p>
    <w:p w14:paraId="4422EFA4" w14:textId="73F4E575" w:rsidR="00805FB1" w:rsidRPr="00FC7F7E"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FC7F7E">
        <w:rPr>
          <w:rFonts w:ascii="Palatino Linotype" w:eastAsia="MS Mincho" w:hAnsi="Palatino Linotype"/>
          <w:lang w:val="es-ES_tradnl"/>
        </w:rPr>
        <w:t xml:space="preserve">Por lo que de este modo, el presente recurso de revisión se circunscribe a determinar si el </w:t>
      </w:r>
      <w:r w:rsidRPr="00FC7F7E">
        <w:rPr>
          <w:rFonts w:ascii="Palatino Linotype" w:eastAsia="MS Mincho" w:hAnsi="Palatino Linotype"/>
          <w:b/>
          <w:lang w:val="es-ES_tradnl"/>
        </w:rPr>
        <w:t>SUJETO OBLIGADO</w:t>
      </w:r>
      <w:r w:rsidR="009C4F62" w:rsidRPr="00FC7F7E">
        <w:rPr>
          <w:rFonts w:ascii="Palatino Linotype" w:eastAsia="MS Mincho" w:hAnsi="Palatino Linotype"/>
          <w:lang w:val="es-ES_tradnl"/>
        </w:rPr>
        <w:t xml:space="preserve"> con la respuesta otorgada</w:t>
      </w:r>
      <w:r w:rsidR="00562ACE" w:rsidRPr="00FC7F7E">
        <w:rPr>
          <w:rFonts w:ascii="Palatino Linotype" w:eastAsia="MS Mincho" w:hAnsi="Palatino Linotype"/>
          <w:lang w:val="es-ES_tradnl"/>
        </w:rPr>
        <w:t xml:space="preserve">, </w:t>
      </w:r>
      <w:r w:rsidRPr="00FC7F7E">
        <w:rPr>
          <w:rFonts w:ascii="Palatino Linotype" w:eastAsia="MS Mincho" w:hAnsi="Palatino Linotype"/>
          <w:lang w:val="es-ES_tradnl"/>
        </w:rPr>
        <w:t>vulnera el derecho de acceso a la información accionado por el particular a</w:t>
      </w:r>
      <w:r w:rsidR="005F7AD4" w:rsidRPr="00FC7F7E">
        <w:rPr>
          <w:rFonts w:ascii="Palatino Linotype" w:eastAsia="MS Mincho" w:hAnsi="Palatino Linotype"/>
          <w:lang w:val="es-ES_tradnl"/>
        </w:rPr>
        <w:t>ctualizando la causal</w:t>
      </w:r>
      <w:r w:rsidRPr="00FC7F7E">
        <w:rPr>
          <w:rFonts w:ascii="Palatino Linotype" w:eastAsia="MS Mincho" w:hAnsi="Palatino Linotype"/>
          <w:lang w:val="es-ES_tradnl"/>
        </w:rPr>
        <w:t xml:space="preserve"> de procedencia prevista</w:t>
      </w:r>
      <w:r w:rsidR="00B404F4" w:rsidRPr="00FC7F7E">
        <w:rPr>
          <w:rFonts w:ascii="Palatino Linotype" w:eastAsia="MS Mincho" w:hAnsi="Palatino Linotype"/>
          <w:lang w:val="es-ES_tradnl"/>
        </w:rPr>
        <w:t xml:space="preserve"> en el artículo 179 fracción</w:t>
      </w:r>
      <w:r w:rsidR="00650D78" w:rsidRPr="00FC7F7E">
        <w:rPr>
          <w:rFonts w:ascii="Palatino Linotype" w:eastAsia="MS Mincho" w:hAnsi="Palatino Linotype"/>
          <w:lang w:val="es-ES_tradnl"/>
        </w:rPr>
        <w:t xml:space="preserve"> </w:t>
      </w:r>
      <w:r w:rsidR="00B404F4" w:rsidRPr="00FC7F7E">
        <w:rPr>
          <w:rFonts w:ascii="Palatino Linotype" w:eastAsia="MS Mincho" w:hAnsi="Palatino Linotype"/>
          <w:lang w:val="es-ES_tradnl"/>
        </w:rPr>
        <w:t>VI</w:t>
      </w:r>
      <w:r w:rsidR="009C4F62" w:rsidRPr="00FC7F7E">
        <w:rPr>
          <w:rStyle w:val="Refdenotaalpie"/>
          <w:rFonts w:ascii="Palatino Linotype" w:eastAsia="MS Mincho" w:hAnsi="Palatino Linotype"/>
          <w:lang w:val="es-ES_tradnl"/>
        </w:rPr>
        <w:footnoteReference w:id="1"/>
      </w:r>
      <w:r w:rsidR="00562ACE" w:rsidRPr="00FC7F7E">
        <w:rPr>
          <w:rFonts w:ascii="Palatino Linotype" w:eastAsia="MS Mincho" w:hAnsi="Palatino Linotype"/>
          <w:lang w:val="es-ES_tradnl"/>
        </w:rPr>
        <w:t xml:space="preserve"> </w:t>
      </w:r>
      <w:r w:rsidRPr="00FC7F7E">
        <w:rPr>
          <w:rFonts w:ascii="Palatino Linotype" w:eastAsia="MS Mincho" w:hAnsi="Palatino Linotype"/>
          <w:lang w:val="es-ES_tradnl"/>
        </w:rPr>
        <w:t>de la Ley de Transparencia y Acceso a la Información del Estado de México y Municipios.</w:t>
      </w:r>
    </w:p>
    <w:p w14:paraId="5162A17C" w14:textId="71549F44" w:rsidR="00286C23" w:rsidRPr="00FC7F7E" w:rsidRDefault="009A1E3F" w:rsidP="00342812">
      <w:pPr>
        <w:pStyle w:val="Ttulo1"/>
        <w:spacing w:line="360" w:lineRule="auto"/>
        <w:jc w:val="both"/>
        <w:rPr>
          <w:rFonts w:ascii="Palatino Linotype" w:hAnsi="Palatino Linotype"/>
          <w:b/>
          <w:color w:val="000000" w:themeColor="text1"/>
          <w:sz w:val="24"/>
          <w:szCs w:val="24"/>
          <w:lang w:val="es-MX" w:eastAsia="en-US"/>
        </w:rPr>
      </w:pPr>
      <w:bookmarkStart w:id="44" w:name="_Toc68804767"/>
      <w:bookmarkStart w:id="45" w:name="_Toc110470210"/>
      <w:bookmarkStart w:id="46" w:name="_Toc459174366"/>
      <w:bookmarkStart w:id="47" w:name="_Toc459659884"/>
      <w:bookmarkStart w:id="48" w:name="_Toc461687280"/>
      <w:bookmarkStart w:id="49" w:name="_Toc462771051"/>
      <w:bookmarkStart w:id="50" w:name="_Toc464139201"/>
      <w:r w:rsidRPr="00FC7F7E">
        <w:rPr>
          <w:rFonts w:ascii="Palatino Linotype" w:hAnsi="Palatino Linotype"/>
          <w:b/>
          <w:color w:val="000000" w:themeColor="text1"/>
          <w:sz w:val="24"/>
          <w:szCs w:val="24"/>
          <w:lang w:val="es-MX" w:eastAsia="en-US"/>
        </w:rPr>
        <w:t>CUARTO</w:t>
      </w:r>
      <w:r w:rsidR="00F041CF" w:rsidRPr="00FC7F7E">
        <w:rPr>
          <w:rFonts w:ascii="Palatino Linotype" w:hAnsi="Palatino Linotype"/>
          <w:b/>
          <w:color w:val="000000" w:themeColor="text1"/>
          <w:sz w:val="24"/>
          <w:szCs w:val="24"/>
          <w:lang w:val="es-MX" w:eastAsia="en-US"/>
        </w:rPr>
        <w:t>. Estudio y r</w:t>
      </w:r>
      <w:r w:rsidR="00EA0165" w:rsidRPr="00FC7F7E">
        <w:rPr>
          <w:rFonts w:ascii="Palatino Linotype" w:hAnsi="Palatino Linotype"/>
          <w:b/>
          <w:color w:val="000000" w:themeColor="text1"/>
          <w:sz w:val="24"/>
          <w:szCs w:val="24"/>
          <w:lang w:val="es-MX" w:eastAsia="en-US"/>
        </w:rPr>
        <w:t>esolución del asunto.</w:t>
      </w:r>
      <w:bookmarkEnd w:id="44"/>
      <w:bookmarkEnd w:id="45"/>
    </w:p>
    <w:p w14:paraId="06F00F11" w14:textId="766B338E" w:rsidR="00286C23" w:rsidRPr="00FC7F7E" w:rsidRDefault="00286C23" w:rsidP="0034281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1" w:name="_Toc110470211"/>
      <w:r w:rsidRPr="00FC7F7E">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1"/>
    </w:p>
    <w:p w14:paraId="09A5BF5B" w14:textId="77777777" w:rsidR="00286C23" w:rsidRPr="00FC7F7E" w:rsidRDefault="00286C23" w:rsidP="00342812">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FC7F7E" w:rsidRDefault="00286C23" w:rsidP="00731DB4">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eastAsiaTheme="minorEastAsia" w:hAnsi="Palatino Linotype" w:cstheme="minorBidi"/>
          <w:color w:val="000000" w:themeColor="text1"/>
          <w:lang w:val="es-MX"/>
        </w:rPr>
        <w:t>Es menester precisar</w:t>
      </w:r>
      <w:r w:rsidRPr="00FC7F7E">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w:t>
      </w:r>
      <w:r w:rsidRPr="00FC7F7E">
        <w:rPr>
          <w:rFonts w:ascii="Palatino Linotype" w:eastAsiaTheme="minorEastAsia" w:hAnsi="Palatino Linotype" w:cstheme="minorBidi"/>
          <w:bCs/>
          <w:color w:val="000000" w:themeColor="text1"/>
          <w:lang w:val="es-MX"/>
        </w:rPr>
        <w:lastRenderedPageBreak/>
        <w:t xml:space="preserve">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C7F7E">
        <w:rPr>
          <w:rFonts w:ascii="Palatino Linotype" w:eastAsiaTheme="minorEastAsia" w:hAnsi="Palatino Linotype" w:cstheme="minorBidi"/>
          <w:b/>
          <w:bCs/>
          <w:color w:val="000000" w:themeColor="text1"/>
          <w:lang w:val="es-MX"/>
        </w:rPr>
        <w:t>SUJETO OBLIGADO</w:t>
      </w:r>
      <w:r w:rsidRPr="00FC7F7E">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C7F7E">
        <w:rPr>
          <w:rFonts w:ascii="Palatino Linotype" w:eastAsiaTheme="minorEastAsia" w:hAnsi="Palatino Linotype" w:cstheme="minorBidi"/>
          <w:b/>
          <w:bCs/>
          <w:color w:val="000000" w:themeColor="text1"/>
          <w:lang w:val="es-MX"/>
        </w:rPr>
        <w:t>Constitución Política de los Estados Unidos Mexicanos</w:t>
      </w:r>
      <w:r w:rsidRPr="00FC7F7E">
        <w:rPr>
          <w:rFonts w:ascii="Palatino Linotype" w:eastAsiaTheme="minorEastAsia" w:hAnsi="Palatino Linotype" w:cstheme="minorBidi"/>
          <w:bCs/>
          <w:color w:val="000000" w:themeColor="text1"/>
          <w:lang w:val="es-MX"/>
        </w:rPr>
        <w:t>, tienen</w:t>
      </w:r>
      <w:r w:rsidRPr="00FC7F7E">
        <w:rPr>
          <w:rFonts w:ascii="Palatino Linotype" w:eastAsiaTheme="minorEastAsia" w:hAnsi="Palatino Linotype" w:cstheme="minorBidi"/>
          <w:b/>
          <w:bCs/>
          <w:color w:val="000000" w:themeColor="text1"/>
          <w:lang w:val="es-MX"/>
        </w:rPr>
        <w:t xml:space="preserve"> </w:t>
      </w:r>
      <w:r w:rsidRPr="00FC7F7E">
        <w:rPr>
          <w:rFonts w:ascii="Palatino Linotype" w:eastAsiaTheme="minorEastAsia" w:hAnsi="Palatino Linotype" w:cstheme="minorBidi"/>
          <w:bCs/>
          <w:color w:val="000000" w:themeColor="text1"/>
          <w:lang w:val="es-MX"/>
        </w:rPr>
        <w:t xml:space="preserve">la obligación de “promover, </w:t>
      </w:r>
      <w:r w:rsidRPr="00FC7F7E">
        <w:rPr>
          <w:rFonts w:ascii="Palatino Linotype" w:eastAsiaTheme="minorEastAsia" w:hAnsi="Palatino Linotype" w:cstheme="minorBidi"/>
          <w:b/>
          <w:bCs/>
          <w:color w:val="000000" w:themeColor="text1"/>
          <w:lang w:val="es-MX"/>
        </w:rPr>
        <w:t>respetar</w:t>
      </w:r>
      <w:r w:rsidRPr="00FC7F7E">
        <w:rPr>
          <w:rFonts w:ascii="Palatino Linotype" w:eastAsiaTheme="minorEastAsia" w:hAnsi="Palatino Linotype" w:cstheme="minorBidi"/>
          <w:bCs/>
          <w:color w:val="000000" w:themeColor="text1"/>
          <w:lang w:val="es-MX"/>
        </w:rPr>
        <w:t xml:space="preserve">, proteger y </w:t>
      </w:r>
      <w:r w:rsidRPr="00FC7F7E">
        <w:rPr>
          <w:rFonts w:ascii="Palatino Linotype" w:eastAsiaTheme="minorEastAsia" w:hAnsi="Palatino Linotype" w:cstheme="minorBidi"/>
          <w:b/>
          <w:bCs/>
          <w:color w:val="000000" w:themeColor="text1"/>
          <w:lang w:val="es-MX"/>
        </w:rPr>
        <w:t>garantizar</w:t>
      </w:r>
      <w:r w:rsidRPr="00FC7F7E">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FC7F7E"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FC7F7E"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FC7F7E"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FC7F7E"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FC7F7E">
        <w:rPr>
          <w:rFonts w:ascii="Palatino Linotype" w:eastAsiaTheme="minorEastAsia" w:hAnsi="Palatino Linotype" w:cstheme="minorBidi"/>
          <w:i/>
          <w:color w:val="000000" w:themeColor="text1"/>
          <w:lang w:val="es-MX"/>
        </w:rPr>
        <w:t>La igualdad de oportunidades para recibir, buscar e impartir información</w:t>
      </w:r>
      <w:r w:rsidRPr="00FC7F7E">
        <w:rPr>
          <w:rFonts w:ascii="Palatino Linotype" w:eastAsiaTheme="minorEastAsia" w:hAnsi="Palatino Linotype" w:cstheme="minorBidi"/>
          <w:i/>
          <w:color w:val="000000" w:themeColor="text1"/>
          <w:vertAlign w:val="superscript"/>
          <w:lang w:val="es-MX"/>
        </w:rPr>
        <w:footnoteReference w:id="2"/>
      </w:r>
      <w:r w:rsidRPr="00FC7F7E">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C7F7E">
        <w:rPr>
          <w:rFonts w:ascii="Palatino Linotype" w:eastAsiaTheme="minorEastAsia" w:hAnsi="Palatino Linotype" w:cstheme="minorBidi"/>
          <w:i/>
          <w:color w:val="000000" w:themeColor="text1"/>
          <w:vertAlign w:val="superscript"/>
          <w:lang w:val="es-MX"/>
        </w:rPr>
        <w:footnoteReference w:id="3"/>
      </w:r>
      <w:r w:rsidRPr="00FC7F7E">
        <w:rPr>
          <w:rFonts w:ascii="Palatino Linotype" w:eastAsiaTheme="minorEastAsia" w:hAnsi="Palatino Linotype" w:cstheme="minorBidi"/>
          <w:color w:val="000000" w:themeColor="text1"/>
          <w:lang w:val="es-MX"/>
        </w:rPr>
        <w:t xml:space="preserve">que se constituye como una </w:t>
      </w:r>
      <w:r w:rsidRPr="00FC7F7E">
        <w:rPr>
          <w:rFonts w:ascii="Palatino Linotype" w:eastAsiaTheme="minorEastAsia" w:hAnsi="Palatino Linotype" w:cstheme="minorBidi"/>
          <w:color w:val="000000" w:themeColor="text1"/>
          <w:lang w:val="es-MX"/>
        </w:rPr>
        <w:lastRenderedPageBreak/>
        <w:t>herramienta fundamental para ejercer</w:t>
      </w:r>
      <w:r w:rsidRPr="00FC7F7E">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FC7F7E">
        <w:rPr>
          <w:rFonts w:ascii="Palatino Linotype" w:eastAsiaTheme="minorEastAsia" w:hAnsi="Palatino Linotype" w:cstheme="minorBidi"/>
          <w:i/>
          <w:color w:val="000000" w:themeColor="text1"/>
          <w:vertAlign w:val="superscript"/>
          <w:lang w:val="es-MX"/>
        </w:rPr>
        <w:footnoteReference w:id="4"/>
      </w:r>
      <w:r w:rsidRPr="00FC7F7E">
        <w:rPr>
          <w:rFonts w:ascii="Palatino Linotype" w:eastAsiaTheme="minorEastAsia" w:hAnsi="Palatino Linotype" w:cstheme="minorBidi"/>
          <w:i/>
          <w:color w:val="000000" w:themeColor="text1"/>
          <w:lang w:val="es-MX"/>
        </w:rPr>
        <w:t xml:space="preserve"> </w:t>
      </w:r>
      <w:r w:rsidRPr="00FC7F7E">
        <w:rPr>
          <w:rFonts w:ascii="Palatino Linotype" w:eastAsiaTheme="minorEastAsia" w:hAnsi="Palatino Linotype" w:cstheme="minorBidi"/>
          <w:color w:val="000000" w:themeColor="text1"/>
          <w:lang w:val="es-MX"/>
        </w:rPr>
        <w:t>fomentando</w:t>
      </w:r>
      <w:r w:rsidRPr="00FC7F7E">
        <w:rPr>
          <w:rFonts w:ascii="Palatino Linotype" w:eastAsiaTheme="minorEastAsia" w:hAnsi="Palatino Linotype" w:cstheme="minorBidi"/>
          <w:i/>
          <w:color w:val="000000" w:themeColor="text1"/>
          <w:lang w:val="es-MX"/>
        </w:rPr>
        <w:t xml:space="preserve"> la transparencia de las actividades estatales y </w:t>
      </w:r>
      <w:r w:rsidRPr="00FC7F7E">
        <w:rPr>
          <w:rFonts w:ascii="Palatino Linotype" w:eastAsiaTheme="minorEastAsia" w:hAnsi="Palatino Linotype" w:cstheme="minorBidi"/>
          <w:color w:val="000000" w:themeColor="text1"/>
          <w:lang w:val="es-MX"/>
        </w:rPr>
        <w:t>promoviendo</w:t>
      </w:r>
      <w:r w:rsidRPr="00FC7F7E">
        <w:rPr>
          <w:rFonts w:ascii="Palatino Linotype" w:eastAsiaTheme="minorEastAsia" w:hAnsi="Palatino Linotype" w:cstheme="minorBidi"/>
          <w:i/>
          <w:color w:val="000000" w:themeColor="text1"/>
          <w:lang w:val="es-MX"/>
        </w:rPr>
        <w:t xml:space="preserve"> la responsabilidad de los funcionarios sobre su gestión pública,</w:t>
      </w:r>
      <w:r w:rsidRPr="00FC7F7E">
        <w:rPr>
          <w:rFonts w:ascii="Palatino Linotype" w:eastAsiaTheme="minorEastAsia" w:hAnsi="Palatino Linotype" w:cstheme="minorBidi"/>
          <w:i/>
          <w:color w:val="000000" w:themeColor="text1"/>
          <w:vertAlign w:val="superscript"/>
          <w:lang w:val="es-MX"/>
        </w:rPr>
        <w:footnoteReference w:id="5"/>
      </w:r>
      <w:r w:rsidRPr="00FC7F7E">
        <w:rPr>
          <w:rFonts w:ascii="Palatino Linotype" w:eastAsiaTheme="minorEastAsia" w:hAnsi="Palatino Linotype" w:cstheme="minorBidi"/>
          <w:color w:val="000000" w:themeColor="text1"/>
          <w:lang w:val="es-MX"/>
        </w:rPr>
        <w:t>que permite</w:t>
      </w:r>
      <w:r w:rsidRPr="00FC7F7E">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FC7F7E"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FC7F7E"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1F6F00E" w14:textId="1F61EAE3" w:rsidR="00132044" w:rsidRPr="00FC7F7E" w:rsidRDefault="00D91C33" w:rsidP="00DD580E">
      <w:pPr>
        <w:pStyle w:val="Ttulo1"/>
        <w:numPr>
          <w:ilvl w:val="0"/>
          <w:numId w:val="7"/>
        </w:numPr>
        <w:spacing w:line="360" w:lineRule="auto"/>
        <w:ind w:left="0" w:firstLine="0"/>
        <w:jc w:val="both"/>
        <w:rPr>
          <w:rFonts w:ascii="Palatino Linotype" w:hAnsi="Palatino Linotype"/>
          <w:b/>
          <w:color w:val="auto"/>
          <w:sz w:val="24"/>
          <w:szCs w:val="24"/>
          <w:lang w:val="es-MX" w:eastAsia="en-US"/>
        </w:rPr>
      </w:pPr>
      <w:bookmarkStart w:id="52" w:name="_Toc110470212"/>
      <w:r w:rsidRPr="00FC7F7E">
        <w:rPr>
          <w:rFonts w:ascii="Palatino Linotype" w:hAnsi="Palatino Linotype"/>
          <w:b/>
          <w:color w:val="auto"/>
          <w:sz w:val="24"/>
          <w:szCs w:val="24"/>
          <w:lang w:val="es-MX" w:eastAsia="en-US"/>
        </w:rPr>
        <w:t>D</w:t>
      </w:r>
      <w:r w:rsidR="004F5610" w:rsidRPr="00FC7F7E">
        <w:rPr>
          <w:rFonts w:ascii="Palatino Linotype" w:hAnsi="Palatino Linotype"/>
          <w:b/>
          <w:color w:val="auto"/>
          <w:sz w:val="24"/>
          <w:szCs w:val="24"/>
          <w:lang w:val="es-MX" w:eastAsia="en-US"/>
        </w:rPr>
        <w:t>e la solicitud de información</w:t>
      </w:r>
      <w:bookmarkEnd w:id="52"/>
      <w:r w:rsidR="00A70E24" w:rsidRPr="00FC7F7E">
        <w:rPr>
          <w:rFonts w:ascii="Palatino Linotype" w:hAnsi="Palatino Linotype"/>
          <w:b/>
          <w:color w:val="auto"/>
          <w:sz w:val="24"/>
          <w:szCs w:val="24"/>
          <w:lang w:val="es-MX" w:eastAsia="en-US"/>
        </w:rPr>
        <w:t xml:space="preserve"> y la naturaleza de la información solicitada. </w:t>
      </w:r>
      <w:r w:rsidR="00342812" w:rsidRPr="00FC7F7E">
        <w:rPr>
          <w:rFonts w:ascii="Palatino Linotype" w:hAnsi="Palatino Linotype"/>
          <w:b/>
          <w:color w:val="auto"/>
          <w:sz w:val="24"/>
          <w:szCs w:val="24"/>
          <w:lang w:val="es-MX" w:eastAsia="en-US"/>
        </w:rPr>
        <w:t xml:space="preserve"> </w:t>
      </w:r>
    </w:p>
    <w:p w14:paraId="5DFD609F" w14:textId="4DF5D94A" w:rsidR="00F3579C" w:rsidRPr="00FC7F7E" w:rsidRDefault="00132044" w:rsidP="00731DB4">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FC7F7E">
        <w:rPr>
          <w:rFonts w:ascii="Palatino Linotype" w:eastAsia="Cambria" w:hAnsi="Palatino Linotype" w:cs="Arial"/>
          <w:lang w:val="es-MX" w:eastAsia="en-US"/>
        </w:rPr>
        <w:t xml:space="preserve">Precisado lo anterior, se </w:t>
      </w:r>
      <w:r w:rsidR="00EA0165" w:rsidRPr="00FC7F7E">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w:t>
      </w:r>
      <w:r w:rsidR="00EA0165" w:rsidRPr="00FC7F7E">
        <w:rPr>
          <w:rFonts w:ascii="Palatino Linotype" w:eastAsia="Cambria" w:hAnsi="Palatino Linotype" w:cs="Arial"/>
          <w:lang w:val="es-MX" w:eastAsia="en-US"/>
        </w:rPr>
        <w:lastRenderedPageBreak/>
        <w:t xml:space="preserve">por las partes y apegándose en todo momento al principio de máxima publicidad de acuerdo con lo establecido en el artículo 8 de la </w:t>
      </w:r>
      <w:r w:rsidR="00EA0165" w:rsidRPr="00FC7F7E">
        <w:rPr>
          <w:rFonts w:ascii="Palatino Linotype" w:eastAsia="Calibri" w:hAnsi="Palatino Linotype" w:cs="Arial"/>
          <w:b/>
          <w:lang w:eastAsia="en-US"/>
        </w:rPr>
        <w:t>Ley de Transparencia y Acceso a la Información Pública del Estado de México y Municipios</w:t>
      </w:r>
      <w:r w:rsidR="006C693D" w:rsidRPr="00FC7F7E">
        <w:rPr>
          <w:rFonts w:ascii="Palatino Linotype" w:hAnsi="Palatino Linotype" w:cs="Arial"/>
          <w:lang w:eastAsia="es-MX"/>
        </w:rPr>
        <w:t>.</w:t>
      </w:r>
    </w:p>
    <w:p w14:paraId="185136ED" w14:textId="77777777" w:rsidR="00050323" w:rsidRPr="00FC7F7E" w:rsidRDefault="00050323" w:rsidP="00342812">
      <w:pPr>
        <w:pStyle w:val="Prrafodelista"/>
        <w:spacing w:before="240" w:after="360" w:line="360" w:lineRule="auto"/>
        <w:ind w:left="0"/>
        <w:contextualSpacing/>
        <w:jc w:val="both"/>
        <w:rPr>
          <w:rFonts w:ascii="Palatino Linotype" w:eastAsia="MS Mincho" w:hAnsi="Palatino Linotype" w:cs="Arial"/>
          <w:i/>
          <w:lang w:val="es-MX"/>
        </w:rPr>
      </w:pPr>
    </w:p>
    <w:p w14:paraId="13BBC208" w14:textId="013B5C3B" w:rsidR="00C14406" w:rsidRPr="00FC7F7E" w:rsidRDefault="00F3579C" w:rsidP="00731DB4">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FC7F7E">
        <w:rPr>
          <w:rFonts w:ascii="Palatino Linotype" w:eastAsia="MS Mincho" w:hAnsi="Palatino Linotype" w:cs="Arial"/>
          <w:lang w:val="es-MX"/>
        </w:rPr>
        <w:t>En ese sentido, es oportuno</w:t>
      </w:r>
      <w:r w:rsidRPr="00FC7F7E">
        <w:rPr>
          <w:rFonts w:ascii="Palatino Linotype" w:eastAsia="MS Mincho" w:hAnsi="Palatino Linotype" w:cs="Arial"/>
        </w:rPr>
        <w:t xml:space="preserve"> referir que, derivado de las constancias que integran el expediente electrónico radicado en el </w:t>
      </w:r>
      <w:r w:rsidRPr="00FC7F7E">
        <w:rPr>
          <w:rFonts w:ascii="Palatino Linotype" w:eastAsia="MS Mincho" w:hAnsi="Palatino Linotype" w:cs="Arial"/>
          <w:b/>
        </w:rPr>
        <w:t>SAIMEX</w:t>
      </w:r>
      <w:r w:rsidRPr="00FC7F7E">
        <w:rPr>
          <w:rFonts w:ascii="Palatino Linotype" w:eastAsia="MS Mincho" w:hAnsi="Palatino Linotype" w:cs="Arial"/>
        </w:rPr>
        <w:t>, se observa que el</w:t>
      </w:r>
      <w:r w:rsidRPr="00FC7F7E">
        <w:rPr>
          <w:rFonts w:ascii="Palatino Linotype" w:eastAsia="MS Mincho" w:hAnsi="Palatino Linotype" w:cs="Arial"/>
          <w:b/>
        </w:rPr>
        <w:t xml:space="preserve"> PARTICULAR </w:t>
      </w:r>
      <w:r w:rsidR="00366D06" w:rsidRPr="00FC7F7E">
        <w:rPr>
          <w:rFonts w:ascii="Palatino Linotype" w:eastAsia="MS Mincho" w:hAnsi="Palatino Linotype" w:cs="Arial"/>
        </w:rPr>
        <w:t xml:space="preserve">requirió la documentación donde obrara lo siguiente: </w:t>
      </w:r>
    </w:p>
    <w:p w14:paraId="08C325C3" w14:textId="77777777" w:rsidR="00366D06" w:rsidRPr="00FC7F7E" w:rsidRDefault="00366D06" w:rsidP="00366D06">
      <w:pPr>
        <w:pStyle w:val="Prrafodelista"/>
        <w:rPr>
          <w:rFonts w:ascii="Palatino Linotype" w:eastAsia="MS Mincho" w:hAnsi="Palatino Linotype" w:cs="Arial"/>
          <w:i/>
          <w:lang w:val="es-MX"/>
        </w:rPr>
      </w:pPr>
    </w:p>
    <w:p w14:paraId="5F3B0967" w14:textId="0EB62643" w:rsidR="00366D06" w:rsidRPr="00FC7F7E" w:rsidRDefault="00366D06" w:rsidP="00366D06">
      <w:pPr>
        <w:pStyle w:val="Prrafodelista"/>
        <w:numPr>
          <w:ilvl w:val="0"/>
          <w:numId w:val="48"/>
        </w:numPr>
        <w:spacing w:before="240" w:after="360" w:line="360" w:lineRule="auto"/>
        <w:ind w:right="607"/>
        <w:contextualSpacing/>
        <w:jc w:val="both"/>
        <w:rPr>
          <w:rFonts w:ascii="Palatino Linotype" w:hAnsi="Palatino Linotype"/>
          <w:b/>
          <w:color w:val="000000"/>
        </w:rPr>
      </w:pPr>
      <w:r w:rsidRPr="00FC7F7E">
        <w:rPr>
          <w:rFonts w:ascii="Palatino Linotype" w:hAnsi="Palatino Linotype"/>
          <w:b/>
          <w:color w:val="000000"/>
        </w:rPr>
        <w:t xml:space="preserve">Préstamo o renta de a algún particular la unidad deportiva denominada como Los Pinos para que se presentara el cantante Alfredo Olivas el 25 de noviembre de dos mil veintidós. </w:t>
      </w:r>
    </w:p>
    <w:p w14:paraId="12089D14" w14:textId="29905E66" w:rsidR="00366D06" w:rsidRPr="00FC7F7E" w:rsidRDefault="00366D06" w:rsidP="00366D06">
      <w:pPr>
        <w:pStyle w:val="Prrafodelista"/>
        <w:numPr>
          <w:ilvl w:val="0"/>
          <w:numId w:val="48"/>
        </w:numPr>
        <w:spacing w:before="240" w:after="360" w:line="360" w:lineRule="auto"/>
        <w:ind w:right="607"/>
        <w:contextualSpacing/>
        <w:jc w:val="both"/>
        <w:rPr>
          <w:rFonts w:ascii="Palatino Linotype" w:hAnsi="Palatino Linotype"/>
          <w:b/>
          <w:color w:val="000000"/>
        </w:rPr>
      </w:pPr>
      <w:r w:rsidRPr="00FC7F7E">
        <w:rPr>
          <w:rFonts w:ascii="Palatino Linotype" w:hAnsi="Palatino Linotype"/>
          <w:b/>
          <w:color w:val="000000"/>
        </w:rPr>
        <w:t>Cantidad de dinero que ingresó a la tesorería por dicho acto jurídico</w:t>
      </w:r>
    </w:p>
    <w:p w14:paraId="361EB78E" w14:textId="6D50BBAE" w:rsidR="00366D06" w:rsidRPr="00FC7F7E" w:rsidRDefault="00366D06" w:rsidP="00366D06">
      <w:pPr>
        <w:pStyle w:val="Prrafodelista"/>
        <w:numPr>
          <w:ilvl w:val="0"/>
          <w:numId w:val="48"/>
        </w:numPr>
        <w:spacing w:before="240" w:after="360" w:line="360" w:lineRule="auto"/>
        <w:ind w:right="607"/>
        <w:contextualSpacing/>
        <w:jc w:val="both"/>
        <w:rPr>
          <w:rFonts w:ascii="Palatino Linotype" w:hAnsi="Palatino Linotype"/>
          <w:b/>
          <w:color w:val="000000"/>
        </w:rPr>
      </w:pPr>
      <w:r w:rsidRPr="00FC7F7E">
        <w:rPr>
          <w:rFonts w:ascii="Palatino Linotype" w:hAnsi="Palatino Linotype"/>
          <w:b/>
          <w:color w:val="000000"/>
        </w:rPr>
        <w:t>Aprobación del Ayuntamiento del uso de la unidad deportiva denominada como Los Pinos para que se presentara el cantante Alfredo Olivas el 25 de noviembre de dos mil veintidós.</w:t>
      </w:r>
    </w:p>
    <w:p w14:paraId="5BCDFF2C" w14:textId="1351101D" w:rsidR="00366D06" w:rsidRPr="00FC7F7E" w:rsidRDefault="00366D06" w:rsidP="00366D06">
      <w:pPr>
        <w:pStyle w:val="Prrafodelista"/>
        <w:numPr>
          <w:ilvl w:val="0"/>
          <w:numId w:val="48"/>
        </w:numPr>
        <w:spacing w:before="240" w:after="360" w:line="360" w:lineRule="auto"/>
        <w:ind w:right="607"/>
        <w:contextualSpacing/>
        <w:jc w:val="both"/>
        <w:rPr>
          <w:rFonts w:ascii="Palatino Linotype" w:eastAsia="MS Mincho" w:hAnsi="Palatino Linotype" w:cs="Arial"/>
          <w:i/>
          <w:lang w:val="es-MX"/>
        </w:rPr>
      </w:pPr>
      <w:r w:rsidRPr="00FC7F7E">
        <w:rPr>
          <w:rFonts w:ascii="Palatino Linotype" w:hAnsi="Palatino Linotype"/>
          <w:b/>
          <w:color w:val="000000"/>
        </w:rPr>
        <w:t>Acto jurídico para que se utilizara la unidad deportiva denominada como Los Pinos para que se presentara el cantante Alfredo Olivas el 25 de noviembre de dos mil veintidós</w:t>
      </w:r>
      <w:r w:rsidRPr="00FC7F7E">
        <w:rPr>
          <w:rFonts w:ascii="Palatino Linotype" w:hAnsi="Palatino Linotype"/>
          <w:color w:val="000000"/>
        </w:rPr>
        <w:t>.</w:t>
      </w:r>
    </w:p>
    <w:p w14:paraId="0B4D60FD" w14:textId="77777777" w:rsidR="00B90D16" w:rsidRPr="00FC7F7E" w:rsidRDefault="00B90D16" w:rsidP="00B90D16">
      <w:pPr>
        <w:pStyle w:val="Prrafodelista"/>
        <w:rPr>
          <w:rFonts w:ascii="Palatino Linotype" w:eastAsia="MS Mincho" w:hAnsi="Palatino Linotype" w:cs="Arial"/>
          <w:i/>
          <w:lang w:val="es-MX"/>
        </w:rPr>
      </w:pPr>
    </w:p>
    <w:p w14:paraId="3BBC1CB9" w14:textId="2C651441" w:rsidR="0062065D" w:rsidRPr="00FC7F7E" w:rsidRDefault="0062065D" w:rsidP="008D127B">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FC7F7E">
        <w:rPr>
          <w:rFonts w:ascii="Palatino Linotype" w:hAnsi="Palatino Linotype" w:cs="Arial"/>
          <w:lang w:eastAsia="es-MX"/>
        </w:rPr>
        <w:t>En ese sentido</w:t>
      </w:r>
      <w:r w:rsidR="00F3579C" w:rsidRPr="00FC7F7E">
        <w:rPr>
          <w:rFonts w:ascii="Palatino Linotype" w:hAnsi="Palatino Linotype" w:cs="Arial"/>
          <w:lang w:eastAsia="es-MX"/>
        </w:rPr>
        <w:t xml:space="preserve">, el </w:t>
      </w:r>
      <w:r w:rsidRPr="00FC7F7E">
        <w:rPr>
          <w:rFonts w:ascii="Palatino Linotype" w:eastAsia="MS Mincho" w:hAnsi="Palatino Linotype"/>
          <w:b/>
          <w:lang w:val="es-ES_tradnl"/>
        </w:rPr>
        <w:t xml:space="preserve">SUJETO OBLIGADO </w:t>
      </w:r>
      <w:r w:rsidR="00322696" w:rsidRPr="00FC7F7E">
        <w:rPr>
          <w:rFonts w:ascii="Palatino Linotype" w:hAnsi="Palatino Linotype" w:cs="Arial"/>
          <w:lang w:eastAsia="es-MX"/>
        </w:rPr>
        <w:t>refirió</w:t>
      </w:r>
      <w:r w:rsidRPr="00FC7F7E">
        <w:rPr>
          <w:rFonts w:ascii="Palatino Linotype" w:hAnsi="Palatino Linotype" w:cs="Arial"/>
          <w:lang w:eastAsia="es-MX"/>
        </w:rPr>
        <w:t xml:space="preserve"> a</w:t>
      </w:r>
      <w:r w:rsidR="00F3579C" w:rsidRPr="00FC7F7E">
        <w:rPr>
          <w:rFonts w:ascii="Palatino Linotype" w:hAnsi="Palatino Linotype" w:cs="Arial"/>
          <w:lang w:eastAsia="es-MX"/>
        </w:rPr>
        <w:t xml:space="preserve"> través de</w:t>
      </w:r>
      <w:r w:rsidR="00AA7806" w:rsidRPr="00FC7F7E">
        <w:rPr>
          <w:rFonts w:ascii="Palatino Linotype" w:eastAsia="MS Mincho" w:hAnsi="Palatino Linotype"/>
          <w:lang w:val="es-ES_tradnl"/>
        </w:rPr>
        <w:t>l</w:t>
      </w:r>
      <w:r w:rsidR="00DD580E" w:rsidRPr="00FC7F7E">
        <w:rPr>
          <w:rFonts w:ascii="Palatino Linotype" w:eastAsia="MS Mincho" w:hAnsi="Palatino Linotype"/>
          <w:lang w:val="es-ES_tradnl"/>
        </w:rPr>
        <w:t xml:space="preserve"> Director </w:t>
      </w:r>
      <w:r w:rsidR="00366D06" w:rsidRPr="00FC7F7E">
        <w:rPr>
          <w:rFonts w:ascii="Palatino Linotype" w:eastAsia="MS Mincho" w:hAnsi="Palatino Linotype"/>
          <w:lang w:val="es-ES_tradnl"/>
        </w:rPr>
        <w:t xml:space="preserve">del Deporte y la Secretaria del Ayuntamiento </w:t>
      </w:r>
      <w:r w:rsidR="00DD580E" w:rsidRPr="00FC7F7E">
        <w:rPr>
          <w:rFonts w:ascii="Palatino Linotype" w:eastAsia="MS Mincho" w:hAnsi="Palatino Linotype"/>
          <w:lang w:val="es-ES_tradnl"/>
        </w:rPr>
        <w:t>que, derivado de una búsqueda exhaustiva no contaba con la informaci</w:t>
      </w:r>
      <w:r w:rsidR="008D127B" w:rsidRPr="00FC7F7E">
        <w:rPr>
          <w:rFonts w:ascii="Palatino Linotype" w:eastAsia="MS Mincho" w:hAnsi="Palatino Linotype"/>
          <w:lang w:val="es-ES_tradnl"/>
        </w:rPr>
        <w:t>ón solicitada</w:t>
      </w:r>
      <w:r w:rsidR="003140DB" w:rsidRPr="00FC7F7E">
        <w:rPr>
          <w:rFonts w:ascii="Palatino Linotype" w:eastAsia="MS Mincho" w:hAnsi="Palatino Linotype"/>
          <w:lang w:val="es-ES_tradnl"/>
        </w:rPr>
        <w:t xml:space="preserve"> </w:t>
      </w:r>
      <w:r w:rsidR="008C1710" w:rsidRPr="00FC7F7E">
        <w:rPr>
          <w:rFonts w:ascii="Palatino Linotype" w:eastAsia="MS Mincho" w:hAnsi="Palatino Linotype"/>
          <w:lang w:val="es-ES_tradnl"/>
        </w:rPr>
        <w:t>por lo que</w:t>
      </w:r>
      <w:r w:rsidR="00F3579C" w:rsidRPr="00FC7F7E">
        <w:rPr>
          <w:rFonts w:ascii="Palatino Linotype" w:eastAsia="MS Mincho" w:hAnsi="Palatino Linotype" w:cs="Arial"/>
          <w:color w:val="000000"/>
          <w:lang w:val="es-ES_tradnl"/>
        </w:rPr>
        <w:t>, de conformidad con los principios de eficacia y profesionalismo</w:t>
      </w:r>
      <w:r w:rsidR="00F3579C" w:rsidRPr="00FC7F7E">
        <w:rPr>
          <w:rStyle w:val="Refdenotaalpie"/>
          <w:rFonts w:ascii="Palatino Linotype" w:eastAsia="MS Mincho" w:hAnsi="Palatino Linotype" w:cs="Arial"/>
          <w:color w:val="000000"/>
          <w:lang w:val="es-ES_tradnl"/>
        </w:rPr>
        <w:footnoteReference w:id="6"/>
      </w:r>
      <w:r w:rsidR="00F3579C" w:rsidRPr="00FC7F7E">
        <w:rPr>
          <w:rFonts w:ascii="Palatino Linotype" w:eastAsia="MS Mincho" w:hAnsi="Palatino Linotype" w:cs="Arial"/>
          <w:color w:val="000000"/>
          <w:lang w:val="es-ES_tradnl"/>
        </w:rPr>
        <w:t xml:space="preserve">, </w:t>
      </w:r>
      <w:r w:rsidR="008C1710" w:rsidRPr="00FC7F7E">
        <w:rPr>
          <w:rFonts w:ascii="Palatino Linotype" w:eastAsia="MS Mincho" w:hAnsi="Palatino Linotype" w:cs="Arial"/>
          <w:color w:val="000000"/>
          <w:lang w:val="es-ES_tradnl"/>
        </w:rPr>
        <w:t xml:space="preserve">este Instituto de Transparencia </w:t>
      </w:r>
      <w:r w:rsidR="00F3579C" w:rsidRPr="00FC7F7E">
        <w:rPr>
          <w:rFonts w:ascii="Palatino Linotype" w:eastAsia="MS Mincho" w:hAnsi="Palatino Linotype" w:cs="Arial"/>
          <w:color w:val="000000"/>
          <w:lang w:val="es-ES_tradnl"/>
        </w:rPr>
        <w:lastRenderedPageBreak/>
        <w:t xml:space="preserve">procederá a verificar la información remitida por el </w:t>
      </w:r>
      <w:r w:rsidR="00F3579C" w:rsidRPr="00FC7F7E">
        <w:rPr>
          <w:rFonts w:ascii="Palatino Linotype" w:eastAsia="MS Mincho" w:hAnsi="Palatino Linotype" w:cs="Arial"/>
          <w:b/>
          <w:color w:val="000000"/>
          <w:lang w:val="es-ES_tradnl"/>
        </w:rPr>
        <w:t xml:space="preserve">SUJETO OBLIGADO </w:t>
      </w:r>
      <w:r w:rsidR="00F3579C" w:rsidRPr="00FC7F7E">
        <w:rPr>
          <w:rFonts w:ascii="Palatino Linotype" w:eastAsia="MS Mincho" w:hAnsi="Palatino Linotype" w:cs="Arial"/>
          <w:color w:val="000000"/>
          <w:lang w:val="es-ES_tradnl"/>
        </w:rPr>
        <w:t xml:space="preserve">a efecto de determinar </w:t>
      </w:r>
      <w:r w:rsidRPr="00FC7F7E">
        <w:rPr>
          <w:rFonts w:ascii="Palatino Linotype" w:eastAsia="MS Mincho" w:hAnsi="Palatino Linotype" w:cs="Arial"/>
          <w:color w:val="000000"/>
          <w:lang w:val="es-ES_tradnl"/>
        </w:rPr>
        <w:t>si se encuentra apegada a las formalidades que establece</w:t>
      </w:r>
      <w:r w:rsidR="00BB6BCB" w:rsidRPr="00FC7F7E">
        <w:rPr>
          <w:rFonts w:ascii="Palatino Linotype" w:eastAsia="MS Mincho" w:hAnsi="Palatino Linotype" w:cs="Arial"/>
          <w:color w:val="000000"/>
          <w:lang w:val="es-ES_tradnl"/>
        </w:rPr>
        <w:t>n</w:t>
      </w:r>
      <w:r w:rsidRPr="00FC7F7E">
        <w:rPr>
          <w:rFonts w:ascii="Palatino Linotype" w:eastAsia="MS Mincho" w:hAnsi="Palatino Linotype" w:cs="Arial"/>
          <w:color w:val="000000"/>
          <w:lang w:val="es-ES_tradnl"/>
        </w:rPr>
        <w:t xml:space="preserve"> las Leyes de la materia. </w:t>
      </w:r>
      <w:r w:rsidR="00F3579C" w:rsidRPr="00FC7F7E">
        <w:rPr>
          <w:rFonts w:ascii="Palatino Linotype" w:eastAsia="MS Mincho" w:hAnsi="Palatino Linotype" w:cs="Arial"/>
          <w:color w:val="000000"/>
          <w:lang w:val="es-ES_tradnl"/>
        </w:rPr>
        <w:t xml:space="preserve"> </w:t>
      </w:r>
    </w:p>
    <w:p w14:paraId="23A81128" w14:textId="77777777" w:rsidR="0062065D" w:rsidRPr="00FC7F7E" w:rsidRDefault="0062065D" w:rsidP="00342812">
      <w:pPr>
        <w:pStyle w:val="Prrafodelista"/>
        <w:spacing w:before="240" w:after="360" w:line="360" w:lineRule="auto"/>
        <w:ind w:left="0"/>
        <w:contextualSpacing/>
        <w:jc w:val="both"/>
        <w:rPr>
          <w:rFonts w:ascii="Palatino Linotype" w:eastAsia="MS Mincho" w:hAnsi="Palatino Linotype" w:cs="Arial"/>
          <w:lang w:val="es-MX"/>
        </w:rPr>
      </w:pPr>
    </w:p>
    <w:p w14:paraId="51A743BE" w14:textId="40D34025" w:rsidR="003B6EE9" w:rsidRPr="00FC7F7E" w:rsidRDefault="00DF0C2C" w:rsidP="00731DB4">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hAnsi="Palatino Linotype" w:cs="Arial"/>
          <w:lang w:eastAsia="es-MX"/>
        </w:rPr>
        <w:t>Señalado lo anterior</w:t>
      </w:r>
      <w:r w:rsidR="003B6EE9" w:rsidRPr="00FC7F7E">
        <w:rPr>
          <w:rFonts w:ascii="Palatino Linotype" w:eastAsia="Calibri" w:hAnsi="Palatino Linotype" w:cs="Arial"/>
          <w:bCs/>
        </w:rPr>
        <w:t xml:space="preserve">, </w:t>
      </w:r>
      <w:r w:rsidR="003B6EE9" w:rsidRPr="00FC7F7E">
        <w:rPr>
          <w:rFonts w:ascii="Palatino Linotype" w:eastAsia="MS Mincho" w:hAnsi="Palatino Linotype"/>
          <w:lang w:eastAsia="es-ES_tradnl"/>
        </w:rPr>
        <w:t xml:space="preserve">el </w:t>
      </w:r>
      <w:r w:rsidR="003B6EE9" w:rsidRPr="00FC7F7E">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8DEA43F" w14:textId="77777777" w:rsidR="003B6EE9" w:rsidRPr="00FC7F7E" w:rsidRDefault="003B6EE9" w:rsidP="00342812">
      <w:pPr>
        <w:spacing w:after="160" w:line="360" w:lineRule="auto"/>
        <w:jc w:val="both"/>
        <w:rPr>
          <w:rFonts w:ascii="Palatino Linotype" w:hAnsi="Palatino Linotype" w:cs="Arial"/>
        </w:rPr>
      </w:pPr>
    </w:p>
    <w:p w14:paraId="304FBEA8" w14:textId="77777777" w:rsidR="003B6EE9" w:rsidRPr="00FC7F7E" w:rsidRDefault="003B6EE9" w:rsidP="0034281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FC7F7E">
        <w:rPr>
          <w:rFonts w:ascii="Palatino Linotype" w:eastAsia="Calibri" w:hAnsi="Palatino Linotype"/>
          <w:b/>
          <w:i/>
          <w:lang w:val="es-MX" w:eastAsia="es-ES_tradnl"/>
        </w:rPr>
        <w:t>Artículo 18.</w:t>
      </w:r>
      <w:r w:rsidRPr="00FC7F7E">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520E97" w14:textId="77777777" w:rsidR="003B6EE9" w:rsidRPr="00FC7F7E" w:rsidRDefault="003B6EE9" w:rsidP="00342812">
      <w:pPr>
        <w:spacing w:line="360" w:lineRule="auto"/>
        <w:jc w:val="both"/>
        <w:rPr>
          <w:rFonts w:ascii="Palatino Linotype" w:hAnsi="Palatino Linotype" w:cs="Arial"/>
        </w:rPr>
      </w:pPr>
    </w:p>
    <w:p w14:paraId="2D06B5B6" w14:textId="77777777" w:rsidR="003B6EE9" w:rsidRPr="00FC7F7E" w:rsidRDefault="003B6EE9" w:rsidP="00731DB4">
      <w:pPr>
        <w:numPr>
          <w:ilvl w:val="0"/>
          <w:numId w:val="2"/>
        </w:numPr>
        <w:spacing w:after="160" w:line="360" w:lineRule="auto"/>
        <w:ind w:left="0" w:firstLine="0"/>
        <w:jc w:val="both"/>
        <w:rPr>
          <w:rFonts w:ascii="Palatino Linotype" w:hAnsi="Palatino Linotype" w:cs="Arial"/>
        </w:rPr>
      </w:pPr>
      <w:r w:rsidRPr="00FC7F7E">
        <w:rPr>
          <w:rFonts w:ascii="Palatino Linotype" w:eastAsia="Calibri" w:hAnsi="Palatino Linotype" w:cs="Arial"/>
          <w:lang w:val="es-MX" w:eastAsia="en-US"/>
        </w:rPr>
        <w:t xml:space="preserve">Por otro lado, </w:t>
      </w:r>
      <w:r w:rsidRPr="00FC7F7E">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FC7F7E">
        <w:rPr>
          <w:rFonts w:ascii="Palatino Linotype" w:hAnsi="Palatino Linotype"/>
          <w:b/>
          <w:lang w:val="es-MX" w:eastAsia="es-MX"/>
        </w:rPr>
        <w:t>SUJETOS OBLIGADOS</w:t>
      </w:r>
      <w:r w:rsidRPr="00FC7F7E">
        <w:rPr>
          <w:rFonts w:ascii="Palatino Linotype" w:hAnsi="Palatino Linotype"/>
          <w:lang w:val="es-MX" w:eastAsia="es-MX"/>
        </w:rPr>
        <w:t xml:space="preserve">, misma que debe ser accesible de manera permanente a cualquier </w:t>
      </w:r>
      <w:r w:rsidRPr="00FC7F7E">
        <w:rPr>
          <w:rFonts w:ascii="Palatino Linotype" w:hAnsi="Palatino Linotype"/>
          <w:lang w:val="es-MX" w:eastAsia="es-MX"/>
        </w:rPr>
        <w:lastRenderedPageBreak/>
        <w:t>persona, siempre privilegiando el principio de máxima publicidad, como se prevé su artículo 4, segundo párrafo:</w:t>
      </w:r>
    </w:p>
    <w:p w14:paraId="7575CE85" w14:textId="77777777" w:rsidR="003B6EE9" w:rsidRPr="00FC7F7E" w:rsidRDefault="003B6EE9" w:rsidP="00342812">
      <w:pPr>
        <w:spacing w:line="360" w:lineRule="auto"/>
        <w:jc w:val="both"/>
        <w:rPr>
          <w:rFonts w:ascii="Palatino Linotype" w:hAnsi="Palatino Linotype" w:cs="Arial"/>
        </w:rPr>
      </w:pPr>
    </w:p>
    <w:p w14:paraId="4E0CB749" w14:textId="2F4D4689" w:rsidR="007445F5" w:rsidRPr="00FC7F7E" w:rsidRDefault="003B6EE9" w:rsidP="00342812">
      <w:pPr>
        <w:spacing w:after="160" w:line="360" w:lineRule="auto"/>
        <w:ind w:left="567" w:right="567"/>
        <w:jc w:val="both"/>
        <w:rPr>
          <w:rFonts w:ascii="Palatino Linotype" w:hAnsi="Palatino Linotype"/>
          <w:i/>
          <w:lang w:eastAsia="en-US"/>
        </w:rPr>
      </w:pPr>
      <w:r w:rsidRPr="00FC7F7E">
        <w:rPr>
          <w:rFonts w:ascii="Palatino Linotype" w:hAnsi="Palatino Linotype"/>
          <w:i/>
          <w:lang w:eastAsia="en-US"/>
        </w:rPr>
        <w:t>“</w:t>
      </w:r>
      <w:r w:rsidRPr="00FC7F7E">
        <w:rPr>
          <w:rFonts w:ascii="Palatino Linotype" w:hAnsi="Palatino Linotype"/>
          <w:b/>
          <w:i/>
          <w:lang w:eastAsia="en-US"/>
        </w:rPr>
        <w:t>Artículo 4.</w:t>
      </w:r>
      <w:r w:rsidRPr="00FC7F7E">
        <w:rPr>
          <w:rFonts w:ascii="Palatino Linotype" w:hAnsi="Palatino Linotype"/>
          <w:i/>
          <w:lang w:eastAsia="en-US"/>
        </w:rPr>
        <w:t xml:space="preserve"> </w:t>
      </w:r>
    </w:p>
    <w:p w14:paraId="4297B768" w14:textId="77777777" w:rsidR="007445F5" w:rsidRPr="00FC7F7E" w:rsidRDefault="007445F5" w:rsidP="00342812">
      <w:pPr>
        <w:spacing w:after="160" w:line="360" w:lineRule="auto"/>
        <w:ind w:left="567" w:right="567"/>
        <w:jc w:val="both"/>
        <w:rPr>
          <w:rFonts w:ascii="Palatino Linotype" w:hAnsi="Palatino Linotype"/>
          <w:i/>
          <w:lang w:eastAsia="en-US"/>
        </w:rPr>
      </w:pPr>
    </w:p>
    <w:p w14:paraId="58E04894" w14:textId="5163EF1D" w:rsidR="007445F5" w:rsidRPr="00FC7F7E" w:rsidRDefault="003B6EE9" w:rsidP="00342812">
      <w:pPr>
        <w:spacing w:after="160" w:line="360" w:lineRule="auto"/>
        <w:ind w:left="567" w:right="567"/>
        <w:jc w:val="both"/>
        <w:rPr>
          <w:rFonts w:ascii="Palatino Linotype" w:hAnsi="Palatino Linotype"/>
          <w:i/>
          <w:lang w:eastAsia="en-US"/>
        </w:rPr>
      </w:pPr>
      <w:r w:rsidRPr="00FC7F7E">
        <w:rPr>
          <w:rFonts w:ascii="Palatino Linotype" w:hAnsi="Palatino Linotype"/>
          <w:i/>
          <w:lang w:eastAsia="en-US"/>
        </w:rPr>
        <w:t>(…)</w:t>
      </w:r>
    </w:p>
    <w:p w14:paraId="73D3F680" w14:textId="77777777" w:rsidR="003B6EE9" w:rsidRPr="00FC7F7E" w:rsidRDefault="003B6EE9" w:rsidP="00342812">
      <w:pPr>
        <w:spacing w:after="160" w:line="360" w:lineRule="auto"/>
        <w:ind w:left="567" w:right="567"/>
        <w:jc w:val="both"/>
        <w:rPr>
          <w:rFonts w:ascii="Palatino Linotype" w:hAnsi="Palatino Linotype"/>
          <w:i/>
          <w:lang w:eastAsia="en-US"/>
        </w:rPr>
      </w:pPr>
      <w:r w:rsidRPr="00FC7F7E">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FC7F7E">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FC7F7E">
        <w:rPr>
          <w:rFonts w:ascii="Palatino Linotype" w:hAnsi="Palatino Linotype"/>
          <w:b/>
          <w:i/>
          <w:lang w:eastAsia="en-US"/>
        </w:rPr>
        <w:t>principio de máxima publicidad</w:t>
      </w:r>
      <w:r w:rsidRPr="00FC7F7E">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92365FF" w14:textId="77777777" w:rsidR="007445F5" w:rsidRPr="00FC7F7E" w:rsidRDefault="007445F5" w:rsidP="00342812">
      <w:pPr>
        <w:spacing w:after="160" w:line="360" w:lineRule="auto"/>
        <w:ind w:left="567" w:right="567"/>
        <w:jc w:val="both"/>
        <w:rPr>
          <w:rFonts w:ascii="Palatino Linotype" w:hAnsi="Palatino Linotype"/>
          <w:i/>
          <w:lang w:eastAsia="en-US"/>
        </w:rPr>
      </w:pPr>
    </w:p>
    <w:p w14:paraId="25A494F2" w14:textId="77777777" w:rsidR="003B6EE9" w:rsidRPr="00FC7F7E" w:rsidRDefault="003B6EE9" w:rsidP="00342812">
      <w:pPr>
        <w:spacing w:after="160" w:line="360" w:lineRule="auto"/>
        <w:ind w:left="567" w:right="567"/>
        <w:jc w:val="both"/>
        <w:rPr>
          <w:rFonts w:ascii="Palatino Linotype" w:hAnsi="Palatino Linotype"/>
          <w:i/>
          <w:lang w:eastAsia="en-US"/>
        </w:rPr>
      </w:pPr>
      <w:r w:rsidRPr="00FC7F7E">
        <w:rPr>
          <w:rFonts w:ascii="Palatino Linotype" w:hAnsi="Palatino Linotype"/>
          <w:i/>
          <w:lang w:eastAsia="en-US"/>
        </w:rPr>
        <w:t>(…)</w:t>
      </w:r>
    </w:p>
    <w:p w14:paraId="35F2D8EA" w14:textId="77777777" w:rsidR="003B6EE9" w:rsidRPr="00FC7F7E" w:rsidRDefault="003B6EE9" w:rsidP="00342812">
      <w:pPr>
        <w:spacing w:after="160" w:line="360" w:lineRule="auto"/>
        <w:ind w:right="567"/>
        <w:jc w:val="both"/>
        <w:rPr>
          <w:rFonts w:ascii="Palatino Linotype" w:hAnsi="Palatino Linotype"/>
          <w:lang w:eastAsia="en-US"/>
        </w:rPr>
      </w:pPr>
    </w:p>
    <w:p w14:paraId="40784A0C" w14:textId="77777777" w:rsidR="003B6EE9" w:rsidRPr="00FC7F7E" w:rsidRDefault="003B6EE9" w:rsidP="00342812">
      <w:pPr>
        <w:spacing w:after="160" w:line="360" w:lineRule="auto"/>
        <w:ind w:left="567" w:right="567"/>
        <w:jc w:val="both"/>
        <w:rPr>
          <w:rFonts w:ascii="Palatino Linotype" w:hAnsi="Palatino Linotype"/>
          <w:i/>
          <w:lang w:eastAsia="en-US"/>
        </w:rPr>
      </w:pPr>
      <w:r w:rsidRPr="00FC7F7E">
        <w:rPr>
          <w:rFonts w:ascii="Palatino Linotype" w:hAnsi="Palatino Linotype"/>
          <w:i/>
          <w:lang w:eastAsia="en-US"/>
        </w:rPr>
        <w:t>(Énfasis añadido)</w:t>
      </w:r>
    </w:p>
    <w:p w14:paraId="61BD7B4F" w14:textId="77777777" w:rsidR="003B6EE9" w:rsidRPr="00FC7F7E" w:rsidRDefault="003B6EE9" w:rsidP="00342812">
      <w:pPr>
        <w:spacing w:line="360" w:lineRule="auto"/>
        <w:jc w:val="both"/>
        <w:rPr>
          <w:rFonts w:ascii="Palatino Linotype" w:hAnsi="Palatino Linotype" w:cs="Arial"/>
        </w:rPr>
      </w:pPr>
    </w:p>
    <w:p w14:paraId="3D307472" w14:textId="77777777" w:rsidR="003B6EE9" w:rsidRPr="00FC7F7E" w:rsidRDefault="003B6EE9" w:rsidP="00731DB4">
      <w:pPr>
        <w:numPr>
          <w:ilvl w:val="0"/>
          <w:numId w:val="2"/>
        </w:numPr>
        <w:spacing w:after="160" w:line="360" w:lineRule="auto"/>
        <w:ind w:left="0" w:firstLine="0"/>
        <w:jc w:val="both"/>
        <w:rPr>
          <w:rFonts w:ascii="Palatino Linotype" w:hAnsi="Palatino Linotype" w:cs="Arial"/>
        </w:rPr>
      </w:pPr>
      <w:r w:rsidRPr="00FC7F7E">
        <w:rPr>
          <w:rFonts w:ascii="Palatino Linotype" w:eastAsia="Calibri" w:hAnsi="Palatino Linotype" w:cs="Arial"/>
          <w:lang w:val="es-MX" w:eastAsia="en-US"/>
        </w:rPr>
        <w:t xml:space="preserve">En ese sentido, no debe de pasar de vista para el </w:t>
      </w:r>
      <w:r w:rsidRPr="00FC7F7E">
        <w:rPr>
          <w:rFonts w:ascii="Palatino Linotype" w:eastAsia="Calibri" w:hAnsi="Palatino Linotype" w:cs="Arial"/>
          <w:b/>
          <w:lang w:val="es-MX" w:eastAsia="en-US"/>
        </w:rPr>
        <w:t>SUJETO OBLIGADO</w:t>
      </w:r>
      <w:r w:rsidRPr="00FC7F7E">
        <w:rPr>
          <w:rFonts w:ascii="Palatino Linotype" w:eastAsia="Calibri" w:hAnsi="Palatino Linotype" w:cs="Arial"/>
          <w:lang w:val="es-MX" w:eastAsia="en-US"/>
        </w:rPr>
        <w:t xml:space="preserve"> que el principio fundamental del acceso a la información pública, es la máxima </w:t>
      </w:r>
      <w:r w:rsidRPr="00FC7F7E">
        <w:rPr>
          <w:rFonts w:ascii="Palatino Linotype" w:eastAsia="Calibri" w:hAnsi="Palatino Linotype" w:cs="Arial"/>
          <w:lang w:val="es-MX" w:eastAsia="en-US"/>
        </w:rPr>
        <w:lastRenderedPageBreak/>
        <w:t>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FC7F7E" w:rsidRDefault="003B6EE9" w:rsidP="00342812">
      <w:pPr>
        <w:spacing w:line="360" w:lineRule="auto"/>
        <w:jc w:val="both"/>
        <w:rPr>
          <w:rFonts w:ascii="Palatino Linotype" w:hAnsi="Palatino Linotype" w:cs="Arial"/>
        </w:rPr>
      </w:pPr>
    </w:p>
    <w:p w14:paraId="400BD9B9" w14:textId="77777777" w:rsidR="003B6EE9" w:rsidRPr="00FC7F7E" w:rsidRDefault="003B6EE9" w:rsidP="00342812">
      <w:pPr>
        <w:spacing w:after="160" w:line="360" w:lineRule="auto"/>
        <w:ind w:left="567" w:right="567"/>
        <w:jc w:val="both"/>
        <w:rPr>
          <w:rFonts w:ascii="Palatino Linotype" w:eastAsia="Calibri" w:hAnsi="Palatino Linotype"/>
          <w:i/>
          <w:lang w:val="es-MX" w:eastAsia="en-US"/>
        </w:rPr>
      </w:pPr>
      <w:r w:rsidRPr="00FC7F7E">
        <w:rPr>
          <w:rFonts w:ascii="Palatino Linotype" w:eastAsia="Calibri" w:hAnsi="Palatino Linotype"/>
          <w:i/>
          <w:lang w:val="es-MX" w:eastAsia="en-US"/>
        </w:rPr>
        <w:t>“</w:t>
      </w:r>
      <w:r w:rsidRPr="00FC7F7E">
        <w:rPr>
          <w:rFonts w:ascii="Palatino Linotype" w:eastAsia="Calibri" w:hAnsi="Palatino Linotype"/>
          <w:b/>
          <w:i/>
          <w:lang w:val="es-MX" w:eastAsia="en-US"/>
        </w:rPr>
        <w:t>Artículo 8.</w:t>
      </w:r>
      <w:r w:rsidRPr="00FC7F7E">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AC51DF" w14:textId="77777777" w:rsidR="003B6EE9" w:rsidRPr="00FC7F7E" w:rsidRDefault="003B6EE9" w:rsidP="00342812">
      <w:pPr>
        <w:spacing w:after="160" w:line="360" w:lineRule="auto"/>
        <w:ind w:left="567" w:right="567"/>
        <w:jc w:val="both"/>
        <w:rPr>
          <w:rFonts w:ascii="Palatino Linotype" w:eastAsia="Calibri" w:hAnsi="Palatino Linotype"/>
          <w:i/>
          <w:lang w:val="es-MX" w:eastAsia="en-US"/>
        </w:rPr>
      </w:pPr>
    </w:p>
    <w:p w14:paraId="6ACD8C4F" w14:textId="77777777" w:rsidR="003B6EE9" w:rsidRPr="00FC7F7E" w:rsidRDefault="003B6EE9" w:rsidP="00342812">
      <w:pPr>
        <w:spacing w:after="160" w:line="360" w:lineRule="auto"/>
        <w:ind w:left="567" w:right="567"/>
        <w:jc w:val="both"/>
        <w:rPr>
          <w:rFonts w:ascii="Palatino Linotype" w:eastAsia="Calibri" w:hAnsi="Palatino Linotype"/>
          <w:i/>
          <w:lang w:val="es-MX" w:eastAsia="en-US"/>
        </w:rPr>
      </w:pPr>
      <w:r w:rsidRPr="00FC7F7E">
        <w:rPr>
          <w:rFonts w:ascii="Palatino Linotype" w:eastAsia="Calibri" w:hAnsi="Palatino Linotype"/>
          <w:b/>
          <w:i/>
          <w:lang w:val="es-MX" w:eastAsia="en-US"/>
        </w:rPr>
        <w:t>En la aplicación e interpretación de la presente Ley deberá prevalecer el principio de máxima publicidad,</w:t>
      </w:r>
      <w:r w:rsidRPr="00FC7F7E">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A8CAAA8" w14:textId="77777777" w:rsidR="003B6EE9" w:rsidRPr="00FC7F7E" w:rsidRDefault="003B6EE9" w:rsidP="00342812">
      <w:pPr>
        <w:spacing w:after="160" w:line="360" w:lineRule="auto"/>
        <w:ind w:left="567" w:right="567"/>
        <w:jc w:val="both"/>
        <w:rPr>
          <w:rFonts w:ascii="Palatino Linotype" w:eastAsia="Calibri" w:hAnsi="Palatino Linotype"/>
          <w:i/>
          <w:lang w:val="es-MX" w:eastAsia="en-US"/>
        </w:rPr>
      </w:pPr>
    </w:p>
    <w:p w14:paraId="317BE7E4" w14:textId="77777777" w:rsidR="003B6EE9" w:rsidRPr="00FC7F7E" w:rsidRDefault="003B6EE9" w:rsidP="00342812">
      <w:pPr>
        <w:spacing w:after="160" w:line="360" w:lineRule="auto"/>
        <w:ind w:left="567" w:right="567"/>
        <w:jc w:val="both"/>
        <w:rPr>
          <w:rFonts w:ascii="Palatino Linotype" w:eastAsia="Calibri" w:hAnsi="Palatino Linotype"/>
          <w:i/>
          <w:lang w:val="es-MX" w:eastAsia="en-US"/>
        </w:rPr>
      </w:pPr>
      <w:r w:rsidRPr="00FC7F7E">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FC7F7E" w:rsidRDefault="003B6EE9" w:rsidP="00342812">
      <w:pPr>
        <w:spacing w:after="160" w:line="360" w:lineRule="auto"/>
        <w:ind w:left="567" w:right="567"/>
        <w:jc w:val="both"/>
        <w:rPr>
          <w:rFonts w:ascii="Palatino Linotype" w:eastAsia="Calibri" w:hAnsi="Palatino Linotype"/>
          <w:i/>
          <w:lang w:val="es-MX" w:eastAsia="en-US"/>
        </w:rPr>
      </w:pPr>
      <w:r w:rsidRPr="00FC7F7E">
        <w:rPr>
          <w:rFonts w:ascii="Palatino Linotype" w:eastAsia="Calibri" w:hAnsi="Palatino Linotype"/>
          <w:i/>
          <w:lang w:val="es-MX" w:eastAsia="en-US"/>
        </w:rPr>
        <w:lastRenderedPageBreak/>
        <w:t>(Énfasis añadido)</w:t>
      </w:r>
    </w:p>
    <w:p w14:paraId="229225B3" w14:textId="77777777" w:rsidR="003B6EE9" w:rsidRPr="00FC7F7E" w:rsidRDefault="003B6EE9" w:rsidP="00342812">
      <w:pPr>
        <w:spacing w:line="360" w:lineRule="auto"/>
        <w:jc w:val="both"/>
        <w:rPr>
          <w:rFonts w:ascii="Palatino Linotype" w:hAnsi="Palatino Linotype" w:cs="Arial"/>
        </w:rPr>
      </w:pPr>
    </w:p>
    <w:p w14:paraId="5BBD13F9" w14:textId="77777777" w:rsidR="003B6EE9" w:rsidRPr="00FC7F7E" w:rsidRDefault="003B6EE9" w:rsidP="00731DB4">
      <w:pPr>
        <w:numPr>
          <w:ilvl w:val="0"/>
          <w:numId w:val="2"/>
        </w:numPr>
        <w:spacing w:after="160" w:line="360" w:lineRule="auto"/>
        <w:ind w:left="0" w:firstLine="0"/>
        <w:jc w:val="both"/>
        <w:rPr>
          <w:rFonts w:ascii="Palatino Linotype" w:hAnsi="Palatino Linotype" w:cs="Arial"/>
        </w:rPr>
      </w:pPr>
      <w:r w:rsidRPr="00FC7F7E">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FB43063" w14:textId="77777777" w:rsidR="003B6EE9" w:rsidRPr="00FC7F7E" w:rsidRDefault="003B6EE9" w:rsidP="00342812">
      <w:pPr>
        <w:spacing w:after="160" w:line="360" w:lineRule="auto"/>
        <w:jc w:val="both"/>
        <w:rPr>
          <w:rFonts w:ascii="Palatino Linotype" w:hAnsi="Palatino Linotype" w:cs="Arial"/>
        </w:rPr>
      </w:pPr>
    </w:p>
    <w:p w14:paraId="3EB14C9D" w14:textId="77777777" w:rsidR="003B6EE9" w:rsidRPr="00FC7F7E" w:rsidRDefault="003B6EE9" w:rsidP="00342812">
      <w:pPr>
        <w:spacing w:before="240" w:after="240" w:line="360" w:lineRule="auto"/>
        <w:ind w:left="540" w:right="738"/>
        <w:contextualSpacing/>
        <w:jc w:val="both"/>
        <w:rPr>
          <w:rFonts w:ascii="Palatino Linotype" w:eastAsia="Calibri" w:hAnsi="Palatino Linotype"/>
          <w:i/>
        </w:rPr>
      </w:pPr>
      <w:r w:rsidRPr="00FC7F7E">
        <w:rPr>
          <w:rFonts w:ascii="Palatino Linotype" w:eastAsia="Calibri" w:hAnsi="Palatino Linotype"/>
        </w:rPr>
        <w:t>“</w:t>
      </w:r>
      <w:r w:rsidRPr="00FC7F7E">
        <w:rPr>
          <w:rFonts w:ascii="Palatino Linotype" w:eastAsia="Calibri" w:hAnsi="Palatino Linotype"/>
          <w:b/>
          <w:i/>
        </w:rPr>
        <w:t>Artículo 7.</w:t>
      </w:r>
      <w:r w:rsidRPr="00FC7F7E">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FC7F7E" w:rsidRDefault="003B6EE9" w:rsidP="00342812">
      <w:pPr>
        <w:spacing w:line="360" w:lineRule="auto"/>
        <w:jc w:val="both"/>
        <w:rPr>
          <w:rFonts w:ascii="Palatino Linotype" w:hAnsi="Palatino Linotype" w:cs="Arial"/>
        </w:rPr>
      </w:pPr>
    </w:p>
    <w:p w14:paraId="2C91D61B" w14:textId="77777777" w:rsidR="003B6EE9" w:rsidRPr="00FC7F7E" w:rsidRDefault="003B6EE9" w:rsidP="00731DB4">
      <w:pPr>
        <w:numPr>
          <w:ilvl w:val="0"/>
          <w:numId w:val="2"/>
        </w:numPr>
        <w:spacing w:after="160" w:line="360" w:lineRule="auto"/>
        <w:ind w:left="0" w:firstLine="0"/>
        <w:jc w:val="both"/>
        <w:rPr>
          <w:rFonts w:ascii="Palatino Linotype" w:hAnsi="Palatino Linotype" w:cs="Arial"/>
        </w:rPr>
      </w:pPr>
      <w:r w:rsidRPr="00FC7F7E">
        <w:rPr>
          <w:rFonts w:ascii="Palatino Linotype" w:eastAsia="Calibri" w:hAnsi="Palatino Linotype" w:cs="Arial"/>
          <w:bCs/>
          <w:lang w:val="es-MX" w:eastAsia="en-US"/>
        </w:rPr>
        <w:t xml:space="preserve">Además, </w:t>
      </w:r>
      <w:r w:rsidRPr="00FC7F7E">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1CF8DC4" w14:textId="77777777" w:rsidR="003B6EE9" w:rsidRPr="00FC7F7E" w:rsidRDefault="003B6EE9" w:rsidP="00342812">
      <w:pPr>
        <w:spacing w:line="360" w:lineRule="auto"/>
        <w:jc w:val="both"/>
        <w:rPr>
          <w:rFonts w:ascii="Palatino Linotype" w:hAnsi="Palatino Linotype" w:cs="Arial"/>
        </w:rPr>
      </w:pPr>
    </w:p>
    <w:p w14:paraId="427E8EBD" w14:textId="77777777" w:rsidR="003B6EE9" w:rsidRPr="00FC7F7E" w:rsidRDefault="003B6EE9" w:rsidP="00342812">
      <w:pPr>
        <w:spacing w:after="160" w:line="360" w:lineRule="auto"/>
        <w:ind w:left="426" w:right="616"/>
        <w:contextualSpacing/>
        <w:jc w:val="both"/>
        <w:rPr>
          <w:rFonts w:ascii="Palatino Linotype" w:hAnsi="Palatino Linotype" w:cs="Arial"/>
          <w:i/>
          <w:lang w:val="es-MX" w:eastAsia="en-US"/>
        </w:rPr>
      </w:pPr>
      <w:r w:rsidRPr="00FC7F7E">
        <w:rPr>
          <w:rFonts w:ascii="Palatino Linotype" w:hAnsi="Palatino Linotype" w:cs="Arial"/>
          <w:b/>
          <w:i/>
          <w:lang w:eastAsia="en-US"/>
        </w:rPr>
        <w:t>“Artículo 23.</w:t>
      </w:r>
      <w:r w:rsidRPr="00FC7F7E">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FC7F7E" w:rsidRDefault="003B6EE9" w:rsidP="00342812">
      <w:pPr>
        <w:spacing w:after="160" w:line="360" w:lineRule="auto"/>
        <w:contextualSpacing/>
        <w:jc w:val="both"/>
        <w:rPr>
          <w:rFonts w:ascii="Palatino Linotype" w:eastAsia="MS Mincho" w:hAnsi="Palatino Linotype"/>
          <w:lang w:val="es-MX" w:eastAsia="en-US"/>
        </w:rPr>
      </w:pPr>
    </w:p>
    <w:p w14:paraId="2DE16261" w14:textId="77777777" w:rsidR="003B6EE9" w:rsidRPr="00FC7F7E" w:rsidRDefault="003B6EE9" w:rsidP="00342812">
      <w:pPr>
        <w:spacing w:before="240" w:after="240" w:line="360" w:lineRule="auto"/>
        <w:ind w:left="567" w:right="616"/>
        <w:contextualSpacing/>
        <w:jc w:val="both"/>
        <w:rPr>
          <w:rFonts w:ascii="Palatino Linotype" w:eastAsia="MS Mincho" w:hAnsi="Palatino Linotype" w:cs="Arial"/>
          <w:lang w:val="es-MX"/>
        </w:rPr>
      </w:pPr>
      <w:r w:rsidRPr="00FC7F7E">
        <w:rPr>
          <w:rFonts w:ascii="Palatino Linotype" w:eastAsia="MS Mincho" w:hAnsi="Palatino Linotype" w:cs="Arial"/>
          <w:lang w:val="es-MX"/>
        </w:rPr>
        <w:t>(…)</w:t>
      </w:r>
    </w:p>
    <w:p w14:paraId="3A87DF42" w14:textId="77777777" w:rsidR="003B6EE9" w:rsidRPr="00FC7F7E" w:rsidRDefault="003B6EE9" w:rsidP="00342812">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FC7F7E" w:rsidRDefault="003B6EE9" w:rsidP="00342812">
      <w:pPr>
        <w:spacing w:before="240" w:after="240" w:line="360" w:lineRule="auto"/>
        <w:ind w:left="567" w:right="616"/>
        <w:contextualSpacing/>
        <w:jc w:val="both"/>
        <w:rPr>
          <w:rFonts w:ascii="Palatino Linotype" w:eastAsia="MS Mincho" w:hAnsi="Palatino Linotype" w:cs="Arial"/>
          <w:b/>
          <w:i/>
          <w:lang w:val="es-MX"/>
        </w:rPr>
      </w:pPr>
      <w:r w:rsidRPr="00FC7F7E">
        <w:rPr>
          <w:rFonts w:ascii="Palatino Linotype" w:eastAsia="MS Mincho" w:hAnsi="Palatino Linotype" w:cs="Arial"/>
          <w:b/>
          <w:i/>
        </w:rPr>
        <w:t>IV. Los ayuntamientos y las dependencias, organismos, órganos y entidades de la administración municipal</w:t>
      </w:r>
      <w:r w:rsidRPr="00FC7F7E">
        <w:rPr>
          <w:rFonts w:ascii="Palatino Linotype" w:eastAsia="MS Mincho" w:hAnsi="Palatino Linotype" w:cs="Arial"/>
          <w:b/>
          <w:i/>
          <w:lang w:val="es-MX"/>
        </w:rPr>
        <w:t>;"</w:t>
      </w:r>
    </w:p>
    <w:p w14:paraId="74E56517" w14:textId="77777777" w:rsidR="003B6EE9" w:rsidRPr="00FC7F7E" w:rsidRDefault="003B6EE9" w:rsidP="00342812">
      <w:pPr>
        <w:tabs>
          <w:tab w:val="left" w:pos="851"/>
        </w:tabs>
        <w:spacing w:line="360" w:lineRule="auto"/>
        <w:ind w:right="616"/>
        <w:contextualSpacing/>
        <w:jc w:val="both"/>
        <w:rPr>
          <w:rFonts w:ascii="Palatino Linotype" w:hAnsi="Palatino Linotype" w:cs="Arial"/>
          <w:b/>
          <w:i/>
          <w:lang w:val="es-MX" w:eastAsia="en-US"/>
        </w:rPr>
      </w:pPr>
    </w:p>
    <w:p w14:paraId="1F641C4B" w14:textId="77777777" w:rsidR="003B6EE9" w:rsidRPr="00FC7F7E" w:rsidRDefault="003B6EE9" w:rsidP="00342812">
      <w:pPr>
        <w:tabs>
          <w:tab w:val="left" w:pos="851"/>
        </w:tabs>
        <w:spacing w:line="360" w:lineRule="auto"/>
        <w:ind w:left="567" w:right="616"/>
        <w:contextualSpacing/>
        <w:jc w:val="both"/>
        <w:rPr>
          <w:rFonts w:ascii="Palatino Linotype" w:hAnsi="Palatino Linotype" w:cs="Arial"/>
          <w:i/>
          <w:lang w:val="es-MX" w:eastAsia="en-US"/>
        </w:rPr>
      </w:pPr>
      <w:r w:rsidRPr="00FC7F7E">
        <w:rPr>
          <w:rFonts w:ascii="Palatino Linotype" w:hAnsi="Palatino Linotype" w:cs="Arial"/>
          <w:i/>
          <w:lang w:val="es-MX" w:eastAsia="en-US"/>
        </w:rPr>
        <w:t>(…)”</w:t>
      </w:r>
    </w:p>
    <w:p w14:paraId="02E672AE" w14:textId="77777777" w:rsidR="00275080" w:rsidRPr="00FC7F7E" w:rsidRDefault="00275080" w:rsidP="00342812">
      <w:pPr>
        <w:tabs>
          <w:tab w:val="left" w:pos="851"/>
        </w:tabs>
        <w:spacing w:line="360" w:lineRule="auto"/>
        <w:ind w:right="616"/>
        <w:contextualSpacing/>
        <w:jc w:val="both"/>
        <w:rPr>
          <w:rFonts w:ascii="Palatino Linotype" w:hAnsi="Palatino Linotype" w:cs="Arial"/>
          <w:i/>
          <w:lang w:val="es-MX" w:eastAsia="en-US"/>
        </w:rPr>
      </w:pPr>
    </w:p>
    <w:p w14:paraId="403A5EFE" w14:textId="393C2FDB" w:rsidR="00CB48D9" w:rsidRPr="00FC7F7E" w:rsidRDefault="00CB48D9" w:rsidP="00CB48D9">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eastAsiaTheme="minorEastAsia" w:hAnsi="Palatino Linotype" w:cstheme="minorBidi"/>
          <w:color w:val="000000" w:themeColor="text1"/>
          <w:lang w:val="es-MX"/>
        </w:rPr>
        <w:t>Por otro lado, el artículo 92 de la normatividad en cita señala que constituye una obligación de transparencia común la entrega de</w:t>
      </w:r>
      <w:r w:rsidR="00397F6B" w:rsidRPr="00FC7F7E">
        <w:rPr>
          <w:rFonts w:ascii="Palatino Linotype" w:eastAsiaTheme="minorEastAsia" w:hAnsi="Palatino Linotype" w:cstheme="minorBidi"/>
          <w:color w:val="000000" w:themeColor="text1"/>
          <w:lang w:val="es-MX"/>
        </w:rPr>
        <w:t xml:space="preserve"> información que resulte rel</w:t>
      </w:r>
      <w:r w:rsidR="007A7F8E" w:rsidRPr="00FC7F7E">
        <w:rPr>
          <w:rFonts w:ascii="Palatino Linotype" w:eastAsiaTheme="minorEastAsia" w:hAnsi="Palatino Linotype" w:cstheme="minorBidi"/>
          <w:color w:val="000000" w:themeColor="text1"/>
          <w:lang w:val="es-MX"/>
        </w:rPr>
        <w:t>evante, como lo</w:t>
      </w:r>
      <w:r w:rsidR="00366D06" w:rsidRPr="00FC7F7E">
        <w:rPr>
          <w:rFonts w:ascii="Palatino Linotype" w:eastAsiaTheme="minorEastAsia" w:hAnsi="Palatino Linotype" w:cstheme="minorBidi"/>
          <w:color w:val="000000" w:themeColor="text1"/>
          <w:lang w:val="es-MX"/>
        </w:rPr>
        <w:t xml:space="preserve"> pusiera ser el acto jurídico para llevar a cabo el evento señalado o los ingresos solicitados, como a continuación se observa: </w:t>
      </w:r>
      <w:r w:rsidR="00397F6B" w:rsidRPr="00FC7F7E">
        <w:rPr>
          <w:rFonts w:ascii="Palatino Linotype" w:eastAsiaTheme="minorEastAsia" w:hAnsi="Palatino Linotype" w:cstheme="minorBidi"/>
          <w:color w:val="000000" w:themeColor="text1"/>
          <w:lang w:val="es-MX"/>
        </w:rPr>
        <w:t xml:space="preserve"> </w:t>
      </w:r>
      <w:r w:rsidRPr="00FC7F7E">
        <w:rPr>
          <w:rFonts w:ascii="Palatino Linotype" w:eastAsiaTheme="minorEastAsia" w:hAnsi="Palatino Linotype" w:cstheme="minorBidi"/>
          <w:color w:val="000000" w:themeColor="text1"/>
          <w:lang w:val="es-MX"/>
        </w:rPr>
        <w:t xml:space="preserve"> </w:t>
      </w:r>
    </w:p>
    <w:p w14:paraId="1A5B03E7" w14:textId="77777777" w:rsidR="00CB48D9" w:rsidRPr="00FC7F7E"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431D30" w14:textId="58A9D1E6" w:rsidR="00CB48D9" w:rsidRPr="00FC7F7E"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b/>
          <w:i/>
          <w:color w:val="000000" w:themeColor="text1"/>
        </w:rPr>
        <w:t>Artículo 92.</w:t>
      </w:r>
      <w:r w:rsidRPr="00FC7F7E">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D70D9D" w14:textId="77777777" w:rsidR="00CB48D9" w:rsidRPr="00FC7F7E"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05323959" w14:textId="0DF3DB88" w:rsidR="00CB48D9" w:rsidRPr="00FC7F7E"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w:t>
      </w:r>
    </w:p>
    <w:p w14:paraId="4D67FCD6" w14:textId="6605B228" w:rsidR="00DA3B27" w:rsidRPr="00FC7F7E" w:rsidRDefault="00366D06"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XI. Las contrataciones de servicios profesionales por honorarios, señalando los nombres de los prestadores de servicios, los servicios contratados, el monto de los honorarios y el periodo de contratación;</w:t>
      </w:r>
    </w:p>
    <w:p w14:paraId="3EEE13CF" w14:textId="237A857A" w:rsidR="00A84017" w:rsidRPr="00FC7F7E" w:rsidRDefault="00A84017"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w:t>
      </w:r>
    </w:p>
    <w:p w14:paraId="30F71EE6" w14:textId="13693526" w:rsidR="00A84017" w:rsidRPr="00FC7F7E" w:rsidRDefault="00A84017" w:rsidP="00A8401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 xml:space="preserve">XXXII. Las concesiones, contratos, convenios, permisos, licencias o autorizaciones otorgados, especificando los titulares de aquéllos, debiendo publicarse su objeto, nombre o razón social del titular, vigencia, tipo, términos, </w:t>
      </w:r>
      <w:r w:rsidRPr="00FC7F7E">
        <w:rPr>
          <w:rFonts w:ascii="Palatino Linotype" w:eastAsiaTheme="minorEastAsia" w:hAnsi="Palatino Linotype" w:cstheme="minorBidi"/>
          <w:i/>
          <w:color w:val="000000" w:themeColor="text1"/>
        </w:rPr>
        <w:lastRenderedPageBreak/>
        <w:t>condiciones, monto y modificaciones, así como si el procedimiento involucra el aprovechamiento de bienes, servicios y/o recursos públicos;</w:t>
      </w:r>
    </w:p>
    <w:p w14:paraId="40CA81F8" w14:textId="1FF2641B" w:rsidR="00A84017" w:rsidRPr="00FC7F7E" w:rsidRDefault="00A84017"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w:t>
      </w:r>
    </w:p>
    <w:p w14:paraId="2E5F526B" w14:textId="0AE98390" w:rsidR="00A84017" w:rsidRPr="00FC7F7E" w:rsidRDefault="00A84017"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XLVII. Los ingresos recibidos por cualquier concepto señalando el nombre de los responsables de recibirlos, administrarlos y ejercerlos, indicando el destino de cada uno de ellos;</w:t>
      </w:r>
    </w:p>
    <w:p w14:paraId="35D59DC8" w14:textId="7ED1B05E" w:rsidR="00CB48D9" w:rsidRPr="00FC7F7E" w:rsidRDefault="00DA3B27"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 xml:space="preserve"> </w:t>
      </w:r>
      <w:r w:rsidR="00CB48D9" w:rsidRPr="00FC7F7E">
        <w:rPr>
          <w:rFonts w:ascii="Palatino Linotype" w:eastAsiaTheme="minorEastAsia" w:hAnsi="Palatino Linotype" w:cstheme="minorBidi"/>
          <w:i/>
          <w:color w:val="000000" w:themeColor="text1"/>
        </w:rPr>
        <w:t>(…)</w:t>
      </w:r>
    </w:p>
    <w:p w14:paraId="38CB756A" w14:textId="5B576506" w:rsidR="008C240B" w:rsidRPr="00FC7F7E" w:rsidRDefault="008C240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LII. Cualquier otra información que sea de utilidad o se considere relevante, además de la que, con base en la información estadística, responda a las preguntas hechas con más frecuencia por el público.</w:t>
      </w:r>
    </w:p>
    <w:p w14:paraId="1529C75B" w14:textId="77777777" w:rsidR="00DA3B27" w:rsidRPr="00FC7F7E" w:rsidRDefault="00DA3B27"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2CB6B53" w14:textId="38901DE8" w:rsidR="008C240B" w:rsidRPr="00FC7F7E" w:rsidRDefault="008C240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FC7F7E">
        <w:rPr>
          <w:rFonts w:ascii="Palatino Linotype" w:eastAsiaTheme="minorEastAsia" w:hAnsi="Palatino Linotype" w:cstheme="minorBidi"/>
          <w:i/>
          <w:color w:val="000000" w:themeColor="text1"/>
        </w:rPr>
        <w:t>(…)</w:t>
      </w:r>
    </w:p>
    <w:p w14:paraId="21F146EB" w14:textId="7A5851C7" w:rsidR="00CB48D9" w:rsidRPr="00FC7F7E"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F023B2C" w14:textId="5920A711" w:rsidR="00A84017" w:rsidRPr="00FC7F7E" w:rsidRDefault="00397F6B" w:rsidP="0088125B">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hAnsi="Palatino Linotype" w:cs="Arial"/>
          <w:lang w:eastAsia="en-US"/>
        </w:rPr>
        <w:t>D</w:t>
      </w:r>
      <w:r w:rsidR="00322696" w:rsidRPr="00FC7F7E">
        <w:rPr>
          <w:rFonts w:ascii="Palatino Linotype" w:hAnsi="Palatino Linotype" w:cs="Arial"/>
          <w:lang w:val="es-ES_tradnl" w:eastAsia="en-US"/>
        </w:rPr>
        <w:t>amostrada</w:t>
      </w:r>
      <w:r w:rsidRPr="00FC7F7E">
        <w:rPr>
          <w:rFonts w:ascii="Palatino Linotype" w:hAnsi="Palatino Linotype" w:cs="Arial"/>
          <w:lang w:val="es-ES_tradnl" w:eastAsia="en-US"/>
        </w:rPr>
        <w:t xml:space="preserve"> </w:t>
      </w:r>
      <w:r w:rsidRPr="00FC7F7E">
        <w:rPr>
          <w:rFonts w:ascii="Palatino Linotype" w:hAnsi="Palatino Linotype" w:cs="Arial"/>
          <w:lang w:eastAsia="en-US"/>
        </w:rPr>
        <w:t>la procedencia del acceso en términos de la Ley de Transparencia Estatal, e</w:t>
      </w:r>
      <w:r w:rsidRPr="00FC7F7E">
        <w:rPr>
          <w:rFonts w:ascii="Palatino Linotype" w:eastAsia="MS Mincho" w:hAnsi="Palatino Linotype" w:cs="Arial"/>
          <w:lang w:val="es-MX" w:eastAsia="es-MX"/>
        </w:rPr>
        <w:t xml:space="preserve">s indispensable </w:t>
      </w:r>
      <w:r w:rsidR="00322696" w:rsidRPr="00FC7F7E">
        <w:rPr>
          <w:rFonts w:ascii="Palatino Linotype" w:eastAsia="MS Mincho" w:hAnsi="Palatino Linotype" w:cs="Arial"/>
          <w:lang w:val="es-MX" w:eastAsia="es-MX"/>
        </w:rPr>
        <w:t xml:space="preserve">señalar que este Órgano garante procedió a verificar </w:t>
      </w:r>
      <w:r w:rsidR="0088125B" w:rsidRPr="00FC7F7E">
        <w:rPr>
          <w:rFonts w:ascii="Palatino Linotype" w:eastAsia="MS Mincho" w:hAnsi="Palatino Linotype" w:cs="Arial"/>
          <w:lang w:val="es-MX" w:eastAsia="es-MX"/>
        </w:rPr>
        <w:t>las constancias del asunto, logrando identificar que, el particular requirió acceso a</w:t>
      </w:r>
      <w:r w:rsidR="00A84017" w:rsidRPr="00FC7F7E">
        <w:rPr>
          <w:rFonts w:ascii="Palatino Linotype" w:eastAsia="MS Mincho" w:hAnsi="Palatino Linotype" w:cs="Arial"/>
          <w:lang w:val="es-MX" w:eastAsia="es-MX"/>
        </w:rPr>
        <w:t xml:space="preserve"> los </w:t>
      </w:r>
      <w:r w:rsidR="0088125B" w:rsidRPr="00FC7F7E">
        <w:rPr>
          <w:rFonts w:ascii="Palatino Linotype" w:eastAsia="MS Mincho" w:hAnsi="Palatino Linotype" w:cs="Arial"/>
          <w:lang w:val="es-MX" w:eastAsia="es-MX"/>
        </w:rPr>
        <w:t>documento</w:t>
      </w:r>
      <w:r w:rsidR="00A84017" w:rsidRPr="00FC7F7E">
        <w:rPr>
          <w:rFonts w:ascii="Palatino Linotype" w:eastAsia="MS Mincho" w:hAnsi="Palatino Linotype" w:cs="Arial"/>
          <w:lang w:val="es-MX" w:eastAsia="es-MX"/>
        </w:rPr>
        <w:t xml:space="preserve">s que den cuenta de la contratación del espacio, así como de los ingresos obtenidos con motivo de una presentación artística </w:t>
      </w:r>
      <w:r w:rsidR="0088125B" w:rsidRPr="00FC7F7E">
        <w:rPr>
          <w:rFonts w:ascii="Palatino Linotype" w:eastAsia="MS Mincho" w:hAnsi="Palatino Linotype" w:cs="Arial"/>
          <w:lang w:val="es-MX" w:eastAsia="es-MX"/>
        </w:rPr>
        <w:t>,</w:t>
      </w:r>
      <w:r w:rsidR="00FA20E7" w:rsidRPr="00FC7F7E">
        <w:rPr>
          <w:rFonts w:ascii="Palatino Linotype" w:eastAsia="MS Mincho" w:hAnsi="Palatino Linotype" w:cs="Arial"/>
          <w:lang w:val="es-MX" w:eastAsia="es-MX"/>
        </w:rPr>
        <w:t xml:space="preserve">en ese sentido, </w:t>
      </w:r>
      <w:r w:rsidR="0088125B" w:rsidRPr="00FC7F7E">
        <w:rPr>
          <w:rFonts w:ascii="Palatino Linotype" w:eastAsia="MS Mincho" w:hAnsi="Palatino Linotype" w:cs="Arial"/>
          <w:lang w:val="es-MX" w:eastAsia="es-MX"/>
        </w:rPr>
        <w:t>debemos de advertir que</w:t>
      </w:r>
      <w:r w:rsidR="00FA20E7" w:rsidRPr="00FC7F7E">
        <w:rPr>
          <w:rFonts w:ascii="Palatino Linotype" w:eastAsia="MS Mincho" w:hAnsi="Palatino Linotype" w:cs="Arial"/>
          <w:lang w:val="es-MX" w:eastAsia="es-MX"/>
        </w:rPr>
        <w:t>,</w:t>
      </w:r>
      <w:r w:rsidR="00A84017" w:rsidRPr="00FC7F7E">
        <w:rPr>
          <w:rFonts w:ascii="Palatino Linotype" w:eastAsia="MS Mincho" w:hAnsi="Palatino Linotype" w:cs="Arial"/>
          <w:lang w:val="es-MX" w:eastAsia="es-MX"/>
        </w:rPr>
        <w:t xml:space="preserve"> de las constancias que obran en el expediente electrónico radicado en el Sistema de Acceso a la Información Mexiquense</w:t>
      </w:r>
      <w:r w:rsidR="00FA20E7" w:rsidRPr="00FC7F7E">
        <w:rPr>
          <w:rFonts w:ascii="Palatino Linotype" w:eastAsia="MS Mincho" w:hAnsi="Palatino Linotype" w:cs="Arial"/>
          <w:lang w:val="es-MX" w:eastAsia="es-MX"/>
        </w:rPr>
        <w:t xml:space="preserve"> (SAIMEX), </w:t>
      </w:r>
      <w:r w:rsidR="00A84017" w:rsidRPr="00FC7F7E">
        <w:rPr>
          <w:rFonts w:ascii="Palatino Linotype" w:eastAsia="MS Mincho" w:hAnsi="Palatino Linotype" w:cs="Arial"/>
          <w:lang w:val="es-MX" w:eastAsia="es-MX"/>
        </w:rPr>
        <w:t xml:space="preserve">se </w:t>
      </w:r>
      <w:r w:rsidR="00FA20E7" w:rsidRPr="00FC7F7E">
        <w:rPr>
          <w:rFonts w:ascii="Palatino Linotype" w:eastAsia="MS Mincho" w:hAnsi="Palatino Linotype" w:cs="Arial"/>
          <w:lang w:val="es-MX" w:eastAsia="es-MX"/>
        </w:rPr>
        <w:t xml:space="preserve"> observa </w:t>
      </w:r>
      <w:r w:rsidR="00A84017" w:rsidRPr="00FC7F7E">
        <w:rPr>
          <w:rFonts w:ascii="Palatino Linotype" w:eastAsia="MS Mincho" w:hAnsi="Palatino Linotype" w:cs="Arial"/>
          <w:lang w:val="es-MX" w:eastAsia="es-MX"/>
        </w:rPr>
        <w:t xml:space="preserve">que </w:t>
      </w:r>
      <w:r w:rsidR="00FA20E7" w:rsidRPr="00FC7F7E">
        <w:rPr>
          <w:rFonts w:ascii="Palatino Linotype" w:eastAsia="MS Mincho" w:hAnsi="Palatino Linotype" w:cs="Arial"/>
          <w:lang w:val="es-MX" w:eastAsia="es-MX"/>
        </w:rPr>
        <w:t xml:space="preserve">la vulneración al Derecho de Acceso a la Información se desarrolla en dos vertientes; por un lado, no se observa que </w:t>
      </w:r>
      <w:r w:rsidR="00A84017" w:rsidRPr="00FC7F7E">
        <w:rPr>
          <w:rFonts w:ascii="Palatino Linotype" w:eastAsia="MS Mincho" w:hAnsi="Palatino Linotype" w:cs="Arial"/>
          <w:lang w:val="es-MX" w:eastAsia="es-MX"/>
        </w:rPr>
        <w:t>se haya realizado una búsqueda exhaustiva de la informaci</w:t>
      </w:r>
      <w:r w:rsidR="00FA20E7" w:rsidRPr="00FC7F7E">
        <w:rPr>
          <w:rFonts w:ascii="Palatino Linotype" w:eastAsia="MS Mincho" w:hAnsi="Palatino Linotype" w:cs="Arial"/>
          <w:lang w:val="es-MX" w:eastAsia="es-MX"/>
        </w:rPr>
        <w:t xml:space="preserve">ón solicitada y,  por el otro,  que no se obtuvo colaboración de diversas áreas, que, por la naturaleza de las funciones que desempeñan pudieran contar con la información solicitada, así se dejan a salvo los derechos, para que de estimarlo </w:t>
      </w:r>
      <w:r w:rsidR="00FA20E7" w:rsidRPr="00FC7F7E">
        <w:rPr>
          <w:rFonts w:ascii="Palatino Linotype" w:eastAsia="MS Mincho" w:hAnsi="Palatino Linotype" w:cs="Arial"/>
          <w:lang w:val="es-MX" w:eastAsia="es-MX"/>
        </w:rPr>
        <w:lastRenderedPageBreak/>
        <w:t>procedente, el Titular de la Unidad de Transparencia actué de conformidad con lo dispuesto por el artículo 54</w:t>
      </w:r>
      <w:r w:rsidR="00FA20E7" w:rsidRPr="00FC7F7E">
        <w:rPr>
          <w:rStyle w:val="Refdenotaalpie"/>
          <w:rFonts w:ascii="Palatino Linotype" w:eastAsia="MS Mincho" w:hAnsi="Palatino Linotype" w:cs="Arial"/>
          <w:lang w:val="es-MX" w:eastAsia="es-MX"/>
        </w:rPr>
        <w:footnoteReference w:id="7"/>
      </w:r>
      <w:r w:rsidR="00FA20E7" w:rsidRPr="00FC7F7E">
        <w:rPr>
          <w:rFonts w:ascii="Palatino Linotype" w:eastAsia="MS Mincho" w:hAnsi="Palatino Linotype" w:cs="Arial"/>
          <w:lang w:val="es-MX" w:eastAsia="es-MX"/>
        </w:rPr>
        <w:t xml:space="preserve"> de la Ley de Transparencia y Acceso a la Información Pública del Estado de México y Municipios.  </w:t>
      </w:r>
    </w:p>
    <w:p w14:paraId="166AE2E6" w14:textId="77777777" w:rsidR="00A84017" w:rsidRPr="00FC7F7E" w:rsidRDefault="00A84017" w:rsidP="00A8401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9E7BEA6" w14:textId="7C353F8A" w:rsidR="00A84017" w:rsidRPr="00FC7F7E" w:rsidRDefault="00A84017" w:rsidP="00A84017">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eastAsia="MS Mincho" w:hAnsi="Palatino Linotype" w:cs="Arial"/>
          <w:lang w:val="es-MX" w:eastAsia="es-MX"/>
        </w:rPr>
        <w:t xml:space="preserve"> </w:t>
      </w:r>
      <w:r w:rsidR="00FA20E7" w:rsidRPr="00FC7F7E">
        <w:rPr>
          <w:rFonts w:ascii="Palatino Linotype" w:eastAsia="MS Mincho" w:hAnsi="Palatino Linotype" w:cs="Arial"/>
          <w:lang w:val="es-MX" w:eastAsia="es-MX"/>
        </w:rPr>
        <w:t xml:space="preserve">Apuntado lo anterior, resulta imprescindible establecer que, </w:t>
      </w:r>
      <w:r w:rsidRPr="00FC7F7E">
        <w:rPr>
          <w:rFonts w:ascii="Palatino Linotype" w:eastAsia="MS Mincho" w:hAnsi="Palatino Linotype"/>
          <w:lang w:val="es-ES_tradnl"/>
        </w:rPr>
        <w:t xml:space="preserve">el hecho de no girar requerimiento a todas las </w:t>
      </w:r>
      <w:r w:rsidR="00FA20E7" w:rsidRPr="00FC7F7E">
        <w:rPr>
          <w:rFonts w:ascii="Palatino Linotype" w:eastAsia="MS Mincho" w:hAnsi="Palatino Linotype"/>
          <w:lang w:val="es-ES_tradnl"/>
        </w:rPr>
        <w:t>áreas</w:t>
      </w:r>
      <w:r w:rsidR="001B375B" w:rsidRPr="00FC7F7E">
        <w:rPr>
          <w:rFonts w:ascii="Palatino Linotype" w:eastAsia="MS Mincho" w:hAnsi="Palatino Linotype"/>
          <w:lang w:val="es-ES_tradnl"/>
        </w:rPr>
        <w:t xml:space="preserve"> que por la naturaleza de sus funciones pudieran contar con la información solicitada</w:t>
      </w:r>
      <w:r w:rsidR="00FA20E7" w:rsidRPr="00FC7F7E">
        <w:rPr>
          <w:rFonts w:ascii="Palatino Linotype" w:eastAsia="MS Mincho" w:hAnsi="Palatino Linotype"/>
          <w:lang w:val="es-ES_tradnl"/>
        </w:rPr>
        <w:t>, así como no colaborar con la Unidad de Transparencia</w:t>
      </w:r>
      <w:r w:rsidR="001B375B" w:rsidRPr="00FC7F7E">
        <w:rPr>
          <w:rFonts w:ascii="Palatino Linotype" w:eastAsia="MS Mincho" w:hAnsi="Palatino Linotype"/>
          <w:lang w:val="es-ES_tradnl"/>
        </w:rPr>
        <w:t xml:space="preserve"> </w:t>
      </w:r>
      <w:r w:rsidRPr="00FC7F7E">
        <w:rPr>
          <w:rFonts w:ascii="Palatino Linotype" w:eastAsia="MS Mincho" w:hAnsi="Palatino Linotype" w:cs="Arial"/>
          <w:color w:val="000000"/>
          <w:lang w:val="es-MX"/>
        </w:rPr>
        <w:t>puede</w:t>
      </w:r>
      <w:r w:rsidR="001B375B" w:rsidRPr="00FC7F7E">
        <w:rPr>
          <w:rFonts w:ascii="Palatino Linotype" w:eastAsia="MS Mincho" w:hAnsi="Palatino Linotype" w:cs="Arial"/>
          <w:color w:val="000000"/>
          <w:lang w:val="es-MX"/>
        </w:rPr>
        <w:t>n</w:t>
      </w:r>
      <w:r w:rsidRPr="00FC7F7E">
        <w:rPr>
          <w:rFonts w:ascii="Palatino Linotype" w:eastAsia="MS Mincho" w:hAnsi="Palatino Linotype" w:cs="Arial"/>
          <w:color w:val="000000"/>
          <w:lang w:val="es-MX"/>
        </w:rPr>
        <w:t xml:space="preserve"> llevar al </w:t>
      </w:r>
      <w:r w:rsidRPr="00FC7F7E">
        <w:rPr>
          <w:rFonts w:ascii="Palatino Linotype" w:eastAsia="MS Mincho" w:hAnsi="Palatino Linotype" w:cs="Arial"/>
          <w:b/>
          <w:color w:val="000000"/>
          <w:lang w:val="es-MX"/>
        </w:rPr>
        <w:t xml:space="preserve">SUJETO OBLIGADO </w:t>
      </w:r>
      <w:r w:rsidRPr="00FC7F7E">
        <w:rPr>
          <w:rFonts w:ascii="Palatino Linotype" w:eastAsia="MS Mincho" w:hAnsi="Palatino Linotype" w:cs="Arial"/>
          <w:color w:val="000000"/>
          <w:lang w:val="es-MX"/>
        </w:rPr>
        <w:t xml:space="preserve">a </w:t>
      </w:r>
      <w:r w:rsidRPr="00FC7F7E">
        <w:rPr>
          <w:rFonts w:ascii="Palatino Linotype" w:eastAsia="MS Mincho" w:hAnsi="Palatino Linotype" w:cs="Arial"/>
          <w:b/>
          <w:color w:val="000000"/>
          <w:lang w:val="es-MX"/>
        </w:rPr>
        <w:t>referir deliberadamente la inexistencia de la</w:t>
      </w:r>
      <w:r w:rsidR="001B375B" w:rsidRPr="00FC7F7E">
        <w:rPr>
          <w:rFonts w:ascii="Palatino Linotype" w:eastAsia="MS Mincho" w:hAnsi="Palatino Linotype" w:cs="Arial"/>
          <w:b/>
          <w:color w:val="000000"/>
          <w:lang w:val="es-MX"/>
        </w:rPr>
        <w:t xml:space="preserve"> información</w:t>
      </w:r>
      <w:r w:rsidRPr="00FC7F7E">
        <w:rPr>
          <w:rFonts w:ascii="Palatino Linotype" w:eastAsia="MS Mincho" w:hAnsi="Palatino Linotype" w:cs="Arial"/>
          <w:color w:val="000000"/>
          <w:lang w:val="es-MX"/>
        </w:rPr>
        <w:t xml:space="preserve">, en otras palabras, </w:t>
      </w:r>
      <w:r w:rsidRPr="00FC7F7E">
        <w:rPr>
          <w:rFonts w:ascii="Palatino Linotype" w:hAnsi="Palatino Linotype"/>
          <w:color w:val="000000"/>
          <w:lang w:val="es-ES_tradnl" w:eastAsia="es-MX"/>
        </w:rPr>
        <w:t xml:space="preserve">hablar de información inexistente implica la alta responsabilidad de explicar a la ciudadanía por qué un ente público que tiene la facultad y </w:t>
      </w:r>
      <w:r w:rsidR="001B375B" w:rsidRPr="00FC7F7E">
        <w:rPr>
          <w:rFonts w:ascii="Palatino Linotype" w:hAnsi="Palatino Linotype"/>
          <w:color w:val="000000"/>
          <w:lang w:val="es-ES_tradnl" w:eastAsia="es-MX"/>
        </w:rPr>
        <w:t>puede o debe</w:t>
      </w:r>
      <w:r w:rsidRPr="00FC7F7E">
        <w:rPr>
          <w:rFonts w:ascii="Palatino Linotype" w:hAnsi="Palatino Linotype"/>
          <w:color w:val="000000"/>
          <w:lang w:val="es-ES_tradnl" w:eastAsia="es-MX"/>
        </w:rPr>
        <w:t xml:space="preserve"> de generar, poseer o administrar información pública no la tiene.</w:t>
      </w:r>
    </w:p>
    <w:p w14:paraId="2A89D400" w14:textId="77777777" w:rsidR="00A84017" w:rsidRPr="00FC7F7E" w:rsidRDefault="00A84017" w:rsidP="00A84017">
      <w:pPr>
        <w:pStyle w:val="Prrafodelista"/>
        <w:rPr>
          <w:rFonts w:ascii="Palatino Linotype" w:eastAsia="MS Mincho" w:hAnsi="Palatino Linotype"/>
          <w:lang w:val="es-ES_tradnl"/>
        </w:rPr>
      </w:pPr>
    </w:p>
    <w:p w14:paraId="0496DAD9" w14:textId="1AFBA87D" w:rsidR="00A84017" w:rsidRPr="00FC7F7E" w:rsidRDefault="00A84017" w:rsidP="00A84017">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FC7F7E">
        <w:rPr>
          <w:rFonts w:ascii="Palatino Linotype" w:eastAsia="MS Mincho" w:hAnsi="Palatino Linotype"/>
          <w:lang w:val="es-ES_tradnl"/>
        </w:rPr>
        <w:t>En ese sentido</w:t>
      </w:r>
      <w:r w:rsidR="001B375B" w:rsidRPr="00FC7F7E">
        <w:rPr>
          <w:rFonts w:ascii="Palatino Linotype" w:eastAsia="MS Mincho" w:hAnsi="Palatino Linotype"/>
          <w:lang w:val="es-ES_tradnl"/>
        </w:rPr>
        <w:t xml:space="preserve">, y aunque existió pronunciamiento  de diversas áreas, lo cierto es que no </w:t>
      </w:r>
      <w:r w:rsidRPr="00FC7F7E">
        <w:rPr>
          <w:rFonts w:ascii="Palatino Linotype" w:eastAsia="MS Mincho" w:hAnsi="Palatino Linotype"/>
          <w:lang w:val="es-ES_tradnl"/>
        </w:rPr>
        <w:t xml:space="preserve">se </w:t>
      </w:r>
      <w:r w:rsidR="001B375B" w:rsidRPr="00FC7F7E">
        <w:rPr>
          <w:rFonts w:ascii="Palatino Linotype" w:eastAsia="MS Mincho" w:hAnsi="Palatino Linotype"/>
          <w:lang w:val="es-ES_tradnl"/>
        </w:rPr>
        <w:t xml:space="preserve">desarrolló el proceso </w:t>
      </w:r>
      <w:r w:rsidRPr="00FC7F7E">
        <w:rPr>
          <w:rFonts w:ascii="Palatino Linotype" w:eastAsia="MS Mincho" w:hAnsi="Palatino Linotype"/>
          <w:lang w:val="es-ES_tradnl"/>
        </w:rPr>
        <w:t>técnico</w:t>
      </w:r>
      <w:r w:rsidR="001B375B" w:rsidRPr="00FC7F7E">
        <w:rPr>
          <w:rFonts w:ascii="Palatino Linotype" w:eastAsia="MS Mincho" w:hAnsi="Palatino Linotype"/>
          <w:lang w:val="es-ES_tradnl"/>
        </w:rPr>
        <w:t xml:space="preserve"> de búsqueda </w:t>
      </w:r>
      <w:r w:rsidRPr="00FC7F7E">
        <w:rPr>
          <w:rFonts w:ascii="Palatino Linotype" w:eastAsia="MS Mincho" w:hAnsi="Palatino Linotype" w:cs="Arial"/>
          <w:color w:val="000000"/>
          <w:lang w:val="es-MX"/>
        </w:rPr>
        <w:t>establecido en el artículo 162 de la Ley de Transparencia y Acceso a la Información Pública del Estado de México y Municipios, el cual a la letra dispone lo siguiente:</w:t>
      </w:r>
    </w:p>
    <w:p w14:paraId="2A5657F4" w14:textId="77777777" w:rsidR="00A84017" w:rsidRPr="00FC7F7E" w:rsidRDefault="00A84017" w:rsidP="00A84017">
      <w:pPr>
        <w:tabs>
          <w:tab w:val="left" w:pos="426"/>
        </w:tabs>
        <w:spacing w:after="160" w:line="360" w:lineRule="auto"/>
        <w:ind w:left="567" w:right="616"/>
        <w:contextualSpacing/>
        <w:jc w:val="both"/>
        <w:rPr>
          <w:rFonts w:ascii="Palatino Linotype" w:eastAsia="MS Mincho" w:hAnsi="Palatino Linotype"/>
          <w:b/>
          <w:i/>
          <w:lang w:eastAsia="en-US"/>
        </w:rPr>
      </w:pPr>
    </w:p>
    <w:p w14:paraId="4D78EA0E" w14:textId="77777777" w:rsidR="00A84017" w:rsidRPr="00FC7F7E" w:rsidRDefault="00A84017" w:rsidP="00A84017">
      <w:pPr>
        <w:tabs>
          <w:tab w:val="left" w:pos="426"/>
        </w:tabs>
        <w:spacing w:after="160" w:line="360" w:lineRule="auto"/>
        <w:ind w:left="567" w:right="616"/>
        <w:contextualSpacing/>
        <w:jc w:val="both"/>
        <w:rPr>
          <w:rFonts w:ascii="Palatino Linotype" w:eastAsia="MS Mincho" w:hAnsi="Palatino Linotype"/>
          <w:i/>
          <w:lang w:eastAsia="en-US"/>
        </w:rPr>
      </w:pPr>
      <w:r w:rsidRPr="00FC7F7E">
        <w:rPr>
          <w:rFonts w:ascii="Palatino Linotype" w:eastAsia="MS Mincho" w:hAnsi="Palatino Linotype"/>
          <w:b/>
          <w:i/>
          <w:lang w:eastAsia="en-US"/>
        </w:rPr>
        <w:t>“Artículo 162.</w:t>
      </w:r>
      <w:r w:rsidRPr="00FC7F7E">
        <w:rPr>
          <w:rFonts w:ascii="Palatino Linotype" w:eastAsia="MS Mincho" w:hAnsi="Palatino Linotype"/>
          <w:i/>
          <w:lang w:eastAsia="en-US"/>
        </w:rPr>
        <w:t xml:space="preserve"> Las unidades de transparencia deberán garantizar que las solicitudes se turnen a todas las Áreas competentes que cuenten con la </w:t>
      </w:r>
      <w:r w:rsidRPr="00FC7F7E">
        <w:rPr>
          <w:rFonts w:ascii="Palatino Linotype" w:eastAsia="MS Mincho" w:hAnsi="Palatino Linotype"/>
          <w:i/>
          <w:lang w:eastAsia="en-US"/>
        </w:rPr>
        <w:lastRenderedPageBreak/>
        <w:t>información o deban tenerla de acuerdo a sus facultades, competencias y funciones, con el objeto de que realicen una</w:t>
      </w:r>
      <w:r w:rsidRPr="00FC7F7E">
        <w:rPr>
          <w:rFonts w:ascii="Palatino Linotype" w:eastAsia="MS Mincho" w:hAnsi="Palatino Linotype"/>
          <w:b/>
          <w:i/>
          <w:lang w:eastAsia="en-US"/>
        </w:rPr>
        <w:t xml:space="preserve"> búsqueda exhaustiva</w:t>
      </w:r>
      <w:r w:rsidRPr="00FC7F7E">
        <w:rPr>
          <w:rFonts w:ascii="Palatino Linotype" w:eastAsia="MS Mincho" w:hAnsi="Palatino Linotype"/>
          <w:i/>
          <w:lang w:eastAsia="en-US"/>
        </w:rPr>
        <w:t xml:space="preserve"> y razonable de la información solicitada.”</w:t>
      </w:r>
    </w:p>
    <w:p w14:paraId="32B800B1" w14:textId="77777777" w:rsidR="00A84017" w:rsidRPr="00FC7F7E" w:rsidRDefault="00A84017" w:rsidP="00A84017">
      <w:pPr>
        <w:tabs>
          <w:tab w:val="left" w:pos="426"/>
        </w:tabs>
        <w:spacing w:after="160" w:line="360" w:lineRule="auto"/>
        <w:ind w:left="567" w:right="616"/>
        <w:contextualSpacing/>
        <w:jc w:val="both"/>
        <w:rPr>
          <w:rFonts w:ascii="Palatino Linotype" w:eastAsia="MS Mincho" w:hAnsi="Palatino Linotype"/>
          <w:i/>
          <w:lang w:eastAsia="en-US"/>
        </w:rPr>
      </w:pPr>
    </w:p>
    <w:p w14:paraId="57FF4577" w14:textId="77777777" w:rsidR="00A84017" w:rsidRPr="00FC7F7E" w:rsidRDefault="00A84017" w:rsidP="00A84017">
      <w:pPr>
        <w:tabs>
          <w:tab w:val="left" w:pos="426"/>
        </w:tabs>
        <w:spacing w:after="160" w:line="360" w:lineRule="auto"/>
        <w:ind w:left="567" w:right="616"/>
        <w:contextualSpacing/>
        <w:jc w:val="both"/>
        <w:rPr>
          <w:rFonts w:ascii="Palatino Linotype" w:eastAsia="MS Mincho" w:hAnsi="Palatino Linotype" w:cs="Arial"/>
          <w:color w:val="000000"/>
          <w:lang w:eastAsia="en-US"/>
        </w:rPr>
      </w:pPr>
      <w:r w:rsidRPr="00FC7F7E">
        <w:rPr>
          <w:rFonts w:ascii="Palatino Linotype" w:eastAsia="MS Mincho" w:hAnsi="Palatino Linotype"/>
          <w:lang w:eastAsia="en-US"/>
        </w:rPr>
        <w:t>(Énfasis añadido)</w:t>
      </w:r>
    </w:p>
    <w:p w14:paraId="110CB52D" w14:textId="77777777" w:rsidR="00A84017" w:rsidRPr="00FC7F7E" w:rsidRDefault="00A84017" w:rsidP="00A8401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1827044" w14:textId="0B6799EC" w:rsidR="00187FE5" w:rsidRPr="00FC7F7E" w:rsidRDefault="0088125B" w:rsidP="0088125B">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eastAsia="MS Mincho" w:hAnsi="Palatino Linotype" w:cs="Arial"/>
          <w:lang w:val="es-MX" w:eastAsia="es-MX"/>
        </w:rPr>
        <w:t xml:space="preserve"> </w:t>
      </w:r>
      <w:r w:rsidR="001B375B" w:rsidRPr="00FC7F7E">
        <w:rPr>
          <w:rFonts w:ascii="Palatino Linotype" w:eastAsia="MS Mincho" w:hAnsi="Palatino Linotype" w:cs="Arial"/>
          <w:lang w:val="es-MX" w:eastAsia="es-MX"/>
        </w:rPr>
        <w:t xml:space="preserve">Así, resulta necesario observar lo que establece </w:t>
      </w:r>
      <w:r w:rsidR="00187FE5" w:rsidRPr="00FC7F7E">
        <w:rPr>
          <w:rFonts w:ascii="Palatino Linotype" w:eastAsia="MS Mincho" w:hAnsi="Palatino Linotype" w:cs="Arial"/>
          <w:lang w:val="es-MX" w:eastAsia="es-MX"/>
        </w:rPr>
        <w:t>la Ley Orgánica Municipal del Estado de México</w:t>
      </w:r>
      <w:r w:rsidRPr="00FC7F7E">
        <w:rPr>
          <w:rFonts w:ascii="Palatino Linotype" w:eastAsia="MS Mincho" w:hAnsi="Palatino Linotype" w:cs="Arial"/>
          <w:lang w:val="es-MX" w:eastAsia="es-MX"/>
        </w:rPr>
        <w:t xml:space="preserve"> señala que en cada municipio contará con una tesorería</w:t>
      </w:r>
      <w:r w:rsidR="00187FE5" w:rsidRPr="00FC7F7E">
        <w:rPr>
          <w:rFonts w:ascii="Palatino Linotype" w:eastAsia="MS Mincho" w:hAnsi="Palatino Linotype" w:cs="Arial"/>
          <w:lang w:val="es-MX" w:eastAsia="es-MX"/>
        </w:rPr>
        <w:t xml:space="preserve">, como a continuación se observa: </w:t>
      </w:r>
    </w:p>
    <w:p w14:paraId="42782BBE" w14:textId="77777777" w:rsidR="00187FE5" w:rsidRPr="00FC7F7E" w:rsidRDefault="00187FE5" w:rsidP="00187FE5">
      <w:pPr>
        <w:pStyle w:val="Prrafodelista"/>
        <w:rPr>
          <w:rFonts w:ascii="Palatino Linotype" w:eastAsiaTheme="minorEastAsia" w:hAnsi="Palatino Linotype" w:cstheme="minorBidi"/>
          <w:color w:val="000000" w:themeColor="text1"/>
          <w:lang w:val="es-MX"/>
        </w:rPr>
      </w:pPr>
    </w:p>
    <w:p w14:paraId="0EB389D6" w14:textId="77777777" w:rsidR="0088125B" w:rsidRPr="00FC7F7E" w:rsidRDefault="00187FE5"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w:t>
      </w:r>
      <w:r w:rsidR="0088125B" w:rsidRPr="00FC7F7E">
        <w:rPr>
          <w:rFonts w:ascii="Palatino Linotype" w:eastAsiaTheme="minorEastAsia" w:hAnsi="Palatino Linotype" w:cstheme="minorBidi"/>
          <w:b/>
          <w:i/>
          <w:color w:val="000000" w:themeColor="text1"/>
        </w:rPr>
        <w:t>Artículo 87.-</w:t>
      </w:r>
      <w:r w:rsidR="0088125B" w:rsidRPr="00FC7F7E">
        <w:rPr>
          <w:rFonts w:ascii="Palatino Linotype" w:eastAsiaTheme="minorEastAsia" w:hAnsi="Palatino Linotype" w:cstheme="minorBidi"/>
          <w:i/>
          <w:color w:val="000000" w:themeColor="text1"/>
        </w:rPr>
        <w:t xml:space="preserve"> Para el despacho, estudio y planeación de los diversos asuntos de la administración municipal, el ayuntamiento contará por lo menos con las siguientes Dependencias: </w:t>
      </w:r>
    </w:p>
    <w:p w14:paraId="7F8044D4" w14:textId="77777777" w:rsidR="001B375B" w:rsidRPr="00FC7F7E" w:rsidRDefault="001B375B"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28943A12" w14:textId="76DD6369" w:rsidR="0088125B" w:rsidRPr="00FC7F7E" w:rsidRDefault="001B375B" w:rsidP="001B37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w:t>
      </w:r>
    </w:p>
    <w:p w14:paraId="59848B0C" w14:textId="263BB0A7" w:rsidR="0088125B" w:rsidRPr="00FC7F7E" w:rsidRDefault="0088125B" w:rsidP="001B37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FC7F7E">
        <w:rPr>
          <w:rFonts w:ascii="Palatino Linotype" w:eastAsiaTheme="minorEastAsia" w:hAnsi="Palatino Linotype" w:cstheme="minorBidi"/>
          <w:i/>
          <w:color w:val="000000" w:themeColor="text1"/>
        </w:rPr>
        <w:t xml:space="preserve">II. La tesorería municipal. </w:t>
      </w:r>
    </w:p>
    <w:p w14:paraId="5AF4B3BC" w14:textId="78A00E8E" w:rsidR="001B375B" w:rsidRPr="00FC7F7E" w:rsidRDefault="0088125B" w:rsidP="001B37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color w:val="000000" w:themeColor="text1"/>
        </w:rPr>
      </w:pPr>
      <w:r w:rsidRPr="00FC7F7E">
        <w:rPr>
          <w:rFonts w:ascii="Palatino Linotype" w:eastAsiaTheme="minorEastAsia" w:hAnsi="Palatino Linotype" w:cstheme="minorBidi"/>
          <w:i/>
          <w:color w:val="000000" w:themeColor="text1"/>
        </w:rPr>
        <w:t>(…)</w:t>
      </w:r>
      <w:r w:rsidR="00187FE5" w:rsidRPr="00FC7F7E">
        <w:rPr>
          <w:rFonts w:ascii="Palatino Linotype" w:eastAsiaTheme="minorEastAsia" w:hAnsi="Palatino Linotype" w:cstheme="minorBidi"/>
          <w:color w:val="000000" w:themeColor="text1"/>
        </w:rPr>
        <w:t>.” (Sic)</w:t>
      </w:r>
    </w:p>
    <w:p w14:paraId="3A2A7F2B" w14:textId="77777777" w:rsidR="0088125B" w:rsidRPr="00FC7F7E" w:rsidRDefault="0088125B"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FC7F7E">
        <w:rPr>
          <w:rFonts w:ascii="Palatino Linotype" w:eastAsia="MS Mincho" w:hAnsi="Palatino Linotype"/>
          <w:lang w:val="es-ES_tradnl"/>
        </w:rPr>
        <w:t xml:space="preserve">En ese contexto, es necesario advertir, que dicha área, se encuentra encargada de la recaudación de los ingresos municipales y es responsable de las erogaciones que haga el ayuntamiento, como a continuación se observa: </w:t>
      </w:r>
    </w:p>
    <w:p w14:paraId="2A1BF7AF" w14:textId="77777777" w:rsidR="0088125B" w:rsidRPr="00FC7F7E" w:rsidRDefault="0088125B" w:rsidP="0088125B">
      <w:pPr>
        <w:spacing w:before="240" w:after="240" w:line="360" w:lineRule="auto"/>
        <w:ind w:right="49"/>
        <w:contextualSpacing/>
        <w:jc w:val="both"/>
        <w:rPr>
          <w:rFonts w:ascii="Palatino Linotype" w:eastAsia="MS Mincho" w:hAnsi="Palatino Linotype"/>
          <w:lang w:val="es-ES_tradnl"/>
        </w:rPr>
      </w:pPr>
    </w:p>
    <w:p w14:paraId="4C725AB5" w14:textId="77777777" w:rsidR="0088125B" w:rsidRPr="00FC7F7E" w:rsidRDefault="0088125B" w:rsidP="0088125B">
      <w:pPr>
        <w:spacing w:before="240" w:after="240" w:line="360" w:lineRule="auto"/>
        <w:ind w:left="567" w:right="607"/>
        <w:contextualSpacing/>
        <w:jc w:val="both"/>
        <w:rPr>
          <w:rFonts w:ascii="Palatino Linotype" w:eastAsia="MS Mincho" w:hAnsi="Palatino Linotype"/>
          <w:i/>
        </w:rPr>
      </w:pPr>
      <w:r w:rsidRPr="00FC7F7E">
        <w:rPr>
          <w:rFonts w:ascii="Palatino Linotype" w:eastAsia="MS Mincho" w:hAnsi="Palatino Linotype"/>
          <w:i/>
        </w:rPr>
        <w:lastRenderedPageBreak/>
        <w:t>“</w:t>
      </w:r>
      <w:r w:rsidRPr="00FC7F7E">
        <w:rPr>
          <w:rFonts w:ascii="Palatino Linotype" w:eastAsia="MS Mincho" w:hAnsi="Palatino Linotype"/>
          <w:b/>
          <w:i/>
        </w:rPr>
        <w:t>Artículo 93.-</w:t>
      </w:r>
      <w:r w:rsidRPr="00FC7F7E">
        <w:rPr>
          <w:rFonts w:ascii="Palatino Linotype" w:eastAsia="MS Mincho" w:hAnsi="Palatino Linotype"/>
          <w:i/>
        </w:rPr>
        <w:t xml:space="preserve"> La tesorería municipal es el órgano encargado de la recaudación de los ingresos municipales y responsable de realizar las erogaciones que haga el ayuntamiento. </w:t>
      </w:r>
    </w:p>
    <w:p w14:paraId="01AE5074" w14:textId="77777777" w:rsidR="0088125B" w:rsidRPr="00FC7F7E" w:rsidRDefault="0088125B" w:rsidP="0088125B">
      <w:pPr>
        <w:spacing w:before="240" w:after="240" w:line="360" w:lineRule="auto"/>
        <w:ind w:left="567" w:right="607"/>
        <w:contextualSpacing/>
        <w:jc w:val="both"/>
        <w:rPr>
          <w:rFonts w:ascii="Palatino Linotype" w:eastAsia="MS Mincho" w:hAnsi="Palatino Linotype"/>
          <w:i/>
        </w:rPr>
      </w:pPr>
    </w:p>
    <w:p w14:paraId="1A0DD37C" w14:textId="5A0EB7CE" w:rsidR="0088125B" w:rsidRPr="00FC7F7E" w:rsidRDefault="0088125B" w:rsidP="0088125B">
      <w:pPr>
        <w:spacing w:before="240" w:after="240" w:line="360" w:lineRule="auto"/>
        <w:ind w:left="567" w:right="607"/>
        <w:contextualSpacing/>
        <w:jc w:val="both"/>
        <w:rPr>
          <w:rFonts w:ascii="Palatino Linotype" w:eastAsia="MS Mincho" w:hAnsi="Palatino Linotype"/>
          <w:i/>
        </w:rPr>
      </w:pPr>
      <w:r w:rsidRPr="00FC7F7E">
        <w:rPr>
          <w:rFonts w:ascii="Palatino Linotype" w:eastAsia="MS Mincho" w:hAnsi="Palatino Linotype"/>
          <w:b/>
          <w:i/>
        </w:rPr>
        <w:t>Artículo 94.-</w:t>
      </w:r>
      <w:r w:rsidRPr="00FC7F7E">
        <w:rPr>
          <w:rFonts w:ascii="Palatino Linotype" w:eastAsia="MS Mincho"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(Sic)</w:t>
      </w:r>
    </w:p>
    <w:p w14:paraId="175113DC" w14:textId="77777777" w:rsidR="0088125B" w:rsidRPr="00FC7F7E" w:rsidRDefault="0088125B" w:rsidP="0088125B">
      <w:pPr>
        <w:spacing w:before="240" w:after="240" w:line="360" w:lineRule="auto"/>
        <w:ind w:left="567" w:right="607"/>
        <w:contextualSpacing/>
        <w:jc w:val="both"/>
        <w:rPr>
          <w:rFonts w:ascii="Palatino Linotype" w:eastAsia="MS Mincho" w:hAnsi="Palatino Linotype"/>
          <w:i/>
        </w:rPr>
      </w:pPr>
    </w:p>
    <w:p w14:paraId="1C73AEBA" w14:textId="12AD958C" w:rsidR="0088125B" w:rsidRPr="00FC7F7E" w:rsidRDefault="0088125B" w:rsidP="0088125B">
      <w:pPr>
        <w:spacing w:before="240" w:after="240" w:line="360" w:lineRule="auto"/>
        <w:ind w:left="567" w:right="607"/>
        <w:contextualSpacing/>
        <w:jc w:val="both"/>
        <w:rPr>
          <w:rFonts w:ascii="Palatino Linotype" w:eastAsia="MS Mincho" w:hAnsi="Palatino Linotype"/>
          <w:i/>
        </w:rPr>
      </w:pPr>
      <w:r w:rsidRPr="00FC7F7E">
        <w:rPr>
          <w:rFonts w:ascii="Palatino Linotype" w:eastAsia="MS Mincho" w:hAnsi="Palatino Linotype"/>
          <w:i/>
        </w:rPr>
        <w:t>(Énfasis añadido)</w:t>
      </w:r>
    </w:p>
    <w:p w14:paraId="6EF7E6D4" w14:textId="77777777" w:rsidR="0088125B" w:rsidRPr="00FC7F7E" w:rsidRDefault="0088125B" w:rsidP="0088125B">
      <w:pPr>
        <w:pStyle w:val="Prrafodelista"/>
        <w:spacing w:before="240" w:after="240" w:line="360" w:lineRule="auto"/>
        <w:ind w:left="0" w:right="49"/>
        <w:contextualSpacing/>
        <w:jc w:val="both"/>
        <w:rPr>
          <w:rFonts w:ascii="Palatino Linotype" w:eastAsia="MS Mincho" w:hAnsi="Palatino Linotype"/>
          <w:lang w:val="es-ES_tradnl"/>
        </w:rPr>
      </w:pPr>
    </w:p>
    <w:p w14:paraId="2D7C6016" w14:textId="3E18D7B8" w:rsidR="0043335D" w:rsidRPr="00FC7F7E" w:rsidRDefault="00187FE5"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FC7F7E">
        <w:rPr>
          <w:rFonts w:ascii="Palatino Linotype" w:eastAsia="MS Mincho" w:hAnsi="Palatino Linotype"/>
          <w:lang w:val="es-ES_tradnl"/>
        </w:rPr>
        <w:t>Por otro la</w:t>
      </w:r>
      <w:r w:rsidR="009A0C17" w:rsidRPr="00FC7F7E">
        <w:rPr>
          <w:rFonts w:ascii="Palatino Linotype" w:eastAsia="MS Mincho" w:hAnsi="Palatino Linotype"/>
          <w:lang w:val="es-ES_tradnl"/>
        </w:rPr>
        <w:t xml:space="preserve">do, </w:t>
      </w:r>
      <w:r w:rsidR="0043335D" w:rsidRPr="00FC7F7E">
        <w:rPr>
          <w:rFonts w:ascii="Palatino Linotype" w:eastAsia="MS Mincho" w:hAnsi="Palatino Linotype"/>
          <w:lang w:val="es-ES_tradnl"/>
        </w:rPr>
        <w:t>el Bando Municipal del Ayuntamiento Cuautitlán establece</w:t>
      </w:r>
      <w:r w:rsidRPr="00FC7F7E">
        <w:rPr>
          <w:rFonts w:ascii="Palatino Linotype" w:eastAsia="MS Mincho" w:hAnsi="Palatino Linotype"/>
          <w:lang w:val="es-ES_tradnl"/>
        </w:rPr>
        <w:t xml:space="preserve"> que </w:t>
      </w:r>
      <w:r w:rsidR="00520517" w:rsidRPr="00FC7F7E">
        <w:rPr>
          <w:rFonts w:ascii="Palatino Linotype" w:eastAsia="MS Mincho" w:hAnsi="Palatino Linotype"/>
          <w:lang w:val="es-ES_tradnl"/>
        </w:rPr>
        <w:t>la Tesorería Municipal</w:t>
      </w:r>
      <w:r w:rsidR="00E52B20" w:rsidRPr="00FC7F7E">
        <w:rPr>
          <w:rFonts w:ascii="Palatino Linotype" w:eastAsia="MS Mincho" w:hAnsi="Palatino Linotype"/>
          <w:lang w:val="es-ES_tradnl"/>
        </w:rPr>
        <w:t xml:space="preserve">; </w:t>
      </w:r>
      <w:r w:rsidR="0043335D" w:rsidRPr="00FC7F7E">
        <w:rPr>
          <w:rFonts w:ascii="Palatino Linotype" w:eastAsia="MS Mincho" w:hAnsi="Palatino Linotype"/>
          <w:lang w:val="es-ES_tradnl"/>
        </w:rPr>
        <w:t>la Dirección de Turismo, Cultura y Fomento Artesanal</w:t>
      </w:r>
      <w:r w:rsidR="00E52B20" w:rsidRPr="00FC7F7E">
        <w:rPr>
          <w:rFonts w:ascii="Palatino Linotype" w:eastAsia="MS Mincho" w:hAnsi="Palatino Linotype"/>
          <w:lang w:val="es-ES_tradnl"/>
        </w:rPr>
        <w:t xml:space="preserve">;  la Dirección de Desarrollo Económico; y la Dirección Jurídica y Consultiva  </w:t>
      </w:r>
      <w:r w:rsidR="0043335D" w:rsidRPr="00FC7F7E">
        <w:rPr>
          <w:rFonts w:ascii="Palatino Linotype" w:eastAsia="MS Mincho" w:hAnsi="Palatino Linotype"/>
          <w:lang w:val="es-ES_tradnl"/>
        </w:rPr>
        <w:t>son las encargadas de realizar la</w:t>
      </w:r>
      <w:r w:rsidR="00E52B20" w:rsidRPr="00FC7F7E">
        <w:rPr>
          <w:rFonts w:ascii="Palatino Linotype" w:eastAsia="MS Mincho" w:hAnsi="Palatino Linotype"/>
          <w:lang w:val="es-ES_tradnl"/>
        </w:rPr>
        <w:t xml:space="preserve"> recaudación y erogación de recursos; </w:t>
      </w:r>
      <w:r w:rsidR="0043335D" w:rsidRPr="00FC7F7E">
        <w:rPr>
          <w:rFonts w:ascii="Palatino Linotype" w:eastAsia="MS Mincho" w:hAnsi="Palatino Linotype"/>
          <w:lang w:val="es-ES_tradnl"/>
        </w:rPr>
        <w:t>promoción y difusión de las expresiones culturales, artísticas y cívicas</w:t>
      </w:r>
      <w:r w:rsidR="00E52B20" w:rsidRPr="00FC7F7E">
        <w:rPr>
          <w:rFonts w:ascii="Palatino Linotype" w:eastAsia="MS Mincho" w:hAnsi="Palatino Linotype"/>
          <w:lang w:val="es-ES_tradnl"/>
        </w:rPr>
        <w:t>; promoción de actividades comerciales; y asistencia y representación jurídica, respectivamente,</w:t>
      </w:r>
      <w:r w:rsidR="0043335D" w:rsidRPr="00FC7F7E">
        <w:rPr>
          <w:rFonts w:ascii="Palatino Linotype" w:eastAsia="MS Mincho" w:hAnsi="Palatino Linotype"/>
          <w:lang w:val="es-ES_tradnl"/>
        </w:rPr>
        <w:t xml:space="preserve"> como a continuación se observa: </w:t>
      </w:r>
    </w:p>
    <w:p w14:paraId="7C8E2F71" w14:textId="51918D8B" w:rsidR="00520517" w:rsidRPr="00FC7F7E" w:rsidRDefault="00520517" w:rsidP="0043335D">
      <w:pPr>
        <w:pStyle w:val="Prrafodelista"/>
        <w:spacing w:before="240" w:after="240" w:line="360" w:lineRule="auto"/>
        <w:ind w:left="0" w:right="49"/>
        <w:contextualSpacing/>
        <w:jc w:val="both"/>
        <w:rPr>
          <w:rFonts w:ascii="Palatino Linotype" w:eastAsia="MS Mincho" w:hAnsi="Palatino Linotype"/>
          <w:lang w:val="es-ES_tradnl"/>
        </w:rPr>
      </w:pPr>
    </w:p>
    <w:p w14:paraId="7BF14C12" w14:textId="77777777" w:rsidR="00520517" w:rsidRPr="00FC7F7E" w:rsidRDefault="00520517" w:rsidP="00520517">
      <w:pPr>
        <w:pStyle w:val="Prrafodelista"/>
        <w:spacing w:before="240" w:after="240" w:line="360" w:lineRule="auto"/>
        <w:ind w:left="0" w:right="49"/>
        <w:contextualSpacing/>
        <w:jc w:val="both"/>
        <w:rPr>
          <w:rFonts w:ascii="Palatino Linotype" w:eastAsia="MS Mincho" w:hAnsi="Palatino Linotype"/>
          <w:lang w:val="es-ES_tradnl"/>
        </w:rPr>
      </w:pPr>
    </w:p>
    <w:p w14:paraId="3DC8D249" w14:textId="75883E4F" w:rsidR="00520517" w:rsidRPr="00FC7F7E" w:rsidRDefault="00E52B20" w:rsidP="00520517">
      <w:pPr>
        <w:pStyle w:val="Prrafodelista"/>
        <w:spacing w:before="240" w:after="240" w:line="360" w:lineRule="auto"/>
        <w:ind w:left="567" w:right="607"/>
        <w:contextualSpacing/>
        <w:jc w:val="both"/>
        <w:rPr>
          <w:rFonts w:ascii="Palatino Linotype" w:eastAsia="MS Mincho" w:hAnsi="Palatino Linotype"/>
          <w:i/>
        </w:rPr>
      </w:pPr>
      <w:r w:rsidRPr="00FC7F7E">
        <w:rPr>
          <w:rFonts w:ascii="Palatino Linotype" w:eastAsia="MS Mincho" w:hAnsi="Palatino Linotype"/>
          <w:i/>
        </w:rPr>
        <w:t>“</w:t>
      </w:r>
      <w:r w:rsidR="0043335D" w:rsidRPr="00FC7F7E">
        <w:rPr>
          <w:rFonts w:ascii="Palatino Linotype" w:eastAsia="MS Mincho" w:hAnsi="Palatino Linotype"/>
          <w:b/>
          <w:i/>
        </w:rPr>
        <w:t>Artículo 76.</w:t>
      </w:r>
      <w:r w:rsidR="0043335D" w:rsidRPr="00FC7F7E">
        <w:rPr>
          <w:rFonts w:ascii="Palatino Linotype" w:eastAsia="MS Mincho" w:hAnsi="Palatino Linotype"/>
          <w:i/>
        </w:rPr>
        <w:t xml:space="preserve"> La tesorería municipal es el órgano encargado de la recaudación de los ingresos municipales, y responsable de realizar las erogaciones que haga el Ayuntamiento y la Administración Pública</w:t>
      </w:r>
      <w:r w:rsidR="00520517" w:rsidRPr="00FC7F7E">
        <w:rPr>
          <w:rFonts w:ascii="Palatino Linotype" w:eastAsia="MS Mincho" w:hAnsi="Palatino Linotype"/>
          <w:i/>
        </w:rPr>
        <w:t>.</w:t>
      </w:r>
    </w:p>
    <w:p w14:paraId="4512C77F" w14:textId="77777777" w:rsidR="0043335D" w:rsidRPr="00FC7F7E" w:rsidRDefault="0043335D" w:rsidP="00520517">
      <w:pPr>
        <w:pStyle w:val="Prrafodelista"/>
        <w:spacing w:before="240" w:after="240" w:line="360" w:lineRule="auto"/>
        <w:ind w:left="567" w:right="607"/>
        <w:contextualSpacing/>
        <w:jc w:val="both"/>
        <w:rPr>
          <w:rFonts w:ascii="Palatino Linotype" w:eastAsia="MS Mincho" w:hAnsi="Palatino Linotype"/>
          <w:i/>
        </w:rPr>
      </w:pPr>
    </w:p>
    <w:p w14:paraId="7C7C3690" w14:textId="37F9462E" w:rsidR="0043335D" w:rsidRPr="00FC7F7E" w:rsidRDefault="0043335D" w:rsidP="00520517">
      <w:pPr>
        <w:pStyle w:val="Prrafodelista"/>
        <w:spacing w:before="240" w:after="240" w:line="360" w:lineRule="auto"/>
        <w:ind w:left="567" w:right="607"/>
        <w:contextualSpacing/>
        <w:jc w:val="both"/>
        <w:rPr>
          <w:rFonts w:ascii="Palatino Linotype" w:hAnsi="Palatino Linotype"/>
          <w:i/>
        </w:rPr>
      </w:pPr>
      <w:r w:rsidRPr="00FC7F7E">
        <w:rPr>
          <w:rFonts w:ascii="Palatino Linotype" w:hAnsi="Palatino Linotype"/>
          <w:b/>
          <w:i/>
        </w:rPr>
        <w:t>Artículo 116.</w:t>
      </w:r>
      <w:r w:rsidRPr="00FC7F7E">
        <w:rPr>
          <w:rFonts w:ascii="Palatino Linotype" w:hAnsi="Palatino Linotype"/>
          <w:i/>
        </w:rPr>
        <w:t xml:space="preserve"> La Dirección de Turismo, Cultura y Fomento Artesanal; realizará la promoción y difusión de las expresiones culturales, artísticas y cívicas, así como de las zonas con atractivo turístico del municipio. </w:t>
      </w:r>
    </w:p>
    <w:p w14:paraId="54436151" w14:textId="77777777" w:rsidR="0043335D" w:rsidRPr="00FC7F7E" w:rsidRDefault="0043335D" w:rsidP="00520517">
      <w:pPr>
        <w:pStyle w:val="Prrafodelista"/>
        <w:spacing w:before="240" w:after="240" w:line="360" w:lineRule="auto"/>
        <w:ind w:left="567" w:right="607"/>
        <w:contextualSpacing/>
        <w:jc w:val="both"/>
        <w:rPr>
          <w:rFonts w:ascii="Palatino Linotype" w:hAnsi="Palatino Linotype"/>
          <w:i/>
        </w:rPr>
      </w:pPr>
    </w:p>
    <w:p w14:paraId="2B9008A3" w14:textId="11CBD697" w:rsidR="0043335D" w:rsidRPr="00FC7F7E" w:rsidRDefault="0043335D" w:rsidP="00520517">
      <w:pPr>
        <w:pStyle w:val="Prrafodelista"/>
        <w:spacing w:before="240" w:after="240" w:line="360" w:lineRule="auto"/>
        <w:ind w:left="567" w:right="607"/>
        <w:contextualSpacing/>
        <w:jc w:val="both"/>
        <w:rPr>
          <w:rFonts w:ascii="Palatino Linotype" w:hAnsi="Palatino Linotype"/>
          <w:i/>
        </w:rPr>
      </w:pPr>
      <w:r w:rsidRPr="00FC7F7E">
        <w:rPr>
          <w:rFonts w:ascii="Palatino Linotype" w:hAnsi="Palatino Linotype"/>
          <w:i/>
        </w:rPr>
        <w:t>Por otro lado, implementará acciones, instrumentos y herramientas que permitan elevar la calidad de los servicios turísticos, culturales y artesanales con el que cuenta el municipio de Cuautitlán.</w:t>
      </w:r>
    </w:p>
    <w:p w14:paraId="001839BB" w14:textId="77777777" w:rsidR="00E52B20" w:rsidRPr="00FC7F7E" w:rsidRDefault="00E52B20" w:rsidP="00520517">
      <w:pPr>
        <w:pStyle w:val="Prrafodelista"/>
        <w:spacing w:before="240" w:after="240" w:line="360" w:lineRule="auto"/>
        <w:ind w:left="567" w:right="607"/>
        <w:contextualSpacing/>
        <w:jc w:val="both"/>
        <w:rPr>
          <w:rFonts w:ascii="Palatino Linotype" w:hAnsi="Palatino Linotype"/>
          <w:i/>
        </w:rPr>
      </w:pPr>
    </w:p>
    <w:p w14:paraId="6620ADDD" w14:textId="37E24FB2" w:rsidR="00E52B20" w:rsidRPr="00FC7F7E" w:rsidRDefault="00E52B20" w:rsidP="00520517">
      <w:pPr>
        <w:pStyle w:val="Prrafodelista"/>
        <w:spacing w:before="240" w:after="240" w:line="360" w:lineRule="auto"/>
        <w:ind w:left="567" w:right="607"/>
        <w:contextualSpacing/>
        <w:jc w:val="both"/>
        <w:rPr>
          <w:rFonts w:ascii="Palatino Linotype" w:hAnsi="Palatino Linotype"/>
          <w:i/>
        </w:rPr>
      </w:pPr>
      <w:r w:rsidRPr="00FC7F7E">
        <w:rPr>
          <w:rFonts w:ascii="Palatino Linotype" w:hAnsi="Palatino Linotype"/>
          <w:b/>
          <w:i/>
        </w:rPr>
        <w:t>Artículo 107.</w:t>
      </w:r>
      <w:r w:rsidRPr="00FC7F7E">
        <w:rPr>
          <w:rFonts w:ascii="Palatino Linotype" w:hAnsi="Palatino Linotype"/>
          <w:i/>
        </w:rPr>
        <w:t xml:space="preserve"> La Dirección de Desarrollo Económico promoverá y fomentará el desarrollo de las actividades comerciales. Industriales y de servicios del Municipio conforme a las disposiciones jurídicas aplicables, así como a las atribuciones que le corresponde, acorde a lo establecido en el presente Bando, en la Ley Orgánica, Reglamento Orgánico, Reglamento Municipal para el Funcionamiento de establecimientos Comerciales, Industriales y Prestadores de Servicio, el artículo 96 Quáter de la Ley Orgánica, Ley de Competitividad y Ordenamiento Comercial del Estado de México y su reglamento, Ley de Fomento Económico para el Estado de México y su reglamento, Ley de Mejora Regulatoria del Estado de México y su Reglamento, tiene las facultades y obligaciones establecidas en el Reglamento y en las demás disposiciones legales vigentes aplicables. Industriales y de servicios del Municipio conforme a las disposiciones jurídicas aplicables, así como a las atribuciones que le corresponde, acorde a lo establecido en el presente Bando, en la Ley Orgánica, Reglamento Orgánico, para el Funcionamiento de establecimientos Comerciales, Industriales y Prestadores de Servicio, el artículo 96 Quáter de la Ley Orgánica, Ley de Competitividad y </w:t>
      </w:r>
      <w:r w:rsidRPr="00FC7F7E">
        <w:rPr>
          <w:rFonts w:ascii="Palatino Linotype" w:hAnsi="Palatino Linotype"/>
          <w:i/>
        </w:rPr>
        <w:lastRenderedPageBreak/>
        <w:t>Ordenamiento Comercial del Estado de México y su reglamento, Ley de Fomento Económico para el Estado de México y su reglamento, Ley de Mejora Regulatoria del Estado de México y su Reglamento, tiene las facultades y obligaciones establecidas en el Reglamento orgánico y en las demás disposiciones legales vigentes aplicables.</w:t>
      </w:r>
    </w:p>
    <w:p w14:paraId="5A18849C" w14:textId="77777777" w:rsidR="00E52B20" w:rsidRPr="00FC7F7E" w:rsidRDefault="00E52B20" w:rsidP="00520517">
      <w:pPr>
        <w:pStyle w:val="Prrafodelista"/>
        <w:spacing w:before="240" w:after="240" w:line="360" w:lineRule="auto"/>
        <w:ind w:left="567" w:right="607"/>
        <w:contextualSpacing/>
        <w:jc w:val="both"/>
        <w:rPr>
          <w:rFonts w:ascii="Palatino Linotype" w:hAnsi="Palatino Linotype"/>
          <w:i/>
        </w:rPr>
      </w:pPr>
    </w:p>
    <w:p w14:paraId="0D39BDA3" w14:textId="77777777" w:rsidR="00E52B20" w:rsidRPr="00FC7F7E" w:rsidRDefault="00E52B20" w:rsidP="00520517">
      <w:pPr>
        <w:pStyle w:val="Prrafodelista"/>
        <w:spacing w:before="240" w:after="240" w:line="360" w:lineRule="auto"/>
        <w:ind w:left="567" w:right="607"/>
        <w:contextualSpacing/>
        <w:jc w:val="both"/>
        <w:rPr>
          <w:rFonts w:ascii="Palatino Linotype" w:hAnsi="Palatino Linotype"/>
          <w:i/>
        </w:rPr>
      </w:pPr>
      <w:r w:rsidRPr="00FC7F7E">
        <w:rPr>
          <w:rFonts w:ascii="Palatino Linotype" w:hAnsi="Palatino Linotype"/>
          <w:b/>
          <w:i/>
        </w:rPr>
        <w:t>Artículo 92.</w:t>
      </w:r>
      <w:r w:rsidRPr="00FC7F7E">
        <w:rPr>
          <w:rFonts w:ascii="Palatino Linotype" w:hAnsi="Palatino Linotype"/>
          <w:i/>
        </w:rPr>
        <w:t xml:space="preserve"> La Dirección Jurídica y Consultiva, será la responsable de otorgar asistencia y representación jurídica al Ayuntamiento y a la administración pública municipal, ante las distintas autoridades jurisdiccionales, en las tres esferas de gobierno, para salvaguardar sus derechos e intereses. </w:t>
      </w:r>
    </w:p>
    <w:p w14:paraId="11E33C3D" w14:textId="77777777" w:rsidR="00187FE5" w:rsidRPr="00FC7F7E" w:rsidRDefault="00187FE5" w:rsidP="00187FE5">
      <w:pPr>
        <w:pStyle w:val="Prrafodelista"/>
        <w:spacing w:before="240" w:after="240" w:line="360" w:lineRule="auto"/>
        <w:ind w:left="0" w:right="49"/>
        <w:contextualSpacing/>
        <w:jc w:val="both"/>
        <w:rPr>
          <w:rFonts w:ascii="Palatino Linotype" w:eastAsia="MS Mincho" w:hAnsi="Palatino Linotype"/>
          <w:lang w:val="es-ES_tradnl"/>
        </w:rPr>
      </w:pPr>
    </w:p>
    <w:p w14:paraId="3D0B12EC" w14:textId="32739629" w:rsidR="00A70E24" w:rsidRPr="00FC7F7E" w:rsidRDefault="00A70E24" w:rsidP="00E52B20">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FC7F7E">
        <w:rPr>
          <w:rFonts w:ascii="Palatino Linotype" w:eastAsia="MS Mincho" w:hAnsi="Palatino Linotype"/>
          <w:lang w:val="es-ES_tradnl"/>
        </w:rPr>
        <w:t xml:space="preserve">Establecido lo anterior, es pertinente señalar que </w:t>
      </w:r>
      <w:r w:rsidR="00E52B20" w:rsidRPr="00FC7F7E">
        <w:rPr>
          <w:rFonts w:ascii="Palatino Linotype" w:eastAsia="MS Mincho" w:hAnsi="Palatino Linotype"/>
          <w:lang w:val="es-ES_tradnl"/>
        </w:rPr>
        <w:t>toda vez que</w:t>
      </w:r>
      <w:r w:rsidRPr="00FC7F7E">
        <w:rPr>
          <w:rFonts w:ascii="Palatino Linotype" w:eastAsia="MS Mincho" w:hAnsi="Palatino Linotype"/>
          <w:lang w:val="es-ES_tradnl"/>
        </w:rPr>
        <w:t xml:space="preserve"> del estudio a las constancias que integran el expediente electrónico no se advierte co</w:t>
      </w:r>
      <w:r w:rsidR="00F971FA" w:rsidRPr="00FC7F7E">
        <w:rPr>
          <w:rFonts w:ascii="Palatino Linotype" w:eastAsia="MS Mincho" w:hAnsi="Palatino Linotype"/>
          <w:lang w:val="es-ES_tradnl"/>
        </w:rPr>
        <w:t>nstancia del pronunc</w:t>
      </w:r>
      <w:r w:rsidR="00520517" w:rsidRPr="00FC7F7E">
        <w:rPr>
          <w:rFonts w:ascii="Palatino Linotype" w:eastAsia="MS Mincho" w:hAnsi="Palatino Linotype"/>
          <w:lang w:val="es-ES_tradnl"/>
        </w:rPr>
        <w:t>iamiento</w:t>
      </w:r>
      <w:r w:rsidR="00C74B35" w:rsidRPr="00FC7F7E">
        <w:rPr>
          <w:rFonts w:ascii="Palatino Linotype" w:eastAsia="MS Mincho" w:hAnsi="Palatino Linotype"/>
          <w:lang w:val="es-ES_tradnl"/>
        </w:rPr>
        <w:t xml:space="preserve">, </w:t>
      </w:r>
      <w:r w:rsidR="007B7764" w:rsidRPr="00FC7F7E">
        <w:rPr>
          <w:rFonts w:ascii="Palatino Linotype" w:eastAsia="MS Mincho" w:hAnsi="Palatino Linotype"/>
          <w:lang w:val="es-ES_tradnl"/>
        </w:rPr>
        <w:t>de manera enunciativa más no limitativa de la Tesorería</w:t>
      </w:r>
      <w:r w:rsidRPr="00FC7F7E">
        <w:rPr>
          <w:rFonts w:ascii="Palatino Linotype" w:eastAsia="MS Mincho" w:hAnsi="Palatino Linotype"/>
          <w:lang w:val="es-ES_tradnl"/>
        </w:rPr>
        <w:t>,</w:t>
      </w:r>
      <w:r w:rsidR="00E52B20" w:rsidRPr="00FC7F7E">
        <w:rPr>
          <w:rFonts w:ascii="Palatino Linotype" w:eastAsia="MS Mincho" w:hAnsi="Palatino Linotype"/>
          <w:lang w:val="es-ES_tradnl"/>
        </w:rPr>
        <w:t xml:space="preserve"> la Dirección de Fomento de Turismo, la Dirección de Desarrollo Económico o la Dirección Jurídica y Consultiva</w:t>
      </w:r>
      <w:r w:rsidR="00B55D8F" w:rsidRPr="00FC7F7E">
        <w:rPr>
          <w:rFonts w:ascii="Palatino Linotype" w:eastAsia="MS Mincho" w:hAnsi="Palatino Linotype"/>
          <w:lang w:val="es-ES_tradnl"/>
        </w:rPr>
        <w:t xml:space="preserve">, </w:t>
      </w:r>
      <w:r w:rsidRPr="00FC7F7E">
        <w:rPr>
          <w:rFonts w:ascii="Palatino Linotype" w:eastAsia="MS Mincho" w:hAnsi="Palatino Linotype"/>
          <w:lang w:val="es-ES_tradnl"/>
        </w:rPr>
        <w:t>es necesario precisar que no se desarrolló adecuadamente el proceso de acceso a la información ya que no demostró haber realizado una búsqueda exhaustiv</w:t>
      </w:r>
      <w:r w:rsidR="00E52B20" w:rsidRPr="00FC7F7E">
        <w:rPr>
          <w:rFonts w:ascii="Palatino Linotype" w:eastAsia="MS Mincho" w:hAnsi="Palatino Linotype"/>
          <w:lang w:val="es-ES_tradnl"/>
        </w:rPr>
        <w:t>a de la información solicitada.</w:t>
      </w:r>
    </w:p>
    <w:p w14:paraId="35DEA534" w14:textId="50ECBDFC" w:rsidR="00C74B35" w:rsidRPr="00FC7F7E" w:rsidRDefault="00A70E24" w:rsidP="00C74B35">
      <w:pPr>
        <w:numPr>
          <w:ilvl w:val="0"/>
          <w:numId w:val="2"/>
        </w:numPr>
        <w:spacing w:after="160" w:line="360" w:lineRule="auto"/>
        <w:ind w:left="0" w:right="-93" w:firstLine="0"/>
        <w:contextualSpacing/>
        <w:jc w:val="both"/>
        <w:rPr>
          <w:rFonts w:ascii="Palatino Linotype" w:hAnsi="Palatino Linotype" w:cs="Arial"/>
          <w:lang w:val="es-ES_tradnl"/>
        </w:rPr>
      </w:pPr>
      <w:r w:rsidRPr="00FC7F7E">
        <w:rPr>
          <w:rFonts w:ascii="Palatino Linotype" w:eastAsia="MS Mincho" w:hAnsi="Palatino Linotype" w:cs="Tahoma"/>
          <w:lang w:val="es-ES_tradnl"/>
        </w:rPr>
        <w:t>De</w:t>
      </w:r>
      <w:r w:rsidRPr="00FC7F7E">
        <w:rPr>
          <w:rFonts w:ascii="Palatino Linotype" w:hAnsi="Palatino Linotype" w:cs="Arial"/>
          <w:lang w:val="es-ES_tradnl"/>
        </w:rPr>
        <w:t xml:space="preserve"> lo anterior, es de precisar que la información solicitada </w:t>
      </w:r>
      <w:r w:rsidRPr="00FC7F7E">
        <w:rPr>
          <w:rFonts w:ascii="Palatino Linotype" w:hAnsi="Palatino Linotype" w:cs="Arial"/>
          <w:b/>
          <w:lang w:val="es-ES_tradnl"/>
        </w:rPr>
        <w:t>PUDIERA</w:t>
      </w:r>
      <w:r w:rsidRPr="00FC7F7E">
        <w:rPr>
          <w:rFonts w:ascii="Palatino Linotype" w:hAnsi="Palatino Linotype" w:cs="Arial"/>
          <w:lang w:val="es-ES_tradnl"/>
        </w:rPr>
        <w:t xml:space="preserve">  obrar en los archivos del </w:t>
      </w:r>
      <w:r w:rsidRPr="00FC7F7E">
        <w:rPr>
          <w:rFonts w:ascii="Palatino Linotype" w:hAnsi="Palatino Linotype" w:cs="Arial"/>
          <w:b/>
          <w:lang w:val="es-ES_tradnl"/>
        </w:rPr>
        <w:t xml:space="preserve">SUJETO OBLIGADO  </w:t>
      </w:r>
      <w:r w:rsidRPr="00FC7F7E">
        <w:rPr>
          <w:rFonts w:ascii="Palatino Linotype" w:hAnsi="Palatino Linotype" w:cs="Arial"/>
          <w:lang w:val="es-ES_tradnl"/>
        </w:rPr>
        <w:t xml:space="preserve">y por lo tanto debe proceder a realizar una búsqueda exhaustiva a efecto de proporcionar los documentos donde obre la misma, en la inteligencia de que todos </w:t>
      </w:r>
      <w:r w:rsidRPr="00FC7F7E">
        <w:rPr>
          <w:rFonts w:ascii="Palatino Linotype" w:eastAsia="MS Mincho" w:hAnsi="Palatino Linotype"/>
          <w:lang w:val="es-ES_tradnl" w:eastAsia="es-MX"/>
        </w:rPr>
        <w:t xml:space="preserve">los Sujetos Obligados por las atribuciones de derecho público que  el Estado les confiere deberán dirigir sus actuaciones bajo la buena fe y realizar las diligencias necesarias, para asegurar la efectividad del derecho de acceso </w:t>
      </w:r>
      <w:r w:rsidRPr="00FC7F7E">
        <w:rPr>
          <w:rFonts w:ascii="Palatino Linotype" w:eastAsia="MS Mincho" w:hAnsi="Palatino Linotype"/>
          <w:lang w:val="es-ES_tradnl" w:eastAsia="es-MX"/>
        </w:rPr>
        <w:lastRenderedPageBreak/>
        <w:t>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73D730A8" w14:textId="77777777" w:rsidR="00C74B35" w:rsidRPr="00FC7F7E" w:rsidRDefault="00C74B35" w:rsidP="00C74B35">
      <w:pPr>
        <w:spacing w:after="160" w:line="360" w:lineRule="auto"/>
        <w:ind w:right="-93"/>
        <w:contextualSpacing/>
        <w:jc w:val="both"/>
        <w:rPr>
          <w:rFonts w:ascii="Palatino Linotype" w:hAnsi="Palatino Linotype" w:cs="Arial"/>
          <w:lang w:val="es-ES_tradnl"/>
        </w:rPr>
      </w:pPr>
    </w:p>
    <w:p w14:paraId="59A889CF" w14:textId="1BCD811B" w:rsidR="00C74B35" w:rsidRPr="00FC7F7E" w:rsidRDefault="00C74B35" w:rsidP="00C74B35">
      <w:pPr>
        <w:numPr>
          <w:ilvl w:val="0"/>
          <w:numId w:val="2"/>
        </w:numPr>
        <w:spacing w:after="160" w:line="360" w:lineRule="auto"/>
        <w:ind w:left="0" w:right="-93" w:firstLine="0"/>
        <w:contextualSpacing/>
        <w:jc w:val="both"/>
        <w:rPr>
          <w:rFonts w:ascii="Palatino Linotype" w:hAnsi="Palatino Linotype" w:cs="Arial"/>
          <w:lang w:val="es-ES_tradnl"/>
        </w:rPr>
      </w:pPr>
      <w:r w:rsidRPr="00FC7F7E">
        <w:rPr>
          <w:rFonts w:ascii="Palatino Linotype" w:eastAsiaTheme="minorEastAsia" w:hAnsi="Palatino Linotype" w:cstheme="minorBidi"/>
          <w:color w:val="000000" w:themeColor="text1"/>
          <w:lang w:val="es-MX"/>
        </w:rPr>
        <w:t>Así y de conformidad con lo solicitado, el artículo 3 de dicho ordenamiento</w:t>
      </w:r>
      <w:r w:rsidRPr="00FC7F7E">
        <w:rPr>
          <w:rFonts w:ascii="Palatino Linotype" w:hAnsi="Palatino Linotype" w:cs="Arial"/>
          <w:lang w:val="es-ES_tradnl"/>
        </w:rPr>
        <w:t>, establece de manera literal lo siguiente:</w:t>
      </w:r>
    </w:p>
    <w:p w14:paraId="31BBC229" w14:textId="77777777" w:rsidR="00C74B35" w:rsidRPr="00FC7F7E" w:rsidRDefault="00C74B35" w:rsidP="00C74B35">
      <w:pPr>
        <w:tabs>
          <w:tab w:val="left" w:pos="851"/>
        </w:tabs>
        <w:spacing w:before="240" w:after="240" w:line="360" w:lineRule="auto"/>
        <w:ind w:right="49"/>
        <w:contextualSpacing/>
        <w:jc w:val="both"/>
        <w:rPr>
          <w:rFonts w:ascii="Palatino Linotype" w:hAnsi="Palatino Linotype"/>
        </w:rPr>
      </w:pPr>
    </w:p>
    <w:p w14:paraId="0B147152" w14:textId="77777777" w:rsidR="00C74B35" w:rsidRPr="00FC7F7E" w:rsidRDefault="00C74B35" w:rsidP="00C74B35">
      <w:pPr>
        <w:spacing w:before="240" w:after="240" w:line="360" w:lineRule="auto"/>
        <w:ind w:left="567" w:right="567"/>
        <w:jc w:val="both"/>
        <w:rPr>
          <w:rFonts w:ascii="Palatino Linotype" w:hAnsi="Palatino Linotype" w:cs="Arial"/>
          <w:i/>
          <w:lang w:val="es-ES_tradnl"/>
        </w:rPr>
      </w:pPr>
      <w:r w:rsidRPr="00FC7F7E">
        <w:rPr>
          <w:rFonts w:ascii="Palatino Linotype" w:hAnsi="Palatino Linotype" w:cs="Arial"/>
          <w:b/>
          <w:i/>
          <w:lang w:val="es-ES_tradnl"/>
        </w:rPr>
        <w:t>Artículo 3.</w:t>
      </w:r>
      <w:r w:rsidRPr="00FC7F7E">
        <w:rPr>
          <w:rFonts w:ascii="Palatino Linotype" w:hAnsi="Palatino Linotype" w:cs="Arial"/>
          <w:i/>
          <w:lang w:val="es-ES_tradnl"/>
        </w:rPr>
        <w:t xml:space="preserve"> Para los efectos de la presente Ley se entenderá por:</w:t>
      </w:r>
    </w:p>
    <w:p w14:paraId="2A4C02C6" w14:textId="77777777" w:rsidR="00C74B35" w:rsidRPr="00FC7F7E" w:rsidRDefault="00C74B35" w:rsidP="00C74B35">
      <w:pPr>
        <w:spacing w:before="240" w:after="240" w:line="360" w:lineRule="auto"/>
        <w:ind w:left="567" w:right="567"/>
        <w:jc w:val="both"/>
        <w:rPr>
          <w:rFonts w:ascii="Palatino Linotype" w:hAnsi="Palatino Linotype" w:cs="Arial"/>
          <w:i/>
          <w:lang w:val="es-ES_tradnl"/>
        </w:rPr>
      </w:pPr>
      <w:r w:rsidRPr="00FC7F7E">
        <w:rPr>
          <w:rFonts w:ascii="Palatino Linotype" w:hAnsi="Palatino Linotype" w:cs="Arial"/>
          <w:i/>
          <w:lang w:val="es-ES_tradnl"/>
        </w:rPr>
        <w:t>(…)</w:t>
      </w:r>
    </w:p>
    <w:p w14:paraId="4113314F" w14:textId="77777777" w:rsidR="00C74B35" w:rsidRPr="00FC7F7E" w:rsidRDefault="00C74B35" w:rsidP="00C74B35">
      <w:pPr>
        <w:spacing w:before="240" w:after="240" w:line="360" w:lineRule="auto"/>
        <w:ind w:left="567" w:right="567"/>
        <w:jc w:val="both"/>
        <w:rPr>
          <w:rFonts w:ascii="Palatino Linotype" w:hAnsi="Palatino Linotype" w:cs="Arial"/>
          <w:i/>
          <w:lang w:val="es-ES_tradnl"/>
        </w:rPr>
      </w:pPr>
      <w:r w:rsidRPr="00FC7F7E">
        <w:rPr>
          <w:rFonts w:ascii="Palatino Linotype" w:hAnsi="Palatino Linotype" w:cs="Arial"/>
          <w:b/>
          <w:i/>
          <w:lang w:val="es-ES_tradnl"/>
        </w:rPr>
        <w:t>XI.</w:t>
      </w:r>
      <w:r w:rsidRPr="00FC7F7E">
        <w:rPr>
          <w:rFonts w:ascii="Palatino Linotype" w:hAnsi="Palatino Linotype" w:cs="Arial"/>
          <w:i/>
          <w:lang w:val="es-ES_tradnl"/>
        </w:rPr>
        <w:t xml:space="preserve"> </w:t>
      </w:r>
      <w:r w:rsidRPr="00FC7F7E">
        <w:rPr>
          <w:rFonts w:ascii="Palatino Linotype" w:hAnsi="Palatino Linotype" w:cs="Arial"/>
          <w:b/>
          <w:i/>
          <w:lang w:val="es-ES_tradnl"/>
        </w:rPr>
        <w:t>Documento:</w:t>
      </w:r>
      <w:r w:rsidRPr="00FC7F7E">
        <w:rPr>
          <w:rFonts w:ascii="Palatino Linotype" w:hAnsi="Palatino Linotype" w:cs="Arial"/>
          <w:i/>
          <w:lang w:val="es-ES_tradnl"/>
        </w:rPr>
        <w:t xml:space="preserve"> Los expedientes, reportes, estudios, actas, resoluciones, </w:t>
      </w:r>
      <w:r w:rsidRPr="00FC7F7E">
        <w:rPr>
          <w:rFonts w:ascii="Palatino Linotype" w:hAnsi="Palatino Linotype" w:cs="Arial"/>
          <w:b/>
          <w:i/>
          <w:lang w:val="es-ES_tradnl"/>
        </w:rPr>
        <w:t>oficios,</w:t>
      </w:r>
      <w:r w:rsidRPr="00FC7F7E">
        <w:rPr>
          <w:rFonts w:ascii="Palatino Linotype" w:hAnsi="Palatino Linotype" w:cs="Arial"/>
          <w:i/>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8577333" w14:textId="77777777" w:rsidR="00C74B35" w:rsidRPr="00FC7F7E" w:rsidRDefault="00C74B35" w:rsidP="00C74B35">
      <w:pPr>
        <w:spacing w:before="240" w:after="240" w:line="360" w:lineRule="auto"/>
        <w:ind w:left="567" w:right="567"/>
        <w:jc w:val="both"/>
        <w:rPr>
          <w:rFonts w:ascii="Palatino Linotype" w:hAnsi="Palatino Linotype" w:cs="Arial"/>
          <w:i/>
          <w:lang w:val="es-ES_tradnl"/>
        </w:rPr>
      </w:pPr>
      <w:r w:rsidRPr="00FC7F7E">
        <w:rPr>
          <w:rFonts w:ascii="Palatino Linotype" w:hAnsi="Palatino Linotype" w:cs="Arial"/>
          <w:i/>
          <w:lang w:val="es-ES_tradnl"/>
        </w:rPr>
        <w:t>(Énfasis añadido)</w:t>
      </w:r>
    </w:p>
    <w:p w14:paraId="6DEB3AA6" w14:textId="77777777" w:rsidR="00C74B35" w:rsidRPr="00FC7F7E" w:rsidRDefault="00C74B35" w:rsidP="00C74B3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C7F7E">
        <w:rPr>
          <w:rFonts w:ascii="Palatino Linotype" w:eastAsiaTheme="minorEastAsia" w:hAnsi="Palatino Linotype" w:cstheme="minorBidi"/>
          <w:color w:val="000000" w:themeColor="text1"/>
          <w:lang w:val="es-MX"/>
        </w:rPr>
        <w:t>En tal contexto</w:t>
      </w:r>
      <w:r w:rsidRPr="00FC7F7E">
        <w:rPr>
          <w:rFonts w:ascii="Palatino Linotype" w:eastAsia="MS Mincho" w:hAnsi="Palatino Linotype" w:cs="Arial"/>
          <w:lang w:val="es-ES_tradnl"/>
        </w:rPr>
        <w:t xml:space="preserve">, el derecho de acceso a la información pública consiste en el </w:t>
      </w:r>
      <w:r w:rsidRPr="00FC7F7E">
        <w:rPr>
          <w:rFonts w:ascii="Palatino Linotype" w:eastAsia="MS Mincho" w:hAnsi="Palatino Linotype" w:cs="Arial"/>
          <w:b/>
          <w:lang w:val="es-ES_tradnl"/>
        </w:rPr>
        <w:t>acceso a documentos</w:t>
      </w:r>
      <w:r w:rsidRPr="00FC7F7E">
        <w:rPr>
          <w:rFonts w:ascii="Palatino Linotype" w:eastAsia="MS Mincho" w:hAnsi="Palatino Linotype" w:cs="Arial"/>
          <w:lang w:val="es-ES_tradnl"/>
        </w:rPr>
        <w:t xml:space="preserve"> generados, poseídos o administrados por la autoridad, en ejercicio de sus funciones, con antelación a que fuera presentada la solicitud de acceso a la información pública.</w:t>
      </w:r>
    </w:p>
    <w:p w14:paraId="7435EB50" w14:textId="77777777" w:rsidR="00C74B35" w:rsidRPr="00FC7F7E" w:rsidRDefault="00C74B35" w:rsidP="00C74B35">
      <w:pPr>
        <w:spacing w:before="240" w:after="360" w:line="360" w:lineRule="auto"/>
        <w:contextualSpacing/>
        <w:jc w:val="both"/>
        <w:rPr>
          <w:rFonts w:ascii="Palatino Linotype" w:eastAsia="MS Mincho" w:hAnsi="Palatino Linotype" w:cs="Arial"/>
        </w:rPr>
      </w:pPr>
    </w:p>
    <w:p w14:paraId="53914363" w14:textId="77777777" w:rsidR="00C74B35" w:rsidRPr="00FC7F7E" w:rsidRDefault="00C74B35" w:rsidP="00C74B35">
      <w:pPr>
        <w:numPr>
          <w:ilvl w:val="0"/>
          <w:numId w:val="2"/>
        </w:numPr>
        <w:spacing w:before="240" w:after="360" w:line="360" w:lineRule="auto"/>
        <w:ind w:left="0" w:firstLine="0"/>
        <w:contextualSpacing/>
        <w:jc w:val="both"/>
        <w:rPr>
          <w:rFonts w:ascii="Palatino Linotype" w:eastAsia="MS Mincho" w:hAnsi="Palatino Linotype" w:cs="Arial"/>
        </w:rPr>
      </w:pPr>
      <w:r w:rsidRPr="00FC7F7E">
        <w:rPr>
          <w:rFonts w:ascii="Palatino Linotype" w:eastAsia="MS Mincho" w:hAnsi="Palatino Linotype" w:cs="Arial"/>
          <w:lang w:val="es-ES_tradnl"/>
        </w:rPr>
        <w:t xml:space="preserve">Así, el </w:t>
      </w:r>
      <w:r w:rsidRPr="00FC7F7E">
        <w:rPr>
          <w:rFonts w:ascii="Palatino Linotype" w:eastAsia="MS Mincho" w:hAnsi="Palatino Linotype" w:cs="Arial"/>
        </w:rPr>
        <w:t>Criterio</w:t>
      </w:r>
      <w:r w:rsidRPr="00FC7F7E">
        <w:rPr>
          <w:rFonts w:ascii="Palatino Linotype" w:eastAsia="MS Mincho" w:hAnsi="Palatino Linotype" w:cs="Arial"/>
          <w:lang w:val="es-ES_tradnl"/>
        </w:rPr>
        <w:t xml:space="preserve"> </w:t>
      </w:r>
      <w:r w:rsidRPr="00FC7F7E">
        <w:rPr>
          <w:rFonts w:ascii="Palatino Linotype" w:eastAsia="MS Mincho" w:hAnsi="Palatino Linotype" w:cs="Arial"/>
        </w:rPr>
        <w:t>028-10</w:t>
      </w:r>
      <w:r w:rsidRPr="00FC7F7E">
        <w:rPr>
          <w:rFonts w:ascii="Palatino Linotype" w:eastAsia="MS Mincho" w:hAnsi="Palatino Linotype" w:cs="Arial"/>
          <w:lang w:val="es-ES_tradnl"/>
        </w:rPr>
        <w:t xml:space="preserve"> </w:t>
      </w:r>
      <w:r w:rsidRPr="00FC7F7E">
        <w:rPr>
          <w:rFonts w:ascii="Palatino Linotype" w:eastAsia="MS Mincho" w:hAnsi="Palatino Linotype" w:cs="Arial"/>
        </w:rPr>
        <w:t>emitido por</w:t>
      </w:r>
      <w:r w:rsidRPr="00FC7F7E">
        <w:rPr>
          <w:rFonts w:ascii="Palatino Linotype" w:eastAsia="MS Mincho" w:hAnsi="Palatino Linotype" w:cs="Arial"/>
          <w:lang w:val="es-ES_tradnl"/>
        </w:rPr>
        <w:t xml:space="preserve"> el Pleno del entonces llamado </w:t>
      </w:r>
      <w:r w:rsidRPr="00FC7F7E">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FC7F7E">
        <w:rPr>
          <w:rFonts w:ascii="Palatino Linotype" w:eastAsia="MS Mincho" w:hAnsi="Palatino Linotype" w:cs="Arial"/>
          <w:lang w:val="es-ES_tradnl"/>
        </w:rPr>
        <w:t xml:space="preserve">ablece que se deberá garantizar </w:t>
      </w:r>
      <w:r w:rsidRPr="00FC7F7E">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FC7F7E">
        <w:rPr>
          <w:rFonts w:ascii="Palatino Linotype" w:eastAsia="MS Mincho" w:hAnsi="Palatino Linotype" w:cs="Arial"/>
          <w:lang w:val="es-ES_tradnl"/>
        </w:rPr>
        <w:t xml:space="preserve"> </w:t>
      </w:r>
      <w:r w:rsidRPr="00FC7F7E">
        <w:rPr>
          <w:rFonts w:ascii="Palatino Linotype" w:eastAsia="MS Mincho" w:hAnsi="Palatino Linotype" w:cs="Arial"/>
        </w:rPr>
        <w:t>particular lleve a cabo una solicitud de información sin identificar de forma precisa la do</w:t>
      </w:r>
      <w:r w:rsidRPr="00FC7F7E">
        <w:rPr>
          <w:rFonts w:ascii="Palatino Linotype" w:eastAsia="MS Mincho" w:hAnsi="Palatino Linotype" w:cs="Arial"/>
          <w:lang w:val="es-ES_tradnl"/>
        </w:rPr>
        <w:t xml:space="preserve">cumentación a la que requiere acceso, como a continuación se observa: </w:t>
      </w:r>
    </w:p>
    <w:p w14:paraId="06D31964" w14:textId="77777777" w:rsidR="00C74B35" w:rsidRPr="00FC7F7E" w:rsidRDefault="00C74B35" w:rsidP="00C74B35">
      <w:pPr>
        <w:spacing w:before="240" w:after="360" w:line="360" w:lineRule="auto"/>
        <w:ind w:right="616"/>
        <w:contextualSpacing/>
        <w:jc w:val="both"/>
        <w:rPr>
          <w:rFonts w:ascii="Palatino Linotype" w:eastAsia="MS Mincho" w:hAnsi="Palatino Linotype" w:cs="Arial"/>
        </w:rPr>
      </w:pPr>
    </w:p>
    <w:p w14:paraId="6B81BE6F" w14:textId="77777777" w:rsidR="00C74B35" w:rsidRPr="00FC7F7E" w:rsidRDefault="00C74B35" w:rsidP="00C74B35">
      <w:pPr>
        <w:spacing w:before="240" w:after="360" w:line="360" w:lineRule="auto"/>
        <w:ind w:left="567" w:right="616"/>
        <w:contextualSpacing/>
        <w:jc w:val="both"/>
        <w:rPr>
          <w:rFonts w:ascii="Palatino Linotype" w:eastAsia="MS Mincho" w:hAnsi="Palatino Linotype" w:cs="Arial"/>
          <w:i/>
          <w:iCs/>
          <w:lang w:val="es-ES_tradnl"/>
        </w:rPr>
      </w:pPr>
      <w:r w:rsidRPr="00FC7F7E">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FC7F7E">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w:t>
      </w:r>
      <w:r w:rsidRPr="00FC7F7E">
        <w:rPr>
          <w:rFonts w:ascii="Palatino Linotype" w:eastAsia="MS Mincho" w:hAnsi="Palatino Linotype" w:cs="Arial"/>
          <w:i/>
          <w:iCs/>
          <w:lang w:val="es-ES_tradnl"/>
        </w:rPr>
        <w:lastRenderedPageBreak/>
        <w:t>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B738F80" w14:textId="77777777" w:rsidR="00C74B35" w:rsidRPr="00FC7F7E" w:rsidRDefault="00C74B35" w:rsidP="00C74B35">
      <w:pPr>
        <w:spacing w:before="240" w:after="360" w:line="360" w:lineRule="auto"/>
        <w:ind w:right="616"/>
        <w:contextualSpacing/>
        <w:jc w:val="both"/>
        <w:rPr>
          <w:rFonts w:ascii="Palatino Linotype" w:eastAsia="MS Mincho" w:hAnsi="Palatino Linotype" w:cs="Arial"/>
          <w:i/>
          <w:iCs/>
          <w:lang w:val="es-ES_tradnl"/>
        </w:rPr>
      </w:pPr>
    </w:p>
    <w:p w14:paraId="4B54FFFC" w14:textId="77777777" w:rsidR="00C74B35" w:rsidRPr="00FC7F7E" w:rsidRDefault="00C74B35" w:rsidP="00C74B35">
      <w:pPr>
        <w:numPr>
          <w:ilvl w:val="0"/>
          <w:numId w:val="2"/>
        </w:numPr>
        <w:spacing w:before="240" w:after="360" w:line="360" w:lineRule="auto"/>
        <w:ind w:left="0" w:firstLine="0"/>
        <w:contextualSpacing/>
        <w:jc w:val="both"/>
        <w:rPr>
          <w:rFonts w:ascii="Palatino Linotype" w:eastAsia="MS Mincho" w:hAnsi="Palatino Linotype" w:cs="Arial"/>
          <w:lang w:val="es-ES_tradnl"/>
        </w:rPr>
      </w:pPr>
      <w:r w:rsidRPr="00FC7F7E">
        <w:rPr>
          <w:rFonts w:ascii="Palatino Linotype" w:eastAsia="MS Mincho" w:hAnsi="Palatino Linotype" w:cs="Arial"/>
        </w:rPr>
        <w:t xml:space="preserve">Robustece lo anterior </w:t>
      </w:r>
      <w:r w:rsidRPr="00FC7F7E">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16ED4256" w14:textId="77777777" w:rsidR="00C74B35" w:rsidRPr="00FC7F7E" w:rsidRDefault="00C74B35" w:rsidP="00C74B35">
      <w:pPr>
        <w:spacing w:before="240" w:after="360" w:line="360" w:lineRule="auto"/>
        <w:contextualSpacing/>
        <w:jc w:val="both"/>
        <w:rPr>
          <w:rFonts w:ascii="Palatino Linotype" w:eastAsia="MS Mincho" w:hAnsi="Palatino Linotype" w:cs="Arial"/>
          <w:lang w:val="es-ES_tradnl"/>
        </w:rPr>
      </w:pPr>
    </w:p>
    <w:p w14:paraId="2716A447" w14:textId="77777777" w:rsidR="00C74B35" w:rsidRPr="00FC7F7E"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FC7F7E">
        <w:rPr>
          <w:rFonts w:ascii="Palatino Linotype" w:eastAsia="MS Mincho" w:hAnsi="Palatino Linotype" w:cs="Arial"/>
          <w:b/>
          <w:i/>
          <w:lang w:val="es-ES_tradnl"/>
        </w:rPr>
        <w:t>“Expresión documental</w:t>
      </w:r>
      <w:r w:rsidRPr="00FC7F7E">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AA8F2C3" w14:textId="77777777" w:rsidR="00C74B35" w:rsidRPr="00FC7F7E" w:rsidRDefault="00C74B35" w:rsidP="00C74B35">
      <w:pPr>
        <w:spacing w:before="240" w:after="360" w:line="360" w:lineRule="auto"/>
        <w:ind w:left="567" w:right="616"/>
        <w:contextualSpacing/>
        <w:jc w:val="both"/>
        <w:rPr>
          <w:rFonts w:ascii="Palatino Linotype" w:eastAsia="MS Mincho" w:hAnsi="Palatino Linotype" w:cs="Arial"/>
          <w:i/>
          <w:lang w:val="es-ES_tradnl"/>
        </w:rPr>
      </w:pPr>
    </w:p>
    <w:p w14:paraId="2E75FACF" w14:textId="77777777" w:rsidR="00C74B35" w:rsidRPr="00FC7F7E"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FC7F7E">
        <w:rPr>
          <w:rFonts w:ascii="Palatino Linotype" w:eastAsia="MS Mincho" w:hAnsi="Palatino Linotype" w:cs="Arial"/>
          <w:i/>
          <w:lang w:val="es-ES_tradnl"/>
        </w:rPr>
        <w:t>Resoluciones:</w:t>
      </w:r>
    </w:p>
    <w:p w14:paraId="7F23941D" w14:textId="77777777" w:rsidR="00C74B35" w:rsidRPr="00FC7F7E" w:rsidRDefault="00C74B35" w:rsidP="00C74B35">
      <w:pPr>
        <w:spacing w:before="240" w:after="360" w:line="360" w:lineRule="auto"/>
        <w:ind w:left="567" w:right="616"/>
        <w:contextualSpacing/>
        <w:jc w:val="both"/>
        <w:rPr>
          <w:rFonts w:ascii="Palatino Linotype" w:eastAsia="MS Mincho" w:hAnsi="Palatino Linotype" w:cs="Arial"/>
          <w:i/>
          <w:lang w:val="es-ES_tradnl"/>
        </w:rPr>
      </w:pPr>
    </w:p>
    <w:p w14:paraId="12F6103A" w14:textId="77777777" w:rsidR="00C74B35" w:rsidRPr="00FC7F7E"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FC7F7E">
        <w:rPr>
          <w:rFonts w:ascii="Palatino Linotype" w:eastAsia="MS Mincho" w:hAnsi="Palatino Linotype" w:cs="Arial"/>
          <w:i/>
          <w:lang w:val="es-ES_tradnl"/>
        </w:rPr>
        <w:t>•</w:t>
      </w:r>
      <w:r w:rsidRPr="00FC7F7E">
        <w:rPr>
          <w:rFonts w:ascii="Palatino Linotype" w:eastAsia="MS Mincho" w:hAnsi="Palatino Linotype" w:cs="Arial"/>
          <w:i/>
          <w:lang w:val="es-ES_tradnl"/>
        </w:rPr>
        <w:tab/>
        <w:t>RRA 0774/16. Secretaría de Salud. 31 de agosto de 2016. Por unanimidad. Comisionada Ponente María Patricia Kurczyn Villalobos.</w:t>
      </w:r>
    </w:p>
    <w:p w14:paraId="04D945EF" w14:textId="77777777" w:rsidR="00C74B35" w:rsidRPr="00FC7F7E"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FC7F7E">
        <w:rPr>
          <w:rFonts w:ascii="Palatino Linotype" w:eastAsia="MS Mincho" w:hAnsi="Palatino Linotype" w:cs="Arial"/>
          <w:i/>
          <w:lang w:val="es-ES_tradnl"/>
        </w:rPr>
        <w:t>•</w:t>
      </w:r>
      <w:r w:rsidRPr="00FC7F7E">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1E5C9288" w14:textId="77777777" w:rsidR="00C74B35" w:rsidRPr="00FC7F7E"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FC7F7E">
        <w:rPr>
          <w:rFonts w:ascii="Palatino Linotype" w:eastAsia="MS Mincho" w:hAnsi="Palatino Linotype" w:cs="Arial"/>
          <w:i/>
          <w:lang w:val="es-ES_tradnl"/>
        </w:rPr>
        <w:t>•</w:t>
      </w:r>
      <w:r w:rsidRPr="00FC7F7E">
        <w:rPr>
          <w:rFonts w:ascii="Palatino Linotype" w:eastAsia="MS Mincho" w:hAnsi="Palatino Linotype" w:cs="Arial"/>
          <w:i/>
          <w:lang w:val="es-ES_tradnl"/>
        </w:rPr>
        <w:tab/>
        <w:t>RRA 0540/17. Secretaría de Economía. 08 de marzo del 2017. Por unanimidad. Comisionado Ponente Francisco Javier Acuña Llamas”</w:t>
      </w:r>
    </w:p>
    <w:p w14:paraId="606E216E" w14:textId="77777777" w:rsidR="00C74B35" w:rsidRPr="00FC7F7E" w:rsidRDefault="00C74B35" w:rsidP="00C74B35">
      <w:pPr>
        <w:spacing w:before="240" w:after="360" w:line="360" w:lineRule="auto"/>
        <w:ind w:left="567" w:right="616"/>
        <w:contextualSpacing/>
        <w:jc w:val="both"/>
        <w:rPr>
          <w:rFonts w:ascii="Palatino Linotype" w:eastAsia="MS Mincho" w:hAnsi="Palatino Linotype" w:cs="Arial"/>
          <w:i/>
          <w:lang w:val="es-ES_tradnl"/>
        </w:rPr>
      </w:pPr>
    </w:p>
    <w:p w14:paraId="7C05515F" w14:textId="77777777" w:rsidR="00C74B35" w:rsidRPr="00FC7F7E" w:rsidRDefault="00C74B35" w:rsidP="00C74B35">
      <w:pPr>
        <w:numPr>
          <w:ilvl w:val="0"/>
          <w:numId w:val="2"/>
        </w:numPr>
        <w:spacing w:before="240" w:after="360" w:line="360" w:lineRule="auto"/>
        <w:ind w:left="0" w:right="616" w:firstLine="0"/>
        <w:contextualSpacing/>
        <w:jc w:val="both"/>
        <w:rPr>
          <w:rFonts w:ascii="Palatino Linotype" w:eastAsia="MS Mincho" w:hAnsi="Palatino Linotype" w:cs="Arial"/>
          <w:i/>
          <w:lang w:val="es-ES_tradnl"/>
        </w:rPr>
      </w:pPr>
      <w:r w:rsidRPr="00FC7F7E">
        <w:rPr>
          <w:rFonts w:ascii="Palatino Linotype" w:eastAsia="MS Mincho" w:hAnsi="Palatino Linotype" w:cs="Arial"/>
          <w:lang w:val="es-ES_tradnl"/>
        </w:rPr>
        <w:t>Por otro lado</w:t>
      </w:r>
      <w:r w:rsidRPr="00FC7F7E">
        <w:rPr>
          <w:rFonts w:ascii="Palatino Linotype" w:hAnsi="Palatino Linotype" w:cs="Arial"/>
        </w:rPr>
        <w:t xml:space="preserve">, </w:t>
      </w:r>
      <w:r w:rsidRPr="00FC7F7E">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730FB699" w14:textId="77777777" w:rsidR="00C74B35" w:rsidRPr="00FC7F7E" w:rsidRDefault="00C74B35" w:rsidP="00C74B35">
      <w:pPr>
        <w:spacing w:line="360" w:lineRule="auto"/>
        <w:ind w:left="708"/>
        <w:rPr>
          <w:rFonts w:ascii="Palatino Linotype" w:eastAsia="Calibri" w:hAnsi="Palatino Linotype"/>
        </w:rPr>
      </w:pPr>
    </w:p>
    <w:p w14:paraId="3CDD0CFC" w14:textId="77777777" w:rsidR="00C74B35" w:rsidRPr="00FC7F7E" w:rsidRDefault="00C74B35" w:rsidP="00C74B35">
      <w:pPr>
        <w:spacing w:before="240" w:after="240" w:line="360" w:lineRule="auto"/>
        <w:ind w:left="567" w:right="616"/>
        <w:contextualSpacing/>
        <w:jc w:val="both"/>
        <w:rPr>
          <w:rFonts w:ascii="Palatino Linotype" w:eastAsia="Calibri" w:hAnsi="Palatino Linotype"/>
          <w:i/>
        </w:rPr>
      </w:pPr>
      <w:r w:rsidRPr="00FC7F7E">
        <w:rPr>
          <w:rFonts w:ascii="Palatino Linotype" w:eastAsia="Calibri" w:hAnsi="Palatino Linotype"/>
        </w:rPr>
        <w:t>“</w:t>
      </w:r>
      <w:r w:rsidRPr="00FC7F7E">
        <w:rPr>
          <w:rFonts w:ascii="Palatino Linotype" w:eastAsia="Calibri" w:hAnsi="Palatino Linotype"/>
          <w:b/>
          <w:i/>
        </w:rPr>
        <w:t>Artículo 12.</w:t>
      </w:r>
      <w:r w:rsidRPr="00FC7F7E">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747EDB3" w14:textId="77777777" w:rsidR="00C74B35" w:rsidRPr="00FC7F7E" w:rsidRDefault="00C74B35" w:rsidP="00C74B35">
      <w:pPr>
        <w:spacing w:before="240" w:after="240" w:line="360" w:lineRule="auto"/>
        <w:ind w:left="567" w:right="616"/>
        <w:contextualSpacing/>
        <w:jc w:val="both"/>
        <w:rPr>
          <w:rFonts w:ascii="Palatino Linotype" w:eastAsia="Calibri" w:hAnsi="Palatino Linotype"/>
          <w:i/>
        </w:rPr>
      </w:pPr>
    </w:p>
    <w:p w14:paraId="6D76B0CF" w14:textId="77777777" w:rsidR="00C74B35" w:rsidRPr="00FC7F7E" w:rsidRDefault="00C74B35" w:rsidP="00C74B35">
      <w:pPr>
        <w:spacing w:before="240" w:after="240" w:line="360" w:lineRule="auto"/>
        <w:ind w:left="567" w:right="616"/>
        <w:contextualSpacing/>
        <w:jc w:val="both"/>
        <w:rPr>
          <w:rFonts w:ascii="Palatino Linotype" w:eastAsia="Calibri" w:hAnsi="Palatino Linotype"/>
          <w:i/>
        </w:rPr>
      </w:pPr>
      <w:r w:rsidRPr="00FC7F7E">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7D69EBA8" w14:textId="77777777" w:rsidR="00C74B35" w:rsidRPr="00FC7F7E" w:rsidRDefault="00C74B35" w:rsidP="00C74B35">
      <w:pPr>
        <w:spacing w:before="100" w:beforeAutospacing="1" w:after="100" w:afterAutospacing="1" w:line="360" w:lineRule="auto"/>
        <w:contextualSpacing/>
        <w:jc w:val="both"/>
        <w:rPr>
          <w:rFonts w:ascii="Palatino Linotype" w:eastAsia="MS Mincho" w:hAnsi="Palatino Linotype" w:cs="Segoe UI"/>
          <w:lang w:val="es-ES_tradnl"/>
        </w:rPr>
      </w:pPr>
    </w:p>
    <w:p w14:paraId="638292FA" w14:textId="77777777" w:rsidR="00C74B35" w:rsidRPr="00FC7F7E" w:rsidRDefault="00C74B35" w:rsidP="00C74B35">
      <w:pPr>
        <w:numPr>
          <w:ilvl w:val="0"/>
          <w:numId w:val="2"/>
        </w:numPr>
        <w:spacing w:before="240" w:after="240" w:line="360" w:lineRule="auto"/>
        <w:ind w:left="0" w:firstLine="0"/>
        <w:contextualSpacing/>
        <w:jc w:val="both"/>
        <w:rPr>
          <w:rFonts w:ascii="Palatino Linotype" w:hAnsi="Palatino Linotype" w:cs="Arial"/>
          <w:i/>
          <w:sz w:val="22"/>
          <w:szCs w:val="22"/>
          <w:lang w:val="es-ES_tradnl" w:eastAsia="es-MX"/>
        </w:rPr>
      </w:pPr>
      <w:r w:rsidRPr="00FC7F7E">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FC7F7E">
        <w:rPr>
          <w:rFonts w:ascii="Palatino Linotype" w:hAnsi="Palatino Linotype" w:cs="Arial"/>
          <w:i/>
          <w:lang w:val="es-ES_tradnl"/>
        </w:rPr>
        <w:t>ad hoc</w:t>
      </w:r>
      <w:r w:rsidRPr="00FC7F7E">
        <w:rPr>
          <w:rFonts w:ascii="Palatino Linotype" w:hAnsi="Palatino Linotype" w:cs="Arial"/>
          <w:lang w:val="es-ES_tradnl"/>
        </w:rPr>
        <w:t>, para satisfacer la solicitud.</w:t>
      </w:r>
    </w:p>
    <w:p w14:paraId="234D5FE8" w14:textId="77777777" w:rsidR="00C74B35" w:rsidRPr="00FC7F7E" w:rsidRDefault="00C74B35" w:rsidP="00C74B35">
      <w:pPr>
        <w:spacing w:before="240" w:after="240" w:line="360" w:lineRule="auto"/>
        <w:contextualSpacing/>
        <w:jc w:val="both"/>
        <w:rPr>
          <w:rFonts w:ascii="Palatino Linotype" w:hAnsi="Palatino Linotype" w:cs="Arial"/>
          <w:lang w:val="es-ES_tradnl" w:eastAsia="es-MX"/>
        </w:rPr>
      </w:pPr>
    </w:p>
    <w:p w14:paraId="6A650E03" w14:textId="77777777" w:rsidR="00C74B35" w:rsidRPr="00FC7F7E" w:rsidRDefault="00C74B35" w:rsidP="00C74B35">
      <w:pPr>
        <w:numPr>
          <w:ilvl w:val="0"/>
          <w:numId w:val="2"/>
        </w:numPr>
        <w:spacing w:before="240" w:after="240" w:line="360" w:lineRule="auto"/>
        <w:ind w:left="0" w:firstLine="0"/>
        <w:contextualSpacing/>
        <w:jc w:val="both"/>
        <w:rPr>
          <w:rFonts w:ascii="Palatino Linotype" w:hAnsi="Palatino Linotype" w:cs="Arial"/>
          <w:i/>
          <w:sz w:val="22"/>
          <w:szCs w:val="22"/>
          <w:lang w:val="es-ES_tradnl" w:eastAsia="es-MX"/>
        </w:rPr>
      </w:pPr>
      <w:r w:rsidRPr="00FC7F7E">
        <w:rPr>
          <w:rFonts w:ascii="Palatino Linotype" w:hAnsi="Palatino Linotype" w:cs="Arial"/>
          <w:lang w:val="es-ES_tradnl"/>
        </w:rPr>
        <w:t xml:space="preserve">Como apoyo a lo anterior, es aplicable por analogía el Criterio 09-10, emitido por el Pleno del entonces </w:t>
      </w:r>
      <w:r w:rsidRPr="00FC7F7E">
        <w:rPr>
          <w:rFonts w:ascii="Palatino Linotype" w:hAnsi="Palatino Linotype" w:cs="Arial"/>
          <w:bCs/>
          <w:lang w:val="es-ES_tradnl"/>
        </w:rPr>
        <w:t>Instituto Federal de Acceso a la Información y Protección de Datos, que a la letra dice:</w:t>
      </w:r>
    </w:p>
    <w:p w14:paraId="41D774E9" w14:textId="77777777" w:rsidR="00C74B35" w:rsidRPr="00FC7F7E" w:rsidRDefault="00C74B35" w:rsidP="00C74B35">
      <w:pPr>
        <w:tabs>
          <w:tab w:val="left" w:pos="207"/>
        </w:tabs>
        <w:spacing w:before="240" w:after="360" w:line="360" w:lineRule="auto"/>
        <w:ind w:right="49"/>
        <w:contextualSpacing/>
        <w:jc w:val="both"/>
        <w:rPr>
          <w:rFonts w:ascii="Palatino Linotype" w:hAnsi="Palatino Linotype" w:cs="Arial"/>
          <w:lang w:val="es-ES_tradnl"/>
        </w:rPr>
      </w:pPr>
    </w:p>
    <w:p w14:paraId="01ACF719" w14:textId="77777777" w:rsidR="00C74B35" w:rsidRPr="00FC7F7E" w:rsidRDefault="00C74B35" w:rsidP="00C74B35">
      <w:pPr>
        <w:spacing w:before="240" w:after="360" w:line="360" w:lineRule="auto"/>
        <w:ind w:left="567" w:right="616"/>
        <w:contextualSpacing/>
        <w:jc w:val="both"/>
        <w:rPr>
          <w:rFonts w:ascii="Palatino Linotype" w:hAnsi="Palatino Linotype" w:cs="Arial"/>
          <w:lang w:val="es-ES_tradnl"/>
        </w:rPr>
      </w:pPr>
      <w:r w:rsidRPr="00FC7F7E">
        <w:rPr>
          <w:rFonts w:ascii="Palatino Linotype" w:hAnsi="Palatino Linotype" w:cs="Arial"/>
          <w:b/>
          <w:bCs/>
          <w:i/>
          <w:sz w:val="22"/>
          <w:lang w:val="es-ES_tradnl"/>
        </w:rPr>
        <w:t xml:space="preserve">“Las dependencias y entidades no están obligadas a generar documentos </w:t>
      </w:r>
      <w:r w:rsidRPr="00FC7F7E">
        <w:rPr>
          <w:rFonts w:ascii="Palatino Linotype" w:hAnsi="Palatino Linotype" w:cs="Arial"/>
          <w:b/>
          <w:bCs/>
          <w:i/>
          <w:iCs/>
          <w:sz w:val="22"/>
          <w:lang w:val="es-ES_tradnl"/>
        </w:rPr>
        <w:t xml:space="preserve">ad hoc </w:t>
      </w:r>
      <w:r w:rsidRPr="00FC7F7E">
        <w:rPr>
          <w:rFonts w:ascii="Palatino Linotype" w:hAnsi="Palatino Linotype" w:cs="Arial"/>
          <w:b/>
          <w:bCs/>
          <w:i/>
          <w:sz w:val="22"/>
          <w:lang w:val="es-ES_tradnl"/>
        </w:rPr>
        <w:t xml:space="preserve">para responder una solicitud de acceso a la información. </w:t>
      </w:r>
      <w:r w:rsidRPr="00FC7F7E">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FC7F7E">
        <w:rPr>
          <w:rFonts w:ascii="Palatino Linotype" w:hAnsi="Palatino Linotype" w:cs="Arial"/>
          <w:i/>
          <w:iCs/>
          <w:sz w:val="22"/>
          <w:lang w:val="es-ES_tradnl"/>
        </w:rPr>
        <w:t xml:space="preserve">ad hoc </w:t>
      </w:r>
      <w:r w:rsidRPr="00FC7F7E">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0218A450" w14:textId="51645A71" w:rsidR="006B2F8E" w:rsidRPr="00FC7F7E" w:rsidRDefault="00C74B35" w:rsidP="006B2F8E">
      <w:pPr>
        <w:spacing w:before="240" w:after="360" w:line="360" w:lineRule="auto"/>
        <w:ind w:left="567" w:right="616"/>
        <w:contextualSpacing/>
        <w:jc w:val="both"/>
        <w:rPr>
          <w:rFonts w:ascii="Palatino Linotype" w:hAnsi="Palatino Linotype" w:cs="Arial"/>
          <w:i/>
          <w:sz w:val="22"/>
          <w:lang w:val="es-ES_tradnl"/>
        </w:rPr>
      </w:pPr>
      <w:r w:rsidRPr="00FC7F7E">
        <w:rPr>
          <w:rFonts w:ascii="Palatino Linotype" w:hAnsi="Palatino Linotype" w:cs="Arial"/>
          <w:b/>
          <w:bCs/>
          <w:i/>
          <w:sz w:val="22"/>
          <w:lang w:val="es-ES_tradnl"/>
        </w:rPr>
        <w:t xml:space="preserve">Expedientes: </w:t>
      </w:r>
      <w:r w:rsidRPr="00FC7F7E">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06643807" w14:textId="77777777" w:rsidR="006B2F8E" w:rsidRPr="00FC7F7E" w:rsidRDefault="006B2F8E" w:rsidP="006B2F8E">
      <w:pPr>
        <w:pStyle w:val="Ttulo1"/>
        <w:numPr>
          <w:ilvl w:val="0"/>
          <w:numId w:val="7"/>
        </w:numPr>
        <w:ind w:left="0" w:firstLine="0"/>
        <w:rPr>
          <w:rFonts w:ascii="Palatino Linotype" w:hAnsi="Palatino Linotype"/>
          <w:b/>
          <w:color w:val="000000" w:themeColor="text1"/>
          <w:sz w:val="24"/>
          <w:szCs w:val="24"/>
          <w:lang w:val="es-MX" w:eastAsia="en-US"/>
        </w:rPr>
      </w:pPr>
      <w:r w:rsidRPr="00FC7F7E">
        <w:rPr>
          <w:rFonts w:ascii="Palatino Linotype" w:hAnsi="Palatino Linotype"/>
          <w:b/>
          <w:color w:val="000000" w:themeColor="text1"/>
          <w:sz w:val="24"/>
          <w:szCs w:val="24"/>
          <w:lang w:val="es-MX" w:eastAsia="en-US"/>
        </w:rPr>
        <w:t xml:space="preserve">De los indicios electrónicos y la suplencia de la queja.  </w:t>
      </w:r>
    </w:p>
    <w:p w14:paraId="11EE7905" w14:textId="77777777" w:rsidR="006B2F8E" w:rsidRPr="00FC7F7E" w:rsidRDefault="006B2F8E" w:rsidP="006B2F8E">
      <w:pPr>
        <w:pStyle w:val="Prrafodelista"/>
        <w:spacing w:before="240" w:after="240" w:line="360" w:lineRule="auto"/>
        <w:ind w:left="0" w:right="49"/>
        <w:contextualSpacing/>
        <w:jc w:val="both"/>
        <w:rPr>
          <w:rFonts w:ascii="Palatino Linotype" w:eastAsia="MS Mincho" w:hAnsi="Palatino Linotype"/>
          <w:lang w:val="es-MX" w:eastAsia="en-US"/>
        </w:rPr>
      </w:pPr>
    </w:p>
    <w:p w14:paraId="462F427A" w14:textId="2E2ABB16" w:rsidR="006B2F8E" w:rsidRPr="00FC7F7E" w:rsidRDefault="006B2F8E" w:rsidP="006B2F8E">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FC7F7E">
        <w:rPr>
          <w:rFonts w:ascii="Palatino Linotype" w:eastAsia="MS Mincho" w:hAnsi="Palatino Linotype"/>
          <w:lang w:val="es-ES_tradnl"/>
        </w:rPr>
        <w:t>Establecido lo anterior, de conformidad con los ya precisados principios de eficacia y profesionalismo, se procedió a verificar la existencia del evento referi</w:t>
      </w:r>
      <w:r w:rsidR="005D3836" w:rsidRPr="00FC7F7E">
        <w:rPr>
          <w:rFonts w:ascii="Palatino Linotype" w:eastAsia="MS Mincho" w:hAnsi="Palatino Linotype"/>
          <w:lang w:val="es-ES_tradnl"/>
        </w:rPr>
        <w:t>do por el particular</w:t>
      </w:r>
      <w:r w:rsidRPr="00FC7F7E">
        <w:rPr>
          <w:rFonts w:ascii="Palatino Linotype" w:eastAsia="MS Mincho" w:hAnsi="Palatino Linotype"/>
          <w:lang w:val="es-ES_tradnl"/>
        </w:rPr>
        <w:t>,</w:t>
      </w:r>
      <w:r w:rsidR="005D3836" w:rsidRPr="00FC7F7E">
        <w:rPr>
          <w:rFonts w:ascii="Palatino Linotype" w:eastAsia="MS Mincho" w:hAnsi="Palatino Linotype"/>
          <w:lang w:val="es-ES_tradnl"/>
        </w:rPr>
        <w:t xml:space="preserve"> tomando en consideración la Jurisprudencia con número de registro 163/2005, misma, que establece la posibilidad que tiene el ente juzgador de allegarse de elementos probatorios a efecto  de mejor resolver, como a continuación se observa: </w:t>
      </w:r>
    </w:p>
    <w:p w14:paraId="12F77737" w14:textId="6176570B" w:rsidR="005D3836" w:rsidRPr="00FC7F7E" w:rsidRDefault="005D3836" w:rsidP="005D3836">
      <w:pPr>
        <w:shd w:val="clear" w:color="auto" w:fill="FFFFFF"/>
        <w:spacing w:line="360" w:lineRule="auto"/>
        <w:ind w:left="567" w:right="607"/>
        <w:jc w:val="both"/>
        <w:rPr>
          <w:rFonts w:ascii="Palatino Linotype" w:hAnsi="Palatino Linotype" w:cs="Arial"/>
          <w:i/>
          <w:color w:val="222222"/>
          <w:lang w:val="es-MX"/>
        </w:rPr>
      </w:pPr>
      <w:r w:rsidRPr="00FC7F7E">
        <w:rPr>
          <w:rFonts w:ascii="Palatino Linotype" w:hAnsi="Palatino Linotype" w:cs="Arial"/>
          <w:i/>
          <w:color w:val="222222"/>
        </w:rPr>
        <w:lastRenderedPageBreak/>
        <w:t>“</w:t>
      </w:r>
      <w:r w:rsidRPr="00FC7F7E">
        <w:rPr>
          <w:rFonts w:ascii="Palatino Linotype" w:hAnsi="Palatino Linotype" w:cs="Arial"/>
          <w:b/>
          <w:i/>
          <w:color w:val="222222"/>
        </w:rPr>
        <w:t>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w:t>
      </w:r>
      <w:r w:rsidRPr="00FC7F7E">
        <w:rPr>
          <w:rFonts w:ascii="Palatino Linotype" w:hAnsi="Palatino Linotype" w:cs="Arial"/>
          <w:i/>
          <w:color w:val="222222"/>
        </w:rPr>
        <w:t> </w:t>
      </w:r>
    </w:p>
    <w:p w14:paraId="3AA52184" w14:textId="77777777" w:rsidR="005D3836" w:rsidRPr="00FC7F7E" w:rsidRDefault="005D3836" w:rsidP="005D3836">
      <w:pPr>
        <w:shd w:val="clear" w:color="auto" w:fill="FFFFFF"/>
        <w:spacing w:line="360" w:lineRule="auto"/>
        <w:ind w:left="567" w:right="607"/>
        <w:jc w:val="both"/>
        <w:rPr>
          <w:rFonts w:ascii="Palatino Linotype" w:hAnsi="Palatino Linotype" w:cs="Arial"/>
          <w:i/>
          <w:color w:val="222222"/>
        </w:rPr>
      </w:pPr>
    </w:p>
    <w:p w14:paraId="6C03A90E" w14:textId="77777777" w:rsidR="005D3836" w:rsidRPr="00FC7F7E" w:rsidRDefault="005D3836" w:rsidP="005D3836">
      <w:pPr>
        <w:shd w:val="clear" w:color="auto" w:fill="FFFFFF"/>
        <w:spacing w:line="360" w:lineRule="auto"/>
        <w:ind w:left="567" w:right="607"/>
        <w:jc w:val="both"/>
        <w:rPr>
          <w:rFonts w:ascii="Palatino Linotype" w:hAnsi="Palatino Linotype" w:cs="Arial"/>
          <w:i/>
          <w:color w:val="222222"/>
        </w:rPr>
      </w:pPr>
      <w:r w:rsidRPr="00FC7F7E">
        <w:rPr>
          <w:rFonts w:ascii="Palatino Linotype" w:hAnsi="Palatino Linotype" w:cs="Arial"/>
          <w:i/>
          <w:color w:val="222222"/>
        </w:rPr>
        <w:t xml:space="preserve">La Primera Sala de la Suprema Corte de Justicia de la Nación, en la jurisprudencia 1ª./ J. 163/2005, publicada en el Semanario Judicial de la Federación y su Gaceta, Novena Época,  Tomo XXIII, enero de 2006, página 319, del rubro: “Improcedencia del juicio de amparo. </w:t>
      </w:r>
      <w:r w:rsidRPr="00FC7F7E">
        <w:rPr>
          <w:rFonts w:ascii="Palatino Linotype" w:hAnsi="Palatino Linotype" w:cs="Arial"/>
          <w:b/>
          <w:i/>
          <w:color w:val="222222"/>
        </w:rPr>
        <w:t>Ante la existencia de algún indicio de una causal de esa naturaleza, el juzgador debe indagar o recabar de oficio pruebas necesarias para así estar en posibilidad de determinar fehacientemente si opera o no esa causal</w:t>
      </w:r>
      <w:r w:rsidRPr="00FC7F7E">
        <w:rPr>
          <w:rFonts w:ascii="Palatino Linotype" w:hAnsi="Palatino Linotype" w:cs="Arial"/>
          <w:i/>
          <w:color w:val="222222"/>
        </w:rPr>
        <w:t xml:space="preserve">”,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 ya que su consulta es de fácil acceso para el público en general, pues basta con ingresar a la página oficial respectiva y proporcionar los datos </w:t>
      </w:r>
      <w:r w:rsidRPr="00FC7F7E">
        <w:rPr>
          <w:rFonts w:ascii="Palatino Linotype" w:hAnsi="Palatino Linotype" w:cs="Arial"/>
          <w:i/>
          <w:color w:val="222222"/>
        </w:rPr>
        <w:lastRenderedPageBreak/>
        <w:t>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637971B3" w14:textId="77777777" w:rsidR="005D3836" w:rsidRPr="00FC7F7E" w:rsidRDefault="005D3836" w:rsidP="005D3836">
      <w:pPr>
        <w:shd w:val="clear" w:color="auto" w:fill="FFFFFF"/>
        <w:spacing w:line="360" w:lineRule="auto"/>
        <w:ind w:left="567" w:right="607"/>
        <w:jc w:val="both"/>
        <w:rPr>
          <w:rFonts w:ascii="Palatino Linotype" w:hAnsi="Palatino Linotype" w:cs="Arial"/>
          <w:i/>
          <w:color w:val="222222"/>
        </w:rPr>
      </w:pPr>
    </w:p>
    <w:p w14:paraId="450BC45B" w14:textId="77777777" w:rsidR="005D3836" w:rsidRPr="00FC7F7E" w:rsidRDefault="005D3836" w:rsidP="005D3836">
      <w:pPr>
        <w:shd w:val="clear" w:color="auto" w:fill="FFFFFF"/>
        <w:spacing w:line="360" w:lineRule="auto"/>
        <w:ind w:left="567" w:right="607"/>
        <w:jc w:val="both"/>
        <w:rPr>
          <w:rFonts w:ascii="Palatino Linotype" w:hAnsi="Palatino Linotype" w:cs="Arial"/>
          <w:i/>
          <w:color w:val="222222"/>
        </w:rPr>
      </w:pPr>
      <w:r w:rsidRPr="00FC7F7E">
        <w:rPr>
          <w:rFonts w:ascii="Palatino Linotype" w:hAnsi="Palatino Linotype" w:cs="Arial"/>
          <w:i/>
          <w:color w:val="222222"/>
        </w:rPr>
        <w:t>SÉPTIMO TRIBUNAL COLEGIADO EN MATERIA ADMINISTRATIVA DEL PRIMER CIRCUITO.  </w:t>
      </w:r>
    </w:p>
    <w:p w14:paraId="6F78B936" w14:textId="77777777" w:rsidR="005D3836" w:rsidRPr="00FC7F7E" w:rsidRDefault="005D3836" w:rsidP="005D3836">
      <w:pPr>
        <w:shd w:val="clear" w:color="auto" w:fill="FFFFFF"/>
        <w:spacing w:line="360" w:lineRule="auto"/>
        <w:ind w:left="567" w:right="607"/>
        <w:jc w:val="both"/>
        <w:rPr>
          <w:rFonts w:ascii="Palatino Linotype" w:hAnsi="Palatino Linotype" w:cs="Arial"/>
          <w:i/>
          <w:color w:val="222222"/>
        </w:rPr>
      </w:pPr>
    </w:p>
    <w:p w14:paraId="05664AE0" w14:textId="77777777" w:rsidR="005D3836" w:rsidRPr="00FC7F7E" w:rsidRDefault="005D3836" w:rsidP="005D3836">
      <w:pPr>
        <w:shd w:val="clear" w:color="auto" w:fill="FFFFFF"/>
        <w:spacing w:line="360" w:lineRule="auto"/>
        <w:ind w:left="567" w:right="607"/>
        <w:jc w:val="both"/>
        <w:rPr>
          <w:rFonts w:ascii="Palatino Linotype" w:hAnsi="Palatino Linotype" w:cs="Arial"/>
          <w:i/>
          <w:color w:val="222222"/>
        </w:rPr>
      </w:pPr>
      <w:r w:rsidRPr="00FC7F7E">
        <w:rPr>
          <w:rFonts w:ascii="Palatino Linotype" w:hAnsi="Palatino Linotype" w:cs="Arial"/>
          <w:i/>
          <w:color w:val="222222"/>
        </w:rPr>
        <w:t>Amparo en revisión 254/2013. Cornejo, Méndez González y Duarte, D.C. 20 de marzo de 2014. Unanimidad de votos. </w:t>
      </w:r>
    </w:p>
    <w:p w14:paraId="40532966" w14:textId="5D172E4A" w:rsidR="005D3836" w:rsidRPr="00FC7F7E" w:rsidRDefault="005D3836" w:rsidP="005D3836">
      <w:pPr>
        <w:shd w:val="clear" w:color="auto" w:fill="FFFFFF"/>
        <w:spacing w:line="360" w:lineRule="auto"/>
        <w:ind w:left="567" w:right="607"/>
        <w:jc w:val="both"/>
        <w:rPr>
          <w:rFonts w:ascii="Palatino Linotype" w:hAnsi="Palatino Linotype" w:cs="Arial"/>
          <w:i/>
          <w:color w:val="222222"/>
        </w:rPr>
      </w:pPr>
      <w:r w:rsidRPr="00FC7F7E">
        <w:rPr>
          <w:rFonts w:ascii="Palatino Linotype" w:hAnsi="Palatino Linotype" w:cs="Arial"/>
          <w:i/>
          <w:color w:val="222222"/>
        </w:rPr>
        <w:t>Ponente: José Luis Caballero Rodríguez. Secretario: Valentín Omar González Méndez “ (Sic)</w:t>
      </w:r>
    </w:p>
    <w:p w14:paraId="034DEDA1" w14:textId="78A45125" w:rsidR="005D3836" w:rsidRPr="00FC7F7E" w:rsidRDefault="005D3836" w:rsidP="005D3836">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FC7F7E">
        <w:rPr>
          <w:rFonts w:ascii="Palatino Linotype" w:eastAsia="MS Mincho" w:hAnsi="Palatino Linotype"/>
          <w:lang w:val="es-ES_tradnl"/>
        </w:rPr>
        <w:t xml:space="preserve">En ese contexto, de la indagatoria que impulsó este </w:t>
      </w:r>
      <w:r w:rsidR="00FD140D" w:rsidRPr="00FC7F7E">
        <w:rPr>
          <w:rFonts w:ascii="Palatino Linotype" w:eastAsia="MS Mincho" w:hAnsi="Palatino Linotype"/>
          <w:lang w:val="es-ES_tradnl"/>
        </w:rPr>
        <w:t>resolutor</w:t>
      </w:r>
      <w:r w:rsidRPr="00FC7F7E">
        <w:rPr>
          <w:rFonts w:ascii="Palatino Linotype" w:eastAsia="MS Mincho" w:hAnsi="Palatino Linotype"/>
          <w:lang w:val="es-ES_tradnl"/>
        </w:rPr>
        <w:t xml:space="preserve"> se logró encontrar lo siguiente:  </w:t>
      </w:r>
    </w:p>
    <w:p w14:paraId="1E162CB9" w14:textId="77777777" w:rsidR="006B2F8E" w:rsidRPr="00FC7F7E" w:rsidRDefault="006B2F8E" w:rsidP="006B2F8E">
      <w:pPr>
        <w:pStyle w:val="Prrafodelista"/>
        <w:spacing w:before="240" w:after="240" w:line="360" w:lineRule="auto"/>
        <w:ind w:left="0" w:right="49"/>
        <w:contextualSpacing/>
        <w:jc w:val="both"/>
        <w:rPr>
          <w:rFonts w:ascii="Palatino Linotype" w:eastAsia="MS Mincho" w:hAnsi="Palatino Linotype"/>
          <w:lang w:val="es-ES_tradnl"/>
        </w:rPr>
      </w:pPr>
    </w:p>
    <w:p w14:paraId="2D480D37" w14:textId="7C40C59B" w:rsidR="006B2F8E" w:rsidRPr="00FC7F7E" w:rsidRDefault="00FD140D" w:rsidP="00FD140D">
      <w:pPr>
        <w:pStyle w:val="Prrafodelista"/>
        <w:numPr>
          <w:ilvl w:val="0"/>
          <w:numId w:val="49"/>
        </w:numPr>
        <w:spacing w:before="240" w:after="240" w:line="360" w:lineRule="auto"/>
        <w:ind w:right="288"/>
        <w:contextualSpacing/>
        <w:jc w:val="both"/>
        <w:rPr>
          <w:rFonts w:ascii="Palatino Linotype" w:eastAsia="MS Mincho" w:hAnsi="Palatino Linotype"/>
          <w:lang w:val="es-MX"/>
        </w:rPr>
      </w:pPr>
      <w:r w:rsidRPr="00FC7F7E">
        <w:rPr>
          <w:rFonts w:ascii="Palatino Linotype" w:eastAsia="MS Mincho" w:hAnsi="Palatino Linotype"/>
          <w:b/>
          <w:bCs/>
          <w:lang w:val="es-ES_tradnl"/>
        </w:rPr>
        <w:lastRenderedPageBreak/>
        <w:t>Red Noticias MX</w:t>
      </w:r>
      <w:r w:rsidR="00343A3F" w:rsidRPr="00FC7F7E">
        <w:rPr>
          <w:rFonts w:ascii="Palatino Linotype" w:eastAsia="MS Mincho" w:hAnsi="Palatino Linotype"/>
          <w:b/>
          <w:bCs/>
          <w:lang w:val="es-ES_tradnl"/>
        </w:rPr>
        <w:t xml:space="preserve">: </w:t>
      </w:r>
      <w:r w:rsidRPr="00FC7F7E">
        <w:rPr>
          <w:rFonts w:ascii="Palatino Linotype" w:eastAsia="MS Mincho" w:hAnsi="Palatino Linotype"/>
          <w:b/>
          <w:bCs/>
          <w:lang w:val="es-ES_tradnl"/>
        </w:rPr>
        <w:t xml:space="preserve"> </w:t>
      </w:r>
      <w:r w:rsidR="006B2F8E" w:rsidRPr="00FC7F7E">
        <w:rPr>
          <w:rFonts w:ascii="Palatino Linotype" w:eastAsia="MS Mincho" w:hAnsi="Palatino Linotype"/>
          <w:b/>
          <w:bCs/>
          <w:lang w:val="es-ES_tradnl"/>
        </w:rPr>
        <w:t>“</w:t>
      </w:r>
      <w:r w:rsidRPr="00FC7F7E">
        <w:rPr>
          <w:rFonts w:ascii="Palatino Linotype" w:eastAsia="MS Mincho" w:hAnsi="Palatino Linotype"/>
          <w:b/>
          <w:bCs/>
          <w:lang w:val="es-ES_tradnl"/>
        </w:rPr>
        <w:t>ALFREDO OLIVAS en CUAUTITLÁN Estado de México VIERNES 25 DE NOVIEMBRE … U</w:t>
      </w:r>
      <w:r w:rsidRPr="00FC7F7E">
        <w:rPr>
          <w:rFonts w:ascii="Palatino Linotype" w:eastAsia="MS Mincho" w:hAnsi="Palatino Linotype"/>
          <w:b/>
          <w:bCs/>
        </w:rPr>
        <w:t>NIDAD DEPORTIVA "LOS PINOS</w:t>
      </w:r>
      <w:r w:rsidR="00343A3F" w:rsidRPr="00FC7F7E">
        <w:rPr>
          <w:rFonts w:ascii="Palatino Linotype" w:eastAsia="MS Mincho" w:hAnsi="Palatino Linotype"/>
          <w:b/>
          <w:bCs/>
        </w:rPr>
        <w:t>…</w:t>
      </w:r>
      <w:r w:rsidRPr="00FC7F7E">
        <w:rPr>
          <w:rFonts w:ascii="Palatino Linotype" w:eastAsia="MS Mincho" w:hAnsi="Palatino Linotype"/>
          <w:b/>
          <w:bCs/>
        </w:rPr>
        <w:t>" </w:t>
      </w:r>
      <w:r w:rsidR="006B2F8E" w:rsidRPr="00FC7F7E">
        <w:rPr>
          <w:rFonts w:ascii="Palatino Linotype" w:eastAsia="MS Mincho" w:hAnsi="Palatino Linotype"/>
          <w:b/>
          <w:bCs/>
          <w:lang w:val="es-MX"/>
        </w:rPr>
        <w:t xml:space="preserve"> </w:t>
      </w:r>
      <w:r w:rsidR="006B2F8E" w:rsidRPr="00FC7F7E">
        <w:rPr>
          <w:rFonts w:ascii="Palatino Linotype" w:eastAsia="MS Mincho" w:hAnsi="Palatino Linotype"/>
          <w:lang w:val="es-MX"/>
        </w:rPr>
        <w:t>loca</w:t>
      </w:r>
      <w:r w:rsidR="005D3836" w:rsidRPr="00FC7F7E">
        <w:rPr>
          <w:rFonts w:ascii="Palatino Linotype" w:eastAsia="MS Mincho" w:hAnsi="Palatino Linotype"/>
          <w:lang w:val="es-MX"/>
        </w:rPr>
        <w:t xml:space="preserve">lizada en la página electrónica </w:t>
      </w:r>
      <w:hyperlink r:id="rId10" w:history="1">
        <w:r w:rsidRPr="00FC7F7E">
          <w:rPr>
            <w:rStyle w:val="Hipervnculo"/>
            <w:rFonts w:ascii="Palatino Linotype" w:eastAsia="MS Mincho" w:hAnsi="Palatino Linotype"/>
            <w:lang w:val="es-MX"/>
          </w:rPr>
          <w:t>https://www.facebook.com/SMTNoticiasMX127677780738022/videos/alfredoolivasencuautitl%C3%A1nestadodem%C3%A9xicoviernes25denoviembreunidadde/862282831813255/</w:t>
        </w:r>
      </w:hyperlink>
      <w:r w:rsidR="005D3836" w:rsidRPr="00FC7F7E">
        <w:rPr>
          <w:rFonts w:ascii="Palatino Linotype" w:eastAsia="MS Mincho" w:hAnsi="Palatino Linotype"/>
          <w:lang w:val="es-MX"/>
        </w:rPr>
        <w:t xml:space="preserve"> </w:t>
      </w:r>
      <w:r w:rsidRPr="00FC7F7E">
        <w:rPr>
          <w:rFonts w:ascii="Palatino Linotype" w:eastAsia="MS Mincho" w:hAnsi="Palatino Linotype"/>
          <w:lang w:val="es-MX"/>
        </w:rPr>
        <w:t xml:space="preserve"> de fecha dieciséis (16</w:t>
      </w:r>
      <w:r w:rsidR="006B2F8E" w:rsidRPr="00FC7F7E">
        <w:rPr>
          <w:rFonts w:ascii="Palatino Linotype" w:eastAsia="MS Mincho" w:hAnsi="Palatino Linotype"/>
          <w:lang w:val="es-MX"/>
        </w:rPr>
        <w:t>) de</w:t>
      </w:r>
      <w:r w:rsidRPr="00FC7F7E">
        <w:rPr>
          <w:rFonts w:ascii="Palatino Linotype" w:eastAsia="MS Mincho" w:hAnsi="Palatino Linotype"/>
          <w:lang w:val="es-MX"/>
        </w:rPr>
        <w:t xml:space="preserve"> septiembre </w:t>
      </w:r>
      <w:r w:rsidR="006B2F8E" w:rsidRPr="00FC7F7E">
        <w:rPr>
          <w:rFonts w:ascii="Palatino Linotype" w:eastAsia="MS Mincho" w:hAnsi="Palatino Linotype"/>
          <w:lang w:val="es-MX"/>
        </w:rPr>
        <w:t xml:space="preserve">de dos mil </w:t>
      </w:r>
      <w:r w:rsidRPr="00FC7F7E">
        <w:rPr>
          <w:rFonts w:ascii="Palatino Linotype" w:eastAsia="MS Mincho" w:hAnsi="Palatino Linotype"/>
          <w:lang w:val="es-MX"/>
        </w:rPr>
        <w:t>veintidós</w:t>
      </w:r>
      <w:r w:rsidR="006B2F8E" w:rsidRPr="00FC7F7E">
        <w:rPr>
          <w:rFonts w:ascii="Palatino Linotype" w:eastAsia="MS Mincho" w:hAnsi="Palatino Linotype"/>
          <w:lang w:val="es-MX"/>
        </w:rPr>
        <w:t>, de la cual se desprende que el</w:t>
      </w:r>
      <w:r w:rsidRPr="00FC7F7E">
        <w:rPr>
          <w:rFonts w:ascii="Palatino Linotype" w:eastAsia="MS Mincho" w:hAnsi="Palatino Linotype"/>
          <w:lang w:val="es-MX"/>
        </w:rPr>
        <w:t xml:space="preserve"> artista señalado se presentó en municipio de Cuautitlán.</w:t>
      </w:r>
      <w:r w:rsidR="006B2F8E" w:rsidRPr="00FC7F7E">
        <w:rPr>
          <w:rFonts w:ascii="Palatino Linotype" w:eastAsia="MS Mincho" w:hAnsi="Palatino Linotype"/>
          <w:lang w:val="es-MX"/>
        </w:rPr>
        <w:t xml:space="preserve"> </w:t>
      </w:r>
      <w:r w:rsidR="006B2F8E" w:rsidRPr="00FC7F7E">
        <w:rPr>
          <w:rFonts w:ascii="Palatino Linotype" w:eastAsia="MS Mincho" w:hAnsi="Palatino Linotype"/>
          <w:bCs/>
          <w:lang w:val="es-MX"/>
        </w:rPr>
        <w:t xml:space="preserve"> </w:t>
      </w:r>
    </w:p>
    <w:p w14:paraId="402FB7B8" w14:textId="77777777" w:rsidR="006B2F8E" w:rsidRPr="00FC7F7E" w:rsidRDefault="006B2F8E" w:rsidP="006B2F8E">
      <w:pPr>
        <w:pStyle w:val="Prrafodelista"/>
        <w:spacing w:before="240" w:after="240" w:line="360" w:lineRule="auto"/>
        <w:ind w:left="0" w:right="49"/>
        <w:contextualSpacing/>
        <w:jc w:val="both"/>
        <w:rPr>
          <w:rFonts w:ascii="Palatino Linotype" w:eastAsia="MS Mincho" w:hAnsi="Palatino Linotype"/>
          <w:lang w:val="es-ES_tradnl"/>
        </w:rPr>
      </w:pPr>
    </w:p>
    <w:p w14:paraId="01A7E54A" w14:textId="5BE9B794" w:rsidR="006B2F8E" w:rsidRPr="00FC7F7E" w:rsidRDefault="006B2F8E" w:rsidP="006B2F8E">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FC7F7E">
        <w:rPr>
          <w:rFonts w:ascii="Palatino Linotype" w:hAnsi="Palatino Linotype"/>
        </w:rPr>
        <w:t xml:space="preserve">En ese contexto, </w:t>
      </w:r>
      <w:r w:rsidR="00343A3F" w:rsidRPr="00FC7F7E">
        <w:rPr>
          <w:rFonts w:ascii="Palatino Linotype" w:hAnsi="Palatino Linotype"/>
        </w:rPr>
        <w:t xml:space="preserve">y </w:t>
      </w:r>
      <w:r w:rsidR="00FD140D" w:rsidRPr="00FC7F7E">
        <w:rPr>
          <w:rFonts w:ascii="Palatino Linotype" w:hAnsi="Palatino Linotype"/>
        </w:rPr>
        <w:t>sobre el valor probatorio de la nota</w:t>
      </w:r>
      <w:r w:rsidRPr="00FC7F7E">
        <w:rPr>
          <w:rFonts w:ascii="Palatino Linotype" w:hAnsi="Palatino Linotype"/>
        </w:rPr>
        <w:t xml:space="preserve">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FC7F7E">
        <w:rPr>
          <w:rFonts w:ascii="Palatino Linotype" w:hAnsi="Palatino Linotype"/>
          <w:b/>
        </w:rPr>
        <w:t>“NOTAS PERIODISTICAS, EL CONOCIMIENTO QUE DE ELLAS SE OBTIENE NO CONSTITUYE ‘UN HECHO PUBLICO Y NOTORIO’</w:t>
      </w:r>
      <w:r w:rsidRPr="00FC7F7E">
        <w:rPr>
          <w:rFonts w:ascii="Palatino Linotype" w:hAnsi="Palatino Linotype"/>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w:t>
      </w:r>
    </w:p>
    <w:p w14:paraId="2113FA63" w14:textId="77777777" w:rsidR="006B2F8E" w:rsidRPr="00FC7F7E" w:rsidRDefault="006B2F8E" w:rsidP="006B2F8E">
      <w:pPr>
        <w:pStyle w:val="Prrafodelista"/>
        <w:spacing w:before="240" w:after="240" w:line="360" w:lineRule="auto"/>
        <w:ind w:left="0" w:right="49"/>
        <w:contextualSpacing/>
        <w:jc w:val="both"/>
        <w:rPr>
          <w:rFonts w:ascii="Palatino Linotype" w:eastAsia="MS Mincho" w:hAnsi="Palatino Linotype"/>
          <w:lang w:val="es-ES_tradnl"/>
        </w:rPr>
      </w:pPr>
    </w:p>
    <w:p w14:paraId="2CC78CE4" w14:textId="43874994" w:rsidR="002F1C66" w:rsidRPr="00FC7F7E" w:rsidRDefault="00FD140D" w:rsidP="006B2F8E">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FC7F7E">
        <w:rPr>
          <w:rFonts w:ascii="Palatino Linotype" w:hAnsi="Palatino Linotype"/>
        </w:rPr>
        <w:lastRenderedPageBreak/>
        <w:t>En seguimiento de lo anterior, también se logr</w:t>
      </w:r>
      <w:r w:rsidR="00343A3F" w:rsidRPr="00FC7F7E">
        <w:rPr>
          <w:rFonts w:ascii="Palatino Linotype" w:hAnsi="Palatino Linotype"/>
        </w:rPr>
        <w:t>ó advertir que</w:t>
      </w:r>
      <w:r w:rsidR="006F129E" w:rsidRPr="00FC7F7E">
        <w:rPr>
          <w:rFonts w:ascii="Palatino Linotype" w:hAnsi="Palatino Linotype"/>
        </w:rPr>
        <w:t xml:space="preserve"> el estadio de béisbol “Los Pinos”</w:t>
      </w:r>
      <w:r w:rsidR="00343A3F" w:rsidRPr="00FC7F7E">
        <w:rPr>
          <w:rFonts w:ascii="Palatino Linotype" w:hAnsi="Palatino Linotype"/>
        </w:rPr>
        <w:t xml:space="preserve">, </w:t>
      </w:r>
      <w:r w:rsidR="006F129E" w:rsidRPr="00FC7F7E">
        <w:rPr>
          <w:rFonts w:ascii="Palatino Linotype" w:hAnsi="Palatino Linotype"/>
        </w:rPr>
        <w:t>de conformidad con el inventario de bienes inmuebles publicado en el Portal de Información Pública de Oficio Mexiquense</w:t>
      </w:r>
      <w:r w:rsidR="00343A3F" w:rsidRPr="00FC7F7E">
        <w:rPr>
          <w:rFonts w:ascii="Palatino Linotype" w:hAnsi="Palatino Linotype"/>
        </w:rPr>
        <w:t xml:space="preserve">, </w:t>
      </w:r>
      <w:r w:rsidR="006F129E" w:rsidRPr="00FC7F7E">
        <w:rPr>
          <w:rFonts w:ascii="Palatino Linotype" w:hAnsi="Palatino Linotype"/>
        </w:rPr>
        <w:t xml:space="preserve">es propiedad del </w:t>
      </w:r>
      <w:r w:rsidR="006F129E" w:rsidRPr="00FC7F7E">
        <w:rPr>
          <w:rFonts w:ascii="Palatino Linotype" w:hAnsi="Palatino Linotype"/>
          <w:b/>
        </w:rPr>
        <w:t>Ayuntamiento de Cuautitlán</w:t>
      </w:r>
      <w:r w:rsidR="006B2F8E" w:rsidRPr="00FC7F7E">
        <w:rPr>
          <w:rFonts w:ascii="Palatino Linotype" w:hAnsi="Palatino Linotype"/>
        </w:rPr>
        <w:t>,</w:t>
      </w:r>
      <w:r w:rsidR="002F1C66" w:rsidRPr="00FC7F7E">
        <w:rPr>
          <w:rFonts w:ascii="Palatino Linotype" w:hAnsi="Palatino Linotype"/>
        </w:rPr>
        <w:t xml:space="preserve"> como a continuación se observa: </w:t>
      </w:r>
    </w:p>
    <w:p w14:paraId="6468D6F7" w14:textId="77777777" w:rsidR="002F1C66" w:rsidRPr="00FC7F7E" w:rsidRDefault="002F1C66" w:rsidP="002F1C66">
      <w:pPr>
        <w:pStyle w:val="Prrafodelista"/>
        <w:rPr>
          <w:rFonts w:ascii="Palatino Linotype" w:hAnsi="Palatino Linotype"/>
        </w:rPr>
      </w:pPr>
    </w:p>
    <w:p w14:paraId="59B4E152" w14:textId="08ADC36A" w:rsidR="002F1C66" w:rsidRPr="00FC7F7E" w:rsidRDefault="00343A3F" w:rsidP="002F1C66">
      <w:pPr>
        <w:pStyle w:val="Prrafodelista"/>
        <w:spacing w:before="240" w:after="240" w:line="360" w:lineRule="auto"/>
        <w:ind w:left="0" w:right="49"/>
        <w:contextualSpacing/>
        <w:jc w:val="center"/>
        <w:rPr>
          <w:rFonts w:ascii="Palatino Linotype" w:eastAsia="MS Mincho" w:hAnsi="Palatino Linotype"/>
          <w:lang w:val="es-ES_tradnl"/>
        </w:rPr>
      </w:pPr>
      <w:r w:rsidRPr="00FC7F7E">
        <w:rPr>
          <w:noProof/>
          <w:lang w:val="es-MX" w:eastAsia="es-MX"/>
        </w:rPr>
        <mc:AlternateContent>
          <mc:Choice Requires="wps">
            <w:drawing>
              <wp:anchor distT="0" distB="0" distL="114300" distR="114300" simplePos="0" relativeHeight="251659264" behindDoc="0" locked="0" layoutInCell="1" allowOverlap="1" wp14:anchorId="0D2E5BC1" wp14:editId="2DD38B20">
                <wp:simplePos x="0" y="0"/>
                <wp:positionH relativeFrom="column">
                  <wp:posOffset>758190</wp:posOffset>
                </wp:positionH>
                <wp:positionV relativeFrom="paragraph">
                  <wp:posOffset>650875</wp:posOffset>
                </wp:positionV>
                <wp:extent cx="3295650" cy="123825"/>
                <wp:effectExtent l="57150" t="19050" r="76200" b="104775"/>
                <wp:wrapNone/>
                <wp:docPr id="2" name="Rectángulo 2"/>
                <wp:cNvGraphicFramePr/>
                <a:graphic xmlns:a="http://schemas.openxmlformats.org/drawingml/2006/main">
                  <a:graphicData uri="http://schemas.microsoft.com/office/word/2010/wordprocessingShape">
                    <wps:wsp>
                      <wps:cNvSpPr/>
                      <wps:spPr>
                        <a:xfrm>
                          <a:off x="0" y="0"/>
                          <a:ext cx="3295650" cy="1238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A18E9" id="Rectángulo 2" o:spid="_x0000_s1026" style="position:absolute;margin-left:59.7pt;margin-top:51.25pt;width:259.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" filled="f" strokecolor="red">
                <v:shadow on="t" color="black" opacity="22937f" origin=",.5" offset="0,.63889mm"/>
              </v:rect>
            </w:pict>
          </mc:Fallback>
        </mc:AlternateContent>
      </w:r>
      <w:r w:rsidR="002F1C66" w:rsidRPr="00FC7F7E">
        <w:rPr>
          <w:noProof/>
          <w:lang w:val="es-MX" w:eastAsia="es-MX"/>
        </w:rPr>
        <w:drawing>
          <wp:inline distT="0" distB="0" distL="0" distR="0" wp14:anchorId="1D22418E" wp14:editId="5305F284">
            <wp:extent cx="4171013" cy="45434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876" t="35341" r="16582" b="9383"/>
                    <a:stretch/>
                  </pic:blipFill>
                  <pic:spPr bwMode="auto">
                    <a:xfrm>
                      <a:off x="0" y="0"/>
                      <a:ext cx="4186643" cy="4560451"/>
                    </a:xfrm>
                    <a:prstGeom prst="rect">
                      <a:avLst/>
                    </a:prstGeom>
                    <a:ln>
                      <a:noFill/>
                    </a:ln>
                    <a:extLst>
                      <a:ext uri="{53640926-AAD7-44D8-BBD7-CCE9431645EC}">
                        <a14:shadowObscured xmlns:a14="http://schemas.microsoft.com/office/drawing/2010/main"/>
                      </a:ext>
                    </a:extLst>
                  </pic:spPr>
                </pic:pic>
              </a:graphicData>
            </a:graphic>
          </wp:inline>
        </w:drawing>
      </w:r>
    </w:p>
    <w:p w14:paraId="0B34F05E" w14:textId="77777777" w:rsidR="002F1C66" w:rsidRPr="00FC7F7E" w:rsidRDefault="002F1C66" w:rsidP="002F1C66">
      <w:pPr>
        <w:pStyle w:val="Prrafodelista"/>
        <w:rPr>
          <w:rFonts w:ascii="Palatino Linotype" w:hAnsi="Palatino Linotype"/>
        </w:rPr>
      </w:pPr>
    </w:p>
    <w:p w14:paraId="16796BC7" w14:textId="5A6CDBB3" w:rsidR="006B2F8E" w:rsidRPr="00FC7F7E" w:rsidRDefault="006B2F8E" w:rsidP="006B2F8E">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FC7F7E">
        <w:rPr>
          <w:rFonts w:ascii="Palatino Linotype" w:hAnsi="Palatino Linotype"/>
        </w:rPr>
        <w:t xml:space="preserve"> </w:t>
      </w:r>
      <w:r w:rsidR="002F1C66" w:rsidRPr="00FC7F7E">
        <w:rPr>
          <w:rFonts w:ascii="Palatino Linotype" w:hAnsi="Palatino Linotype"/>
        </w:rPr>
        <w:t>De lo anterior expuesto, este Órgano Garante encuentra elementos suficientes para establecer que la información solicitada obra en los archivos del Ayuntamiento de Cuautitlán</w:t>
      </w:r>
      <w:r w:rsidRPr="00FC7F7E">
        <w:rPr>
          <w:rFonts w:ascii="Palatino Linotype" w:hAnsi="Palatino Linotype"/>
        </w:rPr>
        <w:t xml:space="preserve">, </w:t>
      </w:r>
      <w:r w:rsidR="002F1C66" w:rsidRPr="00FC7F7E">
        <w:rPr>
          <w:rFonts w:ascii="Palatino Linotype" w:hAnsi="Palatino Linotype"/>
        </w:rPr>
        <w:t>lo anterior, porque quien puede suscribir algún acto jurídico con la intención</w:t>
      </w:r>
      <w:r w:rsidR="00343A3F" w:rsidRPr="00FC7F7E">
        <w:rPr>
          <w:rFonts w:ascii="Palatino Linotype" w:hAnsi="Palatino Linotype"/>
        </w:rPr>
        <w:t xml:space="preserve"> otorgar el uso de dicho inmueble </w:t>
      </w:r>
      <w:r w:rsidR="002F1C66" w:rsidRPr="00FC7F7E">
        <w:rPr>
          <w:rFonts w:ascii="Palatino Linotype" w:hAnsi="Palatino Linotype"/>
        </w:rPr>
        <w:t xml:space="preserve"> </w:t>
      </w:r>
      <w:r w:rsidR="00343A3F" w:rsidRPr="00FC7F7E">
        <w:rPr>
          <w:rFonts w:ascii="Palatino Linotype" w:hAnsi="Palatino Linotype"/>
        </w:rPr>
        <w:t xml:space="preserve">a efecto </w:t>
      </w:r>
      <w:r w:rsidR="002F1C66" w:rsidRPr="00FC7F7E">
        <w:rPr>
          <w:rFonts w:ascii="Palatino Linotype" w:hAnsi="Palatino Linotype"/>
        </w:rPr>
        <w:t xml:space="preserve">de llevar a cabo </w:t>
      </w:r>
      <w:r w:rsidR="002F1C66" w:rsidRPr="00FC7F7E">
        <w:rPr>
          <w:rFonts w:ascii="Palatino Linotype" w:hAnsi="Palatino Linotype"/>
        </w:rPr>
        <w:lastRenderedPageBreak/>
        <w:t>el evento</w:t>
      </w:r>
      <w:r w:rsidR="00343A3F" w:rsidRPr="00FC7F7E">
        <w:rPr>
          <w:rFonts w:ascii="Palatino Linotype" w:hAnsi="Palatino Linotype"/>
        </w:rPr>
        <w:t xml:space="preserve"> del cual se requiere información, </w:t>
      </w:r>
      <w:r w:rsidR="002F1C66" w:rsidRPr="00FC7F7E">
        <w:rPr>
          <w:rFonts w:ascii="Palatino Linotype" w:hAnsi="Palatino Linotype"/>
        </w:rPr>
        <w:t>resulta ser el</w:t>
      </w:r>
      <w:r w:rsidR="00343A3F" w:rsidRPr="00FC7F7E">
        <w:rPr>
          <w:rFonts w:ascii="Palatino Linotype" w:hAnsi="Palatino Linotype"/>
        </w:rPr>
        <w:t xml:space="preserve"> ente recurrido, </w:t>
      </w:r>
      <w:r w:rsidRPr="00FC7F7E">
        <w:rPr>
          <w:rFonts w:ascii="Palatino Linotype" w:hAnsi="Palatino Linotype"/>
        </w:rPr>
        <w:t xml:space="preserve">sin embargo, y toda vez que </w:t>
      </w:r>
      <w:r w:rsidR="00343A3F" w:rsidRPr="00FC7F7E">
        <w:rPr>
          <w:rFonts w:ascii="Palatino Linotype" w:hAnsi="Palatino Linotype"/>
        </w:rPr>
        <w:t xml:space="preserve">el particular </w:t>
      </w:r>
      <w:r w:rsidRPr="00FC7F7E">
        <w:rPr>
          <w:rFonts w:ascii="Palatino Linotype" w:hAnsi="Palatino Linotype"/>
        </w:rPr>
        <w:t>puede</w:t>
      </w:r>
      <w:r w:rsidRPr="00FC7F7E">
        <w:rPr>
          <w:rFonts w:ascii="Palatino Linotype" w:eastAsia="MS Mincho" w:hAnsi="Palatino Linotype"/>
        </w:rPr>
        <w:t xml:space="preserve">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r w:rsidRPr="00FC7F7E">
        <w:rPr>
          <w:rFonts w:ascii="Palatino Linotype" w:eastAsia="MS Mincho" w:hAnsi="Palatino Linotype"/>
        </w:rPr>
        <w:tab/>
      </w:r>
    </w:p>
    <w:p w14:paraId="4B287F08" w14:textId="77777777" w:rsidR="006B2F8E" w:rsidRPr="00FC7F7E" w:rsidRDefault="006B2F8E" w:rsidP="006B2F8E">
      <w:pPr>
        <w:autoSpaceDE w:val="0"/>
        <w:autoSpaceDN w:val="0"/>
        <w:adjustRightInd w:val="0"/>
        <w:spacing w:line="360" w:lineRule="auto"/>
        <w:ind w:left="567" w:right="616"/>
        <w:jc w:val="both"/>
        <w:rPr>
          <w:rFonts w:ascii="Palatino Linotype" w:eastAsia="MS Mincho" w:hAnsi="Palatino Linotype" w:cs="Bookman Old Style"/>
          <w:i/>
        </w:rPr>
      </w:pPr>
      <w:r w:rsidRPr="00FC7F7E">
        <w:rPr>
          <w:rFonts w:ascii="Palatino Linotype" w:eastAsia="MS Mincho" w:hAnsi="Palatino Linotype" w:cs="Bookman Old Style,Bold"/>
          <w:b/>
          <w:bCs/>
          <w:i/>
        </w:rPr>
        <w:t xml:space="preserve">“Artículo 13. </w:t>
      </w:r>
      <w:r w:rsidRPr="00FC7F7E">
        <w:rPr>
          <w:rFonts w:ascii="Palatino Linotype" w:eastAsia="MS Mincho" w:hAnsi="Palatino Linotype" w:cs="Bookman Old Style"/>
          <w:i/>
        </w:rPr>
        <w:t xml:space="preserve">El Instituto, en el ámbito de sus atribuciones, deberá </w:t>
      </w:r>
      <w:r w:rsidRPr="00FC7F7E">
        <w:rPr>
          <w:rFonts w:ascii="Palatino Linotype" w:eastAsia="MS Mincho" w:hAnsi="Palatino Linotype" w:cs="Bookman Old Style"/>
          <w:b/>
          <w:i/>
        </w:rPr>
        <w:t xml:space="preserve">suplir cualquier deficiencia </w:t>
      </w:r>
      <w:r w:rsidRPr="00FC7F7E">
        <w:rPr>
          <w:rFonts w:ascii="Palatino Linotype" w:eastAsia="MS Mincho" w:hAnsi="Palatino Linotype" w:cs="Bookman Old Style"/>
          <w:i/>
        </w:rPr>
        <w:t>para garantizar el ejercicio del derecho de acceso a la información.”</w:t>
      </w:r>
    </w:p>
    <w:p w14:paraId="6B9E2DE8" w14:textId="77777777" w:rsidR="006B2F8E" w:rsidRPr="00FC7F7E" w:rsidRDefault="006B2F8E" w:rsidP="006B2F8E">
      <w:pPr>
        <w:autoSpaceDE w:val="0"/>
        <w:autoSpaceDN w:val="0"/>
        <w:adjustRightInd w:val="0"/>
        <w:spacing w:line="360" w:lineRule="auto"/>
        <w:ind w:left="567" w:right="616"/>
        <w:jc w:val="both"/>
        <w:rPr>
          <w:rFonts w:ascii="Palatino Linotype" w:eastAsia="MS Mincho" w:hAnsi="Palatino Linotype" w:cs="Bookman Old Style"/>
          <w:i/>
        </w:rPr>
      </w:pPr>
    </w:p>
    <w:p w14:paraId="2E541744" w14:textId="77777777" w:rsidR="006B2F8E" w:rsidRPr="00FC7F7E" w:rsidRDefault="006B2F8E" w:rsidP="006B2F8E">
      <w:pPr>
        <w:autoSpaceDE w:val="0"/>
        <w:autoSpaceDN w:val="0"/>
        <w:adjustRightInd w:val="0"/>
        <w:spacing w:line="360" w:lineRule="auto"/>
        <w:ind w:left="567" w:right="616"/>
        <w:jc w:val="both"/>
        <w:rPr>
          <w:rFonts w:ascii="Palatino Linotype" w:eastAsia="MS Mincho" w:hAnsi="Palatino Linotype"/>
          <w:i/>
          <w:color w:val="000000"/>
        </w:rPr>
      </w:pPr>
      <w:r w:rsidRPr="00FC7F7E">
        <w:rPr>
          <w:rFonts w:ascii="Palatino Linotype" w:eastAsia="MS Mincho" w:hAnsi="Palatino Linotype"/>
          <w:i/>
          <w:color w:val="000000"/>
        </w:rPr>
        <w:t>“</w:t>
      </w:r>
      <w:r w:rsidRPr="00FC7F7E">
        <w:rPr>
          <w:rFonts w:ascii="Palatino Linotype" w:eastAsia="MS Mincho" w:hAnsi="Palatino Linotype"/>
          <w:b/>
          <w:i/>
          <w:color w:val="000000"/>
        </w:rPr>
        <w:t>Artículo 181</w:t>
      </w:r>
    </w:p>
    <w:p w14:paraId="6B0D5A73" w14:textId="77777777" w:rsidR="006B2F8E" w:rsidRPr="00FC7F7E" w:rsidRDefault="006B2F8E" w:rsidP="006B2F8E">
      <w:pPr>
        <w:autoSpaceDE w:val="0"/>
        <w:autoSpaceDN w:val="0"/>
        <w:adjustRightInd w:val="0"/>
        <w:spacing w:line="360" w:lineRule="auto"/>
        <w:ind w:left="567" w:right="616"/>
        <w:jc w:val="both"/>
        <w:rPr>
          <w:rFonts w:ascii="Palatino Linotype" w:eastAsia="MS Mincho" w:hAnsi="Palatino Linotype"/>
          <w:i/>
          <w:color w:val="000000"/>
        </w:rPr>
      </w:pPr>
      <w:r w:rsidRPr="00FC7F7E">
        <w:rPr>
          <w:rFonts w:ascii="Palatino Linotype" w:eastAsia="MS Mincho" w:hAnsi="Palatino Linotype"/>
          <w:i/>
          <w:color w:val="000000"/>
        </w:rPr>
        <w:t>…</w:t>
      </w:r>
    </w:p>
    <w:p w14:paraId="7A53EA4E" w14:textId="77777777" w:rsidR="006B2F8E" w:rsidRPr="00FC7F7E" w:rsidRDefault="006B2F8E" w:rsidP="006B2F8E">
      <w:pPr>
        <w:autoSpaceDE w:val="0"/>
        <w:autoSpaceDN w:val="0"/>
        <w:adjustRightInd w:val="0"/>
        <w:spacing w:line="360" w:lineRule="auto"/>
        <w:ind w:left="567" w:right="616"/>
        <w:jc w:val="both"/>
        <w:rPr>
          <w:rFonts w:ascii="Palatino Linotype" w:eastAsia="MS Mincho" w:hAnsi="Palatino Linotype" w:cs="Bookman Old Style"/>
          <w:i/>
        </w:rPr>
      </w:pPr>
      <w:r w:rsidRPr="00FC7F7E">
        <w:rPr>
          <w:rFonts w:ascii="Palatino Linotype" w:eastAsia="MS Mincho" w:hAnsi="Palatino Linotype" w:cs="Bookman Old Style"/>
          <w:i/>
        </w:rPr>
        <w:t xml:space="preserve">Durante el procedimiento deberá aplicarse la </w:t>
      </w:r>
      <w:r w:rsidRPr="00FC7F7E">
        <w:rPr>
          <w:rFonts w:ascii="Palatino Linotype" w:eastAsia="MS Mincho" w:hAnsi="Palatino Linotype" w:cs="Bookman Old Style"/>
          <w:b/>
          <w:i/>
        </w:rPr>
        <w:t>suplencia de la queja a favor del recurrente</w:t>
      </w:r>
      <w:r w:rsidRPr="00FC7F7E">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0050AE59" w14:textId="77777777" w:rsidR="006B2F8E" w:rsidRPr="00FC7F7E" w:rsidRDefault="006B2F8E" w:rsidP="006B2F8E">
      <w:pPr>
        <w:autoSpaceDE w:val="0"/>
        <w:autoSpaceDN w:val="0"/>
        <w:adjustRightInd w:val="0"/>
        <w:spacing w:line="360" w:lineRule="auto"/>
        <w:ind w:left="851" w:right="567"/>
        <w:jc w:val="both"/>
        <w:rPr>
          <w:rFonts w:ascii="Palatino Linotype" w:eastAsia="MS Mincho" w:hAnsi="Palatino Linotype"/>
          <w:i/>
          <w:color w:val="000000"/>
        </w:rPr>
      </w:pPr>
      <w:r w:rsidRPr="00FC7F7E">
        <w:rPr>
          <w:rFonts w:ascii="Palatino Linotype" w:eastAsia="MS Mincho" w:hAnsi="Palatino Linotype"/>
          <w:i/>
          <w:color w:val="000000"/>
        </w:rPr>
        <w:t>…</w:t>
      </w:r>
    </w:p>
    <w:p w14:paraId="323D311F" w14:textId="77777777" w:rsidR="006B2F8E" w:rsidRPr="00FC7F7E" w:rsidRDefault="006B2F8E" w:rsidP="006B2F8E">
      <w:pPr>
        <w:numPr>
          <w:ilvl w:val="0"/>
          <w:numId w:val="5"/>
        </w:numPr>
        <w:spacing w:before="240" w:after="240" w:line="360" w:lineRule="auto"/>
        <w:ind w:left="0" w:right="49" w:firstLine="0"/>
        <w:contextualSpacing/>
        <w:jc w:val="both"/>
        <w:rPr>
          <w:rFonts w:ascii="Palatino Linotype" w:eastAsia="MS Mincho" w:hAnsi="Palatino Linotype"/>
        </w:rPr>
      </w:pPr>
      <w:r w:rsidRPr="00FC7F7E">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w:t>
      </w:r>
      <w:r w:rsidRPr="00FC7F7E">
        <w:rPr>
          <w:rFonts w:ascii="Palatino Linotype" w:eastAsia="MS Mincho" w:hAnsi="Palatino Linotype"/>
        </w:rPr>
        <w:lastRenderedPageBreak/>
        <w:t xml:space="preserve">improcedente por la carencia de líneas refutantes que cubran los elementos mínimos requeridos de la </w:t>
      </w:r>
      <w:r w:rsidRPr="00FC7F7E">
        <w:rPr>
          <w:rFonts w:ascii="Palatino Linotype" w:eastAsia="MS Mincho" w:hAnsi="Palatino Linotype"/>
          <w:i/>
        </w:rPr>
        <w:t>causa petendi, (</w:t>
      </w:r>
      <w:r w:rsidRPr="00FC7F7E">
        <w:rPr>
          <w:rFonts w:ascii="Palatino Linotype" w:eastAsia="MS Mincho" w:hAnsi="Palatino Linotype"/>
        </w:rPr>
        <w:t>causa de pedir</w:t>
      </w:r>
      <w:r w:rsidRPr="00FC7F7E">
        <w:rPr>
          <w:rFonts w:ascii="Palatino Linotype" w:eastAsia="MS Mincho" w:hAnsi="Palatino Linotype"/>
          <w:i/>
        </w:rPr>
        <w:t xml:space="preserve">) </w:t>
      </w:r>
      <w:r w:rsidRPr="00FC7F7E">
        <w:rPr>
          <w:rFonts w:ascii="Palatino Linotype" w:eastAsia="MS Mincho" w:hAnsi="Palatino Linotype"/>
        </w:rPr>
        <w:t>aunado a que existe jurisprudencia que no obliga a los particulares a cubrir tales parámetros en las materias que admitan la suplencia de la queja deficiente</w:t>
      </w:r>
      <w:r w:rsidRPr="00FC7F7E">
        <w:rPr>
          <w:rFonts w:ascii="Palatino Linotype" w:hAnsi="Palatino Linotype"/>
          <w:vertAlign w:val="superscript"/>
        </w:rPr>
        <w:footnoteReference w:id="8"/>
      </w:r>
      <w:r w:rsidRPr="00FC7F7E">
        <w:rPr>
          <w:rFonts w:ascii="Palatino Linotype" w:eastAsia="MS Mincho" w:hAnsi="Palatino Linotype"/>
        </w:rPr>
        <w:t xml:space="preserve">. </w:t>
      </w:r>
    </w:p>
    <w:p w14:paraId="70925338" w14:textId="77777777" w:rsidR="006B2F8E" w:rsidRPr="00FC7F7E" w:rsidRDefault="006B2F8E" w:rsidP="006B2F8E">
      <w:pPr>
        <w:spacing w:before="240" w:after="240" w:line="360" w:lineRule="auto"/>
        <w:ind w:right="49"/>
        <w:contextualSpacing/>
        <w:jc w:val="both"/>
        <w:rPr>
          <w:rFonts w:ascii="Palatino Linotype" w:eastAsia="MS Mincho" w:hAnsi="Palatino Linotype"/>
        </w:rPr>
      </w:pPr>
    </w:p>
    <w:p w14:paraId="388F7538" w14:textId="1BDEDFF7" w:rsidR="006B2F8E" w:rsidRPr="00FC7F7E" w:rsidRDefault="006B2F8E" w:rsidP="002F1C66">
      <w:pPr>
        <w:numPr>
          <w:ilvl w:val="0"/>
          <w:numId w:val="5"/>
        </w:numPr>
        <w:spacing w:before="240" w:after="240" w:line="360" w:lineRule="auto"/>
        <w:ind w:left="0" w:right="49" w:firstLine="0"/>
        <w:contextualSpacing/>
        <w:jc w:val="both"/>
        <w:rPr>
          <w:rFonts w:ascii="Palatino Linotype" w:eastAsia="MS Mincho" w:hAnsi="Palatino Linotype"/>
          <w:b/>
          <w:lang w:val="es-ES_tradnl"/>
        </w:rPr>
      </w:pPr>
      <w:r w:rsidRPr="00FC7F7E">
        <w:rPr>
          <w:rFonts w:ascii="Palatino Linotype" w:hAnsi="Palatino Linotype" w:cs="Arial"/>
          <w:color w:val="000000"/>
        </w:rPr>
        <w:t xml:space="preserve">Por lo que retomando lo solicitado por el particular en cuanto se aprecia que requiere información sobre </w:t>
      </w:r>
      <w:r w:rsidRPr="00FC7F7E">
        <w:rPr>
          <w:rFonts w:ascii="Palatino Linotype" w:hAnsi="Palatino Linotype" w:cs="Arial"/>
          <w:bCs/>
          <w:i/>
          <w:color w:val="000000"/>
        </w:rPr>
        <w:t>“</w:t>
      </w:r>
      <w:r w:rsidR="002F1C66" w:rsidRPr="00FC7F7E">
        <w:rPr>
          <w:rFonts w:ascii="Palatino Linotype" w:eastAsia="MS Mincho" w:hAnsi="Palatino Linotype"/>
          <w:i/>
          <w:lang w:val="es-ES_tradnl"/>
        </w:rPr>
        <w:t>El Ayuntamiento prestó o rentó a algún particular la unidad deportiva denominada como Los Pinos para que se presentara el cantante Alfredo Olivas el 25 de noviembre de dos mil veintidós? Si es que el Ayuntamiento rentó a algún particular la unidad deportiva denominada como Los Pinos para que se presentara el cantante Alfredo Olivas el 25 de noviembre de dos mil veintidós indiqué la cantidad de dinero que ingresó a la tesorería por dicho acto jurídico. Proporcione el documento en el que conste la aprobación del Ayuntamiento del uso de la la unidad deportiva denominada como Los Pinos para que se presentara el cantante Alfredo Olivas el 25 de noviembre de dos mil veintidós Si es que el H. ayuntamiento realizó un acto jurídico para que se utilizara la unidad deportiva denominada como Los Pinos para que se presentara el cantante Alfredo Olivas el 25 de noviembre de dos mil veintidós, remita el documento en el que conste el mismo</w:t>
      </w:r>
      <w:r w:rsidRPr="00FC7F7E">
        <w:rPr>
          <w:rFonts w:ascii="Palatino Linotype" w:eastAsia="MS Mincho" w:hAnsi="Palatino Linotype"/>
          <w:i/>
          <w:lang w:val="es-ES_tradnl"/>
        </w:rPr>
        <w:t>”</w:t>
      </w:r>
      <w:r w:rsidRPr="00FC7F7E">
        <w:rPr>
          <w:rFonts w:ascii="Palatino Linotype" w:hAnsi="Palatino Linotype" w:cs="Arial"/>
          <w:bCs/>
          <w:i/>
          <w:color w:val="000000"/>
        </w:rPr>
        <w:t xml:space="preserve">, </w:t>
      </w:r>
      <w:r w:rsidRPr="00FC7F7E">
        <w:rPr>
          <w:rFonts w:ascii="Palatino Linotype" w:hAnsi="Palatino Linotype" w:cs="Arial"/>
          <w:bCs/>
          <w:color w:val="000000"/>
        </w:rPr>
        <w:t xml:space="preserve">se advierte que no se refiere con precisión las documentales a las cuales se requiere acceso. </w:t>
      </w:r>
    </w:p>
    <w:p w14:paraId="7290B224" w14:textId="77777777" w:rsidR="006B2F8E" w:rsidRPr="00FC7F7E" w:rsidRDefault="006B2F8E" w:rsidP="006B2F8E">
      <w:pPr>
        <w:spacing w:line="360" w:lineRule="auto"/>
        <w:rPr>
          <w:rFonts w:ascii="Palatino Linotype" w:eastAsia="MS Mincho" w:hAnsi="Palatino Linotype"/>
          <w:lang w:val="es-ES_tradnl"/>
        </w:rPr>
      </w:pPr>
    </w:p>
    <w:p w14:paraId="13703EBF" w14:textId="13A2AA55" w:rsidR="007A7F8E" w:rsidRPr="00FC7F7E" w:rsidRDefault="002F1C66" w:rsidP="002F1C66">
      <w:pPr>
        <w:numPr>
          <w:ilvl w:val="0"/>
          <w:numId w:val="5"/>
        </w:numPr>
        <w:spacing w:before="240" w:after="240" w:line="360" w:lineRule="auto"/>
        <w:ind w:left="0" w:right="49" w:firstLine="0"/>
        <w:contextualSpacing/>
        <w:jc w:val="both"/>
        <w:rPr>
          <w:rFonts w:ascii="Palatino Linotype" w:eastAsia="MS Mincho" w:hAnsi="Palatino Linotype"/>
        </w:rPr>
      </w:pPr>
      <w:r w:rsidRPr="00FC7F7E">
        <w:rPr>
          <w:rFonts w:ascii="Palatino Linotype" w:eastAsia="MS Mincho" w:hAnsi="Palatino Linotype"/>
          <w:lang w:val="es-ES_tradnl"/>
        </w:rPr>
        <w:t>Así y</w:t>
      </w:r>
      <w:r w:rsidR="006B2F8E" w:rsidRPr="00FC7F7E">
        <w:rPr>
          <w:rFonts w:ascii="Palatino Linotype" w:eastAsia="MS Mincho" w:hAnsi="Palatino Linotype"/>
          <w:lang w:val="es-ES_tradnl"/>
        </w:rPr>
        <w:t xml:space="preserve">, de una interpretación sistemática de los requerimientos planteados, se puede establecer que el recurrente solicita información </w:t>
      </w:r>
      <w:r w:rsidR="006B2F8E" w:rsidRPr="00FC7F7E">
        <w:rPr>
          <w:rFonts w:ascii="Palatino Linotype" w:eastAsia="Calibri" w:hAnsi="Palatino Linotype"/>
        </w:rPr>
        <w:t>relacionada con</w:t>
      </w:r>
      <w:r w:rsidRPr="00FC7F7E">
        <w:rPr>
          <w:rFonts w:ascii="Palatino Linotype" w:eastAsia="Calibri" w:hAnsi="Palatino Linotype"/>
        </w:rPr>
        <w:t xml:space="preserve">: a)Acto jurídico por medio del cual se otorgó el uso, préstamo o  renta  de la unidad </w:t>
      </w:r>
      <w:r w:rsidRPr="00FC7F7E">
        <w:rPr>
          <w:rFonts w:ascii="Palatino Linotype" w:eastAsia="Calibri" w:hAnsi="Palatino Linotype"/>
        </w:rPr>
        <w:lastRenderedPageBreak/>
        <w:t>deportiva denominada “Los Pinos” con motivo de la presentación del artista referido por el particular en la solicitud de información 00439/CUAUTIT/IP/2022 el veinticinco (25) de noviembre de dos mil veintidós; b)</w:t>
      </w:r>
      <w:r w:rsidRPr="00FC7F7E">
        <w:rPr>
          <w:rFonts w:ascii="Palatino Linotype" w:eastAsia="Calibri" w:hAnsi="Palatino Linotype"/>
        </w:rPr>
        <w:tab/>
        <w:t>Monto que ingresó a la tesorería por concepto de dicho evento; y</w:t>
      </w:r>
      <w:r w:rsidRPr="00FC7F7E">
        <w:rPr>
          <w:rFonts w:ascii="Palatino Linotype" w:eastAsia="MS Mincho" w:hAnsi="Palatino Linotype"/>
        </w:rPr>
        <w:t xml:space="preserve"> </w:t>
      </w:r>
      <w:r w:rsidRPr="00FC7F7E">
        <w:rPr>
          <w:rFonts w:ascii="Palatino Linotype" w:eastAsia="Calibri" w:hAnsi="Palatino Linotype"/>
        </w:rPr>
        <w:t>c)</w:t>
      </w:r>
      <w:r w:rsidRPr="00FC7F7E">
        <w:rPr>
          <w:rFonts w:ascii="Palatino Linotype" w:eastAsia="Calibri" w:hAnsi="Palatino Linotype"/>
        </w:rPr>
        <w:tab/>
        <w:t>Aprobación para el uso de la unidad deportiva con motivo de la presentación del artista referido por el particular en la solicitud de información 00439/CUAUTIT/IP/2022 de fecha veinticinco (25) de noviembre, por parte del Ayuntamiento.</w:t>
      </w:r>
    </w:p>
    <w:p w14:paraId="4A70E3BF" w14:textId="77777777" w:rsidR="00780206" w:rsidRPr="00FC7F7E" w:rsidRDefault="00780206" w:rsidP="00780206">
      <w:pPr>
        <w:tabs>
          <w:tab w:val="left" w:pos="426"/>
        </w:tabs>
        <w:spacing w:before="240" w:after="240" w:line="360" w:lineRule="auto"/>
        <w:ind w:right="51"/>
        <w:contextualSpacing/>
        <w:jc w:val="both"/>
        <w:rPr>
          <w:rFonts w:ascii="Palatino Linotype" w:eastAsia="Calibri" w:hAnsi="Palatino Linotype" w:cs="Arial"/>
          <w:b/>
          <w:lang w:val="es-ES_tradnl" w:eastAsia="es-MX"/>
        </w:rPr>
      </w:pPr>
    </w:p>
    <w:p w14:paraId="64C81794" w14:textId="77777777" w:rsidR="00397F6B" w:rsidRPr="00FC7F7E"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53" w:name="_Toc105687468"/>
      <w:bookmarkStart w:id="54" w:name="_Toc110470213"/>
      <w:r w:rsidRPr="00FC7F7E">
        <w:rPr>
          <w:rFonts w:ascii="Palatino Linotype" w:hAnsi="Palatino Linotype"/>
          <w:b/>
          <w:bCs/>
          <w:color w:val="000000"/>
          <w:lang w:val="es-MX" w:eastAsia="es-MX"/>
        </w:rPr>
        <w:t>QUINTO</w:t>
      </w:r>
      <w:r w:rsidRPr="00FC7F7E">
        <w:rPr>
          <w:rFonts w:ascii="Palatino Linotype" w:eastAsia="MS Gothic" w:hAnsi="Palatino Linotype"/>
          <w:b/>
          <w:lang w:val="es-ES_tradnl" w:eastAsia="es-ES_tradnl"/>
        </w:rPr>
        <w:t xml:space="preserve">. </w:t>
      </w:r>
      <w:r w:rsidRPr="00FC7F7E">
        <w:rPr>
          <w:rFonts w:ascii="Palatino Linotype" w:hAnsi="Palatino Linotype"/>
          <w:b/>
          <w:bCs/>
          <w:color w:val="000000"/>
          <w:lang w:val="es-MX" w:eastAsia="es-MX"/>
        </w:rPr>
        <w:t>De la versión pública.</w:t>
      </w:r>
      <w:bookmarkEnd w:id="53"/>
      <w:bookmarkEnd w:id="54"/>
    </w:p>
    <w:p w14:paraId="6B3D6EE4" w14:textId="77777777" w:rsidR="00397F6B" w:rsidRPr="00FC7F7E" w:rsidRDefault="00397F6B" w:rsidP="00397F6B">
      <w:pPr>
        <w:tabs>
          <w:tab w:val="left" w:pos="426"/>
        </w:tabs>
        <w:spacing w:before="240" w:after="240" w:line="360" w:lineRule="auto"/>
        <w:ind w:right="51"/>
        <w:contextualSpacing/>
        <w:jc w:val="both"/>
        <w:rPr>
          <w:rFonts w:ascii="Palatino Linotype" w:hAnsi="Palatino Linotype"/>
          <w:color w:val="000000"/>
          <w:sz w:val="22"/>
          <w:lang w:val="es-MX" w:eastAsia="es-MX"/>
        </w:rPr>
      </w:pPr>
    </w:p>
    <w:p w14:paraId="2ED410C6" w14:textId="14986354" w:rsidR="00397F6B" w:rsidRPr="00FC7F7E" w:rsidRDefault="00397F6B" w:rsidP="00780206">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FC7F7E">
        <w:rPr>
          <w:rFonts w:ascii="Palatino Linotype" w:hAnsi="Palatino Linotype"/>
          <w:color w:val="000000"/>
          <w:lang w:val="es-MX" w:eastAsia="es-MX"/>
        </w:rPr>
        <w:t>Debe destacarse que, debido a la naturaleza de la información solicitada</w:t>
      </w:r>
      <w:r w:rsidRPr="00FC7F7E">
        <w:rPr>
          <w:rFonts w:ascii="Palatino Linotype" w:hAnsi="Palatino Linotype"/>
          <w:b/>
          <w:color w:val="000000"/>
          <w:lang w:val="es-MX" w:eastAsia="es-MX"/>
        </w:rPr>
        <w:t xml:space="preserve"> </w:t>
      </w:r>
      <w:r w:rsidRPr="00FC7F7E">
        <w:rPr>
          <w:rFonts w:ascii="Palatino Linotype" w:hAnsi="Palatino Linotype"/>
          <w:color w:val="000000"/>
          <w:lang w:val="es-MX" w:eastAsia="es-MX"/>
        </w:rPr>
        <w:t>eventualmente pudieran obrar datos personales</w:t>
      </w:r>
      <w:r w:rsidR="00F971FA" w:rsidRPr="00FC7F7E">
        <w:rPr>
          <w:rFonts w:ascii="Palatino Linotype" w:hAnsi="Palatino Linotype"/>
          <w:color w:val="000000"/>
          <w:lang w:val="es-MX" w:eastAsia="es-MX"/>
        </w:rPr>
        <w:t xml:space="preserve"> o información reservada </w:t>
      </w:r>
      <w:r w:rsidRPr="00FC7F7E">
        <w:rPr>
          <w:rFonts w:ascii="Palatino Linotype" w:hAnsi="Palatino Linotype"/>
          <w:color w:val="000000"/>
          <w:lang w:val="es-MX" w:eastAsia="es-MX"/>
        </w:rPr>
        <w:t xml:space="preserve">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8943DCB" w14:textId="77777777" w:rsidR="00397F6B" w:rsidRPr="00FC7F7E" w:rsidRDefault="00397F6B" w:rsidP="00397F6B">
      <w:pPr>
        <w:tabs>
          <w:tab w:val="left" w:pos="426"/>
        </w:tabs>
        <w:spacing w:before="240" w:after="240" w:line="360" w:lineRule="auto"/>
        <w:ind w:right="51"/>
        <w:contextualSpacing/>
        <w:jc w:val="both"/>
        <w:rPr>
          <w:rFonts w:ascii="Palatino Linotype" w:hAnsi="Palatino Linotype"/>
          <w:color w:val="000000"/>
          <w:lang w:val="es-MX" w:eastAsia="es-MX"/>
        </w:rPr>
      </w:pPr>
    </w:p>
    <w:p w14:paraId="0A1361A0" w14:textId="77777777" w:rsidR="00397F6B" w:rsidRPr="00FC7F7E" w:rsidRDefault="00397F6B" w:rsidP="00780206">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FC7F7E">
        <w:rPr>
          <w:rFonts w:ascii="Palatino Linotype" w:hAnsi="Palatino Linotype"/>
          <w:color w:val="000000"/>
          <w:lang w:val="es-MX" w:eastAsia="es-MX"/>
        </w:rPr>
        <w:t xml:space="preserve">La </w:t>
      </w:r>
      <w:r w:rsidRPr="00FC7F7E">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FC7F7E">
        <w:rPr>
          <w:rFonts w:ascii="Palatino Linotype" w:hAnsi="Palatino Linotype" w:cs="Arial"/>
          <w:color w:val="000000"/>
          <w:lang w:val="es-MX" w:eastAsia="es-MX"/>
        </w:rPr>
        <w:t xml:space="preserve">Actualmente, el grave problema que enfrentamos son los Acuerdos de Clasificación de la Información que emiten los </w:t>
      </w:r>
      <w:r w:rsidRPr="00FC7F7E">
        <w:rPr>
          <w:rFonts w:ascii="Palatino Linotype" w:hAnsi="Palatino Linotype" w:cs="Arial"/>
          <w:b/>
          <w:color w:val="000000"/>
          <w:lang w:val="es-MX" w:eastAsia="es-MX"/>
        </w:rPr>
        <w:t>SUJETOS OBLIGADOS</w:t>
      </w:r>
      <w:r w:rsidRPr="00FC7F7E">
        <w:rPr>
          <w:rFonts w:ascii="Palatino Linotype" w:hAnsi="Palatino Linotype" w:cs="Arial"/>
          <w:color w:val="000000"/>
          <w:lang w:val="es-MX" w:eastAsia="es-MX"/>
        </w:rPr>
        <w:t xml:space="preserve">, ya que no observan los requisitos que deben de llevar a cabo para la realización de la clasificación de la información, tanto por la complejidad del </w:t>
      </w:r>
      <w:r w:rsidRPr="00FC7F7E">
        <w:rPr>
          <w:rFonts w:ascii="Palatino Linotype" w:hAnsi="Palatino Linotype" w:cs="Arial"/>
          <w:color w:val="000000"/>
          <w:lang w:val="es-MX" w:eastAsia="es-MX"/>
        </w:rPr>
        <w:lastRenderedPageBreak/>
        <w:t>procedimiento como por la falta de atención de los operadores jurídicos, por lo que es menester reiterar los mismos:</w:t>
      </w:r>
    </w:p>
    <w:p w14:paraId="2494F88A" w14:textId="77777777" w:rsidR="00397F6B" w:rsidRPr="00FC7F7E" w:rsidRDefault="00397F6B" w:rsidP="00397F6B">
      <w:pPr>
        <w:tabs>
          <w:tab w:val="left" w:pos="426"/>
        </w:tabs>
        <w:spacing w:before="240" w:after="240" w:line="360" w:lineRule="auto"/>
        <w:ind w:right="51"/>
        <w:contextualSpacing/>
        <w:jc w:val="both"/>
        <w:rPr>
          <w:rFonts w:ascii="Palatino Linotype" w:hAnsi="Palatino Linotype"/>
          <w:color w:val="000000"/>
          <w:sz w:val="22"/>
          <w:lang w:val="es-MX" w:eastAsia="es-MX"/>
        </w:rPr>
      </w:pPr>
    </w:p>
    <w:tbl>
      <w:tblPr>
        <w:tblStyle w:val="Tabladecuadrcula6concolores111"/>
        <w:tblW w:w="0" w:type="auto"/>
        <w:tblLook w:val="04A0" w:firstRow="1" w:lastRow="0" w:firstColumn="1" w:lastColumn="0" w:noHBand="0" w:noVBand="1"/>
      </w:tblPr>
      <w:tblGrid>
        <w:gridCol w:w="1837"/>
        <w:gridCol w:w="6982"/>
      </w:tblGrid>
      <w:tr w:rsidR="00397F6B" w:rsidRPr="00FC7F7E" w14:paraId="0281AA74" w14:textId="77777777" w:rsidTr="0039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0F8F91" w14:textId="77777777" w:rsidR="00397F6B" w:rsidRPr="00FC7F7E" w:rsidRDefault="00397F6B" w:rsidP="00397F6B">
            <w:pPr>
              <w:spacing w:before="240" w:after="240" w:line="276" w:lineRule="auto"/>
              <w:rPr>
                <w:rFonts w:ascii="Palatino Linotype" w:hAnsi="Palatino Linotype"/>
                <w:sz w:val="20"/>
                <w:szCs w:val="20"/>
                <w:lang w:val="es-MX" w:eastAsia="es-MX"/>
              </w:rPr>
            </w:pPr>
            <w:r w:rsidRPr="00FC7F7E">
              <w:rPr>
                <w:rFonts w:ascii="Palatino Linotype" w:hAnsi="Palatino Linotype"/>
                <w:sz w:val="20"/>
                <w:szCs w:val="20"/>
                <w:lang w:val="es-MX" w:eastAsia="es-MX"/>
              </w:rPr>
              <w:t>a) Requisitos previos.</w:t>
            </w:r>
          </w:p>
        </w:tc>
        <w:tc>
          <w:tcPr>
            <w:tcW w:w="6990" w:type="dxa"/>
          </w:tcPr>
          <w:p w14:paraId="2A036174" w14:textId="77777777" w:rsidR="00397F6B" w:rsidRPr="00FC7F7E"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EBE6653" w14:textId="77777777" w:rsidR="00397F6B" w:rsidRPr="00FC7F7E"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49685E0F" w14:textId="77777777" w:rsidR="00397F6B" w:rsidRPr="00FC7F7E"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43ED5278" w14:textId="14312062" w:rsidR="00397F6B" w:rsidRPr="00FC7F7E" w:rsidRDefault="00397F6B" w:rsidP="00397F6B">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FC7F7E">
              <w:rPr>
                <w:rFonts w:ascii="Palatino Linotype" w:hAnsi="Palatino Linotype" w:cs="Arial"/>
                <w:sz w:val="20"/>
                <w:szCs w:val="20"/>
                <w:lang w:val="es-MX" w:eastAsia="es-MX"/>
              </w:rPr>
              <w:t>El último de estos requisitos previos consiste en que no se pueden emitir acuerdos de carácter general ni particular, esto es, no se puede hacer un acuerdo para clasificar de manera general todos los documentos de un expediente o área</w:t>
            </w:r>
            <w:r w:rsidR="00393BC8" w:rsidRPr="00FC7F7E">
              <w:rPr>
                <w:rFonts w:ascii="Palatino Linotype" w:hAnsi="Palatino Linotype" w:cs="Arial"/>
                <w:sz w:val="20"/>
                <w:szCs w:val="20"/>
                <w:lang w:val="es-MX" w:eastAsia="es-MX"/>
              </w:rPr>
              <w:t>, sin</w:t>
            </w:r>
            <w:r w:rsidRPr="00FC7F7E">
              <w:rPr>
                <w:rFonts w:ascii="Palatino Linotype" w:hAnsi="Palatino Linotype" w:cs="Arial"/>
                <w:sz w:val="20"/>
                <w:szCs w:val="20"/>
                <w:lang w:val="es-MX" w:eastAsia="es-MX"/>
              </w:rPr>
              <w:t xml:space="preserve"> individualizar su análisis y tampoco se puede hacer un acuerdo por cada dato que se vaya a clasificar dentro de un documento con diez datos, por ejemplo, susceptibles de ser clasificados.</w:t>
            </w:r>
          </w:p>
        </w:tc>
      </w:tr>
      <w:tr w:rsidR="00397F6B" w:rsidRPr="00FC7F7E" w14:paraId="3E133A30" w14:textId="77777777" w:rsidTr="0039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74C3FC" w14:textId="77777777" w:rsidR="00397F6B" w:rsidRPr="00FC7F7E" w:rsidRDefault="00397F6B" w:rsidP="00397F6B">
            <w:pPr>
              <w:spacing w:before="240" w:after="240" w:line="276" w:lineRule="auto"/>
              <w:rPr>
                <w:rFonts w:ascii="Palatino Linotype" w:hAnsi="Palatino Linotype"/>
                <w:sz w:val="20"/>
                <w:szCs w:val="20"/>
                <w:lang w:val="es-MX" w:eastAsia="es-MX"/>
              </w:rPr>
            </w:pPr>
            <w:r w:rsidRPr="00FC7F7E">
              <w:rPr>
                <w:rFonts w:ascii="Palatino Linotype" w:hAnsi="Palatino Linotype"/>
                <w:sz w:val="20"/>
                <w:szCs w:val="20"/>
                <w:lang w:val="es-MX" w:eastAsia="es-MX"/>
              </w:rPr>
              <w:t>b) Supuestos de clasificación.</w:t>
            </w:r>
          </w:p>
        </w:tc>
        <w:tc>
          <w:tcPr>
            <w:tcW w:w="6990" w:type="dxa"/>
          </w:tcPr>
          <w:p w14:paraId="718F7BF4" w14:textId="77777777" w:rsidR="00397F6B" w:rsidRPr="00FC7F7E"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28933594" w14:textId="77777777" w:rsidR="00397F6B" w:rsidRPr="00FC7F7E"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27B4502" w14:textId="77777777" w:rsidR="00397F6B" w:rsidRPr="00FC7F7E" w:rsidRDefault="00397F6B" w:rsidP="00397F6B">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FC7F7E">
              <w:rPr>
                <w:rFonts w:ascii="Palatino Linotype" w:hAnsi="Palatino Linotype" w:cs="Arial"/>
                <w:sz w:val="20"/>
                <w:szCs w:val="20"/>
                <w:lang w:val="es-MX" w:eastAsia="es-MX"/>
              </w:rPr>
              <w:t xml:space="preserve">El </w:t>
            </w:r>
            <w:r w:rsidRPr="00FC7F7E">
              <w:rPr>
                <w:rFonts w:ascii="Palatino Linotype" w:hAnsi="Palatino Linotype" w:cs="Arial"/>
                <w:b/>
                <w:sz w:val="20"/>
                <w:szCs w:val="20"/>
                <w:lang w:val="es-MX" w:eastAsia="es-MX"/>
              </w:rPr>
              <w:t>SUJETO OBLIGADO</w:t>
            </w:r>
            <w:r w:rsidRPr="00FC7F7E">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97F6B" w:rsidRPr="00FC7F7E" w14:paraId="70F08043" w14:textId="77777777" w:rsidTr="00397F6B">
        <w:tc>
          <w:tcPr>
            <w:cnfStyle w:val="001000000000" w:firstRow="0" w:lastRow="0" w:firstColumn="1" w:lastColumn="0" w:oddVBand="0" w:evenVBand="0" w:oddHBand="0" w:evenHBand="0" w:firstRowFirstColumn="0" w:firstRowLastColumn="0" w:lastRowFirstColumn="0" w:lastRowLastColumn="0"/>
            <w:tcW w:w="1838" w:type="dxa"/>
          </w:tcPr>
          <w:p w14:paraId="02AC22D3" w14:textId="77777777" w:rsidR="00397F6B" w:rsidRPr="00FC7F7E" w:rsidRDefault="00397F6B" w:rsidP="00397F6B">
            <w:pPr>
              <w:spacing w:before="240" w:after="240" w:line="276" w:lineRule="auto"/>
              <w:rPr>
                <w:rFonts w:ascii="Palatino Linotype" w:hAnsi="Palatino Linotype"/>
                <w:sz w:val="20"/>
                <w:szCs w:val="20"/>
                <w:lang w:val="es-MX" w:eastAsia="es-MX"/>
              </w:rPr>
            </w:pPr>
            <w:r w:rsidRPr="00FC7F7E">
              <w:rPr>
                <w:rFonts w:ascii="Palatino Linotype" w:hAnsi="Palatino Linotype"/>
                <w:sz w:val="20"/>
                <w:szCs w:val="20"/>
                <w:lang w:val="es-MX" w:eastAsia="es-MX"/>
              </w:rPr>
              <w:lastRenderedPageBreak/>
              <w:t>c) Formalidades para emitir el acuerdo de clasificación.</w:t>
            </w:r>
          </w:p>
        </w:tc>
        <w:tc>
          <w:tcPr>
            <w:tcW w:w="6990" w:type="dxa"/>
          </w:tcPr>
          <w:p w14:paraId="20C0B4E6" w14:textId="77777777" w:rsidR="00397F6B" w:rsidRPr="00FC7F7E"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1BE89089" w14:textId="77777777" w:rsidR="00397F6B" w:rsidRPr="00FC7F7E"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 xml:space="preserve">Es necesario que </w:t>
            </w:r>
            <w:r w:rsidRPr="00FC7F7E">
              <w:rPr>
                <w:rFonts w:ascii="Palatino Linotype" w:hAnsi="Palatino Linotype" w:cs="Arial"/>
                <w:b/>
                <w:sz w:val="20"/>
                <w:szCs w:val="20"/>
                <w:lang w:val="es-MX" w:eastAsia="es-MX"/>
              </w:rPr>
              <w:t>el acto reúna con los requisitos elementales</w:t>
            </w:r>
            <w:r w:rsidRPr="00FC7F7E">
              <w:rPr>
                <w:rFonts w:ascii="Palatino Linotype" w:hAnsi="Palatino Linotype" w:cs="Arial"/>
                <w:sz w:val="20"/>
                <w:szCs w:val="20"/>
                <w:lang w:val="es-MX" w:eastAsia="es-MX"/>
              </w:rPr>
              <w:t>, entre ellos, que la autoridad que va a emitir el acto de autoridad sea la legalmente facultada para ello.</w:t>
            </w:r>
          </w:p>
          <w:p w14:paraId="43FD8BFF" w14:textId="77777777" w:rsidR="00397F6B" w:rsidRPr="00FC7F7E" w:rsidRDefault="00397F6B" w:rsidP="00397F6B">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FC7F7E">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97F6B" w:rsidRPr="00FC7F7E" w14:paraId="3F387759" w14:textId="77777777" w:rsidTr="0039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75873F" w14:textId="77777777" w:rsidR="00397F6B" w:rsidRPr="00FC7F7E" w:rsidRDefault="00397F6B" w:rsidP="00397F6B">
            <w:pPr>
              <w:spacing w:before="240" w:after="240" w:line="276" w:lineRule="auto"/>
              <w:rPr>
                <w:rFonts w:ascii="Palatino Linotype" w:hAnsi="Palatino Linotype"/>
                <w:sz w:val="20"/>
                <w:szCs w:val="20"/>
                <w:lang w:val="es-MX" w:eastAsia="es-MX"/>
              </w:rPr>
            </w:pPr>
          </w:p>
          <w:p w14:paraId="18D24DF0" w14:textId="77777777" w:rsidR="00397F6B" w:rsidRPr="00FC7F7E" w:rsidRDefault="00397F6B" w:rsidP="00397F6B">
            <w:pPr>
              <w:spacing w:before="240" w:after="240" w:line="276" w:lineRule="auto"/>
              <w:jc w:val="both"/>
              <w:rPr>
                <w:rFonts w:ascii="Palatino Linotype" w:hAnsi="Palatino Linotype"/>
                <w:sz w:val="20"/>
                <w:szCs w:val="20"/>
                <w:lang w:val="es-MX" w:eastAsia="es-MX"/>
              </w:rPr>
            </w:pPr>
            <w:r w:rsidRPr="00FC7F7E">
              <w:rPr>
                <w:rFonts w:ascii="Palatino Linotype" w:hAnsi="Palatino Linotype" w:cs="Arial"/>
                <w:sz w:val="20"/>
                <w:szCs w:val="20"/>
                <w:lang w:val="es-MX" w:eastAsia="es-MX"/>
              </w:rPr>
              <w:t xml:space="preserve">d) Requisitos de fondo del acuerdo de clasificación. </w:t>
            </w:r>
          </w:p>
        </w:tc>
        <w:tc>
          <w:tcPr>
            <w:tcW w:w="6990" w:type="dxa"/>
          </w:tcPr>
          <w:p w14:paraId="57049FB1" w14:textId="77777777" w:rsidR="00397F6B" w:rsidRPr="00FC7F7E"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C7F7E">
              <w:rPr>
                <w:rFonts w:ascii="Palatino Linotype" w:hAnsi="Palatino Linotype" w:cs="Arial"/>
                <w:b/>
                <w:sz w:val="20"/>
                <w:szCs w:val="20"/>
                <w:lang w:val="es-MX" w:eastAsia="es-MX"/>
              </w:rPr>
              <w:t>Sujetos Obligados</w:t>
            </w:r>
            <w:r w:rsidRPr="00FC7F7E">
              <w:rPr>
                <w:rFonts w:ascii="Palatino Linotype" w:hAnsi="Palatino Linotype" w:cs="Arial"/>
                <w:sz w:val="20"/>
                <w:szCs w:val="20"/>
                <w:lang w:val="es-MX" w:eastAsia="es-MX"/>
              </w:rPr>
              <w:t xml:space="preserve">, por lo que deberán fundar y motivar debidamente la clasificación. </w:t>
            </w:r>
          </w:p>
          <w:p w14:paraId="676F2948" w14:textId="77777777" w:rsidR="00397F6B" w:rsidRPr="00FC7F7E"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 xml:space="preserve">De lo anterior, se desprende que para una correcta </w:t>
            </w:r>
            <w:r w:rsidRPr="00FC7F7E">
              <w:rPr>
                <w:rFonts w:ascii="Palatino Linotype" w:hAnsi="Palatino Linotype" w:cs="Arial"/>
                <w:b/>
                <w:sz w:val="20"/>
                <w:szCs w:val="20"/>
                <w:lang w:val="es-MX" w:eastAsia="es-MX"/>
              </w:rPr>
              <w:t>clasificación total o parcial</w:t>
            </w:r>
            <w:r w:rsidRPr="00FC7F7E">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E8FA326" w14:textId="77777777" w:rsidR="00397F6B" w:rsidRPr="00FC7F7E"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772A32C" w14:textId="77777777" w:rsidR="00397F6B" w:rsidRPr="00FC7F7E"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63EABBEE" w14:textId="77777777" w:rsidR="00397F6B" w:rsidRPr="00FC7F7E"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 xml:space="preserve">Ahora bien, </w:t>
            </w:r>
            <w:r w:rsidRPr="00FC7F7E">
              <w:rPr>
                <w:rFonts w:ascii="Palatino Linotype" w:hAnsi="Palatino Linotype" w:cs="Arial"/>
                <w:b/>
                <w:sz w:val="20"/>
                <w:szCs w:val="20"/>
                <w:lang w:val="es-MX" w:eastAsia="es-MX"/>
              </w:rPr>
              <w:t>para cada caso además de fundar y motivar</w:t>
            </w:r>
            <w:r w:rsidRPr="00FC7F7E">
              <w:rPr>
                <w:rFonts w:ascii="Palatino Linotype" w:hAnsi="Palatino Linotype" w:cs="Arial"/>
                <w:sz w:val="20"/>
                <w:szCs w:val="20"/>
                <w:lang w:val="es-MX" w:eastAsia="es-MX"/>
              </w:rPr>
              <w:t xml:space="preserve">, se debe identificar con claridad que datos contenidos en las documentales que son susceptibles </w:t>
            </w:r>
            <w:r w:rsidRPr="00FC7F7E">
              <w:rPr>
                <w:rFonts w:ascii="Palatino Linotype" w:hAnsi="Palatino Linotype" w:cs="Arial"/>
                <w:sz w:val="20"/>
                <w:szCs w:val="20"/>
                <w:lang w:val="es-MX" w:eastAsia="es-MX"/>
              </w:rPr>
              <w:lastRenderedPageBreak/>
              <w:t xml:space="preserve">de suprimirse, por ejemplo; </w:t>
            </w:r>
            <w:r w:rsidRPr="00FC7F7E">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97F6B" w:rsidRPr="00FC7F7E" w14:paraId="60F93433" w14:textId="77777777" w:rsidTr="00397F6B">
        <w:tc>
          <w:tcPr>
            <w:cnfStyle w:val="001000000000" w:firstRow="0" w:lastRow="0" w:firstColumn="1" w:lastColumn="0" w:oddVBand="0" w:evenVBand="0" w:oddHBand="0" w:evenHBand="0" w:firstRowFirstColumn="0" w:firstRowLastColumn="0" w:lastRowFirstColumn="0" w:lastRowLastColumn="0"/>
            <w:tcW w:w="1838" w:type="dxa"/>
          </w:tcPr>
          <w:p w14:paraId="74475BA8" w14:textId="77777777" w:rsidR="00397F6B" w:rsidRPr="00FC7F7E" w:rsidRDefault="00397F6B" w:rsidP="00397F6B">
            <w:pPr>
              <w:spacing w:before="240" w:after="240" w:line="276" w:lineRule="auto"/>
              <w:ind w:right="49"/>
              <w:jc w:val="both"/>
              <w:rPr>
                <w:rFonts w:ascii="Palatino Linotype" w:hAnsi="Palatino Linotype" w:cs="Arial"/>
                <w:sz w:val="20"/>
                <w:szCs w:val="20"/>
                <w:lang w:val="es-MX" w:eastAsia="es-MX"/>
              </w:rPr>
            </w:pPr>
            <w:r w:rsidRPr="00FC7F7E">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7094436D" w14:textId="77777777" w:rsidR="00397F6B" w:rsidRPr="00FC7F7E" w:rsidRDefault="00397F6B" w:rsidP="00397F6B">
            <w:pPr>
              <w:spacing w:before="240" w:after="240" w:line="276" w:lineRule="auto"/>
              <w:rPr>
                <w:rFonts w:ascii="Palatino Linotype" w:hAnsi="Palatino Linotype"/>
                <w:sz w:val="20"/>
                <w:szCs w:val="20"/>
                <w:lang w:val="es-MX" w:eastAsia="es-MX"/>
              </w:rPr>
            </w:pPr>
          </w:p>
        </w:tc>
        <w:tc>
          <w:tcPr>
            <w:tcW w:w="6990" w:type="dxa"/>
          </w:tcPr>
          <w:p w14:paraId="02EB8F22" w14:textId="77777777" w:rsidR="00397F6B" w:rsidRPr="00FC7F7E"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21DEB96F" w14:textId="77777777" w:rsidR="00397F6B" w:rsidRPr="00FC7F7E"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FC7F7E">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87CA600" w14:textId="77777777" w:rsidR="00397F6B" w:rsidRPr="00FC7F7E" w:rsidRDefault="00397F6B" w:rsidP="00397F6B">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FC7F7E">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3547F70" w14:textId="77777777" w:rsidR="00397F6B" w:rsidRPr="00FC7F7E"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BA9CFA4" w14:textId="77777777" w:rsidR="00397F6B" w:rsidRPr="00FC7F7E"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C8FAC41" w14:textId="1AA84DAB" w:rsidR="00397F6B" w:rsidRPr="00FC7F7E" w:rsidRDefault="00397F6B" w:rsidP="00397F6B">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55" w:name="_Toc105687469"/>
      <w:bookmarkStart w:id="56" w:name="_Toc110470214"/>
      <w:r w:rsidRPr="00FC7F7E">
        <w:rPr>
          <w:rFonts w:ascii="Palatino Linotype" w:eastAsia="MS Gothic" w:hAnsi="Palatino Linotype"/>
          <w:b/>
          <w:lang w:val="es-ES_tradnl" w:eastAsia="es-ES_tradnl"/>
        </w:rPr>
        <w:t xml:space="preserve">SEXTO. </w:t>
      </w:r>
      <w:r w:rsidRPr="00FC7F7E">
        <w:rPr>
          <w:rFonts w:ascii="Palatino Linotype" w:eastAsia="MS Mincho" w:hAnsi="Palatino Linotype"/>
          <w:b/>
          <w:color w:val="000000"/>
          <w:lang w:val="es-ES_tradnl"/>
        </w:rPr>
        <w:t>De la decisión.</w:t>
      </w:r>
      <w:bookmarkEnd w:id="55"/>
      <w:bookmarkEnd w:id="56"/>
      <w:r w:rsidRPr="00FC7F7E">
        <w:rPr>
          <w:rFonts w:ascii="Palatino Linotype" w:eastAsia="MS Mincho" w:hAnsi="Palatino Linotype"/>
          <w:b/>
          <w:color w:val="000000"/>
          <w:lang w:val="es-ES_tradnl"/>
        </w:rPr>
        <w:t xml:space="preserve"> </w:t>
      </w:r>
    </w:p>
    <w:p w14:paraId="45B86985" w14:textId="77777777" w:rsidR="00397F6B" w:rsidRPr="00FC7F7E" w:rsidRDefault="00397F6B" w:rsidP="00397F6B">
      <w:pPr>
        <w:tabs>
          <w:tab w:val="left" w:pos="426"/>
        </w:tabs>
        <w:spacing w:before="240" w:after="240" w:line="360" w:lineRule="auto"/>
        <w:ind w:right="51"/>
        <w:contextualSpacing/>
        <w:jc w:val="both"/>
        <w:outlineLvl w:val="1"/>
        <w:rPr>
          <w:rFonts w:ascii="Palatino Linotype" w:hAnsi="Palatino Linotype" w:cs="Arial"/>
          <w:lang w:eastAsia="en-US"/>
        </w:rPr>
      </w:pPr>
    </w:p>
    <w:p w14:paraId="5ED0262F" w14:textId="4D7C812B" w:rsidR="00397F6B" w:rsidRPr="00FC7F7E" w:rsidRDefault="00397F6B" w:rsidP="00A52106">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FC7F7E">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DB57D8" w:rsidRPr="00FC7F7E">
        <w:rPr>
          <w:rFonts w:ascii="Palatino Linotype" w:hAnsi="Palatino Linotype" w:cs="Tahoma"/>
          <w:b/>
          <w:lang w:val="es-MX"/>
        </w:rPr>
        <w:t xml:space="preserve"> MODIFICAR</w:t>
      </w:r>
      <w:r w:rsidRPr="00FC7F7E">
        <w:rPr>
          <w:rFonts w:ascii="Palatino Linotype" w:hAnsi="Palatino Linotype" w:cs="Tahoma"/>
          <w:b/>
          <w:lang w:val="es-MX"/>
        </w:rPr>
        <w:t xml:space="preserve"> </w:t>
      </w:r>
      <w:r w:rsidRPr="00FC7F7E">
        <w:rPr>
          <w:rFonts w:ascii="Palatino Linotype" w:hAnsi="Palatino Linotype" w:cs="Tahoma"/>
          <w:lang w:val="es-MX"/>
        </w:rPr>
        <w:t>la respuesta otorgada por el</w:t>
      </w:r>
      <w:r w:rsidR="00A52106" w:rsidRPr="00FC7F7E">
        <w:rPr>
          <w:rFonts w:ascii="Palatino Linotype" w:eastAsia="MS Mincho" w:hAnsi="Palatino Linotype"/>
          <w:i/>
          <w:iCs/>
          <w:color w:val="000000"/>
          <w:lang w:val="es-ES_tradnl"/>
        </w:rPr>
        <w:t xml:space="preserve"> </w:t>
      </w:r>
      <w:r w:rsidR="00A52106" w:rsidRPr="00FC7F7E">
        <w:rPr>
          <w:rFonts w:ascii="Palatino Linotype" w:eastAsia="MS Mincho" w:hAnsi="Palatino Linotype"/>
          <w:b/>
          <w:iCs/>
          <w:color w:val="000000"/>
          <w:lang w:val="es-ES_tradnl"/>
        </w:rPr>
        <w:t>Ayuntamiento de Cuautitlán</w:t>
      </w:r>
      <w:r w:rsidR="00A52106" w:rsidRPr="00FC7F7E">
        <w:rPr>
          <w:rFonts w:ascii="Palatino Linotype" w:eastAsia="MS Mincho" w:hAnsi="Palatino Linotype"/>
          <w:i/>
          <w:iCs/>
          <w:color w:val="000000"/>
          <w:lang w:val="es-ES_tradnl"/>
        </w:rPr>
        <w:t xml:space="preserve"> </w:t>
      </w:r>
      <w:r w:rsidRPr="00FC7F7E">
        <w:rPr>
          <w:rFonts w:ascii="Palatino Linotype" w:eastAsia="MS Mincho" w:hAnsi="Palatino Linotype"/>
          <w:lang w:val="es-ES_tradnl"/>
        </w:rPr>
        <w:t xml:space="preserve">y ordenar la entrega de la información solicitada. </w:t>
      </w:r>
    </w:p>
    <w:p w14:paraId="7255BA8E" w14:textId="77777777" w:rsidR="00397F6B" w:rsidRPr="00FC7F7E" w:rsidRDefault="00397F6B" w:rsidP="00780206">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FC7F7E">
        <w:rPr>
          <w:rFonts w:ascii="Palatino Linotype" w:eastAsia="MS Mincho" w:hAnsi="Palatino Linotype"/>
          <w:color w:val="000000"/>
        </w:rPr>
        <w:t xml:space="preserve">Por lo anteriormente expuesto y fundado, este </w:t>
      </w:r>
      <w:r w:rsidRPr="00FC7F7E">
        <w:rPr>
          <w:rFonts w:ascii="Palatino Linotype" w:eastAsia="MS Mincho" w:hAnsi="Palatino Linotype"/>
          <w:b/>
          <w:bCs/>
          <w:color w:val="000000"/>
        </w:rPr>
        <w:t>ÓRGANO GARANTE</w:t>
      </w:r>
      <w:r w:rsidRPr="00FC7F7E">
        <w:rPr>
          <w:rFonts w:ascii="Palatino Linotype" w:eastAsia="MS Mincho" w:hAnsi="Palatino Linotype"/>
          <w:color w:val="000000"/>
        </w:rPr>
        <w:t xml:space="preserve"> emite los siguientes:</w:t>
      </w:r>
    </w:p>
    <w:p w14:paraId="5DE2BF7D" w14:textId="77777777" w:rsidR="00397F6B" w:rsidRPr="00FC7F7E" w:rsidRDefault="00397F6B" w:rsidP="00397F6B">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57" w:name="_Toc105687470"/>
      <w:bookmarkStart w:id="58" w:name="_Toc110470215"/>
      <w:r w:rsidRPr="00FC7F7E">
        <w:rPr>
          <w:rFonts w:ascii="Palatino Linotype" w:eastAsiaTheme="majorEastAsia" w:hAnsi="Palatino Linotype" w:cstheme="majorBidi"/>
          <w:b/>
          <w:color w:val="000000" w:themeColor="text1"/>
          <w:lang w:val="es-ES_tradnl"/>
        </w:rPr>
        <w:lastRenderedPageBreak/>
        <w:t>R E S O L U T I V O S</w:t>
      </w:r>
      <w:bookmarkEnd w:id="57"/>
      <w:bookmarkEnd w:id="58"/>
    </w:p>
    <w:p w14:paraId="53069499" w14:textId="77777777" w:rsidR="003303A4" w:rsidRPr="00FC7F7E" w:rsidRDefault="00397F6B" w:rsidP="003303A4">
      <w:pPr>
        <w:spacing w:before="240" w:after="240" w:line="360" w:lineRule="auto"/>
        <w:ind w:right="48"/>
        <w:jc w:val="both"/>
        <w:rPr>
          <w:rFonts w:ascii="Verdana" w:hAnsi="Verdana"/>
          <w:b/>
          <w:bCs/>
          <w:color w:val="FF0000"/>
        </w:rPr>
      </w:pPr>
      <w:r w:rsidRPr="00FC7F7E">
        <w:rPr>
          <w:rFonts w:ascii="Palatino Linotype" w:hAnsi="Palatino Linotype" w:cs="Arial"/>
          <w:b/>
          <w:szCs w:val="20"/>
          <w:lang w:val="es-MX"/>
        </w:rPr>
        <w:t xml:space="preserve">PRIMERO. </w:t>
      </w:r>
      <w:r w:rsidRPr="00FC7F7E">
        <w:rPr>
          <w:rFonts w:ascii="Palatino Linotype" w:hAnsi="Palatino Linotype" w:cs="Arial"/>
          <w:szCs w:val="20"/>
          <w:lang w:val="es-MX"/>
        </w:rPr>
        <w:t>Resultan fundadas las</w:t>
      </w:r>
      <w:r w:rsidRPr="00FC7F7E">
        <w:rPr>
          <w:rFonts w:ascii="Palatino Linotype" w:hAnsi="Palatino Linotype" w:cs="Arial"/>
          <w:b/>
          <w:szCs w:val="20"/>
          <w:lang w:val="es-MX"/>
        </w:rPr>
        <w:t xml:space="preserve"> </w:t>
      </w:r>
      <w:r w:rsidRPr="00FC7F7E">
        <w:rPr>
          <w:rFonts w:ascii="Palatino Linotype" w:hAnsi="Palatino Linotype" w:cs="Arial"/>
          <w:szCs w:val="20"/>
        </w:rPr>
        <w:t xml:space="preserve">razones o motivos de inconformidad hechos valer </w:t>
      </w:r>
      <w:r w:rsidRPr="00FC7F7E">
        <w:rPr>
          <w:rFonts w:ascii="Palatino Linotype" w:eastAsia="Calibri" w:hAnsi="Palatino Linotype" w:cs="Arial"/>
          <w:szCs w:val="20"/>
        </w:rPr>
        <w:t>en el recurso de revisión</w:t>
      </w:r>
      <w:r w:rsidRPr="00FC7F7E">
        <w:rPr>
          <w:rFonts w:ascii="Verdana" w:hAnsi="Verdana"/>
          <w:b/>
          <w:bCs/>
          <w:color w:val="FF0000"/>
        </w:rPr>
        <w:t xml:space="preserve"> </w:t>
      </w:r>
      <w:r w:rsidR="00A52106" w:rsidRPr="00FC7F7E">
        <w:rPr>
          <w:rFonts w:ascii="Palatino Linotype" w:hAnsi="Palatino Linotype"/>
          <w:b/>
          <w:szCs w:val="22"/>
          <w:lang w:val="es-ES_tradnl"/>
        </w:rPr>
        <w:t>00813/INFOEM/IP/RR/2023</w:t>
      </w:r>
      <w:r w:rsidRPr="00FC7F7E">
        <w:rPr>
          <w:rFonts w:ascii="Palatino Linotype" w:hAnsi="Palatino Linotype" w:cs="Arial"/>
          <w:b/>
          <w:bCs/>
          <w:szCs w:val="20"/>
          <w:lang w:val="es-MX"/>
        </w:rPr>
        <w:t xml:space="preserve">, </w:t>
      </w:r>
      <w:r w:rsidRPr="00FC7F7E">
        <w:rPr>
          <w:rFonts w:ascii="Palatino Linotype" w:hAnsi="Palatino Linotype" w:cs="Arial"/>
          <w:bCs/>
          <w:szCs w:val="20"/>
          <w:lang w:val="es-MX"/>
        </w:rPr>
        <w:t xml:space="preserve">en términos de los </w:t>
      </w:r>
      <w:r w:rsidRPr="00FC7F7E">
        <w:rPr>
          <w:rFonts w:ascii="Palatino Linotype" w:hAnsi="Palatino Linotype" w:cs="Arial"/>
          <w:b/>
          <w:bCs/>
          <w:szCs w:val="20"/>
          <w:lang w:val="es-MX"/>
        </w:rPr>
        <w:t>Considerandos</w:t>
      </w:r>
      <w:r w:rsidRPr="00FC7F7E">
        <w:rPr>
          <w:rFonts w:ascii="Palatino Linotype" w:hAnsi="Palatino Linotype" w:cs="Arial"/>
          <w:bCs/>
          <w:szCs w:val="20"/>
          <w:lang w:val="es-MX"/>
        </w:rPr>
        <w:t xml:space="preserve"> </w:t>
      </w:r>
      <w:r w:rsidRPr="00FC7F7E">
        <w:rPr>
          <w:rFonts w:ascii="Palatino Linotype" w:hAnsi="Palatino Linotype" w:cs="Arial"/>
          <w:b/>
          <w:bCs/>
          <w:szCs w:val="20"/>
          <w:lang w:val="es-MX"/>
        </w:rPr>
        <w:t xml:space="preserve">CUARTO y QUINTO </w:t>
      </w:r>
      <w:r w:rsidRPr="00FC7F7E">
        <w:rPr>
          <w:rFonts w:ascii="Palatino Linotype" w:hAnsi="Palatino Linotype" w:cs="Arial"/>
          <w:bCs/>
          <w:szCs w:val="20"/>
          <w:lang w:val="es-MX"/>
        </w:rPr>
        <w:t>de la presente resolución.</w:t>
      </w:r>
    </w:p>
    <w:p w14:paraId="44E67EDA" w14:textId="3E7F9B4E" w:rsidR="00397F6B" w:rsidRPr="00FC7F7E" w:rsidRDefault="00397F6B" w:rsidP="003303A4">
      <w:pPr>
        <w:spacing w:before="240" w:after="240" w:line="360" w:lineRule="auto"/>
        <w:ind w:right="48"/>
        <w:jc w:val="both"/>
        <w:rPr>
          <w:rFonts w:ascii="Verdana" w:hAnsi="Verdana"/>
          <w:b/>
          <w:bCs/>
          <w:color w:val="FF0000"/>
        </w:rPr>
      </w:pPr>
      <w:r w:rsidRPr="00FC7F7E">
        <w:rPr>
          <w:rFonts w:ascii="Palatino Linotype" w:hAnsi="Palatino Linotype"/>
          <w:b/>
          <w:szCs w:val="20"/>
          <w:lang w:val="es-MX"/>
        </w:rPr>
        <w:t>SEGUNDO.</w:t>
      </w:r>
      <w:r w:rsidRPr="00FC7F7E">
        <w:rPr>
          <w:rFonts w:ascii="Palatino Linotype" w:eastAsia="等线 Light" w:hAnsi="Palatino Linotype"/>
          <w:color w:val="2F5496"/>
          <w:sz w:val="36"/>
          <w:szCs w:val="26"/>
          <w:lang w:val="es-MX"/>
        </w:rPr>
        <w:t xml:space="preserve"> </w:t>
      </w:r>
      <w:r w:rsidRPr="00FC7F7E">
        <w:rPr>
          <w:rFonts w:ascii="Palatino Linotype" w:eastAsia="Calibri" w:hAnsi="Palatino Linotype" w:cs="Arial"/>
          <w:szCs w:val="20"/>
        </w:rPr>
        <w:t>Se</w:t>
      </w:r>
      <w:r w:rsidR="00DB57D8" w:rsidRPr="00FC7F7E">
        <w:rPr>
          <w:rFonts w:ascii="Palatino Linotype" w:eastAsia="Calibri" w:hAnsi="Palatino Linotype" w:cs="Arial"/>
          <w:b/>
          <w:szCs w:val="20"/>
        </w:rPr>
        <w:t xml:space="preserve"> MODIFICA</w:t>
      </w:r>
      <w:r w:rsidRPr="00FC7F7E">
        <w:rPr>
          <w:rFonts w:ascii="Palatino Linotype" w:eastAsia="Calibri" w:hAnsi="Palatino Linotype" w:cs="Arial"/>
          <w:b/>
          <w:szCs w:val="20"/>
        </w:rPr>
        <w:t xml:space="preserve"> </w:t>
      </w:r>
      <w:r w:rsidRPr="00FC7F7E">
        <w:rPr>
          <w:rFonts w:ascii="Palatino Linotype" w:eastAsia="Calibri" w:hAnsi="Palatino Linotype" w:cs="Arial"/>
          <w:szCs w:val="20"/>
        </w:rPr>
        <w:t xml:space="preserve">la respuesta emitida por el </w:t>
      </w:r>
      <w:r w:rsidR="00A52106" w:rsidRPr="00FC7F7E">
        <w:rPr>
          <w:rFonts w:ascii="Palatino Linotype" w:eastAsia="Calibri" w:hAnsi="Palatino Linotype" w:cs="Tahoma"/>
          <w:b/>
          <w:szCs w:val="22"/>
          <w:lang w:val="es-MX" w:eastAsia="en-US"/>
        </w:rPr>
        <w:t xml:space="preserve">Ayuntamiento de Cuautitlán </w:t>
      </w:r>
      <w:r w:rsidRPr="00FC7F7E">
        <w:rPr>
          <w:rFonts w:ascii="Palatino Linotype" w:eastAsia="Calibri" w:hAnsi="Palatino Linotype" w:cs="Arial"/>
          <w:szCs w:val="20"/>
        </w:rPr>
        <w:t>y se</w:t>
      </w:r>
      <w:r w:rsidRPr="00FC7F7E">
        <w:rPr>
          <w:rFonts w:ascii="Palatino Linotype" w:eastAsia="Calibri" w:hAnsi="Palatino Linotype" w:cs="Arial"/>
          <w:b/>
          <w:szCs w:val="20"/>
        </w:rPr>
        <w:t xml:space="preserve"> ORDENA </w:t>
      </w:r>
      <w:r w:rsidRPr="00FC7F7E">
        <w:rPr>
          <w:rFonts w:ascii="Palatino Linotype" w:hAnsi="Palatino Linotype" w:cs="Arial"/>
          <w:szCs w:val="20"/>
        </w:rPr>
        <w:t xml:space="preserve">entregar vía Sistema de Accesos a la Información Mexiquense </w:t>
      </w:r>
      <w:r w:rsidRPr="00FC7F7E">
        <w:rPr>
          <w:rFonts w:ascii="Palatino Linotype" w:hAnsi="Palatino Linotype" w:cs="Arial"/>
          <w:b/>
          <w:szCs w:val="20"/>
        </w:rPr>
        <w:t>(SAIMEX)</w:t>
      </w:r>
      <w:r w:rsidRPr="00FC7F7E">
        <w:rPr>
          <w:rFonts w:ascii="Palatino Linotype" w:hAnsi="Palatino Linotype" w:cs="Arial"/>
          <w:szCs w:val="20"/>
        </w:rPr>
        <w:t xml:space="preserve">, </w:t>
      </w:r>
      <w:r w:rsidR="003140DB" w:rsidRPr="00FC7F7E">
        <w:rPr>
          <w:rFonts w:ascii="Palatino Linotype" w:hAnsi="Palatino Linotype" w:cs="Arial"/>
          <w:szCs w:val="20"/>
        </w:rPr>
        <w:t xml:space="preserve">previa búsqueda exhaustiva y </w:t>
      </w:r>
      <w:r w:rsidRPr="00FC7F7E">
        <w:rPr>
          <w:rFonts w:ascii="Palatino Linotype" w:hAnsi="Palatino Linotype" w:cs="Arial"/>
          <w:b/>
          <w:szCs w:val="20"/>
        </w:rPr>
        <w:t>de ser procedente en versión pública</w:t>
      </w:r>
      <w:r w:rsidRPr="00FC7F7E">
        <w:rPr>
          <w:rFonts w:ascii="Palatino Linotype" w:hAnsi="Palatino Linotype" w:cs="Arial"/>
          <w:color w:val="000000"/>
          <w:lang w:val="es-MX" w:eastAsia="es-MX"/>
        </w:rPr>
        <w:t>, el</w:t>
      </w:r>
      <w:r w:rsidR="003140DB" w:rsidRPr="00FC7F7E">
        <w:rPr>
          <w:rFonts w:ascii="Palatino Linotype" w:hAnsi="Palatino Linotype" w:cs="Arial"/>
          <w:color w:val="000000"/>
          <w:lang w:val="es-MX" w:eastAsia="es-MX"/>
        </w:rPr>
        <w:t xml:space="preserve"> o los</w:t>
      </w:r>
      <w:r w:rsidRPr="00FC7F7E">
        <w:rPr>
          <w:rFonts w:ascii="Palatino Linotype" w:hAnsi="Palatino Linotype" w:cs="Arial"/>
          <w:color w:val="000000"/>
          <w:lang w:val="es-MX" w:eastAsia="es-MX"/>
        </w:rPr>
        <w:t xml:space="preserve"> documento</w:t>
      </w:r>
      <w:r w:rsidR="003140DB" w:rsidRPr="00FC7F7E">
        <w:rPr>
          <w:rFonts w:ascii="Palatino Linotype" w:hAnsi="Palatino Linotype" w:cs="Arial"/>
          <w:color w:val="000000"/>
          <w:lang w:val="es-MX" w:eastAsia="es-MX"/>
        </w:rPr>
        <w:t>s</w:t>
      </w:r>
      <w:r w:rsidRPr="00FC7F7E">
        <w:rPr>
          <w:rFonts w:ascii="Palatino Linotype" w:hAnsi="Palatino Linotype" w:cs="Arial"/>
          <w:color w:val="000000"/>
          <w:lang w:val="es-MX" w:eastAsia="es-MX"/>
        </w:rPr>
        <w:t xml:space="preserve"> donde conste: </w:t>
      </w:r>
      <w:r w:rsidRPr="00FC7F7E">
        <w:rPr>
          <w:rFonts w:ascii="Palatino Linotype" w:hAnsi="Palatino Linotype" w:cs="Arial"/>
          <w:szCs w:val="20"/>
        </w:rPr>
        <w:t xml:space="preserve"> </w:t>
      </w:r>
    </w:p>
    <w:p w14:paraId="1EB1885C" w14:textId="07A71AC4" w:rsidR="00A52106" w:rsidRPr="00FC7F7E" w:rsidRDefault="00C74B35" w:rsidP="00343A3F">
      <w:pPr>
        <w:numPr>
          <w:ilvl w:val="0"/>
          <w:numId w:val="39"/>
        </w:numPr>
        <w:spacing w:before="240" w:after="240" w:line="360" w:lineRule="auto"/>
        <w:ind w:left="851" w:right="822" w:hanging="284"/>
        <w:contextualSpacing/>
        <w:jc w:val="both"/>
        <w:rPr>
          <w:rFonts w:ascii="Palatino Linotype" w:eastAsia="MS Mincho" w:hAnsi="Palatino Linotype" w:cs="Arial"/>
          <w:b/>
          <w:lang w:eastAsia="es-MX"/>
        </w:rPr>
      </w:pPr>
      <w:r w:rsidRPr="00FC7F7E">
        <w:rPr>
          <w:rFonts w:ascii="Palatino Linotype" w:eastAsia="MS Mincho" w:hAnsi="Palatino Linotype" w:cs="Arial"/>
          <w:b/>
          <w:lang w:eastAsia="es-MX"/>
        </w:rPr>
        <w:t xml:space="preserve"> </w:t>
      </w:r>
      <w:r w:rsidR="003303A4" w:rsidRPr="00FC7F7E">
        <w:rPr>
          <w:rFonts w:ascii="Palatino Linotype" w:eastAsia="MS Mincho" w:hAnsi="Palatino Linotype" w:cs="Arial"/>
          <w:b/>
          <w:lang w:eastAsia="es-MX"/>
        </w:rPr>
        <w:t xml:space="preserve">Acto jurídico por medio del cual se otorgó el uso, préstamo o  renta  de </w:t>
      </w:r>
      <w:r w:rsidR="00B574C9" w:rsidRPr="00FC7F7E">
        <w:rPr>
          <w:rFonts w:ascii="Palatino Linotype" w:eastAsia="MS Mincho" w:hAnsi="Palatino Linotype" w:cs="Arial"/>
          <w:b/>
          <w:lang w:eastAsia="es-MX"/>
        </w:rPr>
        <w:t xml:space="preserve">la unidad deportiva denominada </w:t>
      </w:r>
      <w:r w:rsidR="003303A4" w:rsidRPr="00FC7F7E">
        <w:rPr>
          <w:rFonts w:ascii="Palatino Linotype" w:eastAsia="MS Mincho" w:hAnsi="Palatino Linotype" w:cs="Arial"/>
          <w:b/>
          <w:lang w:eastAsia="es-MX"/>
        </w:rPr>
        <w:t>“</w:t>
      </w:r>
      <w:r w:rsidR="00A52106" w:rsidRPr="00FC7F7E">
        <w:rPr>
          <w:rFonts w:ascii="Palatino Linotype" w:eastAsia="MS Mincho" w:hAnsi="Palatino Linotype" w:cs="Arial"/>
          <w:b/>
          <w:lang w:eastAsia="es-MX"/>
        </w:rPr>
        <w:t>Los Pinos</w:t>
      </w:r>
      <w:r w:rsidR="003303A4" w:rsidRPr="00FC7F7E">
        <w:rPr>
          <w:rFonts w:ascii="Palatino Linotype" w:eastAsia="MS Mincho" w:hAnsi="Palatino Linotype" w:cs="Arial"/>
          <w:b/>
          <w:lang w:eastAsia="es-MX"/>
        </w:rPr>
        <w:t>”</w:t>
      </w:r>
      <w:r w:rsidR="00A52106" w:rsidRPr="00FC7F7E">
        <w:rPr>
          <w:rFonts w:ascii="Palatino Linotype" w:eastAsia="MS Mincho" w:hAnsi="Palatino Linotype" w:cs="Arial"/>
          <w:b/>
          <w:lang w:eastAsia="es-MX"/>
        </w:rPr>
        <w:t xml:space="preserve"> </w:t>
      </w:r>
      <w:r w:rsidR="00B574C9" w:rsidRPr="00FC7F7E">
        <w:rPr>
          <w:rFonts w:ascii="Palatino Linotype" w:eastAsia="MS Mincho" w:hAnsi="Palatino Linotype" w:cs="Arial"/>
          <w:b/>
          <w:lang w:eastAsia="es-MX"/>
        </w:rPr>
        <w:t xml:space="preserve">con motivo de la presentación del artista referido por el particular en la solicitud de información </w:t>
      </w:r>
      <w:r w:rsidR="00F228FE" w:rsidRPr="00FC7F7E">
        <w:rPr>
          <w:rFonts w:ascii="Palatino Linotype" w:eastAsia="MS Mincho" w:hAnsi="Palatino Linotype" w:cs="Arial"/>
          <w:b/>
          <w:lang w:eastAsia="es-MX"/>
        </w:rPr>
        <w:t xml:space="preserve">00439/CUAUTIT/IP/2022 </w:t>
      </w:r>
      <w:r w:rsidR="00B574C9" w:rsidRPr="00FC7F7E">
        <w:rPr>
          <w:rFonts w:ascii="Palatino Linotype" w:eastAsia="MS Mincho" w:hAnsi="Palatino Linotype" w:cs="Arial"/>
          <w:b/>
          <w:lang w:eastAsia="es-MX"/>
        </w:rPr>
        <w:t xml:space="preserve">el veinticinco (25) </w:t>
      </w:r>
      <w:r w:rsidR="00A52106" w:rsidRPr="00FC7F7E">
        <w:rPr>
          <w:rFonts w:ascii="Palatino Linotype" w:eastAsia="MS Mincho" w:hAnsi="Palatino Linotype" w:cs="Arial"/>
          <w:b/>
          <w:lang w:eastAsia="es-MX"/>
        </w:rPr>
        <w:t>de</w:t>
      </w:r>
      <w:r w:rsidR="00B574C9" w:rsidRPr="00FC7F7E">
        <w:rPr>
          <w:rFonts w:ascii="Palatino Linotype" w:eastAsia="MS Mincho" w:hAnsi="Palatino Linotype" w:cs="Arial"/>
          <w:b/>
          <w:lang w:eastAsia="es-MX"/>
        </w:rPr>
        <w:t xml:space="preserve"> noviembre de dos mil veintidós;</w:t>
      </w:r>
      <w:r w:rsidR="00A52106" w:rsidRPr="00FC7F7E">
        <w:rPr>
          <w:rFonts w:ascii="Palatino Linotype" w:eastAsia="MS Mincho" w:hAnsi="Palatino Linotype" w:cs="Arial"/>
          <w:b/>
          <w:lang w:eastAsia="es-MX"/>
        </w:rPr>
        <w:t xml:space="preserve"> </w:t>
      </w:r>
    </w:p>
    <w:p w14:paraId="7FDCA93B" w14:textId="77777777" w:rsidR="00343A3F" w:rsidRPr="00FC7F7E" w:rsidRDefault="00343A3F" w:rsidP="00343A3F">
      <w:pPr>
        <w:spacing w:before="240" w:after="240" w:line="360" w:lineRule="auto"/>
        <w:ind w:left="851" w:right="822"/>
        <w:contextualSpacing/>
        <w:jc w:val="both"/>
        <w:rPr>
          <w:rFonts w:ascii="Palatino Linotype" w:eastAsia="MS Mincho" w:hAnsi="Palatino Linotype" w:cs="Arial"/>
          <w:b/>
          <w:lang w:eastAsia="es-MX"/>
        </w:rPr>
      </w:pPr>
    </w:p>
    <w:p w14:paraId="41529F12" w14:textId="4075E47D" w:rsidR="00A52106" w:rsidRPr="00FC7F7E" w:rsidRDefault="00B574C9" w:rsidP="003303A4">
      <w:pPr>
        <w:numPr>
          <w:ilvl w:val="0"/>
          <w:numId w:val="39"/>
        </w:numPr>
        <w:spacing w:before="240" w:after="240" w:line="360" w:lineRule="auto"/>
        <w:ind w:left="851" w:right="822" w:hanging="284"/>
        <w:contextualSpacing/>
        <w:jc w:val="both"/>
        <w:rPr>
          <w:rFonts w:ascii="Palatino Linotype" w:eastAsia="MS Mincho" w:hAnsi="Palatino Linotype" w:cs="Arial"/>
          <w:b/>
          <w:lang w:eastAsia="es-MX"/>
        </w:rPr>
      </w:pPr>
      <w:r w:rsidRPr="00FC7F7E">
        <w:rPr>
          <w:rFonts w:ascii="Palatino Linotype" w:eastAsia="MS Mincho" w:hAnsi="Palatino Linotype" w:cs="Arial"/>
          <w:b/>
          <w:lang w:eastAsia="es-MX"/>
        </w:rPr>
        <w:t xml:space="preserve">Monto que </w:t>
      </w:r>
      <w:r w:rsidR="00A52106" w:rsidRPr="00FC7F7E">
        <w:rPr>
          <w:rFonts w:ascii="Palatino Linotype" w:eastAsia="MS Mincho" w:hAnsi="Palatino Linotype" w:cs="Arial"/>
          <w:b/>
          <w:lang w:eastAsia="es-MX"/>
        </w:rPr>
        <w:t>ingresó a la t</w:t>
      </w:r>
      <w:r w:rsidRPr="00FC7F7E">
        <w:rPr>
          <w:rFonts w:ascii="Palatino Linotype" w:eastAsia="MS Mincho" w:hAnsi="Palatino Linotype" w:cs="Arial"/>
          <w:b/>
          <w:lang w:eastAsia="es-MX"/>
        </w:rPr>
        <w:t>esorería por concepto de dicho evento;</w:t>
      </w:r>
      <w:r w:rsidR="003303A4" w:rsidRPr="00FC7F7E">
        <w:rPr>
          <w:rFonts w:ascii="Palatino Linotype" w:eastAsia="MS Mincho" w:hAnsi="Palatino Linotype" w:cs="Arial"/>
          <w:b/>
          <w:lang w:eastAsia="es-MX"/>
        </w:rPr>
        <w:t xml:space="preserve"> y</w:t>
      </w:r>
    </w:p>
    <w:p w14:paraId="30BA8DBF" w14:textId="77777777" w:rsidR="00343A3F" w:rsidRPr="00FC7F7E" w:rsidRDefault="00343A3F" w:rsidP="00343A3F">
      <w:pPr>
        <w:spacing w:before="240" w:after="240" w:line="360" w:lineRule="auto"/>
        <w:ind w:left="851" w:right="822"/>
        <w:contextualSpacing/>
        <w:jc w:val="both"/>
        <w:rPr>
          <w:rFonts w:ascii="Palatino Linotype" w:eastAsia="MS Mincho" w:hAnsi="Palatino Linotype" w:cs="Arial"/>
          <w:b/>
          <w:lang w:eastAsia="es-MX"/>
        </w:rPr>
      </w:pPr>
    </w:p>
    <w:p w14:paraId="385094EB" w14:textId="48DC642E" w:rsidR="00C74B35" w:rsidRPr="00FC7F7E" w:rsidRDefault="003303A4" w:rsidP="00F228FE">
      <w:pPr>
        <w:numPr>
          <w:ilvl w:val="0"/>
          <w:numId w:val="39"/>
        </w:numPr>
        <w:spacing w:before="240" w:after="240" w:line="360" w:lineRule="auto"/>
        <w:ind w:left="851" w:right="822" w:hanging="284"/>
        <w:contextualSpacing/>
        <w:jc w:val="both"/>
        <w:rPr>
          <w:rFonts w:ascii="Palatino Linotype" w:eastAsia="MS Mincho" w:hAnsi="Palatino Linotype" w:cs="Arial"/>
          <w:b/>
          <w:lang w:eastAsia="es-MX"/>
        </w:rPr>
      </w:pPr>
      <w:r w:rsidRPr="00FC7F7E">
        <w:rPr>
          <w:rFonts w:ascii="Palatino Linotype" w:eastAsia="MS Mincho" w:hAnsi="Palatino Linotype" w:cs="Arial"/>
          <w:b/>
          <w:lang w:eastAsia="es-MX"/>
        </w:rPr>
        <w:t xml:space="preserve">Aprobación para el uso de la unidad deportiva con motivo de la presentación del artista referido por el particular en la solicitud de información </w:t>
      </w:r>
      <w:r w:rsidR="00F228FE" w:rsidRPr="00FC7F7E">
        <w:rPr>
          <w:rFonts w:ascii="Palatino Linotype" w:eastAsia="MS Mincho" w:hAnsi="Palatino Linotype" w:cs="Arial"/>
          <w:b/>
          <w:lang w:eastAsia="es-MX"/>
        </w:rPr>
        <w:t xml:space="preserve">00439/CUAUTIT/IP/2022 </w:t>
      </w:r>
      <w:r w:rsidRPr="00FC7F7E">
        <w:rPr>
          <w:rFonts w:ascii="Palatino Linotype" w:eastAsia="MS Mincho" w:hAnsi="Palatino Linotype" w:cs="Arial"/>
          <w:b/>
          <w:lang w:eastAsia="es-MX"/>
        </w:rPr>
        <w:t xml:space="preserve">de fecha veinticinco (25) de noviembre, por parte del Ayuntamiento. </w:t>
      </w:r>
    </w:p>
    <w:p w14:paraId="5904998F" w14:textId="77777777" w:rsidR="003303A4" w:rsidRPr="00FC7F7E" w:rsidRDefault="003303A4" w:rsidP="003303A4">
      <w:pPr>
        <w:spacing w:before="240" w:after="240" w:line="360" w:lineRule="auto"/>
        <w:ind w:left="1211" w:right="822"/>
        <w:contextualSpacing/>
        <w:jc w:val="both"/>
        <w:rPr>
          <w:rFonts w:ascii="Palatino Linotype" w:eastAsia="MS Mincho" w:hAnsi="Palatino Linotype" w:cs="Arial"/>
          <w:b/>
          <w:lang w:eastAsia="es-MX"/>
        </w:rPr>
      </w:pPr>
    </w:p>
    <w:p w14:paraId="20D0F2C8" w14:textId="67927CD4" w:rsidR="00DB57D8" w:rsidRPr="00FC7F7E" w:rsidRDefault="00C74B35" w:rsidP="00C74B3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FC7F7E">
        <w:rPr>
          <w:rFonts w:ascii="Palatino Linotype" w:eastAsia="Calibri" w:hAnsi="Palatino Linotype" w:cs="Arial"/>
          <w:lang w:val="es-ES_tradnl"/>
        </w:rPr>
        <w:t xml:space="preserve">Para efectos de lo anterior se deberá emitir el Acuerdo del Comité de Transparencia en términos de los artículos 49 fracción VIII 132 fracción II de la Ley de </w:t>
      </w:r>
      <w:r w:rsidRPr="00FC7F7E">
        <w:rPr>
          <w:rFonts w:ascii="Palatino Linotype" w:eastAsia="Calibri" w:hAnsi="Palatino Linotype" w:cs="Arial"/>
          <w:lang w:val="es-ES_tradn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5CD365AD" w14:textId="02F0BEF1" w:rsidR="00780206" w:rsidRPr="00FC7F7E" w:rsidRDefault="003303A4" w:rsidP="003303A4">
      <w:pPr>
        <w:tabs>
          <w:tab w:val="left" w:pos="1410"/>
        </w:tabs>
        <w:autoSpaceDE w:val="0"/>
        <w:autoSpaceDN w:val="0"/>
        <w:adjustRightInd w:val="0"/>
        <w:spacing w:line="360" w:lineRule="auto"/>
        <w:ind w:right="49"/>
        <w:contextualSpacing/>
        <w:jc w:val="both"/>
        <w:rPr>
          <w:rFonts w:ascii="Palatino Linotype" w:eastAsia="Calibri" w:hAnsi="Palatino Linotype" w:cs="Arial"/>
          <w:lang w:val="es-ES_tradnl"/>
        </w:rPr>
      </w:pPr>
      <w:r w:rsidRPr="00FC7F7E">
        <w:rPr>
          <w:rFonts w:ascii="Palatino Linotype" w:eastAsia="Calibri" w:hAnsi="Palatino Linotype" w:cs="Arial"/>
          <w:lang w:val="es-ES_tradnl"/>
        </w:rPr>
        <w:tab/>
      </w:r>
    </w:p>
    <w:p w14:paraId="11DB629D" w14:textId="77777777" w:rsidR="002F1C66" w:rsidRPr="00FC7F7E" w:rsidRDefault="002F1C66" w:rsidP="002F1C66">
      <w:pPr>
        <w:spacing w:after="160" w:line="360" w:lineRule="auto"/>
        <w:jc w:val="both"/>
        <w:rPr>
          <w:rFonts w:ascii="Palatino Linotype" w:eastAsia="Calibri" w:hAnsi="Palatino Linotype" w:cs="Arial"/>
          <w:lang w:val="es-MX" w:eastAsia="en-US"/>
        </w:rPr>
      </w:pPr>
      <w:r w:rsidRPr="00FC7F7E">
        <w:rPr>
          <w:rFonts w:ascii="Palatino Linotype" w:eastAsia="Calibri" w:hAnsi="Palatino Linotype" w:cs="Arial"/>
          <w:lang w:val="es-MX" w:eastAsia="en-US"/>
        </w:rPr>
        <w:t xml:space="preserve">Para el caso de que el </w:t>
      </w:r>
      <w:r w:rsidRPr="00FC7F7E">
        <w:rPr>
          <w:rFonts w:ascii="Palatino Linotype" w:eastAsia="Calibri" w:hAnsi="Palatino Linotype" w:cs="Arial"/>
          <w:b/>
          <w:lang w:val="es-MX" w:eastAsia="en-US"/>
        </w:rPr>
        <w:t>SUJETO OBLIGADO</w:t>
      </w:r>
      <w:r w:rsidRPr="00FC7F7E">
        <w:rPr>
          <w:rFonts w:ascii="Palatino Linotype" w:eastAsia="Calibri" w:hAnsi="Palatino Linotype" w:cs="Arial"/>
          <w:lang w:val="es-MX" w:eastAsia="en-US"/>
        </w:rPr>
        <w:t xml:space="preserve"> no localice la información señalada deberá de emitir el Acuerdo de Inexistencia en términos de los artículos 49, fracciones II y XIII, 169 y 170 de la Ley de Transparencia y Acceso a la Información Pública del Estado de México y Municipios que al respecto emita su Comité de Transparencia.</w:t>
      </w:r>
    </w:p>
    <w:p w14:paraId="5996BA2B" w14:textId="6B224641" w:rsidR="00E75465" w:rsidRPr="00FC7F7E" w:rsidRDefault="00E75465" w:rsidP="00C74B35">
      <w:pPr>
        <w:spacing w:before="240" w:after="240" w:line="360" w:lineRule="auto"/>
        <w:ind w:right="822"/>
        <w:contextualSpacing/>
        <w:jc w:val="both"/>
        <w:rPr>
          <w:rFonts w:ascii="Palatino Linotype" w:eastAsia="MS Mincho" w:hAnsi="Palatino Linotype" w:cs="Arial"/>
          <w:b/>
          <w:bCs/>
          <w:lang w:eastAsia="es-MX"/>
        </w:rPr>
      </w:pPr>
    </w:p>
    <w:p w14:paraId="6D6630D9" w14:textId="77777777" w:rsidR="00397F6B" w:rsidRPr="00FC7F7E" w:rsidRDefault="00397F6B" w:rsidP="00397F6B">
      <w:pPr>
        <w:shd w:val="clear" w:color="auto" w:fill="FFFFFF"/>
        <w:spacing w:before="240" w:line="360" w:lineRule="auto"/>
        <w:ind w:right="49"/>
        <w:jc w:val="both"/>
        <w:rPr>
          <w:rFonts w:ascii="Palatino Linotype" w:hAnsi="Palatino Linotype" w:cs="Arial"/>
          <w:b/>
          <w:bCs/>
          <w:color w:val="222222"/>
          <w:lang w:val="es-ES_tradnl" w:eastAsia="es-MX"/>
        </w:rPr>
      </w:pPr>
      <w:r w:rsidRPr="00FC7F7E">
        <w:rPr>
          <w:rFonts w:ascii="Palatino Linotype" w:hAnsi="Palatino Linotype" w:cs="Arial"/>
          <w:b/>
          <w:bCs/>
          <w:color w:val="222222"/>
          <w:lang w:val="es-ES_tradnl" w:eastAsia="es-MX"/>
        </w:rPr>
        <w:t xml:space="preserve">TERCERO. </w:t>
      </w:r>
      <w:r w:rsidRPr="00FC7F7E">
        <w:rPr>
          <w:rFonts w:ascii="Palatino Linotype" w:hAnsi="Palatino Linotype" w:cs="Arial"/>
          <w:b/>
          <w:color w:val="222222"/>
          <w:lang w:val="es-ES_tradnl" w:eastAsia="es-MX"/>
        </w:rPr>
        <w:t>Notifíquese</w:t>
      </w:r>
      <w:r w:rsidRPr="00FC7F7E">
        <w:rPr>
          <w:rFonts w:ascii="Palatino Linotype" w:hAnsi="Palatino Linotype" w:cs="Arial"/>
          <w:b/>
          <w:bCs/>
          <w:color w:val="222222"/>
          <w:lang w:val="es-ES_tradnl" w:eastAsia="es-MX"/>
        </w:rPr>
        <w:t xml:space="preserve"> </w:t>
      </w:r>
      <w:r w:rsidRPr="00FC7F7E">
        <w:rPr>
          <w:rFonts w:ascii="Palatino Linotype" w:hAnsi="Palatino Linotype" w:cs="Arial"/>
          <w:color w:val="222222"/>
          <w:lang w:val="es-ES_tradnl" w:eastAsia="es-MX"/>
        </w:rPr>
        <w:t xml:space="preserve">al Titular de la Unidad de Transparencia del </w:t>
      </w:r>
      <w:r w:rsidRPr="00FC7F7E">
        <w:rPr>
          <w:rFonts w:ascii="Palatino Linotype" w:hAnsi="Palatino Linotype" w:cs="Arial"/>
          <w:b/>
          <w:bCs/>
          <w:color w:val="222222"/>
          <w:lang w:val="es-ES_tradnl" w:eastAsia="es-MX"/>
        </w:rPr>
        <w:t>SUJETO OBLIGADO la presente resolución vía Sistema de Acceso a la Información Mexiquense (SAIMEX)</w:t>
      </w:r>
      <w:r w:rsidRPr="00FC7F7E">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46CF6C3" w14:textId="7FB96E0F" w:rsidR="00397F6B" w:rsidRPr="00FC7F7E" w:rsidRDefault="007B7764" w:rsidP="007B7764">
      <w:pPr>
        <w:shd w:val="clear" w:color="auto" w:fill="FFFFFF"/>
        <w:tabs>
          <w:tab w:val="left" w:pos="3030"/>
        </w:tabs>
        <w:spacing w:before="240" w:line="360" w:lineRule="auto"/>
        <w:ind w:right="49"/>
        <w:jc w:val="both"/>
        <w:rPr>
          <w:rFonts w:ascii="Palatino Linotype" w:hAnsi="Palatino Linotype" w:cs="Arial"/>
          <w:b/>
          <w:bCs/>
          <w:color w:val="222222"/>
          <w:lang w:val="es-ES_tradnl" w:eastAsia="es-MX"/>
        </w:rPr>
      </w:pPr>
      <w:r w:rsidRPr="00FC7F7E">
        <w:rPr>
          <w:rFonts w:ascii="Palatino Linotype" w:hAnsi="Palatino Linotype" w:cs="Arial"/>
          <w:b/>
          <w:bCs/>
          <w:color w:val="222222"/>
          <w:lang w:val="es-ES_tradnl" w:eastAsia="es-MX"/>
        </w:rPr>
        <w:tab/>
      </w:r>
    </w:p>
    <w:p w14:paraId="6343491D" w14:textId="77777777" w:rsidR="00397F6B" w:rsidRPr="00FC7F7E" w:rsidRDefault="00397F6B" w:rsidP="00397F6B">
      <w:pPr>
        <w:shd w:val="clear" w:color="auto" w:fill="FFFFFF"/>
        <w:spacing w:line="360" w:lineRule="auto"/>
        <w:jc w:val="both"/>
        <w:rPr>
          <w:rFonts w:ascii="Palatino Linotype" w:eastAsia="MS Mincho" w:hAnsi="Palatino Linotype"/>
          <w:color w:val="000000"/>
          <w:shd w:val="clear" w:color="auto" w:fill="FFFFFF"/>
          <w:lang w:val="es-ES_tradnl"/>
        </w:rPr>
      </w:pPr>
      <w:r w:rsidRPr="00FC7F7E">
        <w:rPr>
          <w:rFonts w:ascii="Palatino Linotype" w:eastAsia="Calibri" w:hAnsi="Palatino Linotype" w:cs="Arial"/>
          <w:b/>
          <w:bCs/>
          <w:color w:val="000000"/>
          <w:lang w:val="es-MX" w:eastAsia="en-US"/>
        </w:rPr>
        <w:t>CUARTO.</w:t>
      </w:r>
      <w:r w:rsidRPr="00FC7F7E">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58D92B" w14:textId="77777777" w:rsidR="00397F6B" w:rsidRPr="00FC7F7E" w:rsidRDefault="00397F6B" w:rsidP="00397F6B">
      <w:pPr>
        <w:spacing w:line="360" w:lineRule="auto"/>
        <w:rPr>
          <w:rFonts w:ascii="Palatino Linotype" w:eastAsia="MS Mincho" w:hAnsi="Palatino Linotype"/>
        </w:rPr>
      </w:pPr>
    </w:p>
    <w:p w14:paraId="16901539" w14:textId="77777777" w:rsidR="00397F6B" w:rsidRPr="00FC7F7E" w:rsidRDefault="00397F6B" w:rsidP="00397F6B">
      <w:pPr>
        <w:shd w:val="clear" w:color="auto" w:fill="FFFFFF"/>
        <w:spacing w:line="360" w:lineRule="auto"/>
        <w:jc w:val="both"/>
        <w:rPr>
          <w:rFonts w:ascii="Palatino Linotype" w:hAnsi="Palatino Linotype"/>
          <w:color w:val="000000" w:themeColor="text1"/>
          <w:lang w:val="es-ES_tradnl"/>
        </w:rPr>
      </w:pPr>
      <w:r w:rsidRPr="00FC7F7E">
        <w:rPr>
          <w:rFonts w:ascii="Palatino Linotype" w:hAnsi="Palatino Linotype" w:cs="Arial"/>
          <w:b/>
          <w:lang w:val="es-ES_tradnl"/>
        </w:rPr>
        <w:lastRenderedPageBreak/>
        <w:t xml:space="preserve">QUINTO. </w:t>
      </w:r>
      <w:r w:rsidRPr="00FC7F7E">
        <w:rPr>
          <w:rFonts w:ascii="Palatino Linotype" w:hAnsi="Palatino Linotype"/>
          <w:b/>
          <w:bCs/>
          <w:color w:val="222222"/>
        </w:rPr>
        <w:t xml:space="preserve">Notifíquese </w:t>
      </w:r>
      <w:r w:rsidRPr="00FC7F7E">
        <w:rPr>
          <w:rFonts w:ascii="Palatino Linotype" w:hAnsi="Palatino Linotype"/>
          <w:bCs/>
          <w:color w:val="222222"/>
        </w:rPr>
        <w:t xml:space="preserve">al </w:t>
      </w:r>
      <w:r w:rsidRPr="00FC7F7E">
        <w:rPr>
          <w:rFonts w:ascii="Palatino Linotype" w:hAnsi="Palatino Linotype"/>
          <w:b/>
          <w:bCs/>
          <w:color w:val="222222"/>
        </w:rPr>
        <w:t>RECURRENTE</w:t>
      </w:r>
      <w:r w:rsidRPr="00FC7F7E">
        <w:rPr>
          <w:rFonts w:ascii="Palatino Linotype" w:hAnsi="Palatino Linotype"/>
          <w:bCs/>
          <w:color w:val="222222"/>
        </w:rPr>
        <w:t xml:space="preserve"> </w:t>
      </w:r>
      <w:r w:rsidRPr="00FC7F7E">
        <w:rPr>
          <w:rFonts w:ascii="Palatino Linotype" w:hAnsi="Palatino Linotype"/>
          <w:lang w:val="es-ES_tradnl"/>
        </w:rPr>
        <w:t xml:space="preserve">la presente resolución vía </w:t>
      </w:r>
      <w:r w:rsidRPr="00FC7F7E">
        <w:rPr>
          <w:rFonts w:ascii="Palatino Linotype" w:hAnsi="Palatino Linotype" w:cs="Arial"/>
          <w:lang w:val="es-ES_tradnl"/>
        </w:rPr>
        <w:t xml:space="preserve">Sistema de Acceso a la Información Mexiquense </w:t>
      </w:r>
      <w:r w:rsidRPr="00FC7F7E">
        <w:rPr>
          <w:rFonts w:ascii="Palatino Linotype" w:hAnsi="Palatino Linotype" w:cs="Arial"/>
          <w:b/>
          <w:lang w:val="es-ES_tradnl"/>
        </w:rPr>
        <w:t>(SAIMEX).</w:t>
      </w:r>
    </w:p>
    <w:p w14:paraId="308AF3F0" w14:textId="4E66B9BA" w:rsidR="00397F6B" w:rsidRPr="00FC7F7E" w:rsidRDefault="00397F6B" w:rsidP="00397F6B">
      <w:pPr>
        <w:spacing w:before="240" w:after="240" w:line="360" w:lineRule="auto"/>
        <w:ind w:right="-93"/>
        <w:jc w:val="both"/>
        <w:rPr>
          <w:rFonts w:ascii="Palatino Linotype" w:eastAsia="MS Mincho" w:hAnsi="Palatino Linotype"/>
        </w:rPr>
      </w:pPr>
      <w:r w:rsidRPr="00FC7F7E">
        <w:rPr>
          <w:rFonts w:ascii="Palatino Linotype" w:eastAsia="MS Mincho" w:hAnsi="Palatino Linotype"/>
          <w:b/>
          <w:lang w:val="es-MX"/>
        </w:rPr>
        <w:t>SEXTO.</w:t>
      </w:r>
      <w:r w:rsidRPr="00FC7F7E">
        <w:rPr>
          <w:rFonts w:ascii="Palatino Linotype" w:eastAsia="MS Mincho" w:hAnsi="Palatino Linotype"/>
          <w:lang w:val="es-MX"/>
        </w:rPr>
        <w:t xml:space="preserve"> </w:t>
      </w:r>
      <w:r w:rsidRPr="00FC7F7E">
        <w:rPr>
          <w:rFonts w:ascii="Palatino Linotype" w:eastAsia="MS Mincho" w:hAnsi="Palatino Linotype"/>
        </w:rPr>
        <w:t xml:space="preserve">Se hace del conocimiento del </w:t>
      </w:r>
      <w:r w:rsidRPr="00FC7F7E">
        <w:rPr>
          <w:rFonts w:ascii="Palatino Linotype" w:eastAsia="MS Mincho" w:hAnsi="Palatino Linotype"/>
          <w:b/>
          <w:bCs/>
        </w:rPr>
        <w:t>RECURRENTE</w:t>
      </w:r>
      <w:r w:rsidRPr="00FC7F7E">
        <w:rPr>
          <w:rFonts w:ascii="Palatino Linotype" w:hAnsi="Palatino Linotype"/>
          <w:bCs/>
          <w:color w:val="222222"/>
          <w:lang w:val="es-ES_tradnl"/>
        </w:rPr>
        <w:t xml:space="preserve"> </w:t>
      </w:r>
      <w:r w:rsidRPr="00FC7F7E">
        <w:rPr>
          <w:rFonts w:ascii="Palatino Linotype" w:eastAsia="MS Mincho" w:hAnsi="Palatino Linotype"/>
        </w:rPr>
        <w:t xml:space="preserve">que, de conformidad con lo establecido en el artículo 196 de la Ley de Transparencia y Acceso a la Información </w:t>
      </w:r>
      <w:r w:rsidR="00C74B35" w:rsidRPr="00FC7F7E">
        <w:rPr>
          <w:rFonts w:ascii="Palatino Linotype" w:eastAsia="MS Mincho" w:hAnsi="Palatino Linotype"/>
          <w:sz w:val="22"/>
        </w:rPr>
        <w:t>pública del estado de méxico y municipios, en caso de que considere que la resolución le cause algún perjuicio podrá impugnarla </w:t>
      </w:r>
      <w:r w:rsidR="00C74B35" w:rsidRPr="00FC7F7E">
        <w:rPr>
          <w:rFonts w:ascii="Palatino Linotype" w:eastAsia="MS Mincho" w:hAnsi="Palatino Linotype"/>
          <w:bCs/>
          <w:sz w:val="22"/>
        </w:rPr>
        <w:t>vía juicio de amparo</w:t>
      </w:r>
      <w:r w:rsidR="00C74B35" w:rsidRPr="00FC7F7E">
        <w:rPr>
          <w:rFonts w:ascii="Palatino Linotype" w:eastAsia="MS Mincho" w:hAnsi="Palatino Linotype"/>
          <w:sz w:val="22"/>
        </w:rPr>
        <w:t> en los términos de las leyes aplicables.</w:t>
      </w:r>
      <w:r w:rsidR="00C74B35" w:rsidRPr="00FC7F7E">
        <w:rPr>
          <w:rFonts w:ascii="Palatino Linotype" w:eastAsia="MS Mincho" w:hAnsi="Palatino Linotype"/>
          <w:sz w:val="22"/>
        </w:rPr>
        <w:tab/>
      </w:r>
    </w:p>
    <w:p w14:paraId="4869F26A" w14:textId="77777777" w:rsidR="00790581" w:rsidRDefault="00790581" w:rsidP="00790581">
      <w:pPr>
        <w:spacing w:before="240" w:after="240" w:line="360" w:lineRule="auto"/>
        <w:ind w:firstLine="1"/>
        <w:jc w:val="both"/>
        <w:rPr>
          <w:rFonts w:ascii="Palatino Linotype" w:hAnsi="Palatino Linotype"/>
        </w:rPr>
      </w:pPr>
      <w:bookmarkStart w:id="59" w:name="_Hlk129792997"/>
      <w:r w:rsidRPr="00FC7F7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QUINCE (15) DE MARZO DE DOS MIL VEINTITRÉS, ANTE EL SECRETARIO TÉCNICO DEL PLENO ALEXIS TAPIA RAMÍREZ.</w:t>
      </w:r>
      <w:r w:rsidRPr="00624AAD">
        <w:rPr>
          <w:rFonts w:ascii="Palatino Linotype" w:hAnsi="Palatino Linotype"/>
        </w:rPr>
        <w:t xml:space="preserve"> </w:t>
      </w:r>
    </w:p>
    <w:bookmarkEnd w:id="59"/>
    <w:p w14:paraId="294631B6" w14:textId="53679450"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7B1ABAF" w14:textId="123E6032"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DFD098B" w14:textId="35F5D5B3"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31415A9" w14:textId="734A9267"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bookmarkEnd w:id="46"/>
    <w:bookmarkEnd w:id="47"/>
    <w:bookmarkEnd w:id="48"/>
    <w:bookmarkEnd w:id="49"/>
    <w:bookmarkEnd w:id="50"/>
    <w:p w14:paraId="0EDF81B7" w14:textId="77777777"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sectPr w:rsidR="00397F6B" w:rsidRPr="001E0E98" w:rsidSect="00130703">
      <w:headerReference w:type="default" r:id="rId12"/>
      <w:footerReference w:type="default" r:id="rId13"/>
      <w:headerReference w:type="first" r:id="rId14"/>
      <w:footerReference w:type="first" r:id="rId15"/>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1DABE" w14:textId="77777777" w:rsidR="00764BB1" w:rsidRDefault="00764BB1" w:rsidP="00C80F8C">
      <w:r>
        <w:separator/>
      </w:r>
    </w:p>
  </w:endnote>
  <w:endnote w:type="continuationSeparator" w:id="0">
    <w:p w14:paraId="3E92C2ED" w14:textId="77777777" w:rsidR="00764BB1" w:rsidRDefault="00764BB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9BA0A46" w:rsidR="00A5211E" w:rsidRPr="00817AAB" w:rsidRDefault="00A5211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C7F7E">
      <w:rPr>
        <w:rFonts w:ascii="Palatino Linotype" w:hAnsi="Palatino Linotype" w:cs="Arial"/>
        <w:b/>
        <w:bCs/>
        <w:noProof/>
      </w:rPr>
      <w:t>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C7F7E">
      <w:rPr>
        <w:rFonts w:ascii="Palatino Linotype" w:hAnsi="Palatino Linotype" w:cs="Arial"/>
        <w:b/>
        <w:bCs/>
        <w:noProof/>
      </w:rPr>
      <w:t>41</w:t>
    </w:r>
    <w:r w:rsidRPr="00817AAB">
      <w:rPr>
        <w:rFonts w:ascii="Palatino Linotype" w:hAnsi="Palatino Linotype" w:cs="Arial"/>
        <w:b/>
        <w:bCs/>
      </w:rPr>
      <w:fldChar w:fldCharType="end"/>
    </w:r>
  </w:p>
  <w:p w14:paraId="1192A578" w14:textId="77777777" w:rsidR="00A5211E" w:rsidRDefault="00A5211E" w:rsidP="00935A0D">
    <w:pPr>
      <w:pStyle w:val="Piedepgina"/>
      <w:rPr>
        <w:rFonts w:ascii="Times New Roman" w:hAnsi="Times New Roman" w:cs="Times New Roman"/>
      </w:rPr>
    </w:pPr>
  </w:p>
  <w:p w14:paraId="14A770F8" w14:textId="77777777" w:rsidR="00A5211E" w:rsidRDefault="00A5211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FCC3EF9" w:rsidR="00A5211E" w:rsidRDefault="00A5211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C7F7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C7F7E">
      <w:rPr>
        <w:rFonts w:ascii="Arial" w:hAnsi="Arial" w:cs="Arial"/>
        <w:b/>
        <w:bCs/>
        <w:noProof/>
        <w:sz w:val="20"/>
        <w:szCs w:val="20"/>
      </w:rPr>
      <w:t>41</w:t>
    </w:r>
    <w:r>
      <w:rPr>
        <w:rFonts w:ascii="Arial" w:hAnsi="Arial" w:cs="Arial"/>
        <w:b/>
        <w:bCs/>
        <w:sz w:val="20"/>
        <w:szCs w:val="20"/>
      </w:rPr>
      <w:fldChar w:fldCharType="end"/>
    </w:r>
  </w:p>
  <w:p w14:paraId="5D98ABD5" w14:textId="77777777" w:rsidR="00A5211E" w:rsidRDefault="00A521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76A139" w14:textId="77777777" w:rsidR="00764BB1" w:rsidRDefault="00764BB1" w:rsidP="00C80F8C">
      <w:r>
        <w:separator/>
      </w:r>
    </w:p>
  </w:footnote>
  <w:footnote w:type="continuationSeparator" w:id="0">
    <w:p w14:paraId="3CBB77D5" w14:textId="77777777" w:rsidR="00764BB1" w:rsidRDefault="00764BB1" w:rsidP="00C80F8C">
      <w:r>
        <w:continuationSeparator/>
      </w:r>
    </w:p>
  </w:footnote>
  <w:footnote w:id="1">
    <w:p w14:paraId="39D7764F" w14:textId="77777777" w:rsidR="00A5211E" w:rsidRDefault="00A5211E"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74B809CB" w14:textId="5CD7F8E4" w:rsidR="00A5211E" w:rsidRDefault="00A5211E" w:rsidP="009C4F62">
      <w:pPr>
        <w:pStyle w:val="Textonotapie"/>
        <w:jc w:val="both"/>
        <w:rPr>
          <w:lang w:val="es-ES"/>
        </w:rPr>
      </w:pPr>
      <w:r>
        <w:rPr>
          <w:lang w:val="es-ES"/>
        </w:rPr>
        <w:t>(…)</w:t>
      </w:r>
    </w:p>
    <w:p w14:paraId="6F7AE001" w14:textId="1548F325" w:rsidR="00B404F4" w:rsidRDefault="00B404F4" w:rsidP="009C4F62">
      <w:pPr>
        <w:pStyle w:val="Textonotapie"/>
        <w:jc w:val="both"/>
        <w:rPr>
          <w:lang w:val="es-ES"/>
        </w:rPr>
      </w:pPr>
      <w:r w:rsidRPr="00B404F4">
        <w:rPr>
          <w:lang w:val="es-ES"/>
        </w:rPr>
        <w:t>VI. La entrega de información que no corresponda con lo solicitado;</w:t>
      </w:r>
    </w:p>
    <w:p w14:paraId="04AAB5F3" w14:textId="07F114AC" w:rsidR="00A5211E" w:rsidRDefault="00A5211E" w:rsidP="009C4F62">
      <w:pPr>
        <w:pStyle w:val="Textonotapie"/>
        <w:jc w:val="both"/>
        <w:rPr>
          <w:lang w:val="es-ES"/>
        </w:rPr>
      </w:pPr>
      <w:r>
        <w:rPr>
          <w:lang w:val="es-ES"/>
        </w:rPr>
        <w:t>(…)</w:t>
      </w:r>
    </w:p>
    <w:p w14:paraId="1867D448" w14:textId="5C07960A" w:rsidR="00A5211E" w:rsidRPr="00050323" w:rsidRDefault="00A5211E" w:rsidP="009C4F62">
      <w:pPr>
        <w:pStyle w:val="Textonotapie"/>
        <w:jc w:val="both"/>
        <w:rPr>
          <w:lang w:val="es-ES"/>
        </w:rPr>
      </w:pPr>
    </w:p>
  </w:footnote>
  <w:footnote w:id="2">
    <w:p w14:paraId="77A579AA" w14:textId="77777777" w:rsidR="00A5211E" w:rsidRDefault="00A5211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A5211E" w:rsidRDefault="00A5211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A5211E" w:rsidRDefault="00A5211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A5211E" w:rsidRDefault="00A5211E"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8348B13" w14:textId="77777777" w:rsidR="00A5211E" w:rsidRPr="00F5102E" w:rsidRDefault="00A5211E"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A5211E" w:rsidRPr="00F5102E" w:rsidRDefault="00A5211E" w:rsidP="00F3579C">
      <w:pPr>
        <w:pStyle w:val="Textonotapie"/>
        <w:jc w:val="both"/>
        <w:rPr>
          <w:rFonts w:ascii="Palatino Linotype" w:hAnsi="Palatino Linotype"/>
        </w:rPr>
      </w:pPr>
      <w:r w:rsidRPr="00F5102E">
        <w:rPr>
          <w:rFonts w:ascii="Palatino Linotype" w:hAnsi="Palatino Linotype"/>
        </w:rPr>
        <w:t>(…)</w:t>
      </w:r>
    </w:p>
    <w:p w14:paraId="53F2A5A9" w14:textId="77777777" w:rsidR="00A5211E" w:rsidRPr="00F5102E" w:rsidRDefault="00A5211E"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A5211E" w:rsidRPr="00F5102E" w:rsidRDefault="00A5211E"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A5211E" w:rsidRDefault="00A5211E"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1C82B6F8" w14:textId="78D36D18" w:rsidR="00FA20E7" w:rsidRDefault="00FA20E7" w:rsidP="00FA20E7">
      <w:pPr>
        <w:pStyle w:val="Textonotapie"/>
        <w:jc w:val="both"/>
      </w:pPr>
      <w:r>
        <w:rPr>
          <w:rStyle w:val="Refdenotaalpie"/>
        </w:rPr>
        <w:footnoteRef/>
      </w:r>
      <w:r>
        <w:t xml:space="preserve"> </w:t>
      </w:r>
      <w:r w:rsidRPr="00FA20E7">
        <w:rPr>
          <w:b/>
        </w:rPr>
        <w:t>Artículo 54.</w:t>
      </w:r>
      <w:r>
        <w:t xml:space="preserve"> Cuando alguna área de los sujetos obligados se negara a colaborar con la Unidad de Transparencia, esta dará aviso al superior jerárquico para que le ordene realizar sin demora las acciones conducentes.</w:t>
      </w:r>
    </w:p>
    <w:p w14:paraId="50055B8D" w14:textId="77777777" w:rsidR="00FA20E7" w:rsidRDefault="00FA20E7" w:rsidP="00FA20E7">
      <w:pPr>
        <w:pStyle w:val="Textonotapie"/>
        <w:jc w:val="both"/>
      </w:pPr>
    </w:p>
    <w:p w14:paraId="782E92F8" w14:textId="66FA1C2B" w:rsidR="00FA20E7" w:rsidRPr="00FA20E7" w:rsidRDefault="00FA20E7" w:rsidP="00FA20E7">
      <w:pPr>
        <w:pStyle w:val="Textonotapie"/>
        <w:jc w:val="both"/>
      </w:pPr>
      <w:r>
        <w:t>Cuando persista la negativa de colaboración, la Unidad de Transparencia lo hará del conocimiento de la autoridad competente para que esta inicie, en su caso, el procedimiento de responsabilidad respectivo.</w:t>
      </w:r>
    </w:p>
  </w:footnote>
  <w:footnote w:id="8">
    <w:p w14:paraId="41D562CD" w14:textId="77777777" w:rsidR="006B2F8E" w:rsidRDefault="006B2F8E" w:rsidP="006B2F8E">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A5211E" w14:paraId="6B4E3B81" w14:textId="77777777" w:rsidTr="00B4299A">
      <w:tc>
        <w:tcPr>
          <w:tcW w:w="2701" w:type="dxa"/>
          <w:vAlign w:val="center"/>
          <w:hideMark/>
        </w:tcPr>
        <w:p w14:paraId="0ABBC6C0" w14:textId="1226DAAF" w:rsidR="00A5211E" w:rsidRPr="00B4299A" w:rsidRDefault="00A5211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ADF3DC6" w:rsidR="00A5211E" w:rsidRPr="00B4299A" w:rsidRDefault="00A84017" w:rsidP="006E011A">
          <w:pPr>
            <w:rPr>
              <w:rFonts w:ascii="Palatino Linotype" w:hAnsi="Palatino Linotype"/>
              <w:b/>
              <w:szCs w:val="22"/>
              <w:lang w:val="es-ES_tradnl"/>
            </w:rPr>
          </w:pPr>
          <w:r w:rsidRPr="00A84017">
            <w:rPr>
              <w:rFonts w:ascii="Palatino Linotype" w:hAnsi="Palatino Linotype"/>
              <w:b/>
              <w:szCs w:val="22"/>
              <w:lang w:val="es-ES_tradnl"/>
            </w:rPr>
            <w:t>00813/INFOEM/IP/RR/2023</w:t>
          </w:r>
        </w:p>
      </w:tc>
    </w:tr>
    <w:tr w:rsidR="00A5211E" w14:paraId="31CB780F" w14:textId="77777777" w:rsidTr="00B4299A">
      <w:trPr>
        <w:trHeight w:val="228"/>
      </w:trPr>
      <w:tc>
        <w:tcPr>
          <w:tcW w:w="2701" w:type="dxa"/>
          <w:vAlign w:val="center"/>
          <w:hideMark/>
        </w:tcPr>
        <w:p w14:paraId="4F49CB4A" w14:textId="6966D32E" w:rsidR="00A5211E" w:rsidRPr="00B4299A" w:rsidRDefault="00A5211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6374904" w:rsidR="00A5211E" w:rsidRPr="00B4299A" w:rsidRDefault="00A5211E" w:rsidP="00A84017">
          <w:pPr>
            <w:jc w:val="both"/>
            <w:rPr>
              <w:rFonts w:ascii="Palatino Linotype" w:hAnsi="Palatino Linotype"/>
              <w:b/>
              <w:szCs w:val="22"/>
              <w:lang w:val="es-ES_tradnl"/>
            </w:rPr>
          </w:pP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00A84017" w:rsidRPr="00A84017">
            <w:rPr>
              <w:rFonts w:ascii="Palatino Linotype" w:hAnsi="Palatino Linotype"/>
              <w:b/>
              <w:szCs w:val="22"/>
              <w:lang w:val="es-ES_tradnl"/>
            </w:rPr>
            <w:t>Ayuntamiento de Cuautitlán</w:t>
          </w:r>
        </w:p>
      </w:tc>
    </w:tr>
    <w:tr w:rsidR="00A5211E" w14:paraId="69050F56" w14:textId="77777777" w:rsidTr="00B4299A">
      <w:tc>
        <w:tcPr>
          <w:tcW w:w="2701" w:type="dxa"/>
          <w:vAlign w:val="center"/>
          <w:hideMark/>
        </w:tcPr>
        <w:p w14:paraId="65C9B735" w14:textId="75C78F81" w:rsidR="00A5211E" w:rsidRPr="00B4299A" w:rsidRDefault="00A5211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5211E" w:rsidRPr="00B4299A" w:rsidRDefault="00A5211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A5211E" w:rsidRDefault="00A5211E" w:rsidP="006F30F8">
    <w:pPr>
      <w:pStyle w:val="Encabezado"/>
      <w:tabs>
        <w:tab w:val="clear" w:pos="4252"/>
        <w:tab w:val="clear" w:pos="8504"/>
        <w:tab w:val="left" w:pos="2326"/>
      </w:tabs>
    </w:pPr>
    <w:r>
      <w:tab/>
    </w:r>
  </w:p>
  <w:p w14:paraId="23403E59" w14:textId="77777777" w:rsidR="00A5211E" w:rsidRDefault="00A5211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A5211E" w:rsidRDefault="00A5211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5211E" w14:paraId="477E149B" w14:textId="77777777" w:rsidTr="00CB57FD">
      <w:trPr>
        <w:trHeight w:val="277"/>
      </w:trPr>
      <w:tc>
        <w:tcPr>
          <w:tcW w:w="2693" w:type="dxa"/>
          <w:vAlign w:val="center"/>
          <w:hideMark/>
        </w:tcPr>
        <w:p w14:paraId="5C0586E4" w14:textId="77777777" w:rsidR="00A5211E" w:rsidRPr="009B3353" w:rsidRDefault="00A5211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3CADC5F" w:rsidR="00A5211E" w:rsidRPr="009B3353" w:rsidRDefault="00A5211E" w:rsidP="00A3427F">
          <w:pPr>
            <w:rPr>
              <w:rFonts w:ascii="Palatino Linotype" w:hAnsi="Palatino Linotype"/>
              <w:b/>
              <w:szCs w:val="22"/>
              <w:lang w:val="es-ES_tradnl"/>
            </w:rPr>
          </w:pPr>
          <w:r w:rsidRPr="00741030">
            <w:rPr>
              <w:rFonts w:ascii="Palatino Linotype" w:hAnsi="Palatino Linotype"/>
              <w:b/>
              <w:szCs w:val="22"/>
              <w:lang w:val="es-ES_tradnl"/>
            </w:rPr>
            <w:t>00813/INFOEM/IP/RR/2023</w:t>
          </w:r>
        </w:p>
      </w:tc>
    </w:tr>
    <w:tr w:rsidR="00A5211E" w14:paraId="5B5BE21C" w14:textId="77777777" w:rsidTr="00CB57FD">
      <w:tc>
        <w:tcPr>
          <w:tcW w:w="2693" w:type="dxa"/>
          <w:vAlign w:val="center"/>
          <w:hideMark/>
        </w:tcPr>
        <w:p w14:paraId="4AE96902" w14:textId="4E063913" w:rsidR="00A5211E" w:rsidRPr="009B3353" w:rsidRDefault="00A5211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04FED73" w:rsidR="00A5211E" w:rsidRPr="009B3353" w:rsidRDefault="009B5DBF" w:rsidP="00C74B35">
          <w:pPr>
            <w:rPr>
              <w:rFonts w:ascii="Palatino Linotype" w:hAnsi="Palatino Linotype"/>
              <w:b/>
              <w:szCs w:val="22"/>
              <w:lang w:val="es-ES_tradnl"/>
            </w:rPr>
          </w:pPr>
          <w:r>
            <w:rPr>
              <w:rFonts w:ascii="Palatino Linotype" w:hAnsi="Palatino Linotype"/>
              <w:b/>
              <w:szCs w:val="22"/>
              <w:lang w:val="es-ES_tradnl"/>
            </w:rPr>
            <w:t>XXXXXXX</w:t>
          </w:r>
        </w:p>
      </w:tc>
    </w:tr>
    <w:tr w:rsidR="00A5211E" w14:paraId="22601A11" w14:textId="77777777" w:rsidTr="00CB57FD">
      <w:trPr>
        <w:trHeight w:val="228"/>
      </w:trPr>
      <w:tc>
        <w:tcPr>
          <w:tcW w:w="2693" w:type="dxa"/>
          <w:vAlign w:val="center"/>
          <w:hideMark/>
        </w:tcPr>
        <w:p w14:paraId="6EFE221D" w14:textId="49C5F800" w:rsidR="00A5211E" w:rsidRPr="009B3353" w:rsidRDefault="00A5211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405A286" w:rsidR="00A5211E" w:rsidRPr="009B3353" w:rsidRDefault="00A5211E" w:rsidP="00C74B35">
          <w:pPr>
            <w:jc w:val="both"/>
            <w:rPr>
              <w:rFonts w:ascii="Palatino Linotype" w:eastAsia="Calibri" w:hAnsi="Palatino Linotype"/>
              <w:b/>
              <w:szCs w:val="22"/>
              <w:lang w:val="es-MX" w:eastAsia="en-US"/>
            </w:rPr>
          </w:pPr>
          <w:r w:rsidRPr="00741030">
            <w:rPr>
              <w:rFonts w:ascii="Palatino Linotype" w:eastAsia="Calibri" w:hAnsi="Palatino Linotype"/>
              <w:b/>
              <w:szCs w:val="22"/>
              <w:lang w:val="es-MX" w:eastAsia="en-US"/>
            </w:rPr>
            <w:t>Ayuntamiento de Cuautitlán</w:t>
          </w:r>
        </w:p>
      </w:tc>
    </w:tr>
    <w:tr w:rsidR="00A5211E" w14:paraId="2D6C630E" w14:textId="77777777" w:rsidTr="00CB57FD">
      <w:tc>
        <w:tcPr>
          <w:tcW w:w="2693" w:type="dxa"/>
          <w:vAlign w:val="center"/>
          <w:hideMark/>
        </w:tcPr>
        <w:p w14:paraId="5BD4C6DB" w14:textId="7CF21504" w:rsidR="00A5211E" w:rsidRPr="009B3353" w:rsidRDefault="00A5211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5211E" w:rsidRPr="009B3353" w:rsidRDefault="00A5211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5211E" w:rsidRDefault="00A5211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51305C"/>
    <w:multiLevelType w:val="hybridMultilevel"/>
    <w:tmpl w:val="938E40B0"/>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ED2F0A"/>
    <w:multiLevelType w:val="hybridMultilevel"/>
    <w:tmpl w:val="0486014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CA723F8"/>
    <w:multiLevelType w:val="hybridMultilevel"/>
    <w:tmpl w:val="3552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57B5C56"/>
    <w:multiLevelType w:val="hybridMultilevel"/>
    <w:tmpl w:val="DEB424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BCE7F10"/>
    <w:multiLevelType w:val="hybridMultilevel"/>
    <w:tmpl w:val="B8D8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E96888"/>
    <w:multiLevelType w:val="hybridMultilevel"/>
    <w:tmpl w:val="F4BA2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3204EE"/>
    <w:multiLevelType w:val="hybridMultilevel"/>
    <w:tmpl w:val="ECAC37D6"/>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DC13741"/>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39"/>
  </w:num>
  <w:num w:numId="3">
    <w:abstractNumId w:val="8"/>
  </w:num>
  <w:num w:numId="4">
    <w:abstractNumId w:val="1"/>
  </w:num>
  <w:num w:numId="5">
    <w:abstractNumId w:val="16"/>
  </w:num>
  <w:num w:numId="6">
    <w:abstractNumId w:val="14"/>
  </w:num>
  <w:num w:numId="7">
    <w:abstractNumId w:val="13"/>
  </w:num>
  <w:num w:numId="8">
    <w:abstractNumId w:val="24"/>
  </w:num>
  <w:num w:numId="9">
    <w:abstractNumId w:val="28"/>
  </w:num>
  <w:num w:numId="10">
    <w:abstractNumId w:val="15"/>
  </w:num>
  <w:num w:numId="11">
    <w:abstractNumId w:val="36"/>
  </w:num>
  <w:num w:numId="12">
    <w:abstractNumId w:val="18"/>
  </w:num>
  <w:num w:numId="13">
    <w:abstractNumId w:val="38"/>
  </w:num>
  <w:num w:numId="14">
    <w:abstractNumId w:val="45"/>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5"/>
  </w:num>
  <w:num w:numId="18">
    <w:abstractNumId w:val="7"/>
  </w:num>
  <w:num w:numId="19">
    <w:abstractNumId w:val="21"/>
  </w:num>
  <w:num w:numId="20">
    <w:abstractNumId w:val="43"/>
  </w:num>
  <w:num w:numId="21">
    <w:abstractNumId w:val="10"/>
  </w:num>
  <w:num w:numId="22">
    <w:abstractNumId w:val="40"/>
  </w:num>
  <w:num w:numId="23">
    <w:abstractNumId w:val="37"/>
  </w:num>
  <w:num w:numId="24">
    <w:abstractNumId w:val="27"/>
  </w:num>
  <w:num w:numId="25">
    <w:abstractNumId w:val="30"/>
  </w:num>
  <w:num w:numId="26">
    <w:abstractNumId w:val="41"/>
  </w:num>
  <w:num w:numId="27">
    <w:abstractNumId w:val="32"/>
  </w:num>
  <w:num w:numId="28">
    <w:abstractNumId w:val="42"/>
  </w:num>
  <w:num w:numId="29">
    <w:abstractNumId w:val="25"/>
  </w:num>
  <w:num w:numId="30">
    <w:abstractNumId w:val="17"/>
  </w:num>
  <w:num w:numId="31">
    <w:abstractNumId w:val="0"/>
  </w:num>
  <w:num w:numId="32">
    <w:abstractNumId w:val="6"/>
  </w:num>
  <w:num w:numId="33">
    <w:abstractNumId w:val="2"/>
  </w:num>
  <w:num w:numId="34">
    <w:abstractNumId w:val="31"/>
  </w:num>
  <w:num w:numId="35">
    <w:abstractNumId w:val="33"/>
  </w:num>
  <w:num w:numId="36">
    <w:abstractNumId w:val="19"/>
  </w:num>
  <w:num w:numId="37">
    <w:abstractNumId w:val="44"/>
  </w:num>
  <w:num w:numId="38">
    <w:abstractNumId w:val="29"/>
  </w:num>
  <w:num w:numId="39">
    <w:abstractNumId w:val="11"/>
  </w:num>
  <w:num w:numId="40">
    <w:abstractNumId w:val="22"/>
  </w:num>
  <w:num w:numId="41">
    <w:abstractNumId w:val="47"/>
  </w:num>
  <w:num w:numId="42">
    <w:abstractNumId w:val="20"/>
  </w:num>
  <w:num w:numId="43">
    <w:abstractNumId w:val="46"/>
  </w:num>
  <w:num w:numId="44">
    <w:abstractNumId w:val="23"/>
  </w:num>
  <w:num w:numId="45">
    <w:abstractNumId w:val="5"/>
  </w:num>
  <w:num w:numId="46">
    <w:abstractNumId w:val="3"/>
  </w:num>
  <w:num w:numId="47">
    <w:abstractNumId w:val="4"/>
  </w:num>
  <w:num w:numId="48">
    <w:abstractNumId w:val="34"/>
  </w:num>
  <w:num w:numId="49">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040"/>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34E"/>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87FE5"/>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75B"/>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1C66"/>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03A4"/>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3F"/>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B4"/>
    <w:rsid w:val="003655C3"/>
    <w:rsid w:val="003669E8"/>
    <w:rsid w:val="00366C6B"/>
    <w:rsid w:val="00366D06"/>
    <w:rsid w:val="00367026"/>
    <w:rsid w:val="003676B6"/>
    <w:rsid w:val="00367BBB"/>
    <w:rsid w:val="00367CE5"/>
    <w:rsid w:val="00370713"/>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6C69"/>
    <w:rsid w:val="00387128"/>
    <w:rsid w:val="00390C86"/>
    <w:rsid w:val="00391BF0"/>
    <w:rsid w:val="00392E2B"/>
    <w:rsid w:val="00393BC8"/>
    <w:rsid w:val="00394E20"/>
    <w:rsid w:val="00397F6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5D"/>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96F73"/>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517"/>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16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69A0"/>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3836"/>
    <w:rsid w:val="005D45A0"/>
    <w:rsid w:val="005D6415"/>
    <w:rsid w:val="005D6831"/>
    <w:rsid w:val="005D7248"/>
    <w:rsid w:val="005D78F0"/>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2F8E"/>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29E"/>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030"/>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4BB1"/>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206"/>
    <w:rsid w:val="0078030F"/>
    <w:rsid w:val="00780906"/>
    <w:rsid w:val="00780D17"/>
    <w:rsid w:val="00782370"/>
    <w:rsid w:val="00782DD9"/>
    <w:rsid w:val="00782EDF"/>
    <w:rsid w:val="007830E3"/>
    <w:rsid w:val="0078775D"/>
    <w:rsid w:val="00787DB5"/>
    <w:rsid w:val="0079039F"/>
    <w:rsid w:val="00790581"/>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A7730"/>
    <w:rsid w:val="007A7F8E"/>
    <w:rsid w:val="007B0197"/>
    <w:rsid w:val="007B15EA"/>
    <w:rsid w:val="007B33CC"/>
    <w:rsid w:val="007B5B76"/>
    <w:rsid w:val="007B6CA0"/>
    <w:rsid w:val="007B70B3"/>
    <w:rsid w:val="007B7166"/>
    <w:rsid w:val="007B755C"/>
    <w:rsid w:val="007B7764"/>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F98"/>
    <w:rsid w:val="0088125B"/>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240B"/>
    <w:rsid w:val="008C3158"/>
    <w:rsid w:val="008C3963"/>
    <w:rsid w:val="008C4415"/>
    <w:rsid w:val="008C4CFE"/>
    <w:rsid w:val="008D033C"/>
    <w:rsid w:val="008D0725"/>
    <w:rsid w:val="008D0B33"/>
    <w:rsid w:val="008D0B48"/>
    <w:rsid w:val="008D0D25"/>
    <w:rsid w:val="008D127B"/>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665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9F4"/>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C17"/>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DBF"/>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27F"/>
    <w:rsid w:val="00A344AD"/>
    <w:rsid w:val="00A35622"/>
    <w:rsid w:val="00A36ED5"/>
    <w:rsid w:val="00A41054"/>
    <w:rsid w:val="00A415DB"/>
    <w:rsid w:val="00A4197A"/>
    <w:rsid w:val="00A41E44"/>
    <w:rsid w:val="00A424D8"/>
    <w:rsid w:val="00A429F8"/>
    <w:rsid w:val="00A42D27"/>
    <w:rsid w:val="00A43472"/>
    <w:rsid w:val="00A43B64"/>
    <w:rsid w:val="00A4679F"/>
    <w:rsid w:val="00A47246"/>
    <w:rsid w:val="00A47C9E"/>
    <w:rsid w:val="00A504CE"/>
    <w:rsid w:val="00A50C74"/>
    <w:rsid w:val="00A51357"/>
    <w:rsid w:val="00A51D2C"/>
    <w:rsid w:val="00A52106"/>
    <w:rsid w:val="00A5211E"/>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4017"/>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E91"/>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6B5"/>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04F4"/>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5D8F"/>
    <w:rsid w:val="00B566EA"/>
    <w:rsid w:val="00B574C9"/>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3B50"/>
    <w:rsid w:val="00B84265"/>
    <w:rsid w:val="00B8497B"/>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42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950"/>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1D02"/>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8A4"/>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6F2B"/>
    <w:rsid w:val="00C6721C"/>
    <w:rsid w:val="00C673D1"/>
    <w:rsid w:val="00C71059"/>
    <w:rsid w:val="00C716E5"/>
    <w:rsid w:val="00C7186E"/>
    <w:rsid w:val="00C71A66"/>
    <w:rsid w:val="00C71FD4"/>
    <w:rsid w:val="00C731DC"/>
    <w:rsid w:val="00C7372B"/>
    <w:rsid w:val="00C73907"/>
    <w:rsid w:val="00C748A4"/>
    <w:rsid w:val="00C74B35"/>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2E99"/>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1BC"/>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5E7C"/>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B27"/>
    <w:rsid w:val="00DA3DBD"/>
    <w:rsid w:val="00DA4C11"/>
    <w:rsid w:val="00DA5781"/>
    <w:rsid w:val="00DA63C9"/>
    <w:rsid w:val="00DA6B83"/>
    <w:rsid w:val="00DA6E68"/>
    <w:rsid w:val="00DB143B"/>
    <w:rsid w:val="00DB16C3"/>
    <w:rsid w:val="00DB19E6"/>
    <w:rsid w:val="00DB25BC"/>
    <w:rsid w:val="00DB2606"/>
    <w:rsid w:val="00DB26C3"/>
    <w:rsid w:val="00DB501F"/>
    <w:rsid w:val="00DB57D8"/>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80E"/>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2B20"/>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307"/>
    <w:rsid w:val="00E70E38"/>
    <w:rsid w:val="00E70F66"/>
    <w:rsid w:val="00E71476"/>
    <w:rsid w:val="00E72C25"/>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97FA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28FE"/>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0E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C7F7E"/>
    <w:rsid w:val="00FD0471"/>
    <w:rsid w:val="00FD0A75"/>
    <w:rsid w:val="00FD140D"/>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11850536">
      <w:bodyDiv w:val="1"/>
      <w:marLeft w:val="0"/>
      <w:marRight w:val="0"/>
      <w:marTop w:val="0"/>
      <w:marBottom w:val="0"/>
      <w:divBdr>
        <w:top w:val="none" w:sz="0" w:space="0" w:color="auto"/>
        <w:left w:val="none" w:sz="0" w:space="0" w:color="auto"/>
        <w:bottom w:val="none" w:sz="0" w:space="0" w:color="auto"/>
        <w:right w:val="none" w:sz="0" w:space="0" w:color="auto"/>
      </w:divBdr>
    </w:div>
    <w:div w:id="432867887">
      <w:bodyDiv w:val="1"/>
      <w:marLeft w:val="0"/>
      <w:marRight w:val="0"/>
      <w:marTop w:val="0"/>
      <w:marBottom w:val="0"/>
      <w:divBdr>
        <w:top w:val="none" w:sz="0" w:space="0" w:color="auto"/>
        <w:left w:val="none" w:sz="0" w:space="0" w:color="auto"/>
        <w:bottom w:val="none" w:sz="0" w:space="0" w:color="auto"/>
        <w:right w:val="none" w:sz="0" w:space="0" w:color="auto"/>
      </w:divBdr>
      <w:divsChild>
        <w:div w:id="1698196800">
          <w:marLeft w:val="0"/>
          <w:marRight w:val="0"/>
          <w:marTop w:val="0"/>
          <w:marBottom w:val="0"/>
          <w:divBdr>
            <w:top w:val="none" w:sz="0" w:space="0" w:color="auto"/>
            <w:left w:val="none" w:sz="0" w:space="0" w:color="auto"/>
            <w:bottom w:val="none" w:sz="0" w:space="0" w:color="auto"/>
            <w:right w:val="none" w:sz="0" w:space="0" w:color="auto"/>
          </w:divBdr>
        </w:div>
        <w:div w:id="1532645712">
          <w:marLeft w:val="0"/>
          <w:marRight w:val="0"/>
          <w:marTop w:val="0"/>
          <w:marBottom w:val="0"/>
          <w:divBdr>
            <w:top w:val="none" w:sz="0" w:space="0" w:color="auto"/>
            <w:left w:val="none" w:sz="0" w:space="0" w:color="auto"/>
            <w:bottom w:val="none" w:sz="0" w:space="0" w:color="auto"/>
            <w:right w:val="none" w:sz="0" w:space="0" w:color="auto"/>
          </w:divBdr>
        </w:div>
        <w:div w:id="2045642015">
          <w:marLeft w:val="0"/>
          <w:marRight w:val="0"/>
          <w:marTop w:val="0"/>
          <w:marBottom w:val="0"/>
          <w:divBdr>
            <w:top w:val="none" w:sz="0" w:space="0" w:color="auto"/>
            <w:left w:val="none" w:sz="0" w:space="0" w:color="auto"/>
            <w:bottom w:val="none" w:sz="0" w:space="0" w:color="auto"/>
            <w:right w:val="none" w:sz="0" w:space="0" w:color="auto"/>
          </w:divBdr>
        </w:div>
        <w:div w:id="2055427761">
          <w:marLeft w:val="0"/>
          <w:marRight w:val="0"/>
          <w:marTop w:val="0"/>
          <w:marBottom w:val="0"/>
          <w:divBdr>
            <w:top w:val="none" w:sz="0" w:space="0" w:color="auto"/>
            <w:left w:val="none" w:sz="0" w:space="0" w:color="auto"/>
            <w:bottom w:val="none" w:sz="0" w:space="0" w:color="auto"/>
            <w:right w:val="none" w:sz="0" w:space="0" w:color="auto"/>
          </w:divBdr>
        </w:div>
        <w:div w:id="1764373523">
          <w:marLeft w:val="0"/>
          <w:marRight w:val="0"/>
          <w:marTop w:val="0"/>
          <w:marBottom w:val="0"/>
          <w:divBdr>
            <w:top w:val="none" w:sz="0" w:space="0" w:color="auto"/>
            <w:left w:val="none" w:sz="0" w:space="0" w:color="auto"/>
            <w:bottom w:val="none" w:sz="0" w:space="0" w:color="auto"/>
            <w:right w:val="none" w:sz="0" w:space="0" w:color="auto"/>
          </w:divBdr>
        </w:div>
        <w:div w:id="1526098017">
          <w:marLeft w:val="0"/>
          <w:marRight w:val="0"/>
          <w:marTop w:val="0"/>
          <w:marBottom w:val="0"/>
          <w:divBdr>
            <w:top w:val="none" w:sz="0" w:space="0" w:color="auto"/>
            <w:left w:val="none" w:sz="0" w:space="0" w:color="auto"/>
            <w:bottom w:val="none" w:sz="0" w:space="0" w:color="auto"/>
            <w:right w:val="none" w:sz="0" w:space="0" w:color="auto"/>
          </w:divBdr>
        </w:div>
        <w:div w:id="28916793">
          <w:marLeft w:val="0"/>
          <w:marRight w:val="0"/>
          <w:marTop w:val="0"/>
          <w:marBottom w:val="0"/>
          <w:divBdr>
            <w:top w:val="none" w:sz="0" w:space="0" w:color="auto"/>
            <w:left w:val="none" w:sz="0" w:space="0" w:color="auto"/>
            <w:bottom w:val="none" w:sz="0" w:space="0" w:color="auto"/>
            <w:right w:val="none" w:sz="0" w:space="0" w:color="auto"/>
          </w:divBdr>
        </w:div>
        <w:div w:id="1962034472">
          <w:marLeft w:val="0"/>
          <w:marRight w:val="0"/>
          <w:marTop w:val="0"/>
          <w:marBottom w:val="0"/>
          <w:divBdr>
            <w:top w:val="none" w:sz="0" w:space="0" w:color="auto"/>
            <w:left w:val="none" w:sz="0" w:space="0" w:color="auto"/>
            <w:bottom w:val="none" w:sz="0" w:space="0" w:color="auto"/>
            <w:right w:val="none" w:sz="0" w:space="0" w:color="auto"/>
          </w:divBdr>
        </w:div>
      </w:divsChild>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4711645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39375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0692242">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2596519">
      <w:bodyDiv w:val="1"/>
      <w:marLeft w:val="0"/>
      <w:marRight w:val="0"/>
      <w:marTop w:val="0"/>
      <w:marBottom w:val="0"/>
      <w:divBdr>
        <w:top w:val="none" w:sz="0" w:space="0" w:color="auto"/>
        <w:left w:val="none" w:sz="0" w:space="0" w:color="auto"/>
        <w:bottom w:val="none" w:sz="0" w:space="0" w:color="auto"/>
        <w:right w:val="none" w:sz="0" w:space="0" w:color="auto"/>
      </w:divBdr>
      <w:divsChild>
        <w:div w:id="923997397">
          <w:marLeft w:val="0"/>
          <w:marRight w:val="0"/>
          <w:marTop w:val="0"/>
          <w:marBottom w:val="0"/>
          <w:divBdr>
            <w:top w:val="none" w:sz="0" w:space="0" w:color="auto"/>
            <w:left w:val="none" w:sz="0" w:space="0" w:color="auto"/>
            <w:bottom w:val="none" w:sz="0" w:space="0" w:color="auto"/>
            <w:right w:val="none" w:sz="0" w:space="0" w:color="auto"/>
          </w:divBdr>
        </w:div>
        <w:div w:id="753212325">
          <w:marLeft w:val="0"/>
          <w:marRight w:val="0"/>
          <w:marTop w:val="0"/>
          <w:marBottom w:val="0"/>
          <w:divBdr>
            <w:top w:val="none" w:sz="0" w:space="0" w:color="auto"/>
            <w:left w:val="none" w:sz="0" w:space="0" w:color="auto"/>
            <w:bottom w:val="none" w:sz="0" w:space="0" w:color="auto"/>
            <w:right w:val="none" w:sz="0" w:space="0" w:color="auto"/>
          </w:divBdr>
        </w:div>
        <w:div w:id="636499010">
          <w:marLeft w:val="0"/>
          <w:marRight w:val="0"/>
          <w:marTop w:val="0"/>
          <w:marBottom w:val="0"/>
          <w:divBdr>
            <w:top w:val="none" w:sz="0" w:space="0" w:color="auto"/>
            <w:left w:val="none" w:sz="0" w:space="0" w:color="auto"/>
            <w:bottom w:val="none" w:sz="0" w:space="0" w:color="auto"/>
            <w:right w:val="none" w:sz="0" w:space="0" w:color="auto"/>
          </w:divBdr>
        </w:div>
        <w:div w:id="1733239047">
          <w:marLeft w:val="0"/>
          <w:marRight w:val="0"/>
          <w:marTop w:val="0"/>
          <w:marBottom w:val="0"/>
          <w:divBdr>
            <w:top w:val="none" w:sz="0" w:space="0" w:color="auto"/>
            <w:left w:val="none" w:sz="0" w:space="0" w:color="auto"/>
            <w:bottom w:val="none" w:sz="0" w:space="0" w:color="auto"/>
            <w:right w:val="none" w:sz="0" w:space="0" w:color="auto"/>
          </w:divBdr>
        </w:div>
        <w:div w:id="517504804">
          <w:marLeft w:val="0"/>
          <w:marRight w:val="0"/>
          <w:marTop w:val="0"/>
          <w:marBottom w:val="0"/>
          <w:divBdr>
            <w:top w:val="none" w:sz="0" w:space="0" w:color="auto"/>
            <w:left w:val="none" w:sz="0" w:space="0" w:color="auto"/>
            <w:bottom w:val="none" w:sz="0" w:space="0" w:color="auto"/>
            <w:right w:val="none" w:sz="0" w:space="0" w:color="auto"/>
          </w:divBdr>
        </w:div>
        <w:div w:id="978846672">
          <w:marLeft w:val="0"/>
          <w:marRight w:val="0"/>
          <w:marTop w:val="0"/>
          <w:marBottom w:val="0"/>
          <w:divBdr>
            <w:top w:val="none" w:sz="0" w:space="0" w:color="auto"/>
            <w:left w:val="none" w:sz="0" w:space="0" w:color="auto"/>
            <w:bottom w:val="none" w:sz="0" w:space="0" w:color="auto"/>
            <w:right w:val="none" w:sz="0" w:space="0" w:color="auto"/>
          </w:divBdr>
        </w:div>
        <w:div w:id="1427459405">
          <w:marLeft w:val="0"/>
          <w:marRight w:val="0"/>
          <w:marTop w:val="0"/>
          <w:marBottom w:val="0"/>
          <w:divBdr>
            <w:top w:val="none" w:sz="0" w:space="0" w:color="auto"/>
            <w:left w:val="none" w:sz="0" w:space="0" w:color="auto"/>
            <w:bottom w:val="none" w:sz="0" w:space="0" w:color="auto"/>
            <w:right w:val="none" w:sz="0" w:space="0" w:color="auto"/>
          </w:divBdr>
        </w:div>
        <w:div w:id="406610299">
          <w:marLeft w:val="0"/>
          <w:marRight w:val="0"/>
          <w:marTop w:val="0"/>
          <w:marBottom w:val="0"/>
          <w:divBdr>
            <w:top w:val="none" w:sz="0" w:space="0" w:color="auto"/>
            <w:left w:val="none" w:sz="0" w:space="0" w:color="auto"/>
            <w:bottom w:val="none" w:sz="0" w:space="0" w:color="auto"/>
            <w:right w:val="none" w:sz="0" w:space="0" w:color="auto"/>
          </w:divBdr>
        </w:div>
      </w:divsChild>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4059907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1136567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081019">
      <w:bodyDiv w:val="1"/>
      <w:marLeft w:val="0"/>
      <w:marRight w:val="0"/>
      <w:marTop w:val="0"/>
      <w:marBottom w:val="0"/>
      <w:divBdr>
        <w:top w:val="none" w:sz="0" w:space="0" w:color="auto"/>
        <w:left w:val="none" w:sz="0" w:space="0" w:color="auto"/>
        <w:bottom w:val="none" w:sz="0" w:space="0" w:color="auto"/>
        <w:right w:val="none" w:sz="0" w:space="0" w:color="auto"/>
      </w:divBdr>
      <w:divsChild>
        <w:div w:id="46728359">
          <w:marLeft w:val="0"/>
          <w:marRight w:val="0"/>
          <w:marTop w:val="0"/>
          <w:marBottom w:val="0"/>
          <w:divBdr>
            <w:top w:val="none" w:sz="0" w:space="0" w:color="auto"/>
            <w:left w:val="none" w:sz="0" w:space="0" w:color="auto"/>
            <w:bottom w:val="none" w:sz="0" w:space="0" w:color="auto"/>
            <w:right w:val="none" w:sz="0" w:space="0" w:color="auto"/>
          </w:divBdr>
        </w:div>
        <w:div w:id="1990555517">
          <w:marLeft w:val="0"/>
          <w:marRight w:val="0"/>
          <w:marTop w:val="0"/>
          <w:marBottom w:val="0"/>
          <w:divBdr>
            <w:top w:val="none" w:sz="0" w:space="0" w:color="auto"/>
            <w:left w:val="none" w:sz="0" w:space="0" w:color="auto"/>
            <w:bottom w:val="none" w:sz="0" w:space="0" w:color="auto"/>
            <w:right w:val="none" w:sz="0" w:space="0" w:color="auto"/>
          </w:divBdr>
        </w:div>
        <w:div w:id="720056924">
          <w:marLeft w:val="0"/>
          <w:marRight w:val="0"/>
          <w:marTop w:val="0"/>
          <w:marBottom w:val="0"/>
          <w:divBdr>
            <w:top w:val="none" w:sz="0" w:space="0" w:color="auto"/>
            <w:left w:val="none" w:sz="0" w:space="0" w:color="auto"/>
            <w:bottom w:val="none" w:sz="0" w:space="0" w:color="auto"/>
            <w:right w:val="none" w:sz="0" w:space="0" w:color="auto"/>
          </w:divBdr>
        </w:div>
        <w:div w:id="213733365">
          <w:marLeft w:val="0"/>
          <w:marRight w:val="0"/>
          <w:marTop w:val="0"/>
          <w:marBottom w:val="0"/>
          <w:divBdr>
            <w:top w:val="none" w:sz="0" w:space="0" w:color="auto"/>
            <w:left w:val="none" w:sz="0" w:space="0" w:color="auto"/>
            <w:bottom w:val="none" w:sz="0" w:space="0" w:color="auto"/>
            <w:right w:val="none" w:sz="0" w:space="0" w:color="auto"/>
          </w:divBdr>
        </w:div>
        <w:div w:id="2102752377">
          <w:marLeft w:val="0"/>
          <w:marRight w:val="0"/>
          <w:marTop w:val="0"/>
          <w:marBottom w:val="0"/>
          <w:divBdr>
            <w:top w:val="none" w:sz="0" w:space="0" w:color="auto"/>
            <w:left w:val="none" w:sz="0" w:space="0" w:color="auto"/>
            <w:bottom w:val="none" w:sz="0" w:space="0" w:color="auto"/>
            <w:right w:val="none" w:sz="0" w:space="0" w:color="auto"/>
          </w:divBdr>
        </w:div>
        <w:div w:id="1924562267">
          <w:marLeft w:val="0"/>
          <w:marRight w:val="0"/>
          <w:marTop w:val="0"/>
          <w:marBottom w:val="0"/>
          <w:divBdr>
            <w:top w:val="none" w:sz="0" w:space="0" w:color="auto"/>
            <w:left w:val="none" w:sz="0" w:space="0" w:color="auto"/>
            <w:bottom w:val="none" w:sz="0" w:space="0" w:color="auto"/>
            <w:right w:val="none" w:sz="0" w:space="0" w:color="auto"/>
          </w:divBdr>
        </w:div>
        <w:div w:id="1070809021">
          <w:marLeft w:val="0"/>
          <w:marRight w:val="0"/>
          <w:marTop w:val="0"/>
          <w:marBottom w:val="0"/>
          <w:divBdr>
            <w:top w:val="none" w:sz="0" w:space="0" w:color="auto"/>
            <w:left w:val="none" w:sz="0" w:space="0" w:color="auto"/>
            <w:bottom w:val="none" w:sz="0" w:space="0" w:color="auto"/>
            <w:right w:val="none" w:sz="0" w:space="0" w:color="auto"/>
          </w:divBdr>
        </w:div>
        <w:div w:id="1459951491">
          <w:marLeft w:val="0"/>
          <w:marRight w:val="0"/>
          <w:marTop w:val="0"/>
          <w:marBottom w:val="0"/>
          <w:divBdr>
            <w:top w:val="none" w:sz="0" w:space="0" w:color="auto"/>
            <w:left w:val="none" w:sz="0" w:space="0" w:color="auto"/>
            <w:bottom w:val="none" w:sz="0" w:space="0" w:color="auto"/>
            <w:right w:val="none" w:sz="0" w:space="0" w:color="auto"/>
          </w:divBdr>
        </w:div>
      </w:divsChild>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30524.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acebook.com/SMTNoticiasMX127677780738022/videos/alfredoolivasencuautitl%C3%A1nestadodem%C3%A9xicoviernes25denoviembreunidadde/862282831813255/" TargetMode="External"/><Relationship Id="rId4" Type="http://schemas.openxmlformats.org/officeDocument/2006/relationships/settings" Target="settings.xml"/><Relationship Id="rId9" Type="http://schemas.openxmlformats.org/officeDocument/2006/relationships/hyperlink" Target="https://saimex.org.mx/saimex/solicitud/downloadAttach/1698592.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C2B93-F763-4FD7-B92F-B12643698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41</Pages>
  <Words>8908</Words>
  <Characters>49000</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2021-10-21T22:39:00Z</cp:lastPrinted>
  <dcterms:created xsi:type="dcterms:W3CDTF">2023-03-09T20:30:00Z</dcterms:created>
  <dcterms:modified xsi:type="dcterms:W3CDTF">2023-03-24T00:18:00Z</dcterms:modified>
</cp:coreProperties>
</file>