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62BE41EF" w:rsidR="00290EA9" w:rsidRPr="006313DF" w:rsidRDefault="00290EA9" w:rsidP="00290EA9">
      <w:pPr>
        <w:spacing w:line="360" w:lineRule="auto"/>
        <w:jc w:val="both"/>
        <w:rPr>
          <w:rFonts w:ascii="Palatino Linotype" w:hAnsi="Palatino Linotype"/>
        </w:rPr>
      </w:pPr>
      <w:bookmarkStart w:id="0" w:name="_GoBack"/>
      <w:bookmarkEnd w:id="0"/>
      <w:r w:rsidRPr="006313D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el </w:t>
      </w:r>
      <w:r w:rsidR="00094A86" w:rsidRPr="006313DF">
        <w:rPr>
          <w:rFonts w:ascii="Palatino Linotype" w:hAnsi="Palatino Linotype"/>
        </w:rPr>
        <w:t>diecisiete</w:t>
      </w:r>
      <w:r w:rsidR="00B97DF9" w:rsidRPr="006313DF">
        <w:rPr>
          <w:rFonts w:ascii="Palatino Linotype" w:hAnsi="Palatino Linotype"/>
        </w:rPr>
        <w:t xml:space="preserve"> de mayo</w:t>
      </w:r>
      <w:r w:rsidR="00D50786" w:rsidRPr="006313DF">
        <w:rPr>
          <w:rFonts w:ascii="Palatino Linotype" w:hAnsi="Palatino Linotype"/>
        </w:rPr>
        <w:t xml:space="preserve"> de dos mil veintitrés</w:t>
      </w:r>
      <w:r w:rsidRPr="006313DF">
        <w:rPr>
          <w:rFonts w:ascii="Palatino Linotype" w:hAnsi="Palatino Linotype"/>
        </w:rPr>
        <w:t>.</w:t>
      </w:r>
    </w:p>
    <w:p w14:paraId="28464D58" w14:textId="77777777" w:rsidR="00457BB8" w:rsidRPr="006313DF" w:rsidRDefault="00457BB8" w:rsidP="0066637D">
      <w:pPr>
        <w:spacing w:line="360" w:lineRule="auto"/>
        <w:jc w:val="both"/>
        <w:rPr>
          <w:rFonts w:ascii="Palatino Linotype" w:hAnsi="Palatino Linotype"/>
        </w:rPr>
      </w:pPr>
    </w:p>
    <w:p w14:paraId="2C11FACB" w14:textId="40173367" w:rsidR="00457BB8" w:rsidRPr="006313DF" w:rsidRDefault="00457BB8" w:rsidP="0066637D">
      <w:pPr>
        <w:spacing w:line="360" w:lineRule="auto"/>
        <w:jc w:val="both"/>
        <w:rPr>
          <w:rFonts w:ascii="Palatino Linotype" w:hAnsi="Palatino Linotype"/>
          <w:b/>
        </w:rPr>
      </w:pPr>
      <w:r w:rsidRPr="006313DF">
        <w:rPr>
          <w:rFonts w:ascii="Palatino Linotype" w:hAnsi="Palatino Linotype"/>
          <w:b/>
        </w:rPr>
        <w:t>VISTO</w:t>
      </w:r>
      <w:r w:rsidRPr="006313DF">
        <w:rPr>
          <w:rFonts w:ascii="Palatino Linotype" w:hAnsi="Palatino Linotype"/>
        </w:rPr>
        <w:t xml:space="preserve"> el exp</w:t>
      </w:r>
      <w:r w:rsidR="00CB5585" w:rsidRPr="006313DF">
        <w:rPr>
          <w:rFonts w:ascii="Palatino Linotype" w:hAnsi="Palatino Linotype"/>
        </w:rPr>
        <w:t xml:space="preserve">ediente formado con motivo del </w:t>
      </w:r>
      <w:r w:rsidR="00D86297" w:rsidRPr="006313DF">
        <w:rPr>
          <w:rFonts w:ascii="Palatino Linotype" w:hAnsi="Palatino Linotype"/>
        </w:rPr>
        <w:t>Recurso Revisión</w:t>
      </w:r>
      <w:r w:rsidRPr="006313DF">
        <w:rPr>
          <w:rFonts w:ascii="Palatino Linotype" w:hAnsi="Palatino Linotype"/>
        </w:rPr>
        <w:t xml:space="preserve"> </w:t>
      </w:r>
      <w:r w:rsidR="002545DC" w:rsidRPr="006313DF">
        <w:rPr>
          <w:rFonts w:ascii="Palatino Linotype" w:hAnsi="Palatino Linotype"/>
          <w:b/>
          <w:lang w:val="es-ES_tradnl"/>
        </w:rPr>
        <w:t>00712/INFOEM/IP/RR/2023</w:t>
      </w:r>
      <w:r w:rsidRPr="006313DF">
        <w:rPr>
          <w:rFonts w:ascii="Palatino Linotype" w:hAnsi="Palatino Linotype"/>
        </w:rPr>
        <w:t xml:space="preserve">, </w:t>
      </w:r>
      <w:r w:rsidR="006C52D7" w:rsidRPr="006313DF">
        <w:rPr>
          <w:rFonts w:ascii="Palatino Linotype" w:hAnsi="Palatino Linotype"/>
        </w:rPr>
        <w:t xml:space="preserve">promovido </w:t>
      </w:r>
      <w:r w:rsidR="005C250B" w:rsidRPr="006313DF">
        <w:rPr>
          <w:rFonts w:ascii="Palatino Linotype" w:hAnsi="Palatino Linotype"/>
          <w:color w:val="000000" w:themeColor="text1"/>
        </w:rPr>
        <w:t>por</w:t>
      </w:r>
      <w:r w:rsidR="008D625B" w:rsidRPr="006313DF">
        <w:rPr>
          <w:rFonts w:ascii="Palatino Linotype" w:hAnsi="Palatino Linotype"/>
          <w:color w:val="000000" w:themeColor="text1"/>
        </w:rPr>
        <w:t xml:space="preserve"> </w:t>
      </w:r>
      <w:r w:rsidR="00CD7C15" w:rsidRPr="006313DF">
        <w:rPr>
          <w:rFonts w:ascii="Palatino Linotype" w:hAnsi="Palatino Linotype"/>
          <w:b/>
          <w:color w:val="000000" w:themeColor="text1"/>
        </w:rPr>
        <w:t>una persona de manera anónima</w:t>
      </w:r>
      <w:r w:rsidR="005C250B" w:rsidRPr="006313DF">
        <w:rPr>
          <w:rFonts w:ascii="Palatino Linotype" w:hAnsi="Palatino Linotype"/>
          <w:color w:val="000000" w:themeColor="text1"/>
        </w:rPr>
        <w:t>,</w:t>
      </w:r>
      <w:r w:rsidR="005C250B" w:rsidRPr="006313DF">
        <w:rPr>
          <w:rFonts w:ascii="Palatino Linotype" w:hAnsi="Palatino Linotype" w:cs="Arial"/>
          <w:b/>
          <w:color w:val="000000" w:themeColor="text1"/>
          <w:lang w:val="es-ES"/>
        </w:rPr>
        <w:t xml:space="preserve"> </w:t>
      </w:r>
      <w:r w:rsidR="007E09B0" w:rsidRPr="006313DF">
        <w:rPr>
          <w:rFonts w:ascii="Palatino Linotype" w:hAnsi="Palatino Linotype" w:cs="Arial"/>
          <w:color w:val="000000" w:themeColor="text1"/>
          <w:lang w:val="es-ES"/>
        </w:rPr>
        <w:t xml:space="preserve">a </w:t>
      </w:r>
      <w:r w:rsidR="007E09B0" w:rsidRPr="006313DF">
        <w:rPr>
          <w:rFonts w:ascii="Palatino Linotype" w:hAnsi="Palatino Linotype"/>
          <w:color w:val="000000" w:themeColor="text1"/>
          <w:lang w:val="es-ES"/>
        </w:rPr>
        <w:t>quien</w:t>
      </w:r>
      <w:r w:rsidR="005C250B" w:rsidRPr="006313DF">
        <w:rPr>
          <w:rFonts w:ascii="Palatino Linotype" w:hAnsi="Palatino Linotype" w:cs="Arial"/>
          <w:b/>
          <w:color w:val="000000" w:themeColor="text1"/>
          <w:lang w:val="es-ES"/>
        </w:rPr>
        <w:t xml:space="preserve"> </w:t>
      </w:r>
      <w:r w:rsidR="005C250B" w:rsidRPr="006313DF">
        <w:rPr>
          <w:rFonts w:ascii="Palatino Linotype" w:hAnsi="Palatino Linotype"/>
          <w:color w:val="000000" w:themeColor="text1"/>
        </w:rPr>
        <w:t>en lo sucesivo se</w:t>
      </w:r>
      <w:r w:rsidR="007E09B0" w:rsidRPr="006313DF">
        <w:rPr>
          <w:rFonts w:ascii="Palatino Linotype" w:hAnsi="Palatino Linotype"/>
          <w:color w:val="000000" w:themeColor="text1"/>
        </w:rPr>
        <w:t xml:space="preserve"> le</w:t>
      </w:r>
      <w:r w:rsidR="005C250B" w:rsidRPr="006313DF">
        <w:rPr>
          <w:rFonts w:ascii="Palatino Linotype" w:hAnsi="Palatino Linotype"/>
          <w:color w:val="000000" w:themeColor="text1"/>
        </w:rPr>
        <w:t xml:space="preserve"> denominará </w:t>
      </w:r>
      <w:r w:rsidR="00646DD9" w:rsidRPr="006313DF">
        <w:rPr>
          <w:rFonts w:ascii="Palatino Linotype" w:hAnsi="Palatino Linotype" w:cs="Arial"/>
          <w:b/>
          <w:color w:val="000000" w:themeColor="text1"/>
          <w:lang w:val="es-ES"/>
        </w:rPr>
        <w:t>EL</w:t>
      </w:r>
      <w:r w:rsidR="005C250B" w:rsidRPr="006313DF">
        <w:rPr>
          <w:rFonts w:ascii="Palatino Linotype" w:hAnsi="Palatino Linotype" w:cs="Arial"/>
          <w:b/>
          <w:color w:val="000000" w:themeColor="text1"/>
          <w:lang w:val="es-ES"/>
        </w:rPr>
        <w:t xml:space="preserve"> RECURRENTE</w:t>
      </w:r>
      <w:r w:rsidR="005C250B" w:rsidRPr="006313DF">
        <w:rPr>
          <w:rFonts w:ascii="Palatino Linotype" w:hAnsi="Palatino Linotype"/>
          <w:color w:val="000000" w:themeColor="text1"/>
        </w:rPr>
        <w:t>,</w:t>
      </w:r>
      <w:r w:rsidRPr="006313DF">
        <w:rPr>
          <w:rFonts w:ascii="Palatino Linotype" w:hAnsi="Palatino Linotype"/>
        </w:rPr>
        <w:t xml:space="preserve"> </w:t>
      </w:r>
      <w:r w:rsidR="00E24730" w:rsidRPr="006313DF">
        <w:rPr>
          <w:rFonts w:ascii="Palatino Linotype" w:hAnsi="Palatino Linotype"/>
        </w:rPr>
        <w:t xml:space="preserve">en contra de </w:t>
      </w:r>
      <w:r w:rsidR="00DD7C89" w:rsidRPr="006313DF">
        <w:rPr>
          <w:rFonts w:ascii="Palatino Linotype" w:hAnsi="Palatino Linotype" w:cs="Arial"/>
          <w:color w:val="000000" w:themeColor="text1"/>
          <w:lang w:val="es-ES"/>
        </w:rPr>
        <w:t>la</w:t>
      </w:r>
      <w:r w:rsidR="00E24730" w:rsidRPr="006313DF">
        <w:rPr>
          <w:rFonts w:ascii="Palatino Linotype" w:hAnsi="Palatino Linotype" w:cs="Arial"/>
          <w:color w:val="000000" w:themeColor="text1"/>
          <w:lang w:val="es-ES"/>
        </w:rPr>
        <w:t xml:space="preserve"> </w:t>
      </w:r>
      <w:r w:rsidR="00094A86" w:rsidRPr="006313DF">
        <w:rPr>
          <w:rFonts w:ascii="Palatino Linotype" w:hAnsi="Palatino Linotype" w:cs="Arial"/>
          <w:color w:val="000000" w:themeColor="text1"/>
          <w:lang w:val="es-ES"/>
        </w:rPr>
        <w:t xml:space="preserve">falta de </w:t>
      </w:r>
      <w:r w:rsidR="00E24730" w:rsidRPr="006313DF">
        <w:rPr>
          <w:rFonts w:ascii="Palatino Linotype" w:hAnsi="Palatino Linotype" w:cs="Arial"/>
          <w:color w:val="000000" w:themeColor="text1"/>
          <w:lang w:val="es-ES"/>
        </w:rPr>
        <w:t>respuesta</w:t>
      </w:r>
      <w:r w:rsidR="00F74502" w:rsidRPr="006313DF">
        <w:rPr>
          <w:rFonts w:ascii="Palatino Linotype" w:hAnsi="Palatino Linotype" w:cs="Arial"/>
          <w:color w:val="000000" w:themeColor="text1"/>
          <w:lang w:val="es-ES"/>
        </w:rPr>
        <w:t xml:space="preserve"> d</w:t>
      </w:r>
      <w:r w:rsidR="000C0B7F" w:rsidRPr="006313DF">
        <w:rPr>
          <w:rFonts w:ascii="Palatino Linotype" w:hAnsi="Palatino Linotype" w:cs="Arial"/>
          <w:color w:val="000000" w:themeColor="text1"/>
          <w:lang w:val="es-ES"/>
        </w:rPr>
        <w:t>e</w:t>
      </w:r>
      <w:r w:rsidR="005C250B" w:rsidRPr="006313DF">
        <w:rPr>
          <w:rFonts w:ascii="Palatino Linotype" w:hAnsi="Palatino Linotype" w:cs="Arial"/>
          <w:color w:val="000000" w:themeColor="text1"/>
          <w:lang w:val="es-ES"/>
        </w:rPr>
        <w:t xml:space="preserve">l </w:t>
      </w:r>
      <w:r w:rsidR="00636A00" w:rsidRPr="006313DF">
        <w:rPr>
          <w:rFonts w:ascii="Palatino Linotype" w:hAnsi="Palatino Linotype" w:cs="Arial"/>
          <w:b/>
        </w:rPr>
        <w:t xml:space="preserve">Ayuntamiento de </w:t>
      </w:r>
      <w:r w:rsidR="002D1043" w:rsidRPr="006313DF">
        <w:rPr>
          <w:rFonts w:ascii="Palatino Linotype" w:hAnsi="Palatino Linotype" w:cs="Arial"/>
          <w:b/>
        </w:rPr>
        <w:t>Zinacantepec</w:t>
      </w:r>
      <w:r w:rsidRPr="006313DF">
        <w:rPr>
          <w:rFonts w:ascii="Palatino Linotype" w:hAnsi="Palatino Linotype"/>
          <w:b/>
        </w:rPr>
        <w:t xml:space="preserve">, </w:t>
      </w:r>
      <w:r w:rsidR="00A66569" w:rsidRPr="006313DF">
        <w:rPr>
          <w:rFonts w:ascii="Palatino Linotype" w:hAnsi="Palatino Linotype"/>
          <w:lang w:val="es-419"/>
        </w:rPr>
        <w:t xml:space="preserve">que en </w:t>
      </w:r>
      <w:r w:rsidRPr="006313DF">
        <w:rPr>
          <w:rFonts w:ascii="Palatino Linotype" w:hAnsi="Palatino Linotype"/>
        </w:rPr>
        <w:t xml:space="preserve">lo sucesivo </w:t>
      </w:r>
      <w:r w:rsidR="009E2E2C" w:rsidRPr="006313DF">
        <w:rPr>
          <w:rFonts w:ascii="Palatino Linotype" w:hAnsi="Palatino Linotype"/>
        </w:rPr>
        <w:t xml:space="preserve">se denominará </w:t>
      </w:r>
      <w:r w:rsidRPr="006313DF">
        <w:rPr>
          <w:rFonts w:ascii="Palatino Linotype" w:hAnsi="Palatino Linotype"/>
          <w:b/>
        </w:rPr>
        <w:t>EL SUJETO OBLIGADO</w:t>
      </w:r>
      <w:r w:rsidRPr="006313DF">
        <w:rPr>
          <w:rFonts w:ascii="Palatino Linotype" w:hAnsi="Palatino Linotype"/>
        </w:rPr>
        <w:t xml:space="preserve">, se procede a dictar la presente resolución con base en lo siguiente: </w:t>
      </w:r>
    </w:p>
    <w:p w14:paraId="48CEFEB5" w14:textId="77777777" w:rsidR="00457BB8" w:rsidRPr="006313DF" w:rsidRDefault="00457BB8" w:rsidP="0066637D">
      <w:pPr>
        <w:jc w:val="center"/>
        <w:rPr>
          <w:rFonts w:ascii="Palatino Linotype" w:hAnsi="Palatino Linotype"/>
        </w:rPr>
      </w:pPr>
    </w:p>
    <w:p w14:paraId="480E521A" w14:textId="1C45FB4A" w:rsidR="00457BB8" w:rsidRPr="006313DF" w:rsidRDefault="003103D9" w:rsidP="0066637D">
      <w:pPr>
        <w:jc w:val="center"/>
        <w:rPr>
          <w:rFonts w:ascii="Palatino Linotype" w:hAnsi="Palatino Linotype"/>
          <w:b/>
          <w:bCs/>
          <w:spacing w:val="40"/>
          <w:sz w:val="28"/>
        </w:rPr>
      </w:pPr>
      <w:r w:rsidRPr="006313DF">
        <w:rPr>
          <w:rFonts w:ascii="Palatino Linotype" w:hAnsi="Palatino Linotype"/>
          <w:b/>
          <w:bCs/>
          <w:spacing w:val="40"/>
          <w:sz w:val="28"/>
        </w:rPr>
        <w:t>ANTECEDENTES</w:t>
      </w:r>
    </w:p>
    <w:p w14:paraId="68707BF2" w14:textId="77777777" w:rsidR="00457BB8" w:rsidRPr="006313DF" w:rsidRDefault="00457BB8" w:rsidP="0066637D">
      <w:pPr>
        <w:jc w:val="center"/>
        <w:rPr>
          <w:rFonts w:ascii="Palatino Linotype" w:hAnsi="Palatino Linotype"/>
          <w:b/>
          <w:bCs/>
          <w:spacing w:val="40"/>
        </w:rPr>
      </w:pPr>
    </w:p>
    <w:p w14:paraId="27A028CA" w14:textId="38A75BD8" w:rsidR="0046481A" w:rsidRPr="006313DF" w:rsidRDefault="00457BB8" w:rsidP="0066637D">
      <w:pPr>
        <w:spacing w:line="360" w:lineRule="auto"/>
        <w:jc w:val="both"/>
        <w:rPr>
          <w:rFonts w:ascii="Palatino Linotype" w:hAnsi="Palatino Linotype"/>
          <w:b/>
          <w:sz w:val="26"/>
          <w:szCs w:val="26"/>
        </w:rPr>
      </w:pPr>
      <w:r w:rsidRPr="006313DF">
        <w:rPr>
          <w:rFonts w:ascii="Palatino Linotype" w:hAnsi="Palatino Linotype"/>
          <w:b/>
          <w:sz w:val="26"/>
          <w:szCs w:val="26"/>
        </w:rPr>
        <w:t xml:space="preserve">I. </w:t>
      </w:r>
      <w:r w:rsidR="00747069" w:rsidRPr="006313DF">
        <w:rPr>
          <w:rFonts w:ascii="Palatino Linotype" w:hAnsi="Palatino Linotype"/>
          <w:b/>
          <w:sz w:val="26"/>
          <w:szCs w:val="26"/>
        </w:rPr>
        <w:t>De la Solicitud de Información</w:t>
      </w:r>
      <w:r w:rsidR="00E547B6" w:rsidRPr="006313DF">
        <w:rPr>
          <w:rFonts w:ascii="Palatino Linotype" w:hAnsi="Palatino Linotype"/>
          <w:b/>
          <w:sz w:val="26"/>
          <w:szCs w:val="26"/>
        </w:rPr>
        <w:t>.</w:t>
      </w:r>
    </w:p>
    <w:p w14:paraId="5E604E00" w14:textId="6AB1B777" w:rsidR="007E1A2D" w:rsidRPr="006313DF" w:rsidRDefault="007E1A2D" w:rsidP="007E1A2D">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 xml:space="preserve">La solicitud fue presentada el ocho de enero de dos mil veintitrés, que al tratarse por ser día inhábil en términos de lo dispuesto por el artículo 3 fracción X de la Ley de Transparencia y Acceso a la Información Pública del Estado de México y Municipios, se tuvo por presentada el día </w:t>
      </w:r>
      <w:r w:rsidRPr="006313DF">
        <w:rPr>
          <w:rFonts w:ascii="Palatino Linotype" w:eastAsia="Palatino Linotype" w:hAnsi="Palatino Linotype" w:cs="Palatino Linotype"/>
          <w:b/>
        </w:rPr>
        <w:t>nueve de enero del dos mil veintitrés</w:t>
      </w:r>
      <w:r w:rsidRPr="006313DF">
        <w:rPr>
          <w:rFonts w:ascii="Palatino Linotype" w:eastAsia="Palatino Linotype" w:hAnsi="Palatino Linotype" w:cs="Palatino Linotype"/>
        </w:rPr>
        <w:t xml:space="preserve">, </w:t>
      </w:r>
      <w:r w:rsidRPr="006313DF">
        <w:rPr>
          <w:rFonts w:ascii="Palatino Linotype" w:eastAsia="Palatino Linotype" w:hAnsi="Palatino Linotype" w:cs="Palatino Linotype"/>
          <w:b/>
        </w:rPr>
        <w:t>EL RECURRENTE</w:t>
      </w:r>
      <w:r w:rsidRPr="006313DF">
        <w:rPr>
          <w:rFonts w:ascii="Palatino Linotype" w:eastAsia="Palatino Linotype" w:hAnsi="Palatino Linotype" w:cs="Palatino Linotype"/>
        </w:rPr>
        <w:t xml:space="preserve"> presentó a través del Sistema de Acceso a la Información Mexiquense, en lo subsecuente </w:t>
      </w:r>
      <w:r w:rsidRPr="006313DF">
        <w:rPr>
          <w:rFonts w:ascii="Palatino Linotype" w:eastAsia="Palatino Linotype" w:hAnsi="Palatino Linotype" w:cs="Palatino Linotype"/>
          <w:b/>
        </w:rPr>
        <w:t>EL SAIMEX</w:t>
      </w:r>
      <w:r w:rsidRPr="006313DF">
        <w:rPr>
          <w:rFonts w:ascii="Palatino Linotype" w:eastAsia="Palatino Linotype" w:hAnsi="Palatino Linotype" w:cs="Palatino Linotype"/>
        </w:rPr>
        <w:t xml:space="preserve"> ante </w:t>
      </w:r>
      <w:r w:rsidRPr="006313DF">
        <w:rPr>
          <w:rFonts w:ascii="Palatino Linotype" w:eastAsia="Palatino Linotype" w:hAnsi="Palatino Linotype" w:cs="Palatino Linotype"/>
          <w:b/>
        </w:rPr>
        <w:t>EL SUJETO OBLIGADO</w:t>
      </w:r>
      <w:r w:rsidRPr="006313DF">
        <w:rPr>
          <w:rFonts w:ascii="Palatino Linotype" w:eastAsia="Palatino Linotype" w:hAnsi="Palatino Linotype" w:cs="Palatino Linotype"/>
        </w:rPr>
        <w:t xml:space="preserve">, la solicitud de Acceso a la Información Pública, a la cual se le asignó el número de expediente </w:t>
      </w:r>
      <w:r w:rsidRPr="006313DF">
        <w:rPr>
          <w:rFonts w:ascii="Palatino Linotype" w:eastAsia="Palatino Linotype" w:hAnsi="Palatino Linotype" w:cs="Palatino Linotype"/>
          <w:b/>
          <w:bCs/>
        </w:rPr>
        <w:t xml:space="preserve">00077/ZINACANT/IP/2023, </w:t>
      </w:r>
      <w:r w:rsidRPr="006313DF">
        <w:rPr>
          <w:rFonts w:ascii="Palatino Linotype" w:eastAsia="Palatino Linotype" w:hAnsi="Palatino Linotype" w:cs="Palatino Linotype"/>
        </w:rPr>
        <w:t>mediante la cual el particular requirió, lo siguiente:</w:t>
      </w:r>
    </w:p>
    <w:p w14:paraId="389904F8" w14:textId="77777777" w:rsidR="00D73171" w:rsidRPr="006313DF" w:rsidRDefault="00D73171" w:rsidP="00D73171">
      <w:pPr>
        <w:spacing w:line="360" w:lineRule="auto"/>
        <w:jc w:val="both"/>
        <w:rPr>
          <w:rFonts w:ascii="Palatino Linotype" w:hAnsi="Palatino Linotype" w:cs="Arial"/>
          <w:b/>
          <w:bCs/>
          <w:lang w:val="es-ES"/>
        </w:rPr>
      </w:pPr>
    </w:p>
    <w:p w14:paraId="6263163F" w14:textId="086406DF" w:rsidR="003A7460" w:rsidRPr="006313DF" w:rsidRDefault="00457BB8" w:rsidP="004A304A">
      <w:pPr>
        <w:tabs>
          <w:tab w:val="left" w:pos="851"/>
        </w:tabs>
        <w:ind w:left="851" w:right="901"/>
        <w:jc w:val="both"/>
        <w:rPr>
          <w:rFonts w:ascii="Palatino Linotype" w:hAnsi="Palatino Linotype" w:cs="Arial"/>
          <w:color w:val="000000" w:themeColor="text1"/>
          <w:sz w:val="22"/>
          <w:szCs w:val="22"/>
        </w:rPr>
      </w:pPr>
      <w:r w:rsidRPr="006313DF">
        <w:rPr>
          <w:rFonts w:ascii="Palatino Linotype" w:hAnsi="Palatino Linotype" w:cs="Arial"/>
          <w:i/>
          <w:sz w:val="22"/>
          <w:szCs w:val="22"/>
        </w:rPr>
        <w:t>“</w:t>
      </w:r>
      <w:r w:rsidR="007E1A2D" w:rsidRPr="006313DF">
        <w:rPr>
          <w:rFonts w:ascii="Palatino Linotype" w:hAnsi="Palatino Linotype" w:cs="Arial"/>
          <w:i/>
          <w:sz w:val="22"/>
          <w:szCs w:val="22"/>
        </w:rPr>
        <w:t>Solicito todas las quejas recibidas en la contraloría municipal, así como las recibidas por la CODHEM del año 2022</w:t>
      </w:r>
      <w:r w:rsidR="00C9398D" w:rsidRPr="006313DF">
        <w:rPr>
          <w:rFonts w:ascii="Palatino Linotype" w:hAnsi="Palatino Linotype" w:cs="Arial"/>
          <w:i/>
          <w:color w:val="000000" w:themeColor="text1"/>
          <w:sz w:val="22"/>
          <w:szCs w:val="22"/>
        </w:rPr>
        <w:t>”</w:t>
      </w:r>
      <w:r w:rsidR="002D18A7" w:rsidRPr="006313DF">
        <w:rPr>
          <w:rFonts w:ascii="Palatino Linotype" w:hAnsi="Palatino Linotype" w:cs="Arial"/>
          <w:i/>
          <w:color w:val="000000" w:themeColor="text1"/>
          <w:sz w:val="22"/>
          <w:szCs w:val="22"/>
        </w:rPr>
        <w:t xml:space="preserve"> </w:t>
      </w:r>
      <w:r w:rsidR="002D18A7" w:rsidRPr="006313DF">
        <w:rPr>
          <w:rFonts w:ascii="Palatino Linotype" w:hAnsi="Palatino Linotype" w:cs="Arial"/>
          <w:color w:val="000000" w:themeColor="text1"/>
          <w:sz w:val="22"/>
          <w:szCs w:val="22"/>
        </w:rPr>
        <w:t>(sic).</w:t>
      </w:r>
    </w:p>
    <w:p w14:paraId="2B52B67B" w14:textId="77777777" w:rsidR="00F2388C" w:rsidRPr="006313DF" w:rsidRDefault="00F2388C" w:rsidP="0066637D">
      <w:pPr>
        <w:spacing w:line="360" w:lineRule="auto"/>
        <w:jc w:val="both"/>
        <w:rPr>
          <w:rFonts w:ascii="Palatino Linotype" w:hAnsi="Palatino Linotype" w:cs="Arial"/>
          <w:color w:val="000000" w:themeColor="text1"/>
        </w:rPr>
      </w:pPr>
    </w:p>
    <w:p w14:paraId="5B2440DE" w14:textId="77777777" w:rsidR="007E1A2D" w:rsidRPr="006313DF" w:rsidRDefault="007E1A2D" w:rsidP="007E1A2D">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b/>
        </w:rPr>
        <w:lastRenderedPageBreak/>
        <w:t>II. DE LA SOLICITUD DE ACLARACIÓN</w:t>
      </w:r>
      <w:r w:rsidRPr="006313DF">
        <w:rPr>
          <w:rFonts w:ascii="Palatino Linotype" w:eastAsia="Palatino Linotype" w:hAnsi="Palatino Linotype" w:cs="Palatino Linotype"/>
        </w:rPr>
        <w:t xml:space="preserve">. Con fecha dieciséis de enero de dos mil veintitrés, EL SUJETO OBLIGADO solicitó aclaración en ambos recursos a través del SAIMEX, a la solicitud de acceso a la información, de la siguiente manera: </w:t>
      </w:r>
    </w:p>
    <w:p w14:paraId="18D95FD7" w14:textId="77777777" w:rsidR="007E1A2D" w:rsidRPr="006313DF" w:rsidRDefault="007E1A2D" w:rsidP="007E1A2D">
      <w:pPr>
        <w:spacing w:line="360" w:lineRule="auto"/>
        <w:jc w:val="both"/>
        <w:rPr>
          <w:rFonts w:ascii="Palatino Linotype" w:eastAsia="Palatino Linotype" w:hAnsi="Palatino Linotype" w:cs="Palatino Linotype"/>
        </w:rPr>
      </w:pPr>
    </w:p>
    <w:p w14:paraId="663E70C1" w14:textId="77777777" w:rsidR="007E1A2D" w:rsidRPr="006313DF" w:rsidRDefault="007E1A2D" w:rsidP="007E1A2D">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 xml:space="preserve">“Con fundamento en el </w:t>
      </w:r>
      <w:proofErr w:type="spellStart"/>
      <w:r w:rsidRPr="006313DF">
        <w:rPr>
          <w:rFonts w:ascii="Palatino Linotype" w:eastAsia="Palatino Linotype" w:hAnsi="Palatino Linotype" w:cs="Palatino Linotype"/>
          <w:i/>
          <w:sz w:val="22"/>
          <w:szCs w:val="22"/>
        </w:rPr>
        <w:t>articulo</w:t>
      </w:r>
      <w:proofErr w:type="spellEnd"/>
      <w:r w:rsidRPr="006313DF">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0478780E" w14:textId="77777777" w:rsidR="007E1A2D" w:rsidRPr="006313DF" w:rsidRDefault="007E1A2D" w:rsidP="007E1A2D">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CA25FB2" w14:textId="77777777" w:rsidR="007E1A2D" w:rsidRPr="006313DF" w:rsidRDefault="007E1A2D" w:rsidP="007E1A2D">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C3DE265" w14:textId="77777777" w:rsidR="007E1A2D" w:rsidRPr="006313DF" w:rsidRDefault="007E1A2D" w:rsidP="007E1A2D">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ATENTAMENTE</w:t>
      </w:r>
    </w:p>
    <w:p w14:paraId="0D22EF0C" w14:textId="77777777" w:rsidR="007E1A2D" w:rsidRPr="006313DF" w:rsidRDefault="007E1A2D" w:rsidP="007E1A2D">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ING. JESUS EMMANUEL ENCASTIN RENDON” (Sic)</w:t>
      </w:r>
    </w:p>
    <w:p w14:paraId="1039553C" w14:textId="77777777" w:rsidR="007E1A2D" w:rsidRPr="006313DF" w:rsidRDefault="007E1A2D" w:rsidP="007E1A2D">
      <w:pPr>
        <w:spacing w:line="360" w:lineRule="auto"/>
        <w:ind w:right="851"/>
        <w:jc w:val="both"/>
        <w:rPr>
          <w:rFonts w:ascii="Palatino Linotype" w:eastAsia="Palatino Linotype" w:hAnsi="Palatino Linotype" w:cs="Palatino Linotype"/>
          <w:i/>
          <w:sz w:val="22"/>
          <w:szCs w:val="22"/>
        </w:rPr>
      </w:pPr>
    </w:p>
    <w:p w14:paraId="0287A948" w14:textId="4F86052B" w:rsidR="007E1A2D" w:rsidRPr="006313DF" w:rsidRDefault="007E1A2D" w:rsidP="007E1A2D">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b/>
          <w:sz w:val="28"/>
          <w:szCs w:val="28"/>
        </w:rPr>
        <w:t xml:space="preserve">III. De la Respuesta de Aclaración: </w:t>
      </w:r>
      <w:r w:rsidRPr="006313DF">
        <w:rPr>
          <w:rFonts w:ascii="Palatino Linotype" w:eastAsia="Palatino Linotype" w:hAnsi="Palatino Linotype" w:cs="Palatino Linotype"/>
        </w:rPr>
        <w:t xml:space="preserve">Con fecha </w:t>
      </w:r>
      <w:r w:rsidR="00202025" w:rsidRPr="006313DF">
        <w:rPr>
          <w:rFonts w:ascii="Palatino Linotype" w:eastAsia="Palatino Linotype" w:hAnsi="Palatino Linotype" w:cs="Palatino Linotype"/>
        </w:rPr>
        <w:t>dieciséis</w:t>
      </w:r>
      <w:r w:rsidRPr="006313DF">
        <w:rPr>
          <w:rFonts w:ascii="Palatino Linotype" w:eastAsia="Palatino Linotype" w:hAnsi="Palatino Linotype" w:cs="Palatino Linotype"/>
        </w:rPr>
        <w:t xml:space="preserve"> de enero de dos mil veintitrés, el particular dio atención a la solicitud de la aclaración en los siguientes términos:</w:t>
      </w:r>
    </w:p>
    <w:p w14:paraId="27EF1046" w14:textId="77777777" w:rsidR="007E1A2D" w:rsidRPr="006313DF" w:rsidRDefault="007E1A2D" w:rsidP="007E1A2D">
      <w:pPr>
        <w:spacing w:line="276" w:lineRule="auto"/>
        <w:ind w:left="567" w:right="616"/>
        <w:jc w:val="both"/>
        <w:rPr>
          <w:rFonts w:ascii="Palatino Linotype" w:eastAsia="Palatino Linotype" w:hAnsi="Palatino Linotype" w:cs="Palatino Linotype"/>
          <w:i/>
        </w:rPr>
      </w:pPr>
      <w:r w:rsidRPr="006313DF">
        <w:rPr>
          <w:rFonts w:ascii="Palatino Linotype" w:eastAsia="Palatino Linotype" w:hAnsi="Palatino Linotype" w:cs="Palatino Linotype"/>
          <w:i/>
        </w:rPr>
        <w:lastRenderedPageBreak/>
        <w:t>“LA SOLICITUD ES MUY CLARA, OJALA ENTIENDA EL PSEUDO TITULAR DE TRANSPARENCIA QUE CON METER ACLARACIONES, NO DEBEN DEJAR DE RESPONDER LAS SOLICITUDES, ESPEREMOS YA LE IMPONGAN UNA MULTA POR SER OMISOS EN LAS RESPUESTAS.” (Sic)</w:t>
      </w:r>
    </w:p>
    <w:p w14:paraId="19500C39" w14:textId="77777777" w:rsidR="007E1A2D" w:rsidRPr="006313DF" w:rsidRDefault="007E1A2D" w:rsidP="007E1A2D">
      <w:pPr>
        <w:spacing w:line="276" w:lineRule="auto"/>
        <w:ind w:left="567" w:right="616"/>
        <w:jc w:val="both"/>
        <w:rPr>
          <w:rFonts w:ascii="Palatino Linotype" w:eastAsia="Palatino Linotype" w:hAnsi="Palatino Linotype" w:cs="Palatino Linotype"/>
          <w:i/>
        </w:rPr>
      </w:pPr>
    </w:p>
    <w:p w14:paraId="2EF1A26D" w14:textId="77777777" w:rsidR="007E1A2D" w:rsidRPr="006313DF" w:rsidRDefault="007E1A2D" w:rsidP="007E1A2D">
      <w:pPr>
        <w:spacing w:line="360" w:lineRule="auto"/>
        <w:jc w:val="both"/>
        <w:rPr>
          <w:rFonts w:ascii="Palatino Linotype" w:eastAsia="Palatino Linotype" w:hAnsi="Palatino Linotype" w:cs="Palatino Linotype"/>
          <w:b/>
          <w:sz w:val="28"/>
          <w:szCs w:val="28"/>
        </w:rPr>
      </w:pPr>
      <w:r w:rsidRPr="006313DF">
        <w:rPr>
          <w:rFonts w:ascii="Palatino Linotype" w:eastAsia="Palatino Linotype" w:hAnsi="Palatino Linotype" w:cs="Palatino Linotype"/>
          <w:b/>
          <w:sz w:val="28"/>
          <w:szCs w:val="28"/>
        </w:rPr>
        <w:t>IV. Turno de requerimiento del Sujeto Obligado</w:t>
      </w:r>
    </w:p>
    <w:p w14:paraId="06F10086" w14:textId="77777777" w:rsidR="007E1A2D" w:rsidRPr="006313DF" w:rsidRDefault="007E1A2D" w:rsidP="007E1A2D">
      <w:pPr>
        <w:widowControl w:val="0"/>
        <w:spacing w:line="360" w:lineRule="auto"/>
        <w:jc w:val="both"/>
        <w:rPr>
          <w:rFonts w:ascii="Palatino Linotype" w:eastAsia="Palatino Linotype" w:hAnsi="Palatino Linotype" w:cs="Palatino Linotype"/>
        </w:rPr>
      </w:pPr>
      <w:r w:rsidRPr="006313DF">
        <w:rPr>
          <w:rFonts w:ascii="Palatino Linotype" w:hAnsi="Palatino Linotype"/>
          <w:color w:val="000000" w:themeColor="text1"/>
        </w:rPr>
        <w:t xml:space="preserve">En cumplimiento al artículo 162 de la Ley de Transparencia y Acceso a la Información Pública del Estado de México y Municipios, el </w:t>
      </w:r>
      <w:r w:rsidRPr="006313DF">
        <w:rPr>
          <w:rFonts w:ascii="Palatino Linotype" w:hAnsi="Palatino Linotype"/>
          <w:b/>
          <w:color w:val="000000" w:themeColor="text1"/>
        </w:rPr>
        <w:t>diecisiete de enero de dos mil veintitrés</w:t>
      </w:r>
      <w:r w:rsidRPr="006313DF">
        <w:rPr>
          <w:rFonts w:ascii="Palatino Linotype" w:hAnsi="Palatino Linotype"/>
          <w:color w:val="000000" w:themeColor="text1"/>
        </w:rPr>
        <w:t xml:space="preserve">, el Titular de la Unidad de Transparencia del </w:t>
      </w:r>
      <w:r w:rsidRPr="006313DF">
        <w:rPr>
          <w:rFonts w:ascii="Palatino Linotype" w:hAnsi="Palatino Linotype"/>
          <w:b/>
          <w:color w:val="000000" w:themeColor="text1"/>
        </w:rPr>
        <w:t>SUJETO OBLIGADO</w:t>
      </w:r>
      <w:r w:rsidRPr="006313DF">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66ADCEBF" w14:textId="56F82E21" w:rsidR="007E1A2D" w:rsidRPr="006313DF" w:rsidRDefault="007E1A2D" w:rsidP="007E1A2D">
      <w:pPr>
        <w:widowControl w:val="0"/>
        <w:tabs>
          <w:tab w:val="left" w:pos="1380"/>
        </w:tabs>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ab/>
      </w:r>
      <w:r w:rsidR="003B7B04" w:rsidRPr="006313DF">
        <w:rPr>
          <w:rFonts w:ascii="Palatino Linotype" w:eastAsia="Palatino Linotype" w:hAnsi="Palatino Linotype" w:cs="Palatino Linotype"/>
          <w:noProof/>
          <w:lang w:eastAsia="es-MX"/>
        </w:rPr>
        <w:drawing>
          <wp:inline distT="0" distB="0" distL="0" distR="0" wp14:anchorId="1EC1D7FB" wp14:editId="1431D655">
            <wp:extent cx="5791200" cy="14382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438275"/>
                    </a:xfrm>
                    <a:prstGeom prst="rect">
                      <a:avLst/>
                    </a:prstGeom>
                    <a:noFill/>
                    <a:ln>
                      <a:noFill/>
                    </a:ln>
                  </pic:spPr>
                </pic:pic>
              </a:graphicData>
            </a:graphic>
          </wp:inline>
        </w:drawing>
      </w:r>
    </w:p>
    <w:p w14:paraId="34E16CD3" w14:textId="77777777" w:rsidR="007E1A2D" w:rsidRPr="006313DF" w:rsidRDefault="007E1A2D" w:rsidP="007E1A2D">
      <w:pPr>
        <w:widowControl w:val="0"/>
        <w:jc w:val="both"/>
        <w:rPr>
          <w:rFonts w:ascii="Palatino Linotype" w:eastAsia="Palatino Linotype" w:hAnsi="Palatino Linotype" w:cs="Palatino Linotype"/>
          <w:b/>
        </w:rPr>
      </w:pPr>
    </w:p>
    <w:p w14:paraId="4718A2A9" w14:textId="77777777" w:rsidR="007E1A2D" w:rsidRPr="006313DF" w:rsidRDefault="007E1A2D" w:rsidP="007E1A2D">
      <w:pPr>
        <w:spacing w:line="360" w:lineRule="auto"/>
        <w:jc w:val="both"/>
        <w:rPr>
          <w:rFonts w:ascii="Palatino Linotype" w:eastAsia="Palatino Linotype" w:hAnsi="Palatino Linotype" w:cs="Palatino Linotype"/>
          <w:b/>
          <w:sz w:val="28"/>
          <w:szCs w:val="28"/>
        </w:rPr>
      </w:pPr>
      <w:r w:rsidRPr="006313DF">
        <w:rPr>
          <w:rFonts w:ascii="Palatino Linotype" w:eastAsia="Palatino Linotype" w:hAnsi="Palatino Linotype" w:cs="Palatino Linotype"/>
          <w:b/>
          <w:sz w:val="28"/>
          <w:szCs w:val="28"/>
        </w:rPr>
        <w:t>V. Respuesta del Sujeto Obligado</w:t>
      </w:r>
    </w:p>
    <w:p w14:paraId="115621C0" w14:textId="2A496C9F" w:rsidR="007E1A2D" w:rsidRPr="006313DF" w:rsidRDefault="00BD603E" w:rsidP="007E1A2D">
      <w:pPr>
        <w:spacing w:line="360" w:lineRule="auto"/>
        <w:jc w:val="both"/>
        <w:rPr>
          <w:rFonts w:ascii="Palatino Linotype" w:eastAsia="Palatino Linotype" w:hAnsi="Palatino Linotype" w:cs="Palatino Linotype"/>
        </w:rPr>
      </w:pPr>
      <w:r w:rsidRPr="006313DF">
        <w:rPr>
          <w:rFonts w:ascii="Palatino Linotype" w:hAnsi="Palatino Linotype"/>
        </w:rPr>
        <w:t xml:space="preserve">De las constancias que obran en el </w:t>
      </w:r>
      <w:r w:rsidRPr="006313DF">
        <w:rPr>
          <w:rFonts w:ascii="Palatino Linotype" w:hAnsi="Palatino Linotype"/>
          <w:b/>
        </w:rPr>
        <w:t>SAIMEX,</w:t>
      </w:r>
      <w:r w:rsidRPr="006313DF">
        <w:rPr>
          <w:rFonts w:ascii="Palatino Linotype" w:hAnsi="Palatino Linotype"/>
        </w:rPr>
        <w:t xml:space="preserve"> se advierte que </w:t>
      </w:r>
      <w:r w:rsidRPr="006313DF">
        <w:rPr>
          <w:rFonts w:ascii="Palatino Linotype" w:hAnsi="Palatino Linotype" w:cs="Arial"/>
          <w:b/>
        </w:rPr>
        <w:t>EL SUJETO OBLIGADO</w:t>
      </w:r>
      <w:r w:rsidRPr="006313DF">
        <w:rPr>
          <w:rFonts w:ascii="Palatino Linotype" w:hAnsi="Palatino Linotype" w:cs="Arial"/>
        </w:rPr>
        <w:t xml:space="preserve"> no entregó la respuesta a la solicitud de Información Pública realizada por el particular</w:t>
      </w:r>
    </w:p>
    <w:p w14:paraId="32A319F1" w14:textId="72EB497F" w:rsidR="00BD603E" w:rsidRDefault="00BD603E" w:rsidP="007E1A2D">
      <w:pPr>
        <w:widowControl w:val="0"/>
        <w:spacing w:line="360" w:lineRule="auto"/>
        <w:jc w:val="both"/>
        <w:rPr>
          <w:rFonts w:ascii="Palatino Linotype" w:eastAsia="Palatino Linotype" w:hAnsi="Palatino Linotype" w:cs="Palatino Linotype"/>
          <w:b/>
          <w:sz w:val="28"/>
          <w:szCs w:val="28"/>
        </w:rPr>
      </w:pPr>
    </w:p>
    <w:p w14:paraId="476F8911" w14:textId="77777777" w:rsidR="00905065" w:rsidRPr="006313DF" w:rsidRDefault="00905065" w:rsidP="007E1A2D">
      <w:pPr>
        <w:widowControl w:val="0"/>
        <w:spacing w:line="360" w:lineRule="auto"/>
        <w:jc w:val="both"/>
        <w:rPr>
          <w:rFonts w:ascii="Palatino Linotype" w:eastAsia="Palatino Linotype" w:hAnsi="Palatino Linotype" w:cs="Palatino Linotype"/>
          <w:b/>
          <w:sz w:val="28"/>
          <w:szCs w:val="28"/>
        </w:rPr>
      </w:pPr>
    </w:p>
    <w:p w14:paraId="30596F8F" w14:textId="43EE93A6" w:rsidR="007E1A2D" w:rsidRPr="006313DF" w:rsidRDefault="007E1A2D" w:rsidP="007E1A2D">
      <w:pPr>
        <w:widowControl w:val="0"/>
        <w:spacing w:line="360" w:lineRule="auto"/>
        <w:jc w:val="both"/>
        <w:rPr>
          <w:rFonts w:ascii="Palatino Linotype" w:eastAsia="Palatino Linotype" w:hAnsi="Palatino Linotype" w:cs="Palatino Linotype"/>
          <w:b/>
        </w:rPr>
      </w:pPr>
      <w:r w:rsidRPr="006313DF">
        <w:rPr>
          <w:rFonts w:ascii="Palatino Linotype" w:eastAsia="Palatino Linotype" w:hAnsi="Palatino Linotype" w:cs="Palatino Linotype"/>
          <w:b/>
          <w:sz w:val="28"/>
          <w:szCs w:val="28"/>
        </w:rPr>
        <w:lastRenderedPageBreak/>
        <w:t>VI. Del Recurso de Revisión</w:t>
      </w:r>
      <w:r w:rsidRPr="006313DF">
        <w:rPr>
          <w:rFonts w:ascii="Palatino Linotype" w:eastAsia="Palatino Linotype" w:hAnsi="Palatino Linotype" w:cs="Palatino Linotype"/>
          <w:b/>
        </w:rPr>
        <w:t>.</w:t>
      </w:r>
    </w:p>
    <w:p w14:paraId="37723662" w14:textId="199CD58D" w:rsidR="00BD603E" w:rsidRPr="006313DF" w:rsidRDefault="00BD603E" w:rsidP="00BD603E">
      <w:pPr>
        <w:spacing w:line="360" w:lineRule="auto"/>
        <w:jc w:val="both"/>
        <w:rPr>
          <w:rFonts w:ascii="Palatino Linotype" w:hAnsi="Palatino Linotype" w:cs="Arial"/>
        </w:rPr>
      </w:pPr>
      <w:r w:rsidRPr="006313DF">
        <w:rPr>
          <w:rFonts w:ascii="Palatino Linotype" w:hAnsi="Palatino Linotype" w:cs="Arial"/>
        </w:rPr>
        <w:t xml:space="preserve">Inconforme por la falta de respuesta, el </w:t>
      </w:r>
      <w:r w:rsidRPr="006313DF">
        <w:rPr>
          <w:rFonts w:ascii="Palatino Linotype" w:hAnsi="Palatino Linotype" w:cs="Arial"/>
          <w:b/>
        </w:rPr>
        <w:t>siete de octubre de dos mil veintitrés</w:t>
      </w:r>
      <w:r w:rsidRPr="006313DF">
        <w:rPr>
          <w:rFonts w:ascii="Palatino Linotype" w:hAnsi="Palatino Linotype" w:cs="Arial"/>
        </w:rPr>
        <w:t xml:space="preserve">, </w:t>
      </w:r>
      <w:r w:rsidRPr="006313DF">
        <w:rPr>
          <w:rFonts w:ascii="Palatino Linotype" w:hAnsi="Palatino Linotype" w:cs="Arial"/>
          <w:b/>
          <w:lang w:val="es-ES"/>
        </w:rPr>
        <w:t>EL RECURRENTE</w:t>
      </w:r>
      <w:r w:rsidRPr="006313DF">
        <w:rPr>
          <w:rFonts w:ascii="Palatino Linotype" w:hAnsi="Palatino Linotype" w:cs="Arial"/>
          <w:b/>
        </w:rPr>
        <w:t xml:space="preserve"> </w:t>
      </w:r>
      <w:r w:rsidRPr="006313DF">
        <w:rPr>
          <w:rFonts w:ascii="Palatino Linotype" w:hAnsi="Palatino Linotype" w:cs="Arial"/>
        </w:rPr>
        <w:t>interpuso el Recurso Revisión sujeto del presente estudio</w:t>
      </w:r>
      <w:r w:rsidRPr="006313DF">
        <w:rPr>
          <w:rFonts w:ascii="Palatino Linotype" w:hAnsi="Palatino Linotype" w:cs="Arial"/>
          <w:b/>
        </w:rPr>
        <w:t xml:space="preserve">, </w:t>
      </w:r>
      <w:r w:rsidRPr="006313DF">
        <w:rPr>
          <w:rFonts w:ascii="Palatino Linotype" w:hAnsi="Palatino Linotype" w:cs="Arial"/>
        </w:rPr>
        <w:t xml:space="preserve">el cual fue registrado en </w:t>
      </w:r>
      <w:r w:rsidRPr="006313DF">
        <w:rPr>
          <w:rFonts w:ascii="Palatino Linotype" w:hAnsi="Palatino Linotype" w:cs="Arial"/>
          <w:b/>
        </w:rPr>
        <w:t xml:space="preserve">EL SAIMEX, </w:t>
      </w:r>
      <w:r w:rsidRPr="006313DF">
        <w:rPr>
          <w:rFonts w:ascii="Palatino Linotype" w:hAnsi="Palatino Linotype" w:cs="Arial"/>
          <w:bCs/>
        </w:rPr>
        <w:t>y</w:t>
      </w:r>
      <w:r w:rsidRPr="006313DF">
        <w:rPr>
          <w:rFonts w:ascii="Palatino Linotype" w:hAnsi="Palatino Linotype" w:cs="Arial"/>
        </w:rPr>
        <w:t xml:space="preserve"> se le asignó el número de expediente </w:t>
      </w:r>
      <w:r w:rsidRPr="006313DF">
        <w:rPr>
          <w:rFonts w:ascii="Palatino Linotype" w:hAnsi="Palatino Linotype" w:cs="Arial"/>
          <w:b/>
          <w:lang w:val="es-ES"/>
        </w:rPr>
        <w:t>00712/INFOEM/IP/RR/2023</w:t>
      </w:r>
      <w:r w:rsidRPr="006313DF">
        <w:rPr>
          <w:rFonts w:ascii="Palatino Linotype" w:hAnsi="Palatino Linotype" w:cs="Arial"/>
          <w:b/>
        </w:rPr>
        <w:t>,</w:t>
      </w:r>
      <w:r w:rsidRPr="006313DF">
        <w:rPr>
          <w:rFonts w:ascii="Palatino Linotype" w:hAnsi="Palatino Linotype" w:cs="Arial"/>
        </w:rPr>
        <w:t xml:space="preserve"> en el que señaló como:</w:t>
      </w:r>
    </w:p>
    <w:p w14:paraId="59266225" w14:textId="77777777" w:rsidR="007E1A2D" w:rsidRPr="006313DF" w:rsidRDefault="007E1A2D" w:rsidP="007E1A2D">
      <w:pPr>
        <w:spacing w:line="360" w:lineRule="auto"/>
        <w:jc w:val="both"/>
        <w:rPr>
          <w:rFonts w:ascii="Palatino Linotype" w:eastAsia="Palatino Linotype" w:hAnsi="Palatino Linotype" w:cs="Palatino Linotype"/>
        </w:rPr>
      </w:pPr>
    </w:p>
    <w:p w14:paraId="308FF8B0" w14:textId="77777777" w:rsidR="007E1A2D" w:rsidRPr="006313DF" w:rsidRDefault="007E1A2D" w:rsidP="007E1A2D">
      <w:pPr>
        <w:pStyle w:val="Prrafodelista"/>
        <w:numPr>
          <w:ilvl w:val="0"/>
          <w:numId w:val="37"/>
        </w:numPr>
        <w:spacing w:line="276" w:lineRule="auto"/>
        <w:jc w:val="both"/>
        <w:rPr>
          <w:rFonts w:ascii="Palatino Linotype" w:hAnsi="Palatino Linotype" w:cs="Arial"/>
          <w:b/>
          <w:bCs/>
        </w:rPr>
      </w:pPr>
      <w:r w:rsidRPr="006313DF">
        <w:rPr>
          <w:rFonts w:ascii="Palatino Linotype" w:hAnsi="Palatino Linotype" w:cs="Arial"/>
          <w:b/>
          <w:bCs/>
        </w:rPr>
        <w:t>Acto impugnado:</w:t>
      </w:r>
    </w:p>
    <w:p w14:paraId="1E444A36" w14:textId="77777777" w:rsidR="007E1A2D" w:rsidRPr="006313DF" w:rsidRDefault="007E1A2D" w:rsidP="007E1A2D">
      <w:pPr>
        <w:tabs>
          <w:tab w:val="left" w:pos="851"/>
        </w:tabs>
        <w:spacing w:line="276" w:lineRule="auto"/>
        <w:ind w:left="851" w:right="901"/>
        <w:jc w:val="both"/>
        <w:rPr>
          <w:rFonts w:ascii="Palatino Linotype" w:hAnsi="Palatino Linotype" w:cs="Arial"/>
          <w:i/>
          <w:sz w:val="22"/>
          <w:szCs w:val="22"/>
        </w:rPr>
      </w:pPr>
    </w:p>
    <w:p w14:paraId="3CDFBE07" w14:textId="13ACD71F" w:rsidR="007E1A2D" w:rsidRPr="006313DF" w:rsidRDefault="007E1A2D" w:rsidP="007E1A2D">
      <w:pPr>
        <w:tabs>
          <w:tab w:val="left" w:pos="851"/>
        </w:tabs>
        <w:spacing w:line="276" w:lineRule="auto"/>
        <w:ind w:left="851" w:right="901"/>
        <w:jc w:val="both"/>
        <w:rPr>
          <w:rFonts w:ascii="Palatino Linotype" w:hAnsi="Palatino Linotype" w:cs="Arial"/>
          <w:i/>
          <w:sz w:val="22"/>
          <w:szCs w:val="22"/>
        </w:rPr>
      </w:pPr>
      <w:r w:rsidRPr="006313DF">
        <w:rPr>
          <w:rFonts w:ascii="Palatino Linotype" w:hAnsi="Palatino Linotype" w:cs="Arial"/>
          <w:i/>
          <w:sz w:val="22"/>
          <w:szCs w:val="22"/>
        </w:rPr>
        <w:t>“</w:t>
      </w:r>
      <w:r w:rsidR="00BA5DC0" w:rsidRPr="006313DF">
        <w:rPr>
          <w:rFonts w:ascii="Palatino Linotype" w:hAnsi="Palatino Linotype" w:cs="Arial"/>
          <w:i/>
          <w:sz w:val="22"/>
          <w:szCs w:val="22"/>
        </w:rPr>
        <w:t>NO ENTREGA INFORMACIÓN NUEVAMENTE</w:t>
      </w:r>
      <w:r w:rsidRPr="006313DF">
        <w:rPr>
          <w:rFonts w:ascii="Palatino Linotype" w:hAnsi="Palatino Linotype" w:cs="Arial"/>
          <w:i/>
          <w:sz w:val="22"/>
          <w:szCs w:val="22"/>
        </w:rPr>
        <w:t xml:space="preserve">. " </w:t>
      </w:r>
      <w:bookmarkStart w:id="1" w:name="_Hlk104206422"/>
      <w:r w:rsidRPr="006313DF">
        <w:rPr>
          <w:rFonts w:ascii="Palatino Linotype" w:hAnsi="Palatino Linotype" w:cs="Arial"/>
          <w:i/>
          <w:sz w:val="22"/>
          <w:szCs w:val="22"/>
        </w:rPr>
        <w:t>(Sic)</w:t>
      </w:r>
      <w:bookmarkStart w:id="2" w:name="_Hlk114085289"/>
      <w:bookmarkEnd w:id="1"/>
    </w:p>
    <w:bookmarkEnd w:id="2"/>
    <w:p w14:paraId="6E89E629" w14:textId="77777777" w:rsidR="007E1A2D" w:rsidRPr="006313DF" w:rsidRDefault="007E1A2D" w:rsidP="007E1A2D">
      <w:pPr>
        <w:tabs>
          <w:tab w:val="left" w:pos="851"/>
        </w:tabs>
        <w:spacing w:line="276" w:lineRule="auto"/>
        <w:ind w:left="851" w:right="901"/>
        <w:jc w:val="both"/>
        <w:rPr>
          <w:rFonts w:ascii="Palatino Linotype" w:hAnsi="Palatino Linotype" w:cs="Arial"/>
          <w:i/>
          <w:sz w:val="22"/>
          <w:szCs w:val="22"/>
        </w:rPr>
      </w:pPr>
    </w:p>
    <w:p w14:paraId="3B4FA802" w14:textId="77777777" w:rsidR="007E1A2D" w:rsidRPr="006313DF" w:rsidRDefault="007E1A2D" w:rsidP="007E1A2D">
      <w:pPr>
        <w:pStyle w:val="Prrafodelista"/>
        <w:numPr>
          <w:ilvl w:val="0"/>
          <w:numId w:val="37"/>
        </w:numPr>
        <w:spacing w:line="276" w:lineRule="auto"/>
        <w:jc w:val="both"/>
        <w:rPr>
          <w:rFonts w:ascii="Palatino Linotype" w:hAnsi="Palatino Linotype" w:cs="Arial"/>
          <w:b/>
          <w:bCs/>
        </w:rPr>
      </w:pPr>
      <w:r w:rsidRPr="006313DF">
        <w:rPr>
          <w:rFonts w:ascii="Palatino Linotype" w:hAnsi="Palatino Linotype" w:cs="Arial"/>
          <w:b/>
          <w:bCs/>
        </w:rPr>
        <w:t>Razones o motivos de inconformidad:</w:t>
      </w:r>
    </w:p>
    <w:p w14:paraId="79ED2AF7" w14:textId="77777777" w:rsidR="007E1A2D" w:rsidRPr="006313DF" w:rsidRDefault="007E1A2D" w:rsidP="007E1A2D">
      <w:pPr>
        <w:spacing w:line="276" w:lineRule="auto"/>
        <w:ind w:left="850" w:right="901"/>
        <w:jc w:val="both"/>
        <w:rPr>
          <w:rFonts w:ascii="Palatino Linotype" w:eastAsia="Palatino Linotype" w:hAnsi="Palatino Linotype" w:cs="Palatino Linotype"/>
          <w:i/>
          <w:iCs/>
          <w:sz w:val="22"/>
          <w:szCs w:val="22"/>
        </w:rPr>
      </w:pPr>
    </w:p>
    <w:p w14:paraId="1A96488F" w14:textId="03B02E69" w:rsidR="007E1A2D" w:rsidRPr="006313DF" w:rsidRDefault="007E1A2D" w:rsidP="007E1A2D">
      <w:pPr>
        <w:spacing w:line="276" w:lineRule="auto"/>
        <w:ind w:left="850" w:right="901"/>
        <w:jc w:val="both"/>
        <w:rPr>
          <w:rFonts w:ascii="Palatino Linotype" w:hAnsi="Palatino Linotype" w:cs="Arial"/>
          <w:i/>
          <w:sz w:val="22"/>
          <w:szCs w:val="22"/>
        </w:rPr>
      </w:pPr>
      <w:r w:rsidRPr="006313DF">
        <w:rPr>
          <w:rFonts w:ascii="Palatino Linotype" w:eastAsia="Palatino Linotype" w:hAnsi="Palatino Linotype" w:cs="Palatino Linotype"/>
          <w:i/>
          <w:iCs/>
          <w:sz w:val="22"/>
          <w:szCs w:val="22"/>
        </w:rPr>
        <w:t>“</w:t>
      </w:r>
      <w:r w:rsidR="00BA5DC0" w:rsidRPr="006313DF">
        <w:rPr>
          <w:rFonts w:ascii="Palatino Linotype" w:eastAsia="Palatino Linotype" w:hAnsi="Palatino Linotype" w:cs="Palatino Linotype"/>
          <w:i/>
          <w:iCs/>
          <w:sz w:val="22"/>
          <w:szCs w:val="22"/>
        </w:rPr>
        <w:t>NO ENTREGA INFORMACIÓN NUEVAMENTE</w:t>
      </w:r>
      <w:r w:rsidRPr="006313DF">
        <w:rPr>
          <w:rFonts w:ascii="Palatino Linotype" w:eastAsia="Palatino Linotype" w:hAnsi="Palatino Linotype" w:cs="Palatino Linotype"/>
          <w:i/>
          <w:iCs/>
          <w:sz w:val="22"/>
          <w:szCs w:val="22"/>
        </w:rPr>
        <w:t xml:space="preserve">.” </w:t>
      </w:r>
      <w:r w:rsidRPr="006313DF">
        <w:rPr>
          <w:rFonts w:ascii="Palatino Linotype" w:hAnsi="Palatino Linotype" w:cs="Arial"/>
          <w:i/>
          <w:sz w:val="22"/>
          <w:szCs w:val="22"/>
        </w:rPr>
        <w:t>(Sic)</w:t>
      </w:r>
    </w:p>
    <w:p w14:paraId="126A4F1F" w14:textId="77777777" w:rsidR="007E1A2D" w:rsidRPr="006313DF" w:rsidRDefault="007E1A2D" w:rsidP="007E1A2D">
      <w:pPr>
        <w:widowControl w:val="0"/>
        <w:spacing w:line="360" w:lineRule="auto"/>
        <w:jc w:val="both"/>
        <w:rPr>
          <w:rFonts w:ascii="Palatino Linotype" w:eastAsia="Palatino Linotype" w:hAnsi="Palatino Linotype" w:cs="Palatino Linotype"/>
          <w:b/>
          <w:u w:val="single"/>
        </w:rPr>
      </w:pPr>
    </w:p>
    <w:p w14:paraId="136A2272" w14:textId="77777777" w:rsidR="007E1A2D" w:rsidRPr="006313DF" w:rsidRDefault="007E1A2D" w:rsidP="007E1A2D">
      <w:pPr>
        <w:spacing w:line="360" w:lineRule="auto"/>
        <w:jc w:val="both"/>
        <w:rPr>
          <w:rFonts w:ascii="Palatino Linotype" w:eastAsia="Palatino Linotype" w:hAnsi="Palatino Linotype" w:cs="Palatino Linotype"/>
          <w:b/>
          <w:sz w:val="28"/>
          <w:szCs w:val="28"/>
        </w:rPr>
      </w:pPr>
      <w:r w:rsidRPr="006313DF">
        <w:rPr>
          <w:rFonts w:ascii="Palatino Linotype" w:eastAsia="Palatino Linotype" w:hAnsi="Palatino Linotype" w:cs="Palatino Linotype"/>
          <w:b/>
          <w:sz w:val="28"/>
          <w:szCs w:val="28"/>
        </w:rPr>
        <w:t xml:space="preserve">VII. Del turno del Recurso de Revisión. </w:t>
      </w:r>
    </w:p>
    <w:p w14:paraId="69B81C25" w14:textId="77777777" w:rsidR="007E1A2D" w:rsidRPr="006313DF" w:rsidRDefault="007E1A2D" w:rsidP="007E1A2D">
      <w:pPr>
        <w:spacing w:line="360" w:lineRule="auto"/>
        <w:jc w:val="both"/>
        <w:rPr>
          <w:rFonts w:ascii="Palatino Linotype" w:hAnsi="Palatino Linotype" w:cs="Arial"/>
          <w:color w:val="000000" w:themeColor="text1"/>
        </w:rPr>
      </w:pPr>
      <w:r w:rsidRPr="006313DF">
        <w:rPr>
          <w:rFonts w:ascii="Palatino Linotype" w:hAnsi="Palatino Linotype" w:cs="Arial"/>
          <w:color w:val="000000" w:themeColor="text1"/>
        </w:rPr>
        <w:t xml:space="preserve">El </w:t>
      </w:r>
      <w:r w:rsidRPr="006313DF">
        <w:rPr>
          <w:rFonts w:ascii="Palatino Linotype" w:hAnsi="Palatino Linotype" w:cs="Arial"/>
          <w:b/>
          <w:color w:val="000000" w:themeColor="text1"/>
        </w:rPr>
        <w:t>once de febrero de dos mil veintitrés</w:t>
      </w:r>
      <w:r w:rsidRPr="006313DF">
        <w:rPr>
          <w:rFonts w:ascii="Palatino Linotype" w:hAnsi="Palatino Linotype" w:cs="Arial"/>
          <w:color w:val="000000" w:themeColor="text1"/>
        </w:rPr>
        <w:t xml:space="preserve">, el recurso que se trata se envió electrónicamente al Instituto de </w:t>
      </w:r>
      <w:r w:rsidRPr="006313DF">
        <w:rPr>
          <w:rFonts w:ascii="Palatino Linotype" w:eastAsia="Arial Unicode MS" w:hAnsi="Palatino Linotype" w:cs="Arial"/>
          <w:color w:val="000000" w:themeColor="text1"/>
        </w:rPr>
        <w:t>Transparencia</w:t>
      </w:r>
      <w:r w:rsidRPr="006313DF">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6313DF">
        <w:rPr>
          <w:rFonts w:ascii="Palatino Linotype" w:hAnsi="Palatino Linotype"/>
          <w:color w:val="000000" w:themeColor="text1"/>
        </w:rPr>
        <w:t>Ley de Transparencia y Acceso a la Información Pública del Estado de México y Municipios</w:t>
      </w:r>
      <w:r w:rsidRPr="006313DF">
        <w:rPr>
          <w:rFonts w:ascii="Palatino Linotype" w:hAnsi="Palatino Linotype" w:cs="Arial"/>
          <w:color w:val="000000" w:themeColor="text1"/>
        </w:rPr>
        <w:t xml:space="preserve">, se turnó mediante </w:t>
      </w:r>
      <w:r w:rsidRPr="006313DF">
        <w:rPr>
          <w:rFonts w:ascii="Palatino Linotype" w:hAnsi="Palatino Linotype" w:cs="Arial"/>
          <w:b/>
          <w:color w:val="000000" w:themeColor="text1"/>
        </w:rPr>
        <w:t xml:space="preserve">EL </w:t>
      </w:r>
      <w:r w:rsidRPr="006313DF">
        <w:rPr>
          <w:rFonts w:ascii="Palatino Linotype" w:eastAsia="Arial Unicode MS" w:hAnsi="Palatino Linotype" w:cs="Arial"/>
          <w:b/>
          <w:color w:val="000000" w:themeColor="text1"/>
        </w:rPr>
        <w:t>SAIMEX</w:t>
      </w:r>
      <w:r w:rsidRPr="006313DF">
        <w:rPr>
          <w:rFonts w:ascii="Palatino Linotype" w:hAnsi="Palatino Linotype"/>
          <w:color w:val="000000" w:themeColor="text1"/>
        </w:rPr>
        <w:t xml:space="preserve">, a la Ponencia de la </w:t>
      </w:r>
      <w:r w:rsidRPr="006313DF">
        <w:rPr>
          <w:rFonts w:ascii="Palatino Linotype" w:hAnsi="Palatino Linotype"/>
          <w:b/>
          <w:color w:val="000000" w:themeColor="text1"/>
        </w:rPr>
        <w:t>Comisionada Sharon Cristina Morales Martínez</w:t>
      </w:r>
      <w:r w:rsidRPr="006313DF">
        <w:rPr>
          <w:rFonts w:ascii="Palatino Linotype" w:hAnsi="Palatino Linotype"/>
          <w:color w:val="000000" w:themeColor="text1"/>
        </w:rPr>
        <w:t xml:space="preserve"> suscrita</w:t>
      </w:r>
      <w:r w:rsidRPr="006313DF">
        <w:rPr>
          <w:rFonts w:ascii="Palatino Linotype" w:hAnsi="Palatino Linotype" w:cs="Arial"/>
          <w:b/>
          <w:color w:val="000000" w:themeColor="text1"/>
        </w:rPr>
        <w:t>,</w:t>
      </w:r>
      <w:r w:rsidRPr="006313DF">
        <w:rPr>
          <w:rFonts w:ascii="Palatino Linotype" w:hAnsi="Palatino Linotype" w:cs="Arial"/>
          <w:b/>
          <w:color w:val="000000" w:themeColor="text1"/>
          <w:lang w:val="es-419"/>
        </w:rPr>
        <w:t xml:space="preserve"> </w:t>
      </w:r>
      <w:r w:rsidRPr="006313DF">
        <w:rPr>
          <w:rFonts w:ascii="Palatino Linotype" w:hAnsi="Palatino Linotype" w:cs="Arial"/>
          <w:color w:val="000000" w:themeColor="text1"/>
        </w:rPr>
        <w:t>a efecto de decretar su admisión o desechamiento.</w:t>
      </w:r>
    </w:p>
    <w:p w14:paraId="3DCFA8A2" w14:textId="1CEA3BCD" w:rsidR="00BE3499" w:rsidRDefault="00BE3499" w:rsidP="00D8393F">
      <w:pPr>
        <w:spacing w:line="360" w:lineRule="auto"/>
        <w:jc w:val="both"/>
        <w:rPr>
          <w:rFonts w:ascii="Palatino Linotype" w:hAnsi="Palatino Linotype" w:cs="Arial"/>
          <w:color w:val="000000" w:themeColor="text1"/>
        </w:rPr>
      </w:pPr>
    </w:p>
    <w:p w14:paraId="6104ED27" w14:textId="150AEE87" w:rsidR="00905065" w:rsidRDefault="00905065" w:rsidP="00D8393F">
      <w:pPr>
        <w:spacing w:line="360" w:lineRule="auto"/>
        <w:jc w:val="both"/>
        <w:rPr>
          <w:rFonts w:ascii="Palatino Linotype" w:hAnsi="Palatino Linotype" w:cs="Arial"/>
          <w:color w:val="000000" w:themeColor="text1"/>
        </w:rPr>
      </w:pPr>
    </w:p>
    <w:p w14:paraId="5F6D6019" w14:textId="77777777" w:rsidR="00905065" w:rsidRPr="006313DF" w:rsidRDefault="00905065" w:rsidP="00D8393F">
      <w:pPr>
        <w:spacing w:line="360" w:lineRule="auto"/>
        <w:jc w:val="both"/>
        <w:rPr>
          <w:rFonts w:ascii="Palatino Linotype" w:hAnsi="Palatino Linotype" w:cs="Arial"/>
          <w:color w:val="000000" w:themeColor="text1"/>
        </w:rPr>
      </w:pPr>
    </w:p>
    <w:p w14:paraId="6E2E972C" w14:textId="65595861" w:rsidR="007D38BB" w:rsidRPr="006313DF"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6313DF">
        <w:rPr>
          <w:rFonts w:ascii="Palatino Linotype" w:hAnsi="Palatino Linotype" w:cs="Arial"/>
          <w:b/>
          <w:color w:val="000000" w:themeColor="text1"/>
        </w:rPr>
        <w:lastRenderedPageBreak/>
        <w:t xml:space="preserve">a) Admisión del </w:t>
      </w:r>
      <w:r w:rsidR="00D86297" w:rsidRPr="006313DF">
        <w:rPr>
          <w:rFonts w:ascii="Palatino Linotype" w:hAnsi="Palatino Linotype" w:cs="Arial"/>
          <w:b/>
          <w:color w:val="000000" w:themeColor="text1"/>
        </w:rPr>
        <w:t>Recurso Revisión</w:t>
      </w:r>
      <w:r w:rsidR="00D8393F" w:rsidRPr="006313DF">
        <w:rPr>
          <w:rFonts w:ascii="Palatino Linotype" w:hAnsi="Palatino Linotype" w:cs="Arial"/>
          <w:b/>
          <w:color w:val="000000" w:themeColor="text1"/>
        </w:rPr>
        <w:t>.</w:t>
      </w:r>
    </w:p>
    <w:p w14:paraId="329FDD23" w14:textId="623E26A0" w:rsidR="00280C98" w:rsidRPr="006313DF" w:rsidRDefault="000171D8" w:rsidP="0066637D">
      <w:pPr>
        <w:tabs>
          <w:tab w:val="center" w:pos="4252"/>
          <w:tab w:val="right" w:pos="8504"/>
        </w:tabs>
        <w:spacing w:line="360" w:lineRule="auto"/>
        <w:jc w:val="both"/>
        <w:rPr>
          <w:rFonts w:ascii="Palatino Linotype" w:hAnsi="Palatino Linotype" w:cs="Arial"/>
          <w:color w:val="000000" w:themeColor="text1"/>
        </w:rPr>
      </w:pPr>
      <w:r w:rsidRPr="006313DF">
        <w:rPr>
          <w:rFonts w:ascii="Palatino Linotype" w:hAnsi="Palatino Linotype" w:cs="Arial"/>
          <w:color w:val="000000" w:themeColor="text1"/>
        </w:rPr>
        <w:t>De las constancias del expediente electrónico del</w:t>
      </w:r>
      <w:r w:rsidRPr="006313DF">
        <w:rPr>
          <w:rFonts w:ascii="Palatino Linotype" w:hAnsi="Palatino Linotype" w:cs="Arial"/>
          <w:b/>
          <w:color w:val="000000" w:themeColor="text1"/>
        </w:rPr>
        <w:t xml:space="preserve"> SAIMEX</w:t>
      </w:r>
      <w:r w:rsidRPr="006313DF">
        <w:rPr>
          <w:rFonts w:ascii="Palatino Linotype" w:hAnsi="Palatino Linotype" w:cs="Arial"/>
          <w:color w:val="000000" w:themeColor="text1"/>
        </w:rPr>
        <w:t xml:space="preserve">, se advierte que </w:t>
      </w:r>
      <w:r w:rsidR="00727578" w:rsidRPr="006313DF">
        <w:rPr>
          <w:rFonts w:ascii="Palatino Linotype" w:hAnsi="Palatino Linotype" w:cs="Arial"/>
          <w:color w:val="000000" w:themeColor="text1"/>
        </w:rPr>
        <w:t>el</w:t>
      </w:r>
      <w:r w:rsidRPr="006313DF">
        <w:rPr>
          <w:rFonts w:ascii="Palatino Linotype" w:hAnsi="Palatino Linotype" w:cs="Arial"/>
          <w:color w:val="000000" w:themeColor="text1"/>
        </w:rPr>
        <w:t xml:space="preserve"> </w:t>
      </w:r>
      <w:r w:rsidR="00AA19D0" w:rsidRPr="006313DF">
        <w:rPr>
          <w:rFonts w:ascii="Palatino Linotype" w:hAnsi="Palatino Linotype" w:cs="Arial"/>
          <w:b/>
          <w:color w:val="000000" w:themeColor="text1"/>
        </w:rPr>
        <w:t>diecisiete de febrero</w:t>
      </w:r>
      <w:r w:rsidR="00B41543" w:rsidRPr="006313DF">
        <w:rPr>
          <w:rFonts w:ascii="Palatino Linotype" w:hAnsi="Palatino Linotype" w:cs="Arial"/>
          <w:b/>
          <w:bCs/>
          <w:color w:val="000000" w:themeColor="text1"/>
        </w:rPr>
        <w:t xml:space="preserve"> dos mil </w:t>
      </w:r>
      <w:r w:rsidR="00B04ACE" w:rsidRPr="006313DF">
        <w:rPr>
          <w:rFonts w:ascii="Palatino Linotype" w:hAnsi="Palatino Linotype" w:cs="Arial"/>
          <w:b/>
          <w:bCs/>
          <w:color w:val="000000" w:themeColor="text1"/>
        </w:rPr>
        <w:t>veintitrés</w:t>
      </w:r>
      <w:r w:rsidRPr="006313DF">
        <w:rPr>
          <w:rFonts w:ascii="Palatino Linotype" w:hAnsi="Palatino Linotype" w:cs="Arial"/>
          <w:color w:val="000000" w:themeColor="text1"/>
        </w:rPr>
        <w:t xml:space="preserve">, se </w:t>
      </w:r>
      <w:r w:rsidR="004D1753" w:rsidRPr="006313DF">
        <w:rPr>
          <w:rFonts w:ascii="Palatino Linotype" w:hAnsi="Palatino Linotype" w:cs="Arial"/>
          <w:color w:val="000000" w:themeColor="text1"/>
        </w:rPr>
        <w:t>notificó</w:t>
      </w:r>
      <w:r w:rsidRPr="006313DF">
        <w:rPr>
          <w:rFonts w:ascii="Palatino Linotype" w:hAnsi="Palatino Linotype" w:cs="Arial"/>
          <w:color w:val="000000" w:themeColor="text1"/>
        </w:rPr>
        <w:t xml:space="preserve"> la admisión a trámite del </w:t>
      </w:r>
      <w:r w:rsidR="00D86297" w:rsidRPr="006313DF">
        <w:rPr>
          <w:rFonts w:ascii="Palatino Linotype" w:hAnsi="Palatino Linotype" w:cs="Arial"/>
          <w:color w:val="000000" w:themeColor="text1"/>
        </w:rPr>
        <w:t>Recurso Revisión</w:t>
      </w:r>
      <w:r w:rsidRPr="006313DF">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313DF">
        <w:rPr>
          <w:rFonts w:ascii="Palatino Linotype" w:hAnsi="Palatino Linotype" w:cs="Arial"/>
          <w:color w:val="000000" w:themeColor="text1"/>
        </w:rPr>
        <w:t>Información Pública</w:t>
      </w:r>
      <w:r w:rsidRPr="006313DF">
        <w:rPr>
          <w:rFonts w:ascii="Palatino Linotype" w:hAnsi="Palatino Linotype" w:cs="Arial"/>
          <w:color w:val="000000" w:themeColor="text1"/>
        </w:rPr>
        <w:t xml:space="preserve"> del Estado de México y Municipios</w:t>
      </w:r>
      <w:r w:rsidR="00F74A05" w:rsidRPr="006313DF">
        <w:rPr>
          <w:rFonts w:ascii="Palatino Linotype" w:hAnsi="Palatino Linotype" w:cs="Arial"/>
          <w:color w:val="000000" w:themeColor="text1"/>
        </w:rPr>
        <w:t>;</w:t>
      </w:r>
      <w:r w:rsidRPr="006313DF">
        <w:rPr>
          <w:rFonts w:ascii="Palatino Linotype" w:hAnsi="Palatino Linotype" w:cs="Arial"/>
          <w:color w:val="000000" w:themeColor="text1"/>
        </w:rPr>
        <w:t xml:space="preserve"> </w:t>
      </w:r>
      <w:r w:rsidR="00263D48" w:rsidRPr="006313DF">
        <w:rPr>
          <w:rFonts w:ascii="Palatino Linotype" w:hAnsi="Palatino Linotype" w:cs="Arial"/>
          <w:b/>
          <w:color w:val="000000" w:themeColor="text1"/>
        </w:rPr>
        <w:t>EL</w:t>
      </w:r>
      <w:r w:rsidR="00F74A05" w:rsidRPr="006313DF">
        <w:rPr>
          <w:rFonts w:ascii="Palatino Linotype" w:hAnsi="Palatino Linotype" w:cs="Arial"/>
          <w:b/>
          <w:color w:val="000000" w:themeColor="text1"/>
        </w:rPr>
        <w:t xml:space="preserve"> RECURRENTE </w:t>
      </w:r>
      <w:r w:rsidRPr="006313DF">
        <w:rPr>
          <w:rFonts w:ascii="Palatino Linotype" w:hAnsi="Palatino Linotype" w:cs="Arial"/>
          <w:color w:val="000000" w:themeColor="text1"/>
        </w:rPr>
        <w:t>manifestara</w:t>
      </w:r>
      <w:r w:rsidR="00F74A05" w:rsidRPr="006313DF">
        <w:rPr>
          <w:rFonts w:ascii="Palatino Linotype" w:hAnsi="Palatino Linotype" w:cs="Arial"/>
          <w:color w:val="000000" w:themeColor="text1"/>
        </w:rPr>
        <w:t xml:space="preserve"> </w:t>
      </w:r>
      <w:r w:rsidRPr="006313DF">
        <w:rPr>
          <w:rFonts w:ascii="Palatino Linotype" w:hAnsi="Palatino Linotype" w:cs="Arial"/>
          <w:color w:val="000000" w:themeColor="text1"/>
        </w:rPr>
        <w:t xml:space="preserve">lo que a su derecho conviniera, a efecto de presentar pruebas </w:t>
      </w:r>
      <w:r w:rsidR="00727578" w:rsidRPr="006313DF">
        <w:rPr>
          <w:rFonts w:ascii="Palatino Linotype" w:hAnsi="Palatino Linotype" w:cs="Arial"/>
          <w:color w:val="000000" w:themeColor="text1"/>
        </w:rPr>
        <w:t>o</w:t>
      </w:r>
      <w:r w:rsidRPr="006313DF">
        <w:rPr>
          <w:rFonts w:ascii="Palatino Linotype" w:hAnsi="Palatino Linotype" w:cs="Arial"/>
          <w:color w:val="000000" w:themeColor="text1"/>
        </w:rPr>
        <w:t xml:space="preserve"> alegatos</w:t>
      </w:r>
      <w:r w:rsidR="00727578" w:rsidRPr="006313DF">
        <w:rPr>
          <w:rFonts w:ascii="Palatino Linotype" w:hAnsi="Palatino Linotype" w:cs="Arial"/>
          <w:color w:val="000000" w:themeColor="text1"/>
        </w:rPr>
        <w:t xml:space="preserve"> y</w:t>
      </w:r>
      <w:r w:rsidR="00D5111B" w:rsidRPr="006313DF">
        <w:rPr>
          <w:rFonts w:ascii="Palatino Linotype" w:hAnsi="Palatino Linotype" w:cs="Arial"/>
          <w:color w:val="000000" w:themeColor="text1"/>
        </w:rPr>
        <w:t>,</w:t>
      </w:r>
      <w:r w:rsidR="00727578" w:rsidRPr="006313DF">
        <w:rPr>
          <w:rFonts w:ascii="Palatino Linotype" w:hAnsi="Palatino Linotype" w:cs="Arial"/>
          <w:color w:val="000000" w:themeColor="text1"/>
        </w:rPr>
        <w:t xml:space="preserve"> en su caso, </w:t>
      </w:r>
      <w:r w:rsidRPr="006313DF">
        <w:rPr>
          <w:rFonts w:ascii="Palatino Linotype" w:hAnsi="Palatino Linotype" w:cs="Arial"/>
          <w:b/>
          <w:color w:val="000000" w:themeColor="text1"/>
        </w:rPr>
        <w:t xml:space="preserve">EL SUJETO OBLIGADO </w:t>
      </w:r>
      <w:r w:rsidRPr="006313DF">
        <w:rPr>
          <w:rFonts w:ascii="Palatino Linotype" w:hAnsi="Palatino Linotype" w:cs="Arial"/>
          <w:color w:val="000000" w:themeColor="text1"/>
        </w:rPr>
        <w:t>rindiera su</w:t>
      </w:r>
      <w:r w:rsidR="00727578" w:rsidRPr="006313DF">
        <w:rPr>
          <w:rFonts w:ascii="Palatino Linotype" w:hAnsi="Palatino Linotype" w:cs="Arial"/>
          <w:color w:val="000000" w:themeColor="text1"/>
        </w:rPr>
        <w:t xml:space="preserve"> correspondiente </w:t>
      </w:r>
      <w:r w:rsidRPr="006313DF">
        <w:rPr>
          <w:rFonts w:ascii="Palatino Linotype" w:hAnsi="Palatino Linotype" w:cs="Arial"/>
          <w:color w:val="000000" w:themeColor="text1"/>
        </w:rPr>
        <w:t>Informe Justificado.</w:t>
      </w:r>
    </w:p>
    <w:p w14:paraId="5EC0B079" w14:textId="77777777" w:rsidR="00C17131" w:rsidRPr="006313DF" w:rsidRDefault="00C17131"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6313DF" w:rsidRDefault="00280C98" w:rsidP="00CC24AF">
      <w:pPr>
        <w:spacing w:line="360" w:lineRule="auto"/>
        <w:jc w:val="both"/>
        <w:rPr>
          <w:rFonts w:ascii="Palatino Linotype" w:eastAsia="Arial Unicode MS" w:hAnsi="Palatino Linotype" w:cs="Arial"/>
          <w:b/>
          <w:szCs w:val="26"/>
        </w:rPr>
      </w:pPr>
      <w:r w:rsidRPr="006313DF">
        <w:rPr>
          <w:rFonts w:ascii="Palatino Linotype" w:eastAsia="Arial Unicode MS" w:hAnsi="Palatino Linotype" w:cs="Arial"/>
          <w:b/>
          <w:szCs w:val="26"/>
        </w:rPr>
        <w:t xml:space="preserve">b) </w:t>
      </w:r>
      <w:r w:rsidR="00CC24AF" w:rsidRPr="006313DF">
        <w:rPr>
          <w:rFonts w:ascii="Palatino Linotype" w:hAnsi="Palatino Linotype" w:cs="Arial"/>
          <w:b/>
          <w:bCs/>
          <w:szCs w:val="26"/>
        </w:rPr>
        <w:t>Manifestaciones</w:t>
      </w:r>
      <w:r w:rsidR="00263D48" w:rsidRPr="006313DF">
        <w:rPr>
          <w:rFonts w:ascii="Palatino Linotype" w:hAnsi="Palatino Linotype" w:cs="Arial"/>
          <w:b/>
          <w:bCs/>
          <w:szCs w:val="26"/>
        </w:rPr>
        <w:t>.</w:t>
      </w:r>
    </w:p>
    <w:p w14:paraId="151C384D" w14:textId="79432374" w:rsidR="00B04ACE" w:rsidRPr="006313DF" w:rsidRDefault="00B04ACE" w:rsidP="00B04ACE">
      <w:pPr>
        <w:spacing w:line="360" w:lineRule="auto"/>
        <w:jc w:val="both"/>
        <w:rPr>
          <w:rFonts w:ascii="Palatino Linotype" w:eastAsia="Arial Unicode MS" w:hAnsi="Palatino Linotype" w:cs="Arial"/>
        </w:rPr>
      </w:pPr>
      <w:r w:rsidRPr="006313DF">
        <w:rPr>
          <w:rFonts w:ascii="Palatino Linotype" w:eastAsia="Arial Unicode MS" w:hAnsi="Palatino Linotype" w:cs="Arial"/>
        </w:rPr>
        <w:t xml:space="preserve">De acuerdo a las constancias digitales que obran en </w:t>
      </w:r>
      <w:r w:rsidRPr="006313DF">
        <w:rPr>
          <w:rFonts w:ascii="Palatino Linotype" w:eastAsia="Arial Unicode MS" w:hAnsi="Palatino Linotype" w:cs="Arial"/>
          <w:b/>
        </w:rPr>
        <w:t>EL</w:t>
      </w:r>
      <w:r w:rsidRPr="006313DF">
        <w:rPr>
          <w:rFonts w:ascii="Palatino Linotype" w:eastAsia="Arial Unicode MS" w:hAnsi="Palatino Linotype" w:cs="Arial"/>
        </w:rPr>
        <w:t xml:space="preserve"> </w:t>
      </w:r>
      <w:r w:rsidRPr="006313DF">
        <w:rPr>
          <w:rFonts w:ascii="Palatino Linotype" w:eastAsia="Arial Unicode MS" w:hAnsi="Palatino Linotype" w:cs="Arial"/>
          <w:b/>
        </w:rPr>
        <w:t>SAIMEX</w:t>
      </w:r>
      <w:r w:rsidRPr="006313DF">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6313DF">
        <w:rPr>
          <w:rFonts w:ascii="Palatino Linotype" w:eastAsia="Arial Unicode MS" w:hAnsi="Palatino Linotype" w:cs="Arial"/>
          <w:b/>
        </w:rPr>
        <w:t>EL RECURRENTE</w:t>
      </w:r>
      <w:r w:rsidRPr="006313DF">
        <w:rPr>
          <w:rFonts w:ascii="Palatino Linotype" w:eastAsia="Arial Unicode MS" w:hAnsi="Palatino Linotype" w:cs="Arial"/>
        </w:rPr>
        <w:t>, éste n</w:t>
      </w:r>
      <w:r w:rsidR="00CD7C15" w:rsidRPr="006313DF">
        <w:rPr>
          <w:rFonts w:ascii="Palatino Linotype" w:eastAsia="Arial Unicode MS" w:hAnsi="Palatino Linotype" w:cs="Arial"/>
        </w:rPr>
        <w:t xml:space="preserve">o realizó manifestación alguna; por su parte, </w:t>
      </w:r>
      <w:r w:rsidRPr="006313DF">
        <w:rPr>
          <w:rFonts w:ascii="Palatino Linotype" w:eastAsia="Arial Unicode MS" w:hAnsi="Palatino Linotype" w:cs="Arial"/>
        </w:rPr>
        <w:t xml:space="preserve">el </w:t>
      </w:r>
      <w:r w:rsidRPr="006313DF">
        <w:rPr>
          <w:rFonts w:ascii="Palatino Linotype" w:eastAsia="Arial Unicode MS" w:hAnsi="Palatino Linotype" w:cs="Arial"/>
          <w:b/>
        </w:rPr>
        <w:t>SUJETO OBLIGADO</w:t>
      </w:r>
      <w:r w:rsidRPr="006313DF">
        <w:rPr>
          <w:rFonts w:ascii="Palatino Linotype" w:eastAsia="Arial Unicode MS" w:hAnsi="Palatino Linotype" w:cs="Arial"/>
        </w:rPr>
        <w:t xml:space="preserve"> </w:t>
      </w:r>
      <w:r w:rsidR="00CD7C15" w:rsidRPr="006313DF">
        <w:rPr>
          <w:rFonts w:ascii="Palatino Linotype" w:eastAsia="Arial Unicode MS" w:hAnsi="Palatino Linotype" w:cs="Arial"/>
        </w:rPr>
        <w:t>rindió</w:t>
      </w:r>
      <w:r w:rsidRPr="006313DF">
        <w:rPr>
          <w:rFonts w:ascii="Palatino Linotype" w:eastAsia="Arial Unicode MS" w:hAnsi="Palatino Linotype" w:cs="Arial"/>
        </w:rPr>
        <w:t xml:space="preserve"> su informe justificado</w:t>
      </w:r>
      <w:r w:rsidR="00CD7C15" w:rsidRPr="006313DF">
        <w:rPr>
          <w:rFonts w:ascii="Palatino Linotype" w:eastAsia="Arial Unicode MS" w:hAnsi="Palatino Linotype" w:cs="Arial"/>
        </w:rPr>
        <w:t xml:space="preserve">, el cual fue puesto a la vista del particular el </w:t>
      </w:r>
      <w:r w:rsidR="00AA19D0" w:rsidRPr="006313DF">
        <w:rPr>
          <w:rFonts w:ascii="Palatino Linotype" w:eastAsia="Arial Unicode MS" w:hAnsi="Palatino Linotype" w:cs="Arial"/>
        </w:rPr>
        <w:t>diecisiete</w:t>
      </w:r>
      <w:r w:rsidR="00CD7C15" w:rsidRPr="006313DF">
        <w:rPr>
          <w:rFonts w:ascii="Palatino Linotype" w:eastAsia="Arial Unicode MS" w:hAnsi="Palatino Linotype" w:cs="Arial"/>
        </w:rPr>
        <w:t xml:space="preserve"> de abril de dos mil veintitrés, por medio del cual </w:t>
      </w:r>
      <w:r w:rsidR="00F76264" w:rsidRPr="006313DF">
        <w:rPr>
          <w:rFonts w:ascii="Palatino Linotype" w:eastAsia="Arial Unicode MS" w:hAnsi="Palatino Linotype" w:cs="Arial"/>
        </w:rPr>
        <w:t>mediante acuerdo CT/EXT/0002/2023 se aprueba por unanimidad de votos la generación del formato de ampliación del plazo para dar atención a las solicitudes interpuestas por la ciudadanía a través de las diferentes plataformas de Transparencia, por ello se instruye al Titular de la Unidad de Transparencia generar el formato pertinente para la ampliación de plazos de las Solicitudes cuando así se requiera.</w:t>
      </w:r>
      <w:r w:rsidR="00E86C51" w:rsidRPr="006313DF">
        <w:rPr>
          <w:rFonts w:ascii="Palatino Linotype" w:eastAsia="Arial Unicode MS" w:hAnsi="Palatino Linotype" w:cs="Arial"/>
        </w:rPr>
        <w:t xml:space="preserve"> </w:t>
      </w:r>
      <w:r w:rsidRPr="006313DF">
        <w:rPr>
          <w:rFonts w:ascii="Palatino Linotype" w:eastAsia="Arial Unicode MS" w:hAnsi="Palatino Linotype" w:cs="Arial"/>
        </w:rPr>
        <w:t>Sirva de apoyo de lo anterior, la siguiente ilustración.</w:t>
      </w:r>
    </w:p>
    <w:p w14:paraId="76A89D17" w14:textId="77777777" w:rsidR="00B04ACE" w:rsidRPr="006313DF" w:rsidRDefault="00B04ACE" w:rsidP="00B04ACE">
      <w:pPr>
        <w:spacing w:line="360" w:lineRule="auto"/>
        <w:jc w:val="both"/>
        <w:rPr>
          <w:rFonts w:ascii="Palatino Linotype" w:eastAsia="Arial Unicode MS" w:hAnsi="Palatino Linotype" w:cs="Arial"/>
        </w:rPr>
      </w:pPr>
    </w:p>
    <w:p w14:paraId="3D9F6142" w14:textId="1EA010ED" w:rsidR="00B04ACE" w:rsidRPr="006313DF" w:rsidRDefault="00E86C51" w:rsidP="00E86C51">
      <w:pPr>
        <w:spacing w:line="360" w:lineRule="auto"/>
        <w:jc w:val="center"/>
        <w:rPr>
          <w:rFonts w:ascii="Palatino Linotype" w:eastAsia="Arial Unicode MS" w:hAnsi="Palatino Linotype" w:cs="Arial"/>
        </w:rPr>
      </w:pPr>
      <w:r w:rsidRPr="006313DF">
        <w:rPr>
          <w:rFonts w:ascii="Palatino Linotype" w:eastAsia="Arial Unicode MS" w:hAnsi="Palatino Linotype" w:cs="Arial"/>
          <w:noProof/>
          <w:lang w:eastAsia="es-MX"/>
        </w:rPr>
        <w:lastRenderedPageBreak/>
        <w:drawing>
          <wp:inline distT="0" distB="0" distL="0" distR="0" wp14:anchorId="7777985B" wp14:editId="21218961">
            <wp:extent cx="5791200" cy="2581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2581275"/>
                    </a:xfrm>
                    <a:prstGeom prst="rect">
                      <a:avLst/>
                    </a:prstGeom>
                    <a:noFill/>
                    <a:ln>
                      <a:noFill/>
                    </a:ln>
                  </pic:spPr>
                </pic:pic>
              </a:graphicData>
            </a:graphic>
          </wp:inline>
        </w:drawing>
      </w:r>
    </w:p>
    <w:p w14:paraId="56F5C939" w14:textId="77777777" w:rsidR="007D2007" w:rsidRPr="006313DF" w:rsidRDefault="007D2007" w:rsidP="0066637D">
      <w:pPr>
        <w:spacing w:line="360" w:lineRule="auto"/>
        <w:jc w:val="both"/>
        <w:rPr>
          <w:rFonts w:ascii="Palatino Linotype" w:eastAsia="Arial Unicode MS" w:hAnsi="Palatino Linotype" w:cs="Arial"/>
        </w:rPr>
      </w:pPr>
    </w:p>
    <w:p w14:paraId="4653D1CE" w14:textId="77777777" w:rsidR="003D4520" w:rsidRPr="006313DF" w:rsidRDefault="007D2007" w:rsidP="003D4520">
      <w:pPr>
        <w:widowControl w:val="0"/>
        <w:tabs>
          <w:tab w:val="left" w:pos="0"/>
        </w:tabs>
        <w:spacing w:line="360" w:lineRule="auto"/>
        <w:jc w:val="both"/>
        <w:rPr>
          <w:rFonts w:ascii="Palatino Linotype" w:eastAsia="Palatino Linotype" w:hAnsi="Palatino Linotype" w:cs="Palatino Linotype"/>
          <w:b/>
        </w:rPr>
      </w:pPr>
      <w:r w:rsidRPr="006313DF">
        <w:rPr>
          <w:rFonts w:ascii="Palatino Linotype" w:hAnsi="Palatino Linotype" w:cs="Arial"/>
          <w:b/>
          <w:bCs/>
        </w:rPr>
        <w:t>c</w:t>
      </w:r>
      <w:r w:rsidR="00F74A05" w:rsidRPr="006313DF">
        <w:rPr>
          <w:rFonts w:ascii="Palatino Linotype" w:hAnsi="Palatino Linotype" w:cs="Arial"/>
          <w:b/>
          <w:bCs/>
        </w:rPr>
        <w:t xml:space="preserve">) </w:t>
      </w:r>
      <w:r w:rsidR="003D4520" w:rsidRPr="006313DF">
        <w:rPr>
          <w:rFonts w:ascii="Palatino Linotype" w:eastAsia="Palatino Linotype" w:hAnsi="Palatino Linotype" w:cs="Palatino Linotype"/>
          <w:b/>
        </w:rPr>
        <w:t xml:space="preserve">De la ampliación </w:t>
      </w:r>
    </w:p>
    <w:p w14:paraId="18A4B676" w14:textId="3C0DA53C" w:rsidR="003D4520" w:rsidRPr="006313DF" w:rsidRDefault="003D4520" w:rsidP="003D4520">
      <w:pPr>
        <w:spacing w:line="360" w:lineRule="auto"/>
        <w:jc w:val="both"/>
        <w:rPr>
          <w:rFonts w:ascii="Palatino Linotype" w:eastAsia="Palatino Linotype" w:hAnsi="Palatino Linotype" w:cs="Palatino Linotype"/>
        </w:rPr>
      </w:pPr>
      <w:bookmarkStart w:id="3" w:name="_heading=h.1fob9te" w:colFirst="0" w:colLast="0"/>
      <w:bookmarkEnd w:id="3"/>
      <w:r w:rsidRPr="006313DF">
        <w:rPr>
          <w:rFonts w:ascii="Palatino Linotype" w:eastAsia="Palatino Linotype" w:hAnsi="Palatino Linotype" w:cs="Palatino Linotype"/>
        </w:rPr>
        <w:t>El trece de abril de dos mil veintitrés, se notificó el acuerdo de ampliación de plazo para resolver el presente Recurso de Revisión, previsto en el artículo 181, tercer párrafo de la Ley de Transparencia y Acceso a la Información Pública del Estado de México y Municipios.</w:t>
      </w:r>
    </w:p>
    <w:p w14:paraId="01F8928E" w14:textId="77777777" w:rsidR="003D4520" w:rsidRPr="006313DF" w:rsidRDefault="003D4520" w:rsidP="003D4520">
      <w:pPr>
        <w:spacing w:line="360" w:lineRule="auto"/>
        <w:jc w:val="both"/>
        <w:rPr>
          <w:rFonts w:ascii="Palatino Linotype" w:eastAsia="Palatino Linotype" w:hAnsi="Palatino Linotype" w:cs="Palatino Linotype"/>
        </w:rPr>
      </w:pPr>
      <w:bookmarkStart w:id="4" w:name="_heading=h.vk1hlboevp3r" w:colFirst="0" w:colLast="0"/>
      <w:bookmarkEnd w:id="4"/>
    </w:p>
    <w:p w14:paraId="381B0237"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30CD66" w14:textId="77777777" w:rsidR="003D4520" w:rsidRPr="006313DF" w:rsidRDefault="003D4520" w:rsidP="003D4520">
      <w:pPr>
        <w:spacing w:line="360" w:lineRule="auto"/>
        <w:jc w:val="both"/>
        <w:rPr>
          <w:rFonts w:ascii="Palatino Linotype" w:eastAsia="Palatino Linotype" w:hAnsi="Palatino Linotype" w:cs="Palatino Linotype"/>
        </w:rPr>
      </w:pPr>
    </w:p>
    <w:p w14:paraId="0E44B599"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CF765A7" w14:textId="77777777" w:rsidR="003D4520" w:rsidRPr="006313DF" w:rsidRDefault="003D4520" w:rsidP="003D4520">
      <w:pPr>
        <w:spacing w:line="360" w:lineRule="auto"/>
        <w:jc w:val="both"/>
        <w:rPr>
          <w:rFonts w:ascii="Palatino Linotype" w:eastAsia="Palatino Linotype" w:hAnsi="Palatino Linotype" w:cs="Palatino Linotype"/>
        </w:rPr>
      </w:pPr>
    </w:p>
    <w:p w14:paraId="3A03A4EA"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8DA788E" w14:textId="77777777" w:rsidR="003D4520" w:rsidRPr="006313DF" w:rsidRDefault="003D4520" w:rsidP="003D4520">
      <w:pPr>
        <w:spacing w:line="360" w:lineRule="auto"/>
        <w:jc w:val="both"/>
        <w:rPr>
          <w:rFonts w:ascii="Palatino Linotype" w:eastAsia="Palatino Linotype" w:hAnsi="Palatino Linotype" w:cs="Palatino Linotype"/>
        </w:rPr>
      </w:pPr>
    </w:p>
    <w:p w14:paraId="304FA75E"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D49B6F" w14:textId="77777777" w:rsidR="003D4520" w:rsidRPr="006313DF" w:rsidRDefault="003D4520" w:rsidP="003D4520">
      <w:pPr>
        <w:spacing w:line="360" w:lineRule="auto"/>
        <w:jc w:val="both"/>
        <w:rPr>
          <w:rFonts w:ascii="Palatino Linotype" w:eastAsia="Palatino Linotype" w:hAnsi="Palatino Linotype" w:cs="Palatino Linotype"/>
        </w:rPr>
      </w:pPr>
    </w:p>
    <w:p w14:paraId="495BECCE"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9881DC" w14:textId="77777777" w:rsidR="003D4520" w:rsidRPr="006313DF" w:rsidRDefault="003D4520" w:rsidP="003D4520">
      <w:pPr>
        <w:spacing w:line="360" w:lineRule="auto"/>
        <w:jc w:val="both"/>
        <w:rPr>
          <w:rFonts w:ascii="Palatino Linotype" w:eastAsia="Palatino Linotype" w:hAnsi="Palatino Linotype" w:cs="Palatino Linotype"/>
        </w:rPr>
      </w:pPr>
    </w:p>
    <w:p w14:paraId="03BACBC3" w14:textId="77777777" w:rsidR="003D4520" w:rsidRPr="006313DF" w:rsidRDefault="003D4520" w:rsidP="003D4520">
      <w:pPr>
        <w:spacing w:line="360" w:lineRule="auto"/>
        <w:ind w:left="720"/>
        <w:jc w:val="both"/>
        <w:rPr>
          <w:rFonts w:ascii="Palatino Linotype" w:eastAsia="Palatino Linotype" w:hAnsi="Palatino Linotype" w:cs="Palatino Linotype"/>
        </w:rPr>
      </w:pPr>
      <w:r w:rsidRPr="006313DF">
        <w:rPr>
          <w:rFonts w:ascii="Palatino Linotype" w:eastAsia="Palatino Linotype" w:hAnsi="Palatino Linotype" w:cs="Palatino Linotype"/>
          <w:b/>
        </w:rPr>
        <w:t>a)</w:t>
      </w:r>
      <w:r w:rsidRPr="006313DF">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3027AE77" w14:textId="77777777" w:rsidR="003D4520" w:rsidRPr="006313DF" w:rsidRDefault="003D4520" w:rsidP="003D4520">
      <w:pPr>
        <w:spacing w:line="360" w:lineRule="auto"/>
        <w:ind w:left="720"/>
        <w:jc w:val="both"/>
        <w:rPr>
          <w:rFonts w:ascii="Palatino Linotype" w:eastAsia="Palatino Linotype" w:hAnsi="Palatino Linotype" w:cs="Palatino Linotype"/>
        </w:rPr>
      </w:pPr>
      <w:r w:rsidRPr="006313DF">
        <w:rPr>
          <w:rFonts w:ascii="Palatino Linotype" w:eastAsia="Palatino Linotype" w:hAnsi="Palatino Linotype" w:cs="Palatino Linotype"/>
          <w:b/>
        </w:rPr>
        <w:t>b)</w:t>
      </w:r>
      <w:r w:rsidRPr="006313DF">
        <w:rPr>
          <w:rFonts w:ascii="Palatino Linotype" w:eastAsia="Palatino Linotype" w:hAnsi="Palatino Linotype" w:cs="Palatino Linotype"/>
        </w:rPr>
        <w:t xml:space="preserve"> Actividad Procesal del interesado: Acciones u omisiones del interesado.</w:t>
      </w:r>
    </w:p>
    <w:p w14:paraId="7D5CCEAA" w14:textId="77777777" w:rsidR="003D4520" w:rsidRPr="006313DF" w:rsidRDefault="003D4520" w:rsidP="003D4520">
      <w:pPr>
        <w:spacing w:line="360" w:lineRule="auto"/>
        <w:ind w:left="720"/>
        <w:jc w:val="both"/>
        <w:rPr>
          <w:rFonts w:ascii="Palatino Linotype" w:eastAsia="Palatino Linotype" w:hAnsi="Palatino Linotype" w:cs="Palatino Linotype"/>
        </w:rPr>
      </w:pPr>
      <w:r w:rsidRPr="006313DF">
        <w:rPr>
          <w:rFonts w:ascii="Palatino Linotype" w:eastAsia="Palatino Linotype" w:hAnsi="Palatino Linotype" w:cs="Palatino Linotype"/>
          <w:b/>
        </w:rPr>
        <w:lastRenderedPageBreak/>
        <w:t>c)</w:t>
      </w:r>
      <w:r w:rsidRPr="006313DF">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6C713BE1" w14:textId="77777777" w:rsidR="003D4520" w:rsidRPr="006313DF" w:rsidRDefault="003D4520" w:rsidP="003D4520">
      <w:pPr>
        <w:spacing w:line="360" w:lineRule="auto"/>
        <w:ind w:left="720"/>
        <w:jc w:val="both"/>
        <w:rPr>
          <w:rFonts w:ascii="Palatino Linotype" w:eastAsia="Palatino Linotype" w:hAnsi="Palatino Linotype" w:cs="Palatino Linotype"/>
        </w:rPr>
      </w:pPr>
      <w:r w:rsidRPr="006313DF">
        <w:rPr>
          <w:rFonts w:ascii="Palatino Linotype" w:eastAsia="Palatino Linotype" w:hAnsi="Palatino Linotype" w:cs="Palatino Linotype"/>
          <w:b/>
        </w:rPr>
        <w:t>d)</w:t>
      </w:r>
      <w:r w:rsidRPr="006313DF">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4F1304C6" w14:textId="77777777" w:rsidR="003D4520" w:rsidRPr="006313DF" w:rsidRDefault="003D4520" w:rsidP="003D4520">
      <w:pPr>
        <w:spacing w:line="360" w:lineRule="auto"/>
        <w:jc w:val="both"/>
        <w:rPr>
          <w:rFonts w:ascii="Palatino Linotype" w:eastAsia="Palatino Linotype" w:hAnsi="Palatino Linotype" w:cs="Palatino Linotype"/>
        </w:rPr>
      </w:pPr>
    </w:p>
    <w:p w14:paraId="27AAF846"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034ED3" w14:textId="77777777" w:rsidR="003D4520" w:rsidRPr="006313DF" w:rsidRDefault="003D4520" w:rsidP="003D4520">
      <w:pPr>
        <w:spacing w:line="360" w:lineRule="auto"/>
        <w:jc w:val="both"/>
        <w:rPr>
          <w:rFonts w:ascii="Palatino Linotype" w:eastAsia="Palatino Linotype" w:hAnsi="Palatino Linotype" w:cs="Palatino Linotype"/>
        </w:rPr>
      </w:pPr>
    </w:p>
    <w:p w14:paraId="4AF3D3BC"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Argumento que encuentra sustento en la jurisprudencia P./J. 32/92 emitida por el Pleno de la Suprema Corte de Justicia de la Nación de rubro “</w:t>
      </w:r>
      <w:r w:rsidRPr="006313D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313DF">
        <w:rPr>
          <w:rFonts w:ascii="Palatino Linotype" w:eastAsia="Palatino Linotype" w:hAnsi="Palatino Linotype" w:cs="Palatino Linotype"/>
        </w:rPr>
        <w:t>, visible en la Gaceta del Seminario Judicial de la Federación con el registro digital 205635.</w:t>
      </w:r>
    </w:p>
    <w:p w14:paraId="070EC065" w14:textId="77777777" w:rsidR="003D4520" w:rsidRPr="006313DF" w:rsidRDefault="003D4520" w:rsidP="003D4520">
      <w:pPr>
        <w:spacing w:line="360" w:lineRule="auto"/>
        <w:jc w:val="both"/>
        <w:rPr>
          <w:rFonts w:ascii="Palatino Linotype" w:eastAsia="Palatino Linotype" w:hAnsi="Palatino Linotype" w:cs="Palatino Linotype"/>
        </w:rPr>
      </w:pPr>
    </w:p>
    <w:p w14:paraId="5BF7A826"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313DF">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6FAA241" w14:textId="77777777" w:rsidR="003D4520" w:rsidRPr="006313DF" w:rsidRDefault="003D4520" w:rsidP="003D4520">
      <w:pPr>
        <w:spacing w:line="360" w:lineRule="auto"/>
        <w:jc w:val="both"/>
        <w:rPr>
          <w:rFonts w:ascii="Palatino Linotype" w:eastAsia="Palatino Linotype" w:hAnsi="Palatino Linotype" w:cs="Palatino Linotype"/>
        </w:rPr>
      </w:pPr>
    </w:p>
    <w:p w14:paraId="182F7966"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050F31A" w14:textId="77777777" w:rsidR="003D4520" w:rsidRPr="006313DF" w:rsidRDefault="003D4520" w:rsidP="003D4520">
      <w:pPr>
        <w:spacing w:line="360" w:lineRule="auto"/>
        <w:jc w:val="both"/>
        <w:rPr>
          <w:rFonts w:ascii="Palatino Linotype" w:eastAsia="Palatino Linotype" w:hAnsi="Palatino Linotype" w:cs="Palatino Linotype"/>
        </w:rPr>
      </w:pPr>
    </w:p>
    <w:p w14:paraId="6C8B1D5C"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i/>
        </w:rPr>
        <w:t>“PLAZO RAZONABLE PARA RESOLVER. DIMENSIÓN Y EFECTOS DE ESTE CONCEPTO CUANDO SE ADUCE EXCESIVA CARGA DE TRABAJO.”</w:t>
      </w:r>
      <w:r w:rsidRPr="006313DF">
        <w:rPr>
          <w:rFonts w:ascii="Palatino Linotype" w:eastAsia="Palatino Linotype" w:hAnsi="Palatino Linotype" w:cs="Palatino Linotype"/>
        </w:rPr>
        <w:t xml:space="preserve"> consultable en el Seminario Judicial de la Federación y su gaceta, con el registro digital 2002351.</w:t>
      </w:r>
    </w:p>
    <w:p w14:paraId="2FF2486F" w14:textId="77777777" w:rsidR="003D4520" w:rsidRPr="006313DF" w:rsidRDefault="003D4520" w:rsidP="003D4520">
      <w:pPr>
        <w:spacing w:line="360" w:lineRule="auto"/>
        <w:jc w:val="both"/>
        <w:rPr>
          <w:rFonts w:ascii="Palatino Linotype" w:eastAsia="Palatino Linotype" w:hAnsi="Palatino Linotype" w:cs="Palatino Linotype"/>
        </w:rPr>
      </w:pPr>
    </w:p>
    <w:p w14:paraId="7CD1A775"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i/>
        </w:rPr>
        <w:t>“PLAZO RAZONABLE PARA RESOLVER. CONCEPTO Y ELEMENTOS QUE LO INTEGRAN A LA LUZ DEL DERECHO INTERNACIONAL DE LOS DERECHOS HUMANOS.”</w:t>
      </w:r>
      <w:r w:rsidRPr="006313DF">
        <w:rPr>
          <w:rFonts w:ascii="Palatino Linotype" w:eastAsia="Palatino Linotype" w:hAnsi="Palatino Linotype" w:cs="Palatino Linotype"/>
        </w:rPr>
        <w:t>, visible en el Seminario Judicial de la Federación y su gaceta, con el registro digital 2002350.</w:t>
      </w:r>
    </w:p>
    <w:p w14:paraId="12122B3E" w14:textId="77777777" w:rsidR="003D4520" w:rsidRPr="006313DF" w:rsidRDefault="003D4520" w:rsidP="003D4520">
      <w:pPr>
        <w:spacing w:line="360" w:lineRule="auto"/>
        <w:jc w:val="both"/>
        <w:rPr>
          <w:rFonts w:ascii="Palatino Linotype" w:eastAsia="Palatino Linotype" w:hAnsi="Palatino Linotype" w:cs="Palatino Linotype"/>
        </w:rPr>
      </w:pPr>
    </w:p>
    <w:p w14:paraId="5E11A730" w14:textId="77777777" w:rsidR="003D4520" w:rsidRPr="006313DF" w:rsidRDefault="003D4520" w:rsidP="003D452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399C7C4" w14:textId="40DCFBFF" w:rsidR="003D4520" w:rsidRPr="006313DF" w:rsidRDefault="003D4520" w:rsidP="0066637D">
      <w:pPr>
        <w:pStyle w:val="Prrafodelista"/>
        <w:spacing w:line="360" w:lineRule="auto"/>
        <w:ind w:left="0"/>
        <w:jc w:val="both"/>
        <w:rPr>
          <w:rFonts w:ascii="Palatino Linotype" w:hAnsi="Palatino Linotype" w:cs="Arial"/>
          <w:b/>
          <w:bCs/>
        </w:rPr>
      </w:pPr>
    </w:p>
    <w:p w14:paraId="78BC4D42" w14:textId="372747DF" w:rsidR="00264110" w:rsidRPr="006313DF" w:rsidRDefault="00264110" w:rsidP="0066637D">
      <w:pPr>
        <w:pStyle w:val="Prrafodelista"/>
        <w:spacing w:line="360" w:lineRule="auto"/>
        <w:ind w:left="0"/>
        <w:jc w:val="both"/>
        <w:rPr>
          <w:rFonts w:ascii="Palatino Linotype" w:hAnsi="Palatino Linotype" w:cs="Arial"/>
          <w:b/>
          <w:bCs/>
        </w:rPr>
      </w:pPr>
    </w:p>
    <w:p w14:paraId="78FD19BD" w14:textId="77777777" w:rsidR="00264110" w:rsidRPr="006313DF" w:rsidRDefault="00264110" w:rsidP="0066637D">
      <w:pPr>
        <w:pStyle w:val="Prrafodelista"/>
        <w:spacing w:line="360" w:lineRule="auto"/>
        <w:ind w:left="0"/>
        <w:jc w:val="both"/>
        <w:rPr>
          <w:rFonts w:ascii="Palatino Linotype" w:hAnsi="Palatino Linotype" w:cs="Arial"/>
          <w:b/>
          <w:bCs/>
        </w:rPr>
      </w:pPr>
    </w:p>
    <w:p w14:paraId="49E94EF4" w14:textId="2C3DEF47" w:rsidR="00F74A05" w:rsidRPr="006313DF" w:rsidRDefault="003D4520" w:rsidP="0066637D">
      <w:pPr>
        <w:pStyle w:val="Prrafodelista"/>
        <w:spacing w:line="360" w:lineRule="auto"/>
        <w:ind w:left="0"/>
        <w:jc w:val="both"/>
        <w:rPr>
          <w:rFonts w:ascii="Palatino Linotype" w:hAnsi="Palatino Linotype" w:cs="Arial"/>
          <w:b/>
          <w:bCs/>
        </w:rPr>
      </w:pPr>
      <w:r w:rsidRPr="006313DF">
        <w:rPr>
          <w:rFonts w:ascii="Palatino Linotype" w:hAnsi="Palatino Linotype" w:cs="Arial"/>
          <w:b/>
          <w:bCs/>
        </w:rPr>
        <w:lastRenderedPageBreak/>
        <w:t xml:space="preserve">d) </w:t>
      </w:r>
      <w:r w:rsidR="00F74A05" w:rsidRPr="006313DF">
        <w:rPr>
          <w:rFonts w:ascii="Palatino Linotype" w:hAnsi="Palatino Linotype" w:cs="Arial"/>
          <w:b/>
          <w:bCs/>
        </w:rPr>
        <w:t>Cierre de Instrucción</w:t>
      </w:r>
      <w:r w:rsidR="00D8393F" w:rsidRPr="006313DF">
        <w:rPr>
          <w:rFonts w:ascii="Palatino Linotype" w:hAnsi="Palatino Linotype" w:cs="Arial"/>
          <w:b/>
          <w:bCs/>
        </w:rPr>
        <w:t>.</w:t>
      </w:r>
    </w:p>
    <w:p w14:paraId="24E3DB01" w14:textId="0F2E3E39" w:rsidR="003D4520" w:rsidRPr="006313DF" w:rsidRDefault="009E2E2C" w:rsidP="0066637D">
      <w:pPr>
        <w:spacing w:line="360" w:lineRule="auto"/>
        <w:jc w:val="both"/>
        <w:rPr>
          <w:rFonts w:ascii="Palatino Linotype" w:hAnsi="Palatino Linotype" w:cs="Arial"/>
          <w:color w:val="000000" w:themeColor="text1"/>
        </w:rPr>
      </w:pPr>
      <w:r w:rsidRPr="006313DF">
        <w:rPr>
          <w:rFonts w:ascii="Palatino Linotype" w:hAnsi="Palatino Linotype"/>
          <w:color w:val="000000" w:themeColor="text1"/>
        </w:rPr>
        <w:t>Una vez analizado el estado procesal que guarda el expediente, el</w:t>
      </w:r>
      <w:r w:rsidR="00BB55A9" w:rsidRPr="006313DF">
        <w:rPr>
          <w:rFonts w:ascii="Palatino Linotype" w:hAnsi="Palatino Linotype"/>
          <w:color w:val="000000" w:themeColor="text1"/>
        </w:rPr>
        <w:t xml:space="preserve"> </w:t>
      </w:r>
      <w:r w:rsidR="00055713" w:rsidRPr="006313DF">
        <w:rPr>
          <w:rFonts w:ascii="Palatino Linotype" w:hAnsi="Palatino Linotype"/>
          <w:b/>
          <w:color w:val="000000" w:themeColor="text1"/>
        </w:rPr>
        <w:t>dieciséis</w:t>
      </w:r>
      <w:r w:rsidR="003D4520" w:rsidRPr="006313DF">
        <w:rPr>
          <w:rFonts w:ascii="Palatino Linotype" w:hAnsi="Palatino Linotype"/>
          <w:b/>
          <w:color w:val="000000" w:themeColor="text1"/>
        </w:rPr>
        <w:t xml:space="preserve"> de mayo</w:t>
      </w:r>
      <w:r w:rsidR="00CE22BE" w:rsidRPr="006313DF">
        <w:rPr>
          <w:rFonts w:ascii="Palatino Linotype" w:hAnsi="Palatino Linotype"/>
          <w:b/>
          <w:bCs/>
          <w:color w:val="000000" w:themeColor="text1"/>
        </w:rPr>
        <w:t xml:space="preserve"> de dos mil </w:t>
      </w:r>
      <w:r w:rsidR="00B04ACE" w:rsidRPr="006313DF">
        <w:rPr>
          <w:rFonts w:ascii="Palatino Linotype" w:hAnsi="Palatino Linotype"/>
          <w:b/>
          <w:bCs/>
          <w:color w:val="000000" w:themeColor="text1"/>
        </w:rPr>
        <w:t>veintitrés</w:t>
      </w:r>
      <w:r w:rsidR="000171D8" w:rsidRPr="006313DF">
        <w:rPr>
          <w:rFonts w:ascii="Palatino Linotype" w:hAnsi="Palatino Linotype"/>
          <w:color w:val="000000" w:themeColor="text1"/>
        </w:rPr>
        <w:t xml:space="preserve">, </w:t>
      </w:r>
      <w:r w:rsidR="00CE22BE" w:rsidRPr="006313DF">
        <w:rPr>
          <w:rFonts w:ascii="Palatino Linotype" w:hAnsi="Palatino Linotype"/>
          <w:color w:val="000000" w:themeColor="text1"/>
        </w:rPr>
        <w:t>la</w:t>
      </w:r>
      <w:r w:rsidR="00F74502" w:rsidRPr="006313DF">
        <w:rPr>
          <w:rFonts w:ascii="Palatino Linotype" w:hAnsi="Palatino Linotype"/>
          <w:color w:val="000000" w:themeColor="text1"/>
        </w:rPr>
        <w:t xml:space="preserve"> </w:t>
      </w:r>
      <w:r w:rsidR="00C77536" w:rsidRPr="006313DF">
        <w:rPr>
          <w:rFonts w:ascii="Palatino Linotype" w:hAnsi="Palatino Linotype"/>
          <w:b/>
          <w:color w:val="000000" w:themeColor="text1"/>
        </w:rPr>
        <w:t>Comisionada Sharon Cristina Morales Martínez</w:t>
      </w:r>
      <w:r w:rsidR="00C77536" w:rsidRPr="006313DF">
        <w:rPr>
          <w:rFonts w:ascii="Palatino Linotype" w:hAnsi="Palatino Linotype"/>
          <w:color w:val="000000" w:themeColor="text1"/>
          <w:lang w:val="es-419"/>
        </w:rPr>
        <w:t xml:space="preserve"> </w:t>
      </w:r>
      <w:r w:rsidRPr="006313DF">
        <w:rPr>
          <w:rFonts w:ascii="Palatino Linotype" w:hAnsi="Palatino Linotype"/>
          <w:color w:val="000000" w:themeColor="text1"/>
        </w:rPr>
        <w:t>acordó el cierre de instrucción;</w:t>
      </w:r>
      <w:r w:rsidR="00C2778A" w:rsidRPr="006313DF">
        <w:rPr>
          <w:rFonts w:ascii="Palatino Linotype" w:hAnsi="Palatino Linotype" w:cs="Arial"/>
        </w:rPr>
        <w:t xml:space="preserve"> así como</w:t>
      </w:r>
      <w:r w:rsidRPr="006313DF">
        <w:rPr>
          <w:rFonts w:ascii="Palatino Linotype" w:hAnsi="Palatino Linotype" w:cs="Arial"/>
        </w:rPr>
        <w:t>,</w:t>
      </w:r>
      <w:r w:rsidR="00C2778A" w:rsidRPr="006313D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313DF">
        <w:rPr>
          <w:rFonts w:ascii="Palatino Linotype" w:hAnsi="Palatino Linotype" w:cs="Arial"/>
        </w:rPr>
        <w:t>Información Pública</w:t>
      </w:r>
      <w:r w:rsidR="00C2778A" w:rsidRPr="006313DF">
        <w:rPr>
          <w:rFonts w:ascii="Palatino Linotype" w:hAnsi="Palatino Linotype" w:cs="Arial"/>
        </w:rPr>
        <w:t xml:space="preserve"> del Estado de México y Municipios</w:t>
      </w:r>
      <w:r w:rsidR="0028330F" w:rsidRPr="006313DF">
        <w:rPr>
          <w:rFonts w:ascii="Palatino Linotype" w:hAnsi="Palatino Linotype" w:cs="Arial"/>
          <w:color w:val="000000" w:themeColor="text1"/>
        </w:rPr>
        <w:t>.</w:t>
      </w:r>
    </w:p>
    <w:p w14:paraId="082FEB7B" w14:textId="77777777" w:rsidR="00E60A2A" w:rsidRPr="006313DF" w:rsidRDefault="00E60A2A" w:rsidP="0066637D">
      <w:pPr>
        <w:spacing w:line="360" w:lineRule="auto"/>
        <w:jc w:val="both"/>
        <w:rPr>
          <w:rFonts w:ascii="Palatino Linotype" w:hAnsi="Palatino Linotype" w:cs="Arial"/>
          <w:color w:val="000000" w:themeColor="text1"/>
        </w:rPr>
      </w:pPr>
    </w:p>
    <w:p w14:paraId="3AB9D768" w14:textId="77777777" w:rsidR="000171D8" w:rsidRPr="006313DF" w:rsidRDefault="000171D8" w:rsidP="0066637D">
      <w:pPr>
        <w:jc w:val="center"/>
        <w:rPr>
          <w:rFonts w:ascii="Palatino Linotype" w:hAnsi="Palatino Linotype" w:cs="Arial"/>
          <w:b/>
          <w:bCs/>
          <w:color w:val="000000" w:themeColor="text1"/>
          <w:spacing w:val="60"/>
          <w:sz w:val="28"/>
        </w:rPr>
      </w:pPr>
      <w:r w:rsidRPr="006313DF">
        <w:rPr>
          <w:rFonts w:ascii="Palatino Linotype" w:hAnsi="Palatino Linotype" w:cs="Arial"/>
          <w:b/>
          <w:bCs/>
          <w:color w:val="000000" w:themeColor="text1"/>
          <w:spacing w:val="60"/>
          <w:sz w:val="28"/>
        </w:rPr>
        <w:t>CONSIDERANDO</w:t>
      </w:r>
    </w:p>
    <w:p w14:paraId="06897FD6" w14:textId="77777777" w:rsidR="000171D8" w:rsidRPr="006313DF" w:rsidRDefault="000171D8" w:rsidP="0066637D">
      <w:pPr>
        <w:jc w:val="center"/>
        <w:rPr>
          <w:rFonts w:ascii="Palatino Linotype" w:hAnsi="Palatino Linotype"/>
          <w:b/>
          <w:color w:val="000000" w:themeColor="text1"/>
          <w:sz w:val="28"/>
          <w:szCs w:val="28"/>
        </w:rPr>
      </w:pPr>
    </w:p>
    <w:p w14:paraId="6A5339A1" w14:textId="024657E2" w:rsidR="000957FD" w:rsidRPr="006313DF" w:rsidRDefault="000171D8" w:rsidP="0066637D">
      <w:pPr>
        <w:spacing w:line="360" w:lineRule="auto"/>
        <w:ind w:right="50"/>
        <w:jc w:val="both"/>
        <w:rPr>
          <w:rFonts w:ascii="Palatino Linotype" w:hAnsi="Palatino Linotype"/>
          <w:b/>
          <w:color w:val="000000" w:themeColor="text1"/>
          <w:sz w:val="26"/>
          <w:szCs w:val="26"/>
        </w:rPr>
      </w:pPr>
      <w:r w:rsidRPr="006313DF">
        <w:rPr>
          <w:rFonts w:ascii="Palatino Linotype" w:hAnsi="Palatino Linotype"/>
          <w:b/>
          <w:color w:val="000000" w:themeColor="text1"/>
          <w:sz w:val="26"/>
          <w:szCs w:val="26"/>
        </w:rPr>
        <w:t>PRIMERO.</w:t>
      </w:r>
      <w:r w:rsidRPr="006313DF">
        <w:rPr>
          <w:rFonts w:ascii="Palatino Linotype" w:hAnsi="Palatino Linotype"/>
          <w:color w:val="000000" w:themeColor="text1"/>
          <w:sz w:val="26"/>
          <w:szCs w:val="26"/>
        </w:rPr>
        <w:t xml:space="preserve"> </w:t>
      </w:r>
      <w:r w:rsidRPr="006313DF">
        <w:rPr>
          <w:rFonts w:ascii="Palatino Linotype" w:hAnsi="Palatino Linotype"/>
          <w:b/>
          <w:color w:val="000000" w:themeColor="text1"/>
          <w:sz w:val="26"/>
          <w:szCs w:val="26"/>
        </w:rPr>
        <w:t>Competencia</w:t>
      </w:r>
      <w:r w:rsidRPr="006313DF">
        <w:rPr>
          <w:rFonts w:ascii="Palatino Linotype" w:hAnsi="Palatino Linotype"/>
          <w:color w:val="000000" w:themeColor="text1"/>
          <w:sz w:val="26"/>
          <w:szCs w:val="26"/>
        </w:rPr>
        <w:t>.</w:t>
      </w:r>
    </w:p>
    <w:p w14:paraId="42EC0C15" w14:textId="21BD6B26" w:rsidR="00264110" w:rsidRPr="006313DF" w:rsidRDefault="00264110" w:rsidP="00264110">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w:t>
      </w:r>
      <w:r w:rsidR="00297CF9" w:rsidRPr="006313DF">
        <w:rPr>
          <w:rFonts w:ascii="Palatino Linotype" w:eastAsia="Palatino Linotype" w:hAnsi="Palatino Linotype" w:cs="Palatino Linotype"/>
        </w:rPr>
        <w:t>Estado de México y Municipios;</w:t>
      </w:r>
      <w:r w:rsidRPr="006313DF">
        <w:rPr>
          <w:rFonts w:ascii="Palatino Linotype" w:eastAsia="Palatino Linotype" w:hAnsi="Palatino Linotype" w:cs="Palatino Linotype"/>
        </w:rPr>
        <w:t xml:space="preserve"> </w:t>
      </w:r>
      <w:bookmarkStart w:id="5" w:name="_Hlk132283567"/>
      <w:r w:rsidRPr="006313DF">
        <w:rPr>
          <w:rFonts w:ascii="Palatino Linotype" w:eastAsia="Palatino Linotype" w:hAnsi="Palatino Linotype" w:cs="Palatino Linotype"/>
        </w:rPr>
        <w:t>9, fracciones I y XXIII, 11</w:t>
      </w:r>
      <w:bookmarkEnd w:id="5"/>
      <w:r w:rsidRPr="006313DF">
        <w:rPr>
          <w:rFonts w:ascii="Palatino Linotype" w:eastAsia="Palatino Linotype" w:hAnsi="Palatino Linotype" w:cs="Palatino Linotype"/>
        </w:rPr>
        <w:t xml:space="preserve"> del Reglamento Interior del Instituto de Transparencia, Acceso a la Información Pública y Protección de Datos Personales del Estado de México y Municipios.</w:t>
      </w:r>
    </w:p>
    <w:p w14:paraId="6A3D6AA0" w14:textId="77777777" w:rsidR="006B6B5F" w:rsidRPr="006313DF" w:rsidRDefault="006B6B5F" w:rsidP="0066637D">
      <w:pPr>
        <w:spacing w:line="360" w:lineRule="auto"/>
        <w:jc w:val="both"/>
        <w:rPr>
          <w:rFonts w:ascii="Palatino Linotype" w:hAnsi="Palatino Linotype" w:cs="Arial"/>
          <w:b/>
          <w:color w:val="000000" w:themeColor="text1"/>
          <w:sz w:val="26"/>
          <w:szCs w:val="26"/>
        </w:rPr>
      </w:pPr>
    </w:p>
    <w:p w14:paraId="508C9D22" w14:textId="77777777" w:rsidR="004510AB" w:rsidRPr="006313DF" w:rsidRDefault="000171D8" w:rsidP="0066637D">
      <w:pPr>
        <w:spacing w:line="360" w:lineRule="auto"/>
        <w:jc w:val="both"/>
        <w:rPr>
          <w:rFonts w:ascii="Palatino Linotype" w:hAnsi="Palatino Linotype" w:cs="Arial"/>
          <w:b/>
          <w:color w:val="000000" w:themeColor="text1"/>
          <w:sz w:val="26"/>
          <w:szCs w:val="26"/>
        </w:rPr>
      </w:pPr>
      <w:r w:rsidRPr="006313DF">
        <w:rPr>
          <w:rFonts w:ascii="Palatino Linotype" w:hAnsi="Palatino Linotype" w:cs="Arial"/>
          <w:b/>
          <w:color w:val="000000" w:themeColor="text1"/>
          <w:sz w:val="26"/>
          <w:szCs w:val="26"/>
        </w:rPr>
        <w:t xml:space="preserve">SEGUNDO. Interés. </w:t>
      </w:r>
    </w:p>
    <w:p w14:paraId="104423D5" w14:textId="73FCCEFD" w:rsidR="000171D8" w:rsidRPr="006313DF" w:rsidRDefault="000171D8" w:rsidP="0066637D">
      <w:pPr>
        <w:spacing w:line="360" w:lineRule="auto"/>
        <w:jc w:val="both"/>
        <w:rPr>
          <w:rFonts w:ascii="Palatino Linotype" w:hAnsi="Palatino Linotype" w:cs="Arial"/>
          <w:color w:val="000000"/>
          <w:lang w:eastAsia="es-MX"/>
        </w:rPr>
      </w:pPr>
      <w:r w:rsidRPr="006313DF">
        <w:rPr>
          <w:rFonts w:ascii="Palatino Linotype" w:hAnsi="Palatino Linotype" w:cs="Arial"/>
          <w:bCs/>
          <w:color w:val="000000" w:themeColor="text1"/>
        </w:rPr>
        <w:t xml:space="preserve">El </w:t>
      </w:r>
      <w:r w:rsidR="00D86297" w:rsidRPr="006313DF">
        <w:rPr>
          <w:rFonts w:ascii="Palatino Linotype" w:hAnsi="Palatino Linotype" w:cs="Arial"/>
          <w:bCs/>
          <w:color w:val="000000" w:themeColor="text1"/>
        </w:rPr>
        <w:t>Recurso Revisión</w:t>
      </w:r>
      <w:r w:rsidRPr="006313DF">
        <w:rPr>
          <w:rFonts w:ascii="Palatino Linotype" w:hAnsi="Palatino Linotype" w:cs="Arial"/>
          <w:bCs/>
          <w:color w:val="000000" w:themeColor="text1"/>
        </w:rPr>
        <w:t xml:space="preserve"> fue interpuesto por parte legítima, en atención a que se presentó por </w:t>
      </w:r>
      <w:r w:rsidR="00911EBC" w:rsidRPr="006313DF">
        <w:rPr>
          <w:rFonts w:ascii="Palatino Linotype" w:hAnsi="Palatino Linotype" w:cs="Arial"/>
          <w:b/>
          <w:color w:val="000000" w:themeColor="text1"/>
        </w:rPr>
        <w:t>EL</w:t>
      </w:r>
      <w:r w:rsidRPr="006313DF">
        <w:rPr>
          <w:rFonts w:ascii="Palatino Linotype" w:hAnsi="Palatino Linotype" w:cs="Arial"/>
          <w:b/>
          <w:bCs/>
          <w:color w:val="000000" w:themeColor="text1"/>
        </w:rPr>
        <w:t xml:space="preserve"> RECURRENTE,</w:t>
      </w:r>
      <w:r w:rsidRPr="006313DF">
        <w:rPr>
          <w:rFonts w:ascii="Palatino Linotype" w:hAnsi="Palatino Linotype" w:cs="Arial"/>
          <w:bCs/>
          <w:color w:val="000000" w:themeColor="text1"/>
        </w:rPr>
        <w:t xml:space="preserve"> quien es la misma persona que formuló la solicitud de acceso </w:t>
      </w:r>
      <w:r w:rsidRPr="006313DF">
        <w:rPr>
          <w:rFonts w:ascii="Palatino Linotype" w:hAnsi="Palatino Linotype" w:cs="Arial"/>
          <w:bCs/>
          <w:color w:val="000000" w:themeColor="text1"/>
        </w:rPr>
        <w:lastRenderedPageBreak/>
        <w:t xml:space="preserve">a la </w:t>
      </w:r>
      <w:r w:rsidR="00D86297" w:rsidRPr="006313DF">
        <w:rPr>
          <w:rFonts w:ascii="Palatino Linotype" w:hAnsi="Palatino Linotype" w:cs="Arial"/>
          <w:bCs/>
          <w:color w:val="000000" w:themeColor="text1"/>
        </w:rPr>
        <w:t>Información Pública</w:t>
      </w:r>
      <w:r w:rsidRPr="006313DF">
        <w:rPr>
          <w:rFonts w:ascii="Palatino Linotype" w:hAnsi="Palatino Linotype" w:cs="Arial"/>
          <w:bCs/>
          <w:color w:val="000000" w:themeColor="text1"/>
        </w:rPr>
        <w:t xml:space="preserve"> al </w:t>
      </w:r>
      <w:r w:rsidRPr="006313DF">
        <w:rPr>
          <w:rFonts w:ascii="Palatino Linotype" w:hAnsi="Palatino Linotype" w:cs="Arial"/>
          <w:b/>
          <w:bCs/>
          <w:color w:val="000000" w:themeColor="text1"/>
        </w:rPr>
        <w:t>SUJETO OBLIGADO</w:t>
      </w:r>
      <w:r w:rsidR="005B5043" w:rsidRPr="006313DF">
        <w:rPr>
          <w:rFonts w:ascii="Palatino Linotype" w:hAnsi="Palatino Linotype" w:cs="Arial"/>
          <w:b/>
          <w:bCs/>
          <w:color w:val="000000" w:themeColor="text1"/>
        </w:rPr>
        <w:t xml:space="preserve">, </w:t>
      </w:r>
      <w:r w:rsidR="005B5043" w:rsidRPr="006313DF">
        <w:rPr>
          <w:rFonts w:ascii="Palatino Linotype" w:hAnsi="Palatino Linotype" w:cs="Arial"/>
          <w:bCs/>
          <w:color w:val="000000" w:themeColor="text1"/>
        </w:rPr>
        <w:t xml:space="preserve">pues para ello, es </w:t>
      </w:r>
      <w:r w:rsidR="005B5043" w:rsidRPr="006313DF">
        <w:rPr>
          <w:rFonts w:ascii="Palatino Linotype" w:hAnsi="Palatino Linotype" w:cs="Arial"/>
          <w:color w:val="000000"/>
          <w:lang w:eastAsia="es-MX"/>
        </w:rPr>
        <w:t xml:space="preserve">necesario que el particular ingrese al </w:t>
      </w:r>
      <w:r w:rsidR="005B5043" w:rsidRPr="006313DF">
        <w:rPr>
          <w:rFonts w:ascii="Palatino Linotype" w:hAnsi="Palatino Linotype" w:cs="Arial"/>
          <w:b/>
          <w:color w:val="000000"/>
          <w:lang w:eastAsia="es-MX"/>
        </w:rPr>
        <w:t xml:space="preserve">SAIMEX </w:t>
      </w:r>
      <w:r w:rsidR="005B5043" w:rsidRPr="006313DF">
        <w:rPr>
          <w:rFonts w:ascii="Palatino Linotype" w:hAnsi="Palatino Linotype" w:cs="Arial"/>
          <w:color w:val="000000"/>
          <w:lang w:eastAsia="es-MX"/>
        </w:rPr>
        <w:t>mediante la utilización de su clave de usuario y contraseña.</w:t>
      </w:r>
    </w:p>
    <w:p w14:paraId="10B1C352" w14:textId="77777777" w:rsidR="004277D2" w:rsidRPr="006313DF" w:rsidRDefault="004277D2" w:rsidP="0066637D">
      <w:pPr>
        <w:spacing w:line="360" w:lineRule="auto"/>
        <w:jc w:val="both"/>
        <w:rPr>
          <w:rFonts w:ascii="Palatino Linotype" w:hAnsi="Palatino Linotype" w:cs="Arial"/>
          <w:b/>
          <w:bCs/>
          <w:color w:val="000000" w:themeColor="text1"/>
        </w:rPr>
      </w:pPr>
    </w:p>
    <w:p w14:paraId="73B57685" w14:textId="77777777" w:rsidR="005C250B" w:rsidRPr="006313DF"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6313DF">
        <w:rPr>
          <w:rFonts w:ascii="Palatino Linotype" w:hAnsi="Palatino Linotype" w:cs="Arial"/>
          <w:b/>
          <w:color w:val="000000" w:themeColor="text1"/>
          <w:sz w:val="26"/>
          <w:szCs w:val="26"/>
        </w:rPr>
        <w:t xml:space="preserve">TERCERO. </w:t>
      </w:r>
      <w:r w:rsidRPr="006313DF">
        <w:rPr>
          <w:rFonts w:ascii="Palatino Linotype" w:hAnsi="Palatino Linotype" w:cs="Arial"/>
          <w:b/>
          <w:color w:val="000000" w:themeColor="text1"/>
          <w:sz w:val="26"/>
          <w:szCs w:val="26"/>
          <w:lang w:val="es-ES"/>
        </w:rPr>
        <w:t xml:space="preserve">Oportunidad. </w:t>
      </w:r>
    </w:p>
    <w:p w14:paraId="63DF7591" w14:textId="77777777" w:rsidR="00345AF9" w:rsidRPr="006313DF" w:rsidRDefault="00345AF9" w:rsidP="00345AF9">
      <w:pPr>
        <w:autoSpaceDE w:val="0"/>
        <w:autoSpaceDN w:val="0"/>
        <w:adjustRightInd w:val="0"/>
        <w:spacing w:line="360" w:lineRule="auto"/>
        <w:ind w:right="49"/>
        <w:jc w:val="both"/>
        <w:rPr>
          <w:rFonts w:ascii="Palatino Linotype" w:hAnsi="Palatino Linotype" w:cs="Arial"/>
          <w:lang w:val="es-ES"/>
        </w:rPr>
      </w:pPr>
      <w:r w:rsidRPr="006313DF">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0EAE239B" w14:textId="77777777" w:rsidR="00345AF9" w:rsidRPr="006313DF" w:rsidRDefault="00345AF9" w:rsidP="00345AF9">
      <w:pPr>
        <w:autoSpaceDE w:val="0"/>
        <w:autoSpaceDN w:val="0"/>
        <w:adjustRightInd w:val="0"/>
        <w:spacing w:line="360" w:lineRule="auto"/>
        <w:ind w:right="49"/>
        <w:jc w:val="both"/>
        <w:rPr>
          <w:rFonts w:ascii="Palatino Linotype" w:hAnsi="Palatino Linotype" w:cs="Arial"/>
          <w:lang w:val="es-ES"/>
        </w:rPr>
      </w:pPr>
    </w:p>
    <w:p w14:paraId="4998A250" w14:textId="77777777" w:rsidR="00345AF9" w:rsidRPr="006313DF" w:rsidRDefault="00345AF9" w:rsidP="00345AF9">
      <w:pPr>
        <w:autoSpaceDE w:val="0"/>
        <w:autoSpaceDN w:val="0"/>
        <w:adjustRightInd w:val="0"/>
        <w:ind w:left="851" w:right="902"/>
        <w:jc w:val="both"/>
        <w:rPr>
          <w:rFonts w:ascii="Palatino Linotype" w:hAnsi="Palatino Linotype" w:cs="Arial"/>
          <w:i/>
          <w:sz w:val="22"/>
          <w:szCs w:val="22"/>
          <w:lang w:val="es-ES"/>
        </w:rPr>
      </w:pPr>
      <w:r w:rsidRPr="006313DF">
        <w:rPr>
          <w:rFonts w:ascii="Palatino Linotype" w:hAnsi="Palatino Linotype" w:cs="Arial"/>
          <w:b/>
          <w:i/>
          <w:sz w:val="22"/>
          <w:szCs w:val="22"/>
          <w:lang w:val="es-ES"/>
        </w:rPr>
        <w:t>“Artículo 163.</w:t>
      </w:r>
      <w:r w:rsidRPr="006313DF">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F97A8F5" w14:textId="77777777" w:rsidR="00345AF9" w:rsidRPr="006313DF" w:rsidRDefault="00345AF9" w:rsidP="00345AF9">
      <w:pPr>
        <w:autoSpaceDE w:val="0"/>
        <w:autoSpaceDN w:val="0"/>
        <w:adjustRightInd w:val="0"/>
        <w:ind w:left="851" w:right="902"/>
        <w:jc w:val="both"/>
        <w:rPr>
          <w:rFonts w:ascii="Palatino Linotype" w:hAnsi="Palatino Linotype" w:cs="Arial"/>
          <w:i/>
          <w:sz w:val="22"/>
          <w:szCs w:val="22"/>
          <w:lang w:val="es-ES"/>
        </w:rPr>
      </w:pPr>
    </w:p>
    <w:p w14:paraId="7839AD4C" w14:textId="77777777" w:rsidR="00345AF9" w:rsidRPr="006313DF" w:rsidRDefault="00345AF9" w:rsidP="00345AF9">
      <w:pPr>
        <w:autoSpaceDE w:val="0"/>
        <w:autoSpaceDN w:val="0"/>
        <w:adjustRightInd w:val="0"/>
        <w:ind w:left="851" w:right="902"/>
        <w:jc w:val="both"/>
        <w:rPr>
          <w:rFonts w:ascii="Palatino Linotype" w:hAnsi="Palatino Linotype" w:cs="Arial"/>
          <w:i/>
          <w:sz w:val="22"/>
          <w:szCs w:val="22"/>
          <w:lang w:val="es-ES"/>
        </w:rPr>
      </w:pPr>
      <w:r w:rsidRPr="006313DF">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7BA24D5" w14:textId="77777777" w:rsidR="00345AF9" w:rsidRPr="006313DF" w:rsidRDefault="00345AF9" w:rsidP="00345AF9">
      <w:pPr>
        <w:autoSpaceDE w:val="0"/>
        <w:autoSpaceDN w:val="0"/>
        <w:adjustRightInd w:val="0"/>
        <w:ind w:left="851" w:right="902"/>
        <w:jc w:val="both"/>
        <w:rPr>
          <w:rFonts w:ascii="Palatino Linotype" w:hAnsi="Palatino Linotype" w:cs="Arial"/>
          <w:i/>
          <w:sz w:val="22"/>
          <w:szCs w:val="22"/>
          <w:lang w:val="es-ES"/>
        </w:rPr>
      </w:pPr>
    </w:p>
    <w:p w14:paraId="1B23F2B2" w14:textId="77777777" w:rsidR="00345AF9" w:rsidRPr="006313DF" w:rsidRDefault="00345AF9" w:rsidP="00345AF9">
      <w:pPr>
        <w:spacing w:line="360" w:lineRule="auto"/>
        <w:jc w:val="both"/>
        <w:rPr>
          <w:rFonts w:ascii="Palatino Linotype" w:hAnsi="Palatino Linotype" w:cs="Arial"/>
          <w:lang w:val="es-ES"/>
        </w:rPr>
      </w:pPr>
      <w:r w:rsidRPr="006313DF">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D225F0B" w14:textId="77777777" w:rsidR="00345AF9" w:rsidRPr="006313DF" w:rsidRDefault="00345AF9" w:rsidP="00345AF9">
      <w:pPr>
        <w:spacing w:line="360" w:lineRule="auto"/>
        <w:jc w:val="both"/>
        <w:rPr>
          <w:rFonts w:ascii="Palatino Linotype" w:hAnsi="Palatino Linotype" w:cs="Arial"/>
          <w:lang w:val="es-ES"/>
        </w:rPr>
      </w:pPr>
    </w:p>
    <w:p w14:paraId="3AA514AB" w14:textId="77777777" w:rsidR="00345AF9" w:rsidRPr="006313DF" w:rsidRDefault="00345AF9" w:rsidP="00345AF9">
      <w:pPr>
        <w:spacing w:line="360" w:lineRule="auto"/>
        <w:jc w:val="both"/>
        <w:rPr>
          <w:rFonts w:ascii="Palatino Linotype" w:hAnsi="Palatino Linotype" w:cs="Arial"/>
          <w:lang w:val="es-ES"/>
        </w:rPr>
      </w:pPr>
      <w:r w:rsidRPr="006313DF">
        <w:rPr>
          <w:rFonts w:ascii="Palatino Linotype" w:hAnsi="Palatino Linotype" w:cs="Arial"/>
          <w:lang w:val="es-ES"/>
        </w:rPr>
        <w:lastRenderedPageBreak/>
        <w:t xml:space="preserve">Derivado de lo anterior, se constituye la figura jurídica de la </w:t>
      </w:r>
      <w:r w:rsidRPr="006313DF">
        <w:rPr>
          <w:rFonts w:ascii="Palatino Linotype" w:hAnsi="Palatino Linotype" w:cs="Arial"/>
          <w:b/>
          <w:lang w:val="es-ES"/>
        </w:rPr>
        <w:t>NEGATIVA FICTA</w:t>
      </w:r>
      <w:r w:rsidRPr="006313DF">
        <w:rPr>
          <w:rFonts w:ascii="Palatino Linotype" w:hAnsi="Palatino Linotype" w:cs="Arial"/>
          <w:lang w:val="es-ES"/>
        </w:rPr>
        <w:t>, la cual consiste en atribuir un efecto negativo al silencio de la autoridad administrativa frente a las instancias y solicitudes que hagan los particulares.</w:t>
      </w:r>
    </w:p>
    <w:p w14:paraId="6A16BEA2" w14:textId="77777777" w:rsidR="00345AF9" w:rsidRPr="006313DF" w:rsidRDefault="00345AF9" w:rsidP="00345AF9">
      <w:pPr>
        <w:spacing w:line="360" w:lineRule="auto"/>
        <w:jc w:val="both"/>
        <w:rPr>
          <w:rFonts w:ascii="Palatino Linotype" w:hAnsi="Palatino Linotype" w:cs="Arial"/>
          <w:lang w:val="es-ES"/>
        </w:rPr>
      </w:pPr>
    </w:p>
    <w:p w14:paraId="059C36E1" w14:textId="77777777" w:rsidR="00345AF9" w:rsidRPr="006313DF" w:rsidRDefault="00345AF9" w:rsidP="00345AF9">
      <w:pPr>
        <w:spacing w:line="360" w:lineRule="auto"/>
        <w:jc w:val="both"/>
        <w:rPr>
          <w:rFonts w:ascii="Palatino Linotype" w:hAnsi="Palatino Linotype" w:cs="Arial"/>
          <w:lang w:val="es-ES"/>
        </w:rPr>
      </w:pPr>
      <w:r w:rsidRPr="006313DF">
        <w:rPr>
          <w:rFonts w:ascii="Palatino Linotype" w:hAnsi="Palatino Linotype" w:cs="Arial"/>
          <w:lang w:val="es-ES"/>
        </w:rPr>
        <w:t>Por su parte, el artículo 178 de la Ley de Transparencia y Acceso a la Información Pública del Estado de México y Municipios, establece:</w:t>
      </w:r>
    </w:p>
    <w:p w14:paraId="54F20A0A" w14:textId="77777777" w:rsidR="00345AF9" w:rsidRPr="006313DF" w:rsidRDefault="00345AF9" w:rsidP="00345AF9">
      <w:pPr>
        <w:spacing w:line="360" w:lineRule="auto"/>
        <w:jc w:val="both"/>
        <w:rPr>
          <w:rFonts w:ascii="Palatino Linotype" w:hAnsi="Palatino Linotype" w:cs="Arial"/>
          <w:lang w:val="es-ES"/>
        </w:rPr>
      </w:pPr>
    </w:p>
    <w:p w14:paraId="6477F33A" w14:textId="77777777" w:rsidR="00345AF9" w:rsidRPr="006313DF" w:rsidRDefault="00345AF9" w:rsidP="00345AF9">
      <w:pPr>
        <w:ind w:left="851" w:right="901"/>
        <w:jc w:val="both"/>
        <w:rPr>
          <w:rFonts w:ascii="Palatino Linotype" w:hAnsi="Palatino Linotype" w:cs="Arial"/>
          <w:i/>
          <w:sz w:val="22"/>
          <w:szCs w:val="22"/>
          <w:lang w:val="es-ES"/>
        </w:rPr>
      </w:pPr>
      <w:r w:rsidRPr="006313DF">
        <w:rPr>
          <w:rFonts w:ascii="Palatino Linotype" w:hAnsi="Palatino Linotype" w:cs="Arial"/>
          <w:b/>
          <w:i/>
          <w:sz w:val="22"/>
          <w:szCs w:val="22"/>
          <w:lang w:val="es-ES"/>
        </w:rPr>
        <w:t xml:space="preserve">“Artículo 178. </w:t>
      </w:r>
      <w:r w:rsidRPr="006313DF">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8BAF0DA" w14:textId="77777777" w:rsidR="00345AF9" w:rsidRPr="006313DF" w:rsidRDefault="00345AF9" w:rsidP="00345AF9">
      <w:pPr>
        <w:ind w:left="851" w:right="901"/>
        <w:jc w:val="both"/>
        <w:rPr>
          <w:rFonts w:ascii="Palatino Linotype" w:hAnsi="Palatino Linotype" w:cs="Arial"/>
          <w:i/>
          <w:sz w:val="22"/>
          <w:szCs w:val="22"/>
          <w:lang w:val="es-ES"/>
        </w:rPr>
      </w:pPr>
    </w:p>
    <w:p w14:paraId="66B6D3E7" w14:textId="77777777" w:rsidR="00345AF9" w:rsidRPr="006313DF" w:rsidRDefault="00345AF9" w:rsidP="00345AF9">
      <w:pPr>
        <w:ind w:left="851" w:right="901"/>
        <w:jc w:val="both"/>
        <w:rPr>
          <w:rFonts w:ascii="Palatino Linotype" w:hAnsi="Palatino Linotype" w:cs="Arial"/>
          <w:i/>
          <w:sz w:val="22"/>
          <w:szCs w:val="22"/>
          <w:lang w:val="es-ES"/>
        </w:rPr>
      </w:pPr>
      <w:r w:rsidRPr="006313DF">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6313DF">
        <w:rPr>
          <w:rFonts w:ascii="Palatino Linotype" w:hAnsi="Palatino Linotype" w:cs="Arial"/>
          <w:i/>
          <w:sz w:val="22"/>
          <w:szCs w:val="22"/>
          <w:lang w:val="es-ES"/>
        </w:rPr>
        <w:t>, acompañado con el documento que pruebe la fecha en que presentó la solicitud.</w:t>
      </w:r>
    </w:p>
    <w:p w14:paraId="0EEC36AA" w14:textId="77777777" w:rsidR="00345AF9" w:rsidRPr="006313DF" w:rsidRDefault="00345AF9" w:rsidP="00345AF9">
      <w:pPr>
        <w:ind w:left="851" w:right="901"/>
        <w:jc w:val="both"/>
        <w:rPr>
          <w:rFonts w:ascii="Palatino Linotype" w:hAnsi="Palatino Linotype" w:cs="Arial"/>
          <w:i/>
          <w:sz w:val="22"/>
          <w:szCs w:val="22"/>
          <w:lang w:val="es-ES"/>
        </w:rPr>
      </w:pPr>
    </w:p>
    <w:p w14:paraId="16F9C0E5" w14:textId="77777777" w:rsidR="00345AF9" w:rsidRPr="006313DF" w:rsidRDefault="00345AF9" w:rsidP="00345AF9">
      <w:pPr>
        <w:ind w:left="851" w:right="901"/>
        <w:jc w:val="both"/>
        <w:rPr>
          <w:rFonts w:ascii="Palatino Linotype" w:hAnsi="Palatino Linotype" w:cs="Arial"/>
          <w:i/>
          <w:sz w:val="22"/>
          <w:szCs w:val="22"/>
          <w:lang w:val="es-ES"/>
        </w:rPr>
      </w:pPr>
      <w:r w:rsidRPr="006313DF">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0669E052" w14:textId="77777777" w:rsidR="00345AF9" w:rsidRPr="006313DF" w:rsidRDefault="00345AF9" w:rsidP="00345AF9">
      <w:pPr>
        <w:ind w:left="851" w:right="901"/>
        <w:jc w:val="both"/>
        <w:rPr>
          <w:rFonts w:ascii="Palatino Linotype" w:hAnsi="Palatino Linotype" w:cs="Arial"/>
          <w:i/>
          <w:sz w:val="22"/>
          <w:szCs w:val="22"/>
          <w:lang w:val="es-ES"/>
        </w:rPr>
      </w:pPr>
      <w:r w:rsidRPr="006313DF">
        <w:rPr>
          <w:rFonts w:ascii="Palatino Linotype" w:hAnsi="Palatino Linotype" w:cs="Arial"/>
          <w:i/>
          <w:sz w:val="22"/>
          <w:szCs w:val="22"/>
          <w:lang w:val="es-ES"/>
        </w:rPr>
        <w:t xml:space="preserve">(Énfasis añadido) </w:t>
      </w:r>
    </w:p>
    <w:p w14:paraId="26CF5613" w14:textId="77777777" w:rsidR="00345AF9" w:rsidRPr="006313DF" w:rsidRDefault="00345AF9" w:rsidP="00345AF9">
      <w:pPr>
        <w:spacing w:line="360" w:lineRule="auto"/>
        <w:jc w:val="both"/>
        <w:rPr>
          <w:rFonts w:ascii="Palatino Linotype" w:hAnsi="Palatino Linotype" w:cs="Arial"/>
          <w:lang w:val="es-ES"/>
        </w:rPr>
      </w:pPr>
    </w:p>
    <w:p w14:paraId="7B25D7C9" w14:textId="77777777" w:rsidR="00345AF9" w:rsidRPr="006313DF" w:rsidRDefault="00345AF9" w:rsidP="00345AF9">
      <w:pPr>
        <w:spacing w:line="360" w:lineRule="auto"/>
        <w:jc w:val="both"/>
        <w:rPr>
          <w:rFonts w:ascii="Palatino Linotype" w:hAnsi="Palatino Linotype" w:cs="Arial"/>
          <w:lang w:val="es-ES"/>
        </w:rPr>
      </w:pPr>
      <w:r w:rsidRPr="006313DF">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313DF">
        <w:rPr>
          <w:rFonts w:ascii="Palatino Linotype" w:hAnsi="Palatino Linotype" w:cs="Arial"/>
          <w:b/>
          <w:lang w:val="es-ES"/>
        </w:rPr>
        <w:t xml:space="preserve">SUJETO OBLIGADO. </w:t>
      </w:r>
      <w:r w:rsidRPr="006313DF">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6313DF">
        <w:rPr>
          <w:rFonts w:ascii="Palatino Linotype" w:hAnsi="Palatino Linotype" w:cs="Arial"/>
          <w:b/>
          <w:lang w:val="es-ES"/>
        </w:rPr>
        <w:t>LA</w:t>
      </w:r>
      <w:r w:rsidRPr="006313DF">
        <w:rPr>
          <w:rFonts w:ascii="Palatino Linotype" w:hAnsi="Palatino Linotype" w:cs="Arial"/>
          <w:b/>
          <w:bCs/>
          <w:lang w:val="es-ES"/>
        </w:rPr>
        <w:t xml:space="preserve"> RECURRENTE</w:t>
      </w:r>
      <w:r w:rsidRPr="006313DF">
        <w:rPr>
          <w:rFonts w:ascii="Palatino Linotype" w:hAnsi="Palatino Linotype" w:cs="Arial"/>
          <w:b/>
          <w:lang w:val="es-ES"/>
        </w:rPr>
        <w:t xml:space="preserve"> </w:t>
      </w:r>
      <w:r w:rsidRPr="006313DF">
        <w:rPr>
          <w:rFonts w:ascii="Palatino Linotype" w:hAnsi="Palatino Linotype" w:cs="Arial"/>
          <w:lang w:val="es-ES"/>
        </w:rPr>
        <w:t xml:space="preserve">está en libertad de presentar su medio de impugnación en cualquier </w:t>
      </w:r>
      <w:r w:rsidRPr="006313DF">
        <w:rPr>
          <w:rFonts w:ascii="Palatino Linotype" w:hAnsi="Palatino Linotype" w:cs="Arial"/>
          <w:lang w:val="es-ES"/>
        </w:rPr>
        <w:lastRenderedPageBreak/>
        <w:t>momento; en consecuencia, se tiene que el presente recurso se interpuso oportunamente.</w:t>
      </w:r>
    </w:p>
    <w:p w14:paraId="75D445C2" w14:textId="77777777" w:rsidR="00345AF9" w:rsidRPr="006313DF" w:rsidRDefault="00345AF9" w:rsidP="00345AF9">
      <w:pPr>
        <w:spacing w:line="360" w:lineRule="auto"/>
        <w:ind w:right="49"/>
        <w:jc w:val="both"/>
        <w:rPr>
          <w:rFonts w:ascii="Palatino Linotype" w:eastAsia="Palatino Linotype" w:hAnsi="Palatino Linotype" w:cs="Palatino Linotype"/>
          <w:b/>
          <w:sz w:val="28"/>
          <w:szCs w:val="28"/>
        </w:rPr>
      </w:pPr>
    </w:p>
    <w:p w14:paraId="6B851A89" w14:textId="77777777" w:rsidR="00345AF9" w:rsidRPr="006313DF" w:rsidRDefault="00345AF9" w:rsidP="00345AF9">
      <w:pPr>
        <w:spacing w:line="360" w:lineRule="auto"/>
        <w:ind w:right="49"/>
        <w:jc w:val="both"/>
        <w:rPr>
          <w:rFonts w:ascii="Palatino Linotype" w:eastAsia="Palatino Linotype" w:hAnsi="Palatino Linotype" w:cs="Palatino Linotype"/>
          <w:b/>
        </w:rPr>
      </w:pPr>
      <w:r w:rsidRPr="006313DF">
        <w:rPr>
          <w:rFonts w:ascii="Palatino Linotype" w:eastAsia="Palatino Linotype" w:hAnsi="Palatino Linotype" w:cs="Palatino Linotype"/>
          <w:b/>
          <w:sz w:val="28"/>
          <w:szCs w:val="28"/>
        </w:rPr>
        <w:t>CUARTO</w:t>
      </w:r>
      <w:r w:rsidRPr="006313DF">
        <w:rPr>
          <w:rFonts w:ascii="Palatino Linotype" w:eastAsia="Palatino Linotype" w:hAnsi="Palatino Linotype" w:cs="Palatino Linotype"/>
          <w:b/>
        </w:rPr>
        <w:t xml:space="preserve">. Procedibilidad. </w:t>
      </w:r>
    </w:p>
    <w:p w14:paraId="6C57EBBC" w14:textId="77777777" w:rsidR="00345AF9" w:rsidRPr="006313DF" w:rsidRDefault="00345AF9" w:rsidP="00345AF9">
      <w:pPr>
        <w:autoSpaceDE w:val="0"/>
        <w:autoSpaceDN w:val="0"/>
        <w:adjustRightInd w:val="0"/>
        <w:spacing w:line="360" w:lineRule="auto"/>
        <w:ind w:right="49"/>
        <w:jc w:val="both"/>
        <w:rPr>
          <w:rFonts w:ascii="Palatino Linotype" w:hAnsi="Palatino Linotype" w:cs="Arial"/>
          <w:b/>
        </w:rPr>
      </w:pPr>
      <w:r w:rsidRPr="006313D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313DF">
        <w:rPr>
          <w:rFonts w:ascii="Palatino Linotype" w:hAnsi="Palatino Linotype"/>
        </w:rPr>
        <w:t xml:space="preserve">Ley de Transparencia y Acceso a la Información Pública del Estado de México y Municipios, que a la letra señala: </w:t>
      </w:r>
    </w:p>
    <w:p w14:paraId="03FB6FC8" w14:textId="77777777" w:rsidR="00345AF9" w:rsidRPr="006313DF" w:rsidRDefault="00345AF9" w:rsidP="00345AF9">
      <w:pPr>
        <w:autoSpaceDE w:val="0"/>
        <w:autoSpaceDN w:val="0"/>
        <w:adjustRightInd w:val="0"/>
        <w:ind w:right="49"/>
        <w:jc w:val="both"/>
        <w:rPr>
          <w:rFonts w:ascii="Palatino Linotype" w:hAnsi="Palatino Linotype" w:cs="Arial"/>
          <w:lang w:val="es-ES"/>
        </w:rPr>
      </w:pPr>
    </w:p>
    <w:p w14:paraId="5FFBEF19" w14:textId="77777777" w:rsidR="00345AF9" w:rsidRPr="006313DF" w:rsidRDefault="00345AF9" w:rsidP="00345AF9">
      <w:pPr>
        <w:tabs>
          <w:tab w:val="left" w:pos="851"/>
        </w:tabs>
        <w:ind w:left="851" w:right="901"/>
        <w:jc w:val="both"/>
        <w:rPr>
          <w:rFonts w:ascii="Palatino Linotype" w:hAnsi="Palatino Linotype"/>
          <w:b/>
          <w:i/>
          <w:sz w:val="22"/>
          <w:szCs w:val="22"/>
          <w:lang w:val="es-ES"/>
        </w:rPr>
      </w:pPr>
      <w:r w:rsidRPr="006313DF">
        <w:rPr>
          <w:rFonts w:ascii="Palatino Linotype" w:hAnsi="Palatino Linotype"/>
          <w:b/>
          <w:i/>
          <w:sz w:val="22"/>
          <w:szCs w:val="22"/>
          <w:lang w:val="es-ES"/>
        </w:rPr>
        <w:t xml:space="preserve">“Artículo 180. </w:t>
      </w:r>
      <w:r w:rsidRPr="006313DF">
        <w:rPr>
          <w:rFonts w:ascii="Palatino Linotype" w:hAnsi="Palatino Linotype"/>
          <w:i/>
          <w:sz w:val="22"/>
          <w:szCs w:val="22"/>
          <w:lang w:val="es-ES"/>
        </w:rPr>
        <w:t xml:space="preserve">El </w:t>
      </w:r>
      <w:r w:rsidRPr="006313DF">
        <w:rPr>
          <w:rFonts w:ascii="Palatino Linotype" w:hAnsi="Palatino Linotype" w:cs="Arial"/>
          <w:i/>
          <w:sz w:val="22"/>
          <w:szCs w:val="22"/>
          <w:lang w:val="es-ES"/>
        </w:rPr>
        <w:t>recurso</w:t>
      </w:r>
      <w:r w:rsidRPr="006313DF">
        <w:rPr>
          <w:rFonts w:ascii="Palatino Linotype" w:hAnsi="Palatino Linotype"/>
          <w:i/>
          <w:sz w:val="22"/>
          <w:szCs w:val="22"/>
          <w:lang w:val="es-ES"/>
        </w:rPr>
        <w:t xml:space="preserve"> </w:t>
      </w:r>
      <w:r w:rsidRPr="006313DF">
        <w:rPr>
          <w:rFonts w:ascii="Palatino Linotype" w:hAnsi="Palatino Linotype" w:cs="Arial"/>
          <w:i/>
          <w:sz w:val="22"/>
          <w:szCs w:val="22"/>
          <w:lang w:val="es-ES"/>
        </w:rPr>
        <w:t>de</w:t>
      </w:r>
      <w:r w:rsidRPr="006313DF">
        <w:rPr>
          <w:rFonts w:ascii="Palatino Linotype" w:hAnsi="Palatino Linotype"/>
          <w:i/>
          <w:sz w:val="22"/>
          <w:szCs w:val="22"/>
          <w:lang w:val="es-ES"/>
        </w:rPr>
        <w:t xml:space="preserve"> revisión contendrá:</w:t>
      </w:r>
      <w:r w:rsidRPr="006313DF">
        <w:rPr>
          <w:rFonts w:ascii="Palatino Linotype" w:hAnsi="Palatino Linotype"/>
          <w:b/>
          <w:i/>
          <w:sz w:val="22"/>
          <w:szCs w:val="22"/>
          <w:lang w:val="es-ES"/>
        </w:rPr>
        <w:t xml:space="preserve"> </w:t>
      </w:r>
    </w:p>
    <w:p w14:paraId="5F1068B3" w14:textId="77777777" w:rsidR="00345AF9" w:rsidRPr="006313DF" w:rsidRDefault="00345AF9" w:rsidP="00345AF9">
      <w:pPr>
        <w:tabs>
          <w:tab w:val="left" w:pos="851"/>
        </w:tabs>
        <w:ind w:left="851" w:right="901"/>
        <w:jc w:val="both"/>
        <w:rPr>
          <w:rFonts w:ascii="Palatino Linotype" w:hAnsi="Palatino Linotype"/>
          <w:b/>
          <w:i/>
          <w:sz w:val="22"/>
          <w:szCs w:val="22"/>
          <w:lang w:val="es-ES"/>
        </w:rPr>
      </w:pPr>
      <w:r w:rsidRPr="006313DF">
        <w:rPr>
          <w:rFonts w:ascii="Palatino Linotype" w:hAnsi="Palatino Linotype"/>
          <w:b/>
          <w:i/>
          <w:sz w:val="22"/>
          <w:szCs w:val="22"/>
          <w:lang w:val="es-ES"/>
        </w:rPr>
        <w:t xml:space="preserve">I. </w:t>
      </w:r>
      <w:r w:rsidRPr="006313DF">
        <w:rPr>
          <w:rFonts w:ascii="Palatino Linotype" w:hAnsi="Palatino Linotype"/>
          <w:i/>
          <w:sz w:val="22"/>
          <w:szCs w:val="22"/>
          <w:lang w:val="es-ES"/>
        </w:rPr>
        <w:t xml:space="preserve">El sujeto obligado ante </w:t>
      </w:r>
      <w:r w:rsidRPr="006313DF">
        <w:rPr>
          <w:rFonts w:ascii="Palatino Linotype" w:hAnsi="Palatino Linotype" w:cs="Arial"/>
          <w:i/>
          <w:sz w:val="22"/>
          <w:szCs w:val="22"/>
          <w:lang w:val="es-ES"/>
        </w:rPr>
        <w:t>la</w:t>
      </w:r>
      <w:r w:rsidRPr="006313DF">
        <w:rPr>
          <w:rFonts w:ascii="Palatino Linotype" w:hAnsi="Palatino Linotype"/>
          <w:i/>
          <w:sz w:val="22"/>
          <w:szCs w:val="22"/>
          <w:lang w:val="es-ES"/>
        </w:rPr>
        <w:t xml:space="preserve"> cual </w:t>
      </w:r>
      <w:r w:rsidRPr="006313DF">
        <w:rPr>
          <w:rFonts w:ascii="Palatino Linotype" w:hAnsi="Palatino Linotype" w:cs="Arial"/>
          <w:i/>
          <w:sz w:val="22"/>
          <w:szCs w:val="22"/>
          <w:lang w:val="es-ES"/>
        </w:rPr>
        <w:t>se</w:t>
      </w:r>
      <w:r w:rsidRPr="006313DF">
        <w:rPr>
          <w:rFonts w:ascii="Palatino Linotype" w:hAnsi="Palatino Linotype"/>
          <w:i/>
          <w:sz w:val="22"/>
          <w:szCs w:val="22"/>
          <w:lang w:val="es-ES"/>
        </w:rPr>
        <w:t xml:space="preserve"> presentó la solicitud;</w:t>
      </w:r>
      <w:r w:rsidRPr="006313DF">
        <w:rPr>
          <w:rFonts w:ascii="Palatino Linotype" w:hAnsi="Palatino Linotype"/>
          <w:b/>
          <w:i/>
          <w:sz w:val="22"/>
          <w:szCs w:val="22"/>
          <w:lang w:val="es-ES"/>
        </w:rPr>
        <w:t xml:space="preserve"> </w:t>
      </w:r>
    </w:p>
    <w:p w14:paraId="138D73F8" w14:textId="77777777" w:rsidR="00345AF9" w:rsidRPr="006313DF" w:rsidRDefault="00345AF9" w:rsidP="00345AF9">
      <w:pPr>
        <w:tabs>
          <w:tab w:val="left" w:pos="851"/>
        </w:tabs>
        <w:ind w:left="851" w:right="901"/>
        <w:jc w:val="both"/>
        <w:rPr>
          <w:rFonts w:ascii="Palatino Linotype" w:hAnsi="Palatino Linotype"/>
          <w:b/>
          <w:i/>
          <w:sz w:val="22"/>
          <w:szCs w:val="22"/>
          <w:lang w:val="es-ES"/>
        </w:rPr>
      </w:pPr>
      <w:r w:rsidRPr="006313DF">
        <w:rPr>
          <w:rFonts w:ascii="Palatino Linotype" w:hAnsi="Palatino Linotype"/>
          <w:b/>
          <w:i/>
          <w:sz w:val="22"/>
          <w:szCs w:val="22"/>
          <w:lang w:val="es-ES"/>
        </w:rPr>
        <w:t xml:space="preserve">II. </w:t>
      </w:r>
      <w:r w:rsidRPr="006313DF">
        <w:rPr>
          <w:rFonts w:ascii="Palatino Linotype" w:hAnsi="Palatino Linotype"/>
          <w:b/>
          <w:i/>
          <w:sz w:val="22"/>
          <w:szCs w:val="22"/>
          <w:u w:val="single"/>
          <w:lang w:val="es-ES"/>
        </w:rPr>
        <w:t xml:space="preserve">El nombre del solicitante </w:t>
      </w:r>
      <w:r w:rsidRPr="006313DF">
        <w:rPr>
          <w:rFonts w:ascii="Palatino Linotype" w:hAnsi="Palatino Linotype" w:cs="Arial"/>
          <w:b/>
          <w:i/>
          <w:sz w:val="22"/>
          <w:szCs w:val="22"/>
          <w:u w:val="single"/>
          <w:lang w:val="es-ES"/>
        </w:rPr>
        <w:t>que</w:t>
      </w:r>
      <w:r w:rsidRPr="006313DF">
        <w:rPr>
          <w:rFonts w:ascii="Palatino Linotype" w:hAnsi="Palatino Linotype"/>
          <w:b/>
          <w:i/>
          <w:sz w:val="22"/>
          <w:szCs w:val="22"/>
          <w:u w:val="single"/>
          <w:lang w:val="es-ES"/>
        </w:rPr>
        <w:t xml:space="preserve"> recurre</w:t>
      </w:r>
      <w:r w:rsidRPr="006313DF">
        <w:rPr>
          <w:rFonts w:ascii="Palatino Linotype" w:hAnsi="Palatino Linotype"/>
          <w:i/>
          <w:sz w:val="22"/>
          <w:szCs w:val="22"/>
          <w:lang w:val="es-ES"/>
        </w:rPr>
        <w:t xml:space="preserve"> o de su representante y, en su caso, del tercero interesado, así como la dirección o medio que señale para recibir notificaciones;</w:t>
      </w:r>
      <w:r w:rsidRPr="006313DF">
        <w:rPr>
          <w:rFonts w:ascii="Palatino Linotype" w:hAnsi="Palatino Linotype"/>
          <w:b/>
          <w:i/>
          <w:sz w:val="22"/>
          <w:szCs w:val="22"/>
          <w:lang w:val="es-ES"/>
        </w:rPr>
        <w:t xml:space="preserve"> </w:t>
      </w:r>
    </w:p>
    <w:p w14:paraId="34A6BBE0" w14:textId="77777777" w:rsidR="00345AF9" w:rsidRPr="006313DF" w:rsidRDefault="00345AF9" w:rsidP="00345AF9">
      <w:pPr>
        <w:tabs>
          <w:tab w:val="left" w:pos="851"/>
        </w:tabs>
        <w:ind w:left="851" w:right="901"/>
        <w:jc w:val="both"/>
        <w:rPr>
          <w:rFonts w:ascii="Palatino Linotype" w:hAnsi="Palatino Linotype"/>
          <w:b/>
          <w:i/>
          <w:sz w:val="22"/>
          <w:szCs w:val="22"/>
          <w:lang w:val="es-ES"/>
        </w:rPr>
      </w:pPr>
      <w:r w:rsidRPr="006313DF">
        <w:rPr>
          <w:rFonts w:ascii="Palatino Linotype" w:hAnsi="Palatino Linotype"/>
          <w:b/>
          <w:i/>
          <w:sz w:val="22"/>
          <w:szCs w:val="22"/>
          <w:lang w:val="es-ES"/>
        </w:rPr>
        <w:t xml:space="preserve">III. </w:t>
      </w:r>
      <w:r w:rsidRPr="006313DF">
        <w:rPr>
          <w:rFonts w:ascii="Palatino Linotype" w:hAnsi="Palatino Linotype"/>
          <w:i/>
          <w:sz w:val="22"/>
          <w:szCs w:val="22"/>
          <w:lang w:val="es-ES"/>
        </w:rPr>
        <w:t xml:space="preserve">El número de folio de </w:t>
      </w:r>
      <w:r w:rsidRPr="006313DF">
        <w:rPr>
          <w:rFonts w:ascii="Palatino Linotype" w:hAnsi="Palatino Linotype" w:cs="Arial"/>
          <w:i/>
          <w:sz w:val="22"/>
          <w:szCs w:val="22"/>
          <w:lang w:val="es-ES"/>
        </w:rPr>
        <w:t>respuesta</w:t>
      </w:r>
      <w:r w:rsidRPr="006313DF">
        <w:rPr>
          <w:rFonts w:ascii="Palatino Linotype" w:hAnsi="Palatino Linotype"/>
          <w:i/>
          <w:sz w:val="22"/>
          <w:szCs w:val="22"/>
          <w:lang w:val="es-ES"/>
        </w:rPr>
        <w:t xml:space="preserve"> de la solicitud de acceso; </w:t>
      </w:r>
    </w:p>
    <w:p w14:paraId="7B823E7D" w14:textId="77777777" w:rsidR="00345AF9" w:rsidRPr="006313DF" w:rsidRDefault="00345AF9" w:rsidP="00345AF9">
      <w:pPr>
        <w:tabs>
          <w:tab w:val="left" w:pos="851"/>
        </w:tabs>
        <w:ind w:left="851" w:right="901"/>
        <w:jc w:val="both"/>
        <w:rPr>
          <w:rFonts w:ascii="Palatino Linotype" w:hAnsi="Palatino Linotype"/>
          <w:b/>
          <w:i/>
          <w:sz w:val="22"/>
          <w:szCs w:val="22"/>
          <w:lang w:val="es-ES"/>
        </w:rPr>
      </w:pPr>
      <w:r w:rsidRPr="006313DF">
        <w:rPr>
          <w:rFonts w:ascii="Palatino Linotype" w:hAnsi="Palatino Linotype"/>
          <w:b/>
          <w:i/>
          <w:sz w:val="22"/>
          <w:szCs w:val="22"/>
          <w:lang w:val="es-ES"/>
        </w:rPr>
        <w:t xml:space="preserve">IV. </w:t>
      </w:r>
      <w:r w:rsidRPr="006313DF">
        <w:rPr>
          <w:rFonts w:ascii="Palatino Linotype" w:hAnsi="Palatino Linotype"/>
          <w:i/>
          <w:sz w:val="22"/>
          <w:szCs w:val="22"/>
          <w:lang w:val="es-ES"/>
        </w:rPr>
        <w:t xml:space="preserve">La fecha en que fue </w:t>
      </w:r>
      <w:r w:rsidRPr="006313DF">
        <w:rPr>
          <w:rFonts w:ascii="Palatino Linotype" w:hAnsi="Palatino Linotype" w:cs="Arial"/>
          <w:i/>
          <w:sz w:val="22"/>
          <w:szCs w:val="22"/>
          <w:lang w:val="es-ES"/>
        </w:rPr>
        <w:t>notificada</w:t>
      </w:r>
      <w:r w:rsidRPr="006313D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313DF">
        <w:rPr>
          <w:rFonts w:ascii="Palatino Linotype" w:hAnsi="Palatino Linotype"/>
          <w:b/>
          <w:i/>
          <w:sz w:val="22"/>
          <w:szCs w:val="22"/>
          <w:lang w:val="es-ES"/>
        </w:rPr>
        <w:t xml:space="preserve"> </w:t>
      </w:r>
    </w:p>
    <w:p w14:paraId="4EA43181" w14:textId="77777777" w:rsidR="00345AF9" w:rsidRPr="006313DF" w:rsidRDefault="00345AF9" w:rsidP="00345AF9">
      <w:pPr>
        <w:tabs>
          <w:tab w:val="left" w:pos="851"/>
        </w:tabs>
        <w:ind w:left="851" w:right="901"/>
        <w:jc w:val="both"/>
        <w:rPr>
          <w:rFonts w:ascii="Palatino Linotype" w:hAnsi="Palatino Linotype"/>
          <w:b/>
          <w:i/>
          <w:sz w:val="22"/>
          <w:szCs w:val="22"/>
          <w:lang w:val="es-ES"/>
        </w:rPr>
      </w:pPr>
      <w:r w:rsidRPr="006313DF">
        <w:rPr>
          <w:rFonts w:ascii="Palatino Linotype" w:hAnsi="Palatino Linotype"/>
          <w:b/>
          <w:i/>
          <w:sz w:val="22"/>
          <w:szCs w:val="22"/>
          <w:lang w:val="es-ES"/>
        </w:rPr>
        <w:t xml:space="preserve">V. </w:t>
      </w:r>
      <w:r w:rsidRPr="006313DF">
        <w:rPr>
          <w:rFonts w:ascii="Palatino Linotype" w:hAnsi="Palatino Linotype"/>
          <w:i/>
          <w:sz w:val="22"/>
          <w:szCs w:val="22"/>
          <w:lang w:val="es-ES"/>
        </w:rPr>
        <w:t xml:space="preserve">El acto que se </w:t>
      </w:r>
      <w:r w:rsidRPr="006313DF">
        <w:rPr>
          <w:rFonts w:ascii="Palatino Linotype" w:hAnsi="Palatino Linotype" w:cs="Arial"/>
          <w:i/>
          <w:sz w:val="22"/>
          <w:szCs w:val="22"/>
          <w:lang w:val="es-ES"/>
        </w:rPr>
        <w:t>recurre</w:t>
      </w:r>
      <w:r w:rsidRPr="006313DF">
        <w:rPr>
          <w:rFonts w:ascii="Palatino Linotype" w:hAnsi="Palatino Linotype"/>
          <w:i/>
          <w:sz w:val="22"/>
          <w:szCs w:val="22"/>
          <w:lang w:val="es-ES"/>
        </w:rPr>
        <w:t>;</w:t>
      </w:r>
      <w:r w:rsidRPr="006313DF">
        <w:rPr>
          <w:rFonts w:ascii="Palatino Linotype" w:hAnsi="Palatino Linotype"/>
          <w:b/>
          <w:i/>
          <w:sz w:val="22"/>
          <w:szCs w:val="22"/>
          <w:lang w:val="es-ES"/>
        </w:rPr>
        <w:t xml:space="preserve"> </w:t>
      </w:r>
    </w:p>
    <w:p w14:paraId="0C0BF184" w14:textId="77777777" w:rsidR="00345AF9" w:rsidRPr="006313DF" w:rsidRDefault="00345AF9" w:rsidP="00345AF9">
      <w:pPr>
        <w:tabs>
          <w:tab w:val="left" w:pos="851"/>
        </w:tabs>
        <w:ind w:left="851" w:right="901"/>
        <w:jc w:val="both"/>
        <w:rPr>
          <w:rFonts w:ascii="Palatino Linotype" w:hAnsi="Palatino Linotype"/>
          <w:b/>
          <w:i/>
          <w:sz w:val="22"/>
          <w:szCs w:val="22"/>
          <w:lang w:val="es-ES"/>
        </w:rPr>
      </w:pPr>
      <w:r w:rsidRPr="006313DF">
        <w:rPr>
          <w:rFonts w:ascii="Palatino Linotype" w:hAnsi="Palatino Linotype"/>
          <w:b/>
          <w:i/>
          <w:sz w:val="22"/>
          <w:szCs w:val="22"/>
          <w:lang w:val="es-ES"/>
        </w:rPr>
        <w:t xml:space="preserve">VI. </w:t>
      </w:r>
      <w:r w:rsidRPr="006313DF">
        <w:rPr>
          <w:rFonts w:ascii="Palatino Linotype" w:hAnsi="Palatino Linotype"/>
          <w:i/>
          <w:sz w:val="22"/>
          <w:szCs w:val="22"/>
          <w:lang w:val="es-ES"/>
        </w:rPr>
        <w:t xml:space="preserve">Las razones o </w:t>
      </w:r>
      <w:r w:rsidRPr="006313DF">
        <w:rPr>
          <w:rFonts w:ascii="Palatino Linotype" w:hAnsi="Palatino Linotype" w:cs="Arial"/>
          <w:i/>
          <w:sz w:val="22"/>
          <w:szCs w:val="22"/>
          <w:lang w:val="es-ES"/>
        </w:rPr>
        <w:t>motivos</w:t>
      </w:r>
      <w:r w:rsidRPr="006313DF">
        <w:rPr>
          <w:rFonts w:ascii="Palatino Linotype" w:hAnsi="Palatino Linotype"/>
          <w:i/>
          <w:sz w:val="22"/>
          <w:szCs w:val="22"/>
          <w:lang w:val="es-ES"/>
        </w:rPr>
        <w:t xml:space="preserve"> de inconformidad;</w:t>
      </w:r>
      <w:r w:rsidRPr="006313DF">
        <w:rPr>
          <w:rFonts w:ascii="Palatino Linotype" w:hAnsi="Palatino Linotype"/>
          <w:b/>
          <w:i/>
          <w:sz w:val="22"/>
          <w:szCs w:val="22"/>
          <w:lang w:val="es-ES"/>
        </w:rPr>
        <w:t xml:space="preserve"> </w:t>
      </w:r>
    </w:p>
    <w:p w14:paraId="413D0BA7" w14:textId="77777777" w:rsidR="00345AF9" w:rsidRPr="006313DF" w:rsidRDefault="00345AF9" w:rsidP="00345AF9">
      <w:pPr>
        <w:tabs>
          <w:tab w:val="left" w:pos="851"/>
        </w:tabs>
        <w:ind w:left="851" w:right="901"/>
        <w:jc w:val="both"/>
        <w:rPr>
          <w:rFonts w:ascii="Palatino Linotype" w:hAnsi="Palatino Linotype"/>
          <w:b/>
          <w:i/>
          <w:sz w:val="22"/>
          <w:szCs w:val="22"/>
          <w:lang w:val="es-ES"/>
        </w:rPr>
      </w:pPr>
      <w:r w:rsidRPr="006313DF">
        <w:rPr>
          <w:rFonts w:ascii="Palatino Linotype" w:hAnsi="Palatino Linotype"/>
          <w:b/>
          <w:i/>
          <w:sz w:val="22"/>
          <w:szCs w:val="22"/>
          <w:lang w:val="es-ES"/>
        </w:rPr>
        <w:t xml:space="preserve">VII. </w:t>
      </w:r>
      <w:r w:rsidRPr="006313DF">
        <w:rPr>
          <w:rFonts w:ascii="Palatino Linotype" w:hAnsi="Palatino Linotype"/>
          <w:i/>
          <w:sz w:val="22"/>
          <w:szCs w:val="22"/>
          <w:lang w:val="es-ES"/>
        </w:rPr>
        <w:t>La copia de la respuesta que se impugna y, en su caso, de la notificación correspondiente, en el caso de respuesta de la solicitud; y</w:t>
      </w:r>
      <w:r w:rsidRPr="006313DF">
        <w:rPr>
          <w:rFonts w:ascii="Palatino Linotype" w:hAnsi="Palatino Linotype"/>
          <w:b/>
          <w:i/>
          <w:sz w:val="22"/>
          <w:szCs w:val="22"/>
          <w:lang w:val="es-ES"/>
        </w:rPr>
        <w:t xml:space="preserve"> </w:t>
      </w:r>
    </w:p>
    <w:p w14:paraId="5DF4D012" w14:textId="77777777" w:rsidR="00345AF9" w:rsidRPr="006313DF" w:rsidRDefault="00345AF9" w:rsidP="00345AF9">
      <w:pPr>
        <w:tabs>
          <w:tab w:val="left" w:pos="851"/>
        </w:tabs>
        <w:ind w:left="851" w:right="901"/>
        <w:jc w:val="both"/>
        <w:rPr>
          <w:rFonts w:ascii="Palatino Linotype" w:hAnsi="Palatino Linotype"/>
          <w:i/>
          <w:sz w:val="22"/>
          <w:szCs w:val="22"/>
          <w:lang w:val="es-ES"/>
        </w:rPr>
      </w:pPr>
      <w:r w:rsidRPr="006313DF">
        <w:rPr>
          <w:rFonts w:ascii="Palatino Linotype" w:hAnsi="Palatino Linotype"/>
          <w:b/>
          <w:i/>
          <w:sz w:val="22"/>
          <w:szCs w:val="22"/>
          <w:lang w:val="es-ES"/>
        </w:rPr>
        <w:t xml:space="preserve">VIII. </w:t>
      </w:r>
      <w:r w:rsidRPr="006313DF">
        <w:rPr>
          <w:rFonts w:ascii="Palatino Linotype" w:hAnsi="Palatino Linotype"/>
          <w:i/>
          <w:sz w:val="22"/>
          <w:szCs w:val="22"/>
          <w:lang w:val="es-ES"/>
        </w:rPr>
        <w:t>Firma del recurrente, en su caso, cuando se presente por escrito, requisito sin el cual se dará trámite al recurso.</w:t>
      </w:r>
    </w:p>
    <w:p w14:paraId="13DF2A8B" w14:textId="77777777" w:rsidR="00345AF9" w:rsidRPr="006313DF" w:rsidRDefault="00345AF9" w:rsidP="00345AF9">
      <w:pPr>
        <w:tabs>
          <w:tab w:val="left" w:pos="851"/>
        </w:tabs>
        <w:ind w:left="851" w:right="901"/>
        <w:jc w:val="both"/>
        <w:rPr>
          <w:rFonts w:ascii="Palatino Linotype" w:hAnsi="Palatino Linotype"/>
          <w:i/>
          <w:sz w:val="22"/>
          <w:szCs w:val="22"/>
          <w:lang w:val="es-ES"/>
        </w:rPr>
      </w:pPr>
      <w:r w:rsidRPr="006313DF">
        <w:rPr>
          <w:rFonts w:ascii="Palatino Linotype" w:hAnsi="Palatino Linotype"/>
          <w:i/>
          <w:sz w:val="22"/>
          <w:szCs w:val="22"/>
          <w:lang w:val="es-ES"/>
        </w:rPr>
        <w:t xml:space="preserve">Adicionalmente, se podrán anexar las pruebas y demás elementos que considere procedentes someter a juicio del Instituto. </w:t>
      </w:r>
    </w:p>
    <w:p w14:paraId="736FCE77" w14:textId="77777777" w:rsidR="00345AF9" w:rsidRPr="006313DF" w:rsidRDefault="00345AF9" w:rsidP="00345AF9">
      <w:pPr>
        <w:tabs>
          <w:tab w:val="left" w:pos="851"/>
        </w:tabs>
        <w:ind w:left="851" w:right="901"/>
        <w:jc w:val="both"/>
        <w:rPr>
          <w:rFonts w:ascii="Palatino Linotype" w:hAnsi="Palatino Linotype"/>
          <w:i/>
          <w:sz w:val="22"/>
          <w:szCs w:val="22"/>
          <w:lang w:val="es-ES"/>
        </w:rPr>
      </w:pPr>
      <w:r w:rsidRPr="006313DF">
        <w:rPr>
          <w:rFonts w:ascii="Palatino Linotype" w:hAnsi="Palatino Linotype"/>
          <w:i/>
          <w:sz w:val="22"/>
          <w:szCs w:val="22"/>
          <w:lang w:val="es-ES"/>
        </w:rPr>
        <w:t xml:space="preserve">En ningún caso será necesario que el particular ratifique el recurso de revisión interpuesto. </w:t>
      </w:r>
    </w:p>
    <w:p w14:paraId="23509F5F" w14:textId="77777777" w:rsidR="00345AF9" w:rsidRPr="006313DF" w:rsidRDefault="00345AF9" w:rsidP="00345AF9">
      <w:pPr>
        <w:tabs>
          <w:tab w:val="left" w:pos="851"/>
        </w:tabs>
        <w:ind w:left="851" w:right="901"/>
        <w:jc w:val="both"/>
        <w:rPr>
          <w:rFonts w:ascii="Palatino Linotype" w:hAnsi="Palatino Linotype"/>
          <w:i/>
          <w:sz w:val="22"/>
          <w:szCs w:val="22"/>
          <w:lang w:val="es-ES"/>
        </w:rPr>
      </w:pPr>
      <w:r w:rsidRPr="006313DF">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6313DF">
        <w:rPr>
          <w:rFonts w:ascii="Palatino Linotype" w:hAnsi="Palatino Linotype"/>
          <w:i/>
          <w:sz w:val="22"/>
          <w:szCs w:val="22"/>
          <w:lang w:val="es-ES"/>
        </w:rPr>
        <w:t>, IV, VII y VIII.”</w:t>
      </w:r>
    </w:p>
    <w:p w14:paraId="66FEC7F7" w14:textId="77777777" w:rsidR="00345AF9" w:rsidRPr="006313DF" w:rsidRDefault="00345AF9" w:rsidP="00345AF9">
      <w:pPr>
        <w:tabs>
          <w:tab w:val="left" w:pos="851"/>
        </w:tabs>
        <w:ind w:left="851" w:right="901"/>
        <w:jc w:val="both"/>
        <w:rPr>
          <w:rFonts w:ascii="Palatino Linotype" w:hAnsi="Palatino Linotype"/>
          <w:i/>
          <w:sz w:val="22"/>
          <w:szCs w:val="22"/>
          <w:lang w:val="es-ES"/>
        </w:rPr>
      </w:pPr>
      <w:r w:rsidRPr="006313DF">
        <w:rPr>
          <w:rFonts w:ascii="Palatino Linotype" w:hAnsi="Palatino Linotype"/>
          <w:b/>
          <w:i/>
          <w:sz w:val="22"/>
          <w:szCs w:val="22"/>
          <w:lang w:val="es-ES"/>
        </w:rPr>
        <w:t>(Énfasis añadido)</w:t>
      </w:r>
    </w:p>
    <w:p w14:paraId="574A415F" w14:textId="77777777" w:rsidR="00345AF9" w:rsidRPr="006313DF" w:rsidRDefault="00345AF9" w:rsidP="00345AF9">
      <w:pPr>
        <w:spacing w:line="360" w:lineRule="auto"/>
        <w:ind w:right="49"/>
        <w:jc w:val="both"/>
        <w:rPr>
          <w:rFonts w:ascii="Palatino Linotype" w:eastAsia="Palatino Linotype" w:hAnsi="Palatino Linotype" w:cs="Palatino Linotype"/>
        </w:rPr>
      </w:pPr>
    </w:p>
    <w:p w14:paraId="1845814D" w14:textId="77777777" w:rsidR="005B5043" w:rsidRPr="006313DF"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6313DF">
        <w:rPr>
          <w:rFonts w:ascii="Palatino Linotype" w:hAnsi="Palatino Linotype"/>
          <w:b/>
          <w:color w:val="000000" w:themeColor="text1"/>
          <w:sz w:val="26"/>
          <w:szCs w:val="26"/>
          <w:lang w:eastAsia="es-MX"/>
        </w:rPr>
        <w:lastRenderedPageBreak/>
        <w:t>QUINTO</w:t>
      </w:r>
      <w:r w:rsidRPr="006313DF">
        <w:rPr>
          <w:rFonts w:ascii="Palatino Linotype" w:hAnsi="Palatino Linotype" w:cs="Arial"/>
          <w:b/>
          <w:color w:val="000000" w:themeColor="text1"/>
          <w:sz w:val="26"/>
          <w:szCs w:val="26"/>
          <w:lang w:eastAsia="es-MX"/>
        </w:rPr>
        <w:t xml:space="preserve">. </w:t>
      </w:r>
      <w:r w:rsidRPr="006313DF">
        <w:rPr>
          <w:rFonts w:ascii="Palatino Linotype" w:hAnsi="Palatino Linotype" w:cs="Arial"/>
          <w:b/>
          <w:color w:val="000000" w:themeColor="text1"/>
          <w:sz w:val="26"/>
          <w:szCs w:val="26"/>
          <w:lang w:val="es-ES" w:eastAsia="es-MX"/>
        </w:rPr>
        <w:t>Estudio y resolución del asunto.</w:t>
      </w:r>
    </w:p>
    <w:p w14:paraId="63F2F711" w14:textId="77777777" w:rsidR="00340975" w:rsidRPr="006313DF" w:rsidRDefault="00340975" w:rsidP="00340975">
      <w:pPr>
        <w:spacing w:line="360" w:lineRule="auto"/>
        <w:jc w:val="both"/>
        <w:rPr>
          <w:rFonts w:ascii="Palatino Linotype" w:hAnsi="Palatino Linotype" w:cs="Arial"/>
          <w:lang w:val="es-ES"/>
        </w:rPr>
      </w:pPr>
      <w:r w:rsidRPr="006313DF">
        <w:rPr>
          <w:rFonts w:ascii="Palatino Linotype" w:hAnsi="Palatino Linotype" w:cs="Arial"/>
          <w:color w:val="000000" w:themeColor="text1"/>
        </w:rPr>
        <w:t xml:space="preserve">Una vez determinada la vía sobre la que versará el presente recurso, y previa revisión del expediente electrónico formado en </w:t>
      </w:r>
      <w:r w:rsidRPr="006313DF">
        <w:rPr>
          <w:rFonts w:ascii="Palatino Linotype" w:hAnsi="Palatino Linotype" w:cs="Arial"/>
          <w:b/>
          <w:color w:val="000000" w:themeColor="text1"/>
        </w:rPr>
        <w:t>EL SAIMEX</w:t>
      </w:r>
      <w:r w:rsidRPr="006313D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313DF">
        <w:rPr>
          <w:rFonts w:ascii="Palatino Linotype" w:hAnsi="Palatino Linotype"/>
          <w:lang w:val="es-ES"/>
        </w:rPr>
        <w:t>Constitución Política de los Estados Unidos Mexicanos, en la Constitución Política del Estado Libre y Soberano de México</w:t>
      </w:r>
      <w:r w:rsidRPr="006313D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313DF">
        <w:rPr>
          <w:rFonts w:ascii="Palatino Linotype" w:hAnsi="Palatino Linotype"/>
          <w:lang w:val="es-ES"/>
        </w:rPr>
        <w:t>Constitución Política de los Estados Unidos Mexicanos</w:t>
      </w:r>
      <w:r w:rsidRPr="006313DF">
        <w:rPr>
          <w:rFonts w:ascii="Palatino Linotype" w:hAnsi="Palatino Linotype" w:cs="Arial"/>
          <w:color w:val="000000" w:themeColor="text1"/>
        </w:rPr>
        <w:t xml:space="preserve"> y los numerales 8 y 9 de la </w:t>
      </w:r>
      <w:r w:rsidRPr="006313DF">
        <w:rPr>
          <w:rFonts w:ascii="Palatino Linotype" w:hAnsi="Palatino Linotype" w:cs="Arial"/>
          <w:lang w:val="es-ES"/>
        </w:rPr>
        <w:t>Ley de Transparencia y Acceso a la Información Pública del Estado de México y Municipios.</w:t>
      </w:r>
    </w:p>
    <w:p w14:paraId="7AFD225C" w14:textId="77777777" w:rsidR="00340975" w:rsidRPr="006313DF" w:rsidRDefault="00340975" w:rsidP="00340975">
      <w:pPr>
        <w:spacing w:line="360" w:lineRule="auto"/>
        <w:jc w:val="both"/>
        <w:rPr>
          <w:rFonts w:ascii="Palatino Linotype" w:hAnsi="Palatino Linotype" w:cs="Arial"/>
          <w:lang w:val="es-ES"/>
        </w:rPr>
      </w:pPr>
    </w:p>
    <w:p w14:paraId="5C1C25CC" w14:textId="77777777" w:rsidR="00340975" w:rsidRPr="006313DF" w:rsidRDefault="00340975" w:rsidP="00340975">
      <w:pPr>
        <w:spacing w:line="360" w:lineRule="auto"/>
        <w:jc w:val="both"/>
        <w:rPr>
          <w:rFonts w:ascii="Palatino Linotype" w:hAnsi="Palatino Linotype"/>
        </w:rPr>
      </w:pPr>
      <w:r w:rsidRPr="006313DF">
        <w:rPr>
          <w:rFonts w:ascii="Palatino Linotype" w:eastAsia="Arial Unicode MS" w:hAnsi="Palatino Linotype" w:cs="Arial"/>
        </w:rPr>
        <w:t>Es</w:t>
      </w:r>
      <w:r w:rsidRPr="006313D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3EE2DF0C" w14:textId="77777777" w:rsidR="00340975" w:rsidRPr="006313DF" w:rsidRDefault="00340975" w:rsidP="00340975">
      <w:pPr>
        <w:spacing w:line="360" w:lineRule="auto"/>
        <w:jc w:val="both"/>
        <w:rPr>
          <w:rFonts w:ascii="Palatino Linotype" w:hAnsi="Palatino Linotype"/>
        </w:rPr>
      </w:pPr>
    </w:p>
    <w:p w14:paraId="2093A455"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 xml:space="preserve"> “</w:t>
      </w:r>
      <w:r w:rsidRPr="006313DF">
        <w:rPr>
          <w:rFonts w:ascii="Palatino Linotype" w:hAnsi="Palatino Linotype" w:cs="Arial"/>
          <w:b/>
          <w:i/>
          <w:sz w:val="22"/>
        </w:rPr>
        <w:t>Artículo 6o…</w:t>
      </w:r>
    </w:p>
    <w:p w14:paraId="5B14039B" w14:textId="77777777" w:rsidR="00340975" w:rsidRPr="006313DF" w:rsidRDefault="00340975" w:rsidP="00340975">
      <w:pPr>
        <w:ind w:left="851" w:right="901"/>
        <w:jc w:val="both"/>
        <w:rPr>
          <w:rFonts w:ascii="Palatino Linotype" w:hAnsi="Palatino Linotype" w:cs="Arial"/>
          <w:i/>
          <w:sz w:val="22"/>
          <w:lang w:eastAsia="es-MX"/>
        </w:rPr>
      </w:pPr>
      <w:r w:rsidRPr="006313DF">
        <w:rPr>
          <w:rFonts w:ascii="Palatino Linotype" w:hAnsi="Palatino Linotype" w:cs="Arial"/>
          <w:b/>
          <w:bCs/>
          <w:i/>
          <w:sz w:val="22"/>
          <w:lang w:eastAsia="es-MX"/>
        </w:rPr>
        <w:t>A.</w:t>
      </w:r>
      <w:r w:rsidRPr="006313DF">
        <w:rPr>
          <w:rFonts w:ascii="Palatino Linotype" w:hAnsi="Palatino Linotype" w:cs="Arial"/>
          <w:i/>
          <w:sz w:val="22"/>
          <w:lang w:eastAsia="es-MX"/>
        </w:rPr>
        <w:t xml:space="preserve"> Para el ejercicio del </w:t>
      </w:r>
      <w:r w:rsidRPr="006313DF">
        <w:rPr>
          <w:rFonts w:ascii="Palatino Linotype" w:hAnsi="Palatino Linotype" w:cs="Arial"/>
          <w:bCs/>
          <w:i/>
          <w:sz w:val="22"/>
        </w:rPr>
        <w:t>derecho</w:t>
      </w:r>
      <w:r w:rsidRPr="006313D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29DB2A06"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b/>
          <w:bCs/>
          <w:i/>
          <w:sz w:val="22"/>
          <w:lang w:eastAsia="es-MX"/>
        </w:rPr>
        <w:t xml:space="preserve">I. </w:t>
      </w:r>
      <w:r w:rsidRPr="006313DF">
        <w:rPr>
          <w:rFonts w:ascii="Palatino Linotype" w:hAnsi="Palatino Linotype" w:cs="Arial"/>
          <w:i/>
          <w:sz w:val="22"/>
          <w:lang w:eastAsia="es-MX"/>
        </w:rPr>
        <w:t xml:space="preserve">Toda la información en posesión de cualquier autoridad, entidad, órgano y organismo de los Poderes Ejecutivo, </w:t>
      </w:r>
      <w:r w:rsidRPr="006313DF">
        <w:rPr>
          <w:rFonts w:ascii="Palatino Linotype" w:hAnsi="Palatino Linotype" w:cs="Arial"/>
          <w:i/>
          <w:sz w:val="22"/>
        </w:rPr>
        <w:t>Legislativo</w:t>
      </w:r>
      <w:r w:rsidRPr="006313DF">
        <w:rPr>
          <w:rFonts w:ascii="Palatino Linotype" w:hAnsi="Palatino Linotype" w:cs="Arial"/>
          <w:i/>
          <w:sz w:val="22"/>
          <w:lang w:eastAsia="es-MX"/>
        </w:rPr>
        <w:t xml:space="preserve"> y Judicial, órganos autónomos, </w:t>
      </w:r>
      <w:r w:rsidRPr="006313DF">
        <w:rPr>
          <w:rFonts w:ascii="Palatino Linotype" w:hAnsi="Palatino Linotype" w:cs="Arial"/>
          <w:i/>
          <w:sz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6313DF">
        <w:rPr>
          <w:rFonts w:ascii="Palatino Linotype" w:hAnsi="Palatino Linotype" w:cs="Arial"/>
          <w:i/>
          <w:sz w:val="22"/>
        </w:rPr>
        <w:t xml:space="preserve"> </w:t>
      </w:r>
      <w:r w:rsidRPr="006313D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7E8046A" w14:textId="77777777" w:rsidR="00340975" w:rsidRPr="006313DF" w:rsidRDefault="00340975" w:rsidP="00340975">
      <w:pPr>
        <w:ind w:left="851" w:right="901"/>
        <w:jc w:val="both"/>
        <w:rPr>
          <w:rFonts w:ascii="Palatino Linotype" w:hAnsi="Palatino Linotype" w:cs="Arial"/>
          <w:i/>
          <w:sz w:val="22"/>
          <w:lang w:eastAsia="es-MX"/>
        </w:rPr>
      </w:pPr>
      <w:r w:rsidRPr="006313DF">
        <w:rPr>
          <w:rFonts w:ascii="Palatino Linotype" w:hAnsi="Palatino Linotype" w:cs="Arial"/>
          <w:b/>
          <w:bCs/>
          <w:i/>
          <w:sz w:val="22"/>
          <w:lang w:eastAsia="es-MX"/>
        </w:rPr>
        <w:t xml:space="preserve">II. </w:t>
      </w:r>
      <w:r w:rsidRPr="006313D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AFE4759" w14:textId="77777777" w:rsidR="00340975" w:rsidRPr="006313DF" w:rsidRDefault="00340975" w:rsidP="00340975">
      <w:pPr>
        <w:ind w:left="851" w:right="901"/>
        <w:jc w:val="both"/>
        <w:rPr>
          <w:rFonts w:ascii="Palatino Linotype" w:hAnsi="Palatino Linotype" w:cs="Arial"/>
          <w:i/>
          <w:sz w:val="22"/>
          <w:lang w:eastAsia="es-MX"/>
        </w:rPr>
      </w:pPr>
      <w:r w:rsidRPr="006313DF">
        <w:rPr>
          <w:rFonts w:ascii="Palatino Linotype" w:hAnsi="Palatino Linotype" w:cs="Arial"/>
          <w:b/>
          <w:bCs/>
          <w:i/>
          <w:sz w:val="22"/>
          <w:lang w:eastAsia="es-MX"/>
        </w:rPr>
        <w:t xml:space="preserve">III. </w:t>
      </w:r>
      <w:r w:rsidRPr="006313DF">
        <w:rPr>
          <w:rFonts w:ascii="Palatino Linotype" w:hAnsi="Palatino Linotype" w:cs="Arial"/>
          <w:i/>
          <w:sz w:val="22"/>
          <w:lang w:eastAsia="es-MX"/>
        </w:rPr>
        <w:t xml:space="preserve">Toda persona, sin necesidad de </w:t>
      </w:r>
      <w:r w:rsidRPr="006313DF">
        <w:rPr>
          <w:rFonts w:ascii="Palatino Linotype" w:hAnsi="Palatino Linotype" w:cs="Arial"/>
          <w:i/>
          <w:sz w:val="22"/>
        </w:rPr>
        <w:t>acreditar</w:t>
      </w:r>
      <w:r w:rsidRPr="006313D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804104E" w14:textId="77777777" w:rsidR="00340975" w:rsidRPr="006313DF" w:rsidRDefault="00340975" w:rsidP="00340975">
      <w:pPr>
        <w:ind w:left="851" w:right="901"/>
        <w:jc w:val="both"/>
        <w:rPr>
          <w:rFonts w:ascii="Palatino Linotype" w:hAnsi="Palatino Linotype" w:cs="Arial"/>
          <w:i/>
          <w:sz w:val="22"/>
          <w:lang w:eastAsia="es-MX"/>
        </w:rPr>
      </w:pPr>
      <w:r w:rsidRPr="006313DF">
        <w:rPr>
          <w:rFonts w:ascii="Palatino Linotype" w:hAnsi="Palatino Linotype" w:cs="Arial"/>
          <w:b/>
          <w:bCs/>
          <w:i/>
          <w:sz w:val="22"/>
          <w:lang w:eastAsia="es-MX"/>
        </w:rPr>
        <w:t xml:space="preserve">IV. </w:t>
      </w:r>
      <w:r w:rsidRPr="006313D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EF23443" w14:textId="77777777" w:rsidR="00340975" w:rsidRPr="006313DF" w:rsidRDefault="00340975" w:rsidP="00340975">
      <w:pPr>
        <w:ind w:left="851" w:right="901"/>
        <w:jc w:val="both"/>
        <w:rPr>
          <w:rFonts w:ascii="Palatino Linotype" w:hAnsi="Palatino Linotype" w:cs="Arial"/>
          <w:i/>
          <w:sz w:val="22"/>
          <w:lang w:eastAsia="es-MX"/>
        </w:rPr>
      </w:pPr>
      <w:r w:rsidRPr="006313DF">
        <w:rPr>
          <w:rFonts w:ascii="Palatino Linotype" w:hAnsi="Palatino Linotype" w:cs="Arial"/>
          <w:b/>
          <w:bCs/>
          <w:i/>
          <w:sz w:val="22"/>
          <w:lang w:eastAsia="es-MX"/>
        </w:rPr>
        <w:t xml:space="preserve">V. </w:t>
      </w:r>
      <w:r w:rsidRPr="006313D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CCBC375" w14:textId="77777777" w:rsidR="00340975" w:rsidRPr="006313DF" w:rsidRDefault="00340975" w:rsidP="00340975">
      <w:pPr>
        <w:ind w:left="851" w:right="901"/>
        <w:jc w:val="both"/>
        <w:rPr>
          <w:rFonts w:ascii="Palatino Linotype" w:hAnsi="Palatino Linotype" w:cs="Arial"/>
          <w:i/>
          <w:sz w:val="22"/>
          <w:lang w:eastAsia="es-MX"/>
        </w:rPr>
      </w:pPr>
      <w:r w:rsidRPr="006313DF">
        <w:rPr>
          <w:rFonts w:ascii="Palatino Linotype" w:hAnsi="Palatino Linotype" w:cs="Arial"/>
          <w:b/>
          <w:bCs/>
          <w:i/>
          <w:sz w:val="22"/>
          <w:lang w:eastAsia="es-MX"/>
        </w:rPr>
        <w:t xml:space="preserve">VI. </w:t>
      </w:r>
      <w:r w:rsidRPr="006313D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0164688"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b/>
          <w:bCs/>
          <w:i/>
          <w:sz w:val="22"/>
          <w:lang w:eastAsia="es-MX"/>
        </w:rPr>
        <w:t xml:space="preserve">VII. </w:t>
      </w:r>
      <w:r w:rsidRPr="006313DF">
        <w:rPr>
          <w:rFonts w:ascii="Palatino Linotype" w:hAnsi="Palatino Linotype" w:cs="Arial"/>
          <w:i/>
          <w:sz w:val="22"/>
          <w:lang w:eastAsia="es-MX"/>
        </w:rPr>
        <w:t>La inobservancia a las disposiciones en materia de acceso a la Información Pública será sancionada en los términos que dispongan las leyes.</w:t>
      </w:r>
      <w:r w:rsidRPr="006313DF">
        <w:rPr>
          <w:rFonts w:ascii="Palatino Linotype" w:hAnsi="Palatino Linotype" w:cs="Arial"/>
          <w:i/>
          <w:sz w:val="22"/>
        </w:rPr>
        <w:t xml:space="preserve">” </w:t>
      </w:r>
    </w:p>
    <w:p w14:paraId="319C9FE1" w14:textId="77777777" w:rsidR="00340975" w:rsidRPr="006313DF" w:rsidRDefault="00340975" w:rsidP="00340975">
      <w:pPr>
        <w:ind w:left="851" w:right="901"/>
        <w:jc w:val="both"/>
        <w:rPr>
          <w:rFonts w:ascii="Palatino Linotype" w:hAnsi="Palatino Linotype"/>
          <w:i/>
          <w:sz w:val="22"/>
        </w:rPr>
      </w:pPr>
    </w:p>
    <w:p w14:paraId="60AE57B9" w14:textId="77777777" w:rsidR="00340975" w:rsidRPr="006313DF" w:rsidRDefault="00340975" w:rsidP="00340975">
      <w:pPr>
        <w:spacing w:before="100" w:beforeAutospacing="1" w:line="360" w:lineRule="auto"/>
        <w:jc w:val="both"/>
        <w:rPr>
          <w:rFonts w:ascii="Palatino Linotype" w:hAnsi="Palatino Linotype"/>
        </w:rPr>
      </w:pPr>
      <w:r w:rsidRPr="006313D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1B683E02" w14:textId="77777777" w:rsidR="00340975" w:rsidRPr="006313DF" w:rsidRDefault="00340975" w:rsidP="00340975">
      <w:pPr>
        <w:ind w:left="851" w:right="901"/>
        <w:jc w:val="both"/>
        <w:rPr>
          <w:rFonts w:ascii="Palatino Linotype" w:hAnsi="Palatino Linotype" w:cs="Arial"/>
          <w:b/>
          <w:i/>
          <w:sz w:val="22"/>
          <w:szCs w:val="22"/>
        </w:rPr>
      </w:pPr>
      <w:r w:rsidRPr="006313DF">
        <w:rPr>
          <w:rFonts w:ascii="Palatino Linotype" w:hAnsi="Palatino Linotype" w:cs="Arial"/>
          <w:i/>
          <w:sz w:val="22"/>
          <w:szCs w:val="22"/>
        </w:rPr>
        <w:t>“</w:t>
      </w:r>
      <w:r w:rsidRPr="006313DF">
        <w:rPr>
          <w:rFonts w:ascii="Palatino Linotype" w:hAnsi="Palatino Linotype" w:cs="Arial"/>
          <w:b/>
          <w:i/>
          <w:sz w:val="22"/>
          <w:szCs w:val="22"/>
        </w:rPr>
        <w:t>Artículo 5…</w:t>
      </w:r>
    </w:p>
    <w:p w14:paraId="091F987D" w14:textId="77777777" w:rsidR="00340975" w:rsidRPr="006313DF" w:rsidRDefault="00340975" w:rsidP="00340975">
      <w:pPr>
        <w:ind w:left="851" w:right="901"/>
        <w:jc w:val="both"/>
        <w:rPr>
          <w:rFonts w:ascii="Palatino Linotype" w:hAnsi="Palatino Linotype" w:cs="Arial"/>
          <w:i/>
          <w:sz w:val="22"/>
          <w:szCs w:val="22"/>
        </w:rPr>
      </w:pPr>
      <w:r w:rsidRPr="006313D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C29AB02" w14:textId="77777777" w:rsidR="00340975" w:rsidRPr="006313DF" w:rsidRDefault="00340975" w:rsidP="00340975">
      <w:pPr>
        <w:ind w:left="851" w:right="901"/>
        <w:jc w:val="both"/>
        <w:rPr>
          <w:rFonts w:ascii="Palatino Linotype" w:hAnsi="Palatino Linotype" w:cs="Arial"/>
          <w:i/>
          <w:sz w:val="22"/>
          <w:szCs w:val="22"/>
        </w:rPr>
      </w:pPr>
    </w:p>
    <w:p w14:paraId="05923D07" w14:textId="77777777" w:rsidR="00340975" w:rsidRPr="006313DF" w:rsidRDefault="00340975" w:rsidP="00340975">
      <w:pPr>
        <w:ind w:left="851" w:right="901"/>
        <w:jc w:val="both"/>
        <w:rPr>
          <w:rFonts w:ascii="Palatino Linotype" w:hAnsi="Palatino Linotype" w:cs="Arial"/>
          <w:i/>
          <w:sz w:val="22"/>
          <w:szCs w:val="22"/>
        </w:rPr>
      </w:pPr>
      <w:r w:rsidRPr="006313DF">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3BEC17" w14:textId="77777777" w:rsidR="00340975" w:rsidRPr="006313DF" w:rsidRDefault="00340975" w:rsidP="00340975">
      <w:pPr>
        <w:ind w:left="851" w:right="901"/>
        <w:jc w:val="both"/>
        <w:rPr>
          <w:rFonts w:ascii="Palatino Linotype" w:hAnsi="Palatino Linotype" w:cs="Arial"/>
          <w:i/>
          <w:sz w:val="22"/>
          <w:szCs w:val="22"/>
        </w:rPr>
      </w:pPr>
      <w:r w:rsidRPr="006313DF">
        <w:rPr>
          <w:rFonts w:ascii="Palatino Linotype" w:hAnsi="Palatino Linotype" w:cs="Arial"/>
          <w:i/>
          <w:sz w:val="22"/>
          <w:szCs w:val="22"/>
        </w:rPr>
        <w:t>Este derecho se regirá por los principios y bases siguientes:</w:t>
      </w:r>
    </w:p>
    <w:p w14:paraId="53DD112F" w14:textId="77777777" w:rsidR="00340975" w:rsidRPr="006313DF" w:rsidRDefault="00340975" w:rsidP="00340975">
      <w:pPr>
        <w:ind w:left="851" w:right="901"/>
        <w:jc w:val="both"/>
        <w:rPr>
          <w:rFonts w:ascii="Palatino Linotype" w:hAnsi="Palatino Linotype" w:cs="Arial"/>
          <w:i/>
          <w:sz w:val="22"/>
          <w:szCs w:val="22"/>
        </w:rPr>
      </w:pPr>
    </w:p>
    <w:p w14:paraId="62E92851" w14:textId="77777777" w:rsidR="00340975" w:rsidRPr="006313DF" w:rsidRDefault="00340975" w:rsidP="00340975">
      <w:pPr>
        <w:ind w:left="851" w:right="901"/>
        <w:jc w:val="both"/>
        <w:rPr>
          <w:rFonts w:ascii="Palatino Linotype" w:hAnsi="Palatino Linotype"/>
          <w:sz w:val="22"/>
          <w:szCs w:val="22"/>
        </w:rPr>
      </w:pPr>
      <w:r w:rsidRPr="006313D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313D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313DF">
        <w:rPr>
          <w:rFonts w:ascii="Palatino Linotype" w:hAnsi="Palatino Linotype"/>
          <w:sz w:val="22"/>
          <w:szCs w:val="22"/>
        </w:rPr>
        <w:t xml:space="preserve"> </w:t>
      </w:r>
    </w:p>
    <w:p w14:paraId="25BC8903" w14:textId="77777777" w:rsidR="00340975" w:rsidRPr="006313DF" w:rsidRDefault="00340975" w:rsidP="00340975">
      <w:pPr>
        <w:pStyle w:val="Prrafodelista"/>
        <w:ind w:left="1571" w:right="901"/>
        <w:jc w:val="both"/>
        <w:rPr>
          <w:rFonts w:ascii="Palatino Linotype" w:hAnsi="Palatino Linotype"/>
          <w:sz w:val="22"/>
          <w:szCs w:val="22"/>
        </w:rPr>
      </w:pPr>
    </w:p>
    <w:p w14:paraId="4CE10CE9" w14:textId="77777777" w:rsidR="00340975" w:rsidRPr="006313DF" w:rsidRDefault="00340975" w:rsidP="00340975">
      <w:pPr>
        <w:spacing w:line="360" w:lineRule="auto"/>
        <w:jc w:val="both"/>
        <w:rPr>
          <w:rFonts w:ascii="Palatino Linotype" w:hAnsi="Palatino Linotype"/>
        </w:rPr>
      </w:pPr>
      <w:r w:rsidRPr="006313DF">
        <w:rPr>
          <w:rFonts w:ascii="Palatino Linotype" w:hAnsi="Palatino Linotype"/>
        </w:rPr>
        <w:t>Así mismo, se tiene que la Ley de Transparencia y Acceso a la Información Pública del Estado de México y Municipios, prevé en su artículo 23, lo siguiente:</w:t>
      </w:r>
    </w:p>
    <w:p w14:paraId="70B911CC" w14:textId="77777777" w:rsidR="00340975" w:rsidRPr="006313DF" w:rsidRDefault="00340975" w:rsidP="00340975">
      <w:pPr>
        <w:spacing w:line="360" w:lineRule="auto"/>
        <w:jc w:val="both"/>
        <w:rPr>
          <w:rFonts w:ascii="Palatino Linotype" w:hAnsi="Palatino Linotype"/>
        </w:rPr>
      </w:pPr>
    </w:p>
    <w:p w14:paraId="06ECA012"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w:t>
      </w:r>
      <w:r w:rsidRPr="006313DF">
        <w:rPr>
          <w:rFonts w:ascii="Palatino Linotype" w:hAnsi="Palatino Linotype" w:cs="Arial"/>
          <w:b/>
          <w:i/>
          <w:sz w:val="22"/>
        </w:rPr>
        <w:t>Artículo 23.</w:t>
      </w:r>
      <w:r w:rsidRPr="006313DF">
        <w:rPr>
          <w:rFonts w:ascii="Palatino Linotype" w:hAnsi="Palatino Linotype" w:cs="Arial"/>
          <w:i/>
          <w:sz w:val="22"/>
        </w:rPr>
        <w:t xml:space="preserve"> Son sujetos obligados a transparentar y permitir el acceso a su información y proteger los datos personales que obren en su poder:</w:t>
      </w:r>
    </w:p>
    <w:p w14:paraId="3EC587D0" w14:textId="77777777" w:rsidR="00340975" w:rsidRPr="006313DF" w:rsidRDefault="00340975" w:rsidP="00340975">
      <w:pPr>
        <w:ind w:left="851" w:right="901"/>
        <w:jc w:val="both"/>
        <w:rPr>
          <w:rFonts w:ascii="Palatino Linotype" w:hAnsi="Palatino Linotype" w:cs="Arial"/>
          <w:i/>
          <w:sz w:val="22"/>
        </w:rPr>
      </w:pPr>
    </w:p>
    <w:p w14:paraId="3AF81606"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A71A764"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II. El Poder Legislativo del Estado, los organismos, órganos y entidades de la Legislatura y sus dependencias;</w:t>
      </w:r>
    </w:p>
    <w:p w14:paraId="552F7E8B"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III. El Poder Judicial, sus organismos, órganos y entidades, así como el Consejo de la Judicatura del Estado;</w:t>
      </w:r>
    </w:p>
    <w:p w14:paraId="1A1684D2" w14:textId="77777777" w:rsidR="00340975" w:rsidRPr="006313DF" w:rsidRDefault="00340975" w:rsidP="00340975">
      <w:pPr>
        <w:ind w:left="851" w:right="901"/>
        <w:jc w:val="both"/>
        <w:rPr>
          <w:rFonts w:ascii="Palatino Linotype" w:hAnsi="Palatino Linotype" w:cs="Arial"/>
          <w:b/>
          <w:i/>
          <w:sz w:val="22"/>
        </w:rPr>
      </w:pPr>
      <w:r w:rsidRPr="006313DF">
        <w:rPr>
          <w:rFonts w:ascii="Palatino Linotype" w:hAnsi="Palatino Linotype" w:cs="Arial"/>
          <w:b/>
          <w:i/>
          <w:sz w:val="22"/>
        </w:rPr>
        <w:t>IV. Los ayuntamientos y las dependencias, organismos, órganos y entidades de la administración municipal;</w:t>
      </w:r>
    </w:p>
    <w:p w14:paraId="6CF23C76"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V. Los órganos autónomos;</w:t>
      </w:r>
    </w:p>
    <w:p w14:paraId="24066258"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VI. Los tribunales administrativos y autoridades jurisdiccionales en materia laboral;</w:t>
      </w:r>
    </w:p>
    <w:p w14:paraId="23F79DF7"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lastRenderedPageBreak/>
        <w:t>VII. Los partidos políticos y agrupaciones políticas, en los términos de las disposiciones aplicables;</w:t>
      </w:r>
    </w:p>
    <w:p w14:paraId="6D73D7F5"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VIII. Los fideicomisos y fondos públicos que cuenten con financiamiento público, parcial o total, o con participación de entidades de gobierno;</w:t>
      </w:r>
    </w:p>
    <w:p w14:paraId="1030B9EF"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IX. Los sindicatos que reciban y/o ejerzan recursos públicos en el ámbito estatal y municipal;</w:t>
      </w:r>
    </w:p>
    <w:p w14:paraId="3859B6E7"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X. Cualquier persona física o jurídico colectiva que reciba y ejerza recursos públicos en el ámbito estatal o municipal; y</w:t>
      </w:r>
    </w:p>
    <w:p w14:paraId="64CA94C8" w14:textId="77777777" w:rsidR="00340975" w:rsidRPr="006313DF" w:rsidRDefault="00340975" w:rsidP="00340975">
      <w:pPr>
        <w:ind w:left="851" w:right="901"/>
        <w:jc w:val="both"/>
        <w:rPr>
          <w:rFonts w:ascii="Palatino Linotype" w:hAnsi="Palatino Linotype" w:cs="Arial"/>
          <w:i/>
          <w:sz w:val="22"/>
        </w:rPr>
      </w:pPr>
      <w:r w:rsidRPr="006313DF">
        <w:rPr>
          <w:rFonts w:ascii="Palatino Linotype" w:hAnsi="Palatino Linotype" w:cs="Arial"/>
          <w:i/>
          <w:sz w:val="22"/>
        </w:rPr>
        <w:t>XI. Cualquier otra autoridad, entidad, órgano u organismo de los poderes estatal o municipal, que reciba recursos públicos.</w:t>
      </w:r>
    </w:p>
    <w:p w14:paraId="4ABAA6D4" w14:textId="77777777" w:rsidR="00340975" w:rsidRPr="006313DF" w:rsidRDefault="00340975" w:rsidP="00340975">
      <w:pPr>
        <w:ind w:left="851" w:right="901"/>
        <w:jc w:val="both"/>
        <w:rPr>
          <w:rFonts w:ascii="Palatino Linotype" w:hAnsi="Palatino Linotype" w:cs="Arial"/>
          <w:b/>
          <w:i/>
          <w:sz w:val="22"/>
        </w:rPr>
      </w:pPr>
      <w:r w:rsidRPr="006313D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59EFB9D" w14:textId="77777777" w:rsidR="00340975" w:rsidRPr="006313DF" w:rsidRDefault="00340975" w:rsidP="00340975">
      <w:pPr>
        <w:ind w:left="851" w:right="901"/>
        <w:jc w:val="both"/>
        <w:rPr>
          <w:rFonts w:ascii="Palatino Linotype" w:hAnsi="Palatino Linotype" w:cs="Arial"/>
          <w:b/>
          <w:i/>
          <w:sz w:val="22"/>
        </w:rPr>
      </w:pPr>
      <w:r w:rsidRPr="006313DF">
        <w:rPr>
          <w:rFonts w:ascii="Palatino Linotype" w:hAnsi="Palatino Linotype" w:cs="Arial"/>
          <w:b/>
          <w:i/>
          <w:sz w:val="22"/>
        </w:rPr>
        <w:t>Los servidores públicos deberán transparentar sus acciones así como garantizar y respetar el derecho de acceso a la Información Pública.</w:t>
      </w:r>
    </w:p>
    <w:p w14:paraId="6F27A5C0" w14:textId="77777777" w:rsidR="00340975" w:rsidRPr="006313DF" w:rsidRDefault="00340975" w:rsidP="00340975">
      <w:pPr>
        <w:ind w:left="851" w:right="901"/>
        <w:jc w:val="both"/>
        <w:rPr>
          <w:rFonts w:ascii="Palatino Linotype" w:hAnsi="Palatino Linotype" w:cs="Arial"/>
          <w:i/>
        </w:rPr>
      </w:pPr>
    </w:p>
    <w:p w14:paraId="5F0EB05B" w14:textId="77777777" w:rsidR="00340975" w:rsidRPr="006313DF" w:rsidRDefault="00340975" w:rsidP="00340975">
      <w:pPr>
        <w:spacing w:line="360" w:lineRule="auto"/>
        <w:ind w:right="49"/>
        <w:jc w:val="both"/>
        <w:rPr>
          <w:rFonts w:ascii="Palatino Linotype" w:hAnsi="Palatino Linotype" w:cs="Arial"/>
        </w:rPr>
      </w:pPr>
      <w:r w:rsidRPr="006313DF">
        <w:rPr>
          <w:rFonts w:ascii="Palatino Linotype" w:hAnsi="Palatino Linotype" w:cs="Arial"/>
        </w:rPr>
        <w:t>Ahora bien, atendiendo a los preceptos legales a los cuales se hizo referencia, es preciso mencionar que, el</w:t>
      </w:r>
      <w:r w:rsidRPr="006313DF">
        <w:rPr>
          <w:rFonts w:ascii="Palatino Linotype" w:hAnsi="Palatino Linotype" w:cs="Arial"/>
          <w:u w:val="single"/>
        </w:rPr>
        <w:t xml:space="preserve"> Ayuntamiento de Zinacantepec</w:t>
      </w:r>
      <w:r w:rsidRPr="006313DF">
        <w:rPr>
          <w:rFonts w:ascii="Palatino Linotype" w:hAnsi="Palatino Linotype" w:cs="Arial"/>
        </w:rPr>
        <w:t>, se encuentra dentro de los supuestos de obligatoriedad a transparentar y garantizar el Acceso a la Información Pública.</w:t>
      </w:r>
    </w:p>
    <w:p w14:paraId="51908BC4" w14:textId="77777777" w:rsidR="00340975" w:rsidRPr="006313DF" w:rsidRDefault="00340975" w:rsidP="00340975">
      <w:pPr>
        <w:spacing w:line="360" w:lineRule="auto"/>
        <w:ind w:right="49"/>
        <w:jc w:val="both"/>
        <w:rPr>
          <w:rFonts w:ascii="Palatino Linotype" w:hAnsi="Palatino Linotype" w:cs="Arial"/>
        </w:rPr>
      </w:pPr>
    </w:p>
    <w:p w14:paraId="314ECFF2" w14:textId="77777777" w:rsidR="00340975" w:rsidRPr="006313DF" w:rsidRDefault="00340975" w:rsidP="00340975">
      <w:pPr>
        <w:spacing w:line="360" w:lineRule="auto"/>
        <w:ind w:right="49"/>
        <w:jc w:val="both"/>
        <w:rPr>
          <w:rFonts w:ascii="Palatino Linotype" w:hAnsi="Palatino Linotype" w:cs="Arial"/>
        </w:rPr>
      </w:pPr>
      <w:r w:rsidRPr="006313DF">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w:t>
      </w:r>
      <w:r w:rsidRPr="006313DF">
        <w:rPr>
          <w:rFonts w:ascii="Palatino Linotype" w:hAnsi="Palatino Linotype" w:cs="Arial"/>
        </w:rPr>
        <w:lastRenderedPageBreak/>
        <w:t>deberán motivar la clasificación de la información que consideren susceptible de tal actuación, señalando las causas especiales que los llevaron a dicha actuación.</w:t>
      </w:r>
    </w:p>
    <w:p w14:paraId="378C466A" w14:textId="77777777" w:rsidR="00340975" w:rsidRPr="006313DF" w:rsidRDefault="00340975" w:rsidP="00340975">
      <w:pPr>
        <w:spacing w:line="360" w:lineRule="auto"/>
        <w:ind w:right="49"/>
        <w:jc w:val="both"/>
        <w:rPr>
          <w:rFonts w:ascii="Palatino Linotype" w:hAnsi="Palatino Linotype" w:cs="Arial"/>
        </w:rPr>
      </w:pPr>
    </w:p>
    <w:p w14:paraId="1B761FA2" w14:textId="77777777" w:rsidR="00340975" w:rsidRPr="006313DF" w:rsidRDefault="00340975" w:rsidP="00340975">
      <w:pPr>
        <w:spacing w:line="360" w:lineRule="auto"/>
        <w:ind w:right="49"/>
        <w:jc w:val="both"/>
        <w:rPr>
          <w:rFonts w:ascii="Palatino Linotype" w:eastAsia="Palatino Linotype" w:hAnsi="Palatino Linotype" w:cs="Palatino Linotype"/>
        </w:rPr>
      </w:pPr>
      <w:r w:rsidRPr="006313DF">
        <w:rPr>
          <w:rFonts w:ascii="Palatino Linotype" w:eastAsia="Palatino Linotype" w:hAnsi="Palatino Linotype" w:cs="Palatino Linotype"/>
        </w:rPr>
        <w:t xml:space="preserve">En ese tenor, para un mejor estudio y comprensión del asunto que se resuelve, es preciso recordar que, </w:t>
      </w:r>
      <w:r w:rsidRPr="006313DF">
        <w:rPr>
          <w:rFonts w:ascii="Palatino Linotype" w:eastAsia="Palatino Linotype" w:hAnsi="Palatino Linotype" w:cs="Palatino Linotype"/>
          <w:b/>
        </w:rPr>
        <w:t>EL RECURRENTE</w:t>
      </w:r>
      <w:r w:rsidRPr="006313DF">
        <w:rPr>
          <w:rFonts w:ascii="Palatino Linotype" w:eastAsia="Palatino Linotype" w:hAnsi="Palatino Linotype" w:cs="Palatino Linotype"/>
        </w:rPr>
        <w:t xml:space="preserve"> requirió al </w:t>
      </w:r>
      <w:r w:rsidRPr="006313DF">
        <w:rPr>
          <w:rFonts w:ascii="Palatino Linotype" w:eastAsia="Palatino Linotype" w:hAnsi="Palatino Linotype" w:cs="Palatino Linotype"/>
          <w:b/>
        </w:rPr>
        <w:t xml:space="preserve">SUJETO OBLIGADO </w:t>
      </w:r>
      <w:r w:rsidRPr="006313DF">
        <w:rPr>
          <w:rFonts w:ascii="Palatino Linotype" w:eastAsia="Palatino Linotype" w:hAnsi="Palatino Linotype" w:cs="Palatino Linotype"/>
        </w:rPr>
        <w:t>lo siguiente:</w:t>
      </w:r>
    </w:p>
    <w:p w14:paraId="2609B9ED" w14:textId="53F5E8B2" w:rsidR="006F3984" w:rsidRPr="006313DF" w:rsidRDefault="006F3984" w:rsidP="00370E2D">
      <w:pPr>
        <w:spacing w:line="360" w:lineRule="auto"/>
        <w:ind w:right="49"/>
        <w:jc w:val="both"/>
        <w:rPr>
          <w:rFonts w:ascii="Palatino Linotype" w:eastAsia="Palatino Linotype" w:hAnsi="Palatino Linotype" w:cs="Palatino Linotype"/>
        </w:rPr>
      </w:pPr>
    </w:p>
    <w:p w14:paraId="01EB6997" w14:textId="590E6F5A" w:rsidR="00224BC1" w:rsidRPr="006313DF" w:rsidRDefault="00370E2D" w:rsidP="008C0237">
      <w:pPr>
        <w:spacing w:line="360" w:lineRule="auto"/>
        <w:ind w:left="851" w:right="899"/>
        <w:jc w:val="both"/>
        <w:rPr>
          <w:rFonts w:ascii="Palatino Linotype" w:eastAsia="Palatino Linotype" w:hAnsi="Palatino Linotype" w:cs="Palatino Linotype"/>
          <w:i/>
          <w:sz w:val="22"/>
        </w:rPr>
      </w:pPr>
      <w:r w:rsidRPr="006313DF">
        <w:rPr>
          <w:rFonts w:ascii="Palatino Linotype" w:eastAsia="Palatino Linotype" w:hAnsi="Palatino Linotype" w:cs="Palatino Linotype"/>
          <w:i/>
          <w:sz w:val="22"/>
        </w:rPr>
        <w:t>“</w:t>
      </w:r>
      <w:r w:rsidR="003463E7" w:rsidRPr="006313DF">
        <w:rPr>
          <w:rFonts w:ascii="Palatino Linotype" w:eastAsia="Palatino Linotype" w:hAnsi="Palatino Linotype" w:cs="Palatino Linotype"/>
          <w:i/>
          <w:sz w:val="22"/>
        </w:rPr>
        <w:t xml:space="preserve">Solicito todas las quejas recibidas en la </w:t>
      </w:r>
      <w:proofErr w:type="spellStart"/>
      <w:r w:rsidR="003463E7" w:rsidRPr="006313DF">
        <w:rPr>
          <w:rFonts w:ascii="Palatino Linotype" w:eastAsia="Palatino Linotype" w:hAnsi="Palatino Linotype" w:cs="Palatino Linotype"/>
          <w:i/>
          <w:sz w:val="22"/>
        </w:rPr>
        <w:t>contraloria</w:t>
      </w:r>
      <w:proofErr w:type="spellEnd"/>
      <w:r w:rsidR="003463E7" w:rsidRPr="006313DF">
        <w:rPr>
          <w:rFonts w:ascii="Palatino Linotype" w:eastAsia="Palatino Linotype" w:hAnsi="Palatino Linotype" w:cs="Palatino Linotype"/>
          <w:i/>
          <w:sz w:val="22"/>
        </w:rPr>
        <w:t xml:space="preserve"> municipal, así como las recibidas por la CODHEM del año 2022</w:t>
      </w:r>
      <w:r w:rsidRPr="006313DF">
        <w:rPr>
          <w:rFonts w:ascii="Palatino Linotype" w:eastAsia="Palatino Linotype" w:hAnsi="Palatino Linotype" w:cs="Palatino Linotype"/>
          <w:i/>
          <w:sz w:val="22"/>
        </w:rPr>
        <w:t xml:space="preserve">” </w:t>
      </w:r>
      <w:r w:rsidR="006F3984" w:rsidRPr="006313DF">
        <w:rPr>
          <w:rFonts w:ascii="Palatino Linotype" w:eastAsia="Palatino Linotype" w:hAnsi="Palatino Linotype" w:cs="Palatino Linotype"/>
          <w:sz w:val="22"/>
        </w:rPr>
        <w:t>(s</w:t>
      </w:r>
      <w:r w:rsidRPr="006313DF">
        <w:rPr>
          <w:rFonts w:ascii="Palatino Linotype" w:eastAsia="Palatino Linotype" w:hAnsi="Palatino Linotype" w:cs="Palatino Linotype"/>
          <w:sz w:val="22"/>
        </w:rPr>
        <w:t>ic).</w:t>
      </w:r>
    </w:p>
    <w:p w14:paraId="75F88994" w14:textId="77777777" w:rsidR="00A35AC4" w:rsidRPr="006313DF" w:rsidRDefault="00A35AC4" w:rsidP="00A35AC4">
      <w:pPr>
        <w:spacing w:line="360" w:lineRule="auto"/>
        <w:ind w:right="899"/>
        <w:jc w:val="both"/>
        <w:rPr>
          <w:rFonts w:ascii="Palatino Linotype" w:eastAsia="Palatino Linotype" w:hAnsi="Palatino Linotype" w:cs="Palatino Linotype"/>
          <w:i/>
          <w:sz w:val="22"/>
        </w:rPr>
      </w:pPr>
    </w:p>
    <w:p w14:paraId="1B6396B1" w14:textId="77777777" w:rsidR="00131F4A" w:rsidRPr="006313DF" w:rsidRDefault="00131F4A" w:rsidP="00131F4A">
      <w:pPr>
        <w:spacing w:line="360" w:lineRule="auto"/>
        <w:ind w:right="51"/>
        <w:jc w:val="both"/>
        <w:rPr>
          <w:rFonts w:ascii="Palatino Linotype" w:eastAsia="Palatino Linotype" w:hAnsi="Palatino Linotype" w:cs="Palatino Linotype"/>
        </w:rPr>
      </w:pPr>
      <w:r w:rsidRPr="006313DF">
        <w:rPr>
          <w:rFonts w:ascii="Palatino Linotype" w:eastAsia="Palatino Linotype" w:hAnsi="Palatino Linotype" w:cs="Palatino Linotype"/>
        </w:rPr>
        <w:t xml:space="preserve">Al respecto el </w:t>
      </w:r>
      <w:r w:rsidRPr="006313DF">
        <w:rPr>
          <w:rFonts w:ascii="Palatino Linotype" w:eastAsia="Palatino Linotype" w:hAnsi="Palatino Linotype" w:cs="Palatino Linotype"/>
          <w:b/>
        </w:rPr>
        <w:t xml:space="preserve">SUJETO OBLIGADO </w:t>
      </w:r>
      <w:r w:rsidRPr="006313DF">
        <w:rPr>
          <w:rFonts w:ascii="Palatino Linotype" w:eastAsia="Palatino Linotype" w:hAnsi="Palatino Linotype" w:cs="Palatino Linotype"/>
        </w:rPr>
        <w:t xml:space="preserve">fue omiso en responder; por lo que, el </w:t>
      </w:r>
      <w:r w:rsidRPr="006313DF">
        <w:rPr>
          <w:rFonts w:ascii="Palatino Linotype" w:eastAsia="Palatino Linotype" w:hAnsi="Palatino Linotype" w:cs="Palatino Linotype"/>
          <w:b/>
        </w:rPr>
        <w:t xml:space="preserve">RECURRENTE </w:t>
      </w:r>
      <w:r w:rsidRPr="006313DF">
        <w:rPr>
          <w:rFonts w:ascii="Palatino Linotype" w:eastAsia="Palatino Linotype" w:hAnsi="Palatino Linotype" w:cs="Palatino Linotype"/>
        </w:rPr>
        <w:t>impugno en los siguientes términos:</w:t>
      </w:r>
    </w:p>
    <w:p w14:paraId="7F511F22" w14:textId="77777777" w:rsidR="000F50A6" w:rsidRPr="006313DF" w:rsidRDefault="000F50A6" w:rsidP="000F50A6">
      <w:pPr>
        <w:spacing w:line="360" w:lineRule="auto"/>
        <w:ind w:right="49"/>
        <w:jc w:val="both"/>
        <w:rPr>
          <w:rFonts w:ascii="Palatino Linotype" w:eastAsia="Palatino Linotype" w:hAnsi="Palatino Linotype" w:cs="Palatino Linotype"/>
        </w:rPr>
      </w:pPr>
    </w:p>
    <w:p w14:paraId="662454F5" w14:textId="77777777" w:rsidR="000F50A6" w:rsidRPr="006313DF" w:rsidRDefault="000F50A6" w:rsidP="000F50A6">
      <w:pPr>
        <w:spacing w:line="360" w:lineRule="auto"/>
        <w:ind w:right="49"/>
        <w:rPr>
          <w:rFonts w:ascii="Palatino Linotype" w:eastAsia="Palatino Linotype" w:hAnsi="Palatino Linotype" w:cs="Palatino Linotype"/>
          <w:b/>
        </w:rPr>
      </w:pPr>
      <w:r w:rsidRPr="006313DF">
        <w:rPr>
          <w:rFonts w:ascii="Palatino Linotype" w:eastAsia="Palatino Linotype" w:hAnsi="Palatino Linotype" w:cs="Palatino Linotype"/>
          <w:b/>
        </w:rPr>
        <w:t>Acto Impugnado:</w:t>
      </w:r>
    </w:p>
    <w:p w14:paraId="1ADC33B7" w14:textId="51B1E2BE" w:rsidR="000F50A6" w:rsidRPr="006313DF" w:rsidRDefault="000F50A6" w:rsidP="003319EE">
      <w:pPr>
        <w:spacing w:line="360" w:lineRule="auto"/>
        <w:ind w:right="49"/>
        <w:jc w:val="both"/>
        <w:rPr>
          <w:rFonts w:ascii="Palatino Linotype" w:eastAsia="Palatino Linotype" w:hAnsi="Palatino Linotype" w:cs="Palatino Linotype"/>
        </w:rPr>
      </w:pPr>
      <w:r w:rsidRPr="006313DF">
        <w:rPr>
          <w:rFonts w:ascii="Palatino Linotype" w:eastAsia="Palatino Linotype" w:hAnsi="Palatino Linotype" w:cs="Palatino Linotype"/>
          <w:i/>
        </w:rPr>
        <w:t>“</w:t>
      </w:r>
      <w:r w:rsidR="00B71E70" w:rsidRPr="006313DF">
        <w:rPr>
          <w:rFonts w:ascii="Palatino Linotype" w:eastAsia="Palatino Linotype" w:hAnsi="Palatino Linotype" w:cs="Palatino Linotype"/>
          <w:i/>
        </w:rPr>
        <w:t xml:space="preserve">NO ENTREGA INFORMACIÓN </w:t>
      </w:r>
      <w:r w:rsidR="00B73D8D" w:rsidRPr="006313DF">
        <w:rPr>
          <w:rFonts w:ascii="Palatino Linotype" w:eastAsia="Palatino Linotype" w:hAnsi="Palatino Linotype" w:cs="Palatino Linotype"/>
          <w:i/>
        </w:rPr>
        <w:t>NUEVAMENTE</w:t>
      </w:r>
      <w:r w:rsidRPr="006313DF">
        <w:rPr>
          <w:rFonts w:ascii="Palatino Linotype" w:eastAsia="Palatino Linotype" w:hAnsi="Palatino Linotype" w:cs="Palatino Linotype"/>
          <w:i/>
        </w:rPr>
        <w:t xml:space="preserve">” </w:t>
      </w:r>
      <w:r w:rsidRPr="006313DF">
        <w:rPr>
          <w:rFonts w:ascii="Palatino Linotype" w:eastAsia="Palatino Linotype" w:hAnsi="Palatino Linotype" w:cs="Palatino Linotype"/>
        </w:rPr>
        <w:t>(sic).</w:t>
      </w:r>
    </w:p>
    <w:p w14:paraId="0CB8BEDD" w14:textId="77777777" w:rsidR="000F50A6" w:rsidRPr="006313DF" w:rsidRDefault="000F50A6" w:rsidP="000F50A6">
      <w:pPr>
        <w:spacing w:line="360" w:lineRule="auto"/>
        <w:ind w:right="49"/>
        <w:rPr>
          <w:rFonts w:ascii="Palatino Linotype" w:eastAsia="Palatino Linotype" w:hAnsi="Palatino Linotype" w:cs="Palatino Linotype"/>
          <w:sz w:val="10"/>
          <w:szCs w:val="10"/>
        </w:rPr>
      </w:pPr>
    </w:p>
    <w:p w14:paraId="267ECD6C" w14:textId="77777777" w:rsidR="000F50A6" w:rsidRPr="006313DF" w:rsidRDefault="000F50A6" w:rsidP="000F50A6">
      <w:pPr>
        <w:spacing w:line="360" w:lineRule="auto"/>
        <w:ind w:right="49"/>
        <w:rPr>
          <w:rFonts w:ascii="Palatino Linotype" w:eastAsia="Palatino Linotype" w:hAnsi="Palatino Linotype" w:cs="Palatino Linotype"/>
          <w:b/>
        </w:rPr>
      </w:pPr>
      <w:r w:rsidRPr="006313DF">
        <w:rPr>
          <w:rFonts w:ascii="Palatino Linotype" w:eastAsia="Palatino Linotype" w:hAnsi="Palatino Linotype" w:cs="Palatino Linotype"/>
          <w:b/>
        </w:rPr>
        <w:t>Razones o Motivos de la Inconformidad:</w:t>
      </w:r>
    </w:p>
    <w:p w14:paraId="699B775B" w14:textId="5EA30DCE" w:rsidR="000F50A6" w:rsidRPr="006313DF" w:rsidRDefault="000F50A6" w:rsidP="005709C0">
      <w:pPr>
        <w:spacing w:line="360" w:lineRule="auto"/>
        <w:ind w:right="49"/>
        <w:jc w:val="both"/>
        <w:rPr>
          <w:rFonts w:ascii="Palatino Linotype" w:eastAsia="Palatino Linotype" w:hAnsi="Palatino Linotype" w:cs="Palatino Linotype"/>
        </w:rPr>
      </w:pPr>
      <w:r w:rsidRPr="006313DF">
        <w:rPr>
          <w:rFonts w:ascii="Palatino Linotype" w:eastAsia="Palatino Linotype" w:hAnsi="Palatino Linotype" w:cs="Palatino Linotype"/>
          <w:i/>
        </w:rPr>
        <w:t>“</w:t>
      </w:r>
      <w:r w:rsidR="00B71E70" w:rsidRPr="006313DF">
        <w:rPr>
          <w:rFonts w:ascii="Palatino Linotype" w:eastAsia="Palatino Linotype" w:hAnsi="Palatino Linotype" w:cs="Palatino Linotype"/>
          <w:i/>
        </w:rPr>
        <w:t xml:space="preserve">NO ENTREGA INFORMACIÓN </w:t>
      </w:r>
      <w:r w:rsidR="00B73D8D" w:rsidRPr="006313DF">
        <w:rPr>
          <w:rFonts w:ascii="Palatino Linotype" w:eastAsia="Palatino Linotype" w:hAnsi="Palatino Linotype" w:cs="Palatino Linotype"/>
          <w:i/>
        </w:rPr>
        <w:t>NUEVAMENTE</w:t>
      </w:r>
      <w:r w:rsidRPr="006313DF">
        <w:rPr>
          <w:rFonts w:ascii="Palatino Linotype" w:eastAsia="Palatino Linotype" w:hAnsi="Palatino Linotype" w:cs="Palatino Linotype"/>
          <w:i/>
        </w:rPr>
        <w:t>”</w:t>
      </w:r>
      <w:r w:rsidRPr="006313DF">
        <w:rPr>
          <w:rFonts w:ascii="Palatino Linotype" w:eastAsia="Palatino Linotype" w:hAnsi="Palatino Linotype" w:cs="Palatino Linotype"/>
        </w:rPr>
        <w:t xml:space="preserve"> (</w:t>
      </w:r>
      <w:r w:rsidR="005709C0" w:rsidRPr="006313DF">
        <w:rPr>
          <w:rFonts w:ascii="Palatino Linotype" w:eastAsia="Palatino Linotype" w:hAnsi="Palatino Linotype" w:cs="Palatino Linotype"/>
        </w:rPr>
        <w:t>Sic</w:t>
      </w:r>
      <w:r w:rsidRPr="006313DF">
        <w:rPr>
          <w:rFonts w:ascii="Palatino Linotype" w:eastAsia="Palatino Linotype" w:hAnsi="Palatino Linotype" w:cs="Palatino Linotype"/>
        </w:rPr>
        <w:t>).</w:t>
      </w:r>
    </w:p>
    <w:p w14:paraId="0C3ED712" w14:textId="77777777" w:rsidR="000F50A6" w:rsidRPr="006313DF" w:rsidRDefault="000F50A6" w:rsidP="000F50A6">
      <w:pPr>
        <w:spacing w:line="360" w:lineRule="auto"/>
        <w:ind w:right="49"/>
        <w:rPr>
          <w:rFonts w:ascii="Palatino Linotype" w:eastAsia="Palatino Linotype" w:hAnsi="Palatino Linotype" w:cs="Palatino Linotype"/>
        </w:rPr>
      </w:pPr>
    </w:p>
    <w:p w14:paraId="61CD8E6D" w14:textId="195EDD02" w:rsidR="000F50A6" w:rsidRPr="006313DF" w:rsidRDefault="000F50A6" w:rsidP="000F50A6">
      <w:pPr>
        <w:spacing w:line="360" w:lineRule="auto"/>
        <w:jc w:val="both"/>
        <w:rPr>
          <w:rFonts w:ascii="Palatino Linotype" w:hAnsi="Palatino Linotype"/>
        </w:rPr>
      </w:pPr>
      <w:r w:rsidRPr="006313DF">
        <w:rPr>
          <w:rFonts w:ascii="Palatino Linotype" w:hAnsi="Palatino Linotype"/>
        </w:rPr>
        <w:t xml:space="preserve">Por otra parte, se </w:t>
      </w:r>
      <w:r w:rsidR="001E0468" w:rsidRPr="006313DF">
        <w:rPr>
          <w:rFonts w:ascii="Palatino Linotype" w:hAnsi="Palatino Linotype"/>
        </w:rPr>
        <w:t>reitera</w:t>
      </w:r>
      <w:r w:rsidR="00A07914" w:rsidRPr="006313DF">
        <w:rPr>
          <w:rFonts w:ascii="Palatino Linotype" w:hAnsi="Palatino Linotype"/>
        </w:rPr>
        <w:t xml:space="preserve"> que el particular, </w:t>
      </w:r>
      <w:r w:rsidR="00BE2E72" w:rsidRPr="006313DF">
        <w:rPr>
          <w:rFonts w:ascii="Palatino Linotype" w:hAnsi="Palatino Linotype"/>
        </w:rPr>
        <w:t xml:space="preserve">fue omiso en remitir manifestaciones a manera de pruebas o alegatos; </w:t>
      </w:r>
      <w:r w:rsidR="00B71E70" w:rsidRPr="006313DF">
        <w:rPr>
          <w:rFonts w:ascii="Palatino Linotype" w:hAnsi="Palatino Linotype"/>
        </w:rPr>
        <w:t>por su parte</w:t>
      </w:r>
      <w:r w:rsidR="00BE2E72" w:rsidRPr="006313DF">
        <w:rPr>
          <w:rFonts w:ascii="Palatino Linotype" w:hAnsi="Palatino Linotype"/>
        </w:rPr>
        <w:t xml:space="preserve">, el </w:t>
      </w:r>
      <w:r w:rsidR="00457930" w:rsidRPr="006313DF">
        <w:rPr>
          <w:rFonts w:ascii="Palatino Linotype" w:hAnsi="Palatino Linotype"/>
        </w:rPr>
        <w:t xml:space="preserve">Sujeto Obligado </w:t>
      </w:r>
      <w:r w:rsidR="00B71E70" w:rsidRPr="006313DF">
        <w:rPr>
          <w:rFonts w:ascii="Palatino Linotype" w:hAnsi="Palatino Linotype"/>
        </w:rPr>
        <w:t>remitió</w:t>
      </w:r>
      <w:r w:rsidR="001E0468" w:rsidRPr="006313DF">
        <w:rPr>
          <w:rFonts w:ascii="Palatino Linotype" w:hAnsi="Palatino Linotype"/>
        </w:rPr>
        <w:t xml:space="preserve"> </w:t>
      </w:r>
      <w:r w:rsidR="00B71E70" w:rsidRPr="006313DF">
        <w:rPr>
          <w:rFonts w:ascii="Palatino Linotype" w:hAnsi="Palatino Linotype"/>
        </w:rPr>
        <w:t xml:space="preserve">su informe justificado, por medio del cual </w:t>
      </w:r>
      <w:r w:rsidR="00B84262" w:rsidRPr="006313DF">
        <w:rPr>
          <w:rFonts w:ascii="Palatino Linotype" w:hAnsi="Palatino Linotype"/>
        </w:rPr>
        <w:t>refirió lo siguiente</w:t>
      </w:r>
      <w:r w:rsidR="00567944" w:rsidRPr="006313DF">
        <w:rPr>
          <w:rFonts w:ascii="Palatino Linotype" w:hAnsi="Palatino Linotype"/>
        </w:rPr>
        <w:t xml:space="preserve">: </w:t>
      </w:r>
    </w:p>
    <w:p w14:paraId="6BF66E94" w14:textId="7BA97014" w:rsidR="00FE62C1" w:rsidRPr="006313DF" w:rsidRDefault="002621A4" w:rsidP="00FE62C1">
      <w:pPr>
        <w:spacing w:line="360" w:lineRule="auto"/>
        <w:ind w:left="567" w:right="567"/>
        <w:rPr>
          <w:i/>
          <w:sz w:val="20"/>
          <w:szCs w:val="20"/>
        </w:rPr>
      </w:pPr>
      <w:r w:rsidRPr="006313DF">
        <w:rPr>
          <w:i/>
          <w:sz w:val="20"/>
          <w:szCs w:val="20"/>
        </w:rPr>
        <w:t xml:space="preserve"> </w:t>
      </w:r>
      <w:r w:rsidR="00FE62C1" w:rsidRPr="006313DF">
        <w:rPr>
          <w:i/>
          <w:sz w:val="20"/>
          <w:szCs w:val="20"/>
        </w:rPr>
        <w:t>“…</w:t>
      </w:r>
    </w:p>
    <w:p w14:paraId="67FD1115" w14:textId="77777777" w:rsidR="00FE62C1" w:rsidRPr="006313DF" w:rsidRDefault="00FE62C1" w:rsidP="00FE62C1">
      <w:pPr>
        <w:spacing w:line="360" w:lineRule="auto"/>
        <w:ind w:left="567" w:right="567"/>
        <w:rPr>
          <w:i/>
          <w:sz w:val="20"/>
          <w:szCs w:val="20"/>
        </w:rPr>
      </w:pPr>
      <w:r w:rsidRPr="006313DF">
        <w:rPr>
          <w:i/>
          <w:sz w:val="20"/>
          <w:szCs w:val="20"/>
        </w:rPr>
        <w:t xml:space="preserve">Por medio del presente les envío un cordial saludo y del mismo modo de conformidad con lo señalado los artículos 163 segundo párrafo, 186 último párrafo y 198 segundo párrafo de la Ley </w:t>
      </w:r>
      <w:r w:rsidRPr="006313DF">
        <w:rPr>
          <w:i/>
          <w:sz w:val="20"/>
          <w:szCs w:val="20"/>
        </w:rPr>
        <w:lastRenderedPageBreak/>
        <w:t xml:space="preserve">Transparencia y Acceso a la Información Pública del Estado de México y Municipios relativos a la ampliación de plazos para la atención a las Solicitudes de Información. </w:t>
      </w:r>
    </w:p>
    <w:p w14:paraId="7285536E" w14:textId="77777777" w:rsidR="00FE62C1" w:rsidRPr="006313DF" w:rsidRDefault="00FE62C1" w:rsidP="00FE62C1">
      <w:pPr>
        <w:spacing w:line="360" w:lineRule="auto"/>
        <w:ind w:left="567" w:right="567"/>
        <w:rPr>
          <w:i/>
          <w:sz w:val="20"/>
          <w:szCs w:val="20"/>
        </w:rPr>
      </w:pPr>
    </w:p>
    <w:p w14:paraId="7FDE8603" w14:textId="77777777" w:rsidR="00FE62C1" w:rsidRPr="006313DF" w:rsidRDefault="00FE62C1" w:rsidP="00FE62C1">
      <w:pPr>
        <w:spacing w:line="360" w:lineRule="auto"/>
        <w:ind w:left="567" w:right="567"/>
        <w:rPr>
          <w:i/>
          <w:sz w:val="20"/>
          <w:szCs w:val="20"/>
        </w:rPr>
      </w:pPr>
      <w:r w:rsidRPr="006313DF">
        <w:rPr>
          <w:i/>
          <w:sz w:val="20"/>
          <w:szCs w:val="20"/>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w:t>
      </w:r>
    </w:p>
    <w:p w14:paraId="16C82664" w14:textId="77777777" w:rsidR="00FE62C1" w:rsidRPr="006313DF" w:rsidRDefault="00FE62C1" w:rsidP="00FE62C1">
      <w:pPr>
        <w:spacing w:line="360" w:lineRule="auto"/>
        <w:ind w:left="567" w:right="567"/>
        <w:rPr>
          <w:i/>
          <w:sz w:val="20"/>
          <w:szCs w:val="20"/>
        </w:rPr>
      </w:pPr>
      <w:r w:rsidRPr="006313DF">
        <w:rPr>
          <w:i/>
          <w:sz w:val="20"/>
          <w:szCs w:val="20"/>
        </w:rPr>
        <w:t xml:space="preserve">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 </w:t>
      </w:r>
    </w:p>
    <w:p w14:paraId="17758334" w14:textId="77777777" w:rsidR="00FE62C1" w:rsidRPr="006313DF" w:rsidRDefault="00FE62C1" w:rsidP="00FE62C1">
      <w:pPr>
        <w:spacing w:line="360" w:lineRule="auto"/>
        <w:ind w:left="567" w:right="567"/>
        <w:rPr>
          <w:i/>
          <w:sz w:val="20"/>
          <w:szCs w:val="20"/>
        </w:rPr>
      </w:pPr>
    </w:p>
    <w:p w14:paraId="12371033" w14:textId="77777777" w:rsidR="00FE62C1" w:rsidRPr="006313DF" w:rsidRDefault="00FE62C1" w:rsidP="00FE62C1">
      <w:pPr>
        <w:spacing w:line="360" w:lineRule="auto"/>
        <w:ind w:left="567" w:right="567"/>
        <w:rPr>
          <w:i/>
          <w:sz w:val="20"/>
          <w:szCs w:val="20"/>
        </w:rPr>
      </w:pPr>
      <w:r w:rsidRPr="006313DF">
        <w:rPr>
          <w:i/>
          <w:sz w:val="20"/>
          <w:szCs w:val="20"/>
        </w:rPr>
        <w:t xml:space="preserve">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 </w:t>
      </w:r>
    </w:p>
    <w:p w14:paraId="657531BE" w14:textId="77777777" w:rsidR="00FE62C1" w:rsidRPr="006313DF" w:rsidRDefault="00FE62C1" w:rsidP="00FE62C1">
      <w:pPr>
        <w:spacing w:line="360" w:lineRule="auto"/>
        <w:ind w:left="567" w:right="567"/>
        <w:rPr>
          <w:i/>
          <w:sz w:val="20"/>
          <w:szCs w:val="20"/>
        </w:rPr>
      </w:pPr>
    </w:p>
    <w:p w14:paraId="5C022F39" w14:textId="77777777" w:rsidR="00FE62C1" w:rsidRPr="006313DF" w:rsidRDefault="00FE62C1" w:rsidP="00FE62C1">
      <w:pPr>
        <w:spacing w:line="360" w:lineRule="auto"/>
        <w:ind w:left="567" w:right="567"/>
        <w:rPr>
          <w:i/>
          <w:sz w:val="20"/>
          <w:szCs w:val="20"/>
        </w:rPr>
      </w:pPr>
      <w:r w:rsidRPr="006313DF">
        <w:rPr>
          <w:i/>
          <w:sz w:val="20"/>
          <w:szCs w:val="20"/>
        </w:rPr>
        <w:t xml:space="preserve">Para hacer de su conocimiento que, en la Segunda Sesión Extraordinaria del Comité Municipal de Transparencia se aprobó la petición de ampliar los plazos para la atención a las Solicitudes de Información, siendo el siguiente acuerdo: </w:t>
      </w:r>
    </w:p>
    <w:p w14:paraId="5ADA7872" w14:textId="77777777" w:rsidR="00FE62C1" w:rsidRPr="006313DF" w:rsidRDefault="00FE62C1" w:rsidP="00FE62C1">
      <w:pPr>
        <w:spacing w:line="360" w:lineRule="auto"/>
        <w:ind w:left="567" w:right="567"/>
        <w:rPr>
          <w:i/>
          <w:sz w:val="20"/>
          <w:szCs w:val="20"/>
        </w:rPr>
      </w:pPr>
    </w:p>
    <w:p w14:paraId="0A4B85FC" w14:textId="77777777" w:rsidR="00FE62C1" w:rsidRPr="006313DF" w:rsidRDefault="00FE62C1" w:rsidP="00FE62C1">
      <w:pPr>
        <w:spacing w:line="360" w:lineRule="auto"/>
        <w:ind w:left="567" w:right="567"/>
        <w:jc w:val="center"/>
        <w:rPr>
          <w:i/>
          <w:sz w:val="20"/>
          <w:szCs w:val="20"/>
        </w:rPr>
      </w:pPr>
      <w:r w:rsidRPr="006313DF">
        <w:rPr>
          <w:i/>
          <w:noProof/>
          <w:sz w:val="20"/>
          <w:szCs w:val="20"/>
          <w:lang w:eastAsia="es-MX"/>
        </w:rPr>
        <w:drawing>
          <wp:inline distT="0" distB="0" distL="0" distR="0" wp14:anchorId="0E54D90C" wp14:editId="681769D0">
            <wp:extent cx="4933950" cy="600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40C2811.tmp"/>
                    <pic:cNvPicPr/>
                  </pic:nvPicPr>
                  <pic:blipFill rotWithShape="1">
                    <a:blip r:embed="rId10">
                      <a:extLst>
                        <a:ext uri="{28A0092B-C50C-407E-A947-70E740481C1C}">
                          <a14:useLocalDpi xmlns:a14="http://schemas.microsoft.com/office/drawing/2010/main" val="0"/>
                        </a:ext>
                      </a:extLst>
                    </a:blip>
                    <a:srcRect l="18748" t="59853" r="20403" b="33259"/>
                    <a:stretch/>
                  </pic:blipFill>
                  <pic:spPr bwMode="auto">
                    <a:xfrm>
                      <a:off x="0" y="0"/>
                      <a:ext cx="4942682" cy="601137"/>
                    </a:xfrm>
                    <a:prstGeom prst="rect">
                      <a:avLst/>
                    </a:prstGeom>
                    <a:ln>
                      <a:noFill/>
                    </a:ln>
                    <a:extLst>
                      <a:ext uri="{53640926-AAD7-44D8-BBD7-CCE9431645EC}">
                        <a14:shadowObscured xmlns:a14="http://schemas.microsoft.com/office/drawing/2010/main"/>
                      </a:ext>
                    </a:extLst>
                  </pic:spPr>
                </pic:pic>
              </a:graphicData>
            </a:graphic>
          </wp:inline>
        </w:drawing>
      </w:r>
    </w:p>
    <w:p w14:paraId="0E5FBC7D" w14:textId="77777777" w:rsidR="00FE62C1" w:rsidRPr="006313DF" w:rsidRDefault="00FE62C1" w:rsidP="00FE62C1">
      <w:pPr>
        <w:spacing w:line="360" w:lineRule="auto"/>
        <w:ind w:left="567" w:right="567"/>
        <w:rPr>
          <w:i/>
          <w:sz w:val="20"/>
          <w:szCs w:val="20"/>
        </w:rPr>
      </w:pPr>
      <w:r w:rsidRPr="006313DF">
        <w:rPr>
          <w:i/>
          <w:sz w:val="20"/>
          <w:szCs w:val="20"/>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w:t>
      </w:r>
    </w:p>
    <w:p w14:paraId="09CEB3C5" w14:textId="77777777" w:rsidR="00FE62C1" w:rsidRPr="006313DF" w:rsidRDefault="00FE62C1" w:rsidP="00FE62C1">
      <w:pPr>
        <w:spacing w:line="360" w:lineRule="auto"/>
        <w:ind w:left="567" w:right="567"/>
        <w:rPr>
          <w:rFonts w:cs="Tahoma"/>
          <w:b/>
          <w:bCs/>
          <w:lang w:val="es-ES_tradnl"/>
        </w:rPr>
      </w:pPr>
      <w:r w:rsidRPr="006313DF">
        <w:rPr>
          <w:i/>
          <w:sz w:val="20"/>
          <w:szCs w:val="20"/>
        </w:rPr>
        <w:t>…” (Sic)</w:t>
      </w:r>
    </w:p>
    <w:p w14:paraId="59D3546C" w14:textId="77777777" w:rsidR="00FE62C1" w:rsidRPr="006313DF" w:rsidRDefault="00FE62C1" w:rsidP="00FE62C1">
      <w:pPr>
        <w:spacing w:line="360" w:lineRule="auto"/>
      </w:pPr>
    </w:p>
    <w:p w14:paraId="1B5A947E" w14:textId="5892902D" w:rsidR="00FE62C1" w:rsidRPr="006313DF" w:rsidRDefault="00FE62C1" w:rsidP="00FE62C1">
      <w:pPr>
        <w:spacing w:line="360" w:lineRule="auto"/>
        <w:jc w:val="both"/>
        <w:rPr>
          <w:rFonts w:ascii="Palatino Linotype" w:hAnsi="Palatino Linotype"/>
        </w:rPr>
      </w:pPr>
      <w:r w:rsidRPr="006313DF">
        <w:rPr>
          <w:rFonts w:ascii="Palatino Linotype" w:hAnsi="Palatino Linotype"/>
        </w:rPr>
        <w:t xml:space="preserve">Derivado de ello, este Instituto de Transparencia, Acceso a la Información Pública y Protección de Datos Personales del Estado de México y Municipios, es competente para conocer y resolver la solicitud de ampliación de plazo para dar cumplimiento a la presente resolución del recurso de revisión </w:t>
      </w:r>
      <w:r w:rsidRPr="006313DF">
        <w:rPr>
          <w:rFonts w:ascii="Palatino Linotype" w:hAnsi="Palatino Linotype"/>
          <w:b/>
        </w:rPr>
        <w:t xml:space="preserve">00712/INFOEM/IP/RR/2023, </w:t>
      </w:r>
      <w:r w:rsidRPr="006313DF">
        <w:rPr>
          <w:rFonts w:ascii="Palatino Linotype" w:hAnsi="Palatino Linotype"/>
        </w:rPr>
        <w:t>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w:t>
      </w:r>
    </w:p>
    <w:p w14:paraId="7CFF76C4" w14:textId="77777777" w:rsidR="00FE62C1" w:rsidRPr="006313DF" w:rsidRDefault="00FE62C1" w:rsidP="00FE62C1">
      <w:pPr>
        <w:spacing w:line="360" w:lineRule="auto"/>
        <w:jc w:val="both"/>
        <w:rPr>
          <w:rFonts w:ascii="Palatino Linotype" w:hAnsi="Palatino Linotype"/>
        </w:rPr>
      </w:pPr>
    </w:p>
    <w:p w14:paraId="6F7C4AF7" w14:textId="77777777" w:rsidR="00FE62C1" w:rsidRPr="006313DF" w:rsidRDefault="00FE62C1" w:rsidP="00FE62C1">
      <w:pPr>
        <w:spacing w:line="360" w:lineRule="auto"/>
        <w:jc w:val="both"/>
        <w:rPr>
          <w:rFonts w:ascii="Palatino Linotype" w:hAnsi="Palatino Linotype"/>
        </w:rPr>
      </w:pPr>
      <w:r w:rsidRPr="006313DF">
        <w:rPr>
          <w:rFonts w:ascii="Palatino Linotype" w:hAnsi="Palatino Linotype"/>
        </w:rPr>
        <w:t>En esta tesitura, al reunir los requisitos establecidos en la normatividad aplicable para la ampliación del término de cumplimiento, resulta procedente el otorgar al Sujeto Obligado, una ampliación de plazo, para que tenga un total de 30 días para el cumplimiento de la presente Resolución.</w:t>
      </w:r>
    </w:p>
    <w:p w14:paraId="284B7454" w14:textId="4693A4E4" w:rsidR="00FE62C1" w:rsidRPr="006313DF" w:rsidRDefault="00FE62C1" w:rsidP="0038518D">
      <w:pPr>
        <w:widowControl w:val="0"/>
        <w:autoSpaceDE w:val="0"/>
        <w:autoSpaceDN w:val="0"/>
        <w:adjustRightInd w:val="0"/>
        <w:spacing w:line="360" w:lineRule="auto"/>
        <w:jc w:val="both"/>
        <w:rPr>
          <w:rFonts w:ascii="Palatino Linotype" w:hAnsi="Palatino Linotype"/>
        </w:rPr>
      </w:pPr>
    </w:p>
    <w:p w14:paraId="249C3969" w14:textId="04861E77" w:rsidR="0038518D" w:rsidRPr="006313DF" w:rsidRDefault="0038518D" w:rsidP="0038518D">
      <w:pPr>
        <w:widowControl w:val="0"/>
        <w:autoSpaceDE w:val="0"/>
        <w:autoSpaceDN w:val="0"/>
        <w:adjustRightInd w:val="0"/>
        <w:spacing w:line="360" w:lineRule="auto"/>
        <w:jc w:val="both"/>
        <w:rPr>
          <w:rFonts w:ascii="Palatino Linotype" w:hAnsi="Palatino Linotype"/>
        </w:rPr>
      </w:pPr>
      <w:r w:rsidRPr="006313DF">
        <w:rPr>
          <w:rFonts w:ascii="Palatino Linotype" w:hAnsi="Palatino Linotype"/>
        </w:rPr>
        <w:t xml:space="preserve">Expuestas las posturas de las partes, se procede al análisis del agravio hecho valer por el particular, relativo a </w:t>
      </w:r>
      <w:r w:rsidRPr="006313DF">
        <w:rPr>
          <w:rFonts w:ascii="Palatino Linotype" w:hAnsi="Palatino Linotype"/>
          <w:u w:val="single"/>
        </w:rPr>
        <w:t>la negativa de la información solicitada</w:t>
      </w:r>
      <w:r w:rsidRPr="006313DF">
        <w:rPr>
          <w:rFonts w:ascii="Palatino Linotype" w:hAnsi="Palatino Linotype"/>
        </w:rPr>
        <w:t xml:space="preserve"> por parte del Sujeto Obligado.</w:t>
      </w:r>
    </w:p>
    <w:p w14:paraId="185348D0" w14:textId="77777777" w:rsidR="0038518D" w:rsidRPr="006313DF" w:rsidRDefault="0038518D" w:rsidP="0038518D">
      <w:pPr>
        <w:spacing w:line="360" w:lineRule="auto"/>
        <w:jc w:val="both"/>
        <w:rPr>
          <w:rFonts w:ascii="Palatino Linotype" w:hAnsi="Palatino Linotype" w:cs="Arial"/>
          <w:bCs/>
          <w:szCs w:val="22"/>
          <w:lang w:val="es-ES"/>
        </w:rPr>
      </w:pPr>
    </w:p>
    <w:p w14:paraId="64933396" w14:textId="77777777" w:rsidR="0038518D" w:rsidRPr="006313DF" w:rsidRDefault="0038518D" w:rsidP="0038518D">
      <w:pPr>
        <w:spacing w:line="360" w:lineRule="auto"/>
        <w:jc w:val="both"/>
        <w:rPr>
          <w:rFonts w:ascii="Palatino Linotype" w:hAnsi="Palatino Linotype" w:cs="Tahoma"/>
          <w:bCs/>
          <w:lang w:val="es-ES"/>
        </w:rPr>
      </w:pPr>
      <w:r w:rsidRPr="006313DF">
        <w:rPr>
          <w:rFonts w:ascii="Palatino Linotype" w:hAnsi="Palatino Linotype" w:cs="Tahoma"/>
          <w:bCs/>
          <w:lang w:val="es-ES"/>
        </w:rPr>
        <w:lastRenderedPageBreak/>
        <w:t>Ahora bien, retomando la repuesta remitida por el Sujeto Obligado, es preciso mencionar que no niega contar con la información solicitada, únicamente se limita mencionar que la solicitud del particular encuadra dentro de las características del derecho de petición.</w:t>
      </w:r>
    </w:p>
    <w:p w14:paraId="7E2EDC01" w14:textId="77777777" w:rsidR="0038518D" w:rsidRPr="006313DF" w:rsidRDefault="0038518D" w:rsidP="0038518D">
      <w:pPr>
        <w:spacing w:line="360" w:lineRule="auto"/>
        <w:jc w:val="both"/>
        <w:rPr>
          <w:rFonts w:ascii="Palatino Linotype" w:hAnsi="Palatino Linotype" w:cs="Tahoma"/>
          <w:bCs/>
          <w:lang w:val="es-ES"/>
        </w:rPr>
      </w:pPr>
    </w:p>
    <w:p w14:paraId="66BAFC63" w14:textId="77777777" w:rsidR="0038518D" w:rsidRPr="006313DF" w:rsidRDefault="0038518D" w:rsidP="0038518D">
      <w:pPr>
        <w:spacing w:after="240" w:line="360" w:lineRule="auto"/>
        <w:ind w:right="49"/>
        <w:jc w:val="both"/>
        <w:rPr>
          <w:rFonts w:ascii="Palatino Linotype" w:eastAsia="Palatino Linotype" w:hAnsi="Palatino Linotype" w:cs="Palatino Linotype"/>
        </w:rPr>
      </w:pPr>
      <w:r w:rsidRPr="006313DF">
        <w:rPr>
          <w:rFonts w:ascii="Palatino Linotype" w:eastAsia="Palatino Linotype" w:hAnsi="Palatino Linotype" w:cs="Palatino Linotype"/>
        </w:rPr>
        <w:t>Aunado a lo anterior,  en términos de los artículos 3 fracciones XXII y XI y 4 de la Ley de Transparencia en la Entidad, es información de interés público la que se refiere a aquella que resulte relevante o beneficiosa para la sociedad y cuya divulgación resulta útil para que el público comprenda las actividades que llevan a cabo los sujetos obligados que se registran en documentos, tales como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p>
    <w:p w14:paraId="2E713CB4" w14:textId="77777777" w:rsidR="0038518D" w:rsidRPr="006313DF" w:rsidRDefault="0038518D" w:rsidP="0038518D">
      <w:pPr>
        <w:spacing w:before="240" w:after="240" w:line="360" w:lineRule="auto"/>
        <w:ind w:right="49"/>
        <w:jc w:val="both"/>
        <w:rPr>
          <w:rFonts w:ascii="Palatino Linotype" w:eastAsia="Palatino Linotype" w:hAnsi="Palatino Linotype" w:cs="Palatino Linotype"/>
        </w:rPr>
      </w:pPr>
      <w:r w:rsidRPr="006313DF">
        <w:rPr>
          <w:rFonts w:ascii="Palatino Linotype" w:eastAsia="Palatino Linotype" w:hAnsi="Palatino Linotype" w:cs="Palatino Linotype"/>
        </w:rPr>
        <w:t>De lo que se deriva que el alcance del Derecho de Acceso a la Información Pública, se refiere a los siguientes tres supuestos:</w:t>
      </w:r>
    </w:p>
    <w:p w14:paraId="49329DF5" w14:textId="77777777" w:rsidR="0038518D" w:rsidRPr="006313DF" w:rsidRDefault="0038518D" w:rsidP="0038518D">
      <w:pPr>
        <w:spacing w:before="240" w:after="240" w:line="360" w:lineRule="auto"/>
        <w:ind w:left="284" w:right="49"/>
        <w:jc w:val="both"/>
        <w:rPr>
          <w:rFonts w:ascii="Palatino Linotype" w:eastAsia="Palatino Linotype" w:hAnsi="Palatino Linotype" w:cs="Palatino Linotype"/>
        </w:rPr>
      </w:pPr>
      <w:r w:rsidRPr="006313DF">
        <w:rPr>
          <w:rFonts w:ascii="Palatino Linotype" w:eastAsia="Palatino Linotype" w:hAnsi="Palatino Linotype" w:cs="Palatino Linotype"/>
        </w:rPr>
        <w:t>1. Que se trate de información registrada en cualquier soporte, que, en ejercicio de sus atribuciones, sea generada por los Sujetos Obligados;</w:t>
      </w:r>
    </w:p>
    <w:p w14:paraId="35E28E4E" w14:textId="77777777" w:rsidR="0038518D" w:rsidRPr="006313DF" w:rsidRDefault="0038518D" w:rsidP="0038518D">
      <w:pPr>
        <w:spacing w:before="240" w:after="240" w:line="360" w:lineRule="auto"/>
        <w:ind w:left="284" w:right="49"/>
        <w:jc w:val="both"/>
        <w:rPr>
          <w:rFonts w:ascii="Palatino Linotype" w:eastAsia="Palatino Linotype" w:hAnsi="Palatino Linotype" w:cs="Palatino Linotype"/>
        </w:rPr>
      </w:pPr>
      <w:r w:rsidRPr="006313DF">
        <w:rPr>
          <w:rFonts w:ascii="Palatino Linotype" w:eastAsia="Palatino Linotype" w:hAnsi="Palatino Linotype" w:cs="Palatino Linotype"/>
        </w:rPr>
        <w:t>2. Que se trate de información registrada en cualquier soporte, que, en ejercicio de sus atribuciones, se encuentre en posesión de los Sujetos Obligados, y</w:t>
      </w:r>
    </w:p>
    <w:p w14:paraId="4F7A190E" w14:textId="0D0B48B2" w:rsidR="0038518D" w:rsidRPr="006313DF" w:rsidRDefault="0038518D" w:rsidP="00651636">
      <w:pPr>
        <w:spacing w:line="360" w:lineRule="auto"/>
        <w:ind w:left="284" w:right="51"/>
        <w:jc w:val="both"/>
        <w:rPr>
          <w:rFonts w:ascii="Palatino Linotype" w:eastAsia="Palatino Linotype" w:hAnsi="Palatino Linotype" w:cs="Palatino Linotype"/>
        </w:rPr>
      </w:pPr>
      <w:r w:rsidRPr="006313DF">
        <w:rPr>
          <w:rFonts w:ascii="Palatino Linotype" w:eastAsia="Palatino Linotype" w:hAnsi="Palatino Linotype" w:cs="Palatino Linotype"/>
        </w:rPr>
        <w:lastRenderedPageBreak/>
        <w:t>3. Que se trate de información registrada en cualquier soporte, que, en ejercicio de sus atribuciones, sea administrada por los Sujetos Obligados.</w:t>
      </w:r>
    </w:p>
    <w:p w14:paraId="04F0981A" w14:textId="77777777" w:rsidR="00651636" w:rsidRPr="006313DF" w:rsidRDefault="00651636" w:rsidP="00651636">
      <w:pPr>
        <w:spacing w:line="360" w:lineRule="auto"/>
        <w:ind w:left="284" w:right="51"/>
        <w:jc w:val="both"/>
        <w:rPr>
          <w:rFonts w:ascii="Palatino Linotype" w:eastAsia="Palatino Linotype" w:hAnsi="Palatino Linotype" w:cs="Palatino Linotype"/>
        </w:rPr>
      </w:pPr>
    </w:p>
    <w:p w14:paraId="0E8DFFA7" w14:textId="1AE5CD60" w:rsidR="00651636" w:rsidRPr="006313DF" w:rsidRDefault="0038518D" w:rsidP="00BB0467">
      <w:pPr>
        <w:spacing w:line="360" w:lineRule="auto"/>
        <w:ind w:right="51"/>
        <w:jc w:val="both"/>
        <w:rPr>
          <w:rFonts w:ascii="Palatino Linotype" w:hAnsi="Palatino Linotype"/>
          <w:color w:val="000000" w:themeColor="text1"/>
        </w:rPr>
      </w:pPr>
      <w:r w:rsidRPr="006313DF">
        <w:rPr>
          <w:rFonts w:ascii="Palatino Linotype" w:eastAsia="Palatino Linotype" w:hAnsi="Palatino Linotype" w:cs="Palatino Linotype"/>
        </w:rPr>
        <w:t>Mientras que el diverso 166 de la Ley de Transparencia y Acceso a la Información Pública del Estado de México y Municipios, señala que las dependencias y entidades estarán obligadas a entregar los documentos qu</w:t>
      </w:r>
      <w:r w:rsidR="00FB4B3E" w:rsidRPr="006313DF">
        <w:rPr>
          <w:rFonts w:ascii="Palatino Linotype" w:eastAsia="Palatino Linotype" w:hAnsi="Palatino Linotype" w:cs="Palatino Linotype"/>
        </w:rPr>
        <w:t xml:space="preserve">e se encuentren en sus archivos, dicho </w:t>
      </w:r>
      <w:r w:rsidR="00651636" w:rsidRPr="006313DF">
        <w:rPr>
          <w:rFonts w:ascii="Palatino Linotype" w:hAnsi="Palatino Linotype"/>
          <w:color w:val="000000" w:themeColor="text1"/>
        </w:rPr>
        <w:t xml:space="preserve">lo anterior, se procederá a analizar la naturaleza de la información solicitada, así como el marco legal de competencia del </w:t>
      </w:r>
      <w:r w:rsidR="00651636" w:rsidRPr="006313DF">
        <w:rPr>
          <w:rFonts w:ascii="Palatino Linotype" w:hAnsi="Palatino Linotype"/>
          <w:b/>
          <w:color w:val="000000" w:themeColor="text1"/>
        </w:rPr>
        <w:t>SUJETO OBLIGADO</w:t>
      </w:r>
      <w:r w:rsidR="00651636" w:rsidRPr="006313DF">
        <w:rPr>
          <w:rFonts w:ascii="Palatino Linotype" w:hAnsi="Palatino Linotype"/>
          <w:color w:val="000000" w:themeColor="text1"/>
        </w:rPr>
        <w:t xml:space="preserve"> para poseer, generar o administrarla; a fin de determinar la entrega de información. </w:t>
      </w:r>
    </w:p>
    <w:p w14:paraId="39F2A902" w14:textId="08FB9187" w:rsidR="00651636" w:rsidRPr="006313DF" w:rsidRDefault="00651636" w:rsidP="00BB0467">
      <w:pPr>
        <w:spacing w:line="360" w:lineRule="auto"/>
        <w:ind w:right="51"/>
        <w:jc w:val="both"/>
        <w:rPr>
          <w:rFonts w:ascii="Palatino Linotype" w:hAnsi="Palatino Linotype"/>
          <w:color w:val="000000" w:themeColor="text1"/>
        </w:rPr>
      </w:pPr>
    </w:p>
    <w:p w14:paraId="02985002" w14:textId="46C476B3" w:rsidR="00BB0467" w:rsidRPr="006313DF" w:rsidRDefault="007B43D3" w:rsidP="00BB0467">
      <w:pPr>
        <w:spacing w:line="360" w:lineRule="auto"/>
        <w:ind w:right="51"/>
        <w:jc w:val="both"/>
        <w:rPr>
          <w:rFonts w:ascii="Palatino Linotype" w:hAnsi="Palatino Linotype"/>
          <w:color w:val="000000" w:themeColor="text1"/>
        </w:rPr>
      </w:pPr>
      <w:r w:rsidRPr="006313DF">
        <w:rPr>
          <w:rFonts w:ascii="Palatino Linotype" w:hAnsi="Palatino Linotype"/>
          <w:color w:val="000000" w:themeColor="text1"/>
        </w:rPr>
        <w:t xml:space="preserve">Resulta oportuno invocar primeramente al </w:t>
      </w:r>
      <w:r w:rsidR="00BB0467" w:rsidRPr="006313DF">
        <w:rPr>
          <w:rFonts w:ascii="Palatino Linotype" w:hAnsi="Palatino Linotype"/>
          <w:color w:val="000000" w:themeColor="text1"/>
        </w:rPr>
        <w:t xml:space="preserve">Bando Municipal de Zinacantepec 2022, </w:t>
      </w:r>
      <w:r w:rsidRPr="006313DF">
        <w:rPr>
          <w:rFonts w:ascii="Palatino Linotype" w:hAnsi="Palatino Linotype"/>
          <w:color w:val="000000" w:themeColor="text1"/>
        </w:rPr>
        <w:t xml:space="preserve">respecto a las facultades que tiene la </w:t>
      </w:r>
      <w:r w:rsidRPr="006313DF">
        <w:rPr>
          <w:rFonts w:ascii="Palatino Linotype" w:hAnsi="Palatino Linotype"/>
          <w:color w:val="000000" w:themeColor="text1"/>
          <w:u w:val="single"/>
        </w:rPr>
        <w:t>Contraloría Interna</w:t>
      </w:r>
      <w:r w:rsidRPr="006313DF">
        <w:rPr>
          <w:rFonts w:ascii="Palatino Linotype" w:hAnsi="Palatino Linotype"/>
          <w:color w:val="000000" w:themeColor="text1"/>
        </w:rPr>
        <w:t xml:space="preserve"> y al organismo autónomo de la </w:t>
      </w:r>
      <w:r w:rsidRPr="006313DF">
        <w:rPr>
          <w:rFonts w:ascii="Palatino Linotype" w:hAnsi="Palatino Linotype"/>
          <w:i/>
          <w:color w:val="000000" w:themeColor="text1"/>
          <w:u w:val="single"/>
        </w:rPr>
        <w:t>Defensoría Municipal de Derechos Humanos,</w:t>
      </w:r>
      <w:r w:rsidRPr="006313DF">
        <w:rPr>
          <w:rFonts w:ascii="Palatino Linotype" w:hAnsi="Palatino Linotype"/>
          <w:color w:val="000000" w:themeColor="text1"/>
        </w:rPr>
        <w:t xml:space="preserve"> que a la letra dice</w:t>
      </w:r>
      <w:r w:rsidR="00BB0467" w:rsidRPr="006313DF">
        <w:rPr>
          <w:rFonts w:ascii="Palatino Linotype" w:hAnsi="Palatino Linotype"/>
          <w:color w:val="000000" w:themeColor="text1"/>
        </w:rPr>
        <w:t xml:space="preserve">: </w:t>
      </w:r>
    </w:p>
    <w:p w14:paraId="4AC906A7" w14:textId="77777777" w:rsidR="00BB0467" w:rsidRPr="006313DF" w:rsidRDefault="00BB0467" w:rsidP="00BB0467">
      <w:pPr>
        <w:spacing w:line="360" w:lineRule="auto"/>
        <w:ind w:right="51"/>
        <w:jc w:val="both"/>
        <w:rPr>
          <w:rFonts w:ascii="Palatino Linotype" w:hAnsi="Palatino Linotype"/>
          <w:color w:val="000000" w:themeColor="text1"/>
        </w:rPr>
      </w:pPr>
    </w:p>
    <w:p w14:paraId="62614CD2" w14:textId="58659A39" w:rsidR="00651636"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b/>
          <w:i/>
          <w:sz w:val="22"/>
          <w:szCs w:val="22"/>
        </w:rPr>
        <w:t>“Artículo 21.</w:t>
      </w:r>
      <w:r w:rsidRPr="006313DF">
        <w:rPr>
          <w:rFonts w:ascii="Palatino Linotype" w:eastAsia="Palatino Linotype" w:hAnsi="Palatino Linotype" w:cs="Palatino Linotype"/>
          <w:i/>
          <w:sz w:val="22"/>
          <w:szCs w:val="22"/>
        </w:rPr>
        <w:t xml:space="preserve"> El Presidente Municipal para el ejercicio de sus funciones, se auxiliará de las siguientes Unidades Administrativas:</w:t>
      </w:r>
    </w:p>
    <w:p w14:paraId="48C6E0BA" w14:textId="189CCF65"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w:t>
      </w:r>
    </w:p>
    <w:p w14:paraId="2AF14457" w14:textId="77777777"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Para el despacho de los asuntos municipales, el Ayuntamiento se auxiliará de dependencias,</w:t>
      </w:r>
    </w:p>
    <w:p w14:paraId="04D77548" w14:textId="77777777"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organismos públicos descentralizados, desconcentrados y autónomos de la administración</w:t>
      </w:r>
    </w:p>
    <w:p w14:paraId="58BAFD0F" w14:textId="77777777"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pública municipal, necesarios para el desarrollo de sus actividades, siendo los siguientes:</w:t>
      </w:r>
    </w:p>
    <w:p w14:paraId="188B013E" w14:textId="77777777"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I. DEPENDENCIAS ADMINISTRATIVAS:</w:t>
      </w:r>
    </w:p>
    <w:p w14:paraId="27BB645E" w14:textId="77777777"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1. Tesorería Municipal.</w:t>
      </w:r>
    </w:p>
    <w:p w14:paraId="5B063081" w14:textId="77777777" w:rsidR="00BB0467" w:rsidRPr="006313DF" w:rsidRDefault="00BB0467" w:rsidP="00BB0467">
      <w:pPr>
        <w:spacing w:line="360" w:lineRule="auto"/>
        <w:ind w:left="907" w:right="851"/>
        <w:jc w:val="both"/>
        <w:rPr>
          <w:rFonts w:ascii="Palatino Linotype" w:eastAsia="Palatino Linotype" w:hAnsi="Palatino Linotype" w:cs="Palatino Linotype"/>
          <w:b/>
          <w:i/>
          <w:sz w:val="22"/>
          <w:szCs w:val="22"/>
          <w:u w:val="single"/>
        </w:rPr>
      </w:pPr>
      <w:r w:rsidRPr="006313DF">
        <w:rPr>
          <w:rFonts w:ascii="Palatino Linotype" w:eastAsia="Palatino Linotype" w:hAnsi="Palatino Linotype" w:cs="Palatino Linotype"/>
          <w:b/>
          <w:i/>
          <w:sz w:val="22"/>
          <w:szCs w:val="22"/>
          <w:u w:val="single"/>
        </w:rPr>
        <w:lastRenderedPageBreak/>
        <w:t>2. Contraloría Municipal.</w:t>
      </w:r>
    </w:p>
    <w:p w14:paraId="177FB436" w14:textId="77777777"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3. Dirección de Administración.</w:t>
      </w:r>
    </w:p>
    <w:p w14:paraId="19312BF3" w14:textId="77777777"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4. Dirección de Obras Públicas.</w:t>
      </w:r>
    </w:p>
    <w:p w14:paraId="0E6FC2D3" w14:textId="77777777"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5. Dirección de Desarrollo Metropolitano y Movilidad.</w:t>
      </w:r>
    </w:p>
    <w:p w14:paraId="7091DF4F" w14:textId="77777777"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6. Dirección de Desarrollo Territorial y Urbano.</w:t>
      </w:r>
    </w:p>
    <w:p w14:paraId="52CD11C8" w14:textId="6B8F7C89"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7. Dirección de Desarrollo Económico.</w:t>
      </w:r>
    </w:p>
    <w:p w14:paraId="7AA97EEA" w14:textId="2C7F0BE9"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8. Dirección de Desarrollo Social. 9. Dirección de Seguridad Pública y de Tránsito. 10. Dirección de Servicios Públicos. 11. Dirección de Medio Ambiente. 12. Dirección de Cultura y Turismo. 13. Dirección de Educación. 14. Dirección de Gobernación. 15. Dirección de la Mujer</w:t>
      </w:r>
    </w:p>
    <w:p w14:paraId="20F8ADC2" w14:textId="13CE45AC" w:rsidR="00BB0467" w:rsidRPr="006313DF" w:rsidRDefault="00BB0467"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16. Dirección Jurídica</w:t>
      </w:r>
    </w:p>
    <w:p w14:paraId="6B538AF5" w14:textId="26D9545A" w:rsidR="0082681F" w:rsidRPr="006313DF" w:rsidRDefault="0082681F" w:rsidP="00BB0467">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ab/>
      </w:r>
    </w:p>
    <w:p w14:paraId="44022909" w14:textId="6D72D139" w:rsidR="0082681F" w:rsidRPr="006313DF" w:rsidRDefault="0082681F" w:rsidP="0082681F">
      <w:pPr>
        <w:pStyle w:val="Prrafodelista"/>
        <w:numPr>
          <w:ilvl w:val="0"/>
          <w:numId w:val="41"/>
        </w:numPr>
        <w:spacing w:line="360" w:lineRule="auto"/>
        <w:ind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ORGANISMOS DESCENTRALIZADOS:</w:t>
      </w:r>
    </w:p>
    <w:p w14:paraId="68D16A32" w14:textId="1521F57A" w:rsidR="0082681F" w:rsidRPr="006313DF" w:rsidRDefault="0082681F" w:rsidP="0082681F">
      <w:pPr>
        <w:pStyle w:val="Prrafodelista"/>
        <w:spacing w:line="360" w:lineRule="auto"/>
        <w:ind w:left="162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w:t>
      </w:r>
    </w:p>
    <w:p w14:paraId="4366A53B" w14:textId="67EDC49B" w:rsidR="0082681F" w:rsidRPr="006313DF" w:rsidRDefault="0082681F" w:rsidP="0082681F">
      <w:pPr>
        <w:pStyle w:val="Prrafodelista"/>
        <w:numPr>
          <w:ilvl w:val="0"/>
          <w:numId w:val="41"/>
        </w:numPr>
        <w:spacing w:line="360" w:lineRule="auto"/>
        <w:ind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ORGANISMOS DESCONCETRADOS:</w:t>
      </w:r>
    </w:p>
    <w:p w14:paraId="279C6512" w14:textId="04A74EC6" w:rsidR="0082681F" w:rsidRPr="006313DF" w:rsidRDefault="0082681F" w:rsidP="0082681F">
      <w:pPr>
        <w:pStyle w:val="Prrafodelista"/>
        <w:spacing w:line="360" w:lineRule="auto"/>
        <w:ind w:left="162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w:t>
      </w:r>
    </w:p>
    <w:p w14:paraId="7F33212D" w14:textId="76AF9440" w:rsidR="0082681F" w:rsidRPr="006313DF" w:rsidRDefault="0082681F" w:rsidP="0082681F">
      <w:pPr>
        <w:spacing w:line="360" w:lineRule="auto"/>
        <w:ind w:left="907" w:right="851"/>
        <w:jc w:val="both"/>
        <w:rPr>
          <w:rFonts w:ascii="Palatino Linotype" w:eastAsia="Palatino Linotype" w:hAnsi="Palatino Linotype" w:cs="Palatino Linotype"/>
          <w:b/>
          <w:i/>
          <w:sz w:val="22"/>
          <w:szCs w:val="22"/>
        </w:rPr>
      </w:pPr>
      <w:r w:rsidRPr="006313DF">
        <w:rPr>
          <w:rFonts w:ascii="Palatino Linotype" w:eastAsia="Palatino Linotype" w:hAnsi="Palatino Linotype" w:cs="Palatino Linotype"/>
          <w:b/>
          <w:i/>
          <w:sz w:val="22"/>
          <w:szCs w:val="22"/>
        </w:rPr>
        <w:t>III. ORGANISMO AUTONOMO</w:t>
      </w:r>
    </w:p>
    <w:p w14:paraId="48D764AB" w14:textId="283475B8" w:rsidR="0082681F" w:rsidRPr="006313DF" w:rsidRDefault="0082681F" w:rsidP="0082681F">
      <w:pPr>
        <w:pStyle w:val="Prrafodelista"/>
        <w:numPr>
          <w:ilvl w:val="0"/>
          <w:numId w:val="42"/>
        </w:numPr>
        <w:spacing w:line="360" w:lineRule="auto"/>
        <w:ind w:right="851"/>
        <w:jc w:val="both"/>
        <w:rPr>
          <w:rFonts w:ascii="Palatino Linotype" w:eastAsia="Palatino Linotype" w:hAnsi="Palatino Linotype" w:cs="Palatino Linotype"/>
          <w:i/>
          <w:sz w:val="22"/>
          <w:szCs w:val="22"/>
          <w:u w:val="single"/>
        </w:rPr>
      </w:pPr>
      <w:r w:rsidRPr="006313DF">
        <w:rPr>
          <w:rFonts w:ascii="Palatino Linotype" w:eastAsia="Palatino Linotype" w:hAnsi="Palatino Linotype" w:cs="Palatino Linotype"/>
          <w:i/>
          <w:sz w:val="22"/>
          <w:szCs w:val="22"/>
          <w:u w:val="single"/>
        </w:rPr>
        <w:t>Defensoría Municipal de Derechos Humanos.</w:t>
      </w:r>
    </w:p>
    <w:p w14:paraId="7F94CCF0" w14:textId="77777777" w:rsidR="007B43D3" w:rsidRPr="006313DF" w:rsidRDefault="007B43D3" w:rsidP="007B43D3">
      <w:pPr>
        <w:pStyle w:val="Prrafodelista"/>
        <w:spacing w:line="360" w:lineRule="auto"/>
        <w:ind w:left="1065" w:right="851"/>
        <w:jc w:val="both"/>
        <w:rPr>
          <w:rFonts w:ascii="Palatino Linotype" w:eastAsia="Palatino Linotype" w:hAnsi="Palatino Linotype" w:cs="Palatino Linotype"/>
          <w:i/>
          <w:sz w:val="22"/>
          <w:szCs w:val="22"/>
          <w:u w:val="single"/>
        </w:rPr>
      </w:pPr>
    </w:p>
    <w:p w14:paraId="2417AD47" w14:textId="77777777" w:rsidR="0082681F" w:rsidRPr="006313DF" w:rsidRDefault="0082681F" w:rsidP="0082681F">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b/>
          <w:i/>
          <w:sz w:val="22"/>
          <w:szCs w:val="22"/>
        </w:rPr>
        <w:t>DE LA DEFENSORÍA MUNICIPAL DE LOS DERECHOS HUMANOS Artículo 35</w:t>
      </w:r>
      <w:r w:rsidRPr="006313DF">
        <w:rPr>
          <w:rFonts w:ascii="Palatino Linotype" w:eastAsia="Palatino Linotype" w:hAnsi="Palatino Linotype" w:cs="Palatino Linotype"/>
          <w:i/>
          <w:sz w:val="22"/>
          <w:szCs w:val="22"/>
        </w:rPr>
        <w:t xml:space="preserve">. La Defensoría Municipal de los Derechos Humanos es un Órgano con autonomía en sus decisiones y en el ejercicio presupuestal, que para el cumplimiento de sus atribuciones, debe coordinarse con la Comisión de Derechos Humanos del Estado de México y tiene por objeto la promoción, divulgación, estudio y defensa de los derechos humanos en el municipio, de conformidad con lo dispuesto en la Ley Orgánica Municipal del Estado de México, la Ley de la Comisión de Derechos </w:t>
      </w:r>
      <w:r w:rsidRPr="006313DF">
        <w:rPr>
          <w:rFonts w:ascii="Palatino Linotype" w:eastAsia="Palatino Linotype" w:hAnsi="Palatino Linotype" w:cs="Palatino Linotype"/>
          <w:i/>
          <w:sz w:val="22"/>
          <w:szCs w:val="22"/>
        </w:rPr>
        <w:lastRenderedPageBreak/>
        <w:t xml:space="preserve">Humanos del Estado de México, el Reglamento de Organización y Funcionamiento de las Defensorías Municipales de Derechos Humanos del Estado de México y demás disposiciones aplicables. </w:t>
      </w:r>
    </w:p>
    <w:p w14:paraId="4EEDACA0" w14:textId="77777777" w:rsidR="0082681F" w:rsidRPr="006313DF" w:rsidRDefault="0082681F" w:rsidP="0082681F">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 xml:space="preserve">Corresponde a la Defensoría Municipal de Derechos Humanos, desarrollar programas y acciones que tengan como principal objetivo, promover, fomentar y difundir la práctica de los derechos humanos, así como participar en las acciones y/o programas que realicen los organismos no gubernamentales de derechos humanos, supervisando sus actividades y eventos; además de recibir las quejas de la población municipal, que involucren violaciones a los derechos humanos por parte de servidores públicos y practicar, conjuntamente con la Comisión de Derechos Humanos del Estado de México, la conciliación y las mediaciones procedentes, cuando los afectados hayan aceptado este medio alternativo de solución. </w:t>
      </w:r>
    </w:p>
    <w:p w14:paraId="1A5B9BEA" w14:textId="0812A918" w:rsidR="00BB0467" w:rsidRPr="006313DF" w:rsidRDefault="0082681F" w:rsidP="0082681F">
      <w:pPr>
        <w:spacing w:line="360" w:lineRule="auto"/>
        <w:ind w:left="907" w:right="851"/>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Lo no previsto en este Bando Municipal respecto de la estructura orgánica, atribuciones, facultades, derechos y demás señalamientos respecto de la Defensoría Municipal de los Derechos Humanos estará contenido en la Ley Orgánica Municipal del Estado de México, la Ley de la Comisión de Derechos Humanos del Estado de México, el Reglamento de Organización y Funcionamiento de las Defensorías Municipales de Derechos Humanos del Estado de México y demás disposiciones aplicables a la materia.</w:t>
      </w:r>
    </w:p>
    <w:p w14:paraId="7E54AE69" w14:textId="2BCB2257" w:rsidR="0082681F" w:rsidRPr="006313DF" w:rsidRDefault="0082681F" w:rsidP="0082681F">
      <w:pPr>
        <w:spacing w:line="360" w:lineRule="auto"/>
        <w:ind w:right="851"/>
        <w:jc w:val="both"/>
        <w:rPr>
          <w:rFonts w:ascii="Palatino Linotype" w:eastAsia="Palatino Linotype" w:hAnsi="Palatino Linotype" w:cs="Palatino Linotype"/>
          <w:i/>
          <w:sz w:val="22"/>
          <w:szCs w:val="22"/>
        </w:rPr>
      </w:pPr>
    </w:p>
    <w:p w14:paraId="1C72869F" w14:textId="4594BD58" w:rsidR="00F11E05" w:rsidRPr="006313DF" w:rsidRDefault="00F11E05" w:rsidP="00F11E05">
      <w:pPr>
        <w:spacing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 xml:space="preserve">Por otro lado, el Manual General de Organización de la Administración Pública Municipal de Zinacantepec 2019-2021, aún vigente, el Órgano Interno de Control tendrá por funciones Proponer y acordar las acciones de mejora derivadas de la práctica del control y evaluación, tendiente a fortalecer el control interno, así como vigilar su implementación por parte de las unidades administrativas responsables; así </w:t>
      </w:r>
      <w:r w:rsidRPr="006313DF">
        <w:rPr>
          <w:rFonts w:ascii="Palatino Linotype" w:eastAsia="Palatino Linotype" w:hAnsi="Palatino Linotype" w:cs="Palatino Linotype"/>
        </w:rPr>
        <w:lastRenderedPageBreak/>
        <w:t xml:space="preserve">como Investigar, substanciar y resolver los procedimientos administrativos, y en su caso, imponer las sanciones por faltas administrativas no graves que corresponden en términos de la Ley de Responsabilidades Administrativas del Estado de México y Municipios; y entre otras </w:t>
      </w:r>
      <w:r w:rsidR="00566F5E" w:rsidRPr="006313DF">
        <w:rPr>
          <w:rFonts w:ascii="Palatino Linotype" w:eastAsia="Palatino Linotype" w:hAnsi="Palatino Linotype" w:cs="Palatino Linotype"/>
        </w:rPr>
        <w:t>más</w:t>
      </w:r>
      <w:r w:rsidRPr="006313DF">
        <w:rPr>
          <w:rFonts w:ascii="Palatino Linotype" w:eastAsia="Palatino Linotype" w:hAnsi="Palatino Linotype" w:cs="Palatino Linotype"/>
        </w:rPr>
        <w:t xml:space="preserve"> Tramitar y dar seguimiento a las quejas, denuncias e inconformidades que presenten los particulares o servidores públicos del Ayuntamiento de Zinacantepec cuando se infrinjan las disposiciones contenidas en la Ley de Responsabilidades Administrativas del Estado de México y Municipios.</w:t>
      </w:r>
    </w:p>
    <w:p w14:paraId="62B09A37" w14:textId="77777777" w:rsidR="00641609" w:rsidRPr="006313DF" w:rsidRDefault="00641609" w:rsidP="00641609">
      <w:pPr>
        <w:pStyle w:val="Sinespaciado"/>
        <w:spacing w:line="360" w:lineRule="auto"/>
        <w:jc w:val="both"/>
        <w:rPr>
          <w:rFonts w:ascii="Palatino Linotype" w:hAnsi="Palatino Linotype"/>
        </w:rPr>
      </w:pPr>
    </w:p>
    <w:p w14:paraId="1271B367" w14:textId="5D1751F9" w:rsidR="00641609" w:rsidRPr="006313DF" w:rsidRDefault="00641609" w:rsidP="00641609">
      <w:pPr>
        <w:pStyle w:val="Sinespaciado"/>
        <w:spacing w:line="360" w:lineRule="auto"/>
        <w:jc w:val="both"/>
        <w:rPr>
          <w:rFonts w:ascii="Palatino Linotype" w:hAnsi="Palatino Linotype"/>
        </w:rPr>
      </w:pPr>
      <w:r w:rsidRPr="006313DF">
        <w:rPr>
          <w:rFonts w:ascii="Palatino Linotype" w:hAnsi="Palatino Linotype"/>
        </w:rPr>
        <w:t>A mayor Abundamiento la Ley Orgánica Municipal, de acuerdo a las funciones de la Contraloría Interna Municipal, establece lo siguiente:</w:t>
      </w:r>
    </w:p>
    <w:p w14:paraId="2EFC3B6E" w14:textId="77777777" w:rsidR="00641609" w:rsidRPr="006313DF" w:rsidRDefault="00641609" w:rsidP="00641609">
      <w:pPr>
        <w:pStyle w:val="Sinespaciado"/>
        <w:spacing w:line="360" w:lineRule="auto"/>
        <w:jc w:val="both"/>
        <w:rPr>
          <w:rFonts w:ascii="Palatino Linotype" w:hAnsi="Palatino Linotype" w:cs="Arial"/>
        </w:rPr>
      </w:pPr>
    </w:p>
    <w:p w14:paraId="1D80A99A"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Artículo 110.- Las funciones de contraloría interna estarán a cargo del órgano que establezca el Ayuntamiento.</w:t>
      </w:r>
    </w:p>
    <w:p w14:paraId="6BF74D16"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Artículo 111.- </w:t>
      </w:r>
      <w:r w:rsidRPr="006313DF">
        <w:rPr>
          <w:rFonts w:ascii="Palatino Linotype" w:hAnsi="Palatino Linotype"/>
          <w:i/>
          <w:iCs/>
          <w:u w:val="single"/>
        </w:rPr>
        <w:t>La contraloría municipal tendrá un titular denominado Contralor</w:t>
      </w:r>
      <w:r w:rsidRPr="006313DF">
        <w:rPr>
          <w:rFonts w:ascii="Palatino Linotype" w:hAnsi="Palatino Linotype"/>
          <w:i/>
          <w:iCs/>
        </w:rPr>
        <w:t xml:space="preserve">, quien será designado por el ayuntamiento a propuesta del presidente municipal. </w:t>
      </w:r>
    </w:p>
    <w:p w14:paraId="09554486"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Artículo 112. El órgano interno de control municipal, tendrá a su cargo las funciones siguientes: </w:t>
      </w:r>
    </w:p>
    <w:p w14:paraId="27328227"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I. Planear, programar, organizar y coordinar el sistema de control y evaluación municipal; </w:t>
      </w:r>
    </w:p>
    <w:p w14:paraId="57B7D1DB"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II. Fiscalizar el ingreso y ejercicio del gasto público municipal y su congruencia con el presupuesto de egresos; </w:t>
      </w:r>
    </w:p>
    <w:p w14:paraId="41FAA789"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III. Aplicar las normas y criterios en materia de control y evaluación; </w:t>
      </w:r>
    </w:p>
    <w:p w14:paraId="47F9F89A"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IV. Asesorar a los órganos de control interno de los organismos auxiliares y fideicomisos de la administración pública municipal; </w:t>
      </w:r>
    </w:p>
    <w:p w14:paraId="5BC310DF" w14:textId="77777777" w:rsidR="00641609" w:rsidRPr="006313DF" w:rsidRDefault="00641609" w:rsidP="00641609">
      <w:pPr>
        <w:pStyle w:val="Sinespaciado"/>
        <w:spacing w:line="360" w:lineRule="auto"/>
        <w:ind w:left="567" w:right="567"/>
        <w:jc w:val="both"/>
        <w:rPr>
          <w:rFonts w:ascii="Palatino Linotype" w:hAnsi="Palatino Linotype"/>
          <w:bCs/>
          <w:i/>
          <w:iCs/>
        </w:rPr>
      </w:pPr>
      <w:r w:rsidRPr="006313DF">
        <w:rPr>
          <w:rFonts w:ascii="Palatino Linotype" w:hAnsi="Palatino Linotype"/>
          <w:bCs/>
          <w:i/>
          <w:iCs/>
        </w:rPr>
        <w:lastRenderedPageBreak/>
        <w:t xml:space="preserve">V. Establecer las bases generales para la realización de auditorías e inspecciones; </w:t>
      </w:r>
    </w:p>
    <w:p w14:paraId="656B2E8D"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VI. Vigilar que los recursos federales y estatales asignados a los ayuntamientos se apliquen en los términos estipulados en las leyes, los reglamentos y los convenios respectivos; </w:t>
      </w:r>
    </w:p>
    <w:p w14:paraId="5BE5B482"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VII. Vigilar el cumplimiento de las obligaciones de proveedores y contratistas de la administración pública municipal; </w:t>
      </w:r>
    </w:p>
    <w:p w14:paraId="164ABE8A"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VIII. Coordinarse con el Órgano Superior de Fiscalización del Estado de México y la Contraloría del Poder Legislativo y con la Secretaría de la Contraloría del Estado para el cumplimiento de sus funciones; </w:t>
      </w:r>
    </w:p>
    <w:p w14:paraId="4C7C6968"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IX. Designar a los auditores externos y proponer al ayuntamiento, en su caso, a los Comisarios de los Organismos Auxiliares; </w:t>
      </w:r>
    </w:p>
    <w:p w14:paraId="5BE49A3D"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X</w:t>
      </w:r>
      <w:r w:rsidRPr="006313DF">
        <w:rPr>
          <w:rFonts w:ascii="Palatino Linotype" w:hAnsi="Palatino Linotype"/>
          <w:b/>
          <w:bCs/>
          <w:i/>
          <w:iCs/>
        </w:rPr>
        <w:t>. Establecer y operar un sistema de atención de quejas, denuncias y sugerencias</w:t>
      </w:r>
      <w:r w:rsidRPr="006313DF">
        <w:rPr>
          <w:rFonts w:ascii="Palatino Linotype" w:hAnsi="Palatino Linotype"/>
          <w:i/>
          <w:iCs/>
        </w:rPr>
        <w:t>;</w:t>
      </w:r>
    </w:p>
    <w:p w14:paraId="6BFDFFBB" w14:textId="77777777" w:rsidR="00641609" w:rsidRPr="006313DF" w:rsidRDefault="00641609" w:rsidP="00641609">
      <w:pPr>
        <w:pStyle w:val="Sinespaciado"/>
        <w:spacing w:line="360" w:lineRule="auto"/>
        <w:ind w:left="567" w:right="567"/>
        <w:jc w:val="both"/>
        <w:rPr>
          <w:rFonts w:ascii="Palatino Linotype" w:hAnsi="Palatino Linotype"/>
          <w:bCs/>
          <w:i/>
          <w:iCs/>
        </w:rPr>
      </w:pPr>
      <w:r w:rsidRPr="006313DF">
        <w:rPr>
          <w:rFonts w:ascii="Palatino Linotype" w:hAnsi="Palatino Linotype"/>
          <w:bCs/>
          <w:i/>
          <w:iCs/>
        </w:rPr>
        <w:t xml:space="preserve">XI. Realizar auditorías y evaluaciones e informar del resultado de las mismas al ayuntamiento; </w:t>
      </w:r>
    </w:p>
    <w:p w14:paraId="0A48A684"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XII. Participar en la entrega-recepción de las unidades administrativas de las dependencias, organismos auxiliares y fideicomisos del municipio; </w:t>
      </w:r>
    </w:p>
    <w:p w14:paraId="2028D9EA"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XIII. Dictaminar los estados financieros de la tesorería municipal y verificar que se remitan los informes correspondientes al Órgano Superior de Fiscalización del Estado de México; </w:t>
      </w:r>
    </w:p>
    <w:p w14:paraId="5A3CB62E"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XIV. Vigilar que los ingresos municipales se enteren a la tesorería municipal conforme a los procedimientos contables y disposiciones legales aplicables; </w:t>
      </w:r>
    </w:p>
    <w:p w14:paraId="6625EA2F"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lastRenderedPageBreak/>
        <w:t xml:space="preserve">XV. Participar en la elaboración y actualización del inventario general de los bienes muebles e inmuebles propiedad del municipio, que expresará las características de identificación y destino de los mismos; </w:t>
      </w:r>
    </w:p>
    <w:p w14:paraId="5796075B"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XVI. Verificar que los servidores públicos municipales cumplan con la obligación de presentar oportunamente la manifestación de bienes, en términos de la Ley de Responsabilidades de los Servidores Públicos del Estado y Municipios; </w:t>
      </w:r>
    </w:p>
    <w:p w14:paraId="31A518AF"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25B0B742"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XVIII. Supervisar el cumplimiento de los acuerdos tomados por el Consejo Municipal de Seguridad Pública; </w:t>
      </w:r>
    </w:p>
    <w:p w14:paraId="077335F9" w14:textId="77777777" w:rsidR="00641609" w:rsidRPr="006313DF" w:rsidRDefault="00641609" w:rsidP="00641609">
      <w:pPr>
        <w:pStyle w:val="Sinespaciado"/>
        <w:spacing w:line="360" w:lineRule="auto"/>
        <w:ind w:left="567" w:right="567"/>
        <w:jc w:val="both"/>
        <w:rPr>
          <w:rFonts w:ascii="Palatino Linotype" w:hAnsi="Palatino Linotype"/>
          <w:i/>
          <w:iCs/>
        </w:rPr>
      </w:pPr>
      <w:r w:rsidRPr="006313DF">
        <w:rPr>
          <w:rFonts w:ascii="Palatino Linotype" w:hAnsi="Palatino Linotype"/>
          <w:i/>
          <w:iCs/>
        </w:rPr>
        <w:t xml:space="preserve">XIX. Vigilar el cumplimiento de los programas y acciones para la prevención, atención y en su caso, el pago de las responsabilidades económicas de los Ayuntamientos por los conflictos laborales; y </w:t>
      </w:r>
    </w:p>
    <w:p w14:paraId="429BC26D" w14:textId="77777777" w:rsidR="001C5A90" w:rsidRDefault="00641609" w:rsidP="001C5A90">
      <w:pPr>
        <w:pStyle w:val="Sinespaciado"/>
        <w:spacing w:line="360" w:lineRule="auto"/>
        <w:ind w:right="567"/>
        <w:jc w:val="both"/>
        <w:rPr>
          <w:rFonts w:ascii="Palatino Linotype" w:hAnsi="Palatino Linotype"/>
          <w:i/>
          <w:iCs/>
        </w:rPr>
      </w:pPr>
      <w:r w:rsidRPr="006313DF">
        <w:rPr>
          <w:rFonts w:ascii="Palatino Linotype" w:hAnsi="Palatino Linotype"/>
          <w:i/>
          <w:iCs/>
        </w:rPr>
        <w:t>XX. Las demás que le señalen las disposiciones relativas</w:t>
      </w:r>
      <w:r w:rsidR="00A07F6C" w:rsidRPr="006313DF">
        <w:rPr>
          <w:rFonts w:ascii="Palatino Linotype" w:hAnsi="Palatino Linotype"/>
          <w:i/>
          <w:iCs/>
        </w:rPr>
        <w:t>.</w:t>
      </w:r>
    </w:p>
    <w:p w14:paraId="53425355" w14:textId="77777777" w:rsidR="001C5A90" w:rsidRDefault="001C5A90" w:rsidP="001C5A90">
      <w:pPr>
        <w:pStyle w:val="Sinespaciado"/>
        <w:spacing w:line="360" w:lineRule="auto"/>
        <w:ind w:right="567"/>
        <w:jc w:val="both"/>
        <w:rPr>
          <w:rFonts w:ascii="Palatino Linotype" w:hAnsi="Palatino Linotype"/>
          <w:i/>
          <w:iCs/>
        </w:rPr>
      </w:pPr>
    </w:p>
    <w:p w14:paraId="713C7187" w14:textId="6C7EB067" w:rsidR="00641609" w:rsidRPr="001C5A90" w:rsidRDefault="00641609" w:rsidP="001C5A90">
      <w:pPr>
        <w:pStyle w:val="Sinespaciado"/>
        <w:spacing w:line="360" w:lineRule="auto"/>
        <w:jc w:val="both"/>
        <w:rPr>
          <w:rFonts w:ascii="Palatino Linotype" w:hAnsi="Palatino Linotype"/>
          <w:i/>
          <w:iCs/>
        </w:rPr>
      </w:pPr>
      <w:r w:rsidRPr="00DF0452">
        <w:rPr>
          <w:rFonts w:ascii="Palatino Linotype" w:hAnsi="Palatino Linotype"/>
          <w:b/>
          <w:color w:val="000000" w:themeColor="text1"/>
        </w:rPr>
        <w:t xml:space="preserve">Por lo que respecta a la Defensoría Municipal de los Derechos Humanos, la Ley Orgánica Municipal del Estado de México, establece lo siguiente: </w:t>
      </w:r>
    </w:p>
    <w:p w14:paraId="0EFD6293" w14:textId="0EF91ECC" w:rsidR="00641609" w:rsidRPr="006313DF" w:rsidRDefault="00641609" w:rsidP="00A07F6C">
      <w:pPr>
        <w:pStyle w:val="Prrafodelista"/>
        <w:tabs>
          <w:tab w:val="left" w:pos="426"/>
        </w:tabs>
        <w:spacing w:line="360" w:lineRule="auto"/>
        <w:ind w:left="0" w:right="51"/>
        <w:contextualSpacing/>
        <w:jc w:val="both"/>
        <w:rPr>
          <w:rFonts w:ascii="Palatino Linotype" w:hAnsi="Palatino Linotype"/>
          <w:color w:val="000000" w:themeColor="text1"/>
        </w:rPr>
      </w:pPr>
    </w:p>
    <w:p w14:paraId="66146F5F" w14:textId="2B0EB320" w:rsidR="00641609" w:rsidRPr="006313DF" w:rsidRDefault="00641609" w:rsidP="001C5A90">
      <w:pPr>
        <w:pStyle w:val="Prrafodelista"/>
        <w:tabs>
          <w:tab w:val="left" w:pos="426"/>
        </w:tabs>
        <w:spacing w:line="360" w:lineRule="auto"/>
        <w:ind w:left="907" w:right="851"/>
        <w:contextualSpacing/>
        <w:jc w:val="center"/>
        <w:rPr>
          <w:rFonts w:ascii="Palatino Linotype" w:hAnsi="Palatino Linotype"/>
          <w:b/>
          <w:i/>
          <w:color w:val="000000" w:themeColor="text1"/>
          <w:sz w:val="22"/>
          <w:szCs w:val="22"/>
        </w:rPr>
      </w:pPr>
      <w:r w:rsidRPr="006313DF">
        <w:rPr>
          <w:rFonts w:ascii="Palatino Linotype" w:hAnsi="Palatino Linotype"/>
          <w:b/>
          <w:i/>
          <w:color w:val="000000" w:themeColor="text1"/>
          <w:sz w:val="22"/>
          <w:szCs w:val="22"/>
        </w:rPr>
        <w:t>ATRIBUCIONES DE LOS AYUNTAMIENTOS</w:t>
      </w:r>
    </w:p>
    <w:p w14:paraId="061F3DDF" w14:textId="15AC41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Artículo 31.- Son atribuciones de los ayuntamientos:</w:t>
      </w:r>
    </w:p>
    <w:p w14:paraId="0C583D50" w14:textId="2B52B08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w:t>
      </w:r>
    </w:p>
    <w:p w14:paraId="1F00533F" w14:textId="785047A1"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lastRenderedPageBreak/>
        <w:t>IX Bis. Crear en el ámbito de sus respectivas competencias una Defensoría Municipal de Derechos Humanos, la cual gozará de autonomía en sus decisiones y en el ejercicio de presupuesto;</w:t>
      </w:r>
    </w:p>
    <w:p w14:paraId="3AD8D36A" w14:textId="15DB641D"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w:t>
      </w:r>
    </w:p>
    <w:p w14:paraId="6A6F27E4" w14:textId="777777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p>
    <w:p w14:paraId="03249528" w14:textId="781389CF" w:rsidR="00641609" w:rsidRPr="006313DF" w:rsidRDefault="00641609" w:rsidP="001C5A90">
      <w:pPr>
        <w:pStyle w:val="Prrafodelista"/>
        <w:tabs>
          <w:tab w:val="left" w:pos="426"/>
        </w:tabs>
        <w:spacing w:line="360" w:lineRule="auto"/>
        <w:ind w:left="907" w:right="851"/>
        <w:contextualSpacing/>
        <w:jc w:val="center"/>
        <w:rPr>
          <w:rFonts w:ascii="Palatino Linotype" w:hAnsi="Palatino Linotype"/>
          <w:b/>
          <w:i/>
          <w:color w:val="000000" w:themeColor="text1"/>
          <w:sz w:val="22"/>
          <w:szCs w:val="22"/>
        </w:rPr>
      </w:pPr>
      <w:r w:rsidRPr="006313DF">
        <w:rPr>
          <w:rFonts w:ascii="Palatino Linotype" w:hAnsi="Palatino Linotype"/>
          <w:b/>
          <w:i/>
          <w:color w:val="000000" w:themeColor="text1"/>
          <w:sz w:val="22"/>
          <w:szCs w:val="22"/>
        </w:rPr>
        <w:t>Selección, Nombramiento, Atribuciones y Obligaciones del Defensor Municipal de Derechos Humanos</w:t>
      </w:r>
    </w:p>
    <w:p w14:paraId="30726B57" w14:textId="16549952"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b/>
          <w:i/>
          <w:color w:val="000000" w:themeColor="text1"/>
          <w:sz w:val="22"/>
          <w:szCs w:val="22"/>
        </w:rPr>
        <w:t>Artículo 147 A.-</w:t>
      </w:r>
      <w:r w:rsidRPr="006313DF">
        <w:rPr>
          <w:rFonts w:ascii="Palatino Linotype" w:hAnsi="Palatino Linotype"/>
          <w:i/>
          <w:color w:val="000000" w:themeColor="text1"/>
          <w:sz w:val="22"/>
          <w:szCs w:val="22"/>
        </w:rPr>
        <w:t xml:space="preserve"> En cada municipio, el ayuntamiento respectivo, mediante acuerdo de cabildo, expedirá con la oportunidad debida una convocatoria abierta a toda la población para designar al </w:t>
      </w:r>
      <w:r w:rsidRPr="006313DF">
        <w:rPr>
          <w:rFonts w:ascii="Palatino Linotype" w:hAnsi="Palatino Linotype"/>
          <w:b/>
          <w:i/>
          <w:color w:val="000000" w:themeColor="text1"/>
          <w:sz w:val="22"/>
          <w:szCs w:val="22"/>
        </w:rPr>
        <w:t>Defensor Municipal de Derechos Humanos</w:t>
      </w:r>
      <w:r w:rsidRPr="006313DF">
        <w:rPr>
          <w:rFonts w:ascii="Palatino Linotype" w:hAnsi="Palatino Linotype"/>
          <w:i/>
          <w:color w:val="000000" w:themeColor="text1"/>
          <w:sz w:val="22"/>
          <w:szCs w:val="22"/>
        </w:rPr>
        <w:t xml:space="preserve">, que deberá durar en su cargo tres años, contando a partir de la fecha de su designación, pudiendo ser reelecto por el ayuntamiento por una sola vez y por igual periodo, </w:t>
      </w:r>
      <w:r w:rsidR="00A07F6C" w:rsidRPr="006313DF">
        <w:rPr>
          <w:rFonts w:ascii="Palatino Linotype" w:hAnsi="Palatino Linotype"/>
          <w:i/>
          <w:color w:val="000000" w:themeColor="text1"/>
          <w:sz w:val="22"/>
          <w:szCs w:val="22"/>
        </w:rPr>
        <w:t>…</w:t>
      </w:r>
    </w:p>
    <w:p w14:paraId="468AAAFE" w14:textId="77777777" w:rsidR="00A07F6C" w:rsidRPr="006313DF" w:rsidRDefault="00A07F6C"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p>
    <w:p w14:paraId="08608757" w14:textId="40092631"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 xml:space="preserve">… </w:t>
      </w:r>
    </w:p>
    <w:p w14:paraId="0B539A7B" w14:textId="777777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b/>
          <w:i/>
          <w:color w:val="000000" w:themeColor="text1"/>
          <w:sz w:val="22"/>
          <w:szCs w:val="22"/>
        </w:rPr>
        <w:t>Artículo 147 K.-</w:t>
      </w:r>
      <w:r w:rsidRPr="006313DF">
        <w:rPr>
          <w:rFonts w:ascii="Palatino Linotype" w:hAnsi="Palatino Linotype"/>
          <w:i/>
          <w:color w:val="000000" w:themeColor="text1"/>
          <w:sz w:val="22"/>
          <w:szCs w:val="22"/>
        </w:rPr>
        <w:t xml:space="preserve"> </w:t>
      </w:r>
      <w:r w:rsidRPr="006313DF">
        <w:rPr>
          <w:rFonts w:ascii="Palatino Linotype" w:hAnsi="Palatino Linotype"/>
          <w:i/>
          <w:color w:val="000000" w:themeColor="text1"/>
          <w:sz w:val="22"/>
          <w:szCs w:val="22"/>
          <w:u w:val="single"/>
        </w:rPr>
        <w:t>Son atribuciones del Defensor Municipal de Derechos Humanos</w:t>
      </w:r>
      <w:r w:rsidRPr="006313DF">
        <w:rPr>
          <w:rFonts w:ascii="Palatino Linotype" w:hAnsi="Palatino Linotype"/>
          <w:i/>
          <w:color w:val="000000" w:themeColor="text1"/>
          <w:sz w:val="22"/>
          <w:szCs w:val="22"/>
        </w:rPr>
        <w:t xml:space="preserve">: </w:t>
      </w:r>
    </w:p>
    <w:p w14:paraId="03D8CF87" w14:textId="2EA5023D"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b/>
          <w:i/>
          <w:color w:val="000000" w:themeColor="text1"/>
          <w:sz w:val="22"/>
          <w:szCs w:val="22"/>
        </w:rPr>
      </w:pPr>
      <w:r w:rsidRPr="006313DF">
        <w:rPr>
          <w:rFonts w:ascii="Palatino Linotype" w:hAnsi="Palatino Linotype"/>
          <w:b/>
          <w:i/>
          <w:color w:val="000000" w:themeColor="text1"/>
          <w:sz w:val="22"/>
          <w:szCs w:val="22"/>
        </w:rPr>
        <w:t xml:space="preserve">I. Recibir las quejas de la población de su municipalidad y remitirlas a la Comisión de Derechos Humanos del Estado de México, por conducto de sus visitadurías, en términos de la normatividad aplicable; </w:t>
      </w:r>
    </w:p>
    <w:p w14:paraId="4A07E539" w14:textId="777777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b/>
          <w:i/>
          <w:color w:val="000000" w:themeColor="text1"/>
          <w:sz w:val="22"/>
          <w:szCs w:val="22"/>
        </w:rPr>
      </w:pPr>
      <w:r w:rsidRPr="006313DF">
        <w:rPr>
          <w:rFonts w:ascii="Palatino Linotype" w:hAnsi="Palatino Linotype"/>
          <w:b/>
          <w:i/>
          <w:color w:val="000000" w:themeColor="text1"/>
          <w:sz w:val="22"/>
          <w:szCs w:val="22"/>
        </w:rPr>
        <w:t xml:space="preserve">II. Informar a la Comisión de Derechos Humanos del Estado, acerca de presumibles violaciones a los derechos humanos por actos u omisiones de naturaleza administrativa de cualquier autoridad o servidor público que residan en el municipio de su adscripción; </w:t>
      </w:r>
    </w:p>
    <w:p w14:paraId="6F96F6DF" w14:textId="777777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 xml:space="preserve">III. Observar que la autoridad municipal rinda de manera oportuna y veraz los informes que solicite la Comisión de Derechos Humanos; </w:t>
      </w:r>
    </w:p>
    <w:p w14:paraId="19322989" w14:textId="777777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lastRenderedPageBreak/>
        <w:t xml:space="preserve">IV. Verificar que las medidas precautorias o cautelares solicitadas por la Comisión de Derechos Humanos del Estado de México sean cumplidas en sus términos, una vez aceptadas por la autoridad dentro de su municipio; </w:t>
      </w:r>
    </w:p>
    <w:p w14:paraId="0F894BE9" w14:textId="777777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 xml:space="preserve">V. Elaborar acta circunstanciada por hechos que puedan ser considerados violatorios de derechos humanos que ocurran dentro de su adscripción, teniendo fe pública solo para ese efecto, debiendo remitirla a la Visitaduría correspondiente dentro de las 24 horas siguientes; </w:t>
      </w:r>
    </w:p>
    <w:p w14:paraId="40C6DD8C" w14:textId="777777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 xml:space="preserve">VI. Practicar conjuntamente con el Visitador respectivo las conciliaciones y mediaciones que se deriven de las quejas de las que tenga conocimiento, conforme lo establecen la Ley de la Comisión de Derechos Humanos del Estado de México y su reglamento; </w:t>
      </w:r>
    </w:p>
    <w:p w14:paraId="06FE8B11" w14:textId="777777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b/>
          <w:i/>
          <w:color w:val="000000" w:themeColor="text1"/>
          <w:sz w:val="22"/>
          <w:szCs w:val="22"/>
        </w:rPr>
      </w:pPr>
      <w:r w:rsidRPr="006313DF">
        <w:rPr>
          <w:rFonts w:ascii="Palatino Linotype" w:hAnsi="Palatino Linotype"/>
          <w:b/>
          <w:i/>
          <w:color w:val="000000" w:themeColor="text1"/>
          <w:sz w:val="22"/>
          <w:szCs w:val="22"/>
        </w:rPr>
        <w:t xml:space="preserve">VII. Coadyuvar con la Comisión de Derechos Humanos del Estado de México en el seguimiento de las recomendaciones que el organismo dicte en contra de autoridades o servidores públicos que residan o ejerzan funciones dentro del municipio; </w:t>
      </w:r>
    </w:p>
    <w:p w14:paraId="5DB1E37E" w14:textId="34D5BE9E"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 xml:space="preserve">VIII. Proponer medidas administrativas a los servidores públicos para que durante el desempeño de sus funciones, actúen con pleno respeto a los derechos humanos; </w:t>
      </w:r>
    </w:p>
    <w:p w14:paraId="0567D366" w14:textId="77777777"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 xml:space="preserve">IX. Desarrollar programas y acciones tendentes a promover los derechos humanos; X. Fomentar y difundir la práctica de los derechos humanos con la participación de organismos no gubernamentales del municipio; </w:t>
      </w:r>
    </w:p>
    <w:p w14:paraId="3A0AF0BB" w14:textId="30AD5A24" w:rsidR="00641609" w:rsidRPr="006313DF" w:rsidRDefault="00641609"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XI. Participar en las acciones y programas de los organismos no gubernamentales de derechos humanos de su municipio, así como supervisar las actividades y evento que éstos realicen;</w:t>
      </w:r>
    </w:p>
    <w:p w14:paraId="41B9D0DD" w14:textId="12D9DE98" w:rsidR="00641609" w:rsidRPr="006313DF" w:rsidRDefault="00A07F6C"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 (Sic)</w:t>
      </w:r>
    </w:p>
    <w:p w14:paraId="79D20442" w14:textId="037C6EC9" w:rsidR="00641609" w:rsidRDefault="00641609" w:rsidP="001C5A90">
      <w:pPr>
        <w:pStyle w:val="Prrafodelista"/>
        <w:tabs>
          <w:tab w:val="left" w:pos="426"/>
        </w:tabs>
        <w:spacing w:line="360" w:lineRule="auto"/>
        <w:ind w:left="907" w:right="851"/>
        <w:contextualSpacing/>
        <w:jc w:val="both"/>
        <w:rPr>
          <w:rFonts w:ascii="Palatino Linotype" w:hAnsi="Palatino Linotype"/>
          <w:color w:val="000000" w:themeColor="text1"/>
        </w:rPr>
      </w:pPr>
    </w:p>
    <w:p w14:paraId="6FDA5792" w14:textId="77777777" w:rsidR="00DF0452" w:rsidRPr="00566F5E" w:rsidRDefault="00DF0452" w:rsidP="00DE6ECD">
      <w:pPr>
        <w:tabs>
          <w:tab w:val="left" w:pos="426"/>
        </w:tabs>
        <w:spacing w:line="360" w:lineRule="auto"/>
        <w:ind w:right="49"/>
        <w:contextualSpacing/>
        <w:jc w:val="both"/>
        <w:rPr>
          <w:rFonts w:ascii="Palatino Linotype" w:hAnsi="Palatino Linotype"/>
          <w:b/>
          <w:color w:val="000000" w:themeColor="text1"/>
        </w:rPr>
      </w:pPr>
      <w:r w:rsidRPr="00566F5E">
        <w:rPr>
          <w:rFonts w:ascii="Palatino Linotype" w:hAnsi="Palatino Linotype"/>
          <w:b/>
          <w:color w:val="000000" w:themeColor="text1"/>
        </w:rPr>
        <w:lastRenderedPageBreak/>
        <w:t>Asimismo, la Ley de la Comisión de Derechos Humanos del Estado de México, establece lo siguiente:</w:t>
      </w:r>
    </w:p>
    <w:p w14:paraId="0D9E18A4" w14:textId="77777777" w:rsidR="00DF0452" w:rsidRPr="00566F5E" w:rsidRDefault="00DF0452" w:rsidP="001C5A90">
      <w:pPr>
        <w:pStyle w:val="Prrafodelista"/>
        <w:tabs>
          <w:tab w:val="left" w:pos="426"/>
        </w:tabs>
        <w:spacing w:line="360" w:lineRule="auto"/>
        <w:ind w:left="907" w:right="851"/>
        <w:contextualSpacing/>
        <w:jc w:val="both"/>
        <w:rPr>
          <w:rFonts w:ascii="Palatino Linotype" w:hAnsi="Palatino Linotype"/>
          <w:b/>
          <w:color w:val="000000" w:themeColor="text1"/>
        </w:rPr>
      </w:pPr>
    </w:p>
    <w:p w14:paraId="09729BCF" w14:textId="77777777" w:rsidR="00DF0452" w:rsidRPr="00566F5E" w:rsidRDefault="00DF0452" w:rsidP="001C5A90">
      <w:pPr>
        <w:pStyle w:val="Prrafodelista"/>
        <w:tabs>
          <w:tab w:val="left" w:pos="426"/>
        </w:tabs>
        <w:spacing w:line="360" w:lineRule="auto"/>
        <w:ind w:left="907" w:right="851"/>
        <w:contextualSpacing/>
        <w:jc w:val="both"/>
        <w:rPr>
          <w:rFonts w:ascii="Palatino Linotype" w:hAnsi="Palatino Linotype"/>
          <w:i/>
          <w:color w:val="000000" w:themeColor="text1"/>
          <w:sz w:val="22"/>
          <w:szCs w:val="22"/>
        </w:rPr>
      </w:pPr>
      <w:r w:rsidRPr="00566F5E">
        <w:rPr>
          <w:rFonts w:ascii="Palatino Linotype" w:hAnsi="Palatino Linotype"/>
          <w:b/>
          <w:i/>
          <w:color w:val="000000" w:themeColor="text1"/>
          <w:sz w:val="22"/>
          <w:szCs w:val="22"/>
        </w:rPr>
        <w:t xml:space="preserve"> Artículo 13.- </w:t>
      </w:r>
      <w:r w:rsidRPr="00566F5E">
        <w:rPr>
          <w:rFonts w:ascii="Palatino Linotype" w:hAnsi="Palatino Linotype"/>
          <w:i/>
          <w:color w:val="000000" w:themeColor="text1"/>
          <w:sz w:val="22"/>
          <w:szCs w:val="22"/>
        </w:rPr>
        <w:t xml:space="preserve">Para el cumplimiento de sus objetivos la Comisión tiene las atribuciones siguientes: </w:t>
      </w:r>
    </w:p>
    <w:p w14:paraId="164A6EFF" w14:textId="5E0CB90D" w:rsidR="00DF0452" w:rsidRPr="00566F5E" w:rsidRDefault="001C5A90" w:rsidP="001C5A90">
      <w:pPr>
        <w:pStyle w:val="Prrafodelista"/>
        <w:numPr>
          <w:ilvl w:val="0"/>
          <w:numId w:val="45"/>
        </w:numPr>
        <w:tabs>
          <w:tab w:val="left" w:pos="426"/>
        </w:tabs>
        <w:spacing w:line="360" w:lineRule="auto"/>
        <w:ind w:left="907" w:right="851"/>
        <w:contextualSpacing/>
        <w:jc w:val="both"/>
        <w:rPr>
          <w:rFonts w:ascii="Palatino Linotype" w:hAnsi="Palatino Linotype"/>
          <w:i/>
          <w:color w:val="000000" w:themeColor="text1"/>
          <w:sz w:val="22"/>
          <w:szCs w:val="22"/>
        </w:rPr>
      </w:pPr>
      <w:r w:rsidRPr="00566F5E">
        <w:rPr>
          <w:rFonts w:ascii="Palatino Linotype" w:hAnsi="Palatino Linotype"/>
          <w:b/>
          <w:i/>
          <w:color w:val="000000" w:themeColor="text1"/>
          <w:sz w:val="22"/>
          <w:szCs w:val="22"/>
          <w:u w:val="single"/>
        </w:rPr>
        <w:t>Conocer de quejas</w:t>
      </w:r>
      <w:r w:rsidRPr="00566F5E">
        <w:rPr>
          <w:rFonts w:ascii="Palatino Linotype" w:hAnsi="Palatino Linotype"/>
          <w:i/>
          <w:color w:val="000000" w:themeColor="text1"/>
          <w:sz w:val="22"/>
          <w:szCs w:val="22"/>
        </w:rPr>
        <w:t xml:space="preserve"> o iniciar de oficio investigaciones, sobre presuntas violaciones a derechos humanos, por actos u omisiones de naturaleza administrativa de cualquier autoridad o servidor público estatal o municipal;</w:t>
      </w:r>
    </w:p>
    <w:p w14:paraId="69C25744" w14:textId="66DD8AC7" w:rsidR="00DF0452" w:rsidRPr="00566F5E" w:rsidRDefault="00DF0452" w:rsidP="001C5A90">
      <w:pPr>
        <w:pStyle w:val="Prrafodelista"/>
        <w:numPr>
          <w:ilvl w:val="0"/>
          <w:numId w:val="45"/>
        </w:numPr>
        <w:tabs>
          <w:tab w:val="left" w:pos="426"/>
        </w:tabs>
        <w:spacing w:line="360" w:lineRule="auto"/>
        <w:ind w:left="907" w:right="851"/>
        <w:contextualSpacing/>
        <w:jc w:val="both"/>
        <w:rPr>
          <w:rFonts w:ascii="Palatino Linotype" w:hAnsi="Palatino Linotype"/>
          <w:i/>
          <w:color w:val="000000" w:themeColor="text1"/>
          <w:sz w:val="22"/>
          <w:szCs w:val="22"/>
        </w:rPr>
      </w:pPr>
      <w:r w:rsidRPr="00566F5E">
        <w:rPr>
          <w:rFonts w:ascii="Palatino Linotype" w:hAnsi="Palatino Linotype"/>
          <w:b/>
          <w:i/>
          <w:color w:val="000000" w:themeColor="text1"/>
          <w:sz w:val="22"/>
          <w:szCs w:val="22"/>
          <w:u w:val="single"/>
        </w:rPr>
        <w:t>Conocer de quejas o iniciar de oficio investigaciones</w:t>
      </w:r>
      <w:r w:rsidRPr="00566F5E">
        <w:rPr>
          <w:rFonts w:ascii="Palatino Linotype" w:hAnsi="Palatino Linotype"/>
          <w:i/>
          <w:color w:val="000000" w:themeColor="text1"/>
          <w:sz w:val="22"/>
          <w:szCs w:val="22"/>
        </w:rPr>
        <w:t xml:space="preserve">, en contra de cualquier autoridad o servidor público que con su tolerancia, consentimiento o negativa a ejercer las atribuciones que legalmente le correspondan, de lugar a presuntas violaciones a derechos humanos provenientes de quienes presten servicios permisionados o concesionados </w:t>
      </w:r>
      <w:r w:rsidRPr="00566F5E">
        <w:rPr>
          <w:rFonts w:ascii="Palatino Linotype" w:hAnsi="Palatino Linotype"/>
          <w:b/>
          <w:i/>
          <w:color w:val="000000" w:themeColor="text1"/>
          <w:sz w:val="22"/>
          <w:szCs w:val="22"/>
        </w:rPr>
        <w:t>por los gobiernos</w:t>
      </w:r>
      <w:r w:rsidRPr="00566F5E">
        <w:rPr>
          <w:rFonts w:ascii="Palatino Linotype" w:hAnsi="Palatino Linotype"/>
          <w:i/>
          <w:color w:val="000000" w:themeColor="text1"/>
          <w:sz w:val="22"/>
          <w:szCs w:val="22"/>
        </w:rPr>
        <w:t xml:space="preserve"> estatal o </w:t>
      </w:r>
      <w:r w:rsidRPr="00566F5E">
        <w:rPr>
          <w:rFonts w:ascii="Palatino Linotype" w:hAnsi="Palatino Linotype"/>
          <w:b/>
          <w:i/>
          <w:color w:val="000000" w:themeColor="text1"/>
          <w:sz w:val="22"/>
          <w:szCs w:val="22"/>
          <w:u w:val="single"/>
        </w:rPr>
        <w:t>municipales u ofrezcan servicios al público</w:t>
      </w:r>
      <w:r w:rsidRPr="00566F5E">
        <w:rPr>
          <w:rFonts w:ascii="Palatino Linotype" w:hAnsi="Palatino Linotype"/>
          <w:i/>
          <w:color w:val="000000" w:themeColor="text1"/>
          <w:sz w:val="22"/>
          <w:szCs w:val="22"/>
        </w:rPr>
        <w:t>;</w:t>
      </w:r>
    </w:p>
    <w:p w14:paraId="5C21E55C" w14:textId="084FF120" w:rsidR="00DF0452" w:rsidRPr="00566F5E" w:rsidRDefault="00DF0452" w:rsidP="001C5A90">
      <w:pPr>
        <w:pStyle w:val="Prrafodelista"/>
        <w:numPr>
          <w:ilvl w:val="0"/>
          <w:numId w:val="45"/>
        </w:numPr>
        <w:tabs>
          <w:tab w:val="left" w:pos="426"/>
        </w:tabs>
        <w:spacing w:line="360" w:lineRule="auto"/>
        <w:ind w:left="907" w:right="851"/>
        <w:contextualSpacing/>
        <w:jc w:val="both"/>
        <w:rPr>
          <w:rFonts w:ascii="Palatino Linotype" w:hAnsi="Palatino Linotype"/>
          <w:color w:val="000000" w:themeColor="text1"/>
          <w:sz w:val="22"/>
          <w:szCs w:val="22"/>
        </w:rPr>
      </w:pPr>
      <w:r w:rsidRPr="00566F5E">
        <w:rPr>
          <w:rFonts w:ascii="Palatino Linotype" w:hAnsi="Palatino Linotype"/>
          <w:color w:val="000000" w:themeColor="text1"/>
          <w:sz w:val="22"/>
          <w:szCs w:val="22"/>
        </w:rPr>
        <w:t>…</w:t>
      </w:r>
    </w:p>
    <w:p w14:paraId="32510504" w14:textId="0676FF50" w:rsidR="00DF0452" w:rsidRPr="00566F5E" w:rsidRDefault="001C5A90" w:rsidP="00DE6ECD">
      <w:pPr>
        <w:tabs>
          <w:tab w:val="left" w:pos="426"/>
        </w:tabs>
        <w:spacing w:line="360" w:lineRule="auto"/>
        <w:ind w:left="187" w:right="851"/>
        <w:contextualSpacing/>
        <w:jc w:val="both"/>
        <w:rPr>
          <w:rFonts w:ascii="Palatino Linotype" w:hAnsi="Palatino Linotype"/>
          <w:i/>
          <w:color w:val="000000" w:themeColor="text1"/>
        </w:rPr>
      </w:pPr>
      <w:r w:rsidRPr="00566F5E">
        <w:rPr>
          <w:rFonts w:ascii="Palatino Linotype" w:hAnsi="Palatino Linotype"/>
          <w:b/>
          <w:i/>
          <w:color w:val="000000" w:themeColor="text1"/>
        </w:rPr>
        <w:t xml:space="preserve">X. </w:t>
      </w:r>
      <w:r w:rsidRPr="00566F5E">
        <w:rPr>
          <w:rFonts w:ascii="Palatino Linotype" w:hAnsi="Palatino Linotype"/>
          <w:b/>
          <w:i/>
          <w:color w:val="000000" w:themeColor="text1"/>
          <w:u w:val="single"/>
        </w:rPr>
        <w:t>Formular informes especiales, así como las quejas o denuncias</w:t>
      </w:r>
      <w:r w:rsidRPr="00566F5E">
        <w:rPr>
          <w:rFonts w:ascii="Palatino Linotype" w:hAnsi="Palatino Linotype"/>
          <w:i/>
          <w:color w:val="000000" w:themeColor="text1"/>
        </w:rPr>
        <w:t xml:space="preserve"> a que se refieren los artículos 102 apartado B de la Constitución Política de los Estados Unidos Mexicanos y 16 de la Constitución Política del Estado Libre y Soberano de México;</w:t>
      </w:r>
    </w:p>
    <w:p w14:paraId="470792A8" w14:textId="01FDBBCE" w:rsidR="00250CD0" w:rsidRPr="00566F5E" w:rsidRDefault="00250CD0" w:rsidP="00DE6ECD">
      <w:pPr>
        <w:tabs>
          <w:tab w:val="left" w:pos="426"/>
        </w:tabs>
        <w:spacing w:line="360" w:lineRule="auto"/>
        <w:ind w:left="187" w:right="851"/>
        <w:contextualSpacing/>
        <w:jc w:val="both"/>
        <w:rPr>
          <w:rFonts w:ascii="Palatino Linotype" w:hAnsi="Palatino Linotype"/>
          <w:b/>
          <w:i/>
          <w:color w:val="000000" w:themeColor="text1"/>
        </w:rPr>
      </w:pPr>
      <w:r w:rsidRPr="00566F5E">
        <w:rPr>
          <w:rFonts w:ascii="Palatino Linotype" w:hAnsi="Palatino Linotype"/>
          <w:b/>
          <w:i/>
          <w:color w:val="000000" w:themeColor="text1"/>
        </w:rPr>
        <w:t>…</w:t>
      </w:r>
    </w:p>
    <w:p w14:paraId="1816A514" w14:textId="77E66119" w:rsidR="00250CD0" w:rsidRPr="00566F5E" w:rsidRDefault="00250CD0" w:rsidP="00250CD0">
      <w:pPr>
        <w:tabs>
          <w:tab w:val="left" w:pos="426"/>
        </w:tabs>
        <w:spacing w:line="360" w:lineRule="auto"/>
        <w:ind w:left="187" w:right="851"/>
        <w:contextualSpacing/>
        <w:jc w:val="both"/>
        <w:rPr>
          <w:rFonts w:ascii="Palatino Linotype" w:hAnsi="Palatino Linotype"/>
          <w:i/>
          <w:color w:val="000000" w:themeColor="text1"/>
        </w:rPr>
      </w:pPr>
      <w:r w:rsidRPr="00566F5E">
        <w:rPr>
          <w:rFonts w:ascii="Palatino Linotype" w:hAnsi="Palatino Linotype"/>
          <w:b/>
          <w:i/>
          <w:color w:val="000000" w:themeColor="text1"/>
        </w:rPr>
        <w:t>XXIV.</w:t>
      </w:r>
      <w:r w:rsidRPr="00566F5E">
        <w:rPr>
          <w:rFonts w:ascii="Palatino Linotype" w:hAnsi="Palatino Linotype"/>
          <w:i/>
          <w:color w:val="000000" w:themeColor="text1"/>
        </w:rPr>
        <w:t xml:space="preserve"> Proveer lo necesario para la exacta observancia de las atribuciones que la Ley Orgánica Municipal del Estado de México otorga a los Defensores Municipales de Derechos Humanos;</w:t>
      </w:r>
    </w:p>
    <w:p w14:paraId="7E1A88BA" w14:textId="13CA8214" w:rsidR="00250CD0" w:rsidRPr="00566F5E" w:rsidRDefault="00250CD0" w:rsidP="00AF0DA0">
      <w:pPr>
        <w:tabs>
          <w:tab w:val="left" w:pos="426"/>
        </w:tabs>
        <w:spacing w:line="360" w:lineRule="auto"/>
        <w:ind w:left="187" w:right="851"/>
        <w:contextualSpacing/>
        <w:jc w:val="both"/>
        <w:rPr>
          <w:rFonts w:ascii="Palatino Linotype" w:hAnsi="Palatino Linotype"/>
          <w:i/>
          <w:color w:val="000000" w:themeColor="text1"/>
        </w:rPr>
      </w:pPr>
      <w:r w:rsidRPr="00566F5E">
        <w:rPr>
          <w:rFonts w:ascii="Palatino Linotype" w:hAnsi="Palatino Linotype"/>
          <w:b/>
          <w:i/>
          <w:color w:val="000000" w:themeColor="text1"/>
        </w:rPr>
        <w:lastRenderedPageBreak/>
        <w:t>XXV.</w:t>
      </w:r>
      <w:r w:rsidRPr="00566F5E">
        <w:rPr>
          <w:rFonts w:ascii="Palatino Linotype" w:hAnsi="Palatino Linotype"/>
          <w:i/>
          <w:color w:val="000000" w:themeColor="text1"/>
        </w:rPr>
        <w:t xml:space="preserve"> Proveer en el ámbito administrativo lo necesario a efecto de garantizar la exacta observancia del</w:t>
      </w:r>
      <w:r w:rsidR="00AF0DA0" w:rsidRPr="00566F5E">
        <w:rPr>
          <w:rFonts w:ascii="Palatino Linotype" w:hAnsi="Palatino Linotype"/>
          <w:i/>
          <w:color w:val="000000" w:themeColor="text1"/>
        </w:rPr>
        <w:t xml:space="preserve"> </w:t>
      </w:r>
      <w:r w:rsidRPr="00566F5E">
        <w:rPr>
          <w:rFonts w:ascii="Palatino Linotype" w:hAnsi="Palatino Linotype"/>
          <w:i/>
          <w:color w:val="000000" w:themeColor="text1"/>
        </w:rPr>
        <w:t>proceso de designación de los defensores Municipales de Derechos</w:t>
      </w:r>
      <w:r w:rsidR="00AF0DA0" w:rsidRPr="00566F5E">
        <w:rPr>
          <w:rFonts w:ascii="Palatino Linotype" w:hAnsi="Palatino Linotype"/>
          <w:i/>
          <w:color w:val="000000" w:themeColor="text1"/>
        </w:rPr>
        <w:t xml:space="preserve"> Humanos, contemplado en la Ley </w:t>
      </w:r>
      <w:r w:rsidRPr="00566F5E">
        <w:rPr>
          <w:rFonts w:ascii="Palatino Linotype" w:hAnsi="Palatino Linotype"/>
          <w:i/>
          <w:color w:val="000000" w:themeColor="text1"/>
        </w:rPr>
        <w:t>Orgánica Municipal del Estado de México;</w:t>
      </w:r>
    </w:p>
    <w:p w14:paraId="41329AD0" w14:textId="77777777" w:rsidR="001C5A90" w:rsidRPr="00566F5E" w:rsidRDefault="001C5A90" w:rsidP="001C5A90">
      <w:pPr>
        <w:pStyle w:val="Prrafodelista"/>
        <w:tabs>
          <w:tab w:val="left" w:pos="426"/>
        </w:tabs>
        <w:spacing w:line="360" w:lineRule="auto"/>
        <w:ind w:left="907" w:right="851"/>
        <w:contextualSpacing/>
        <w:jc w:val="both"/>
        <w:rPr>
          <w:rFonts w:ascii="Palatino Linotype" w:hAnsi="Palatino Linotype"/>
          <w:i/>
          <w:color w:val="000000" w:themeColor="text1"/>
        </w:rPr>
      </w:pPr>
    </w:p>
    <w:p w14:paraId="0DC5D867" w14:textId="55C52E20" w:rsidR="001C5A90" w:rsidRPr="00566F5E" w:rsidRDefault="001C5A90" w:rsidP="001C5A90">
      <w:pPr>
        <w:pStyle w:val="Prrafodelista"/>
        <w:tabs>
          <w:tab w:val="left" w:pos="426"/>
        </w:tabs>
        <w:spacing w:line="360" w:lineRule="auto"/>
        <w:ind w:left="907" w:right="851"/>
        <w:contextualSpacing/>
        <w:jc w:val="center"/>
        <w:rPr>
          <w:rFonts w:ascii="Palatino Linotype" w:hAnsi="Palatino Linotype"/>
          <w:b/>
          <w:i/>
          <w:color w:val="000000" w:themeColor="text1"/>
        </w:rPr>
      </w:pPr>
      <w:r w:rsidRPr="00566F5E">
        <w:rPr>
          <w:rFonts w:ascii="Palatino Linotype" w:hAnsi="Palatino Linotype"/>
          <w:b/>
          <w:i/>
          <w:color w:val="000000" w:themeColor="text1"/>
        </w:rPr>
        <w:t>Capítulo II</w:t>
      </w:r>
    </w:p>
    <w:p w14:paraId="74CB866C" w14:textId="08876103" w:rsidR="001C5A90" w:rsidRPr="00566F5E" w:rsidRDefault="001C5A90" w:rsidP="001C5A90">
      <w:pPr>
        <w:pStyle w:val="Prrafodelista"/>
        <w:tabs>
          <w:tab w:val="left" w:pos="426"/>
        </w:tabs>
        <w:spacing w:line="360" w:lineRule="auto"/>
        <w:ind w:left="907" w:right="851"/>
        <w:contextualSpacing/>
        <w:jc w:val="center"/>
        <w:rPr>
          <w:rFonts w:ascii="Palatino Linotype" w:hAnsi="Palatino Linotype"/>
          <w:b/>
          <w:i/>
          <w:color w:val="000000" w:themeColor="text1"/>
        </w:rPr>
      </w:pPr>
      <w:r w:rsidRPr="00566F5E">
        <w:rPr>
          <w:rFonts w:ascii="Palatino Linotype" w:hAnsi="Palatino Linotype"/>
          <w:b/>
          <w:i/>
          <w:color w:val="000000" w:themeColor="text1"/>
        </w:rPr>
        <w:t>De la presentación de la queja</w:t>
      </w:r>
    </w:p>
    <w:p w14:paraId="4CA16C55" w14:textId="77777777" w:rsidR="001C5A90" w:rsidRPr="00566F5E" w:rsidRDefault="001C5A90" w:rsidP="001C5A90">
      <w:pPr>
        <w:pStyle w:val="Prrafodelista"/>
        <w:tabs>
          <w:tab w:val="left" w:pos="426"/>
        </w:tabs>
        <w:spacing w:line="360" w:lineRule="auto"/>
        <w:ind w:left="907" w:right="851"/>
        <w:contextualSpacing/>
        <w:jc w:val="both"/>
        <w:rPr>
          <w:rFonts w:ascii="Palatino Linotype" w:hAnsi="Palatino Linotype"/>
          <w:i/>
          <w:color w:val="000000" w:themeColor="text1"/>
        </w:rPr>
      </w:pPr>
      <w:r w:rsidRPr="00566F5E">
        <w:rPr>
          <w:rFonts w:ascii="Palatino Linotype" w:hAnsi="Palatino Linotype"/>
          <w:b/>
          <w:i/>
          <w:color w:val="000000" w:themeColor="text1"/>
        </w:rPr>
        <w:t>Artículo 60.-</w:t>
      </w:r>
      <w:r w:rsidRPr="00566F5E">
        <w:rPr>
          <w:rFonts w:ascii="Palatino Linotype" w:hAnsi="Palatino Linotype"/>
          <w:i/>
          <w:color w:val="000000" w:themeColor="text1"/>
        </w:rPr>
        <w:t xml:space="preserve"> Cualquier persona puede interponer queja ante la Comisión por la probable violación a sus derechos humanos o de terceros, derivado de actos u omisiones de naturaleza administrativa, provenientes de cualquier autoridad o servidor público del Estado o municipios. </w:t>
      </w:r>
    </w:p>
    <w:p w14:paraId="2B6B2BEE" w14:textId="77777777" w:rsidR="001C5A90" w:rsidRPr="00566F5E" w:rsidRDefault="001C5A90" w:rsidP="001C5A90">
      <w:pPr>
        <w:pStyle w:val="Prrafodelista"/>
        <w:tabs>
          <w:tab w:val="left" w:pos="426"/>
        </w:tabs>
        <w:spacing w:line="360" w:lineRule="auto"/>
        <w:ind w:left="907" w:right="851"/>
        <w:contextualSpacing/>
        <w:jc w:val="both"/>
        <w:rPr>
          <w:rFonts w:ascii="Palatino Linotype" w:hAnsi="Palatino Linotype"/>
          <w:i/>
          <w:color w:val="000000" w:themeColor="text1"/>
        </w:rPr>
      </w:pPr>
      <w:r w:rsidRPr="00566F5E">
        <w:rPr>
          <w:rFonts w:ascii="Palatino Linotype" w:hAnsi="Palatino Linotype"/>
          <w:b/>
          <w:i/>
          <w:color w:val="000000" w:themeColor="text1"/>
        </w:rPr>
        <w:t>Artículo 61.-</w:t>
      </w:r>
      <w:r w:rsidRPr="00566F5E">
        <w:rPr>
          <w:rFonts w:ascii="Palatino Linotype" w:hAnsi="Palatino Linotype"/>
          <w:i/>
          <w:color w:val="000000" w:themeColor="text1"/>
        </w:rPr>
        <w:t xml:space="preserve"> Las quejas deben presentarse dentro del plazo de un año, a partir del conocimiento que haya tenido el quejoso de la probable violación a derechos humanos. Artículo 62.- Tratándose de violaciones graves a la integridad física o psíquica, de lesa humanidad, a la vida, ataques a la libertad personal fuera del procedimiento judicial, o alguno de los actos prohibidos por el artículo 22 de la Constitución Política de los Estados Unidos Mexicanos, la queja puede presentarse en cualquier tiempo. </w:t>
      </w:r>
    </w:p>
    <w:p w14:paraId="682E324B" w14:textId="77777777" w:rsidR="001C5A90" w:rsidRPr="00566F5E" w:rsidRDefault="001C5A90" w:rsidP="001C5A90">
      <w:pPr>
        <w:pStyle w:val="Prrafodelista"/>
        <w:tabs>
          <w:tab w:val="left" w:pos="426"/>
        </w:tabs>
        <w:spacing w:line="360" w:lineRule="auto"/>
        <w:ind w:left="907" w:right="851"/>
        <w:contextualSpacing/>
        <w:jc w:val="both"/>
        <w:rPr>
          <w:rFonts w:ascii="Palatino Linotype" w:hAnsi="Palatino Linotype"/>
          <w:i/>
          <w:color w:val="000000" w:themeColor="text1"/>
        </w:rPr>
      </w:pPr>
      <w:r w:rsidRPr="00566F5E">
        <w:rPr>
          <w:rFonts w:ascii="Palatino Linotype" w:hAnsi="Palatino Linotype"/>
          <w:b/>
          <w:i/>
          <w:color w:val="000000" w:themeColor="text1"/>
        </w:rPr>
        <w:t>Artículo 63.</w:t>
      </w:r>
      <w:r w:rsidRPr="00566F5E">
        <w:rPr>
          <w:rFonts w:ascii="Palatino Linotype" w:hAnsi="Palatino Linotype"/>
          <w:i/>
          <w:color w:val="000000" w:themeColor="text1"/>
        </w:rPr>
        <w:t xml:space="preserve"> Las quejas pueden presentarse de manera física, en forma verbal o escrita, o por medios electrónicos. En el supuesto de que los quejosos o agraviados no puedan identificar a las autoridades o servidores públicos que consideren hayan afectado sus derechos fundamentales, la queja será admitida, si procede, bajo la condición de que se logre dicha identificación en la investigación posterior a los hechos.</w:t>
      </w:r>
    </w:p>
    <w:p w14:paraId="4093FF2D" w14:textId="77777777" w:rsidR="001C5A90" w:rsidRPr="00566F5E" w:rsidRDefault="001C5A90" w:rsidP="001C5A90">
      <w:pPr>
        <w:pStyle w:val="Prrafodelista"/>
        <w:tabs>
          <w:tab w:val="left" w:pos="426"/>
        </w:tabs>
        <w:spacing w:line="360" w:lineRule="auto"/>
        <w:ind w:left="907" w:right="851"/>
        <w:contextualSpacing/>
        <w:jc w:val="both"/>
        <w:rPr>
          <w:rFonts w:ascii="Palatino Linotype" w:hAnsi="Palatino Linotype"/>
          <w:i/>
          <w:color w:val="000000" w:themeColor="text1"/>
        </w:rPr>
      </w:pPr>
      <w:r w:rsidRPr="00566F5E">
        <w:rPr>
          <w:rFonts w:ascii="Palatino Linotype" w:hAnsi="Palatino Linotype"/>
          <w:b/>
          <w:i/>
          <w:color w:val="000000" w:themeColor="text1"/>
        </w:rPr>
        <w:lastRenderedPageBreak/>
        <w:t>Artículo 64.</w:t>
      </w:r>
      <w:r w:rsidRPr="00566F5E">
        <w:rPr>
          <w:rFonts w:ascii="Palatino Linotype" w:hAnsi="Palatino Linotype"/>
          <w:i/>
          <w:color w:val="000000" w:themeColor="text1"/>
        </w:rPr>
        <w:t xml:space="preserve"> Las quejas que sean presentadas por medios electrónicos ante la Comisión, deben ser ratificadas dentro del plazo de cinco días hábiles. Para los efectos del párrafo anterior, el Organismo citará al quejoso por la misma vía en la que fue propuesta la queja, para que comparezca de manera personal. En caso de realizarse la queja o denuncia vía telefónica, el quejoso deberá otorgar un domicilio o un correo electrónico donde se le notificará de todos los actos inherentes a la queja. Si la queja o denuncia se realiza por medios electrónicos, el quejoso deberá proporcionar una dirección de correo electrónico donde se le notificará de todos los actos concernientes a su queja. </w:t>
      </w:r>
    </w:p>
    <w:p w14:paraId="0FC5CE4E" w14:textId="77777777" w:rsidR="001C5A90" w:rsidRPr="00566F5E" w:rsidRDefault="001C5A90" w:rsidP="001C5A90">
      <w:pPr>
        <w:pStyle w:val="Prrafodelista"/>
        <w:tabs>
          <w:tab w:val="left" w:pos="426"/>
        </w:tabs>
        <w:spacing w:line="360" w:lineRule="auto"/>
        <w:ind w:left="907" w:right="851"/>
        <w:contextualSpacing/>
        <w:jc w:val="both"/>
        <w:rPr>
          <w:rFonts w:ascii="Palatino Linotype" w:hAnsi="Palatino Linotype"/>
          <w:i/>
          <w:color w:val="000000" w:themeColor="text1"/>
        </w:rPr>
      </w:pPr>
      <w:r w:rsidRPr="00566F5E">
        <w:rPr>
          <w:rFonts w:ascii="Palatino Linotype" w:hAnsi="Palatino Linotype"/>
          <w:b/>
          <w:i/>
          <w:color w:val="000000" w:themeColor="text1"/>
        </w:rPr>
        <w:t>Artículo 65.-</w:t>
      </w:r>
      <w:r w:rsidRPr="00566F5E">
        <w:rPr>
          <w:rFonts w:ascii="Palatino Linotype" w:hAnsi="Palatino Linotype"/>
          <w:i/>
          <w:color w:val="000000" w:themeColor="text1"/>
        </w:rPr>
        <w:t xml:space="preserve"> Cuando los quejosos o denunciantes se encuentren internados, retenidos o privados de su libertad en algún centro de internamiento, detención o de readaptación social del Estado de México, pueden redactar sus quejas dirigidas a la Comisión y remitirlas a través de cualquier servidor público o tercero, quienes tienen la obligación de hacerlas llegar al Organismo sin demora ni censura alguna. </w:t>
      </w:r>
    </w:p>
    <w:p w14:paraId="4D6A0749" w14:textId="32884966" w:rsidR="001C5A90" w:rsidRPr="00566F5E" w:rsidRDefault="001C5A90" w:rsidP="001C5A90">
      <w:pPr>
        <w:pStyle w:val="Prrafodelista"/>
        <w:tabs>
          <w:tab w:val="left" w:pos="426"/>
        </w:tabs>
        <w:spacing w:line="360" w:lineRule="auto"/>
        <w:ind w:left="907" w:right="851"/>
        <w:contextualSpacing/>
        <w:jc w:val="both"/>
        <w:rPr>
          <w:rFonts w:ascii="Palatino Linotype" w:hAnsi="Palatino Linotype"/>
          <w:i/>
          <w:color w:val="000000" w:themeColor="text1"/>
        </w:rPr>
      </w:pPr>
      <w:r w:rsidRPr="00566F5E">
        <w:rPr>
          <w:rFonts w:ascii="Palatino Linotype" w:hAnsi="Palatino Linotype"/>
          <w:b/>
          <w:i/>
          <w:color w:val="000000" w:themeColor="text1"/>
        </w:rPr>
        <w:t>Artículo 66.-</w:t>
      </w:r>
      <w:r w:rsidRPr="00566F5E">
        <w:rPr>
          <w:rFonts w:ascii="Palatino Linotype" w:hAnsi="Palatino Linotype"/>
          <w:i/>
          <w:color w:val="000000" w:themeColor="text1"/>
        </w:rPr>
        <w:t xml:space="preserve"> La Comisión debe designar personal de guardia para recibir y atender las quejas o denuncias las veinticuatro horas.</w:t>
      </w:r>
    </w:p>
    <w:p w14:paraId="7ADC489B" w14:textId="77777777" w:rsidR="00DF0452" w:rsidRPr="00566F5E" w:rsidRDefault="00DF0452" w:rsidP="00A07F6C">
      <w:pPr>
        <w:pStyle w:val="Prrafodelista"/>
        <w:tabs>
          <w:tab w:val="left" w:pos="426"/>
        </w:tabs>
        <w:spacing w:line="360" w:lineRule="auto"/>
        <w:ind w:left="0" w:right="51"/>
        <w:contextualSpacing/>
        <w:jc w:val="both"/>
        <w:rPr>
          <w:rFonts w:ascii="Palatino Linotype" w:hAnsi="Palatino Linotype"/>
          <w:i/>
          <w:color w:val="000000" w:themeColor="text1"/>
        </w:rPr>
      </w:pPr>
    </w:p>
    <w:p w14:paraId="0ACE2EFC" w14:textId="77777777" w:rsidR="004B4F37" w:rsidRPr="00566F5E" w:rsidRDefault="004B4F37" w:rsidP="00A07F6C">
      <w:pPr>
        <w:pStyle w:val="Prrafodelista"/>
        <w:tabs>
          <w:tab w:val="left" w:pos="426"/>
        </w:tabs>
        <w:spacing w:line="360" w:lineRule="auto"/>
        <w:ind w:left="0" w:right="51"/>
        <w:contextualSpacing/>
        <w:jc w:val="both"/>
        <w:rPr>
          <w:rFonts w:ascii="Palatino Linotype" w:hAnsi="Palatino Linotype"/>
          <w:color w:val="000000" w:themeColor="text1"/>
        </w:rPr>
      </w:pPr>
      <w:r w:rsidRPr="00566F5E">
        <w:rPr>
          <w:rFonts w:ascii="Palatino Linotype" w:hAnsi="Palatino Linotype"/>
          <w:color w:val="000000" w:themeColor="text1"/>
        </w:rPr>
        <w:t>Por lo que advierte, la Ley Orgánica Municipal del Estado de México, establece que la Defensoría Municipal de los Derechos Humanos es un órgano autónomo del ayuntamiento respectivo y que para el ejercicio de sus funciones debe coordinarse con la Comisión de Derechos Humanos del Estado de México.</w:t>
      </w:r>
    </w:p>
    <w:p w14:paraId="5F9ACB01" w14:textId="385FE4F4" w:rsidR="00DF0452" w:rsidRPr="00566F5E" w:rsidRDefault="004B4F37" w:rsidP="00A07F6C">
      <w:pPr>
        <w:pStyle w:val="Prrafodelista"/>
        <w:tabs>
          <w:tab w:val="left" w:pos="426"/>
        </w:tabs>
        <w:spacing w:line="360" w:lineRule="auto"/>
        <w:ind w:left="0" w:right="51"/>
        <w:contextualSpacing/>
        <w:jc w:val="both"/>
        <w:rPr>
          <w:rFonts w:ascii="Palatino Linotype" w:hAnsi="Palatino Linotype"/>
          <w:color w:val="000000" w:themeColor="text1"/>
        </w:rPr>
      </w:pPr>
      <w:r w:rsidRPr="00566F5E">
        <w:rPr>
          <w:rFonts w:ascii="Palatino Linotype" w:hAnsi="Palatino Linotype"/>
          <w:color w:val="000000" w:themeColor="text1"/>
        </w:rPr>
        <w:br/>
      </w:r>
      <w:r w:rsidR="009E2A2C" w:rsidRPr="00566F5E">
        <w:rPr>
          <w:rFonts w:ascii="Palatino Linotype" w:hAnsi="Palatino Linotype"/>
          <w:color w:val="000000" w:themeColor="text1"/>
        </w:rPr>
        <w:t>Asimismo, e</w:t>
      </w:r>
      <w:r w:rsidRPr="00566F5E">
        <w:rPr>
          <w:rFonts w:ascii="Palatino Linotype" w:hAnsi="Palatino Linotype"/>
          <w:color w:val="000000" w:themeColor="text1"/>
        </w:rPr>
        <w:t xml:space="preserve">l Defensor Municipal de los Derechos Humanos se constituye como el </w:t>
      </w:r>
      <w:r w:rsidRPr="00566F5E">
        <w:rPr>
          <w:rFonts w:ascii="Palatino Linotype" w:hAnsi="Palatino Linotype"/>
          <w:color w:val="000000" w:themeColor="text1"/>
        </w:rPr>
        <w:lastRenderedPageBreak/>
        <w:t xml:space="preserve">enlace de coordinación entre </w:t>
      </w:r>
      <w:r w:rsidR="009E2A2C" w:rsidRPr="00566F5E">
        <w:rPr>
          <w:rFonts w:ascii="Palatino Linotype" w:hAnsi="Palatino Linotype"/>
          <w:color w:val="000000" w:themeColor="text1"/>
        </w:rPr>
        <w:t xml:space="preserve">el </w:t>
      </w:r>
      <w:r w:rsidR="007313FC" w:rsidRPr="00566F5E">
        <w:rPr>
          <w:rFonts w:ascii="Palatino Linotype" w:hAnsi="Palatino Linotype"/>
          <w:color w:val="000000" w:themeColor="text1"/>
        </w:rPr>
        <w:t>Municipio</w:t>
      </w:r>
      <w:r w:rsidRPr="00566F5E">
        <w:rPr>
          <w:rFonts w:ascii="Palatino Linotype" w:hAnsi="Palatino Linotype"/>
          <w:color w:val="000000" w:themeColor="text1"/>
        </w:rPr>
        <w:t xml:space="preserve"> y la Comisión de Derechos Humanos del Estado de México, sin perjuicio de las demás atribuciones que establece la Ley de la Comisión de Derechos Humanos del Estado de México.</w:t>
      </w:r>
    </w:p>
    <w:p w14:paraId="3E2CAF5F" w14:textId="77777777" w:rsidR="004B4F37" w:rsidRPr="00566F5E" w:rsidRDefault="004B4F37" w:rsidP="00A07F6C">
      <w:pPr>
        <w:pStyle w:val="Prrafodelista"/>
        <w:tabs>
          <w:tab w:val="left" w:pos="426"/>
        </w:tabs>
        <w:spacing w:line="360" w:lineRule="auto"/>
        <w:ind w:left="0" w:right="51"/>
        <w:contextualSpacing/>
        <w:jc w:val="both"/>
        <w:rPr>
          <w:rFonts w:ascii="Palatino Linotype" w:hAnsi="Palatino Linotype"/>
          <w:color w:val="000000" w:themeColor="text1"/>
        </w:rPr>
      </w:pPr>
    </w:p>
    <w:p w14:paraId="53509305" w14:textId="04198E1A" w:rsidR="004B4F37" w:rsidRPr="00566F5E" w:rsidRDefault="004B4F37" w:rsidP="00A07F6C">
      <w:pPr>
        <w:pStyle w:val="Prrafodelista"/>
        <w:tabs>
          <w:tab w:val="left" w:pos="426"/>
        </w:tabs>
        <w:spacing w:line="360" w:lineRule="auto"/>
        <w:ind w:left="0" w:right="51"/>
        <w:contextualSpacing/>
        <w:jc w:val="both"/>
        <w:rPr>
          <w:rFonts w:ascii="Palatino Linotype" w:hAnsi="Palatino Linotype"/>
          <w:color w:val="000000" w:themeColor="text1"/>
        </w:rPr>
      </w:pPr>
      <w:r w:rsidRPr="00566F5E">
        <w:rPr>
          <w:rFonts w:ascii="Palatino Linotype" w:hAnsi="Palatino Linotype"/>
          <w:color w:val="000000" w:themeColor="text1"/>
        </w:rPr>
        <w:t xml:space="preserve">Con la normatividad antes señalada se advierte que el Defensor de los Derechos Humanos Municipal en correspondencia con la Comisión de Derechos Humanos del Estado de México </w:t>
      </w:r>
      <w:r w:rsidR="00FA49CF" w:rsidRPr="00566F5E">
        <w:rPr>
          <w:rFonts w:ascii="Palatino Linotype" w:hAnsi="Palatino Linotype"/>
          <w:color w:val="000000" w:themeColor="text1"/>
        </w:rPr>
        <w:t>conoce</w:t>
      </w:r>
      <w:r w:rsidRPr="00566F5E">
        <w:rPr>
          <w:rFonts w:ascii="Palatino Linotype" w:hAnsi="Palatino Linotype"/>
          <w:color w:val="000000" w:themeColor="text1"/>
        </w:rPr>
        <w:t xml:space="preserve"> de quejas</w:t>
      </w:r>
      <w:r w:rsidR="005D2C0F" w:rsidRPr="00566F5E">
        <w:rPr>
          <w:rFonts w:ascii="Palatino Linotype" w:hAnsi="Palatino Linotype"/>
          <w:color w:val="000000" w:themeColor="text1"/>
        </w:rPr>
        <w:t>, es decir, de la información que requiere el particular puede poseer el Sujeto Obligado.</w:t>
      </w:r>
      <w:r w:rsidRPr="00566F5E">
        <w:rPr>
          <w:rFonts w:ascii="Palatino Linotype" w:hAnsi="Palatino Linotype"/>
          <w:color w:val="000000" w:themeColor="text1"/>
        </w:rPr>
        <w:t xml:space="preserve"> </w:t>
      </w:r>
    </w:p>
    <w:p w14:paraId="552519E8" w14:textId="77777777" w:rsidR="004B4F37" w:rsidRPr="00566F5E" w:rsidRDefault="004B4F37" w:rsidP="00A07F6C">
      <w:pPr>
        <w:pStyle w:val="Prrafodelista"/>
        <w:tabs>
          <w:tab w:val="left" w:pos="426"/>
        </w:tabs>
        <w:spacing w:line="360" w:lineRule="auto"/>
        <w:ind w:left="0" w:right="51"/>
        <w:contextualSpacing/>
        <w:jc w:val="both"/>
        <w:rPr>
          <w:rFonts w:ascii="Palatino Linotype" w:hAnsi="Palatino Linotype"/>
          <w:color w:val="000000" w:themeColor="text1"/>
        </w:rPr>
      </w:pPr>
    </w:p>
    <w:p w14:paraId="07FE77A8" w14:textId="621BDEA8" w:rsidR="00F11E05" w:rsidRPr="006313DF" w:rsidRDefault="00F11E05" w:rsidP="00A07F6C">
      <w:pPr>
        <w:pStyle w:val="Prrafodelista"/>
        <w:tabs>
          <w:tab w:val="left" w:pos="426"/>
        </w:tabs>
        <w:spacing w:line="360" w:lineRule="auto"/>
        <w:ind w:left="0" w:right="51"/>
        <w:contextualSpacing/>
        <w:jc w:val="both"/>
        <w:rPr>
          <w:rFonts w:ascii="Palatino Linotype" w:hAnsi="Palatino Linotype"/>
          <w:color w:val="000000" w:themeColor="text1"/>
        </w:rPr>
      </w:pPr>
      <w:r w:rsidRPr="00566F5E">
        <w:rPr>
          <w:rFonts w:ascii="Palatino Linotype" w:hAnsi="Palatino Linotype"/>
          <w:color w:val="000000" w:themeColor="text1"/>
        </w:rPr>
        <w:t>Así las cosas, este Organismo Garante concluye que la Unidad de Transparencia deberá turnar eficazmente la solicitud de información</w:t>
      </w:r>
      <w:r w:rsidRPr="006313DF">
        <w:rPr>
          <w:rFonts w:ascii="Palatino Linotype" w:hAnsi="Palatino Linotype"/>
          <w:color w:val="000000" w:themeColor="text1"/>
        </w:rPr>
        <w:t xml:space="preserve"> </w:t>
      </w:r>
      <w:r w:rsidRPr="006313DF">
        <w:rPr>
          <w:rFonts w:ascii="Palatino Linotype" w:hAnsi="Palatino Linotype"/>
          <w:b/>
          <w:color w:val="000000" w:themeColor="text1"/>
        </w:rPr>
        <w:t xml:space="preserve">00077/ZINACANT/IP/2023 </w:t>
      </w:r>
      <w:r w:rsidRPr="006313DF">
        <w:rPr>
          <w:rFonts w:ascii="Palatino Linotype" w:hAnsi="Palatino Linotype"/>
          <w:color w:val="000000" w:themeColor="text1"/>
        </w:rPr>
        <w:t xml:space="preserve">a todas las áreas administrativas que, por la naturaleza de sus funciones, puedan ser competentes para conocer sobre lo solicitado. </w:t>
      </w:r>
    </w:p>
    <w:p w14:paraId="6239C3A6" w14:textId="297CF118" w:rsidR="00A07F6C" w:rsidRPr="006313DF" w:rsidRDefault="00A07F6C" w:rsidP="00A07F6C">
      <w:pPr>
        <w:pStyle w:val="Prrafodelista"/>
        <w:tabs>
          <w:tab w:val="left" w:pos="426"/>
        </w:tabs>
        <w:spacing w:line="360" w:lineRule="auto"/>
        <w:ind w:left="0" w:right="51"/>
        <w:contextualSpacing/>
        <w:jc w:val="both"/>
        <w:rPr>
          <w:rFonts w:ascii="Palatino Linotype" w:hAnsi="Palatino Linotype"/>
          <w:color w:val="000000" w:themeColor="text1"/>
        </w:rPr>
      </w:pPr>
    </w:p>
    <w:p w14:paraId="3B37D0C8" w14:textId="4302D909" w:rsidR="00A07F6C" w:rsidRPr="006313DF" w:rsidRDefault="00A07F6C" w:rsidP="00A07F6C">
      <w:pPr>
        <w:pStyle w:val="Sinespaciado"/>
        <w:spacing w:line="360" w:lineRule="auto"/>
        <w:jc w:val="both"/>
        <w:rPr>
          <w:rFonts w:ascii="Palatino Linotype" w:hAnsi="Palatino Linotype"/>
        </w:rPr>
      </w:pPr>
      <w:r w:rsidRPr="006313DF">
        <w:rPr>
          <w:rFonts w:ascii="Palatino Linotype" w:hAnsi="Palatino Linotype"/>
        </w:rPr>
        <w:t xml:space="preserve">De la normatividad previamente plasmada se observa que el Contralor y el Defensor de los Derechos Humano tiene la facultad de conocer y dar trámite a las quejas presentas ante este Sujeto Obligado, por lo tanto, </w:t>
      </w:r>
      <w:r w:rsidRPr="006313DF">
        <w:rPr>
          <w:rFonts w:ascii="Palatino Linotype" w:hAnsi="Palatino Linotype"/>
          <w:lang w:val="es-ES"/>
        </w:rPr>
        <w:t xml:space="preserve">de la normativa señalada en los párrafos anteriores </w:t>
      </w:r>
      <w:r w:rsidRPr="006313DF">
        <w:rPr>
          <w:rFonts w:ascii="Palatino Linotype" w:hAnsi="Palatino Linotype"/>
        </w:rPr>
        <w:t>podemos advertir que existe fuente obligacional para el Sujeto Obligado de contar con la información requerida.</w:t>
      </w:r>
    </w:p>
    <w:p w14:paraId="5CEABD97" w14:textId="342A5AE6" w:rsidR="0038518D" w:rsidRPr="006313DF" w:rsidRDefault="0038518D" w:rsidP="0038518D">
      <w:pPr>
        <w:spacing w:before="240" w:after="240" w:line="360" w:lineRule="auto"/>
        <w:ind w:right="49"/>
        <w:jc w:val="both"/>
        <w:rPr>
          <w:rFonts w:ascii="Palatino Linotype" w:eastAsia="Palatino Linotype" w:hAnsi="Palatino Linotype" w:cs="Palatino Linotype"/>
        </w:rPr>
      </w:pPr>
      <w:r w:rsidRPr="006313DF">
        <w:rPr>
          <w:rFonts w:ascii="Palatino Linotype" w:eastAsia="Palatino Linotype" w:hAnsi="Palatino Linotype" w:cs="Palatino Linotype"/>
        </w:rPr>
        <w:t xml:space="preserve">Es por todo lo expuesto que se concluye que el </w:t>
      </w:r>
      <w:r w:rsidRPr="006313DF">
        <w:rPr>
          <w:rFonts w:ascii="Palatino Linotype" w:eastAsia="Palatino Linotype" w:hAnsi="Palatino Linotype" w:cs="Palatino Linotype"/>
          <w:b/>
        </w:rPr>
        <w:t xml:space="preserve">Sujeto Obligado </w:t>
      </w:r>
      <w:r w:rsidRPr="006313DF">
        <w:rPr>
          <w:rFonts w:ascii="Palatino Linotype" w:eastAsia="Palatino Linotype" w:hAnsi="Palatino Linotype" w:cs="Palatino Linotype"/>
        </w:rPr>
        <w:t xml:space="preserve">no garantizó el derecho de acceso a la información del particular, toda vez que, en términos del marco normativo planteado, el </w:t>
      </w:r>
      <w:r w:rsidRPr="006313DF">
        <w:rPr>
          <w:rFonts w:ascii="Palatino Linotype" w:eastAsia="Palatino Linotype" w:hAnsi="Palatino Linotype" w:cs="Palatino Linotype"/>
          <w:b/>
        </w:rPr>
        <w:t>Ayuntamiento de Zinacantepec</w:t>
      </w:r>
      <w:r w:rsidRPr="006313DF">
        <w:rPr>
          <w:rFonts w:ascii="Palatino Linotype" w:eastAsia="Palatino Linotype" w:hAnsi="Palatino Linotype" w:cs="Palatino Linotype"/>
        </w:rPr>
        <w:t xml:space="preserve"> genera, posee y administra </w:t>
      </w:r>
      <w:r w:rsidR="00CC6E01" w:rsidRPr="006313DF">
        <w:rPr>
          <w:rFonts w:ascii="Palatino Linotype" w:eastAsia="Palatino Linotype" w:hAnsi="Palatino Linotype" w:cs="Palatino Linotype"/>
        </w:rPr>
        <w:lastRenderedPageBreak/>
        <w:t>las quejas recibidas en la contraloría municipal, así como las recibidas por la CODHEM del año 2022</w:t>
      </w:r>
      <w:r w:rsidRPr="006313DF">
        <w:rPr>
          <w:rFonts w:ascii="Palatino Linotype" w:eastAsia="Palatino Linotype" w:hAnsi="Palatino Linotype" w:cs="Palatino Linotype"/>
        </w:rPr>
        <w:t>.</w:t>
      </w:r>
    </w:p>
    <w:p w14:paraId="046AC263" w14:textId="77777777" w:rsidR="0038518D" w:rsidRPr="006313DF" w:rsidRDefault="0038518D" w:rsidP="0038518D">
      <w:pPr>
        <w:spacing w:before="240" w:after="240"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rPr>
        <w:t xml:space="preserve">Finalmente, debe resaltarse que dentro de la documentación que pudiera otorgarse para efecto de dar cumplimiento a la presente resolución, estos pudieran contener información de carácter confidencial susceptible de ser resguardada por el </w:t>
      </w:r>
      <w:r w:rsidRPr="006313DF">
        <w:rPr>
          <w:rFonts w:ascii="Palatino Linotype" w:eastAsia="Palatino Linotype" w:hAnsi="Palatino Linotype" w:cs="Palatino Linotype"/>
          <w:b/>
        </w:rPr>
        <w:t xml:space="preserve">Sujeto Obligado </w:t>
      </w:r>
      <w:r w:rsidRPr="006313DF">
        <w:rPr>
          <w:rFonts w:ascii="Palatino Linotype" w:eastAsia="Palatino Linotype" w:hAnsi="Palatino Linotype" w:cs="Palatino Linotype"/>
        </w:rPr>
        <w:t>y para lo cual se deberá emitir una versión pública con estricto apego al procedimiento que se detallará en el Considerando siguiente.</w:t>
      </w:r>
    </w:p>
    <w:p w14:paraId="0EAFF68E" w14:textId="77777777" w:rsidR="0038518D" w:rsidRPr="006313DF" w:rsidRDefault="0038518D" w:rsidP="0038518D">
      <w:pPr>
        <w:spacing w:before="240" w:after="240" w:line="360" w:lineRule="auto"/>
        <w:jc w:val="both"/>
        <w:rPr>
          <w:rFonts w:ascii="Palatino Linotype" w:eastAsia="Palatino Linotype" w:hAnsi="Palatino Linotype" w:cs="Palatino Linotype"/>
        </w:rPr>
      </w:pPr>
      <w:r w:rsidRPr="006313DF">
        <w:rPr>
          <w:rFonts w:ascii="Palatino Linotype" w:hAnsi="Palatino Linotype"/>
        </w:rPr>
        <w:t xml:space="preserve">Sin contrariar lo anterior, toda vez que la normatividad aplicable al caso concreto no establece como una obligación forzosa por parte de los entes públicos de generar oficios, sino que estos se elaboran cuando el desempeño de determinadas atribuciones así lo requieran, para el caso de que no se llegara a localizar información por no haberse generado, </w:t>
      </w:r>
      <w:r w:rsidRPr="006313DF">
        <w:rPr>
          <w:rFonts w:ascii="Palatino Linotype" w:eastAsia="Palatino Linotype" w:hAnsi="Palatino Linotype" w:cs="Palatino Linotype"/>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0F926DF8" w14:textId="77777777" w:rsidR="0038518D" w:rsidRPr="006313DF" w:rsidRDefault="0038518D" w:rsidP="0038518D">
      <w:pPr>
        <w:spacing w:before="120" w:after="120"/>
        <w:ind w:left="851" w:right="902"/>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w:t>
      </w:r>
      <w:r w:rsidRPr="006313DF">
        <w:rPr>
          <w:rFonts w:ascii="Palatino Linotype" w:eastAsia="Palatino Linotype" w:hAnsi="Palatino Linotype" w:cs="Palatino Linotype"/>
          <w:b/>
          <w:i/>
          <w:sz w:val="22"/>
          <w:szCs w:val="22"/>
        </w:rPr>
        <w:t>Artículo 19</w:t>
      </w:r>
      <w:r w:rsidRPr="006313DF">
        <w:rPr>
          <w:rFonts w:ascii="Palatino Linotype" w:eastAsia="Palatino Linotype" w:hAnsi="Palatino Linotype" w:cs="Palatino Linotype"/>
          <w:i/>
          <w:sz w:val="22"/>
          <w:szCs w:val="22"/>
        </w:rPr>
        <w:t>…</w:t>
      </w:r>
    </w:p>
    <w:p w14:paraId="7F918866" w14:textId="77777777" w:rsidR="0038518D" w:rsidRPr="006313DF" w:rsidRDefault="0038518D" w:rsidP="0038518D">
      <w:pPr>
        <w:spacing w:before="120" w:after="120"/>
        <w:ind w:left="851" w:right="902"/>
        <w:jc w:val="both"/>
        <w:rPr>
          <w:rFonts w:ascii="Palatino Linotype" w:eastAsia="Palatino Linotype" w:hAnsi="Palatino Linotype" w:cs="Palatino Linotype"/>
          <w:i/>
          <w:sz w:val="22"/>
          <w:szCs w:val="22"/>
        </w:rPr>
      </w:pPr>
      <w:r w:rsidRPr="006313DF">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0D2AB1EF" w14:textId="77777777" w:rsidR="0038518D" w:rsidRPr="006313DF" w:rsidRDefault="0038518D" w:rsidP="0038518D">
      <w:pPr>
        <w:spacing w:before="240" w:after="240" w:line="360" w:lineRule="auto"/>
        <w:jc w:val="both"/>
        <w:rPr>
          <w:rFonts w:ascii="Palatino Linotype" w:hAnsi="Palatino Linotype"/>
          <w:i/>
          <w:iCs/>
          <w:sz w:val="22"/>
          <w:szCs w:val="22"/>
        </w:rPr>
      </w:pPr>
      <w:r w:rsidRPr="006313DF">
        <w:rPr>
          <w:rFonts w:ascii="Palatino Linotype" w:hAnsi="Palatino Linotype" w:cs="Arial"/>
        </w:rPr>
        <w:t>Siendo im</w:t>
      </w:r>
      <w:r w:rsidRPr="006313DF">
        <w:rPr>
          <w:rFonts w:ascii="Palatino Linotype" w:hAnsi="Palatino Linotype"/>
        </w:rPr>
        <w:t xml:space="preserve">procedente, en tal supuesto, la entrega de documento alguno, o en su caso, el Acuerdo de Inexistencia, toda vez que el pronunciamiento del </w:t>
      </w:r>
      <w:r w:rsidRPr="006313DF">
        <w:rPr>
          <w:rFonts w:ascii="Palatino Linotype" w:hAnsi="Palatino Linotype" w:cs="Arial"/>
          <w:b/>
        </w:rPr>
        <w:t>Sujeto Obligado</w:t>
      </w:r>
      <w:r w:rsidRPr="006313DF">
        <w:rPr>
          <w:rFonts w:ascii="Palatino Linotype" w:hAnsi="Palatino Linotype" w:cs="Arial"/>
        </w:rPr>
        <w:t xml:space="preserve"> </w:t>
      </w:r>
      <w:r w:rsidRPr="006313DF">
        <w:rPr>
          <w:rFonts w:ascii="Palatino Linotype" w:hAnsi="Palatino Linotype"/>
        </w:rPr>
        <w:t xml:space="preserve">declararía en automática la inexistencia de la información solicitada de modo que no existe obligación de justificar o allegar pruebas, y por ende no tiene aplicación lo </w:t>
      </w:r>
      <w:r w:rsidRPr="006313DF">
        <w:rPr>
          <w:rFonts w:ascii="Palatino Linotype" w:hAnsi="Palatino Linotype"/>
        </w:rPr>
        <w:lastRenderedPageBreak/>
        <w:t>estatuido en el artículo 49, fracción XIII</w:t>
      </w:r>
      <w:r w:rsidRPr="006313DF">
        <w:rPr>
          <w:rStyle w:val="Refdenotaalpie"/>
          <w:rFonts w:ascii="Palatino Linotype" w:hAnsi="Palatino Linotype"/>
        </w:rPr>
        <w:footnoteReference w:id="1"/>
      </w:r>
      <w:r w:rsidRPr="006313DF">
        <w:rPr>
          <w:rFonts w:ascii="Palatino Linotype" w:hAnsi="Palatino Linotype"/>
        </w:rPr>
        <w:t xml:space="preserve"> de la Ley de Transparencia y Acceso a la Información Pública del Estado de México y Municipios.</w:t>
      </w:r>
    </w:p>
    <w:p w14:paraId="39F8E17C" w14:textId="77777777" w:rsidR="0038518D" w:rsidRPr="006313DF" w:rsidRDefault="0038518D" w:rsidP="0038518D">
      <w:pPr>
        <w:spacing w:before="240" w:after="240" w:line="360" w:lineRule="auto"/>
        <w:jc w:val="both"/>
        <w:rPr>
          <w:rFonts w:ascii="Palatino Linotype" w:eastAsia="Palatino Linotype" w:hAnsi="Palatino Linotype" w:cs="Palatino Linotype"/>
        </w:rPr>
      </w:pPr>
      <w:r w:rsidRPr="006313DF">
        <w:rPr>
          <w:rFonts w:ascii="Palatino Linotype" w:eastAsia="Palatino Linotype" w:hAnsi="Palatino Linotype" w:cs="Palatino Linotype"/>
          <w:b/>
        </w:rPr>
        <w:t>Versión Pública.</w:t>
      </w:r>
      <w:r w:rsidRPr="006313DF">
        <w:rPr>
          <w:rFonts w:ascii="Palatino Linotype" w:eastAsia="Palatino Linotype" w:hAnsi="Palatino Linotype" w:cs="Palatino Linotype"/>
          <w:sz w:val="28"/>
          <w:szCs w:val="28"/>
        </w:rPr>
        <w:t xml:space="preserve"> </w:t>
      </w:r>
    </w:p>
    <w:p w14:paraId="7BE664F4" w14:textId="77777777" w:rsidR="00F93E97" w:rsidRPr="006313DF" w:rsidRDefault="00F93E97" w:rsidP="00F93E9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color w:val="000000" w:themeColor="text1"/>
        </w:rPr>
        <w:t xml:space="preserve">Debe </w:t>
      </w:r>
      <w:r w:rsidRPr="006313DF">
        <w:rPr>
          <w:rFonts w:ascii="Palatino Linotype" w:hAnsi="Palatino Linotype"/>
        </w:rPr>
        <w:t>destacarse que, debido a la naturaleza de la información solicitada</w:t>
      </w:r>
      <w:r w:rsidRPr="006313DF">
        <w:rPr>
          <w:rFonts w:ascii="Palatino Linotype" w:hAnsi="Palatino Linotype"/>
          <w:b/>
        </w:rPr>
        <w:t xml:space="preserve"> </w:t>
      </w:r>
      <w:r w:rsidRPr="006313DF">
        <w:rPr>
          <w:rFonts w:ascii="Palatino Linotype" w:hAnsi="Palatino Linotype"/>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0BBCD7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FC62C91" w14:textId="77777777" w:rsidR="00F93E97" w:rsidRPr="006313DF" w:rsidRDefault="00F93E97" w:rsidP="00F93E97">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6313DF">
        <w:rPr>
          <w:rFonts w:ascii="Palatino Linotype" w:hAnsi="Palatino Linotype"/>
          <w:lang w:val="es-ES_tradnl"/>
        </w:rPr>
        <w:t xml:space="preserve">La </w:t>
      </w:r>
      <w:r w:rsidRPr="006313DF">
        <w:rPr>
          <w:rFonts w:ascii="Palatino Linotype" w:hAnsi="Palatino Linotype"/>
        </w:rPr>
        <w:t xml:space="preserve">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w:t>
      </w:r>
      <w:r w:rsidRPr="006313DF">
        <w:rPr>
          <w:rFonts w:ascii="Palatino Linotype" w:hAnsi="Palatino Linotype"/>
        </w:rPr>
        <w:lastRenderedPageBreak/>
        <w:t>procedimiento legalmente establecido, es precisamente lo que permite acreditar el cumplimiento de los otros dos requisitos.</w:t>
      </w:r>
    </w:p>
    <w:p w14:paraId="00A88475" w14:textId="77777777" w:rsidR="00F93E97" w:rsidRPr="006313DF" w:rsidRDefault="00F93E97" w:rsidP="00F93E97">
      <w:pPr>
        <w:pStyle w:val="Prrafodelista"/>
        <w:tabs>
          <w:tab w:val="left" w:pos="426"/>
        </w:tabs>
        <w:spacing w:before="240" w:after="240" w:line="360" w:lineRule="auto"/>
        <w:ind w:left="0" w:right="51"/>
        <w:jc w:val="both"/>
        <w:rPr>
          <w:rFonts w:ascii="Palatino Linotype" w:hAnsi="Palatino Linotype"/>
          <w:color w:val="000000" w:themeColor="text1"/>
        </w:rPr>
      </w:pPr>
    </w:p>
    <w:p w14:paraId="5BEE1E72" w14:textId="77777777" w:rsidR="00F93E97" w:rsidRPr="006313DF" w:rsidRDefault="00F93E97" w:rsidP="00F93E9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color w:val="000000" w:themeColor="text1"/>
        </w:rPr>
        <w:t xml:space="preserve">El </w:t>
      </w:r>
      <w:r w:rsidRPr="006313DF">
        <w:rPr>
          <w:rFonts w:ascii="Palatino Linotype"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CF026DF" w14:textId="3B296E34" w:rsidR="00F93E97" w:rsidRPr="006313DF" w:rsidRDefault="00F93E97" w:rsidP="00F93E97">
      <w:pPr>
        <w:pStyle w:val="Prrafodelista"/>
        <w:tabs>
          <w:tab w:val="left" w:pos="426"/>
        </w:tabs>
        <w:spacing w:line="360" w:lineRule="auto"/>
        <w:ind w:left="0"/>
        <w:jc w:val="both"/>
        <w:rPr>
          <w:rFonts w:ascii="Palatino Linotype" w:hAnsi="Palatino Linotype"/>
        </w:rPr>
      </w:pPr>
    </w:p>
    <w:p w14:paraId="442CC8FF"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rPr>
      </w:pPr>
      <w:bookmarkStart w:id="6" w:name="_Toc92875116"/>
      <w:r w:rsidRPr="006313DF">
        <w:rPr>
          <w:rFonts w:ascii="Palatino Linotype" w:hAnsi="Palatino Linotype"/>
          <w:b/>
        </w:rPr>
        <w:t>I. Requisitos previos.</w:t>
      </w:r>
      <w:bookmarkEnd w:id="6"/>
    </w:p>
    <w:p w14:paraId="6107E48A" w14:textId="627EF0AE" w:rsidR="00F93E97" w:rsidRPr="006313DF" w:rsidRDefault="00F93E97" w:rsidP="00F93E9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Los </w:t>
      </w:r>
      <w:r w:rsidRPr="006313DF">
        <w:rPr>
          <w:rFonts w:ascii="Palatino Linotype"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6D77B4C"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3A1BB13" w14:textId="77777777" w:rsidR="00F93E97" w:rsidRPr="006313DF" w:rsidRDefault="00F93E97" w:rsidP="00F93E9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Además, </w:t>
      </w:r>
      <w:r w:rsidRPr="006313DF">
        <w:rPr>
          <w:rFonts w:ascii="Palatino Linotype" w:hAnsi="Palatino Linotype"/>
        </w:rPr>
        <w:t xml:space="preserve">se debe señalar el procedimiento que establecen los artículos 132 y 106 de la Ley Estatal y General, respectivamente, por el que se realiza dicha clasificación, a saber, cuando se atiende una solicitud de acceso a la información, porque lo determina una </w:t>
      </w:r>
      <w:r w:rsidRPr="006313DF">
        <w:rPr>
          <w:rFonts w:ascii="Palatino Linotype" w:hAnsi="Palatino Linotype"/>
        </w:rPr>
        <w:lastRenderedPageBreak/>
        <w:t>autoridad competente o porque se va a generar una versión pública para cumplir con sus obligaciones.</w:t>
      </w:r>
    </w:p>
    <w:p w14:paraId="3E927EA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5128439" w14:textId="77777777" w:rsidR="00F93E97" w:rsidRPr="006313DF" w:rsidRDefault="00F93E97" w:rsidP="00F93E9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El </w:t>
      </w:r>
      <w:r w:rsidRPr="006313DF">
        <w:rPr>
          <w:rFonts w:ascii="Palatino Linotype" w:hAnsi="Palatino Linotype"/>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2673C3A"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D7E356A"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rPr>
      </w:pPr>
      <w:bookmarkStart w:id="7" w:name="_Toc92875117"/>
      <w:r w:rsidRPr="006313DF">
        <w:rPr>
          <w:rFonts w:ascii="Palatino Linotype" w:hAnsi="Palatino Linotype"/>
          <w:b/>
        </w:rPr>
        <w:t>II. Supuestos de clasificación.</w:t>
      </w:r>
      <w:bookmarkEnd w:id="7"/>
    </w:p>
    <w:p w14:paraId="7DD41420"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C1500B1" w14:textId="77777777" w:rsidR="00F93E97" w:rsidRPr="006313DF" w:rsidRDefault="00F93E97"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Las </w:t>
      </w:r>
      <w:r w:rsidRPr="006313DF">
        <w:rPr>
          <w:rFonts w:ascii="Palatino Linotype" w:hAnsi="Palatino Linotype"/>
        </w:rPr>
        <w:t>disposiciones constitucionales y legales en la materia establecen los dos supuestos generales para clasificar la información: por reserva y por confidencialidad.</w:t>
      </w:r>
    </w:p>
    <w:p w14:paraId="5CC863E3"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EACD049" w14:textId="77777777" w:rsidR="00F93E97" w:rsidRPr="006313DF" w:rsidRDefault="00F93E97"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Los </w:t>
      </w:r>
      <w:r w:rsidRPr="006313DF">
        <w:rPr>
          <w:rFonts w:ascii="Palatino Linotype" w:hAnsi="Palatino Linotype"/>
        </w:rPr>
        <w:t>artículos 143 y 116 de la Ley Estatal y de la Ley General, respectivamente, señalan los supuestos para que la información pueda ser clasificada como confidencial:</w:t>
      </w:r>
    </w:p>
    <w:p w14:paraId="16BF4BA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3C6E671" w14:textId="77777777" w:rsidR="00F93E97" w:rsidRPr="006313DF" w:rsidRDefault="00F93E97" w:rsidP="00F93E9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6313DF">
        <w:rPr>
          <w:rFonts w:ascii="Palatino Linotype" w:hAnsi="Palatino Linotype" w:cs="Bookman Old Style"/>
          <w:bCs/>
          <w:i/>
          <w:color w:val="000000"/>
          <w:sz w:val="22"/>
          <w:szCs w:val="22"/>
        </w:rPr>
        <w:t>“</w:t>
      </w:r>
      <w:r w:rsidRPr="006313DF">
        <w:rPr>
          <w:rFonts w:ascii="Palatino Linotype" w:hAnsi="Palatino Linotype" w:cs="Bookman Old Style"/>
          <w:b/>
          <w:bCs/>
          <w:i/>
          <w:color w:val="000000"/>
          <w:sz w:val="22"/>
          <w:szCs w:val="22"/>
        </w:rPr>
        <w:t>I.</w:t>
      </w:r>
      <w:r w:rsidRPr="006313DF">
        <w:rPr>
          <w:rFonts w:ascii="Palatino Linotype" w:hAnsi="Palatino Linotype" w:cs="Bookman Old Style"/>
          <w:bCs/>
          <w:i/>
          <w:color w:val="000000"/>
          <w:sz w:val="22"/>
          <w:szCs w:val="22"/>
        </w:rPr>
        <w:t xml:space="preserve"> </w:t>
      </w:r>
      <w:r w:rsidRPr="006313DF">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083588A" w14:textId="77777777" w:rsidR="00F93E97" w:rsidRPr="006313DF" w:rsidRDefault="00F93E97" w:rsidP="00F93E9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6313DF">
        <w:rPr>
          <w:rFonts w:ascii="Palatino Linotype" w:hAnsi="Palatino Linotype" w:cs="Bookman Old Style"/>
          <w:b/>
          <w:bCs/>
          <w:i/>
          <w:color w:val="000000"/>
          <w:sz w:val="22"/>
          <w:szCs w:val="22"/>
        </w:rPr>
        <w:t>II.</w:t>
      </w:r>
      <w:r w:rsidRPr="006313DF">
        <w:rPr>
          <w:rFonts w:ascii="Palatino Linotype" w:hAnsi="Palatino Linotype" w:cs="Bookman Old Style"/>
          <w:bCs/>
          <w:i/>
          <w:color w:val="000000"/>
          <w:sz w:val="22"/>
          <w:szCs w:val="22"/>
        </w:rPr>
        <w:t xml:space="preserve"> </w:t>
      </w:r>
      <w:r w:rsidRPr="006313DF">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9E877A9" w14:textId="77777777" w:rsidR="00F93E97" w:rsidRPr="006313DF" w:rsidRDefault="00F93E97" w:rsidP="00F93E9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6313DF">
        <w:rPr>
          <w:rFonts w:ascii="Palatino Linotype" w:hAnsi="Palatino Linotype" w:cs="Bookman Old Style"/>
          <w:b/>
          <w:bCs/>
          <w:i/>
          <w:color w:val="000000"/>
          <w:sz w:val="22"/>
          <w:szCs w:val="22"/>
        </w:rPr>
        <w:t>III.</w:t>
      </w:r>
      <w:r w:rsidRPr="006313DF">
        <w:rPr>
          <w:rFonts w:ascii="Palatino Linotype" w:hAnsi="Palatino Linotype" w:cs="Bookman Old Style"/>
          <w:bCs/>
          <w:i/>
          <w:color w:val="000000"/>
          <w:sz w:val="22"/>
          <w:szCs w:val="22"/>
        </w:rPr>
        <w:t xml:space="preserve"> </w:t>
      </w:r>
      <w:r w:rsidRPr="006313DF">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3643337C" w14:textId="77777777" w:rsidR="00F93E97" w:rsidRPr="006313DF" w:rsidRDefault="00F93E97" w:rsidP="00F93E9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6313DF">
        <w:rPr>
          <w:rFonts w:ascii="Palatino Linotype" w:hAnsi="Palatino Linotype" w:cs="Bookman Old Style"/>
          <w:i/>
          <w:color w:val="000000"/>
          <w:sz w:val="22"/>
          <w:szCs w:val="22"/>
        </w:rPr>
        <w:lastRenderedPageBreak/>
        <w:t xml:space="preserve">La información confidencial no estará sujeta a temporalidad alguna y sólo podrán tener acceso a ella los titulares de la misma, sus representantes y los servidores públicos facultados para ello. </w:t>
      </w:r>
    </w:p>
    <w:p w14:paraId="4B1AF284" w14:textId="77777777" w:rsidR="00F93E97" w:rsidRPr="006313DF" w:rsidRDefault="00F93E97" w:rsidP="00F93E9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6313DF">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63D67CF4"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77C47E9" w14:textId="6299F2A7" w:rsidR="00F93E97" w:rsidRPr="006313DF" w:rsidRDefault="00F93E97" w:rsidP="00F93E9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Mientras </w:t>
      </w:r>
      <w:r w:rsidRPr="006313DF">
        <w:rPr>
          <w:rFonts w:ascii="Palatino Linotype" w:hAnsi="Palatino Linotype"/>
        </w:rPr>
        <w:t>que los artículos 140 y 113 respectivamente, establecen los supuestos que podrán actualizar la necesidad de reservar información:</w:t>
      </w:r>
    </w:p>
    <w:p w14:paraId="15DF866C"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i/>
        </w:rPr>
        <w:t>“</w:t>
      </w:r>
      <w:r w:rsidRPr="006313DF">
        <w:rPr>
          <w:rFonts w:ascii="Palatino Linotype" w:hAnsi="Palatino Linotype"/>
          <w:b/>
          <w:i/>
        </w:rPr>
        <w:t>Artículo 140.</w:t>
      </w:r>
      <w:r w:rsidRPr="006313DF">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3B34895E"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t>I.</w:t>
      </w:r>
      <w:r w:rsidRPr="006313DF">
        <w:rPr>
          <w:rFonts w:ascii="Palatino Linotype" w:hAnsi="Palatino Linotype"/>
          <w:i/>
        </w:rPr>
        <w:t xml:space="preserve"> Comprometa la seguridad pública y cuente con un propósito genuino y un efecto demostrable; </w:t>
      </w:r>
    </w:p>
    <w:p w14:paraId="6986B476"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t>II.</w:t>
      </w:r>
      <w:r w:rsidRPr="006313DF">
        <w:rPr>
          <w:rFonts w:ascii="Palatino Linotype" w:hAnsi="Palatino Linotype"/>
          <w:i/>
        </w:rPr>
        <w:t xml:space="preserve"> Pueda menoscabar la conducción de las negociaciones y relaciones internacionales; </w:t>
      </w:r>
    </w:p>
    <w:p w14:paraId="6FC6007C"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t>III.</w:t>
      </w:r>
      <w:r w:rsidRPr="006313DF">
        <w:rPr>
          <w:rFonts w:ascii="Palatino Linotype" w:hAnsi="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A0D8B49"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t>IV.</w:t>
      </w:r>
      <w:r w:rsidRPr="006313DF">
        <w:rPr>
          <w:rFonts w:ascii="Palatino Linotype" w:hAnsi="Palatino Linotype"/>
          <w:i/>
        </w:rPr>
        <w:t xml:space="preserve"> Ponga en riesgo la vida, la seguridad o la salud de una persona física; </w:t>
      </w:r>
    </w:p>
    <w:p w14:paraId="14A53B46"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t>V.</w:t>
      </w:r>
      <w:r w:rsidRPr="006313DF">
        <w:rPr>
          <w:rFonts w:ascii="Palatino Linotype" w:hAnsi="Palatino Linotype"/>
          <w:i/>
        </w:rPr>
        <w:t xml:space="preserve"> Aquella cuya divulgación obstruya o pueda causar un serio perjuicio a: </w:t>
      </w:r>
    </w:p>
    <w:p w14:paraId="21DFB869" w14:textId="77777777" w:rsidR="00F93E97" w:rsidRPr="006313DF" w:rsidRDefault="00F93E97" w:rsidP="00F93E97">
      <w:pPr>
        <w:pStyle w:val="Prrafodelista"/>
        <w:tabs>
          <w:tab w:val="left" w:pos="426"/>
        </w:tabs>
        <w:spacing w:before="240" w:after="240" w:line="276" w:lineRule="auto"/>
        <w:ind w:left="851" w:right="567"/>
        <w:jc w:val="both"/>
        <w:rPr>
          <w:rFonts w:ascii="Palatino Linotype" w:hAnsi="Palatino Linotype"/>
          <w:i/>
        </w:rPr>
      </w:pPr>
      <w:r w:rsidRPr="006313DF">
        <w:rPr>
          <w:rFonts w:ascii="Palatino Linotype" w:hAnsi="Palatino Linotype"/>
          <w:b/>
          <w:i/>
        </w:rPr>
        <w:t>1.</w:t>
      </w:r>
      <w:r w:rsidRPr="006313DF">
        <w:rPr>
          <w:rFonts w:ascii="Palatino Linotype" w:hAnsi="Palatino Linotype"/>
          <w:i/>
        </w:rPr>
        <w:t xml:space="preserve"> Las actividades de fiscalización, verificación, inspección, comprobación y auditoría sobre el cumplimiento de las Leyes; o </w:t>
      </w:r>
    </w:p>
    <w:p w14:paraId="1EB24EAA" w14:textId="77777777" w:rsidR="00F93E97" w:rsidRPr="006313DF" w:rsidRDefault="00F93E97" w:rsidP="00F93E97">
      <w:pPr>
        <w:pStyle w:val="Prrafodelista"/>
        <w:tabs>
          <w:tab w:val="left" w:pos="426"/>
        </w:tabs>
        <w:spacing w:before="240" w:after="240" w:line="276" w:lineRule="auto"/>
        <w:ind w:left="851" w:right="567"/>
        <w:jc w:val="both"/>
        <w:rPr>
          <w:rFonts w:ascii="Palatino Linotype" w:hAnsi="Palatino Linotype"/>
          <w:i/>
        </w:rPr>
      </w:pPr>
      <w:r w:rsidRPr="006313DF">
        <w:rPr>
          <w:rFonts w:ascii="Palatino Linotype" w:hAnsi="Palatino Linotype"/>
          <w:b/>
          <w:i/>
        </w:rPr>
        <w:t>2.</w:t>
      </w:r>
      <w:r w:rsidRPr="006313DF">
        <w:rPr>
          <w:rFonts w:ascii="Palatino Linotype" w:hAnsi="Palatino Linotype"/>
          <w:i/>
        </w:rPr>
        <w:t xml:space="preserve"> La recaudación de las contribuciones. </w:t>
      </w:r>
    </w:p>
    <w:p w14:paraId="3980A447"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lastRenderedPageBreak/>
        <w:t>VI.</w:t>
      </w:r>
      <w:r w:rsidRPr="006313DF">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72B0D70"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t>VII.</w:t>
      </w:r>
      <w:r w:rsidRPr="006313DF">
        <w:rPr>
          <w:rFonts w:ascii="Palatino Linotype" w:hAnsi="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69AF4CC3"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t>VIII.</w:t>
      </w:r>
      <w:r w:rsidRPr="006313DF">
        <w:rPr>
          <w:rFonts w:ascii="Palatino Linotype" w:hAnsi="Palatino Linotype"/>
          <w:i/>
        </w:rPr>
        <w:t xml:space="preserve"> Vulnere la conducción de los expedientes judiciales o de los procedimientos administrativos seguidos en forma de juicio, en tanto no hayan quedado firmes;</w:t>
      </w:r>
    </w:p>
    <w:p w14:paraId="0520D532"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t>IX.</w:t>
      </w:r>
      <w:r w:rsidRPr="006313DF">
        <w:rPr>
          <w:rFonts w:ascii="Palatino Linotype" w:hAnsi="Palatino Linotype"/>
          <w:i/>
        </w:rPr>
        <w:t xml:space="preserve"> Se encuentre contenida dentro de las investigaciones de hechos que la Ley señale como delitos y se tramiten ante el Ministerio Público; </w:t>
      </w:r>
    </w:p>
    <w:p w14:paraId="579F9868"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rPr>
      </w:pPr>
      <w:r w:rsidRPr="006313DF">
        <w:rPr>
          <w:rFonts w:ascii="Palatino Linotype" w:hAnsi="Palatino Linotype"/>
          <w:b/>
          <w:i/>
        </w:rPr>
        <w:t>X.</w:t>
      </w:r>
      <w:r w:rsidRPr="006313DF">
        <w:rPr>
          <w:rFonts w:ascii="Palatino Linotype" w:hAnsi="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0A6C54B" w14:textId="77777777" w:rsidR="00F93E97" w:rsidRPr="006313DF" w:rsidRDefault="00F93E97" w:rsidP="00F93E97">
      <w:pPr>
        <w:pStyle w:val="Prrafodelista"/>
        <w:tabs>
          <w:tab w:val="left" w:pos="426"/>
        </w:tabs>
        <w:spacing w:before="240" w:after="240" w:line="276" w:lineRule="auto"/>
        <w:ind w:left="567" w:right="567"/>
        <w:jc w:val="both"/>
        <w:rPr>
          <w:rFonts w:ascii="Palatino Linotype" w:hAnsi="Palatino Linotype"/>
          <w:i/>
          <w:color w:val="000000" w:themeColor="text1"/>
        </w:rPr>
      </w:pPr>
      <w:r w:rsidRPr="006313DF">
        <w:rPr>
          <w:rFonts w:ascii="Palatino Linotype" w:hAnsi="Palatino Linotype"/>
          <w:b/>
          <w:i/>
        </w:rPr>
        <w:t>XI.</w:t>
      </w:r>
      <w:r w:rsidRPr="006313DF">
        <w:rPr>
          <w:rFonts w:ascii="Palatino Linotype"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0D680BD3" w14:textId="77777777" w:rsidR="00C77263" w:rsidRPr="006313DF" w:rsidRDefault="00C77263" w:rsidP="00C77263">
      <w:pPr>
        <w:pStyle w:val="Prrafodelista"/>
        <w:tabs>
          <w:tab w:val="left" w:pos="426"/>
        </w:tabs>
        <w:spacing w:line="360" w:lineRule="auto"/>
        <w:ind w:left="0"/>
        <w:contextualSpacing/>
        <w:jc w:val="both"/>
        <w:rPr>
          <w:rFonts w:ascii="Palatino Linotype" w:hAnsi="Palatino Linotype"/>
        </w:rPr>
      </w:pPr>
    </w:p>
    <w:p w14:paraId="41FB586B" w14:textId="177F6590" w:rsidR="00F93E97" w:rsidRPr="006313DF" w:rsidRDefault="00F93E97"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lastRenderedPageBreak/>
        <w:t xml:space="preserve">Por </w:t>
      </w:r>
      <w:r w:rsidRPr="006313DF">
        <w:rPr>
          <w:rFonts w:ascii="Palatino Linotype" w:hAnsi="Palatino Linotype"/>
        </w:rPr>
        <w:t>su parte, los numerales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7BCA00"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20146A1" w14:textId="77777777" w:rsidR="00F93E97" w:rsidRPr="006313DF" w:rsidRDefault="00F93E97"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Como </w:t>
      </w:r>
      <w:r w:rsidRPr="006313DF">
        <w:rPr>
          <w:rFonts w:ascii="Palatino Linotype" w:hAnsi="Palatino Linotype"/>
        </w:rPr>
        <w:t xml:space="preserve">consecuencia de lo anterior, el </w:t>
      </w:r>
      <w:r w:rsidRPr="006313DF">
        <w:rPr>
          <w:rFonts w:ascii="Palatino Linotype" w:hAnsi="Palatino Linotype"/>
          <w:b/>
          <w:bCs/>
        </w:rPr>
        <w:t>SUJETO OBLIGADO</w:t>
      </w:r>
      <w:r w:rsidRPr="006313DF">
        <w:rPr>
          <w:rFonts w:ascii="Palatino Linotype" w:hAnsi="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45FF6628"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1FED3EF" w14:textId="77777777" w:rsidR="00F93E97" w:rsidRPr="006313DF" w:rsidRDefault="00F93E97"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Al </w:t>
      </w:r>
      <w:r w:rsidRPr="006313DF">
        <w:rPr>
          <w:rFonts w:ascii="Palatino Linotype"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58157BFF"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B42CF5C"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i/>
          <w:szCs w:val="22"/>
        </w:rPr>
        <w:t>“</w:t>
      </w:r>
      <w:r w:rsidRPr="006313DF">
        <w:rPr>
          <w:rFonts w:ascii="Palatino Linotype" w:hAnsi="Palatino Linotype" w:cs="Arial"/>
          <w:b/>
          <w:i/>
          <w:szCs w:val="22"/>
        </w:rPr>
        <w:t>Quincuagésimo.</w:t>
      </w:r>
      <w:r w:rsidRPr="006313DF">
        <w:rPr>
          <w:rFonts w:ascii="Palatino Linotype" w:hAnsi="Palatino Linotype" w:cs="Arial"/>
          <w:i/>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D19E193"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44EFA67C"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b/>
          <w:i/>
          <w:szCs w:val="22"/>
        </w:rPr>
        <w:t>Quincuagésimo primero.</w:t>
      </w:r>
      <w:r w:rsidRPr="006313DF">
        <w:rPr>
          <w:rFonts w:ascii="Palatino Linotype" w:hAnsi="Palatino Linotype" w:cs="Arial"/>
          <w:i/>
          <w:szCs w:val="22"/>
        </w:rPr>
        <w:t xml:space="preserve"> La leyenda en los documentos clasificados indicará:</w:t>
      </w:r>
    </w:p>
    <w:p w14:paraId="38D2B3F8"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i/>
          <w:szCs w:val="22"/>
        </w:rPr>
        <w:t>I. La fecha de sesión del Comité de Transparencia en donde se confirmó la clasificación, en su caso;</w:t>
      </w:r>
    </w:p>
    <w:p w14:paraId="064F1188"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i/>
          <w:szCs w:val="22"/>
        </w:rPr>
        <w:t>II. El nombre del área;</w:t>
      </w:r>
    </w:p>
    <w:p w14:paraId="2260391E"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i/>
          <w:szCs w:val="22"/>
        </w:rPr>
        <w:t>III. La palabra reservado o confidencial;</w:t>
      </w:r>
    </w:p>
    <w:p w14:paraId="607BFBE7"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i/>
          <w:szCs w:val="22"/>
        </w:rPr>
        <w:lastRenderedPageBreak/>
        <w:t>IV. Las partes o secciones reservadas o confidenciales, en su caso;</w:t>
      </w:r>
    </w:p>
    <w:p w14:paraId="0F7BBC1D"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i/>
          <w:szCs w:val="22"/>
        </w:rPr>
        <w:t>V. El fundamento legal;</w:t>
      </w:r>
    </w:p>
    <w:p w14:paraId="18EC6D4B"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i/>
          <w:szCs w:val="22"/>
        </w:rPr>
        <w:t>VI. El periodo de reserva, y</w:t>
      </w:r>
    </w:p>
    <w:p w14:paraId="41299809"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i/>
          <w:szCs w:val="22"/>
        </w:rPr>
        <w:t>VII. La rúbrica del titular del área.</w:t>
      </w:r>
    </w:p>
    <w:p w14:paraId="73BA572D"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4EAF453E"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b/>
          <w:i/>
          <w:szCs w:val="22"/>
        </w:rPr>
        <w:t>Quincuagésimo segundo.</w:t>
      </w:r>
      <w:r w:rsidRPr="006313DF">
        <w:rPr>
          <w:rFonts w:ascii="Palatino Linotype" w:hAnsi="Palatino Linotype" w:cs="Arial"/>
          <w:i/>
          <w:szCs w:val="22"/>
        </w:rPr>
        <w:t xml:space="preserve"> Los sujetos obligados elaborarán los formatos a que se refiere este Capítulo en medios impresos o electrónicos, entre otros, debiendo ubicarse la leyenda de clasificación en la esquina superior derecha del documento.</w:t>
      </w:r>
    </w:p>
    <w:p w14:paraId="35004AF1"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i/>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747DD36"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p>
    <w:p w14:paraId="4AFE3C67" w14:textId="77777777" w:rsidR="00F93E97" w:rsidRPr="006313DF" w:rsidRDefault="00F93E97" w:rsidP="00F93E97">
      <w:pPr>
        <w:pStyle w:val="Prrafodelista"/>
        <w:tabs>
          <w:tab w:val="left" w:pos="142"/>
          <w:tab w:val="left" w:pos="284"/>
          <w:tab w:val="left" w:pos="426"/>
        </w:tabs>
        <w:spacing w:line="276" w:lineRule="auto"/>
        <w:ind w:left="567" w:right="567"/>
        <w:jc w:val="both"/>
        <w:rPr>
          <w:rFonts w:ascii="Palatino Linotype" w:hAnsi="Palatino Linotype" w:cs="Arial"/>
          <w:i/>
          <w:szCs w:val="22"/>
        </w:rPr>
      </w:pPr>
      <w:r w:rsidRPr="006313DF">
        <w:rPr>
          <w:rFonts w:ascii="Palatino Linotype" w:hAnsi="Palatino Linotype" w:cs="Arial"/>
          <w:b/>
          <w:i/>
          <w:szCs w:val="22"/>
        </w:rPr>
        <w:t>Quincuagésimo tercero.</w:t>
      </w:r>
      <w:r w:rsidRPr="006313DF">
        <w:rPr>
          <w:rFonts w:ascii="Palatino Linotype" w:hAnsi="Palatino Linotype" w:cs="Arial"/>
          <w:i/>
          <w:szCs w:val="22"/>
        </w:rPr>
        <w:t xml:space="preserve"> El formato para señalar la clasificación parcial de un documento, es el siguiente:</w:t>
      </w:r>
    </w:p>
    <w:p w14:paraId="166028D1" w14:textId="77777777" w:rsidR="00F93E97" w:rsidRPr="006313DF" w:rsidRDefault="00F93E97" w:rsidP="00F93E97">
      <w:pPr>
        <w:pStyle w:val="Prrafodelista"/>
        <w:tabs>
          <w:tab w:val="left" w:pos="142"/>
          <w:tab w:val="left" w:pos="284"/>
          <w:tab w:val="left" w:pos="426"/>
        </w:tabs>
        <w:spacing w:line="276" w:lineRule="auto"/>
        <w:ind w:left="567" w:right="567"/>
        <w:jc w:val="center"/>
        <w:rPr>
          <w:rFonts w:ascii="Palatino Linotype" w:hAnsi="Palatino Linotype" w:cs="Arial"/>
          <w:i/>
          <w:szCs w:val="22"/>
        </w:rPr>
      </w:pPr>
      <w:r w:rsidRPr="006313DF">
        <w:rPr>
          <w:rFonts w:ascii="Palatino Linotype" w:hAnsi="Palatino Linotype" w:cs="Arial"/>
          <w:i/>
          <w:noProof/>
          <w:lang w:eastAsia="es-MX"/>
        </w:rPr>
        <w:lastRenderedPageBreak/>
        <w:drawing>
          <wp:inline distT="0" distB="0" distL="0" distR="0" wp14:anchorId="2638F523" wp14:editId="72211821">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0A94E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AFEED28" w14:textId="77777777" w:rsidR="00F93E97" w:rsidRPr="006313DF" w:rsidRDefault="00F93E97"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Una </w:t>
      </w:r>
      <w:r w:rsidRPr="006313DF">
        <w:rPr>
          <w:rFonts w:ascii="Palatino Linotype" w:hAnsi="Palatino Linotype"/>
        </w:rPr>
        <w:t>vez hecho lo anterior, se remite la información al Titular de la Unidad de Transparencia, con el acuerdo de clasificación correspondiente, para que sea sometido al conocimiento del Comité de Transparencia.</w:t>
      </w:r>
    </w:p>
    <w:p w14:paraId="50DCFAD0"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88EE1E4"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rPr>
      </w:pPr>
      <w:bookmarkStart w:id="8" w:name="_Toc92875118"/>
      <w:r w:rsidRPr="006313DF">
        <w:rPr>
          <w:rFonts w:ascii="Palatino Linotype" w:hAnsi="Palatino Linotype"/>
          <w:b/>
        </w:rPr>
        <w:t>III. De la naturaleza de la información solicitada.</w:t>
      </w:r>
      <w:bookmarkEnd w:id="8"/>
    </w:p>
    <w:p w14:paraId="2C7CC9FC"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A5DA070" w14:textId="08696F93" w:rsidR="00F93E97" w:rsidRPr="006313DF" w:rsidRDefault="00F93E97"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No es ocioso reiterar que, a través de la solicitud de información </w:t>
      </w:r>
      <w:r w:rsidR="00C77263" w:rsidRPr="006313DF">
        <w:rPr>
          <w:rFonts w:ascii="Palatino Linotype" w:hAnsi="Palatino Linotype"/>
          <w:b/>
          <w:bCs/>
        </w:rPr>
        <w:t>00077/ZINACANT/IP/2023</w:t>
      </w:r>
      <w:r w:rsidRPr="006313DF">
        <w:rPr>
          <w:rFonts w:ascii="Palatino Linotype" w:hAnsi="Palatino Linotype"/>
        </w:rPr>
        <w:t xml:space="preserve">, el particular requirió acceder a las </w:t>
      </w:r>
      <w:r w:rsidR="00C77263" w:rsidRPr="006313DF">
        <w:rPr>
          <w:rFonts w:ascii="Palatino Linotype" w:hAnsi="Palatino Linotype"/>
          <w:b/>
        </w:rPr>
        <w:t xml:space="preserve">quejas recibidas en la contraloría municipal, así como las recibidas por la CODHEM del año 2022 </w:t>
      </w:r>
      <w:r w:rsidRPr="006313DF">
        <w:rPr>
          <w:rFonts w:ascii="Palatino Linotype" w:hAnsi="Palatino Linotype"/>
        </w:rPr>
        <w:t xml:space="preserve">respecto </w:t>
      </w:r>
      <w:r w:rsidRPr="006313DF">
        <w:rPr>
          <w:rFonts w:ascii="Palatino Linotype" w:hAnsi="Palatino Linotype"/>
        </w:rPr>
        <w:lastRenderedPageBreak/>
        <w:t>a que no se cumplieron los principios de eficiencia, objetividad, calidad, imparcialidad, equidad, mérito, certeza y legalidad.</w:t>
      </w:r>
    </w:p>
    <w:p w14:paraId="04E0C501"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70FE228" w14:textId="58D1FB78" w:rsidR="0077743B" w:rsidRPr="006313DF" w:rsidRDefault="00F93E97"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Por su parte, como hemos demostrado en párrafos previos, </w:t>
      </w:r>
      <w:r w:rsidR="0077743B" w:rsidRPr="006313DF">
        <w:rPr>
          <w:rFonts w:ascii="Palatino Linotype" w:hAnsi="Palatino Linotype"/>
        </w:rPr>
        <w:t>el Órgano de la Defensoría Municipal de los Derechos Humanos es conocedor de quejas y denuncias que se formulen por presuntas violaciones hacia los Derechos Humanos, y este a su vez debe coordinarse con la Comisión de Derechos Humanos del Estado de México y tiene por objeto la promoción, divulgación, estudio y defensa de los derechos humanos en el municipio.</w:t>
      </w:r>
    </w:p>
    <w:p w14:paraId="02FC3B72" w14:textId="77777777" w:rsidR="0077743B" w:rsidRPr="006313DF" w:rsidRDefault="0077743B" w:rsidP="00C77263">
      <w:pPr>
        <w:pStyle w:val="Prrafodelista"/>
        <w:tabs>
          <w:tab w:val="left" w:pos="426"/>
        </w:tabs>
        <w:spacing w:line="360" w:lineRule="auto"/>
        <w:ind w:left="0"/>
        <w:contextualSpacing/>
        <w:jc w:val="both"/>
        <w:rPr>
          <w:rFonts w:ascii="Palatino Linotype" w:hAnsi="Palatino Linotype"/>
        </w:rPr>
      </w:pPr>
    </w:p>
    <w:p w14:paraId="3DF26273" w14:textId="3E9CB036" w:rsidR="00F93E97" w:rsidRPr="006313DF" w:rsidRDefault="0077743B"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Por otro lado, </w:t>
      </w:r>
      <w:r w:rsidR="00F93E97" w:rsidRPr="006313DF">
        <w:rPr>
          <w:rFonts w:ascii="Palatino Linotype" w:hAnsi="Palatino Linotype"/>
        </w:rPr>
        <w:t xml:space="preserve">el Órgano Interno de Control del </w:t>
      </w:r>
      <w:r w:rsidR="00F93E97" w:rsidRPr="006313DF">
        <w:rPr>
          <w:rFonts w:ascii="Palatino Linotype" w:hAnsi="Palatino Linotype"/>
          <w:b/>
        </w:rPr>
        <w:t>SUJETO OBLIGADO</w:t>
      </w:r>
      <w:r w:rsidR="00F93E97" w:rsidRPr="006313DF">
        <w:rPr>
          <w:rFonts w:ascii="Palatino Linotype" w:hAnsi="Palatino Linotype"/>
        </w:rPr>
        <w:t xml:space="preserve">, tendrá justamente, entre sus funciones, el recibir y dar seguimiento a las denuncias (o quejas) que se formulen por presuntas infracciones o faltas administrativas derivadas de actos u omisiones cometidas por las y los servidores públicos; y, de ahí, investigar y calificar las faltas administrativas que detecte, así como llevar a cabo las acciones que procedan. </w:t>
      </w:r>
    </w:p>
    <w:p w14:paraId="16B79A44"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CA5D6EE" w14:textId="77777777" w:rsidR="00F93E97" w:rsidRPr="006313DF" w:rsidRDefault="00F93E97" w:rsidP="00C77263">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Así las cosas, </w:t>
      </w:r>
      <w:r w:rsidRPr="006313DF">
        <w:rPr>
          <w:rFonts w:ascii="Palatino Linotype" w:hAnsi="Palatino Linotype"/>
          <w:lang w:val="es-ES_tradnl"/>
        </w:rPr>
        <w:t xml:space="preserve">con el objetivo de comprender en sentido amplio la información solicitada por el particular, conviene establecer la línea procesal que afronta un expediente que se encuentre sustanciado en el Órgano de Control Interno del </w:t>
      </w:r>
      <w:r w:rsidRPr="006313DF">
        <w:rPr>
          <w:rFonts w:ascii="Palatino Linotype" w:hAnsi="Palatino Linotype"/>
          <w:b/>
          <w:lang w:val="es-ES_tradnl"/>
        </w:rPr>
        <w:t>SUJETO OBLIGADO</w:t>
      </w:r>
      <w:r w:rsidRPr="006313DF">
        <w:rPr>
          <w:rFonts w:ascii="Palatino Linotype" w:hAnsi="Palatino Linotype"/>
          <w:lang w:val="es-ES_tradnl"/>
        </w:rPr>
        <w:t xml:space="preserve">, el cual se inicia mediante una investigación por la presunta responsabilidad de faltas administrativas promovida: </w:t>
      </w:r>
      <w:r w:rsidRPr="006313DF">
        <w:rPr>
          <w:rFonts w:ascii="Palatino Linotype" w:hAnsi="Palatino Linotype"/>
          <w:b/>
          <w:lang w:val="es-ES_tradnl"/>
        </w:rPr>
        <w:t>a)</w:t>
      </w:r>
      <w:r w:rsidRPr="006313DF">
        <w:rPr>
          <w:rFonts w:ascii="Palatino Linotype" w:hAnsi="Palatino Linotype"/>
          <w:lang w:val="es-ES_tradnl"/>
        </w:rPr>
        <w:t xml:space="preserve"> de oficio, </w:t>
      </w:r>
      <w:r w:rsidRPr="006313DF">
        <w:rPr>
          <w:rFonts w:ascii="Palatino Linotype" w:hAnsi="Palatino Linotype"/>
          <w:b/>
          <w:lang w:val="es-ES_tradnl"/>
        </w:rPr>
        <w:t>b)</w:t>
      </w:r>
      <w:r w:rsidRPr="006313DF">
        <w:rPr>
          <w:rFonts w:ascii="Palatino Linotype" w:hAnsi="Palatino Linotype"/>
          <w:lang w:val="es-ES_tradnl"/>
        </w:rPr>
        <w:t xml:space="preserve"> por denuncia –o queja-; o, </w:t>
      </w:r>
      <w:r w:rsidRPr="006313DF">
        <w:rPr>
          <w:rFonts w:ascii="Palatino Linotype" w:hAnsi="Palatino Linotype"/>
          <w:b/>
          <w:lang w:val="es-ES_tradnl"/>
        </w:rPr>
        <w:t>c)</w:t>
      </w:r>
      <w:r w:rsidRPr="006313DF">
        <w:rPr>
          <w:rFonts w:ascii="Palatino Linotype" w:hAnsi="Palatino Linotype"/>
          <w:lang w:val="es-ES_tradnl"/>
        </w:rPr>
        <w:t xml:space="preserve"> derivado de </w:t>
      </w:r>
      <w:r w:rsidRPr="006313DF">
        <w:rPr>
          <w:rFonts w:ascii="Palatino Linotype" w:hAnsi="Palatino Linotype"/>
          <w:lang w:val="es-ES_tradnl"/>
        </w:rPr>
        <w:lastRenderedPageBreak/>
        <w:t>las auditorías practicadas por parte de las autoridades correspondientes o, en su caso, auditores externos</w:t>
      </w:r>
      <w:r w:rsidRPr="006313DF">
        <w:rPr>
          <w:rFonts w:ascii="Palatino Linotype" w:hAnsi="Palatino Linotype"/>
          <w:vertAlign w:val="superscript"/>
          <w:lang w:val="es-ES_tradnl"/>
        </w:rPr>
        <w:footnoteReference w:id="2"/>
      </w:r>
      <w:r w:rsidRPr="006313DF">
        <w:rPr>
          <w:rFonts w:ascii="Palatino Linotype" w:hAnsi="Palatino Linotype"/>
          <w:lang w:val="es-ES_tradnl"/>
        </w:rPr>
        <w:t>.</w:t>
      </w:r>
    </w:p>
    <w:p w14:paraId="2133331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5A37C87" w14:textId="6AABE8FC" w:rsidR="00F93E97" w:rsidRPr="006313DF" w:rsidRDefault="00F93E97" w:rsidP="00F93E9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Al respecto, </w:t>
      </w:r>
      <w:r w:rsidRPr="006313DF">
        <w:rPr>
          <w:rFonts w:ascii="Palatino Linotype" w:hAnsi="Palatino Linotype"/>
          <w:lang w:val="es-ES_tradnl"/>
        </w:rPr>
        <w:t>la Ley de Responsabilidades Administrativas del Estado de México y Municipios establece y diferencia, en sus artículos 50, 51 y 52, las faltas administrativas no graves y graves, respectivamente, en que pueden incurrir los servidores públicos, a saber:</w:t>
      </w:r>
    </w:p>
    <w:p w14:paraId="2BED15F2"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Cs/>
          <w:i/>
        </w:rPr>
        <w:t>“</w:t>
      </w:r>
      <w:r w:rsidRPr="006313DF">
        <w:rPr>
          <w:rFonts w:ascii="Palatino Linotype" w:hAnsi="Palatino Linotype"/>
          <w:b/>
          <w:i/>
        </w:rPr>
        <w:t>Artículo 50</w:t>
      </w:r>
      <w:r w:rsidRPr="006313DF">
        <w:rPr>
          <w:rFonts w:ascii="Palatino Linotype" w:hAnsi="Palatino Linotype"/>
          <w:bCs/>
          <w:i/>
        </w:rPr>
        <w:t xml:space="preserve">. Incurre en falta administrativa no grave, el servidor público que con sus actos u omisiones, incumpla o transgreda las obligaciones siguientes: </w:t>
      </w:r>
    </w:p>
    <w:p w14:paraId="416FA2A8"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I.</w:t>
      </w:r>
      <w:r w:rsidRPr="006313DF">
        <w:rPr>
          <w:rFonts w:ascii="Palatino Linotype" w:hAnsi="Palatino Linotype"/>
          <w:bCs/>
          <w:i/>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72BFD448"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II.</w:t>
      </w:r>
      <w:r w:rsidRPr="006313DF">
        <w:rPr>
          <w:rFonts w:ascii="Palatino Linotype" w:hAnsi="Palatino Linotype"/>
          <w:bCs/>
          <w:i/>
        </w:rPr>
        <w:t xml:space="preserve"> Denunciar los actos u omisiones que en ejercicio de sus funciones llegare a advertir, que puedan constituir faltas administrativas en términos del artículo 95 de la presente Ley. </w:t>
      </w:r>
    </w:p>
    <w:p w14:paraId="443FB269"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III.</w:t>
      </w:r>
      <w:r w:rsidRPr="006313DF">
        <w:rPr>
          <w:rFonts w:ascii="Palatino Linotype" w:hAnsi="Palatino Linotype"/>
          <w:bCs/>
          <w:i/>
        </w:rPr>
        <w:t xml:space="preserve"> Atender las instrucciones de sus superiores, siempre que éstas sean acordes con las disposiciones relacionadas con el servicio público. </w:t>
      </w:r>
    </w:p>
    <w:p w14:paraId="5AAC417B"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Cs/>
          <w:i/>
        </w:rPr>
        <w:t>En caso de recibir instrucción o encomienda contraria a dichas disposiciones, deberá denunciar esta circunstancia en términos del artículo 95 de la presente Ley.</w:t>
      </w:r>
    </w:p>
    <w:p w14:paraId="1D58F5A2"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lastRenderedPageBreak/>
        <w:t>IV.</w:t>
      </w:r>
      <w:r w:rsidRPr="006313DF">
        <w:rPr>
          <w:rFonts w:ascii="Palatino Linotype" w:hAnsi="Palatino Linotype"/>
          <w:bCs/>
          <w:i/>
        </w:rPr>
        <w:t xml:space="preserve"> Presentar en tiempo y forma la declaración de situación patrimonial y la de intereses que, en su caso, considere se actualice, en los términos establecidos por esta Ley. </w:t>
      </w:r>
    </w:p>
    <w:p w14:paraId="78D41B8B"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V.</w:t>
      </w:r>
      <w:r w:rsidRPr="006313DF">
        <w:rPr>
          <w:rFonts w:ascii="Palatino Linotype" w:hAnsi="Palatino Linotype"/>
          <w:bCs/>
          <w:i/>
        </w:rPr>
        <w:t xml:space="preserve"> Rendir cuentas sobre el ejercicio de las funciones, en términos de las normas aplicables. </w:t>
      </w:r>
    </w:p>
    <w:p w14:paraId="7C319F93"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VI.</w:t>
      </w:r>
      <w:r w:rsidRPr="006313DF">
        <w:rPr>
          <w:rFonts w:ascii="Palatino Linotype" w:hAnsi="Palatino Linotype"/>
          <w:bCs/>
          <w:i/>
        </w:rPr>
        <w:t xml:space="preserve"> Colaborar en los procedimientos judiciales y administrativos en los que sea parte. </w:t>
      </w:r>
    </w:p>
    <w:p w14:paraId="16C3C2D1"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VII.</w:t>
      </w:r>
      <w:r w:rsidRPr="006313DF">
        <w:rPr>
          <w:rFonts w:ascii="Palatino Linotype" w:hAnsi="Palatino Linotype"/>
          <w:bCs/>
          <w:i/>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w:t>
      </w:r>
    </w:p>
    <w:p w14:paraId="6F157B81"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Cs/>
          <w:i/>
        </w:rPr>
        <w:t xml:space="preserve">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w:t>
      </w:r>
    </w:p>
    <w:p w14:paraId="262FEAD1"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Cs/>
          <w:i/>
        </w:rPr>
        <w:t xml:space="preserve">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17501D95"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lastRenderedPageBreak/>
        <w:t>VIII.</w:t>
      </w:r>
      <w:r w:rsidRPr="006313DF">
        <w:rPr>
          <w:rFonts w:ascii="Palatino Linotype" w:hAnsi="Palatino Linotype"/>
          <w:bCs/>
          <w:i/>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778BA5CE"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IX.</w:t>
      </w:r>
      <w:r w:rsidRPr="006313DF">
        <w:rPr>
          <w:rFonts w:ascii="Palatino Linotype" w:hAnsi="Palatino Linotype"/>
          <w:bCs/>
          <w:i/>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4364D762"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X.</w:t>
      </w:r>
      <w:r w:rsidRPr="006313DF">
        <w:rPr>
          <w:rFonts w:ascii="Palatino Linotype" w:hAnsi="Palatino Linotype"/>
          <w:bCs/>
          <w:i/>
        </w:rPr>
        <w:t xml:space="preserve"> Observar buena conducta en su empleo, cargo o comisión tratando con respeto, diligencia, imparcialidad y rectitud a las personas y servidores públicos con los que tenga relación con motivo de éste. </w:t>
      </w:r>
    </w:p>
    <w:p w14:paraId="0EA794B5"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XI.</w:t>
      </w:r>
      <w:r w:rsidRPr="006313DF">
        <w:rPr>
          <w:rFonts w:ascii="Palatino Linotype" w:hAnsi="Palatino Linotype"/>
          <w:bCs/>
          <w:i/>
        </w:rPr>
        <w:t xml:space="preserve"> Observar un trato respetuoso con sus subalternos. </w:t>
      </w:r>
    </w:p>
    <w:p w14:paraId="4E00AFE1"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XII.</w:t>
      </w:r>
      <w:r w:rsidRPr="006313DF">
        <w:rPr>
          <w:rFonts w:ascii="Palatino Linotype" w:hAnsi="Palatino Linotype"/>
          <w:bCs/>
          <w:i/>
        </w:rPr>
        <w:t xml:space="preserve"> Supervisar que los servidores públicos sujetos a su dirección, cumplan con las disposiciones de esta Ley. </w:t>
      </w:r>
    </w:p>
    <w:p w14:paraId="0B683990"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XIII.</w:t>
      </w:r>
      <w:r w:rsidRPr="006313DF">
        <w:rPr>
          <w:rFonts w:ascii="Palatino Linotype" w:hAnsi="Palatino Linotype"/>
          <w:bCs/>
          <w:i/>
        </w:rPr>
        <w:t xml:space="preserve"> Cumplir con la entrega de índole administrativo del despacho y de toda aquella documentación inherente a su cargo, en los términos que establezcan las disposiciones legales o administrativas que al efecto se señalen. </w:t>
      </w:r>
    </w:p>
    <w:p w14:paraId="3874EF3A"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XIV.</w:t>
      </w:r>
      <w:r w:rsidRPr="006313DF">
        <w:rPr>
          <w:rFonts w:ascii="Palatino Linotype" w:hAnsi="Palatino Linotype"/>
          <w:bCs/>
          <w:i/>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790A5A76"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XV.</w:t>
      </w:r>
      <w:r w:rsidRPr="006313DF">
        <w:rPr>
          <w:rFonts w:ascii="Palatino Linotype" w:hAnsi="Palatino Linotype"/>
          <w:bCs/>
          <w:i/>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1D3D4B45"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lastRenderedPageBreak/>
        <w:t>XVI.</w:t>
      </w:r>
      <w:r w:rsidRPr="006313DF">
        <w:rPr>
          <w:rFonts w:ascii="Palatino Linotype" w:hAnsi="Palatino Linotype"/>
          <w:bCs/>
          <w:i/>
        </w:rPr>
        <w:t xml:space="preserve"> Cumplir con las disposiciones en materia de Gobierno Digital que impongan la Ley de la materia, su reglamento y demás disposiciones aplicables. </w:t>
      </w:r>
    </w:p>
    <w:p w14:paraId="537D46D8"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XVII.</w:t>
      </w:r>
      <w:r w:rsidRPr="006313DF">
        <w:rPr>
          <w:rFonts w:ascii="Palatino Linotype" w:hAnsi="Palatino Linotype"/>
          <w:bCs/>
          <w:i/>
        </w:rPr>
        <w:t xml:space="preserve"> Utilizar las medidas de seguridad informática y protección de datos e información personal recomendada por las instancias competentes. </w:t>
      </w:r>
    </w:p>
    <w:p w14:paraId="0813AFD4"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XVIII.</w:t>
      </w:r>
      <w:r w:rsidRPr="006313DF">
        <w:rPr>
          <w:rFonts w:ascii="Palatino Linotype" w:hAnsi="Palatino Linotype"/>
          <w:bCs/>
          <w:i/>
        </w:rPr>
        <w:t xml:space="preserve"> Cumplir oportunamente con los laudos que dicte el Tribunal Estatal de Conciliación y Arbitraje o cualquier de las Salas Auxiliares del mismo, así como pagar el monto de las indemnizaciones y demás prestaciones a que tenga derecho el servidor público, y </w:t>
      </w:r>
    </w:p>
    <w:p w14:paraId="03E9FC05" w14:textId="2DA644A2" w:rsidR="00F93E97" w:rsidRPr="006313DF" w:rsidRDefault="00F93E97" w:rsidP="004D7152">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XIX.</w:t>
      </w:r>
      <w:r w:rsidRPr="006313DF">
        <w:rPr>
          <w:rFonts w:ascii="Palatino Linotype" w:hAnsi="Palatino Linotype"/>
          <w:bCs/>
          <w:i/>
        </w:rPr>
        <w:t xml:space="preserve"> Las demás que le impongan las leyes, reglamentos o disposiciones administrativas aplicables. </w:t>
      </w:r>
    </w:p>
    <w:p w14:paraId="4275FCE5"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
          <w:i/>
        </w:rPr>
        <w:t>Artículo 51.</w:t>
      </w:r>
      <w:r w:rsidRPr="006313DF">
        <w:rPr>
          <w:rFonts w:ascii="Palatino Linotype" w:hAnsi="Palatino Linotype"/>
          <w:bCs/>
          <w:i/>
        </w:rPr>
        <w:t xml:space="preserve">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 </w:t>
      </w:r>
    </w:p>
    <w:p w14:paraId="4373B60E"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Cs/>
          <w:i/>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491C2142"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Cs/>
          <w:i/>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1F25FC1F" w14:textId="34535A89" w:rsidR="00F93E97" w:rsidRPr="006313DF" w:rsidRDefault="00F93E97" w:rsidP="004D7152">
      <w:pPr>
        <w:pStyle w:val="Prrafodelista"/>
        <w:spacing w:before="100" w:beforeAutospacing="1" w:after="100" w:afterAutospacing="1" w:line="276" w:lineRule="auto"/>
        <w:ind w:left="567" w:right="567"/>
        <w:jc w:val="both"/>
        <w:rPr>
          <w:rFonts w:ascii="Palatino Linotype" w:hAnsi="Palatino Linotype"/>
          <w:bCs/>
          <w:i/>
        </w:rPr>
      </w:pPr>
      <w:r w:rsidRPr="006313DF">
        <w:rPr>
          <w:rFonts w:ascii="Palatino Linotype" w:hAnsi="Palatino Linotype"/>
          <w:bCs/>
          <w:i/>
        </w:rPr>
        <w:t xml:space="preserve">La autoridad resolutora podrá abstenerse de imponer la sanción que corresponda conforme al artículo 79 de esta Ley cuando el daño o perjuicio a la Hacienda Pública Estatal o Municipal o al patrimonio de los entes públicos no exceda de dos mil veces </w:t>
      </w:r>
      <w:r w:rsidRPr="006313DF">
        <w:rPr>
          <w:rFonts w:ascii="Palatino Linotype" w:hAnsi="Palatino Linotype"/>
          <w:bCs/>
          <w:i/>
        </w:rPr>
        <w:lastRenderedPageBreak/>
        <w:t>el valor diario de la unidad de medida y actualización y el daño haya sido resarcido o recuperado.</w:t>
      </w:r>
    </w:p>
    <w:p w14:paraId="0F46046F"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Artículo 52.</w:t>
      </w:r>
      <w:r w:rsidRPr="006313DF">
        <w:rPr>
          <w:rFonts w:ascii="Palatino Linotype" w:hAnsi="Palatino Linotype"/>
          <w:i/>
        </w:rPr>
        <w:t xml:space="preserve"> Para efectos de la presente Ley, se consideran faltas administrativas graves de los servidores públicos, mediante cualquier acto u omisión, las siguientes: </w:t>
      </w:r>
    </w:p>
    <w:p w14:paraId="0C24E1A1"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w:t>
      </w:r>
      <w:r w:rsidRPr="006313DF">
        <w:rPr>
          <w:rFonts w:ascii="Palatino Linotype" w:hAnsi="Palatino Linotype"/>
          <w:i/>
        </w:rPr>
        <w:t xml:space="preserve"> El cohecho. </w:t>
      </w:r>
    </w:p>
    <w:p w14:paraId="7DF0A604"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II.</w:t>
      </w:r>
      <w:r w:rsidRPr="006313DF">
        <w:rPr>
          <w:rFonts w:ascii="Palatino Linotype" w:hAnsi="Palatino Linotype"/>
          <w:i/>
        </w:rPr>
        <w:t xml:space="preserve"> El peculado. </w:t>
      </w:r>
    </w:p>
    <w:p w14:paraId="141DE111"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III.</w:t>
      </w:r>
      <w:r w:rsidRPr="006313DF">
        <w:rPr>
          <w:rFonts w:ascii="Palatino Linotype" w:hAnsi="Palatino Linotype"/>
          <w:i/>
        </w:rPr>
        <w:t xml:space="preserve"> El desvío de recursos públicos. </w:t>
      </w:r>
    </w:p>
    <w:p w14:paraId="594FF528"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IV.</w:t>
      </w:r>
      <w:r w:rsidRPr="006313DF">
        <w:rPr>
          <w:rFonts w:ascii="Palatino Linotype" w:hAnsi="Palatino Linotype"/>
          <w:i/>
        </w:rPr>
        <w:t xml:space="preserve"> La utilización indebida de información. </w:t>
      </w:r>
    </w:p>
    <w:p w14:paraId="6B7CF145"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V.</w:t>
      </w:r>
      <w:r w:rsidRPr="006313DF">
        <w:rPr>
          <w:rFonts w:ascii="Palatino Linotype" w:hAnsi="Palatino Linotype"/>
          <w:i/>
        </w:rPr>
        <w:t xml:space="preserve"> El abuso de funciones. </w:t>
      </w:r>
    </w:p>
    <w:p w14:paraId="3340D9EE"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VI.</w:t>
      </w:r>
      <w:r w:rsidRPr="006313DF">
        <w:rPr>
          <w:rFonts w:ascii="Palatino Linotype" w:hAnsi="Palatino Linotype"/>
          <w:i/>
        </w:rPr>
        <w:t xml:space="preserve"> Cometer o tolerar conductas de hostigamiento y acoso sexual. </w:t>
      </w:r>
    </w:p>
    <w:p w14:paraId="59F54EA9"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VII.</w:t>
      </w:r>
      <w:r w:rsidRPr="006313DF">
        <w:rPr>
          <w:rFonts w:ascii="Palatino Linotype" w:hAnsi="Palatino Linotype"/>
          <w:i/>
        </w:rPr>
        <w:t xml:space="preserve"> El actuar bajo conflicto de interés. </w:t>
      </w:r>
    </w:p>
    <w:p w14:paraId="32D78303"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VIII.</w:t>
      </w:r>
      <w:r w:rsidRPr="006313DF">
        <w:rPr>
          <w:rFonts w:ascii="Palatino Linotype" w:hAnsi="Palatino Linotype"/>
          <w:i/>
        </w:rPr>
        <w:t xml:space="preserve"> La contratación indebida. </w:t>
      </w:r>
    </w:p>
    <w:p w14:paraId="10C9C6DC"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IX.</w:t>
      </w:r>
      <w:r w:rsidRPr="006313DF">
        <w:rPr>
          <w:rFonts w:ascii="Palatino Linotype" w:hAnsi="Palatino Linotype"/>
          <w:i/>
        </w:rPr>
        <w:t xml:space="preserve"> El enriquecimiento oculto u ocultamiento de conflicto de interés. </w:t>
      </w:r>
    </w:p>
    <w:p w14:paraId="27DEA550"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X.</w:t>
      </w:r>
      <w:r w:rsidRPr="006313DF">
        <w:rPr>
          <w:rFonts w:ascii="Palatino Linotype" w:hAnsi="Palatino Linotype"/>
          <w:i/>
        </w:rPr>
        <w:t xml:space="preserve"> El tráfico de influencias. </w:t>
      </w:r>
    </w:p>
    <w:p w14:paraId="2378BB2A"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XI.</w:t>
      </w:r>
      <w:r w:rsidRPr="006313DF">
        <w:rPr>
          <w:rFonts w:ascii="Palatino Linotype" w:hAnsi="Palatino Linotype"/>
          <w:i/>
        </w:rPr>
        <w:t xml:space="preserve"> El encubrimiento. </w:t>
      </w:r>
    </w:p>
    <w:p w14:paraId="69B11093"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XII.</w:t>
      </w:r>
      <w:r w:rsidRPr="006313DF">
        <w:rPr>
          <w:rFonts w:ascii="Palatino Linotype" w:hAnsi="Palatino Linotype"/>
          <w:i/>
        </w:rPr>
        <w:t xml:space="preserve"> El desacato. </w:t>
      </w:r>
    </w:p>
    <w:p w14:paraId="48D5BAD5"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eastAsia="Calibri" w:hAnsi="Palatino Linotype" w:cs="Arial"/>
          <w:i/>
        </w:rPr>
      </w:pPr>
      <w:r w:rsidRPr="006313DF">
        <w:rPr>
          <w:rFonts w:ascii="Palatino Linotype" w:hAnsi="Palatino Linotype"/>
          <w:b/>
          <w:i/>
        </w:rPr>
        <w:t>XIII.</w:t>
      </w:r>
      <w:r w:rsidRPr="006313DF">
        <w:rPr>
          <w:rFonts w:ascii="Palatino Linotype" w:hAnsi="Palatino Linotype"/>
          <w:i/>
        </w:rPr>
        <w:t xml:space="preserve"> La obstrucción de la Justicia.”</w:t>
      </w:r>
    </w:p>
    <w:p w14:paraId="4A6D58A4"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FEE6E8F" w14:textId="447FB9EF" w:rsidR="00F93E97" w:rsidRPr="006313DF" w:rsidRDefault="00F93E97" w:rsidP="004D7152">
      <w:pPr>
        <w:pStyle w:val="Prrafodelista"/>
        <w:tabs>
          <w:tab w:val="left" w:pos="426"/>
        </w:tabs>
        <w:spacing w:line="360" w:lineRule="auto"/>
        <w:ind w:left="0"/>
        <w:contextualSpacing/>
        <w:jc w:val="both"/>
        <w:rPr>
          <w:rFonts w:ascii="Palatino Linotype" w:hAnsi="Palatino Linotype"/>
          <w:lang w:val="es-ES_tradnl"/>
        </w:rPr>
      </w:pPr>
      <w:r w:rsidRPr="006313DF">
        <w:rPr>
          <w:rFonts w:ascii="Palatino Linotype" w:hAnsi="Palatino Linotype"/>
        </w:rPr>
        <w:lastRenderedPageBreak/>
        <w:t xml:space="preserve">Dentro </w:t>
      </w:r>
      <w:r w:rsidRPr="006313DF">
        <w:rPr>
          <w:rFonts w:ascii="Palatino Linotype" w:hAnsi="Palatino Linotype"/>
          <w:lang w:val="es-ES_tradnl"/>
        </w:rPr>
        <w:t>de la etapa de investigación, las autoridades investigadoras deberán observar los principios de legalidad, imparcialidad, objetividad, congruencia, verdad material y respeto a los derechos humanos. Serán responsables de realizar con oportunidad, exhaustividad y eficiencia la investigación, la integralidad de los datos y documentos, así como el resguardo del expediente en su conjunto</w:t>
      </w:r>
      <w:r w:rsidRPr="006313DF">
        <w:rPr>
          <w:rFonts w:ascii="Palatino Linotype" w:hAnsi="Palatino Linotype"/>
          <w:vertAlign w:val="superscript"/>
          <w:lang w:val="es-ES_tradnl"/>
        </w:rPr>
        <w:footnoteReference w:id="3"/>
      </w:r>
      <w:r w:rsidRPr="006313DF">
        <w:rPr>
          <w:rFonts w:ascii="Palatino Linotype" w:hAnsi="Palatino Linotype"/>
          <w:lang w:val="es-ES_tradnl"/>
        </w:rPr>
        <w:t>.  En concordancia con lo anterior, llevarán de oficio las auditorías o investigaciones debidamente fundadas y motivadas respecto de las conductas de los servidores públicos y particulares que puedan constituir responsabilidades administrativas en el ámbito de su competencia</w:t>
      </w:r>
      <w:r w:rsidRPr="006313DF">
        <w:rPr>
          <w:rFonts w:ascii="Palatino Linotype" w:hAnsi="Palatino Linotype"/>
          <w:vertAlign w:val="superscript"/>
          <w:lang w:val="es-ES_tradnl"/>
        </w:rPr>
        <w:footnoteReference w:id="4"/>
      </w:r>
      <w:r w:rsidRPr="006313DF">
        <w:rPr>
          <w:rFonts w:ascii="Palatino Linotype" w:hAnsi="Palatino Linotype"/>
          <w:lang w:val="es-ES_tradnl"/>
        </w:rPr>
        <w:t>. Para ello, tendrán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 de Responsabilidades Administrativas del Estado de México y Municipios, con la obligación de mantener la misma reserva o secrecía, conforme a lo que determinen las leyes; inclusive, podrán ordenar la práctica de visitas de verificación.</w:t>
      </w:r>
      <w:r w:rsidRPr="006313DF">
        <w:rPr>
          <w:rFonts w:ascii="Palatino Linotype" w:hAnsi="Palatino Linotype"/>
          <w:vertAlign w:val="superscript"/>
          <w:lang w:val="es-ES_tradnl"/>
        </w:rPr>
        <w:footnoteReference w:id="5"/>
      </w:r>
      <w:r w:rsidRPr="006313DF">
        <w:rPr>
          <w:rFonts w:ascii="Palatino Linotype" w:hAnsi="Palatino Linotype"/>
          <w:lang w:val="es-ES_tradnl"/>
        </w:rPr>
        <w:t xml:space="preserve"> La autoridad investigadora podrá hacer uso de las siguientes medidas para hacer cumplir sus determinaciones</w:t>
      </w:r>
      <w:r w:rsidRPr="006313DF">
        <w:rPr>
          <w:rFonts w:ascii="Palatino Linotype" w:hAnsi="Palatino Linotype"/>
          <w:vertAlign w:val="superscript"/>
          <w:lang w:val="es-ES_tradnl"/>
        </w:rPr>
        <w:footnoteReference w:id="6"/>
      </w:r>
      <w:r w:rsidRPr="006313DF">
        <w:rPr>
          <w:rFonts w:ascii="Palatino Linotype" w:hAnsi="Palatino Linotype"/>
          <w:lang w:val="es-ES_tradnl"/>
        </w:rPr>
        <w:t>:</w:t>
      </w:r>
    </w:p>
    <w:p w14:paraId="730CDAF1" w14:textId="77777777" w:rsidR="004D7152" w:rsidRPr="006313DF" w:rsidRDefault="004D7152" w:rsidP="004D7152">
      <w:pPr>
        <w:pStyle w:val="Prrafodelista"/>
        <w:tabs>
          <w:tab w:val="left" w:pos="426"/>
        </w:tabs>
        <w:spacing w:line="360" w:lineRule="auto"/>
        <w:ind w:left="0"/>
        <w:contextualSpacing/>
        <w:jc w:val="both"/>
        <w:rPr>
          <w:rFonts w:ascii="Palatino Linotype" w:hAnsi="Palatino Linotype"/>
        </w:rPr>
      </w:pPr>
    </w:p>
    <w:p w14:paraId="59143BC4" w14:textId="77777777" w:rsidR="00F93E97" w:rsidRPr="006313DF" w:rsidRDefault="00F93E97" w:rsidP="00F93E97">
      <w:pPr>
        <w:pStyle w:val="Prrafodelista"/>
        <w:numPr>
          <w:ilvl w:val="1"/>
          <w:numId w:val="40"/>
        </w:numPr>
        <w:tabs>
          <w:tab w:val="left" w:pos="426"/>
        </w:tabs>
        <w:spacing w:line="360" w:lineRule="auto"/>
        <w:ind w:left="1134" w:hanging="480"/>
        <w:contextualSpacing/>
        <w:jc w:val="both"/>
        <w:rPr>
          <w:rFonts w:ascii="Palatino Linotype" w:hAnsi="Palatino Linotype"/>
          <w:lang w:val="es-ES_tradnl"/>
        </w:rPr>
      </w:pPr>
      <w:r w:rsidRPr="006313DF">
        <w:rPr>
          <w:rFonts w:ascii="Palatino Linotype" w:hAnsi="Palatino Linotype"/>
          <w:lang w:val="es-ES_tradnl"/>
        </w:rPr>
        <w:t xml:space="preserve">Multa hasta por la cantidad equivalente de cien a ciento cincuenta veces el valor diario de la Unidad de Medida y Actualización, la cual podrá duplicarse o triplicarse en cada ocasión, hasta alcanzar dos mil veces el valor </w:t>
      </w:r>
      <w:r w:rsidRPr="006313DF">
        <w:rPr>
          <w:rFonts w:ascii="Palatino Linotype" w:hAnsi="Palatino Linotype"/>
          <w:lang w:val="es-ES_tradnl"/>
        </w:rPr>
        <w:lastRenderedPageBreak/>
        <w:t xml:space="preserve">diario de la Unidad de Medida y Actualización, en caso de renuencia al cumplimiento del mandato respectivo; </w:t>
      </w:r>
    </w:p>
    <w:p w14:paraId="7845A38B" w14:textId="77777777" w:rsidR="00F93E97" w:rsidRPr="006313DF" w:rsidRDefault="00F93E97" w:rsidP="00F93E97">
      <w:pPr>
        <w:pStyle w:val="Prrafodelista"/>
        <w:numPr>
          <w:ilvl w:val="1"/>
          <w:numId w:val="40"/>
        </w:numPr>
        <w:tabs>
          <w:tab w:val="left" w:pos="426"/>
        </w:tabs>
        <w:spacing w:line="360" w:lineRule="auto"/>
        <w:ind w:left="1134" w:hanging="480"/>
        <w:contextualSpacing/>
        <w:jc w:val="both"/>
        <w:rPr>
          <w:rFonts w:ascii="Palatino Linotype" w:hAnsi="Palatino Linotype"/>
          <w:lang w:val="es-ES_tradnl"/>
        </w:rPr>
      </w:pPr>
      <w:r w:rsidRPr="006313DF">
        <w:rPr>
          <w:rFonts w:ascii="Palatino Linotype" w:hAnsi="Palatino Linotype"/>
          <w:lang w:val="es-ES_tradnl"/>
        </w:rPr>
        <w:t xml:space="preserve">Solicitar el auxilio de la fuerza pública de cualquier orden de gobierno estatal o municipal, los que deberán de atender de inmediato el requerimiento de la autoridad, o </w:t>
      </w:r>
    </w:p>
    <w:p w14:paraId="22A0076E" w14:textId="77777777" w:rsidR="00F93E97" w:rsidRPr="006313DF" w:rsidRDefault="00F93E97" w:rsidP="00F93E97">
      <w:pPr>
        <w:pStyle w:val="Prrafodelista"/>
        <w:numPr>
          <w:ilvl w:val="1"/>
          <w:numId w:val="40"/>
        </w:numPr>
        <w:tabs>
          <w:tab w:val="left" w:pos="426"/>
        </w:tabs>
        <w:spacing w:line="360" w:lineRule="auto"/>
        <w:ind w:left="1134" w:hanging="480"/>
        <w:contextualSpacing/>
        <w:jc w:val="both"/>
        <w:rPr>
          <w:rFonts w:ascii="Palatino Linotype" w:hAnsi="Palatino Linotype"/>
          <w:lang w:val="es-ES_tradnl"/>
        </w:rPr>
      </w:pPr>
      <w:r w:rsidRPr="006313DF">
        <w:rPr>
          <w:rFonts w:ascii="Palatino Linotype" w:hAnsi="Palatino Linotype"/>
          <w:lang w:val="es-ES_tradnl"/>
        </w:rPr>
        <w:t>Arresto hasta por treinta y seis horas.</w:t>
      </w:r>
    </w:p>
    <w:p w14:paraId="7049CB38"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A060F64"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Una </w:t>
      </w:r>
      <w:r w:rsidRPr="006313DF">
        <w:rPr>
          <w:rFonts w:ascii="Palatino Linotype" w:hAnsi="Palatino Linotype"/>
          <w:lang w:val="es-ES_tradnl"/>
        </w:rPr>
        <w:t>vez concluidas las diligencias de investigación, las autoridades investigadoras procederán al análisis de los hechos, así como de la información recabada, a efecto de determinar la existencia o inexistencia de actos u omisiones que la Ley señale como falta administrativa</w:t>
      </w:r>
      <w:r w:rsidRPr="006313DF">
        <w:rPr>
          <w:rFonts w:ascii="Palatino Linotype" w:hAnsi="Palatino Linotype"/>
          <w:vertAlign w:val="superscript"/>
          <w:lang w:val="es-ES_tradnl"/>
        </w:rPr>
        <w:footnoteReference w:id="7"/>
      </w:r>
      <w:r w:rsidRPr="006313DF">
        <w:rPr>
          <w:rFonts w:ascii="Palatino Linotype" w:hAnsi="Palatino Linotype"/>
          <w:lang w:val="es-ES_tradnl"/>
        </w:rPr>
        <w:t>. De no encontrarse elementos suficientes para demostrar la existencia de la infracción y acreditar la presunta responsabilidad del infractor, se emitirá un acuerdo de conclusión y archivo del expediente debidamente fundado y motivado, ello sin perjuicio de poder reabrir la investigación en el supuesto de presentarse nuevos indicios o pruebas y no hubiere prescrito la facultad para sancionar</w:t>
      </w:r>
      <w:r w:rsidRPr="006313DF">
        <w:rPr>
          <w:rFonts w:ascii="Palatino Linotype" w:hAnsi="Palatino Linotype"/>
          <w:vertAlign w:val="superscript"/>
          <w:lang w:val="es-ES_tradnl"/>
        </w:rPr>
        <w:footnoteReference w:id="8"/>
      </w:r>
      <w:r w:rsidRPr="006313DF">
        <w:rPr>
          <w:rFonts w:ascii="Palatino Linotype" w:hAnsi="Palatino Linotype"/>
          <w:lang w:val="es-ES_tradnl"/>
        </w:rPr>
        <w:t>.</w:t>
      </w:r>
    </w:p>
    <w:p w14:paraId="35894678"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E614CF2"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Empero</w:t>
      </w:r>
      <w:r w:rsidRPr="006313DF">
        <w:rPr>
          <w:rFonts w:ascii="Palatino Linotype" w:hAnsi="Palatino Linotype"/>
          <w:lang w:val="es-ES_tradnl"/>
        </w:rPr>
        <w:t xml:space="preserve">, si como resultado de la investigación y el análisis de los hechos y la información recabada, las autoridades investigadoras determinen calificar la conducta como una falta grave o no grave, ésta se incluirá en un documento denominado </w:t>
      </w:r>
      <w:r w:rsidRPr="006313DF">
        <w:rPr>
          <w:rFonts w:ascii="Palatino Linotype" w:hAnsi="Palatino Linotype"/>
          <w:b/>
          <w:lang w:val="es-ES_tradnl"/>
        </w:rPr>
        <w:t>Informe de Presunta Responsabilidad Administrativa</w:t>
      </w:r>
      <w:r w:rsidRPr="006313DF">
        <w:rPr>
          <w:rFonts w:ascii="Palatino Linotype" w:hAnsi="Palatino Linotype"/>
          <w:lang w:val="es-ES_tradnl"/>
        </w:rPr>
        <w:t xml:space="preserve">, que se presentará ante la </w:t>
      </w:r>
      <w:r w:rsidRPr="006313DF">
        <w:rPr>
          <w:rFonts w:ascii="Palatino Linotype" w:hAnsi="Palatino Linotype"/>
          <w:lang w:val="es-ES_tradnl"/>
        </w:rPr>
        <w:lastRenderedPageBreak/>
        <w:t>autoridad sustanciadora a efecto de iniciar el procedimiento de responsabilidad administrativa correspondiente</w:t>
      </w:r>
      <w:r w:rsidRPr="006313DF">
        <w:rPr>
          <w:rFonts w:ascii="Palatino Linotype" w:hAnsi="Palatino Linotype"/>
          <w:vertAlign w:val="superscript"/>
          <w:lang w:val="es-ES_tradnl"/>
        </w:rPr>
        <w:footnoteReference w:id="9"/>
      </w:r>
      <w:r w:rsidRPr="006313DF">
        <w:rPr>
          <w:rFonts w:ascii="Palatino Linotype" w:hAnsi="Palatino Linotype"/>
          <w:lang w:val="es-ES_tradnl"/>
        </w:rPr>
        <w:t>.</w:t>
      </w:r>
    </w:p>
    <w:p w14:paraId="25D1DA93"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EBAFA36"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El </w:t>
      </w:r>
      <w:r w:rsidRPr="006313DF">
        <w:rPr>
          <w:rFonts w:ascii="Palatino Linotype" w:hAnsi="Palatino Linotype"/>
          <w:lang w:val="es-ES_tradnl"/>
        </w:rPr>
        <w:t>procedimiento de responsabilidad administrativa dará inicio cuando las autoridades substanciadoras, en el ámbito de su competencia, admitan el informe de presunta responsabilidad administrativa</w:t>
      </w:r>
      <w:r w:rsidRPr="006313DF">
        <w:rPr>
          <w:rFonts w:ascii="Palatino Linotype" w:hAnsi="Palatino Linotype"/>
          <w:vertAlign w:val="superscript"/>
          <w:lang w:val="es-ES_tradnl"/>
        </w:rPr>
        <w:footnoteReference w:id="10"/>
      </w:r>
      <w:r w:rsidRPr="006313DF">
        <w:rPr>
          <w:rFonts w:ascii="Palatino Linotype" w:hAnsi="Palatino Linotype"/>
          <w:lang w:val="es-ES_tradnl"/>
        </w:rPr>
        <w:t xml:space="preserve">, el cual, implica que la autoridad investigadora concluyó la existencia de elementos de prueba consolidados y suficientes para determinar la existencia de una conducta orientada en contra del buen gobierno, misma que ha sido calificada como grave o no grave de acuerdo con los elementos y naturaleza de la conducta. Se insiste, la autoridad a quien se encomiende la substanciación y, en su caso, la resolución del procedimiento de responsabilidad administrativa deberá ser distinto de aquél o aquellos encargados de la investigación. Para tal efecto, </w:t>
      </w:r>
      <w:r w:rsidRPr="006313DF">
        <w:rPr>
          <w:rFonts w:ascii="Palatino Linotype" w:hAnsi="Palatino Linotype"/>
          <w:b/>
          <w:lang w:val="es-ES_tradnl"/>
        </w:rPr>
        <w:t>el Órgano Interno de Control contará con la estructura orgánica necesaria para realizar las funciones correspondientes a las autoridades investigadoras y substanciadoras y garantizará la independencia entre ambas en el ejercicio de sus funciones</w:t>
      </w:r>
      <w:r w:rsidRPr="006313DF">
        <w:rPr>
          <w:rFonts w:ascii="Palatino Linotype" w:hAnsi="Palatino Linotype"/>
          <w:vertAlign w:val="superscript"/>
          <w:lang w:val="es-ES_tradnl"/>
        </w:rPr>
        <w:footnoteReference w:id="11"/>
      </w:r>
      <w:r w:rsidRPr="006313DF">
        <w:rPr>
          <w:rFonts w:ascii="Palatino Linotype" w:hAnsi="Palatino Linotype"/>
          <w:lang w:val="es-ES_tradnl"/>
        </w:rPr>
        <w:t>.</w:t>
      </w:r>
    </w:p>
    <w:p w14:paraId="661DEE63"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54F4713"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Ahora </w:t>
      </w:r>
      <w:r w:rsidRPr="006313DF">
        <w:rPr>
          <w:rFonts w:ascii="Palatino Linotype" w:hAnsi="Palatino Linotype"/>
          <w:lang w:val="es-ES_tradnl"/>
        </w:rPr>
        <w:t>bien, por cuanto hace al procedimiento administrativo relacionado con las faltas administrativas no graves, el artículo 194 de la Ley de Responsabilidades Administrativas del Estado de México y Municipios expone que se desarrollará de la siguiente manera:</w:t>
      </w:r>
    </w:p>
    <w:p w14:paraId="6D66681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CB3F913"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w:t>
      </w:r>
      <w:r w:rsidRPr="006313DF">
        <w:rPr>
          <w:rFonts w:ascii="Palatino Linotype" w:hAnsi="Palatino Linotype"/>
          <w:i/>
        </w:rPr>
        <w:t xml:space="preserve">.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6F6702B9"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II.</w:t>
      </w:r>
      <w:r w:rsidRPr="006313DF">
        <w:rPr>
          <w:rFonts w:ascii="Palatino Linotype" w:hAnsi="Palatino Linotype"/>
          <w:i/>
        </w:rPr>
        <w:t xml:space="preserve">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w:t>
      </w:r>
    </w:p>
    <w:p w14:paraId="5DE07595"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t>Del mismo modo, le hará saber el derecho que tiene de no declarar en contra de sí mismo, ni a declararse culpable, de defenderse personalmente o ser asistido por un defensor perito en la materia y de no contar con uno, le será designado un defensor de oficio.</w:t>
      </w:r>
    </w:p>
    <w:p w14:paraId="070BB112"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III.</w:t>
      </w:r>
      <w:r w:rsidRPr="006313DF">
        <w:rPr>
          <w:rFonts w:ascii="Palatino Linotype" w:hAnsi="Palatino Linotype"/>
          <w:i/>
        </w:rPr>
        <w:t xml:space="preserve"> Entre la fecha del emplazamiento y la del desahogo de la audiencia inicial, deberá mediar un plazo no menor de diez ni mayor de quince días hábiles. </w:t>
      </w:r>
    </w:p>
    <w:p w14:paraId="6694AE24"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t xml:space="preserve">El diferimiento de la audiencia sólo podrá otorgarse por causas de caso fortuito o de fuerza mayor debidamente justificadas o en aquellos casos en que se señale. </w:t>
      </w:r>
    </w:p>
    <w:p w14:paraId="70E99A87"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IV.</w:t>
      </w:r>
      <w:r w:rsidRPr="006313DF">
        <w:rPr>
          <w:rFonts w:ascii="Palatino Linotype" w:hAnsi="Palatino Linotype"/>
          <w:i/>
        </w:rPr>
        <w:t xml:space="preserve"> Previo a la celebración de la audiencia inicial, la autoridad substanciadora deberá citar a las demás partes que deban concurrir al procedimiento, cuando menos con setenta y dos horas de anticipación. </w:t>
      </w:r>
    </w:p>
    <w:p w14:paraId="4CDA2C1F"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V.</w:t>
      </w:r>
      <w:r w:rsidRPr="006313DF">
        <w:rPr>
          <w:rFonts w:ascii="Palatino Linotype" w:hAnsi="Palatino Linotype"/>
          <w:i/>
        </w:rPr>
        <w:t xml:space="preserve"> El día y hora señalado para la audiencia inicial el presunto responsable rendirá su declaración por escrito o verbalmente y deberá ofrecer las pruebas que considere pertinentes. </w:t>
      </w:r>
    </w:p>
    <w:p w14:paraId="68DB7D7F"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lastRenderedPageBreak/>
        <w:t>En caso de tratarse de pruebas documentales, deberá exhibir todas las que tenga en su poder, o las que no estándolo, conste que las solicitó a través del acuse de recibo correspondiente debidamente sellado por la autoridad competente.</w:t>
      </w:r>
    </w:p>
    <w:p w14:paraId="476A61FB"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t xml:space="preserve">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573DA2CA"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VI.</w:t>
      </w:r>
      <w:r w:rsidRPr="006313DF">
        <w:rPr>
          <w:rFonts w:ascii="Palatino Linotype" w:hAnsi="Palatino Linotype"/>
          <w:i/>
        </w:rPr>
        <w:t xml:space="preserve">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w:t>
      </w:r>
    </w:p>
    <w:p w14:paraId="729AF998"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t xml:space="preserve">Tratándose de documentos que obren en poder de terceros y que no pudieron conseguirlos por obrar en archivos privados, deberán señalar el archivo donde se encuentren o la persona que los tenga a su cuidado para que, en su caso, le sean requeridos. </w:t>
      </w:r>
    </w:p>
    <w:p w14:paraId="3E6630BC"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VII.</w:t>
      </w:r>
      <w:r w:rsidRPr="006313DF">
        <w:rPr>
          <w:rFonts w:ascii="Palatino Linotype" w:hAnsi="Palatino Linotype"/>
          <w:i/>
        </w:rPr>
        <w:t xml:space="preserve"> 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 </w:t>
      </w:r>
    </w:p>
    <w:p w14:paraId="71686127"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VIII.</w:t>
      </w:r>
      <w:r w:rsidRPr="006313DF">
        <w:rPr>
          <w:rFonts w:ascii="Palatino Linotype" w:hAnsi="Palatino Linotype"/>
          <w:i/>
        </w:rPr>
        <w:t xml:space="preserve"> Dentro de los quince días hábiles siguientes al cierre de la audiencia inicial, la autoridad substanciadora deberá emitir el acuerdo de admisión de pruebas que corresponda, donde deberá ordenar las diligencias necesarias para su preparación y desahogo. </w:t>
      </w:r>
    </w:p>
    <w:p w14:paraId="4C641299"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IX.</w:t>
      </w:r>
      <w:r w:rsidRPr="006313DF">
        <w:rPr>
          <w:rFonts w:ascii="Palatino Linotype" w:hAnsi="Palatino Linotype"/>
          <w:i/>
        </w:rPr>
        <w:t xml:space="preserve"> Concluido el desahogo de las pruebas ofrecidas por las partes y si no existieran diligencias pendientes para mejor proveer o más pruebas que desahogar, la autoridad </w:t>
      </w:r>
      <w:r w:rsidRPr="006313DF">
        <w:rPr>
          <w:rFonts w:ascii="Palatino Linotype" w:hAnsi="Palatino Linotype"/>
          <w:i/>
        </w:rPr>
        <w:lastRenderedPageBreak/>
        <w:t xml:space="preserve">substanciadora declarará abierto el periodo de alegatos por un término de cinco días hábiles comunes para las partes. </w:t>
      </w:r>
    </w:p>
    <w:p w14:paraId="362A541F"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X</w:t>
      </w:r>
      <w:r w:rsidRPr="006313DF">
        <w:rPr>
          <w:rFonts w:ascii="Palatino Linotype" w:hAnsi="Palatino Linotype"/>
          <w:i/>
        </w:rPr>
        <w:t xml:space="preserve">. Una vez trascurrido el periodo de alegatos, la autoridad resolutora,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 </w:t>
      </w:r>
    </w:p>
    <w:p w14:paraId="10E9E941"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eastAsia="Calibri" w:hAnsi="Palatino Linotype" w:cs="Arial"/>
          <w:i/>
        </w:rPr>
      </w:pPr>
      <w:r w:rsidRPr="006313DF">
        <w:rPr>
          <w:rFonts w:ascii="Palatino Linotype" w:hAnsi="Palatino Linotype"/>
          <w:b/>
          <w:i/>
        </w:rPr>
        <w:t>XI.</w:t>
      </w:r>
      <w:r w:rsidRPr="006313DF">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78A61ABB"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1C18527" w14:textId="312B405E" w:rsidR="00F93E97" w:rsidRPr="006313DF" w:rsidRDefault="00F93E97" w:rsidP="00F93E9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Para </w:t>
      </w:r>
      <w:r w:rsidRPr="006313DF">
        <w:rPr>
          <w:rFonts w:ascii="Palatino Linotype" w:hAnsi="Palatino Linotype"/>
          <w:lang w:val="es-ES_tradnl"/>
        </w:rPr>
        <w:t>el caso de las faltas administrativas graves o faltas de particulares, el procedimiento de responsabilidad administrativa se llevará ante el Tribunal de Justicia Administrativa del Estado de México y Municipios; y, de acuerdo con el numeral 195 de la Ley de Responsabilidades Administrativas del Estado de México y Municipios, el proceso se llevará a cabo de la siguiente forma:</w:t>
      </w:r>
    </w:p>
    <w:p w14:paraId="081E0EA0"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t xml:space="preserve">“Las autoridades substanciadoras deberán observar lo dispuesto en las fracciones I a la VII del artículo anterior, posteriormente procederán en los siguientes términos: </w:t>
      </w:r>
    </w:p>
    <w:p w14:paraId="0423C15B"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w:t>
      </w:r>
      <w:r w:rsidRPr="006313DF">
        <w:rPr>
          <w:rFonts w:ascii="Palatino Linotype" w:hAnsi="Palatino Linotype"/>
          <w:i/>
        </w:rPr>
        <w:t xml:space="preserve"> 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w:t>
      </w:r>
    </w:p>
    <w:p w14:paraId="6ABD807F"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lastRenderedPageBreak/>
        <w:t>II.</w:t>
      </w:r>
      <w:r w:rsidRPr="006313DF">
        <w:rPr>
          <w:rFonts w:ascii="Palatino Linotype" w:hAnsi="Palatino Linotype"/>
          <w:i/>
        </w:rPr>
        <w:t xml:space="preserve"> Cuando el Tribunal reciba el expediente, bajo su más estricta responsabilidad, deberá verificar que la falta descrita en el informe de presunta responsabilidad administrativa sea de las consideradas como graves. </w:t>
      </w:r>
    </w:p>
    <w:p w14:paraId="02F76A12"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t xml:space="preserve">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w:t>
      </w:r>
    </w:p>
    <w:p w14:paraId="68ACF786"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t xml:space="preserve">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 </w:t>
      </w:r>
    </w:p>
    <w:p w14:paraId="4EA0B85B"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t xml:space="preserve">Una vez que el Tribunal haya determinado su competencia y en su caso, se haya solventado la reclasificación, deberá notificar personalmente a las partes sobre la recepción del expediente. </w:t>
      </w:r>
    </w:p>
    <w:p w14:paraId="06CD6263"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i/>
        </w:rPr>
        <w:t xml:space="preserve">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104435F3"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III.</w:t>
      </w:r>
      <w:r w:rsidRPr="006313DF">
        <w:rPr>
          <w:rFonts w:ascii="Palatino Linotype" w:hAnsi="Palatino Linotype"/>
          <w:i/>
        </w:rPr>
        <w:t xml:space="preserve">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23D677C8"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lastRenderedPageBreak/>
        <w:t>IV.</w:t>
      </w:r>
      <w:r w:rsidRPr="006313DF">
        <w:rPr>
          <w:rFonts w:ascii="Palatino Linotype" w:hAnsi="Palatino Linotype"/>
          <w:i/>
        </w:rPr>
        <w:t xml:space="preserve">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75BDF896" w14:textId="77777777" w:rsidR="00F93E97" w:rsidRPr="006313DF" w:rsidRDefault="00F93E97" w:rsidP="00F93E97">
      <w:pPr>
        <w:pStyle w:val="Prrafodelista"/>
        <w:spacing w:before="100" w:beforeAutospacing="1" w:after="100" w:afterAutospacing="1" w:line="276" w:lineRule="auto"/>
        <w:ind w:left="567" w:right="567"/>
        <w:jc w:val="both"/>
        <w:rPr>
          <w:rFonts w:ascii="Palatino Linotype" w:hAnsi="Palatino Linotype"/>
          <w:i/>
        </w:rPr>
      </w:pPr>
      <w:r w:rsidRPr="006313DF">
        <w:rPr>
          <w:rFonts w:ascii="Palatino Linotype" w:hAnsi="Palatino Linotype"/>
          <w:b/>
          <w:i/>
        </w:rPr>
        <w:t>V.</w:t>
      </w:r>
      <w:r w:rsidRPr="006313DF">
        <w:rPr>
          <w:rFonts w:ascii="Palatino Linotype" w:hAnsi="Palatino Linotype"/>
          <w:i/>
        </w:rPr>
        <w:t xml:space="preserve">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w:t>
      </w:r>
    </w:p>
    <w:p w14:paraId="13F696E5"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607812A" w14:textId="77777777" w:rsidR="00F93E97" w:rsidRPr="006313DF" w:rsidRDefault="00F93E97" w:rsidP="004D7152">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6313DF">
        <w:rPr>
          <w:rFonts w:ascii="Palatino Linotype" w:hAnsi="Palatino Linotype"/>
        </w:rPr>
        <w:t xml:space="preserve">De </w:t>
      </w:r>
      <w:r w:rsidRPr="006313DF">
        <w:rPr>
          <w:rFonts w:ascii="Palatino Linotype" w:hAnsi="Palatino Linotype"/>
          <w:lang w:val="es-ES_tradnl"/>
        </w:rPr>
        <w:t>lo anterior expuesto podemos concluir que, por cuanto hace a los expedientes generados por responsabilidades administrativas no graves, la actuación del Órgano Interno de Control trasciende hasta la resolución del conflicto; mientras que en las responsabilidades administrativas graves, una vez desahogada la audiencia inicial, deberá remitir el expediente al Juzgador Administrativo Estatal, quien será el encargado de emitir la resolución.</w:t>
      </w:r>
    </w:p>
    <w:p w14:paraId="18F32E62" w14:textId="77777777" w:rsidR="00F93E97" w:rsidRPr="006313DF" w:rsidRDefault="00F93E97" w:rsidP="00F93E97">
      <w:pPr>
        <w:pStyle w:val="Prrafodelista"/>
        <w:tabs>
          <w:tab w:val="left" w:pos="426"/>
        </w:tabs>
        <w:spacing w:before="240" w:after="240" w:line="360" w:lineRule="auto"/>
        <w:ind w:left="0" w:right="51"/>
        <w:jc w:val="both"/>
        <w:rPr>
          <w:rFonts w:ascii="Palatino Linotype" w:hAnsi="Palatino Linotype"/>
          <w:color w:val="000000" w:themeColor="text1"/>
        </w:rPr>
      </w:pPr>
    </w:p>
    <w:p w14:paraId="44471E79"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color w:val="000000" w:themeColor="text1"/>
        </w:rPr>
        <w:t xml:space="preserve">Por </w:t>
      </w:r>
      <w:r w:rsidRPr="006313DF">
        <w:rPr>
          <w:rFonts w:ascii="Palatino Linotype" w:hAnsi="Palatino Linotype"/>
        </w:rPr>
        <w:t xml:space="preserve">lo que una vez </w:t>
      </w:r>
      <w:r w:rsidRPr="006313DF">
        <w:rPr>
          <w:rFonts w:ascii="Palatino Linotype" w:hAnsi="Palatino Linotype"/>
          <w:lang w:val="es-ES_tradnl"/>
        </w:rPr>
        <w:t xml:space="preserve">analizado la línea procesal que presupone un procedimiento por responsabilidades administrativas, podemos apreciar la complejidad de su propia naturaleza, ello en el tenor de que no todos los expedientes existen, necesariamente, bajo las mismas circunstancias procesales y gravosas. Ello es así, ya que, por un lado, la calificación de la conducta que realice la autoridad investigadora derivado de la presentación de una queja o denuncia será determinada como una </w:t>
      </w:r>
      <w:r w:rsidRPr="006313DF">
        <w:rPr>
          <w:rFonts w:ascii="Palatino Linotype" w:hAnsi="Palatino Linotype"/>
          <w:b/>
          <w:lang w:val="es-ES_tradnl"/>
        </w:rPr>
        <w:t xml:space="preserve">falta administrativa </w:t>
      </w:r>
      <w:r w:rsidRPr="006313DF">
        <w:rPr>
          <w:rFonts w:ascii="Palatino Linotype" w:hAnsi="Palatino Linotype"/>
          <w:b/>
          <w:lang w:val="es-ES_tradnl"/>
        </w:rPr>
        <w:lastRenderedPageBreak/>
        <w:t>grave o no grave</w:t>
      </w:r>
      <w:r w:rsidRPr="006313DF">
        <w:rPr>
          <w:rFonts w:ascii="Palatino Linotype" w:hAnsi="Palatino Linotype"/>
          <w:lang w:val="es-ES_tradnl"/>
        </w:rPr>
        <w:t xml:space="preserve">; y, por otro lado, los expedientes podrán encontrarse en las siguientes condiciones: </w:t>
      </w:r>
      <w:r w:rsidRPr="006313DF">
        <w:rPr>
          <w:rFonts w:ascii="Palatino Linotype" w:hAnsi="Palatino Linotype"/>
          <w:b/>
          <w:lang w:val="es-ES_tradnl"/>
        </w:rPr>
        <w:t>a)</w:t>
      </w:r>
      <w:r w:rsidRPr="006313DF">
        <w:rPr>
          <w:rFonts w:ascii="Palatino Linotype" w:hAnsi="Palatino Linotype"/>
          <w:lang w:val="es-ES_tradnl"/>
        </w:rPr>
        <w:t xml:space="preserve"> en etapa de investigación; </w:t>
      </w:r>
      <w:r w:rsidRPr="006313DF">
        <w:rPr>
          <w:rFonts w:ascii="Palatino Linotype" w:hAnsi="Palatino Linotype"/>
          <w:b/>
          <w:lang w:val="es-ES_tradnl"/>
        </w:rPr>
        <w:t>b)</w:t>
      </w:r>
      <w:r w:rsidRPr="006313DF">
        <w:rPr>
          <w:rFonts w:ascii="Palatino Linotype" w:hAnsi="Palatino Linotype"/>
          <w:lang w:val="es-ES_tradnl"/>
        </w:rPr>
        <w:t xml:space="preserve"> que estuvieron en etapa de investigación y se concluyera que no hay razones o motivos suficientes para iniciar un procedimiento de responsabilidades administrativas; y, </w:t>
      </w:r>
      <w:r w:rsidRPr="006313DF">
        <w:rPr>
          <w:rFonts w:ascii="Palatino Linotype" w:hAnsi="Palatino Linotype"/>
          <w:b/>
          <w:lang w:val="es-ES_tradnl"/>
        </w:rPr>
        <w:t>c)</w:t>
      </w:r>
      <w:r w:rsidRPr="006313DF">
        <w:rPr>
          <w:rFonts w:ascii="Palatino Linotype" w:hAnsi="Palatino Linotype"/>
          <w:lang w:val="es-ES_tradnl"/>
        </w:rPr>
        <w:t xml:space="preserve"> que ya superaron la etapa de notificación, por lo que se ha generado el respectivo Informe de Presunta Responsabilidad Administrativa y, se ha emplazado formalmente al presunto responsable dentro de un procedimiento de responsabilidades administrativas.</w:t>
      </w:r>
    </w:p>
    <w:p w14:paraId="7768DC9F"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CE4C9B5"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Por cuanto hace a las faltas administrativas no graves, el artículo 53 de la Ley del Sistema Anticorrupción del Estado de México y Municipios determina que los registros de este tipo de sanciones quedarán registrados para efectos de eventual reincidencia, </w:t>
      </w:r>
      <w:r w:rsidRPr="006313DF">
        <w:rPr>
          <w:rFonts w:ascii="Palatino Linotype" w:hAnsi="Palatino Linotype"/>
          <w:b/>
          <w:bCs/>
          <w:u w:val="single"/>
          <w:lang w:val="es-ES_tradnl"/>
        </w:rPr>
        <w:t>pero no serán públicas</w:t>
      </w:r>
      <w:r w:rsidRPr="006313DF">
        <w:rPr>
          <w:rFonts w:ascii="Palatino Linotype" w:hAnsi="Palatino Linotype"/>
          <w:lang w:val="es-ES_tradnl"/>
        </w:rPr>
        <w:t>.</w:t>
      </w:r>
    </w:p>
    <w:p w14:paraId="401AE7AA"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3364676"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En ese tenor, </w:t>
      </w:r>
      <w:r w:rsidRPr="006313DF">
        <w:rPr>
          <w:rFonts w:ascii="Palatino Linotype" w:hAnsi="Palatino Linotype"/>
          <w:lang w:val="es-ES_tradnl"/>
        </w:rPr>
        <w:t>podemos concluir que la Ley determina que no se podrán dar a conocer las sanciones no graves, es decir, no es posible dar a conocer el nombre del servidor público sancionado ni el registro de incidencias de éste; por lo tanto, se deberá entregar la información en versión pública, testando los nombres de los servidores públicos responsables, así como cualquier dato que pudiera individualizarlos, como su cargo, empleo o comisión.</w:t>
      </w:r>
    </w:p>
    <w:p w14:paraId="343A17A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3AB1686"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bCs/>
        </w:rPr>
      </w:pPr>
      <w:bookmarkStart w:id="9" w:name="_Toc92875119"/>
      <w:r w:rsidRPr="006313DF">
        <w:rPr>
          <w:rFonts w:ascii="Palatino Linotype" w:hAnsi="Palatino Linotype"/>
          <w:b/>
          <w:bCs/>
        </w:rPr>
        <w:t>IV. De la presunción de inocencia.</w:t>
      </w:r>
      <w:bookmarkEnd w:id="9"/>
    </w:p>
    <w:p w14:paraId="458BE1E1"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2654E5B"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Por otro lado, es aplicable la reserva de la información si no existe una resolución firme, porque de revelarse la información se atenta contra el principio de presunción de </w:t>
      </w:r>
      <w:r w:rsidRPr="006313DF">
        <w:rPr>
          <w:rFonts w:ascii="Palatino Linotype" w:hAnsi="Palatino Linotype"/>
          <w:lang w:val="es-ES_tradnl"/>
        </w:rPr>
        <w:lastRenderedPageBreak/>
        <w:t>inocencia que debe seguirse en la administración de la justicia, conforme a lo que enseguida se razona.</w:t>
      </w:r>
    </w:p>
    <w:p w14:paraId="237BB5D4"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BFB4567" w14:textId="2AFC1EEA" w:rsidR="00F93E97" w:rsidRPr="006313DF" w:rsidRDefault="00F93E97" w:rsidP="004D7152">
      <w:pPr>
        <w:pStyle w:val="Prrafodelista"/>
        <w:tabs>
          <w:tab w:val="left" w:pos="426"/>
        </w:tabs>
        <w:spacing w:line="360" w:lineRule="auto"/>
        <w:ind w:left="0"/>
        <w:contextualSpacing/>
        <w:jc w:val="both"/>
        <w:rPr>
          <w:rFonts w:ascii="Palatino Linotype" w:hAnsi="Palatino Linotype"/>
          <w:lang w:val="es-ES_tradnl"/>
        </w:rPr>
      </w:pPr>
      <w:r w:rsidRPr="006313DF">
        <w:rPr>
          <w:rFonts w:ascii="Palatino Linotype" w:hAnsi="Palatino Linotype"/>
          <w:lang w:val="es-ES_tradnl"/>
        </w:rPr>
        <w:t>La Suprema Corte de Justicia de la Nación resolvió en la contradicción de tesis 200/2013 que en los procedimientos de responsabilidad administrativa es aplicable el principio de presunción de inocencia con sus respectivos matices. En la resolución son de interés los siguientes argumentos:</w:t>
      </w:r>
    </w:p>
    <w:p w14:paraId="253ABD84" w14:textId="77777777" w:rsidR="004D7152" w:rsidRPr="006313DF" w:rsidRDefault="004D7152" w:rsidP="004D7152">
      <w:pPr>
        <w:pStyle w:val="Prrafodelista"/>
        <w:tabs>
          <w:tab w:val="left" w:pos="426"/>
        </w:tabs>
        <w:spacing w:line="360" w:lineRule="auto"/>
        <w:ind w:left="0"/>
        <w:contextualSpacing/>
        <w:jc w:val="both"/>
        <w:rPr>
          <w:rFonts w:ascii="Palatino Linotype" w:hAnsi="Palatino Linotype"/>
        </w:rPr>
      </w:pPr>
    </w:p>
    <w:p w14:paraId="51A273E2" w14:textId="77777777" w:rsidR="00F93E97" w:rsidRPr="006313DF" w:rsidRDefault="00F93E97" w:rsidP="00F93E97">
      <w:pPr>
        <w:pStyle w:val="Prrafodelista"/>
        <w:numPr>
          <w:ilvl w:val="1"/>
          <w:numId w:val="40"/>
        </w:numPr>
        <w:tabs>
          <w:tab w:val="left" w:pos="426"/>
        </w:tabs>
        <w:spacing w:line="360" w:lineRule="auto"/>
        <w:ind w:left="1134" w:hanging="436"/>
        <w:contextualSpacing/>
        <w:jc w:val="both"/>
        <w:rPr>
          <w:rFonts w:ascii="Palatino Linotype" w:hAnsi="Palatino Linotype"/>
        </w:rPr>
      </w:pPr>
      <w:r w:rsidRPr="006313DF">
        <w:rPr>
          <w:rFonts w:ascii="Palatino Linotype" w:hAnsi="Palatino Linotype"/>
          <w:lang w:val="es-ES_tradnl"/>
        </w:rPr>
        <w:t>La Constitución Federal reconoce el estado o condición de inocencia de los gobernados, razón por la cual lo protege a través del derecho de toda persona a que se presuma su inocencia, lo que significa que todo hombre debe ser tratado con tal calidad -inocente- hasta en tanto no se demuestre lo contrario.</w:t>
      </w:r>
    </w:p>
    <w:p w14:paraId="60447B6B" w14:textId="77777777" w:rsidR="00F93E97" w:rsidRPr="006313DF" w:rsidRDefault="00F93E97" w:rsidP="00F93E97">
      <w:pPr>
        <w:pStyle w:val="Prrafodelista"/>
        <w:numPr>
          <w:ilvl w:val="1"/>
          <w:numId w:val="40"/>
        </w:numPr>
        <w:tabs>
          <w:tab w:val="left" w:pos="426"/>
        </w:tabs>
        <w:spacing w:line="360" w:lineRule="auto"/>
        <w:ind w:left="1134" w:hanging="436"/>
        <w:contextualSpacing/>
        <w:jc w:val="both"/>
        <w:rPr>
          <w:rFonts w:ascii="Palatino Linotype" w:hAnsi="Palatino Linotype"/>
        </w:rPr>
      </w:pPr>
      <w:r w:rsidRPr="006313DF">
        <w:rPr>
          <w:rFonts w:ascii="Palatino Linotype" w:hAnsi="Palatino Linotype"/>
        </w:rPr>
        <w:t>La presunción de inocencia se resguarda en el texto constitucional como derecho fundamental a favor de toda persona, con base en el cual se exige que para toda autoridad y ante el procedimiento al que se le sujete, no se estimen verosímiles los cargos atribuidos al gobernado respecto a la comisión de delitos, salvo decisión contraria emitida por un tribunal, dentro de la observancia del debido proceso.</w:t>
      </w:r>
    </w:p>
    <w:p w14:paraId="3E3F9B4D" w14:textId="77777777" w:rsidR="00F93E97" w:rsidRPr="006313DF" w:rsidRDefault="00F93E97" w:rsidP="00F93E97">
      <w:pPr>
        <w:pStyle w:val="Prrafodelista"/>
        <w:numPr>
          <w:ilvl w:val="1"/>
          <w:numId w:val="40"/>
        </w:numPr>
        <w:tabs>
          <w:tab w:val="left" w:pos="426"/>
        </w:tabs>
        <w:spacing w:line="360" w:lineRule="auto"/>
        <w:ind w:left="1134" w:hanging="436"/>
        <w:contextualSpacing/>
        <w:jc w:val="both"/>
        <w:rPr>
          <w:rFonts w:ascii="Palatino Linotype" w:hAnsi="Palatino Linotype"/>
        </w:rPr>
      </w:pPr>
      <w:r w:rsidRPr="006313DF">
        <w:rPr>
          <w:rFonts w:ascii="Palatino Linotype" w:hAnsi="Palatino Linotype"/>
        </w:rPr>
        <w:t>Este principio tendrá eficaz aplicación, sólo cuando el gobernado se enfrente a una acusación, cuyo propósito ha de ser el límite a la potestad represiva del Estado en ejercicio de su derecho punitivo, así se concebirá también a nuestro objeto de estudio como una garantía procesal a favor del imputado, dentro de todo enjuiciamiento o procedimiento del orden administrativo.</w:t>
      </w:r>
    </w:p>
    <w:p w14:paraId="2935B43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C5044C8"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Se sigue que, el principio de presunción de inocencia, tiene tres significados garantistas; que en forma breve pueden enunciarse de la siguiente forma:</w:t>
      </w:r>
    </w:p>
    <w:p w14:paraId="7E6B5E1B"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8062D83" w14:textId="77777777" w:rsidR="00F93E97" w:rsidRPr="006313DF" w:rsidRDefault="00F93E97" w:rsidP="00F93E97">
      <w:pPr>
        <w:pStyle w:val="Prrafodelista"/>
        <w:tabs>
          <w:tab w:val="left" w:pos="426"/>
        </w:tabs>
        <w:spacing w:line="360" w:lineRule="auto"/>
        <w:ind w:left="567" w:right="567"/>
        <w:jc w:val="both"/>
        <w:rPr>
          <w:rFonts w:ascii="Palatino Linotype" w:hAnsi="Palatino Linotype"/>
        </w:rPr>
      </w:pPr>
      <w:r w:rsidRPr="006313DF">
        <w:rPr>
          <w:rFonts w:ascii="Palatino Linotype" w:hAnsi="Palatino Linotype"/>
          <w:b/>
        </w:rPr>
        <w:t>Primero</w:t>
      </w:r>
      <w:r w:rsidRPr="006313DF">
        <w:rPr>
          <w:rFonts w:ascii="Palatino Linotype" w:hAnsi="Palatino Linotype"/>
        </w:rPr>
        <w:t>. Como una regla probatoria, que impone la carga de la prueba para quien acusa y, por ende, la absolución en caso de duda.</w:t>
      </w:r>
    </w:p>
    <w:p w14:paraId="200CF699" w14:textId="77777777" w:rsidR="00F93E97" w:rsidRPr="006313DF" w:rsidRDefault="00F93E97" w:rsidP="00F93E97">
      <w:pPr>
        <w:pStyle w:val="Prrafodelista"/>
        <w:tabs>
          <w:tab w:val="left" w:pos="426"/>
        </w:tabs>
        <w:spacing w:line="360" w:lineRule="auto"/>
        <w:ind w:left="567" w:right="567"/>
        <w:jc w:val="both"/>
        <w:rPr>
          <w:rFonts w:ascii="Palatino Linotype" w:hAnsi="Palatino Linotype"/>
        </w:rPr>
      </w:pPr>
      <w:r w:rsidRPr="006313DF">
        <w:rPr>
          <w:rFonts w:ascii="Palatino Linotype" w:hAnsi="Palatino Linotype"/>
          <w:b/>
        </w:rPr>
        <w:t>Segundo</w:t>
      </w:r>
      <w:r w:rsidRPr="006313DF">
        <w:rPr>
          <w:rFonts w:ascii="Palatino Linotype" w:hAnsi="Palatino Linotype"/>
        </w:rPr>
        <w:t>. Como una regla de tratamiento del acusado, que excluye o restringe al máximo la limitación de sus derechos fundamentales, sobre todo los que inciden en su libertad personal, con motivo del proceso que se instaura en su contra.</w:t>
      </w:r>
    </w:p>
    <w:p w14:paraId="2C5D16BD" w14:textId="77777777" w:rsidR="00F93E97" w:rsidRPr="006313DF" w:rsidRDefault="00F93E97" w:rsidP="00F93E97">
      <w:pPr>
        <w:pStyle w:val="Prrafodelista"/>
        <w:tabs>
          <w:tab w:val="left" w:pos="426"/>
        </w:tabs>
        <w:spacing w:line="360" w:lineRule="auto"/>
        <w:ind w:left="567" w:right="567"/>
        <w:jc w:val="both"/>
        <w:rPr>
          <w:rFonts w:ascii="Palatino Linotype" w:hAnsi="Palatino Linotype"/>
        </w:rPr>
      </w:pPr>
      <w:r w:rsidRPr="006313DF">
        <w:rPr>
          <w:rFonts w:ascii="Palatino Linotype" w:hAnsi="Palatino Linotype"/>
          <w:b/>
        </w:rPr>
        <w:t>Tercero</w:t>
      </w:r>
      <w:r w:rsidRPr="006313DF">
        <w:rPr>
          <w:rFonts w:ascii="Palatino Linotype" w:hAnsi="Palatino Linotype"/>
        </w:rPr>
        <w:t>. Como una regla de juicio, que ordena a los jueces la absolución de los inculpados cuando durante el proceso no se aportaron pruebas de cargo suficientes.</w:t>
      </w:r>
    </w:p>
    <w:p w14:paraId="0A3E0B42"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942981B"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En vista de lo anterior, este Organismo Garante estima que, en el derecho disciplinario, mismo que se sigue dentro el Órgano de Control Interno, contra los servidores públicos en los casos que se presenta una denuncia, es aplicable </w:t>
      </w:r>
      <w:r w:rsidRPr="006313DF">
        <w:rPr>
          <w:rFonts w:ascii="Palatino Linotype" w:hAnsi="Palatino Linotype"/>
          <w:i/>
          <w:iCs/>
          <w:lang w:val="es-ES_tradnl"/>
        </w:rPr>
        <w:t>la regla garantista de presunción de inocencia</w:t>
      </w:r>
      <w:r w:rsidRPr="006313DF">
        <w:rPr>
          <w:rFonts w:ascii="Palatino Linotype" w:hAnsi="Palatino Linotype"/>
          <w:lang w:val="es-ES_tradnl"/>
        </w:rPr>
        <w:t>.</w:t>
      </w:r>
    </w:p>
    <w:p w14:paraId="5AD1EEF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2C96B8C"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Así, </w:t>
      </w:r>
      <w:r w:rsidRPr="006313DF">
        <w:rPr>
          <w:rFonts w:ascii="Palatino Linotype" w:hAnsi="Palatino Linotype"/>
        </w:rPr>
        <w:t xml:space="preserve">todo servidor público en su carácter de -presunto infractor- tiene el derecho, </w:t>
      </w:r>
      <w:r w:rsidRPr="006313DF">
        <w:rPr>
          <w:rFonts w:ascii="Palatino Linotype" w:hAnsi="Palatino Linotype"/>
          <w:i/>
          <w:iCs/>
        </w:rPr>
        <w:t>como regla de tratamiento en el proceso</w:t>
      </w:r>
      <w:r w:rsidRPr="006313DF">
        <w:rPr>
          <w:rFonts w:ascii="Palatino Linotype" w:hAnsi="Palatino Linotype"/>
        </w:rPr>
        <w:t xml:space="preserve">, a que se le trate en carácter de inocente hasta que no se emita una resolución firme. </w:t>
      </w:r>
    </w:p>
    <w:p w14:paraId="442FB054"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48C5184"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lastRenderedPageBreak/>
        <w:t xml:space="preserve">La relación que guarda el principio de presunción de inocencia con el derecho de acceso a la información se da en dos variantes: </w:t>
      </w:r>
      <w:r w:rsidRPr="006313DF">
        <w:rPr>
          <w:rFonts w:ascii="Palatino Linotype" w:hAnsi="Palatino Linotype"/>
          <w:b/>
          <w:lang w:val="es-ES_tradnl"/>
        </w:rPr>
        <w:t>(i)</w:t>
      </w:r>
      <w:r w:rsidRPr="006313DF">
        <w:rPr>
          <w:rFonts w:ascii="Palatino Linotype" w:hAnsi="Palatino Linotype"/>
          <w:lang w:val="es-ES_tradnl"/>
        </w:rPr>
        <w:t xml:space="preserve"> la conservación de información que no vicie las reglas y principios de administración de justicia y </w:t>
      </w:r>
      <w:r w:rsidRPr="006313DF">
        <w:rPr>
          <w:rFonts w:ascii="Palatino Linotype" w:hAnsi="Palatino Linotype"/>
          <w:b/>
          <w:lang w:val="es-ES_tradnl"/>
        </w:rPr>
        <w:t>(ii)</w:t>
      </w:r>
      <w:r w:rsidRPr="006313DF">
        <w:rPr>
          <w:rFonts w:ascii="Palatino Linotype" w:hAnsi="Palatino Linotype"/>
          <w:lang w:val="es-ES_tradnl"/>
        </w:rPr>
        <w:t xml:space="preserve"> conservar la reputación de las personas que aún no se les ha comprobado con plenitud haber realizado alguna infracción.</w:t>
      </w:r>
    </w:p>
    <w:p w14:paraId="46202E5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B9E7CF8" w14:textId="77777777" w:rsidR="00F93E97" w:rsidRPr="006313DF" w:rsidRDefault="00F93E97" w:rsidP="004D7152">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Con más detenimiento, la primera premisa es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es aplicable la reserva de información prevista en el artículo 140, fracciones IV y VII de la Ley de Transparencia y Acceso a la Información Pública del Estado de México y Municipios</w:t>
      </w:r>
      <w:r w:rsidRPr="006313DF">
        <w:rPr>
          <w:rStyle w:val="Refdenotaalpie"/>
          <w:lang w:val="es-ES_tradnl"/>
        </w:rPr>
        <w:footnoteReference w:id="12"/>
      </w:r>
      <w:r w:rsidRPr="006313DF">
        <w:rPr>
          <w:rFonts w:ascii="Palatino Linotype" w:hAnsi="Palatino Linotype"/>
          <w:lang w:val="es-ES_tradnl"/>
        </w:rPr>
        <w:t xml:space="preserve">, con la finalidad de preservar el debido proceso en la aplicación de la administración de justicia a través del resguardo de información que pudiera alterar el principio de presunción de inocencia, de modo tal que el nombre y cargo del servidor </w:t>
      </w:r>
      <w:r w:rsidRPr="006313DF">
        <w:rPr>
          <w:rFonts w:ascii="Palatino Linotype" w:hAnsi="Palatino Linotype"/>
          <w:lang w:val="es-ES_tradnl"/>
        </w:rPr>
        <w:lastRenderedPageBreak/>
        <w:t>público denunciado debe ser protegido, siempre y cuando como se ha mencionado, haya derivado la denuncia en una sanción grave.</w:t>
      </w:r>
    </w:p>
    <w:p w14:paraId="6A2D2D3A"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22D02EE" w14:textId="77777777" w:rsidR="00F93E97" w:rsidRPr="006313DF" w:rsidRDefault="00F93E97" w:rsidP="00D5305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Luego entonces en el caso, se considera que la publicación de quienes se les ha iniciado un procedimiento administrativo y el nombre de aquellos que tienen un procedimiento instaurado y se encuentra pendiente de resolución puede significar una discriminación a su persona hasta en tanto no se determine con firmeza en una resolución si se configuró la infracción administrativa o no.</w:t>
      </w:r>
    </w:p>
    <w:p w14:paraId="73D63DC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D0CC28C" w14:textId="77777777" w:rsidR="00F93E97" w:rsidRPr="006313DF" w:rsidRDefault="00F93E97" w:rsidP="00D5305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El razonamiento que formula este Órgano Garante se construye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6D906B2B"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86C49A1" w14:textId="77777777" w:rsidR="00F93E97" w:rsidRPr="006313DF" w:rsidRDefault="00F93E97" w:rsidP="00D53057">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Resulta necesario tomar en cuenta el derecho al buen nombre y a la intimidad porque se considera que, hasta en que no exista una resolución firme, la publicación de la información solicitada afectaría la reputación de una persona.</w:t>
      </w:r>
    </w:p>
    <w:p w14:paraId="4D518CD0"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C93F3E9" w14:textId="77777777" w:rsidR="00F93E97" w:rsidRPr="006313DF" w:rsidRDefault="00F93E97" w:rsidP="00BE4E6E">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A mayor abundamiento, el derecho al buen nombre es la prerrogativa que tiene toda persona a no ser difamada, esto es, a que por parte de la sociedad se tenga una buena calificación o juicio favorable de su comportamiento mientras no se le pruebe lo contrario; este concepto tiene su basamento en el derecho al honor personal y ambos </w:t>
      </w:r>
      <w:r w:rsidRPr="006313DF">
        <w:rPr>
          <w:rFonts w:ascii="Palatino Linotype" w:hAnsi="Palatino Linotype"/>
          <w:lang w:val="es-ES_tradnl"/>
        </w:rPr>
        <w:lastRenderedPageBreak/>
        <w:t>suponen una valoración de la persona desde la perspectiva de su esfera externa, razón por la cual guardan una íntima relación.</w:t>
      </w:r>
    </w:p>
    <w:p w14:paraId="6300FE25"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822BCBD" w14:textId="77777777" w:rsidR="00F93E97" w:rsidRPr="006313DF" w:rsidRDefault="00F93E97" w:rsidP="00BE4E6E">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Si bien el derecho al buen nombre no es un bien jurídicamente tutelado de manera expresa en el ordenamiento jurídico mexicano si está ligado con la intimidad de una persona, aspecto que sin duda se puede configurase como dato personal sensible ya que a partir de su uso desproporcionado puede destruir la reputación y honorabilidad de una persona.</w:t>
      </w:r>
    </w:p>
    <w:p w14:paraId="27AF7CB2"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24F90EF" w14:textId="77777777" w:rsidR="00F93E97" w:rsidRPr="006313DF" w:rsidRDefault="00F93E97" w:rsidP="00BE4E6E">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parte de la sociedad, lo que en efecto constituye una lesión injustificada a la posición del hombre en sociedad.</w:t>
      </w:r>
    </w:p>
    <w:p w14:paraId="1177D341"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CF02175" w14:textId="77777777" w:rsidR="00F93E97" w:rsidRPr="006313DF" w:rsidRDefault="00F93E97" w:rsidP="00BE4E6E">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En esta condición debe ser resguardada la información con la finalidad de evitar situaciones discriminatorias sobre los servidores públicos a quienes se les inició un procedimiento, o bien, ya iniciado éste no se ha emitido una resolución, por lo que se tiene la intención de salvaguardar los datos sensibles de las personas a quienes no se les ha corroborado como infractores.</w:t>
      </w:r>
    </w:p>
    <w:p w14:paraId="63404BDC"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7B3F574" w14:textId="77777777" w:rsidR="00297CF9" w:rsidRPr="006313DF" w:rsidRDefault="00297CF9" w:rsidP="00F93E97">
      <w:pPr>
        <w:pStyle w:val="Prrafodelista"/>
        <w:tabs>
          <w:tab w:val="left" w:pos="426"/>
        </w:tabs>
        <w:spacing w:line="360" w:lineRule="auto"/>
        <w:ind w:left="0"/>
        <w:jc w:val="both"/>
        <w:rPr>
          <w:rFonts w:ascii="Palatino Linotype" w:hAnsi="Palatino Linotype"/>
        </w:rPr>
      </w:pPr>
    </w:p>
    <w:p w14:paraId="2DDC5149" w14:textId="77777777" w:rsidR="00297CF9" w:rsidRPr="006313DF" w:rsidRDefault="00297CF9" w:rsidP="00F93E97">
      <w:pPr>
        <w:pStyle w:val="Prrafodelista"/>
        <w:tabs>
          <w:tab w:val="left" w:pos="426"/>
        </w:tabs>
        <w:spacing w:line="360" w:lineRule="auto"/>
        <w:ind w:left="0"/>
        <w:jc w:val="both"/>
        <w:rPr>
          <w:rFonts w:ascii="Palatino Linotype" w:hAnsi="Palatino Linotype"/>
        </w:rPr>
      </w:pPr>
    </w:p>
    <w:p w14:paraId="782737CE" w14:textId="77777777" w:rsidR="00297CF9" w:rsidRPr="006313DF" w:rsidRDefault="00297CF9" w:rsidP="00F93E97">
      <w:pPr>
        <w:pStyle w:val="Prrafodelista"/>
        <w:tabs>
          <w:tab w:val="left" w:pos="426"/>
        </w:tabs>
        <w:spacing w:line="360" w:lineRule="auto"/>
        <w:ind w:left="0"/>
        <w:jc w:val="both"/>
        <w:rPr>
          <w:rFonts w:ascii="Palatino Linotype" w:hAnsi="Palatino Linotype"/>
        </w:rPr>
      </w:pPr>
    </w:p>
    <w:p w14:paraId="34AB2644"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bCs/>
        </w:rPr>
      </w:pPr>
      <w:bookmarkStart w:id="10" w:name="_Toc92875120"/>
      <w:r w:rsidRPr="006313DF">
        <w:rPr>
          <w:rFonts w:ascii="Palatino Linotype" w:hAnsi="Palatino Linotype"/>
          <w:b/>
          <w:bCs/>
        </w:rPr>
        <w:t>V. De la información reservada, expedientes en trámite y concluidos.</w:t>
      </w:r>
      <w:bookmarkEnd w:id="10"/>
    </w:p>
    <w:p w14:paraId="24E7D56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CF26399" w14:textId="748853C5" w:rsidR="00F93E97" w:rsidRPr="006313DF" w:rsidRDefault="00F93E97" w:rsidP="00BE4E6E">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Así las cosas, es de importante relevancia hacer del conocimiento del </w:t>
      </w:r>
      <w:r w:rsidRPr="006313DF">
        <w:rPr>
          <w:rFonts w:ascii="Palatino Linotype" w:hAnsi="Palatino Linotype"/>
          <w:b/>
          <w:bCs/>
          <w:lang w:val="es-ES_tradnl"/>
        </w:rPr>
        <w:t>SUJETO OBLIGADO</w:t>
      </w:r>
      <w:r w:rsidRPr="006313DF">
        <w:rPr>
          <w:rFonts w:ascii="Palatino Linotype" w:hAnsi="Palatino Linotype"/>
          <w:lang w:val="es-ES_tradnl"/>
        </w:rPr>
        <w:t xml:space="preserve"> que la información con la que cuente respecto de expedientes de procedimientos administrativos derivados de quejas interpuestas en contra de servidores públicos o, </w:t>
      </w:r>
      <w:r w:rsidR="00297CF9" w:rsidRPr="006313DF">
        <w:rPr>
          <w:rFonts w:ascii="Palatino Linotype" w:hAnsi="Palatino Linotype"/>
          <w:lang w:val="es-ES_tradnl"/>
        </w:rPr>
        <w:t>incluso</w:t>
      </w:r>
      <w:r w:rsidRPr="006313DF">
        <w:rPr>
          <w:rFonts w:ascii="Palatino Linotype" w:hAnsi="Palatino Linotype"/>
          <w:lang w:val="es-ES_tradnl"/>
        </w:rPr>
        <w:t xml:space="preserve">, áreas administrativas completas, si no han causado estado; es decir, que el principio de definitividad no se haya actualizado, por aún existir instancias para su revisión o impugnación o en su caso que no haya causado estado, dicha información reviste el carácter de información reservada, y la cual no podrá dar acceso a la solicitante, pero para ello deberá llevar a cabo el respectivo acuerdo de clasificación de la información como reservada y notificarlo a la recurrente; pero si el o los expediente aludidos ya han causado estado, es decir, que ya no acepta recurso o medio de defensa alguno, es procedente entregar la información al recurrente pero en versión pública protegiendo todos los datos personales que en éste se encuentren, para lo cual el </w:t>
      </w:r>
      <w:r w:rsidRPr="006313DF">
        <w:rPr>
          <w:rFonts w:ascii="Palatino Linotype" w:hAnsi="Palatino Linotype"/>
          <w:b/>
          <w:bCs/>
          <w:lang w:val="es-ES_tradnl"/>
        </w:rPr>
        <w:t>SUJETO OBLIGADO</w:t>
      </w:r>
      <w:r w:rsidRPr="006313DF">
        <w:rPr>
          <w:rFonts w:ascii="Palatino Linotype" w:hAnsi="Palatino Linotype"/>
          <w:lang w:val="es-ES_tradnl"/>
        </w:rPr>
        <w:t xml:space="preserve"> deberá realizar y notificar el Acuerdo de Clasificación de la información relativa a los datos personales a efecto de que pueda emitir la versión pública de lo que se le solicitó.</w:t>
      </w:r>
    </w:p>
    <w:p w14:paraId="29E3D19B"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3ECE5E0" w14:textId="77777777" w:rsidR="00F93E97" w:rsidRPr="006313DF" w:rsidRDefault="00F93E97" w:rsidP="00BE4E6E">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Relativo a ello el </w:t>
      </w:r>
      <w:r w:rsidRPr="006313DF">
        <w:rPr>
          <w:rFonts w:ascii="Palatino Linotype" w:hAnsi="Palatino Linotype"/>
          <w:b/>
          <w:bCs/>
          <w:lang w:val="es-ES_tradnl"/>
        </w:rPr>
        <w:t>SUJETO OBLIGADO</w:t>
      </w:r>
      <w:r w:rsidRPr="006313DF">
        <w:rPr>
          <w:rFonts w:ascii="Palatino Linotype" w:hAnsi="Palatino Linotype"/>
          <w:lang w:val="es-ES_tradnl"/>
        </w:rPr>
        <w:t xml:space="preserve"> deberá realizar la clasificación de información, en la que dé seguridad jurídica al </w:t>
      </w:r>
      <w:r w:rsidRPr="006313DF">
        <w:rPr>
          <w:rFonts w:ascii="Palatino Linotype" w:hAnsi="Palatino Linotype"/>
          <w:b/>
          <w:bCs/>
          <w:lang w:val="es-ES_tradnl"/>
        </w:rPr>
        <w:t>RECURRENTE</w:t>
      </w:r>
      <w:r w:rsidRPr="006313DF">
        <w:rPr>
          <w:rFonts w:ascii="Palatino Linotype" w:hAnsi="Palatino Linotype"/>
          <w:lang w:val="es-ES_tradnl"/>
        </w:rPr>
        <w:t xml:space="preserve"> que, por alguna excepción establecida en Ley no es posible acceder temporalmente a la información referida anteriormente, para así no dejar en estado de indefensión y exista certeza jurídica de lo expuesto por el </w:t>
      </w:r>
      <w:r w:rsidRPr="006313DF">
        <w:rPr>
          <w:rFonts w:ascii="Palatino Linotype" w:hAnsi="Palatino Linotype"/>
          <w:b/>
          <w:bCs/>
          <w:lang w:val="es-ES_tradnl"/>
        </w:rPr>
        <w:t>SUJETO OBLIGADO</w:t>
      </w:r>
      <w:r w:rsidRPr="006313DF">
        <w:rPr>
          <w:rFonts w:ascii="Palatino Linotype" w:hAnsi="Palatino Linotype"/>
          <w:lang w:val="es-ES_tradnl"/>
        </w:rPr>
        <w:t>.</w:t>
      </w:r>
    </w:p>
    <w:p w14:paraId="523B8F8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1FEF182"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w:t>
      </w:r>
      <w:r w:rsidRPr="006313DF">
        <w:rPr>
          <w:rFonts w:ascii="Palatino Linotype" w:hAnsi="Palatino Linotype"/>
          <w:b/>
          <w:bCs/>
          <w:i/>
          <w:iCs/>
          <w:sz w:val="22"/>
          <w:szCs w:val="22"/>
        </w:rPr>
        <w:t>Artículo 3.</w:t>
      </w:r>
      <w:r w:rsidRPr="006313DF">
        <w:rPr>
          <w:rFonts w:ascii="Palatino Linotype" w:hAnsi="Palatino Linotype"/>
          <w:i/>
          <w:iCs/>
          <w:sz w:val="22"/>
          <w:szCs w:val="22"/>
        </w:rPr>
        <w:t xml:space="preserve"> Para los efectos de la presente Ley se entenderá por:</w:t>
      </w:r>
    </w:p>
    <w:p w14:paraId="3C83E789"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w:t>
      </w:r>
    </w:p>
    <w:p w14:paraId="2B564E69"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b/>
          <w:bCs/>
          <w:i/>
          <w:iCs/>
          <w:sz w:val="22"/>
          <w:szCs w:val="22"/>
        </w:rPr>
        <w:t>XXIV.</w:t>
      </w:r>
      <w:r w:rsidRPr="006313DF">
        <w:rPr>
          <w:rFonts w:ascii="Palatino Linotype" w:hAnsi="Palatino Linotype"/>
          <w:i/>
          <w:iCs/>
          <w:sz w:val="22"/>
          <w:szCs w:val="22"/>
        </w:rPr>
        <w:t xml:space="preserve"> </w:t>
      </w:r>
      <w:r w:rsidRPr="006313DF">
        <w:rPr>
          <w:rFonts w:ascii="Palatino Linotype" w:hAnsi="Palatino Linotype"/>
          <w:b/>
          <w:bCs/>
          <w:i/>
          <w:iCs/>
          <w:sz w:val="22"/>
          <w:szCs w:val="22"/>
        </w:rPr>
        <w:t>Información reservada:</w:t>
      </w:r>
      <w:r w:rsidRPr="006313DF">
        <w:rPr>
          <w:rFonts w:ascii="Palatino Linotype" w:hAnsi="Palatino Linotype"/>
          <w:i/>
          <w:iCs/>
          <w:sz w:val="22"/>
          <w:szCs w:val="22"/>
        </w:rPr>
        <w:t xml:space="preserve"> La clasificada con este carácter de manera temporal por las disposiciones de esta Ley, cuya divulgación puede causar daño en términos de lo establecido por esta Ley;</w:t>
      </w:r>
    </w:p>
    <w:p w14:paraId="290ACB3E"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w:t>
      </w:r>
    </w:p>
    <w:p w14:paraId="1E23CCBD"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p>
    <w:p w14:paraId="5E721F83"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b/>
          <w:bCs/>
          <w:i/>
          <w:iCs/>
          <w:sz w:val="22"/>
          <w:szCs w:val="22"/>
        </w:rPr>
        <w:t>Artículo 122.</w:t>
      </w:r>
      <w:r w:rsidRPr="006313DF">
        <w:rPr>
          <w:rFonts w:ascii="Palatino Linotype" w:hAnsi="Palatino Linotype"/>
          <w:i/>
          <w:iCs/>
          <w:sz w:val="22"/>
          <w:szCs w:val="22"/>
        </w:rPr>
        <w:t xml:space="preserve"> La clasificación es el proceso mediante el cual el Sujeto Obligado determina que la información en su poder </w:t>
      </w:r>
      <w:proofErr w:type="spellStart"/>
      <w:r w:rsidRPr="006313DF">
        <w:rPr>
          <w:rFonts w:ascii="Palatino Linotype" w:hAnsi="Palatino Linotype"/>
          <w:i/>
          <w:iCs/>
          <w:sz w:val="22"/>
          <w:szCs w:val="22"/>
        </w:rPr>
        <w:t>actualiza</w:t>
      </w:r>
      <w:proofErr w:type="spellEnd"/>
      <w:r w:rsidRPr="006313DF">
        <w:rPr>
          <w:rFonts w:ascii="Palatino Linotype" w:hAnsi="Palatino Linotype"/>
          <w:i/>
          <w:iCs/>
          <w:sz w:val="22"/>
          <w:szCs w:val="22"/>
        </w:rPr>
        <w:t xml:space="preserve"> alguno de los supuestos de reserva o confidencialidad, de conformidad con lo dispuesto en el presente título.</w:t>
      </w:r>
    </w:p>
    <w:p w14:paraId="5B2FCEE9"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Los supuestos de reserva o confidencialidad previstos en las leyes deberán ser acordes con las bases, principios y disposiciones establecidos en la Ley General y, en ningún caso, podrán contravenirla.</w:t>
      </w:r>
    </w:p>
    <w:p w14:paraId="5421B72E"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Los titulares de las áreas de los sujetos obligados serán los responsables de clasificar la información, de conformidad con lo dispuesto en la presente Ley y demás disposiciones jurídicas aplicables.</w:t>
      </w:r>
    </w:p>
    <w:p w14:paraId="2C7D4730"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p>
    <w:p w14:paraId="5D20D05B"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b/>
          <w:bCs/>
          <w:i/>
          <w:iCs/>
          <w:sz w:val="22"/>
          <w:szCs w:val="22"/>
        </w:rPr>
        <w:t>Artículo 125.</w:t>
      </w:r>
      <w:r w:rsidRPr="006313DF">
        <w:rPr>
          <w:rFonts w:ascii="Palatino Linotype" w:hAnsi="Palatino Linotype"/>
          <w:i/>
          <w:iCs/>
          <w:sz w:val="22"/>
          <w:szCs w:val="22"/>
        </w:rPr>
        <w:t xml:space="preserve"> </w:t>
      </w:r>
      <w:r w:rsidRPr="006313DF">
        <w:rPr>
          <w:rFonts w:ascii="Palatino Linotype" w:hAnsi="Palatino Linotype"/>
          <w:b/>
          <w:bCs/>
          <w:i/>
          <w:iCs/>
          <w:sz w:val="22"/>
          <w:szCs w:val="22"/>
        </w:rPr>
        <w:t>La información clasificada como reservada, de acuerdo a lo establecido en esta Ley podrá permanecer con tal carácter hasta por un periodo de cinco años</w:t>
      </w:r>
      <w:r w:rsidRPr="006313DF">
        <w:rPr>
          <w:rFonts w:ascii="Palatino Linotype" w:hAnsi="Palatino Linotype"/>
          <w:i/>
          <w:iCs/>
          <w:sz w:val="22"/>
          <w:szCs w:val="22"/>
        </w:rPr>
        <w:t>, contados a partir de su clasificación, salvo que antes del cumplimiento del periodo de restricción, dejaran de existir los motivos de su reserva.</w:t>
      </w:r>
    </w:p>
    <w:p w14:paraId="4EE61DAE"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D0D8841"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3B3122F8"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w:t>
      </w:r>
      <w:r w:rsidRPr="006313DF">
        <w:rPr>
          <w:rFonts w:ascii="Palatino Linotype" w:hAnsi="Palatino Linotype"/>
          <w:i/>
          <w:iCs/>
          <w:sz w:val="22"/>
          <w:szCs w:val="22"/>
        </w:rPr>
        <w:lastRenderedPageBreak/>
        <w:t>ampliar nuevamente el periodo de reserva de la información, el Comité de Transparencia respectivo deberá hacer la solicitud correspondiente al Instituto, debidamente fundada y motivada, aplicando la prueba de daño (…)</w:t>
      </w:r>
    </w:p>
    <w:p w14:paraId="67175996"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p>
    <w:p w14:paraId="05D4B300"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b/>
          <w:bCs/>
          <w:i/>
          <w:iCs/>
          <w:sz w:val="22"/>
          <w:szCs w:val="22"/>
        </w:rPr>
        <w:t>Artículo 128.</w:t>
      </w:r>
      <w:r w:rsidRPr="006313DF">
        <w:rPr>
          <w:rFonts w:ascii="Palatino Linotype" w:hAnsi="Palatino Linotype"/>
          <w:i/>
          <w:iCs/>
          <w:sz w:val="22"/>
          <w:szCs w:val="22"/>
        </w:rPr>
        <w:t xml:space="preserve"> </w:t>
      </w:r>
      <w:r w:rsidRPr="006313DF">
        <w:rPr>
          <w:rFonts w:ascii="Palatino Linotype" w:hAnsi="Palatino Linotype"/>
          <w:b/>
          <w:bCs/>
          <w:i/>
          <w:iCs/>
          <w:sz w:val="22"/>
          <w:szCs w:val="22"/>
        </w:rPr>
        <w:t>En los casos en que se niegue el acceso a la información, por actualizarse alguno de los supuestos de clasificación, el Comité de Transparencia deberá confirmar, modificar o revocar la decisión</w:t>
      </w:r>
      <w:r w:rsidRPr="006313DF">
        <w:rPr>
          <w:rFonts w:ascii="Palatino Linotype" w:hAnsi="Palatino Linotype"/>
          <w:i/>
          <w:iCs/>
          <w:sz w:val="22"/>
          <w:szCs w:val="22"/>
        </w:rPr>
        <w:t>.</w:t>
      </w:r>
    </w:p>
    <w:p w14:paraId="4BE3C2DE"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 xml:space="preserve">Para motivar la clasificación de la información y la ampliación del plazo de reserva, </w:t>
      </w:r>
      <w:r w:rsidRPr="006313DF">
        <w:rPr>
          <w:rFonts w:ascii="Palatino Linotype" w:hAnsi="Palatino Linotype"/>
          <w:b/>
          <w:bCs/>
          <w:i/>
          <w:iCs/>
          <w:sz w:val="22"/>
          <w:szCs w:val="22"/>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r w:rsidRPr="006313DF">
        <w:rPr>
          <w:rFonts w:ascii="Palatino Linotype" w:hAnsi="Palatino Linotype"/>
          <w:i/>
          <w:iCs/>
          <w:sz w:val="22"/>
          <w:szCs w:val="22"/>
        </w:rPr>
        <w:t>.</w:t>
      </w:r>
    </w:p>
    <w:p w14:paraId="7BB79D81"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Tratándose de aquella información que actualice los supuestos de clasificación, deberá señalarse el plazo al que estará sujeto la reserva.</w:t>
      </w:r>
    </w:p>
    <w:p w14:paraId="4E225C6B"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p>
    <w:p w14:paraId="174046C5"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b/>
          <w:bCs/>
          <w:i/>
          <w:iCs/>
          <w:sz w:val="22"/>
          <w:szCs w:val="22"/>
        </w:rPr>
      </w:pPr>
      <w:r w:rsidRPr="006313DF">
        <w:rPr>
          <w:rFonts w:ascii="Palatino Linotype" w:hAnsi="Palatino Linotype"/>
          <w:b/>
          <w:bCs/>
          <w:i/>
          <w:iCs/>
          <w:sz w:val="22"/>
          <w:szCs w:val="22"/>
        </w:rPr>
        <w:t>Artículo 129. En la aplicación de la prueba de daño, el Sujeto Obligado deberá precisar las razones objetivas por las que la apertura de la información generaría una afectación, justificando que:</w:t>
      </w:r>
    </w:p>
    <w:p w14:paraId="17E7BB80"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b/>
          <w:bCs/>
          <w:i/>
          <w:iCs/>
          <w:sz w:val="22"/>
          <w:szCs w:val="22"/>
        </w:rPr>
      </w:pPr>
      <w:r w:rsidRPr="006313DF">
        <w:rPr>
          <w:rFonts w:ascii="Palatino Linotype" w:hAnsi="Palatino Linotype"/>
          <w:b/>
          <w:bCs/>
          <w:i/>
          <w:iCs/>
          <w:sz w:val="22"/>
          <w:szCs w:val="22"/>
        </w:rPr>
        <w:t>I. La divulgación de la información representa un riesgo real, demostrable e identificable del perjuicio significativo al interés público o a la seguridad pública;</w:t>
      </w:r>
    </w:p>
    <w:p w14:paraId="3010DF5D"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b/>
          <w:bCs/>
          <w:i/>
          <w:iCs/>
          <w:sz w:val="22"/>
          <w:szCs w:val="22"/>
        </w:rPr>
      </w:pPr>
      <w:r w:rsidRPr="006313DF">
        <w:rPr>
          <w:rFonts w:ascii="Palatino Linotype" w:hAnsi="Palatino Linotype"/>
          <w:b/>
          <w:bCs/>
          <w:i/>
          <w:iCs/>
          <w:sz w:val="22"/>
          <w:szCs w:val="22"/>
        </w:rPr>
        <w:t>II. El riesgo de perjuicio que supondría la divulgación supera el interés público general de que se difunda; y</w:t>
      </w:r>
    </w:p>
    <w:p w14:paraId="1255BFAA"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b/>
          <w:bCs/>
          <w:i/>
          <w:iCs/>
          <w:sz w:val="22"/>
          <w:szCs w:val="22"/>
        </w:rPr>
      </w:pPr>
      <w:r w:rsidRPr="006313DF">
        <w:rPr>
          <w:rFonts w:ascii="Palatino Linotype" w:hAnsi="Palatino Linotype"/>
          <w:b/>
          <w:bCs/>
          <w:i/>
          <w:iCs/>
          <w:sz w:val="22"/>
          <w:szCs w:val="22"/>
        </w:rPr>
        <w:t>III. La limitación se adecua al principio de proporcionalidad y representa el medio menos restrictivo disponible representa el medio menos restrictivo disponible para evitar el perjuicio.</w:t>
      </w:r>
    </w:p>
    <w:p w14:paraId="7EA69E2B"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p>
    <w:p w14:paraId="590EC76A"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b/>
          <w:bCs/>
          <w:i/>
          <w:iCs/>
          <w:sz w:val="22"/>
          <w:szCs w:val="22"/>
        </w:rPr>
        <w:t>Artículo 130.</w:t>
      </w:r>
      <w:r w:rsidRPr="006313DF">
        <w:rPr>
          <w:rFonts w:ascii="Palatino Linotype" w:hAnsi="Palatino Linotype"/>
          <w:i/>
          <w:iCs/>
          <w:sz w:val="22"/>
          <w:szCs w:val="22"/>
        </w:rPr>
        <w:t xml:space="preserve"> </w:t>
      </w:r>
      <w:r w:rsidRPr="006313DF">
        <w:rPr>
          <w:rFonts w:ascii="Palatino Linotype" w:hAnsi="Palatino Linotype"/>
          <w:b/>
          <w:bCs/>
          <w:i/>
          <w:iCs/>
          <w:sz w:val="22"/>
          <w:szCs w:val="22"/>
          <w:u w:val="single"/>
        </w:rPr>
        <w:t>Los sujetos obligados deberán aplicar, de manera restrictiva y limitada, las excepciones al derecho de acceso a la información y sólo podrán invocarlas cuando acrediten su procedencia</w:t>
      </w:r>
      <w:r w:rsidRPr="006313DF">
        <w:rPr>
          <w:rFonts w:ascii="Palatino Linotype" w:hAnsi="Palatino Linotype"/>
          <w:i/>
          <w:iCs/>
          <w:sz w:val="22"/>
          <w:szCs w:val="22"/>
        </w:rPr>
        <w:t>, sin ampliar las excepciones o supuestos de reserva o confidencialidad previstos en la Ley General y la presente Ley, aduciendo analogía o mayoría de razón.</w:t>
      </w:r>
    </w:p>
    <w:p w14:paraId="270507A6"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p>
    <w:p w14:paraId="0703327E"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b/>
          <w:bCs/>
          <w:i/>
          <w:iCs/>
          <w:sz w:val="22"/>
          <w:szCs w:val="22"/>
        </w:rPr>
        <w:lastRenderedPageBreak/>
        <w:t>Artículo 140.</w:t>
      </w:r>
      <w:r w:rsidRPr="006313DF">
        <w:rPr>
          <w:rFonts w:ascii="Palatino Linotype" w:hAnsi="Palatino Linotype"/>
          <w:i/>
          <w:iCs/>
          <w:sz w:val="22"/>
          <w:szCs w:val="22"/>
        </w:rPr>
        <w:t xml:space="preserve"> </w:t>
      </w:r>
      <w:r w:rsidRPr="006313DF">
        <w:rPr>
          <w:rFonts w:ascii="Palatino Linotype" w:hAnsi="Palatino Linotype"/>
          <w:b/>
          <w:bCs/>
          <w:i/>
          <w:iCs/>
          <w:sz w:val="22"/>
          <w:szCs w:val="22"/>
        </w:rPr>
        <w:t>El acceso a la información pública será restringido excepcionalmente, cuando por razones de interés público, ésta sea clasificada como reservada, conforme a los criterios siguientes:</w:t>
      </w:r>
    </w:p>
    <w:p w14:paraId="20B4AE51"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i/>
          <w:iCs/>
          <w:sz w:val="22"/>
          <w:szCs w:val="22"/>
        </w:rPr>
        <w:t>(…)</w:t>
      </w:r>
    </w:p>
    <w:p w14:paraId="4E902926"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szCs w:val="22"/>
        </w:rPr>
      </w:pPr>
      <w:r w:rsidRPr="006313DF">
        <w:rPr>
          <w:rFonts w:ascii="Palatino Linotype" w:hAnsi="Palatino Linotype"/>
          <w:b/>
          <w:bCs/>
          <w:i/>
          <w:iCs/>
          <w:sz w:val="22"/>
          <w:szCs w:val="22"/>
        </w:rPr>
        <w:t>VI.</w:t>
      </w:r>
      <w:r w:rsidRPr="006313DF">
        <w:rPr>
          <w:rFonts w:ascii="Palatino Linotype" w:hAnsi="Palatino Linotype"/>
          <w:i/>
          <w:iCs/>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B877AD6"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sz w:val="22"/>
          <w:szCs w:val="22"/>
        </w:rPr>
      </w:pPr>
      <w:r w:rsidRPr="006313DF">
        <w:rPr>
          <w:rFonts w:ascii="Palatino Linotype" w:hAnsi="Palatino Linotype"/>
          <w:i/>
          <w:iCs/>
          <w:sz w:val="22"/>
          <w:szCs w:val="22"/>
        </w:rPr>
        <w:t>(…)”</w:t>
      </w:r>
    </w:p>
    <w:p w14:paraId="67802A06"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sz w:val="22"/>
          <w:szCs w:val="22"/>
        </w:rPr>
      </w:pPr>
      <w:r w:rsidRPr="006313DF">
        <w:rPr>
          <w:rFonts w:ascii="Palatino Linotype" w:hAnsi="Palatino Linotype"/>
          <w:sz w:val="22"/>
          <w:szCs w:val="22"/>
        </w:rPr>
        <w:t>(Énfasis añadido)</w:t>
      </w:r>
    </w:p>
    <w:p w14:paraId="3AD9108E"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45CF266" w14:textId="77777777" w:rsidR="00F93E97" w:rsidRPr="006313DF" w:rsidRDefault="00F93E97" w:rsidP="00BE4E6E">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De la interpretación sistemática de los artículos citados, se advierte que el Sujeto Obligado debe realizar la debida reserva de la información por seguir en trámite el procedimiento aludido, siguiendo los requisitos expuestos:</w:t>
      </w:r>
    </w:p>
    <w:p w14:paraId="6CCC129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BF1F508" w14:textId="77777777" w:rsidR="00F93E97" w:rsidRPr="006313DF" w:rsidRDefault="00F93E97" w:rsidP="00F93E97">
      <w:pPr>
        <w:pStyle w:val="Prrafodelista"/>
        <w:tabs>
          <w:tab w:val="left" w:pos="426"/>
        </w:tabs>
        <w:spacing w:line="360" w:lineRule="auto"/>
        <w:ind w:left="567" w:right="567"/>
        <w:jc w:val="both"/>
        <w:rPr>
          <w:rFonts w:ascii="Palatino Linotype" w:hAnsi="Palatino Linotype"/>
        </w:rPr>
      </w:pPr>
      <w:r w:rsidRPr="006313DF">
        <w:rPr>
          <w:rFonts w:ascii="Palatino Linotype" w:hAnsi="Palatino Linotype"/>
          <w:b/>
          <w:bCs/>
        </w:rPr>
        <w:t>I.</w:t>
      </w:r>
      <w:r w:rsidRPr="006313DF">
        <w:rPr>
          <w:rFonts w:ascii="Palatino Linotype" w:hAnsi="Palatino Linotype"/>
        </w:rPr>
        <w:t xml:space="preserve"> La divulgación de la información representa un riesgo real, demostrable e identificable del perjuicio significativo al interés público o a la seguridad pública;</w:t>
      </w:r>
    </w:p>
    <w:p w14:paraId="3C522D84" w14:textId="77777777" w:rsidR="00F93E97" w:rsidRPr="006313DF" w:rsidRDefault="00F93E97" w:rsidP="00F93E97">
      <w:pPr>
        <w:pStyle w:val="Prrafodelista"/>
        <w:tabs>
          <w:tab w:val="left" w:pos="426"/>
        </w:tabs>
        <w:spacing w:line="360" w:lineRule="auto"/>
        <w:ind w:left="567" w:right="567"/>
        <w:jc w:val="both"/>
        <w:rPr>
          <w:rFonts w:ascii="Palatino Linotype" w:hAnsi="Palatino Linotype"/>
        </w:rPr>
      </w:pPr>
      <w:r w:rsidRPr="006313DF">
        <w:rPr>
          <w:rFonts w:ascii="Palatino Linotype" w:hAnsi="Palatino Linotype"/>
          <w:b/>
          <w:bCs/>
        </w:rPr>
        <w:t>II.</w:t>
      </w:r>
      <w:r w:rsidRPr="006313DF">
        <w:rPr>
          <w:rFonts w:ascii="Palatino Linotype" w:hAnsi="Palatino Linotype"/>
        </w:rPr>
        <w:t xml:space="preserve"> El riesgo de perjuicio que supondría la divulgación supera el interés público general de que se difunda; y</w:t>
      </w:r>
    </w:p>
    <w:p w14:paraId="37A8F34D" w14:textId="77777777" w:rsidR="00F93E97" w:rsidRPr="006313DF" w:rsidRDefault="00F93E97" w:rsidP="00F93E97">
      <w:pPr>
        <w:pStyle w:val="Prrafodelista"/>
        <w:tabs>
          <w:tab w:val="left" w:pos="426"/>
        </w:tabs>
        <w:spacing w:line="360" w:lineRule="auto"/>
        <w:ind w:left="567" w:right="567"/>
        <w:jc w:val="both"/>
        <w:rPr>
          <w:rFonts w:ascii="Palatino Linotype" w:hAnsi="Palatino Linotype"/>
        </w:rPr>
      </w:pPr>
      <w:r w:rsidRPr="006313DF">
        <w:rPr>
          <w:rFonts w:ascii="Palatino Linotype" w:hAnsi="Palatino Linotype"/>
          <w:b/>
          <w:bCs/>
        </w:rPr>
        <w:t>III.</w:t>
      </w:r>
      <w:r w:rsidRPr="006313DF">
        <w:rPr>
          <w:rFonts w:ascii="Palatino Linotype" w:hAnsi="Palatino Linotype"/>
        </w:rPr>
        <w:t xml:space="preserve"> La limitación se adecua al principio de proporcionalidad y representa el medio menos restrictivo disponible representa el medio menos restrictivo disponible para evitar el perjuicio.</w:t>
      </w:r>
    </w:p>
    <w:p w14:paraId="678A9C59"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B9CF832"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lastRenderedPageBreak/>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FEA6549"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E3C9A87"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Cs w:val="22"/>
        </w:rPr>
      </w:pPr>
      <w:r w:rsidRPr="006313DF">
        <w:rPr>
          <w:rFonts w:ascii="Palatino Linotype" w:hAnsi="Palatino Linotype"/>
          <w:b/>
          <w:bCs/>
          <w:i/>
          <w:iCs/>
          <w:szCs w:val="22"/>
        </w:rPr>
        <w:t>FUNDAMENTACIÓN Y MOTIVACIÓN. EL ASPECTO FORMAL DE LA GARANTÍA Y SU FINALIDAD SE TRADUCEN EN EXPLICAR, JUSTIFICAR, POSIBILITAR LA DEFENSA Y COMUNICAR LA DECISIÓN</w:t>
      </w:r>
      <w:r w:rsidRPr="006313DF">
        <w:rPr>
          <w:rFonts w:ascii="Palatino Linotype" w:hAnsi="Palatino Linotype"/>
          <w:i/>
          <w:iCs/>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601144C"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274669F"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lastRenderedPageBreak/>
        <w:t xml:space="preserve">Debiendo argumentar el </w:t>
      </w:r>
      <w:r w:rsidRPr="006313DF">
        <w:rPr>
          <w:rFonts w:ascii="Palatino Linotype" w:hAnsi="Palatino Linotype"/>
          <w:b/>
          <w:bCs/>
          <w:lang w:val="es-ES_tradnl"/>
        </w:rPr>
        <w:t>SUJETO OBLIGADO</w:t>
      </w:r>
      <w:r w:rsidRPr="006313DF">
        <w:rPr>
          <w:rFonts w:ascii="Palatino Linotype" w:hAnsi="Palatino Linotype"/>
          <w:lang w:val="es-ES_tradnl"/>
        </w:rPr>
        <w:t xml:space="preserve"> que la liberación de la información pueda amenazar el interés protegido por la ley; es decir, esgrimir ideas jurídicas en el cual se evidencie la amenaza del daño o alteración al procedimiento que aduce el </w:t>
      </w:r>
      <w:r w:rsidRPr="006313DF">
        <w:rPr>
          <w:rFonts w:ascii="Palatino Linotype" w:hAnsi="Palatino Linotype"/>
          <w:b/>
          <w:bCs/>
          <w:lang w:val="es-ES_tradnl"/>
        </w:rPr>
        <w:t>SUJETO OBLIGADO</w:t>
      </w:r>
      <w:r w:rsidRPr="006313DF">
        <w:rPr>
          <w:rFonts w:ascii="Palatino Linotype" w:hAnsi="Palatino Linotype"/>
          <w:lang w:val="es-ES_tradnl"/>
        </w:rPr>
        <w:t>, amparado de razones, y circunstancias especiales que lo llevaron a concluir que el caso particular se ajusta al supuesto previsto en la norma legal invocada como fundamento, específicamente como lo hizo valer en su respuesta, deberá clasificarla por la hipótesis análoga siendo aplicables los numerales de la Ley de la materia, que a la letra esgrimen:</w:t>
      </w:r>
    </w:p>
    <w:p w14:paraId="2691D8C0"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435024F"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i/>
          <w:iCs/>
          <w:sz w:val="22"/>
        </w:rPr>
        <w:t>“</w:t>
      </w:r>
      <w:r w:rsidRPr="006313DF">
        <w:rPr>
          <w:rFonts w:ascii="Palatino Linotype" w:hAnsi="Palatino Linotype"/>
          <w:b/>
          <w:bCs/>
          <w:i/>
          <w:iCs/>
          <w:sz w:val="22"/>
        </w:rPr>
        <w:t>Artículo 3.</w:t>
      </w:r>
      <w:r w:rsidRPr="006313DF">
        <w:rPr>
          <w:rFonts w:ascii="Palatino Linotype" w:hAnsi="Palatino Linotype"/>
          <w:i/>
          <w:iCs/>
          <w:sz w:val="22"/>
        </w:rPr>
        <w:t xml:space="preserve"> Para los efectos de la presente Ley se entenderá por:</w:t>
      </w:r>
    </w:p>
    <w:p w14:paraId="40A67242"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i/>
          <w:iCs/>
          <w:sz w:val="22"/>
        </w:rPr>
        <w:t>(…)</w:t>
      </w:r>
    </w:p>
    <w:p w14:paraId="4C7A147C"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b/>
          <w:bCs/>
          <w:i/>
          <w:iCs/>
          <w:sz w:val="22"/>
        </w:rPr>
        <w:t>IX.</w:t>
      </w:r>
      <w:r w:rsidRPr="006313DF">
        <w:rPr>
          <w:rFonts w:ascii="Palatino Linotype" w:hAnsi="Palatino Linotype"/>
          <w:i/>
          <w:iCs/>
          <w:sz w:val="22"/>
        </w:rPr>
        <w:t xml:space="preserve"> </w:t>
      </w:r>
      <w:r w:rsidRPr="006313DF">
        <w:rPr>
          <w:rFonts w:ascii="Palatino Linotype" w:hAnsi="Palatino Linotype"/>
          <w:b/>
          <w:bCs/>
          <w:i/>
          <w:iCs/>
          <w:sz w:val="22"/>
        </w:rPr>
        <w:t>Datos personales:</w:t>
      </w:r>
      <w:r w:rsidRPr="006313DF">
        <w:rPr>
          <w:rFonts w:ascii="Palatino Linotype" w:hAnsi="Palatino Linotype"/>
          <w:i/>
          <w:iCs/>
          <w:sz w:val="22"/>
        </w:rPr>
        <w:t xml:space="preserve"> La información concerniente a una persona, identificada o identificable según lo dispuesto por la Ley de Protección de Datos Personales del Estado de México;</w:t>
      </w:r>
    </w:p>
    <w:p w14:paraId="0270AFF8"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i/>
          <w:iCs/>
          <w:sz w:val="22"/>
        </w:rPr>
        <w:t>(…)</w:t>
      </w:r>
    </w:p>
    <w:p w14:paraId="381B652E"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b/>
          <w:bCs/>
          <w:i/>
          <w:iCs/>
          <w:sz w:val="22"/>
        </w:rPr>
        <w:t>XLV.</w:t>
      </w:r>
      <w:r w:rsidRPr="006313DF">
        <w:rPr>
          <w:rFonts w:ascii="Palatino Linotype" w:hAnsi="Palatino Linotype"/>
          <w:i/>
          <w:iCs/>
          <w:sz w:val="22"/>
        </w:rPr>
        <w:t xml:space="preserve"> </w:t>
      </w:r>
      <w:r w:rsidRPr="006313DF">
        <w:rPr>
          <w:rFonts w:ascii="Palatino Linotype" w:hAnsi="Palatino Linotype"/>
          <w:b/>
          <w:bCs/>
          <w:i/>
          <w:iCs/>
          <w:sz w:val="22"/>
        </w:rPr>
        <w:t>Versión pública:</w:t>
      </w:r>
      <w:r w:rsidRPr="006313DF">
        <w:rPr>
          <w:rFonts w:ascii="Palatino Linotype" w:hAnsi="Palatino Linotype"/>
          <w:i/>
          <w:iCs/>
          <w:sz w:val="22"/>
        </w:rPr>
        <w:t xml:space="preserve"> Documento en el que se elimine, suprime o borra la información clasificada como reservada o confidencial para permitir su acceso.</w:t>
      </w:r>
    </w:p>
    <w:p w14:paraId="0E057660"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p>
    <w:p w14:paraId="029AF122"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b/>
          <w:bCs/>
          <w:i/>
          <w:iCs/>
          <w:sz w:val="22"/>
        </w:rPr>
        <w:t>Artículo 122.</w:t>
      </w:r>
      <w:r w:rsidRPr="006313DF">
        <w:rPr>
          <w:rFonts w:ascii="Palatino Linotype" w:hAnsi="Palatino Linotype"/>
          <w:i/>
          <w:iCs/>
          <w:sz w:val="22"/>
        </w:rPr>
        <w:t xml:space="preserve"> </w:t>
      </w:r>
      <w:r w:rsidRPr="006313DF">
        <w:rPr>
          <w:rFonts w:ascii="Palatino Linotype" w:hAnsi="Palatino Linotype"/>
          <w:b/>
          <w:bCs/>
          <w:i/>
          <w:iCs/>
          <w:sz w:val="22"/>
        </w:rPr>
        <w:t xml:space="preserve">La clasificación es el proceso mediante el cual el Sujeto Obligado determina que la información en su poder </w:t>
      </w:r>
      <w:proofErr w:type="spellStart"/>
      <w:r w:rsidRPr="006313DF">
        <w:rPr>
          <w:rFonts w:ascii="Palatino Linotype" w:hAnsi="Palatino Linotype"/>
          <w:b/>
          <w:bCs/>
          <w:i/>
          <w:iCs/>
          <w:sz w:val="22"/>
        </w:rPr>
        <w:t>actualiza</w:t>
      </w:r>
      <w:proofErr w:type="spellEnd"/>
      <w:r w:rsidRPr="006313DF">
        <w:rPr>
          <w:rFonts w:ascii="Palatino Linotype" w:hAnsi="Palatino Linotype"/>
          <w:b/>
          <w:bCs/>
          <w:i/>
          <w:iCs/>
          <w:sz w:val="22"/>
        </w:rPr>
        <w:t xml:space="preserve"> alguno de los supuestos de reserva o confidencialidad,</w:t>
      </w:r>
      <w:r w:rsidRPr="006313DF">
        <w:rPr>
          <w:rFonts w:ascii="Palatino Linotype" w:hAnsi="Palatino Linotype"/>
          <w:i/>
          <w:iCs/>
          <w:sz w:val="22"/>
        </w:rPr>
        <w:t xml:space="preserve"> de conformidad con lo dispuesto en el presente título.</w:t>
      </w:r>
    </w:p>
    <w:p w14:paraId="0D2157EE"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i/>
          <w:iCs/>
          <w:sz w:val="22"/>
        </w:rPr>
        <w:t>(…)</w:t>
      </w:r>
    </w:p>
    <w:p w14:paraId="5337103E"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p>
    <w:p w14:paraId="0276EFA3"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b/>
          <w:bCs/>
          <w:i/>
          <w:iCs/>
          <w:sz w:val="22"/>
        </w:rPr>
        <w:t>Artículo 132.</w:t>
      </w:r>
      <w:r w:rsidRPr="006313DF">
        <w:rPr>
          <w:rFonts w:ascii="Palatino Linotype" w:hAnsi="Palatino Linotype"/>
          <w:i/>
          <w:iCs/>
          <w:sz w:val="22"/>
        </w:rPr>
        <w:t xml:space="preserve"> </w:t>
      </w:r>
      <w:r w:rsidRPr="006313DF">
        <w:rPr>
          <w:rFonts w:ascii="Palatino Linotype" w:hAnsi="Palatino Linotype"/>
          <w:b/>
          <w:bCs/>
          <w:i/>
          <w:iCs/>
          <w:sz w:val="22"/>
        </w:rPr>
        <w:t>La clasificación de la información se llevará a cabo en el momento en que:</w:t>
      </w:r>
    </w:p>
    <w:p w14:paraId="27D3F198"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i/>
          <w:iCs/>
          <w:sz w:val="22"/>
        </w:rPr>
        <w:t>(…)</w:t>
      </w:r>
    </w:p>
    <w:p w14:paraId="08E8229A"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b/>
          <w:bCs/>
          <w:i/>
          <w:iCs/>
          <w:sz w:val="22"/>
        </w:rPr>
        <w:t>III.</w:t>
      </w:r>
      <w:r w:rsidRPr="006313DF">
        <w:rPr>
          <w:rFonts w:ascii="Palatino Linotype" w:hAnsi="Palatino Linotype"/>
          <w:i/>
          <w:iCs/>
          <w:sz w:val="22"/>
        </w:rPr>
        <w:t xml:space="preserve"> </w:t>
      </w:r>
      <w:r w:rsidRPr="006313DF">
        <w:rPr>
          <w:rFonts w:ascii="Palatino Linotype" w:hAnsi="Palatino Linotype"/>
          <w:b/>
          <w:bCs/>
          <w:i/>
          <w:iCs/>
          <w:sz w:val="22"/>
        </w:rPr>
        <w:t>Se generen versiones públicas</w:t>
      </w:r>
      <w:r w:rsidRPr="006313DF">
        <w:rPr>
          <w:rFonts w:ascii="Palatino Linotype" w:hAnsi="Palatino Linotype"/>
          <w:i/>
          <w:iCs/>
          <w:sz w:val="22"/>
        </w:rPr>
        <w:t xml:space="preserve"> para dar cumplimiento a las obligaciones de transparencia previstas en esta Ley.</w:t>
      </w:r>
    </w:p>
    <w:p w14:paraId="4C8411E9"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p>
    <w:p w14:paraId="01AFF8AE"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 w:val="22"/>
        </w:rPr>
      </w:pPr>
      <w:r w:rsidRPr="006313DF">
        <w:rPr>
          <w:rFonts w:ascii="Palatino Linotype" w:hAnsi="Palatino Linotype"/>
          <w:b/>
          <w:bCs/>
          <w:i/>
          <w:iCs/>
          <w:sz w:val="22"/>
        </w:rPr>
        <w:lastRenderedPageBreak/>
        <w:t>Artículo 137.</w:t>
      </w:r>
      <w:r w:rsidRPr="006313DF">
        <w:rPr>
          <w:rFonts w:ascii="Palatino Linotype" w:hAnsi="Palatino Linotype"/>
          <w:i/>
          <w:iCs/>
          <w:sz w:val="22"/>
        </w:rPr>
        <w:t xml:space="preserve"> </w:t>
      </w:r>
      <w:r w:rsidRPr="006313DF">
        <w:rPr>
          <w:rFonts w:ascii="Palatino Linotype" w:hAnsi="Palatino Linotype"/>
          <w:b/>
          <w:bCs/>
          <w:i/>
          <w:iCs/>
          <w:sz w:val="22"/>
        </w:rPr>
        <w:t>Cuando un mismo medio, impreso o electrónico, contenga información pública y reservada o confidencial, la Unidad de Transparencia</w:t>
      </w:r>
      <w:r w:rsidRPr="006313DF">
        <w:rPr>
          <w:rFonts w:ascii="Palatino Linotype" w:hAnsi="Palatino Linotype"/>
          <w:i/>
          <w:iCs/>
          <w:sz w:val="22"/>
        </w:rPr>
        <w:t xml:space="preserve"> para efectos de atender una solicitud de información, </w:t>
      </w:r>
      <w:r w:rsidRPr="006313DF">
        <w:rPr>
          <w:rFonts w:ascii="Palatino Linotype" w:hAnsi="Palatino Linotype"/>
          <w:b/>
          <w:bCs/>
          <w:i/>
          <w:iCs/>
          <w:sz w:val="22"/>
        </w:rPr>
        <w:t xml:space="preserve">deberán elaborar una versión pública </w:t>
      </w:r>
      <w:r w:rsidRPr="006313DF">
        <w:rPr>
          <w:rFonts w:ascii="Palatino Linotype" w:hAnsi="Palatino Linotype"/>
          <w:i/>
          <w:iCs/>
          <w:sz w:val="22"/>
        </w:rPr>
        <w:t xml:space="preserve">en la que se testen las partes o secciones clasificadas, </w:t>
      </w:r>
      <w:r w:rsidRPr="006313DF">
        <w:rPr>
          <w:rFonts w:ascii="Palatino Linotype" w:hAnsi="Palatino Linotype"/>
          <w:b/>
          <w:bCs/>
          <w:i/>
          <w:iCs/>
          <w:sz w:val="22"/>
        </w:rPr>
        <w:t>indicando su contenido de manera genérica y fundando y motivando su clasificación</w:t>
      </w:r>
      <w:r w:rsidRPr="006313DF">
        <w:rPr>
          <w:rFonts w:ascii="Palatino Linotype" w:hAnsi="Palatino Linotype"/>
          <w:i/>
          <w:iCs/>
          <w:sz w:val="22"/>
        </w:rPr>
        <w:t>.”</w:t>
      </w:r>
    </w:p>
    <w:p w14:paraId="56E3E74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02D68BE"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p>
    <w:p w14:paraId="6917FD7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86494A7"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5A7B6A4"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E16819A"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Así, los LINEAMIENTOS GENERALES EN MATERIA DE CLASIFICACIÓN Y DESCLASIFICACIÓN DE LA INFORMACIÓN, ASÍ COMO PARA LA ELABORACIÓN DE VERSIONES PÚBLICAS, emitidos por Consejo Nacional del </w:t>
      </w:r>
      <w:r w:rsidRPr="006313DF">
        <w:rPr>
          <w:rFonts w:ascii="Palatino Linotype" w:hAnsi="Palatino Linotype"/>
          <w:lang w:val="es-ES_tradnl"/>
        </w:rPr>
        <w:lastRenderedPageBreak/>
        <w:t>Sistema Nacional de Transparencia, señalan con claridad cuáles son aquellos datos personales que deben ser clasificados al momento de la elaboración de las versiones públicas.</w:t>
      </w:r>
    </w:p>
    <w:p w14:paraId="3076CA7C"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842D335"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Efectivamente, cuando se clasifica información como confidencial o reservada </w:t>
      </w:r>
      <w:r w:rsidRPr="006313DF">
        <w:rPr>
          <w:rFonts w:ascii="Palatino Linotype" w:hAnsi="Palatino Linotype"/>
          <w:b/>
          <w:bCs/>
          <w:lang w:val="es-ES_tradnl"/>
        </w:rPr>
        <w:t>es deber someterlo al Comité de Transparencia</w:t>
      </w:r>
      <w:r w:rsidRPr="006313DF">
        <w:rPr>
          <w:rFonts w:ascii="Palatino Linotype" w:hAnsi="Palatino Linotype"/>
          <w:lang w:val="es-ES_tradnl"/>
        </w:rPr>
        <w:t xml:space="preserve">,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w:t>
      </w:r>
      <w:r w:rsidRPr="006313DF">
        <w:rPr>
          <w:rFonts w:ascii="Palatino Linotype" w:hAnsi="Palatino Linotype"/>
          <w:b/>
          <w:lang w:val="es-ES_tradnl"/>
        </w:rPr>
        <w:t>SUJETO OBLIGADO</w:t>
      </w:r>
      <w:r w:rsidRPr="006313DF">
        <w:rPr>
          <w:rFonts w:ascii="Palatino Linotype" w:hAnsi="Palatino Linotype"/>
          <w:lang w:val="es-ES_tradn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6AD8221"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965F8B8"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bCs/>
        </w:rPr>
      </w:pPr>
      <w:r w:rsidRPr="006313DF">
        <w:rPr>
          <w:rFonts w:ascii="Palatino Linotype" w:hAnsi="Palatino Linotype"/>
          <w:b/>
          <w:bCs/>
        </w:rPr>
        <w:t xml:space="preserve">VI. </w:t>
      </w:r>
      <w:bookmarkStart w:id="11" w:name="_Toc92875121"/>
      <w:r w:rsidRPr="006313DF">
        <w:rPr>
          <w:rFonts w:ascii="Palatino Linotype" w:hAnsi="Palatino Linotype"/>
          <w:b/>
          <w:bCs/>
        </w:rPr>
        <w:t>Procedimientos en trámite a la fecha de la presente resolución.</w:t>
      </w:r>
      <w:bookmarkEnd w:id="11"/>
    </w:p>
    <w:p w14:paraId="78035E51"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bCs/>
        </w:rPr>
      </w:pPr>
    </w:p>
    <w:p w14:paraId="6589E2F1" w14:textId="35F42CDA" w:rsidR="00F93E97" w:rsidRPr="006313DF" w:rsidRDefault="00F93E97" w:rsidP="00385CF4">
      <w:pPr>
        <w:pStyle w:val="Prrafodelista"/>
        <w:tabs>
          <w:tab w:val="left" w:pos="426"/>
        </w:tabs>
        <w:spacing w:before="240" w:after="240" w:line="360" w:lineRule="auto"/>
        <w:ind w:left="0" w:right="51"/>
        <w:contextualSpacing/>
        <w:jc w:val="both"/>
        <w:outlineLvl w:val="2"/>
        <w:rPr>
          <w:rFonts w:ascii="Palatino Linotype" w:hAnsi="Palatino Linotype"/>
          <w:lang w:val="es-ES_tradnl"/>
        </w:rPr>
      </w:pPr>
      <w:r w:rsidRPr="006313DF">
        <w:rPr>
          <w:rFonts w:ascii="Palatino Linotype" w:hAnsi="Palatino Linotype"/>
          <w:color w:val="000000" w:themeColor="text1"/>
        </w:rPr>
        <w:t xml:space="preserve"> </w:t>
      </w:r>
      <w:r w:rsidRPr="006313DF">
        <w:rPr>
          <w:rFonts w:ascii="Palatino Linotype" w:hAnsi="Palatino Linotype"/>
          <w:lang w:val="es-ES_tradnl"/>
        </w:rPr>
        <w:t xml:space="preserve">Esto es que de conformidad con el artículo 7 de la Ley de Responsabilidades Administrativas del Estado de México de Municipios, deberán observar en el desempeño de su empleo, cargo o comisión, los principios de disciplina, legalidad, objetividad, profesionalismo, honradez, lealtad, imparcialidad, integridad, rendición de cuentas, eficacia y eficiencia que rigen el servicio público, y  en caso de incumplir </w:t>
      </w:r>
      <w:r w:rsidRPr="006313DF">
        <w:rPr>
          <w:rFonts w:ascii="Palatino Linotype" w:hAnsi="Palatino Linotype"/>
          <w:lang w:val="es-ES_tradnl"/>
        </w:rPr>
        <w:lastRenderedPageBreak/>
        <w:t>dichos principios  podrá incurrir en faltas administrativas no graves o en su caso graves.</w:t>
      </w:r>
    </w:p>
    <w:p w14:paraId="75D4216C" w14:textId="77777777" w:rsidR="00F93E97" w:rsidRPr="006313DF" w:rsidRDefault="00F93E97" w:rsidP="00F93E97">
      <w:pPr>
        <w:pStyle w:val="Prrafodelista"/>
        <w:rPr>
          <w:rFonts w:ascii="Palatino Linotype" w:hAnsi="Palatino Linotype"/>
          <w:lang w:val="es-ES_tradnl"/>
        </w:rPr>
      </w:pPr>
    </w:p>
    <w:p w14:paraId="66131F52" w14:textId="594DCF5E" w:rsidR="00F93E97" w:rsidRPr="006313DF" w:rsidRDefault="00297CF9" w:rsidP="00385CF4">
      <w:pPr>
        <w:pStyle w:val="Prrafodelista"/>
        <w:tabs>
          <w:tab w:val="left" w:pos="426"/>
        </w:tabs>
        <w:spacing w:before="240" w:after="240" w:line="360" w:lineRule="auto"/>
        <w:ind w:left="0" w:right="51"/>
        <w:contextualSpacing/>
        <w:jc w:val="both"/>
        <w:outlineLvl w:val="2"/>
        <w:rPr>
          <w:rFonts w:ascii="Palatino Linotype" w:hAnsi="Palatino Linotype"/>
          <w:lang w:val="es-ES_tradnl"/>
        </w:rPr>
      </w:pPr>
      <w:r w:rsidRPr="006313DF">
        <w:rPr>
          <w:rFonts w:ascii="Palatino Linotype" w:hAnsi="Palatino Linotype"/>
          <w:lang w:val="es-ES_tradnl"/>
        </w:rPr>
        <w:t>Substanciando</w:t>
      </w:r>
      <w:r w:rsidR="00F93E97" w:rsidRPr="006313DF">
        <w:rPr>
          <w:rFonts w:ascii="Palatino Linotype" w:hAnsi="Palatino Linotype"/>
          <w:lang w:val="es-ES_tradnl"/>
        </w:rPr>
        <w:t xml:space="preserve"> el procedimiento administrativo para la imposición de las sanciones administrativas de conformidad con la Ley de Responsabilidades Administrativas del Estado de México y Municipios, el Código de Procedimientos Administrativos del Estado de México y las disposiciones reglamentarias aplicables en la materia. </w:t>
      </w:r>
    </w:p>
    <w:p w14:paraId="06A58CFF" w14:textId="77777777" w:rsidR="00F93E97" w:rsidRPr="006313DF" w:rsidRDefault="00F93E97" w:rsidP="00F93E97">
      <w:pPr>
        <w:pStyle w:val="Prrafodelista"/>
        <w:rPr>
          <w:rFonts w:ascii="Palatino Linotype" w:hAnsi="Palatino Linotype"/>
          <w:lang w:val="es-ES_tradnl"/>
        </w:rPr>
      </w:pPr>
    </w:p>
    <w:p w14:paraId="181EBDF3" w14:textId="251174C2" w:rsidR="00F93E97" w:rsidRPr="006313DF" w:rsidRDefault="00F93E97" w:rsidP="00385CF4">
      <w:pPr>
        <w:pStyle w:val="Prrafodelista"/>
        <w:tabs>
          <w:tab w:val="left" w:pos="426"/>
        </w:tabs>
        <w:spacing w:before="240" w:after="240" w:line="360" w:lineRule="auto"/>
        <w:ind w:left="0" w:right="51"/>
        <w:contextualSpacing/>
        <w:jc w:val="both"/>
        <w:outlineLvl w:val="2"/>
        <w:rPr>
          <w:rFonts w:ascii="Palatino Linotype" w:hAnsi="Palatino Linotype"/>
          <w:lang w:val="es-ES_tradnl"/>
        </w:rPr>
      </w:pPr>
      <w:r w:rsidRPr="006313DF">
        <w:rPr>
          <w:rFonts w:ascii="Palatino Linotype" w:hAnsi="Palatino Linotype"/>
          <w:lang w:val="es-ES_tradnl"/>
        </w:rPr>
        <w:t>Al respecto, el artículo 140, fracción VI, de la Ley de Transparencia y Acceso a la Información Pública del Estado de México y Municipios (homólogo al artículo 113, fracción IX, de la Ley General de Transparencia y Acceso a la Información Pública), establece que aquélla información que afecte o vulnere la conducción de procedimientos de responsabilidades administrativas, en tanto no hayan quedado firmes, será reservada.</w:t>
      </w:r>
    </w:p>
    <w:p w14:paraId="6E69C64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AE96C8F"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Por lo cual, la causal de reserva prevé que la información podrá clasificarse como reservada en el caso de que obstruya los procedimientos para fincar responsabilidad a los servidores públicos, pretende proteger la información vinculada a dichos procedimientos.</w:t>
      </w:r>
    </w:p>
    <w:p w14:paraId="17F69C11"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ACE043A"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Por su parte, en los Lineamientos Generales en Materia de Clasificación y Desclasificación de la Información, así como para la elaboración de versiones públicas, se establece lo siguiente:</w:t>
      </w:r>
    </w:p>
    <w:p w14:paraId="7C850CEB"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74D8A49"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Cs w:val="22"/>
        </w:rPr>
      </w:pPr>
      <w:r w:rsidRPr="006313DF">
        <w:rPr>
          <w:rFonts w:ascii="Palatino Linotype" w:hAnsi="Palatino Linotype"/>
          <w:i/>
          <w:iCs/>
          <w:szCs w:val="22"/>
        </w:rPr>
        <w:lastRenderedPageBreak/>
        <w:t>“(…)</w:t>
      </w:r>
    </w:p>
    <w:p w14:paraId="14BED030"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Cs w:val="22"/>
        </w:rPr>
      </w:pPr>
      <w:r w:rsidRPr="006313DF">
        <w:rPr>
          <w:rFonts w:ascii="Palatino Linotype" w:hAnsi="Palatino Linotype"/>
          <w:b/>
          <w:bCs/>
          <w:i/>
          <w:iCs/>
          <w:szCs w:val="22"/>
        </w:rPr>
        <w:t>Vigésimo octavo.</w:t>
      </w:r>
      <w:r w:rsidRPr="006313DF">
        <w:rPr>
          <w:rFonts w:ascii="Palatino Linotype" w:hAnsi="Palatino Linotype"/>
          <w:i/>
          <w:iCs/>
          <w:szCs w:val="22"/>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74587B8"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Cs w:val="22"/>
        </w:rPr>
      </w:pPr>
      <w:r w:rsidRPr="006313DF">
        <w:rPr>
          <w:rFonts w:ascii="Palatino Linotype" w:hAnsi="Palatino Linotype"/>
          <w:b/>
          <w:bCs/>
          <w:i/>
          <w:iCs/>
          <w:szCs w:val="22"/>
        </w:rPr>
        <w:t>I.</w:t>
      </w:r>
      <w:r w:rsidRPr="006313DF">
        <w:rPr>
          <w:rFonts w:ascii="Palatino Linotype" w:hAnsi="Palatino Linotype"/>
          <w:i/>
          <w:iCs/>
          <w:szCs w:val="22"/>
        </w:rPr>
        <w:t xml:space="preserve"> La existencia de un procedimiento de responsabilidad administrativa en trámite, y </w:t>
      </w:r>
    </w:p>
    <w:p w14:paraId="41748638"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Cs w:val="22"/>
        </w:rPr>
      </w:pPr>
      <w:r w:rsidRPr="006313DF">
        <w:rPr>
          <w:rFonts w:ascii="Palatino Linotype" w:hAnsi="Palatino Linotype"/>
          <w:b/>
          <w:bCs/>
          <w:i/>
          <w:iCs/>
          <w:szCs w:val="22"/>
        </w:rPr>
        <w:t>II.</w:t>
      </w:r>
      <w:r w:rsidRPr="006313DF">
        <w:rPr>
          <w:rFonts w:ascii="Palatino Linotype" w:hAnsi="Palatino Linotype"/>
          <w:i/>
          <w:iCs/>
          <w:szCs w:val="22"/>
        </w:rPr>
        <w:t xml:space="preserve"> Que la información se refiera a actuaciones, diligencias y constancias propias del procedimiento de responsabilidad.</w:t>
      </w:r>
    </w:p>
    <w:p w14:paraId="2E4DED3C" w14:textId="77777777" w:rsidR="00F93E97" w:rsidRPr="006313DF" w:rsidRDefault="00F93E97" w:rsidP="00F93E97">
      <w:pPr>
        <w:pStyle w:val="Prrafodelista"/>
        <w:tabs>
          <w:tab w:val="left" w:pos="426"/>
        </w:tabs>
        <w:spacing w:line="276" w:lineRule="auto"/>
        <w:ind w:left="567" w:right="567"/>
        <w:jc w:val="both"/>
        <w:rPr>
          <w:rFonts w:ascii="Palatino Linotype" w:hAnsi="Palatino Linotype"/>
          <w:i/>
          <w:iCs/>
          <w:szCs w:val="22"/>
        </w:rPr>
      </w:pPr>
      <w:r w:rsidRPr="006313DF">
        <w:rPr>
          <w:rFonts w:ascii="Palatino Linotype" w:hAnsi="Palatino Linotype"/>
          <w:i/>
          <w:iCs/>
          <w:szCs w:val="22"/>
        </w:rPr>
        <w:t>(…)”</w:t>
      </w:r>
    </w:p>
    <w:p w14:paraId="7E92D6EF"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24C7B3E"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De lo anterior, se advierte que para que se actualice la causal de reserva que se analiza se debe acreditar </w:t>
      </w:r>
      <w:r w:rsidRPr="006313DF">
        <w:rPr>
          <w:rFonts w:ascii="Palatino Linotype" w:hAnsi="Palatino Linotype"/>
          <w:b/>
          <w:lang w:val="es-ES_tradnl"/>
        </w:rPr>
        <w:t>I)</w:t>
      </w:r>
      <w:r w:rsidRPr="006313DF">
        <w:rPr>
          <w:rFonts w:ascii="Palatino Linotype" w:hAnsi="Palatino Linotype"/>
          <w:lang w:val="es-ES_tradnl"/>
        </w:rPr>
        <w:t xml:space="preserve"> la existencia de un procedimiento de responsabilidad administrativa en trámite, y </w:t>
      </w:r>
      <w:r w:rsidRPr="006313DF">
        <w:rPr>
          <w:rFonts w:ascii="Palatino Linotype" w:hAnsi="Palatino Linotype"/>
          <w:b/>
          <w:lang w:val="es-ES_tradnl"/>
        </w:rPr>
        <w:t>II)</w:t>
      </w:r>
      <w:r w:rsidRPr="006313DF">
        <w:rPr>
          <w:rFonts w:ascii="Palatino Linotype" w:hAnsi="Palatino Linotype"/>
          <w:lang w:val="es-ES_tradnl"/>
        </w:rPr>
        <w:t xml:space="preserve"> que la información se refiera a actuaciones, diligencias y constancias propias del procedimiento de responsabilidad.</w:t>
      </w:r>
    </w:p>
    <w:p w14:paraId="2B20F36F"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A27B11B"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Por tales consideraciones, resulta procedente la reserva, en términos del artículo 140, fracción VI, de la Ley de Transparencia y Acceso a la Información Pública del Estado de México y Municipios, de las quejas por responsabilidades administrativas en trámite, en caso de que existieran.</w:t>
      </w:r>
    </w:p>
    <w:p w14:paraId="4FC23319"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82F1B33"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w:t>
      </w:r>
      <w:r w:rsidRPr="006313DF">
        <w:rPr>
          <w:rFonts w:ascii="Palatino Linotype" w:hAnsi="Palatino Linotype"/>
          <w:lang w:val="es-ES_tradnl"/>
        </w:rPr>
        <w:lastRenderedPageBreak/>
        <w:t>hasta por un periodo de cinco años; por lo que deberá determinar el periodo de reserva, de manera fundada y motivada.</w:t>
      </w:r>
    </w:p>
    <w:p w14:paraId="72335A8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725CA0F"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bCs/>
        </w:rPr>
      </w:pPr>
      <w:bookmarkStart w:id="12" w:name="_Toc92875122"/>
      <w:r w:rsidRPr="006313DF">
        <w:rPr>
          <w:rFonts w:ascii="Palatino Linotype" w:hAnsi="Palatino Linotype"/>
          <w:b/>
          <w:bCs/>
        </w:rPr>
        <w:t>VII. De la existencia de un procedimiento de responsabilidad administrativa en trámite:</w:t>
      </w:r>
      <w:bookmarkEnd w:id="12"/>
    </w:p>
    <w:p w14:paraId="3FC57E9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69611DE" w14:textId="591228AA" w:rsidR="00F93E97" w:rsidRPr="006313DF" w:rsidRDefault="00F93E97" w:rsidP="00385CF4">
      <w:pPr>
        <w:pStyle w:val="Prrafodelista"/>
        <w:tabs>
          <w:tab w:val="left" w:pos="426"/>
        </w:tabs>
        <w:spacing w:line="360" w:lineRule="auto"/>
        <w:ind w:left="0"/>
        <w:contextualSpacing/>
        <w:jc w:val="both"/>
        <w:rPr>
          <w:rFonts w:ascii="Palatino Linotype" w:hAnsi="Palatino Linotype"/>
          <w:lang w:val="es-ES_tradnl"/>
        </w:rPr>
      </w:pPr>
      <w:r w:rsidRPr="006313DF">
        <w:rPr>
          <w:rFonts w:ascii="Palatino Linotype" w:hAnsi="Palatino Linotype"/>
          <w:lang w:val="es-ES_tradnl"/>
        </w:rPr>
        <w:t>Resulta necesario reiterar que la Ley de Responsabilidades Administrativas del Estado de México y Municipios, en sus artículos 95, fracción II, 99, 104, 194 y 195, establece que el proceso de posibles responsabilidades administrativas se divide en dos etapas principalmente:</w:t>
      </w:r>
    </w:p>
    <w:p w14:paraId="28AEEDF5" w14:textId="77777777" w:rsidR="00385CF4" w:rsidRPr="006313DF" w:rsidRDefault="00385CF4" w:rsidP="00385CF4">
      <w:pPr>
        <w:pStyle w:val="Prrafodelista"/>
        <w:tabs>
          <w:tab w:val="left" w:pos="426"/>
        </w:tabs>
        <w:spacing w:line="360" w:lineRule="auto"/>
        <w:ind w:left="0"/>
        <w:contextualSpacing/>
        <w:jc w:val="both"/>
        <w:rPr>
          <w:rFonts w:ascii="Palatino Linotype" w:hAnsi="Palatino Linotype"/>
        </w:rPr>
      </w:pPr>
    </w:p>
    <w:p w14:paraId="16382F2B" w14:textId="77777777" w:rsidR="00F93E97" w:rsidRPr="006313DF" w:rsidRDefault="00F93E97" w:rsidP="00F93E97">
      <w:pPr>
        <w:pStyle w:val="Prrafodelista"/>
        <w:numPr>
          <w:ilvl w:val="1"/>
          <w:numId w:val="40"/>
        </w:numPr>
        <w:tabs>
          <w:tab w:val="left" w:pos="426"/>
          <w:tab w:val="left" w:pos="1134"/>
        </w:tabs>
        <w:spacing w:line="360" w:lineRule="auto"/>
        <w:ind w:left="567" w:firstLine="0"/>
        <w:contextualSpacing/>
        <w:jc w:val="both"/>
        <w:rPr>
          <w:rFonts w:ascii="Palatino Linotype" w:hAnsi="Palatino Linotype"/>
          <w:lang w:val="es-ES_tradnl"/>
        </w:rPr>
      </w:pPr>
      <w:r w:rsidRPr="006313DF">
        <w:rPr>
          <w:rFonts w:ascii="Palatino Linotype" w:hAnsi="Palatino Linotype"/>
          <w:b/>
          <w:bCs/>
          <w:lang w:val="es-ES_tradnl"/>
        </w:rPr>
        <w:t>Investigación:</w:t>
      </w:r>
      <w:r w:rsidRPr="006313DF">
        <w:rPr>
          <w:rFonts w:ascii="Palatino Linotype" w:hAnsi="Palatino Linotype"/>
          <w:lang w:val="es-ES_tradnl"/>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 </w:t>
      </w:r>
    </w:p>
    <w:p w14:paraId="04763CF9" w14:textId="77777777" w:rsidR="00F93E97" w:rsidRPr="006313DF" w:rsidRDefault="00F93E97" w:rsidP="00F93E97">
      <w:pPr>
        <w:pStyle w:val="Prrafodelista"/>
        <w:tabs>
          <w:tab w:val="left" w:pos="426"/>
          <w:tab w:val="left" w:pos="1134"/>
        </w:tabs>
        <w:spacing w:line="360" w:lineRule="auto"/>
        <w:ind w:left="567"/>
        <w:jc w:val="both"/>
        <w:rPr>
          <w:rFonts w:ascii="Palatino Linotype" w:hAnsi="Palatino Linotype"/>
          <w:lang w:val="es-ES_tradnl"/>
        </w:rPr>
      </w:pPr>
      <w:r w:rsidRPr="006313DF">
        <w:rPr>
          <w:rFonts w:ascii="Palatino Linotype" w:hAnsi="Palatino Linotype"/>
          <w:lang w:val="es-ES_tradnl"/>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 </w:t>
      </w:r>
    </w:p>
    <w:p w14:paraId="470DC059" w14:textId="77777777" w:rsidR="00F93E97" w:rsidRPr="006313DF" w:rsidRDefault="00F93E97" w:rsidP="00F93E97">
      <w:pPr>
        <w:pStyle w:val="Prrafodelista"/>
        <w:tabs>
          <w:tab w:val="left" w:pos="426"/>
          <w:tab w:val="left" w:pos="1134"/>
        </w:tabs>
        <w:spacing w:line="360" w:lineRule="auto"/>
        <w:ind w:left="567"/>
        <w:jc w:val="both"/>
        <w:rPr>
          <w:rFonts w:ascii="Palatino Linotype" w:hAnsi="Palatino Linotype"/>
          <w:lang w:val="es-ES_tradnl"/>
        </w:rPr>
      </w:pPr>
      <w:r w:rsidRPr="006313DF">
        <w:rPr>
          <w:rFonts w:ascii="Palatino Linotype" w:hAnsi="Palatino Linotype"/>
          <w:lang w:val="es-ES_tradnl"/>
        </w:rPr>
        <w:t xml:space="preserve">En el caso, de no haberse encontrado elementos suficientes para demostrar la existencia de la infracción, y acreditar la presunta responsabilidad, se emitirá el </w:t>
      </w:r>
      <w:r w:rsidRPr="006313DF">
        <w:rPr>
          <w:rFonts w:ascii="Palatino Linotype" w:hAnsi="Palatino Linotype"/>
          <w:lang w:val="es-ES_tradnl"/>
        </w:rPr>
        <w:lastRenderedPageBreak/>
        <w:t>acuerdo de conclusión y archivo del expediente, debidamente fundado y motivado.</w:t>
      </w:r>
    </w:p>
    <w:p w14:paraId="7598F065" w14:textId="77777777" w:rsidR="00F93E97" w:rsidRPr="006313DF" w:rsidRDefault="00F93E97" w:rsidP="00F93E97">
      <w:pPr>
        <w:pStyle w:val="Prrafodelista"/>
        <w:numPr>
          <w:ilvl w:val="1"/>
          <w:numId w:val="40"/>
        </w:numPr>
        <w:tabs>
          <w:tab w:val="left" w:pos="426"/>
          <w:tab w:val="left" w:pos="1134"/>
        </w:tabs>
        <w:spacing w:line="360" w:lineRule="auto"/>
        <w:ind w:left="567" w:firstLine="0"/>
        <w:contextualSpacing/>
        <w:jc w:val="both"/>
        <w:rPr>
          <w:rFonts w:ascii="Palatino Linotype" w:hAnsi="Palatino Linotype"/>
          <w:lang w:val="es-ES_tradnl"/>
        </w:rPr>
      </w:pPr>
      <w:r w:rsidRPr="006313DF">
        <w:rPr>
          <w:rFonts w:ascii="Palatino Linotype" w:hAnsi="Palatino Linotype"/>
          <w:b/>
          <w:bCs/>
          <w:lang w:val="es-ES_tradnl"/>
        </w:rPr>
        <w:t xml:space="preserve">Proceso de Responsabilidad Administrativa: </w:t>
      </w:r>
      <w:r w:rsidRPr="006313DF">
        <w:rPr>
          <w:rFonts w:ascii="Palatino Linotype" w:hAnsi="Palatino Linotype"/>
          <w:lang w:val="es-ES_tradnl"/>
        </w:rPr>
        <w:t xml:space="preserve">Falta grave (ante el Tribunal de Justifica Administrativa del Estado de México), falta no grave (ante el Órgano Interno de Control), dicho procedimiento se lleva conforme a lo siguiente: </w:t>
      </w:r>
    </w:p>
    <w:p w14:paraId="074B3946" w14:textId="77777777" w:rsidR="00F93E97" w:rsidRPr="006313DF" w:rsidRDefault="00F93E97" w:rsidP="00F93E97">
      <w:pPr>
        <w:pStyle w:val="Prrafodelista"/>
        <w:tabs>
          <w:tab w:val="left" w:pos="993"/>
        </w:tabs>
        <w:spacing w:line="360" w:lineRule="auto"/>
        <w:ind w:left="851" w:right="567"/>
        <w:jc w:val="both"/>
        <w:rPr>
          <w:rFonts w:ascii="Palatino Linotype" w:hAnsi="Palatino Linotype"/>
        </w:rPr>
      </w:pPr>
      <w:r w:rsidRPr="006313DF">
        <w:rPr>
          <w:rFonts w:ascii="Palatino Linotype" w:hAnsi="Palatino Linotype"/>
          <w:b/>
          <w:bCs/>
        </w:rPr>
        <w:t>a)</w:t>
      </w:r>
      <w:r w:rsidRPr="006313DF">
        <w:rPr>
          <w:rFonts w:ascii="Palatino Linotype" w:hAnsi="Palatino Linotype"/>
        </w:rPr>
        <w:t xml:space="preserve"> Se admite el Informe de Presunta Responsabilidad Administrativa;</w:t>
      </w:r>
    </w:p>
    <w:p w14:paraId="6BE0D92A" w14:textId="77777777" w:rsidR="00F93E97" w:rsidRPr="006313DF" w:rsidRDefault="00F93E97" w:rsidP="00F93E97">
      <w:pPr>
        <w:pStyle w:val="Prrafodelista"/>
        <w:tabs>
          <w:tab w:val="left" w:pos="993"/>
        </w:tabs>
        <w:spacing w:line="360" w:lineRule="auto"/>
        <w:ind w:left="851" w:right="567"/>
        <w:jc w:val="both"/>
        <w:rPr>
          <w:rFonts w:ascii="Palatino Linotype" w:hAnsi="Palatino Linotype"/>
        </w:rPr>
      </w:pPr>
      <w:r w:rsidRPr="006313DF">
        <w:rPr>
          <w:rFonts w:ascii="Palatino Linotype" w:hAnsi="Palatino Linotype"/>
          <w:b/>
          <w:bCs/>
        </w:rPr>
        <w:t>b)</w:t>
      </w:r>
      <w:r w:rsidRPr="006313DF">
        <w:rPr>
          <w:rFonts w:ascii="Palatino Linotype" w:hAnsi="Palatino Linotype"/>
        </w:rPr>
        <w:t xml:space="preserve"> Se ordena el emplazamiento, para citarlo a audiencia, así como a las partes que deban concurrir;</w:t>
      </w:r>
    </w:p>
    <w:p w14:paraId="2BF81CF1" w14:textId="77777777" w:rsidR="00F93E97" w:rsidRPr="006313DF" w:rsidRDefault="00F93E97" w:rsidP="00F93E97">
      <w:pPr>
        <w:pStyle w:val="Prrafodelista"/>
        <w:tabs>
          <w:tab w:val="left" w:pos="993"/>
        </w:tabs>
        <w:spacing w:line="360" w:lineRule="auto"/>
        <w:ind w:left="851" w:right="567"/>
        <w:jc w:val="both"/>
        <w:rPr>
          <w:rFonts w:ascii="Palatino Linotype" w:hAnsi="Palatino Linotype"/>
        </w:rPr>
      </w:pPr>
      <w:r w:rsidRPr="006313DF">
        <w:rPr>
          <w:rFonts w:ascii="Palatino Linotype" w:hAnsi="Palatino Linotype"/>
          <w:b/>
          <w:bCs/>
        </w:rPr>
        <w:t>c)</w:t>
      </w:r>
      <w:r w:rsidRPr="006313DF">
        <w:rPr>
          <w:rFonts w:ascii="Palatino Linotype" w:hAnsi="Palatino Linotype"/>
        </w:rPr>
        <w:t xml:space="preserve"> 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687B069D" w14:textId="77777777" w:rsidR="00F93E97" w:rsidRPr="006313DF" w:rsidRDefault="00F93E97" w:rsidP="00F93E97">
      <w:pPr>
        <w:pStyle w:val="Prrafodelista"/>
        <w:tabs>
          <w:tab w:val="left" w:pos="993"/>
        </w:tabs>
        <w:spacing w:line="360" w:lineRule="auto"/>
        <w:ind w:left="851" w:right="567"/>
        <w:jc w:val="both"/>
        <w:rPr>
          <w:rFonts w:ascii="Palatino Linotype" w:hAnsi="Palatino Linotype"/>
        </w:rPr>
      </w:pPr>
      <w:r w:rsidRPr="006313DF">
        <w:rPr>
          <w:rFonts w:ascii="Palatino Linotype" w:hAnsi="Palatino Linotype"/>
          <w:b/>
          <w:bCs/>
        </w:rPr>
        <w:t>d)</w:t>
      </w:r>
      <w:r w:rsidRPr="006313DF">
        <w:rPr>
          <w:rFonts w:ascii="Palatino Linotype" w:hAnsi="Palatino Linotype"/>
        </w:rPr>
        <w:t xml:space="preserve"> Se admiten pruebas, se abre periodo de alegatos y posteriormente se cierra la instrucción.</w:t>
      </w:r>
    </w:p>
    <w:p w14:paraId="52B9B6A9" w14:textId="77777777" w:rsidR="00F93E97" w:rsidRPr="006313DF" w:rsidRDefault="00F93E97" w:rsidP="00F93E97">
      <w:pPr>
        <w:pStyle w:val="Prrafodelista"/>
        <w:tabs>
          <w:tab w:val="left" w:pos="993"/>
        </w:tabs>
        <w:spacing w:line="360" w:lineRule="auto"/>
        <w:ind w:left="851" w:right="567"/>
        <w:jc w:val="both"/>
        <w:rPr>
          <w:rFonts w:ascii="Palatino Linotype" w:hAnsi="Palatino Linotype"/>
        </w:rPr>
      </w:pPr>
      <w:r w:rsidRPr="006313DF">
        <w:rPr>
          <w:rFonts w:ascii="Palatino Linotype" w:hAnsi="Palatino Linotype"/>
          <w:b/>
          <w:bCs/>
        </w:rPr>
        <w:t>e)</w:t>
      </w:r>
      <w:r w:rsidRPr="006313DF">
        <w:rPr>
          <w:rFonts w:ascii="Palatino Linotype" w:hAnsi="Palatino Linotype"/>
        </w:rPr>
        <w:t xml:space="preserve"> Se emite resolución, la cual deberá ser notificada al servidor público, al denunciante para su conocimiento y al jefe inmediato superior para efectos de ejecución.</w:t>
      </w:r>
    </w:p>
    <w:p w14:paraId="39A15460"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D2EBEB0" w14:textId="77777777" w:rsidR="00F93E97" w:rsidRPr="006313DF" w:rsidRDefault="00F93E97" w:rsidP="00385CF4">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6313DF">
        <w:rPr>
          <w:rFonts w:ascii="Palatino Linotype" w:hAnsi="Palatino Linotype"/>
          <w:lang w:val="es-ES_tradnl"/>
        </w:rPr>
        <w:t>Además, es de referir que, en la etapa de investigación, el servidor público aún no conoce que el Órgano Interno de Control lo está investigando por las posibles responsabilidades; por lo que conocerá el trabajador de dicha circunstancia, hasta que se haya emitido el Informe de Presunta Responsabilidad Administrativa y se emplaza para llamarlo audiencia.</w:t>
      </w:r>
    </w:p>
    <w:p w14:paraId="055661A6" w14:textId="77777777" w:rsidR="00F93E97" w:rsidRPr="006313DF" w:rsidRDefault="00F93E97" w:rsidP="00F93E97">
      <w:pPr>
        <w:pStyle w:val="Prrafodelista"/>
        <w:tabs>
          <w:tab w:val="left" w:pos="426"/>
        </w:tabs>
        <w:spacing w:before="240" w:after="240" w:line="360" w:lineRule="auto"/>
        <w:ind w:left="0" w:right="51"/>
        <w:jc w:val="both"/>
        <w:rPr>
          <w:rFonts w:ascii="Palatino Linotype" w:hAnsi="Palatino Linotype"/>
          <w:color w:val="000000" w:themeColor="text1"/>
        </w:rPr>
      </w:pPr>
    </w:p>
    <w:p w14:paraId="5DECCC95"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color w:val="000000" w:themeColor="text1"/>
        </w:rPr>
        <w:lastRenderedPageBreak/>
        <w:t xml:space="preserve">Conforme </w:t>
      </w:r>
      <w:r w:rsidRPr="006313DF">
        <w:rPr>
          <w:rFonts w:ascii="Palatino Linotype" w:hAnsi="Palatino Linotype"/>
          <w:lang w:val="es-ES_tradnl"/>
        </w:rPr>
        <w:t>a lo anterior, se considera que en caso de existir procedimientos en trámite, es decir, que se encontrarán en la etapa de investigación o procedimiento de responsabilidad previo a la emisión de la resolución, se actualizaría el primero elemento para acreditar la reserva.</w:t>
      </w:r>
    </w:p>
    <w:p w14:paraId="60716192"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8B8F806"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bCs/>
        </w:rPr>
      </w:pPr>
      <w:bookmarkStart w:id="13" w:name="_Toc92875123"/>
      <w:r w:rsidRPr="006313DF">
        <w:rPr>
          <w:rFonts w:ascii="Palatino Linotype" w:hAnsi="Palatino Linotype"/>
          <w:b/>
          <w:bCs/>
        </w:rPr>
        <w:t>VIII. De la existencia de un procedimiento de responsabilidad administrativa concluido:</w:t>
      </w:r>
      <w:bookmarkEnd w:id="13"/>
    </w:p>
    <w:p w14:paraId="6B10042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07C1D50"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Al respecto, es de indicar que únicamente procede la reserva de la información de los procedimientos en trámite, por lo que, se considera que en el supuesto de que a la fecha de la resolución, el </w:t>
      </w:r>
      <w:r w:rsidRPr="006313DF">
        <w:rPr>
          <w:rFonts w:ascii="Palatino Linotype" w:hAnsi="Palatino Linotype"/>
          <w:b/>
          <w:bCs/>
          <w:lang w:val="es-ES_tradnl"/>
        </w:rPr>
        <w:t>SUJETO OBLIGADO</w:t>
      </w:r>
      <w:r w:rsidRPr="006313DF">
        <w:rPr>
          <w:rFonts w:ascii="Palatino Linotype" w:hAnsi="Palatino Linotype"/>
          <w:lang w:val="es-ES_tradnl"/>
        </w:rPr>
        <w:t xml:space="preserve"> cuente con procedimientos de responsabilidades administrativas, que se encuentren concluidos y hayan causado estado, ya sean absolutorios o condenatorios, en primera instancia procedería la entrega de los nombre de los servidores públicos involucrados, dado, que existe un interés público de la ciudadanía de conocer, que los servidores públicos, cumplen o no con sus atribuciones y la normatividad que los rige, dado que conforme a la Ley de Responsabilidades Administrativas del Estado de México y Municipios, dichos trabajadores deben ceñirse a los principios de disciplina, legalidad, objetividad, profesionalismo, honradez, lealtad, imparcialidad, integridad, rendición de cuentas, eficacia y eficiencia. </w:t>
      </w:r>
    </w:p>
    <w:p w14:paraId="147D7B7A"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CF6C300"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Cabe mencionar que el artículo 6°, Apartado A), fracción II, de la Constitución Política de los Estados Unidos Mexicanos, prevé que la información que se refiere a la vida privada y los datos personales, será protegida en los términos y con las excepciones </w:t>
      </w:r>
      <w:r w:rsidRPr="006313DF">
        <w:rPr>
          <w:rFonts w:ascii="Palatino Linotype" w:hAnsi="Palatino Linotype"/>
          <w:lang w:val="es-ES_tradnl"/>
        </w:rPr>
        <w:lastRenderedPageBreak/>
        <w:t>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1A39C03"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CA4DDBB"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BDB2313"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0DD8F6E"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5ED44ECB"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1DFA7CD"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lastRenderedPageBreak/>
        <w:t>En concordancia con lo previo, el artículo 143, fracción I, de la Ley previamente citada, establece que la información privada y los datos personales, concernientes a una persona física identificada o identificable son confidenciales.</w:t>
      </w:r>
    </w:p>
    <w:p w14:paraId="4C352615"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E02DFD4"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Asimismo, </w:t>
      </w:r>
      <w:r w:rsidRPr="006313DF">
        <w:rPr>
          <w:rFonts w:ascii="Palatino Linotype" w:hAnsi="Palatino Linotype"/>
        </w:rPr>
        <w:t xml:space="preserve">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w:t>
      </w:r>
      <w:r w:rsidRPr="006313DF">
        <w:rPr>
          <w:rFonts w:ascii="Palatino Linotype" w:hAnsi="Palatino Linotype"/>
          <w:b/>
          <w:bCs/>
        </w:rPr>
        <w:t xml:space="preserve">i) </w:t>
      </w:r>
      <w:r w:rsidRPr="006313DF">
        <w:rPr>
          <w:rFonts w:ascii="Palatino Linotype" w:hAnsi="Palatino Linotype"/>
        </w:rPr>
        <w:t xml:space="preserve">la información se encuentre en registros públicos o fuentes de acceso público, </w:t>
      </w:r>
      <w:r w:rsidRPr="006313DF">
        <w:rPr>
          <w:rFonts w:ascii="Palatino Linotype" w:hAnsi="Palatino Linotype"/>
          <w:b/>
          <w:bCs/>
        </w:rPr>
        <w:t xml:space="preserve">ii) </w:t>
      </w:r>
      <w:r w:rsidRPr="006313DF">
        <w:rPr>
          <w:rFonts w:ascii="Palatino Linotype" w:hAnsi="Palatino Linotype"/>
        </w:rPr>
        <w:t xml:space="preserve">por ley tenga el carácter de pública, </w:t>
      </w:r>
      <w:r w:rsidRPr="006313DF">
        <w:rPr>
          <w:rFonts w:ascii="Palatino Linotype" w:hAnsi="Palatino Linotype"/>
          <w:b/>
          <w:bCs/>
        </w:rPr>
        <w:t xml:space="preserve">iii) </w:t>
      </w:r>
      <w:r w:rsidRPr="006313DF">
        <w:rPr>
          <w:rFonts w:ascii="Palatino Linotype" w:hAnsi="Palatino Linotype"/>
        </w:rPr>
        <w:t xml:space="preserve">exista una orden judicial, </w:t>
      </w:r>
      <w:r w:rsidRPr="006313DF">
        <w:rPr>
          <w:rFonts w:ascii="Palatino Linotype" w:hAnsi="Palatino Linotype"/>
          <w:b/>
          <w:bCs/>
        </w:rPr>
        <w:t xml:space="preserve">iv) </w:t>
      </w:r>
      <w:r w:rsidRPr="006313DF">
        <w:rPr>
          <w:rFonts w:ascii="Palatino Linotype" w:hAnsi="Palatino Linotype"/>
        </w:rPr>
        <w:t xml:space="preserve">por razones de seguridad nacional y salubridad general o </w:t>
      </w:r>
      <w:r w:rsidRPr="006313DF">
        <w:rPr>
          <w:rFonts w:ascii="Palatino Linotype" w:hAnsi="Palatino Linotype"/>
          <w:b/>
          <w:bCs/>
        </w:rPr>
        <w:t xml:space="preserve">v) </w:t>
      </w:r>
      <w:r w:rsidRPr="006313DF">
        <w:rPr>
          <w:rFonts w:ascii="Palatino Linotype" w:hAnsi="Palatino Linotype"/>
        </w:rPr>
        <w:t xml:space="preserve">para proteger los derechos de terceros o cuando se transmita entre sujetos obligados en términos de los tratados y los acuerdos interinstitucionales. </w:t>
      </w:r>
    </w:p>
    <w:p w14:paraId="3F518695"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5A4CF4E"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En términos de lo expuesto, la documentación y aquellos datos que se consideren confidenciales, serán una limitante del derecho de acceso a la información, siempre y cuando: </w:t>
      </w:r>
    </w:p>
    <w:p w14:paraId="0EB1C0A0" w14:textId="77777777" w:rsidR="00F93E97" w:rsidRPr="006313DF" w:rsidRDefault="00F93E97" w:rsidP="00F93E97">
      <w:pPr>
        <w:pStyle w:val="Prrafodelista"/>
        <w:numPr>
          <w:ilvl w:val="1"/>
          <w:numId w:val="43"/>
        </w:numPr>
        <w:tabs>
          <w:tab w:val="left" w:pos="426"/>
        </w:tabs>
        <w:spacing w:line="360" w:lineRule="auto"/>
        <w:ind w:left="1134" w:hanging="436"/>
        <w:contextualSpacing/>
        <w:jc w:val="both"/>
        <w:rPr>
          <w:rFonts w:ascii="Palatino Linotype" w:hAnsi="Palatino Linotype"/>
        </w:rPr>
      </w:pPr>
      <w:r w:rsidRPr="006313DF">
        <w:rPr>
          <w:rFonts w:ascii="Palatino Linotype" w:hAnsi="Palatino Linotype"/>
        </w:rPr>
        <w:t xml:space="preserve">Se trate de </w:t>
      </w:r>
      <w:r w:rsidRPr="006313DF">
        <w:rPr>
          <w:rFonts w:ascii="Palatino Linotype" w:hAnsi="Palatino Linotype"/>
          <w:b/>
          <w:bCs/>
        </w:rPr>
        <w:t>datos personales</w:t>
      </w:r>
      <w:r w:rsidRPr="006313DF">
        <w:rPr>
          <w:rFonts w:ascii="Palatino Linotype" w:hAnsi="Palatino Linotype"/>
        </w:rPr>
        <w:t xml:space="preserve">; esto es, información concerniente a una </w:t>
      </w:r>
      <w:r w:rsidRPr="006313DF">
        <w:rPr>
          <w:rFonts w:ascii="Palatino Linotype" w:hAnsi="Palatino Linotype"/>
          <w:b/>
          <w:bCs/>
        </w:rPr>
        <w:t>persona física</w:t>
      </w:r>
      <w:r w:rsidRPr="006313DF">
        <w:rPr>
          <w:rFonts w:ascii="Palatino Linotype" w:hAnsi="Palatino Linotype"/>
        </w:rPr>
        <w:t xml:space="preserve"> y que ésta sea identificada o identificable.</w:t>
      </w:r>
    </w:p>
    <w:p w14:paraId="54377312" w14:textId="77777777" w:rsidR="00F93E97" w:rsidRPr="006313DF" w:rsidRDefault="00F93E97" w:rsidP="00F93E97">
      <w:pPr>
        <w:pStyle w:val="Prrafodelista"/>
        <w:numPr>
          <w:ilvl w:val="1"/>
          <w:numId w:val="43"/>
        </w:numPr>
        <w:tabs>
          <w:tab w:val="left" w:pos="426"/>
        </w:tabs>
        <w:spacing w:line="360" w:lineRule="auto"/>
        <w:ind w:left="1134" w:hanging="436"/>
        <w:contextualSpacing/>
        <w:jc w:val="both"/>
        <w:rPr>
          <w:rFonts w:ascii="Palatino Linotype" w:hAnsi="Palatino Linotype"/>
        </w:rPr>
      </w:pPr>
      <w:r w:rsidRPr="006313DF">
        <w:rPr>
          <w:rFonts w:ascii="Palatino Linotype" w:hAnsi="Palatino Linotype"/>
        </w:rPr>
        <w:t>Para la difusión de los datos, se requiera el consentimiento de su titular.</w:t>
      </w:r>
    </w:p>
    <w:p w14:paraId="6E46552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B3E7ECF"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En ese orden de ideas, de conformidad con el artículo 3°, fracción IX de la Ley de Transparencia y Acceso a la Información Pública del Estado de México y Municipios, con relación el diverso 4°, fracciones XI y XII, de la Ley de Protección de Datos </w:t>
      </w:r>
      <w:r w:rsidRPr="006313DF">
        <w:rPr>
          <w:rFonts w:ascii="Palatino Linotype" w:hAnsi="Palatino Linotype"/>
        </w:rPr>
        <w:lastRenderedPageBreak/>
        <w:t>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w:t>
      </w:r>
    </w:p>
    <w:p w14:paraId="47938E8F"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2D0E91B"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Además, en el artículo 5° de dicho ordenamiento jurídico, establece que es la Ley aplicable para todo tratamiento de datos personales.</w:t>
      </w:r>
    </w:p>
    <w:p w14:paraId="238B6C8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6CF47F8"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En ese contexto,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908C62A"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0A727A0"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Así,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620568B"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lastRenderedPageBreak/>
        <w:t>Luego entonces, podemos establecer que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1A4FAA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1307837"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De tal suerte, las instituciones públicas tienen la doble responsabilidad, por un lado, de proteger los datos personales y por otro, darles publicidad cuando la relevancia de esos datos sea de interés público.</w:t>
      </w:r>
    </w:p>
    <w:p w14:paraId="2B809B84"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FDAEB82"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C89C68A"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C925202" w14:textId="77777777" w:rsidR="00F93E97" w:rsidRPr="006313DF" w:rsidRDefault="00F93E97" w:rsidP="00385CF4">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rPr>
        <w:t xml:space="preserve">Dada la complejidad de la información cuando involucra datos personales, pudiera pensarse que se trata de dos derechos en colisión; por un lado, la garantía individual </w:t>
      </w:r>
      <w:r w:rsidRPr="006313DF">
        <w:rPr>
          <w:rFonts w:ascii="Palatino Linotype" w:hAnsi="Palatino Linotype"/>
        </w:rPr>
        <w:lastRenderedPageBreak/>
        <w:t>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460E135"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3AC76DD"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bCs/>
        </w:rPr>
      </w:pPr>
      <w:bookmarkStart w:id="14" w:name="_Toc92875124"/>
      <w:r w:rsidRPr="006313DF">
        <w:rPr>
          <w:rFonts w:ascii="Palatino Linotype" w:hAnsi="Palatino Linotype"/>
          <w:b/>
          <w:bCs/>
        </w:rPr>
        <w:t>IX. De los procedimientos de responsabilidades administrativas que hayan recibido una sentencia absolutoria:</w:t>
      </w:r>
      <w:bookmarkEnd w:id="14"/>
    </w:p>
    <w:p w14:paraId="0A58B024"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bCs/>
        </w:rPr>
      </w:pPr>
    </w:p>
    <w:p w14:paraId="0769FCDE" w14:textId="4C51F7FD" w:rsidR="00F93E97" w:rsidRPr="006313DF" w:rsidRDefault="00F93E97" w:rsidP="00385CF4">
      <w:pPr>
        <w:pStyle w:val="Prrafodelista"/>
        <w:tabs>
          <w:tab w:val="left" w:pos="709"/>
        </w:tabs>
        <w:spacing w:line="360" w:lineRule="auto"/>
        <w:ind w:left="0"/>
        <w:contextualSpacing/>
        <w:jc w:val="both"/>
        <w:rPr>
          <w:rFonts w:ascii="Palatino Linotype" w:hAnsi="Palatino Linotype"/>
        </w:rPr>
      </w:pPr>
      <w:r w:rsidRPr="006313DF">
        <w:rPr>
          <w:rFonts w:ascii="Palatino Linotype" w:hAnsi="Palatino Linotype"/>
        </w:rPr>
        <w:t>Para el caso que los procedimientos administrativos devengan de responsabilidades administrativas graves  concluidos con resolución absolutoria, se procederá a su acceso en versión pública, protegiendo el nombre, cargo y área de adscripción del Servidor Público absuelto y aquellos datos personales que hagan identificable a una persona, toda vez que la información solicitada, se relaciona con servidores públicos en específico, los cuales al no haber recibido alguna sanción por posibles responsabilidades, se procede a clasificar como confidencial el nombre y cargo del servidor público, al poder causar un perjuicio a la vida privada de estos.</w:t>
      </w:r>
    </w:p>
    <w:p w14:paraId="7FA39227" w14:textId="77777777" w:rsidR="00385CF4" w:rsidRPr="006313DF" w:rsidRDefault="00385CF4" w:rsidP="00385CF4">
      <w:pPr>
        <w:pStyle w:val="Prrafodelista"/>
        <w:tabs>
          <w:tab w:val="left" w:pos="709"/>
        </w:tabs>
        <w:spacing w:line="360" w:lineRule="auto"/>
        <w:ind w:left="0"/>
        <w:contextualSpacing/>
        <w:jc w:val="both"/>
        <w:rPr>
          <w:rFonts w:ascii="Palatino Linotype" w:hAnsi="Palatino Linotype"/>
        </w:rPr>
      </w:pPr>
    </w:p>
    <w:p w14:paraId="08169570" w14:textId="77777777" w:rsidR="00F93E97" w:rsidRPr="006313DF" w:rsidRDefault="00F93E97" w:rsidP="00F93E97">
      <w:pPr>
        <w:tabs>
          <w:tab w:val="left" w:pos="709"/>
        </w:tabs>
        <w:spacing w:line="360" w:lineRule="auto"/>
        <w:jc w:val="both"/>
        <w:rPr>
          <w:rFonts w:ascii="Palatino Linotype" w:hAnsi="Palatino Linotype"/>
        </w:rPr>
      </w:pPr>
      <w:r w:rsidRPr="006313DF">
        <w:rPr>
          <w:rFonts w:ascii="Palatino Linotype" w:hAnsi="Palatino Linotype"/>
        </w:rPr>
        <w:t xml:space="preserve">Bajo este contexto, se considera que en el supuesto de que la información se encuentre en alguno de los supuestos antes establecidos, el </w:t>
      </w:r>
      <w:r w:rsidRPr="006313DF">
        <w:rPr>
          <w:rFonts w:ascii="Palatino Linotype" w:hAnsi="Palatino Linotype"/>
          <w:b/>
        </w:rPr>
        <w:t>Sujeto Obligado</w:t>
      </w:r>
      <w:r w:rsidRPr="006313DF">
        <w:rPr>
          <w:rFonts w:ascii="Palatino Linotype" w:hAnsi="Palatino Linotype"/>
        </w:rPr>
        <w:t xml:space="preserve"> deberá clasificar la </w:t>
      </w:r>
      <w:r w:rsidRPr="006313DF">
        <w:rPr>
          <w:rFonts w:ascii="Palatino Linotype" w:hAnsi="Palatino Linotype"/>
        </w:rPr>
        <w:lastRenderedPageBreak/>
        <w:t>información, emitiendo en su caso el acuerdo correspondiente</w:t>
      </w:r>
      <w:r w:rsidRPr="006313DF">
        <w:rPr>
          <w:rFonts w:ascii="Palatino Linotype" w:hAnsi="Palatino Linotype"/>
          <w:b/>
        </w:rPr>
        <w:t xml:space="preserve">, </w:t>
      </w:r>
      <w:r w:rsidRPr="006313DF">
        <w:rPr>
          <w:rFonts w:ascii="Palatino Linotype" w:hAnsi="Palatino Linotype"/>
        </w:rPr>
        <w:t>tomando en consideración que, de proporcionar el nombre de los servidores públicos relacionados al procedimiento de responsabilidades administrativas por faltas no graves, podría afectar su honor, buen nombre y su imagen.</w:t>
      </w:r>
    </w:p>
    <w:p w14:paraId="656F936C" w14:textId="77777777" w:rsidR="00F93E97" w:rsidRPr="006313DF" w:rsidRDefault="00F93E97" w:rsidP="00F93E97">
      <w:pPr>
        <w:tabs>
          <w:tab w:val="left" w:pos="709"/>
        </w:tabs>
        <w:spacing w:line="360" w:lineRule="auto"/>
        <w:jc w:val="both"/>
        <w:rPr>
          <w:rFonts w:ascii="Palatino Linotype" w:hAnsi="Palatino Linotype"/>
        </w:rPr>
      </w:pPr>
    </w:p>
    <w:p w14:paraId="047776BF" w14:textId="77777777" w:rsidR="00F93E97" w:rsidRPr="006313DF" w:rsidRDefault="00F93E97" w:rsidP="00385CF4">
      <w:pPr>
        <w:pStyle w:val="Prrafodelista"/>
        <w:tabs>
          <w:tab w:val="left" w:pos="709"/>
        </w:tabs>
        <w:spacing w:line="360" w:lineRule="auto"/>
        <w:ind w:left="0"/>
        <w:contextualSpacing/>
        <w:jc w:val="both"/>
        <w:rPr>
          <w:rFonts w:ascii="Palatino Linotype" w:hAnsi="Palatino Linotype"/>
        </w:rPr>
      </w:pPr>
      <w:r w:rsidRPr="006313DF">
        <w:rPr>
          <w:rFonts w:ascii="Palatino Linotype" w:hAnsi="Palatino Linotype"/>
        </w:rPr>
        <w:t>Al respecto, la Suprema Corte de Justicia de la Nación ha reconocido como derechos fundamentales de las personas, el derecho a la intimidad y a la propia imagen, en el siguiente criterio:</w:t>
      </w:r>
    </w:p>
    <w:p w14:paraId="76132F10" w14:textId="77777777" w:rsidR="00F93E97" w:rsidRPr="006313DF" w:rsidRDefault="00F93E97" w:rsidP="00F93E97">
      <w:pPr>
        <w:tabs>
          <w:tab w:val="left" w:pos="709"/>
        </w:tabs>
        <w:spacing w:line="360" w:lineRule="auto"/>
        <w:jc w:val="both"/>
        <w:rPr>
          <w:rFonts w:ascii="Palatino Linotype" w:hAnsi="Palatino Linotype"/>
        </w:rPr>
      </w:pPr>
    </w:p>
    <w:p w14:paraId="5901630F" w14:textId="77777777" w:rsidR="00F93E97" w:rsidRPr="006313DF" w:rsidRDefault="00F93E97" w:rsidP="00F93E97">
      <w:pPr>
        <w:ind w:left="567" w:right="567"/>
        <w:jc w:val="both"/>
        <w:rPr>
          <w:rFonts w:ascii="Palatino Linotype" w:hAnsi="Palatino Linotype"/>
          <w:i/>
          <w:sz w:val="22"/>
        </w:rPr>
      </w:pPr>
      <w:r w:rsidRPr="006313DF">
        <w:rPr>
          <w:rFonts w:ascii="Palatino Linotype" w:hAnsi="Palatino Linotype"/>
          <w:i/>
        </w:rPr>
        <w:t>“</w:t>
      </w:r>
      <w:r w:rsidRPr="006313DF">
        <w:rPr>
          <w:rFonts w:ascii="Palatino Linotype" w:hAnsi="Palatino Linotype"/>
          <w:b/>
          <w:bCs/>
          <w:i/>
        </w:rPr>
        <w:t>DERECHOS A LA INTIMIDAD, PROPIA IMAGEN, IDENTIDAD PERSONAL Y SEXUAL. CONSTITUYEN DERECHOS DE DEFENSA Y GARANTÍA ESENCIAL PARA LA CONDICIÓN HUMANA</w:t>
      </w:r>
      <w:r w:rsidRPr="006313DF">
        <w:rPr>
          <w:rFonts w:ascii="Palatino Linotype" w:hAnsi="Palatino Linotype"/>
          <w:i/>
        </w:rPr>
        <w:t xml:space="preserve">.  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w:t>
      </w:r>
      <w:r w:rsidRPr="006313DF">
        <w:rPr>
          <w:rFonts w:ascii="Palatino Linotype" w:hAnsi="Palatino Linotype"/>
          <w:i/>
        </w:rPr>
        <w:lastRenderedPageBreak/>
        <w:t>la parte de la vida que se desea mantener fuera del alcance de terceros o del conocimiento público. 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p>
    <w:p w14:paraId="2542262B" w14:textId="77777777" w:rsidR="00F93E97" w:rsidRPr="006313DF" w:rsidRDefault="00F93E97" w:rsidP="00F93E97">
      <w:pPr>
        <w:tabs>
          <w:tab w:val="left" w:pos="709"/>
        </w:tabs>
        <w:spacing w:line="360" w:lineRule="auto"/>
        <w:jc w:val="both"/>
        <w:rPr>
          <w:rFonts w:ascii="Palatino Linotype" w:hAnsi="Palatino Linotype"/>
        </w:rPr>
      </w:pPr>
      <w:r w:rsidRPr="006313DF">
        <w:rPr>
          <w:rFonts w:ascii="Palatino Linotype" w:hAnsi="Palatino Linotype"/>
        </w:rPr>
        <w:t xml:space="preserve"> </w:t>
      </w:r>
    </w:p>
    <w:p w14:paraId="75BF12CA" w14:textId="77777777" w:rsidR="00F93E97" w:rsidRPr="006313DF" w:rsidRDefault="00F93E97" w:rsidP="00385CF4">
      <w:pPr>
        <w:pStyle w:val="Prrafodelista"/>
        <w:tabs>
          <w:tab w:val="left" w:pos="709"/>
        </w:tabs>
        <w:spacing w:line="360" w:lineRule="auto"/>
        <w:ind w:left="0"/>
        <w:contextualSpacing/>
        <w:jc w:val="both"/>
        <w:rPr>
          <w:rFonts w:ascii="Palatino Linotype" w:hAnsi="Palatino Linotype"/>
        </w:rPr>
      </w:pPr>
      <w:r w:rsidRPr="006313DF">
        <w:rPr>
          <w:rFonts w:ascii="Palatino Linotype" w:hAnsi="Palatino Linotype"/>
        </w:rPr>
        <w:t>En ese sentido, se puede hacer notar el derecho de todo individuo a no ser conocido por otros en ciertos aspectos de su vida y, por ende, el poder de decisión sobre la publicidad o información de datos relativos a su persona (derecho a la intimidad), aunado al derecho a la propia imagen es el derecho de decidir, de forma libre, sobre la manera en que elige mostrarse frente a los demás.</w:t>
      </w:r>
    </w:p>
    <w:p w14:paraId="3E40C10D" w14:textId="77777777" w:rsidR="00F93E97" w:rsidRPr="006313DF" w:rsidRDefault="00F93E97" w:rsidP="00F93E97">
      <w:pPr>
        <w:tabs>
          <w:tab w:val="left" w:pos="709"/>
        </w:tabs>
        <w:spacing w:line="360" w:lineRule="auto"/>
        <w:jc w:val="both"/>
        <w:rPr>
          <w:rFonts w:ascii="Palatino Linotype" w:hAnsi="Palatino Linotype"/>
        </w:rPr>
      </w:pPr>
    </w:p>
    <w:p w14:paraId="553AD854" w14:textId="77777777" w:rsidR="00F93E97" w:rsidRPr="006313DF" w:rsidRDefault="00F93E97" w:rsidP="00385CF4">
      <w:pPr>
        <w:pStyle w:val="Prrafodelista"/>
        <w:tabs>
          <w:tab w:val="left" w:pos="709"/>
        </w:tabs>
        <w:spacing w:line="360" w:lineRule="auto"/>
        <w:ind w:left="0"/>
        <w:contextualSpacing/>
        <w:jc w:val="both"/>
        <w:rPr>
          <w:rFonts w:ascii="Palatino Linotype" w:hAnsi="Palatino Linotype"/>
        </w:rPr>
      </w:pPr>
      <w:r w:rsidRPr="006313DF">
        <w:rPr>
          <w:rFonts w:ascii="Palatino Linotype" w:hAnsi="Palatino Linotype"/>
        </w:rPr>
        <w:t>Por lo expuesto, se desprende que dar a conocer el nombre del servidor público de un procedimiento de responsabilidad administrativa no grave, constituye información confidencial que afecta su esfera privada, puesto que podría generar una percepción negativa de este, ocasionando un perjuicio en su honor, intimidad y buena imagen, pues como se precisó la afectación es para el propio servidor público, situación que no afecta a terceros.</w:t>
      </w:r>
    </w:p>
    <w:p w14:paraId="4D89E8BB"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EB21C16"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rPr>
      </w:pPr>
      <w:bookmarkStart w:id="15" w:name="_Toc92875125"/>
      <w:r w:rsidRPr="006313DF">
        <w:rPr>
          <w:rFonts w:ascii="Palatino Linotype" w:hAnsi="Palatino Linotype"/>
          <w:b/>
        </w:rPr>
        <w:t>X. Excepciones.</w:t>
      </w:r>
      <w:bookmarkEnd w:id="15"/>
    </w:p>
    <w:p w14:paraId="51EC3CC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EE46E64"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El numeral 53 de la Ley del Sistema Anticorrupción del Estado de México y Municipios dispone que </w:t>
      </w:r>
      <w:r w:rsidRPr="006313DF">
        <w:rPr>
          <w:rFonts w:ascii="Palatino Linotype" w:hAnsi="Palatino Linotype"/>
          <w:b/>
          <w:lang w:val="es-ES_tradnl"/>
        </w:rPr>
        <w:t>las sanciones por faltas administrativas graves serán públicas</w:t>
      </w:r>
      <w:r w:rsidRPr="006313DF">
        <w:rPr>
          <w:rFonts w:ascii="Palatino Linotype" w:hAnsi="Palatino Linotype"/>
          <w:lang w:val="es-ES_tradnl"/>
        </w:rPr>
        <w:t xml:space="preserve"> cuando de </w:t>
      </w:r>
      <w:r w:rsidRPr="006313DF">
        <w:rPr>
          <w:rFonts w:ascii="Palatino Linotype" w:hAnsi="Palatino Linotype"/>
          <w:lang w:val="es-ES_tradnl"/>
        </w:rPr>
        <w:lastRenderedPageBreak/>
        <w:t>éstas devengan impedimentos o inhabilitaciones para continuar ejerciendo el servicio público.</w:t>
      </w:r>
    </w:p>
    <w:p w14:paraId="4C6BD2D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F8433C8"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Al respecto, la Ley de Responsabilidades Administrativas del Estado de México y Municipios, define de forma clara y concreta cada uno de los actos considerados como faltas administrativas graves de los servidores públicos en sus artículos 53, 54, 55, 56, 57, 58, 59, 60, 61, 62, 63, 64, 65, 66 y 67; y, cuya ejecución se relacionan, en su mayoría, con el abuso del poder público encomendado en un empleo, cargo o comisión, buscando la obtención de un beneficio meramente personal en agravio del Estado, los ciudadanos u otros servidores públicos.</w:t>
      </w:r>
    </w:p>
    <w:p w14:paraId="6DC369E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CC2B27C" w14:textId="4FC86B74"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Lo anterior separa, en consecuencia, a los actos contenidos en el artículo 52 de la Ley de Responsabilidades Administrativas Estatal de todos los demás que pudieran ser investigados por el Órgano de Control Interno del </w:t>
      </w:r>
      <w:r w:rsidRPr="006313DF">
        <w:rPr>
          <w:rFonts w:ascii="Palatino Linotype" w:hAnsi="Palatino Linotype"/>
          <w:b/>
          <w:lang w:val="es-ES_tradnl"/>
        </w:rPr>
        <w:t>SUJETO OBLIGADO</w:t>
      </w:r>
      <w:r w:rsidRPr="006313DF">
        <w:rPr>
          <w:rFonts w:ascii="Palatino Linotype" w:hAnsi="Palatino Linotype"/>
          <w:lang w:val="es-ES_tradnl"/>
        </w:rPr>
        <w:t xml:space="preserve">, ya que éstos se pueden determinar </w:t>
      </w:r>
      <w:r w:rsidR="00297CF9" w:rsidRPr="006313DF">
        <w:rPr>
          <w:rFonts w:ascii="Palatino Linotype" w:hAnsi="Palatino Linotype"/>
          <w:lang w:val="es-ES_tradnl"/>
        </w:rPr>
        <w:t>cómo</w:t>
      </w:r>
      <w:r w:rsidRPr="006313DF">
        <w:rPr>
          <w:rFonts w:ascii="Palatino Linotype" w:hAnsi="Palatino Linotype"/>
          <w:lang w:val="es-ES_tradnl"/>
        </w:rPr>
        <w:t xml:space="preserve"> actos de corrupción, aunado que su deber de investigación concluye con la emisión del Informe de Presunta Responsabilidad Administrativa, misma que debe turnar al Juzgador Administrativo Estatal para que sea éste quien conduzca el proceso de sustanciación y resolución.</w:t>
      </w:r>
    </w:p>
    <w:p w14:paraId="54462AB8"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2E1AF6F"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En ese sentido, debemos traer a estudio lo dispuesto por el numeral 142 de la Ley de Transparencia y Acceso a la Información Pública del Estado de México y Municipios, mismo que se inserta a continuación:</w:t>
      </w:r>
    </w:p>
    <w:p w14:paraId="4713FFF4"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654F0A2E" w14:textId="77777777" w:rsidR="00F93E97" w:rsidRPr="006313DF" w:rsidRDefault="00F93E97" w:rsidP="00F93E97">
      <w:pPr>
        <w:pStyle w:val="Prrafodelista"/>
        <w:spacing w:line="276" w:lineRule="auto"/>
        <w:ind w:left="567" w:right="567"/>
        <w:jc w:val="both"/>
        <w:rPr>
          <w:rFonts w:ascii="Palatino Linotype" w:hAnsi="Palatino Linotype"/>
          <w:i/>
        </w:rPr>
      </w:pPr>
      <w:r w:rsidRPr="006313DF">
        <w:rPr>
          <w:rFonts w:ascii="Palatino Linotype" w:hAnsi="Palatino Linotype"/>
          <w:i/>
        </w:rPr>
        <w:lastRenderedPageBreak/>
        <w:t>“</w:t>
      </w:r>
      <w:r w:rsidRPr="006313DF">
        <w:rPr>
          <w:rFonts w:ascii="Palatino Linotype" w:hAnsi="Palatino Linotype"/>
          <w:b/>
          <w:i/>
        </w:rPr>
        <w:t>Artículo 142.</w:t>
      </w:r>
      <w:r w:rsidRPr="006313DF">
        <w:rPr>
          <w:rFonts w:ascii="Palatino Linotype" w:hAnsi="Palatino Linotype"/>
          <w:i/>
        </w:rPr>
        <w:t xml:space="preserve"> </w:t>
      </w:r>
      <w:r w:rsidRPr="006313DF">
        <w:rPr>
          <w:rFonts w:ascii="Palatino Linotype" w:hAnsi="Palatino Linotype"/>
          <w:b/>
          <w:i/>
        </w:rPr>
        <w:t>Bajo ninguna circunstancia podrá invocarse el carácter de reservado cuando:</w:t>
      </w:r>
    </w:p>
    <w:p w14:paraId="24467F0C" w14:textId="77777777" w:rsidR="00F93E97" w:rsidRPr="006313DF" w:rsidRDefault="00F93E97" w:rsidP="00F93E97">
      <w:pPr>
        <w:pStyle w:val="Prrafodelista"/>
        <w:spacing w:line="276" w:lineRule="auto"/>
        <w:ind w:left="567" w:right="567"/>
        <w:jc w:val="both"/>
        <w:rPr>
          <w:rFonts w:ascii="Palatino Linotype" w:hAnsi="Palatino Linotype"/>
          <w:i/>
        </w:rPr>
      </w:pPr>
      <w:r w:rsidRPr="006313DF">
        <w:rPr>
          <w:rFonts w:ascii="Palatino Linotype" w:hAnsi="Palatino Linotype"/>
          <w:b/>
          <w:bCs/>
          <w:i/>
        </w:rPr>
        <w:t>I. Se trate de violaciones graves de derechos humanos</w:t>
      </w:r>
      <w:r w:rsidRPr="006313DF">
        <w:rPr>
          <w:rFonts w:ascii="Palatino Linotype" w:hAnsi="Palatino Linotype"/>
          <w:i/>
        </w:rPr>
        <w:t>, calificada así por autoridad competente;</w:t>
      </w:r>
    </w:p>
    <w:p w14:paraId="3F84BE42" w14:textId="77777777" w:rsidR="00F93E97" w:rsidRPr="006313DF" w:rsidRDefault="00F93E97" w:rsidP="00F93E97">
      <w:pPr>
        <w:pStyle w:val="Prrafodelista"/>
        <w:spacing w:line="276" w:lineRule="auto"/>
        <w:ind w:left="567" w:right="567"/>
        <w:jc w:val="both"/>
        <w:rPr>
          <w:rFonts w:ascii="Palatino Linotype" w:hAnsi="Palatino Linotype"/>
          <w:i/>
        </w:rPr>
      </w:pPr>
      <w:r w:rsidRPr="006313DF">
        <w:rPr>
          <w:rFonts w:ascii="Palatino Linotype" w:hAnsi="Palatino Linotype"/>
          <w:b/>
          <w:bCs/>
          <w:i/>
        </w:rPr>
        <w:t>II.</w:t>
      </w:r>
      <w:r w:rsidRPr="006313DF">
        <w:rPr>
          <w:rFonts w:ascii="Palatino Linotype" w:hAnsi="Palatino Linotype"/>
          <w:i/>
        </w:rPr>
        <w:t xml:space="preserve"> </w:t>
      </w:r>
      <w:r w:rsidRPr="006313DF">
        <w:rPr>
          <w:rFonts w:ascii="Palatino Linotype" w:hAnsi="Palatino Linotype"/>
          <w:b/>
          <w:bCs/>
          <w:i/>
          <w:u w:val="single"/>
        </w:rPr>
        <w:t>Se trate de la investigación de posibles violaciones graves de derechos humanos aun cuando no exista pronunciamiento previo de autoridad competente</w:t>
      </w:r>
      <w:r w:rsidRPr="006313DF">
        <w:rPr>
          <w:rFonts w:ascii="Palatino Linotype" w:hAnsi="Palatino Linotype"/>
          <w:i/>
        </w:rPr>
        <w:t xml:space="preserve">, cuando se determine, a partir de criterios cuantitativos y cualitativos la trascendencia social de las violaciones; </w:t>
      </w:r>
    </w:p>
    <w:p w14:paraId="6283CE14" w14:textId="77777777" w:rsidR="00F93E97" w:rsidRPr="006313DF" w:rsidRDefault="00F93E97" w:rsidP="00F93E97">
      <w:pPr>
        <w:pStyle w:val="Prrafodelista"/>
        <w:spacing w:line="276" w:lineRule="auto"/>
        <w:ind w:left="567" w:right="567"/>
        <w:jc w:val="both"/>
        <w:rPr>
          <w:rFonts w:ascii="Palatino Linotype" w:hAnsi="Palatino Linotype"/>
          <w:i/>
        </w:rPr>
      </w:pPr>
      <w:r w:rsidRPr="006313DF">
        <w:rPr>
          <w:rFonts w:ascii="Palatino Linotype" w:hAnsi="Palatino Linotype"/>
          <w:b/>
          <w:bCs/>
          <w:i/>
        </w:rPr>
        <w:t>III.</w:t>
      </w:r>
      <w:r w:rsidRPr="006313DF">
        <w:rPr>
          <w:rFonts w:ascii="Palatino Linotype" w:hAnsi="Palatino Linotype"/>
          <w:i/>
        </w:rPr>
        <w:t xml:space="preserve">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585C8E1" w14:textId="77777777" w:rsidR="00F93E97" w:rsidRPr="006313DF" w:rsidRDefault="00F93E97" w:rsidP="00F93E97">
      <w:pPr>
        <w:pStyle w:val="Prrafodelista"/>
        <w:spacing w:line="276" w:lineRule="auto"/>
        <w:ind w:left="567" w:right="567"/>
        <w:jc w:val="both"/>
        <w:rPr>
          <w:rFonts w:ascii="Palatino Linotype" w:hAnsi="Palatino Linotype"/>
        </w:rPr>
      </w:pPr>
      <w:r w:rsidRPr="006313DF">
        <w:rPr>
          <w:rFonts w:ascii="Palatino Linotype" w:hAnsi="Palatino Linotype"/>
          <w:b/>
          <w:i/>
        </w:rPr>
        <w:t>IV. Se trate de información relacionada con actos de corrupción</w:t>
      </w:r>
      <w:r w:rsidRPr="006313DF">
        <w:rPr>
          <w:rFonts w:ascii="Palatino Linotype" w:hAnsi="Palatino Linotype"/>
          <w:i/>
        </w:rPr>
        <w:t xml:space="preserve"> de conformidad con las disposiciones jurídicas aplicables.”</w:t>
      </w:r>
    </w:p>
    <w:p w14:paraId="287843FE" w14:textId="77777777" w:rsidR="00F93E97" w:rsidRPr="006313DF" w:rsidRDefault="00F93E97" w:rsidP="00F93E97">
      <w:pPr>
        <w:pStyle w:val="Prrafodelista"/>
        <w:spacing w:line="276" w:lineRule="auto"/>
        <w:ind w:left="567" w:right="567"/>
        <w:jc w:val="both"/>
        <w:rPr>
          <w:rFonts w:ascii="Palatino Linotype" w:eastAsia="Calibri" w:hAnsi="Palatino Linotype" w:cs="Arial"/>
        </w:rPr>
      </w:pPr>
      <w:r w:rsidRPr="006313DF">
        <w:rPr>
          <w:rFonts w:ascii="Palatino Linotype" w:hAnsi="Palatino Linotype"/>
        </w:rPr>
        <w:t>(Énfasis añadido)</w:t>
      </w:r>
    </w:p>
    <w:p w14:paraId="28D5429D"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86944A0"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Así las cosas, la Ley de la materia reconoce a toda la información relacionada con violaciones a derechos humanos y actos de corrupción como información inmune a recibir un tratamiento de clasificación como reservada, en el margen de que, justamente, el hacer del conocimiento a la ciudadanía este tipo de conductas manifestadas por servidores públicos, atiende el objetivo fundamental de la normatividad: el control ciudadano del funcionamiento del Estado y la gestión pública para el combate a la corrupción y la rendición de cuentas.</w:t>
      </w:r>
    </w:p>
    <w:p w14:paraId="197A5B7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6136D3A"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Correlativo a lo anterior, el Código Penal Federal, tipifica de manera específica cuáles son los delitos por hechos de corrupción en su Título Décimo, varios de los cuales se </w:t>
      </w:r>
      <w:r w:rsidRPr="006313DF">
        <w:rPr>
          <w:rFonts w:ascii="Palatino Linotype" w:hAnsi="Palatino Linotype"/>
          <w:lang w:val="es-ES_tradnl"/>
        </w:rPr>
        <w:lastRenderedPageBreak/>
        <w:t>relacionan con las faltas administrativas graves contenidas en el artículo 52 de la Ley de Responsabilidades Administrativas del Estado de México y Municipios.</w:t>
      </w:r>
    </w:p>
    <w:p w14:paraId="3251F5C1"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D4DC2FC"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Luego entonces, </w:t>
      </w:r>
      <w:r w:rsidRPr="006313DF">
        <w:rPr>
          <w:rFonts w:ascii="Palatino Linotype" w:hAnsi="Palatino Linotype"/>
          <w:b/>
          <w:bCs/>
          <w:lang w:val="es-ES_tradnl"/>
        </w:rPr>
        <w:t>la autoridad quien, en primera instancia, clasifica la conducta sobre la cual se integra un expediente de investigación como una posible falta administrativa grave es el Órgano de Control Interno</w:t>
      </w:r>
      <w:r w:rsidRPr="006313DF">
        <w:rPr>
          <w:rFonts w:ascii="Palatino Linotype" w:hAnsi="Palatino Linotype"/>
          <w:bCs/>
          <w:lang w:val="es-ES_tradnl"/>
        </w:rPr>
        <w:t xml:space="preserve">, pues </w:t>
      </w:r>
      <w:r w:rsidRPr="006313DF">
        <w:rPr>
          <w:rFonts w:ascii="Palatino Linotype" w:hAnsi="Palatino Linotype"/>
          <w:lang w:val="es-ES_tradnl"/>
        </w:rPr>
        <w:t>luego de revisar los supuestos de las faltas administrativas graves, el mismo órgano de control determinará las faltas administrativas graves que corresponden con lo que determina la Ley de Transparencia y Acceso a la Información Pública del Estado de México y Municipios como actos de corrupción</w:t>
      </w:r>
      <w:r w:rsidRPr="006313DF">
        <w:rPr>
          <w:rFonts w:ascii="Palatino Linotype" w:hAnsi="Palatino Linotype"/>
          <w:b/>
          <w:bCs/>
          <w:lang w:val="es-ES_tradnl"/>
        </w:rPr>
        <w:t>.</w:t>
      </w:r>
    </w:p>
    <w:p w14:paraId="7B3DF72A"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33FFA40"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En consecuencia, 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1870239F"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1135159"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En tales circunstancias, de identificarse expedientes formados por quejas que se encuentren en la etapa de investigación, o bien, en el procedimiento de responsabilidades administrativas </w:t>
      </w:r>
      <w:r w:rsidRPr="006313DF">
        <w:rPr>
          <w:rFonts w:ascii="Palatino Linotype" w:hAnsi="Palatino Linotype"/>
          <w:b/>
          <w:bCs/>
          <w:lang w:val="es-ES_tradnl"/>
        </w:rPr>
        <w:t>por faltas graves</w:t>
      </w:r>
      <w:r w:rsidRPr="006313DF">
        <w:rPr>
          <w:rFonts w:ascii="Palatino Linotype" w:hAnsi="Palatino Linotype"/>
          <w:lang w:val="es-ES_tradnl"/>
        </w:rPr>
        <w:t xml:space="preserve"> relacionados con violaciones graves de derechos humanos o actos de corrupción, de conformidad con el artículo 142 de la Ley de Transparencia y Acceso a la Información Pública del Estado de México y Municipios, y el artículo 53 de la Ley del Sistema Anticorrupción del Estado de México </w:t>
      </w:r>
      <w:r w:rsidRPr="006313DF">
        <w:rPr>
          <w:rFonts w:ascii="Palatino Linotype" w:hAnsi="Palatino Linotype"/>
          <w:lang w:val="es-ES_tradnl"/>
        </w:rPr>
        <w:lastRenderedPageBreak/>
        <w:t xml:space="preserve">y Municipios, el </w:t>
      </w:r>
      <w:r w:rsidRPr="006313DF">
        <w:rPr>
          <w:rFonts w:ascii="Palatino Linotype" w:hAnsi="Palatino Linotype"/>
          <w:b/>
          <w:bCs/>
          <w:lang w:val="es-ES_tradnl"/>
        </w:rPr>
        <w:t>SUJETO OBLIGADO</w:t>
      </w:r>
      <w:r w:rsidRPr="006313DF">
        <w:rPr>
          <w:rFonts w:ascii="Palatino Linotype" w:hAnsi="Palatino Linotype"/>
          <w:lang w:val="es-ES_tradnl"/>
        </w:rPr>
        <w:t xml:space="preserve"> deberá hacer entrega de éstas al no ser sujetos de clasificación.</w:t>
      </w:r>
    </w:p>
    <w:p w14:paraId="7D247ADA"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B89EDE2" w14:textId="2335F268" w:rsidR="00F93E97" w:rsidRPr="006313DF" w:rsidRDefault="00F93E97" w:rsidP="009652BA">
      <w:pPr>
        <w:pStyle w:val="Prrafodelista"/>
        <w:tabs>
          <w:tab w:val="left" w:pos="426"/>
        </w:tabs>
        <w:spacing w:line="360" w:lineRule="auto"/>
        <w:ind w:left="0"/>
        <w:contextualSpacing/>
        <w:jc w:val="both"/>
        <w:rPr>
          <w:rFonts w:ascii="Palatino Linotype" w:hAnsi="Palatino Linotype"/>
          <w:lang w:val="es-ES_tradnl"/>
        </w:rPr>
      </w:pPr>
      <w:r w:rsidRPr="006313DF">
        <w:rPr>
          <w:rFonts w:ascii="Palatino Linotype" w:hAnsi="Palatino Linotype"/>
          <w:lang w:val="es-ES_tradnl"/>
        </w:rPr>
        <w:t xml:space="preserve">Razón de lo anterior, el </w:t>
      </w:r>
      <w:r w:rsidRPr="006313DF">
        <w:rPr>
          <w:rFonts w:ascii="Palatino Linotype" w:hAnsi="Palatino Linotype"/>
          <w:b/>
          <w:bCs/>
          <w:lang w:val="es-ES_tradnl"/>
        </w:rPr>
        <w:t>SUJETO OBLIGADO</w:t>
      </w:r>
      <w:r w:rsidRPr="006313DF">
        <w:rPr>
          <w:rFonts w:ascii="Palatino Linotype" w:hAnsi="Palatino Linotype"/>
          <w:lang w:val="es-ES_tradnl"/>
        </w:rPr>
        <w:t xml:space="preserve"> deberá entregar todas aquellas quejas relacionadas con responsabilidades administrativas graves, a pesar de que éstas aún no hayan recibido una sentencia, </w:t>
      </w:r>
      <w:r w:rsidRPr="006313DF">
        <w:rPr>
          <w:rFonts w:ascii="Palatino Linotype" w:hAnsi="Palatino Linotype"/>
          <w:b/>
          <w:bCs/>
          <w:lang w:val="es-ES_tradnl"/>
        </w:rPr>
        <w:t>sin testar el nombre del o los servidores públicos presuntamente responsables</w:t>
      </w:r>
      <w:r w:rsidRPr="006313DF">
        <w:rPr>
          <w:rFonts w:ascii="Palatino Linotype" w:hAnsi="Palatino Linotype"/>
          <w:lang w:val="es-ES_tradnl"/>
        </w:rPr>
        <w:t xml:space="preserve">, atendiendo lo dispuesto por el artículo 142 de la Ley de Transparencia y Acceso a la Información Pública del Estado de México y Municipios. Claro está que, de ser el caso que los documentos donde consten las quejas respectivas contengan datos personales de terceros, tales como el nombre del o los particulares que presentaron la denuncia respectiva, se deberá realizar la versión pública </w:t>
      </w:r>
      <w:r w:rsidRPr="006313DF">
        <w:rPr>
          <w:rFonts w:ascii="Palatino Linotype" w:hAnsi="Palatino Linotype"/>
          <w:b/>
          <w:bCs/>
          <w:lang w:val="es-ES_tradnl"/>
        </w:rPr>
        <w:t>únicamente</w:t>
      </w:r>
      <w:r w:rsidRPr="006313DF">
        <w:rPr>
          <w:rFonts w:ascii="Palatino Linotype" w:hAnsi="Palatino Linotype"/>
          <w:lang w:val="es-ES_tradnl"/>
        </w:rPr>
        <w:t xml:space="preserve"> de estos datos, mas no de ninguno que individualice al presunto servidor público responsable.</w:t>
      </w:r>
    </w:p>
    <w:p w14:paraId="67A13D72" w14:textId="77777777" w:rsidR="009652BA" w:rsidRPr="006313DF" w:rsidRDefault="009652BA" w:rsidP="009652BA">
      <w:pPr>
        <w:pStyle w:val="Prrafodelista"/>
        <w:tabs>
          <w:tab w:val="left" w:pos="426"/>
        </w:tabs>
        <w:spacing w:line="360" w:lineRule="auto"/>
        <w:ind w:left="0"/>
        <w:contextualSpacing/>
        <w:jc w:val="both"/>
        <w:rPr>
          <w:rFonts w:ascii="Palatino Linotype" w:hAnsi="Palatino Linotype"/>
        </w:rPr>
      </w:pPr>
    </w:p>
    <w:p w14:paraId="7577FE7E" w14:textId="77777777" w:rsidR="00F93E97" w:rsidRPr="006313DF" w:rsidRDefault="00F93E97" w:rsidP="00F93E97">
      <w:pPr>
        <w:pStyle w:val="Prrafodelista"/>
        <w:tabs>
          <w:tab w:val="left" w:pos="426"/>
        </w:tabs>
        <w:spacing w:line="360" w:lineRule="auto"/>
        <w:ind w:left="0"/>
        <w:jc w:val="both"/>
        <w:outlineLvl w:val="2"/>
        <w:rPr>
          <w:rFonts w:ascii="Palatino Linotype" w:hAnsi="Palatino Linotype"/>
          <w:b/>
        </w:rPr>
      </w:pPr>
      <w:bookmarkStart w:id="16" w:name="_Toc92875126"/>
      <w:r w:rsidRPr="006313DF">
        <w:rPr>
          <w:rFonts w:ascii="Palatino Linotype" w:hAnsi="Palatino Linotype"/>
          <w:b/>
        </w:rPr>
        <w:t>XI. La intervención del Comité de Transparencia.</w:t>
      </w:r>
      <w:bookmarkEnd w:id="16"/>
    </w:p>
    <w:p w14:paraId="176B30AC" w14:textId="77777777" w:rsidR="00F93E97" w:rsidRPr="006313DF" w:rsidRDefault="00F93E97" w:rsidP="00F93E97">
      <w:pPr>
        <w:pStyle w:val="Prrafodelista"/>
        <w:tabs>
          <w:tab w:val="left" w:pos="426"/>
        </w:tabs>
        <w:spacing w:line="360" w:lineRule="auto"/>
        <w:ind w:left="0"/>
        <w:jc w:val="both"/>
        <w:rPr>
          <w:rFonts w:ascii="Palatino Linotype" w:hAnsi="Palatino Linotype"/>
          <w:b/>
        </w:rPr>
      </w:pPr>
      <w:r w:rsidRPr="006313DF">
        <w:rPr>
          <w:rFonts w:ascii="Palatino Linotype" w:hAnsi="Palatino Linotype"/>
          <w:b/>
        </w:rPr>
        <w:t>a) Formalidades para emitir el Acuerdo de Clasificación.</w:t>
      </w:r>
    </w:p>
    <w:p w14:paraId="0636E492"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2EB5D5B"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El </w:t>
      </w:r>
      <w:r w:rsidRPr="006313DF">
        <w:rPr>
          <w:rFonts w:ascii="Palatino Linotype" w:hAnsi="Palatino Linotype"/>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w:t>
      </w:r>
      <w:r w:rsidRPr="006313DF">
        <w:rPr>
          <w:rFonts w:ascii="Palatino Linotype" w:hAnsi="Palatino Linotype"/>
        </w:rPr>
        <w:lastRenderedPageBreak/>
        <w:t>ha hecho el titular del área y confirma, modifica o revoca la decisión a través de un acuerdo.</w:t>
      </w:r>
    </w:p>
    <w:p w14:paraId="1A6914E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C536ECF"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Evidentemente, </w:t>
      </w:r>
      <w:r w:rsidRPr="006313DF">
        <w:rPr>
          <w:rFonts w:ascii="Palatino Linotype" w:hAnsi="Palatino Linotype"/>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7CECEF8"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3E6DCC8"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La </w:t>
      </w:r>
      <w:r w:rsidRPr="006313DF">
        <w:rPr>
          <w:rFonts w:ascii="Palatino Linotype"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AB0B296" w14:textId="2EE042EF" w:rsidR="00F93E97" w:rsidRDefault="00F93E97" w:rsidP="00F93E97">
      <w:pPr>
        <w:pStyle w:val="Prrafodelista"/>
        <w:tabs>
          <w:tab w:val="left" w:pos="426"/>
        </w:tabs>
        <w:spacing w:line="360" w:lineRule="auto"/>
        <w:ind w:left="0"/>
        <w:jc w:val="both"/>
        <w:rPr>
          <w:rFonts w:ascii="Palatino Linotype" w:hAnsi="Palatino Linotype"/>
        </w:rPr>
      </w:pPr>
    </w:p>
    <w:p w14:paraId="6C748D5C" w14:textId="77777777" w:rsidR="002254D8" w:rsidRPr="006313DF" w:rsidRDefault="002254D8" w:rsidP="00F93E97">
      <w:pPr>
        <w:pStyle w:val="Prrafodelista"/>
        <w:tabs>
          <w:tab w:val="left" w:pos="426"/>
        </w:tabs>
        <w:spacing w:line="360" w:lineRule="auto"/>
        <w:ind w:left="0"/>
        <w:jc w:val="both"/>
        <w:rPr>
          <w:rFonts w:ascii="Palatino Linotype" w:hAnsi="Palatino Linotype"/>
        </w:rPr>
      </w:pPr>
    </w:p>
    <w:p w14:paraId="07BFD460" w14:textId="77777777" w:rsidR="00F93E97" w:rsidRPr="006313DF" w:rsidRDefault="00F93E97" w:rsidP="00F93E97">
      <w:pPr>
        <w:pStyle w:val="Prrafodelista"/>
        <w:tabs>
          <w:tab w:val="left" w:pos="426"/>
        </w:tabs>
        <w:spacing w:line="360" w:lineRule="auto"/>
        <w:ind w:left="0"/>
        <w:jc w:val="both"/>
        <w:rPr>
          <w:rFonts w:ascii="Palatino Linotype" w:hAnsi="Palatino Linotype"/>
          <w:b/>
        </w:rPr>
      </w:pPr>
      <w:r w:rsidRPr="006313DF">
        <w:rPr>
          <w:rFonts w:ascii="Palatino Linotype" w:hAnsi="Palatino Linotype"/>
          <w:b/>
        </w:rPr>
        <w:lastRenderedPageBreak/>
        <w:t>b) Requisitos de fondo del Acuerdo de Clasificación.</w:t>
      </w:r>
    </w:p>
    <w:p w14:paraId="65431CF9"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5ABB5BD7"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Como </w:t>
      </w:r>
      <w:r w:rsidRPr="006313DF">
        <w:rPr>
          <w:rFonts w:ascii="Palatino Linotype"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0BF29B6"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20B00675"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De </w:t>
      </w:r>
      <w:r w:rsidRPr="006313DF">
        <w:rPr>
          <w:rFonts w:ascii="Palatino Linotype" w:hAnsi="Palatino Linotype"/>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BF47A1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CFC980E"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Han </w:t>
      </w:r>
      <w:r w:rsidRPr="006313DF">
        <w:rPr>
          <w:rFonts w:ascii="Palatino Linotype" w:hAnsi="Palatino Linotype"/>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313DF">
        <w:rPr>
          <w:rFonts w:ascii="Palatino Linotype" w:hAnsi="Palatino Linotype"/>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w:t>
      </w:r>
      <w:r w:rsidRPr="006313DF">
        <w:rPr>
          <w:rFonts w:ascii="Palatino Linotype" w:hAnsi="Palatino Linotype"/>
          <w:i/>
          <w:iCs/>
        </w:rPr>
        <w:lastRenderedPageBreak/>
        <w:t>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6313DF">
        <w:rPr>
          <w:rFonts w:ascii="Palatino Linotype" w:hAnsi="Palatino Linotype"/>
        </w:rPr>
        <w:t>.</w:t>
      </w:r>
    </w:p>
    <w:p w14:paraId="51620071"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37B7C119"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Por </w:t>
      </w:r>
      <w:r w:rsidRPr="006313DF">
        <w:rPr>
          <w:rFonts w:ascii="Palatino Linotype" w:hAnsi="Palatino Linotype"/>
        </w:rPr>
        <w:t>su parte, el intérprete judicial del país ha establecido una jurisprudencia</w:t>
      </w:r>
      <w:r w:rsidRPr="006313DF">
        <w:rPr>
          <w:rFonts w:ascii="Palatino Linotype" w:hAnsi="Palatino Linotype"/>
          <w:vertAlign w:val="superscript"/>
        </w:rPr>
        <w:footnoteReference w:id="13"/>
      </w:r>
      <w:r w:rsidRPr="006313DF">
        <w:rPr>
          <w:rFonts w:ascii="Palatino Linotype" w:hAnsi="Palatino Linotype"/>
        </w:rPr>
        <w:t xml:space="preserve"> respecto a qué debe entenderse por fundamentación y motivación, en los siguientes términos:</w:t>
      </w:r>
    </w:p>
    <w:p w14:paraId="1F77B1F4"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DF29743" w14:textId="77777777" w:rsidR="00F93E97" w:rsidRPr="006313DF" w:rsidRDefault="00F93E97" w:rsidP="00F93E97">
      <w:pPr>
        <w:spacing w:line="276" w:lineRule="auto"/>
        <w:ind w:left="567" w:right="567"/>
        <w:contextualSpacing/>
        <w:jc w:val="both"/>
        <w:rPr>
          <w:rFonts w:ascii="Palatino Linotype" w:hAnsi="Palatino Linotype" w:cs="Arial"/>
          <w:i/>
          <w:color w:val="000000"/>
          <w:sz w:val="22"/>
          <w:szCs w:val="22"/>
        </w:rPr>
      </w:pPr>
      <w:r w:rsidRPr="006313DF">
        <w:rPr>
          <w:rFonts w:ascii="Palatino Linotype" w:hAnsi="Palatino Linotype" w:cs="Arial"/>
          <w:b/>
          <w:i/>
          <w:color w:val="000000"/>
          <w:sz w:val="22"/>
          <w:szCs w:val="22"/>
        </w:rPr>
        <w:t>FUNDAMENTACIÓN Y MOTIVACIÓN.</w:t>
      </w:r>
      <w:r w:rsidRPr="006313DF">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A1B2F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4C5B8E76"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Así, </w:t>
      </w:r>
      <w:r w:rsidRPr="006313DF">
        <w:rPr>
          <w:rFonts w:ascii="Palatino Linotype"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7531E3"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7E07B651"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En </w:t>
      </w:r>
      <w:r w:rsidRPr="006313DF">
        <w:rPr>
          <w:rFonts w:ascii="Palatino Linotype"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8EA2E27"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1AF930DD" w14:textId="77777777" w:rsidR="00F93E97" w:rsidRPr="006313DF" w:rsidRDefault="00F93E97" w:rsidP="009652BA">
      <w:pPr>
        <w:pStyle w:val="Prrafodelista"/>
        <w:tabs>
          <w:tab w:val="left" w:pos="426"/>
        </w:tabs>
        <w:spacing w:line="360" w:lineRule="auto"/>
        <w:ind w:left="0"/>
        <w:contextualSpacing/>
        <w:jc w:val="both"/>
        <w:rPr>
          <w:rFonts w:ascii="Palatino Linotype" w:hAnsi="Palatino Linotype"/>
        </w:rPr>
      </w:pPr>
      <w:r w:rsidRPr="006313DF">
        <w:rPr>
          <w:rFonts w:ascii="Palatino Linotype" w:hAnsi="Palatino Linotype"/>
          <w:lang w:val="es-ES_tradnl"/>
        </w:rPr>
        <w:t xml:space="preserve">En </w:t>
      </w:r>
      <w:r w:rsidRPr="006313DF">
        <w:rPr>
          <w:rFonts w:ascii="Palatino Linotype" w:hAnsi="Palatino Linotype"/>
        </w:rPr>
        <w:t>ese mismo sentido, el numeral trigésimo tercero fracción V de los Lineamientos Generales, precisa que para motivar la clasificación se deben acreditar las circunstancias de tiempo, modo y lugar.</w:t>
      </w:r>
    </w:p>
    <w:p w14:paraId="64D44595" w14:textId="77777777" w:rsidR="00F93E97" w:rsidRPr="006313DF" w:rsidRDefault="00F93E97" w:rsidP="00F93E97">
      <w:pPr>
        <w:pStyle w:val="Prrafodelista"/>
        <w:tabs>
          <w:tab w:val="left" w:pos="426"/>
        </w:tabs>
        <w:spacing w:line="360" w:lineRule="auto"/>
        <w:ind w:left="0"/>
        <w:jc w:val="both"/>
        <w:rPr>
          <w:rFonts w:ascii="Palatino Linotype" w:hAnsi="Palatino Linotype"/>
        </w:rPr>
      </w:pPr>
    </w:p>
    <w:p w14:paraId="0C8D3E68" w14:textId="472DE91C" w:rsidR="00F93E97" w:rsidRPr="006313DF" w:rsidRDefault="00F93E97" w:rsidP="00F93E97">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6313DF">
        <w:rPr>
          <w:rFonts w:ascii="Palatino Linotype" w:hAnsi="Palatino Linotype"/>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787DEA9" w14:textId="77777777" w:rsidR="009652BA" w:rsidRPr="006313DF" w:rsidRDefault="009652BA" w:rsidP="009652BA">
      <w:pPr>
        <w:pStyle w:val="Prrafodelista"/>
        <w:tabs>
          <w:tab w:val="left" w:pos="426"/>
        </w:tabs>
        <w:spacing w:before="240" w:after="240" w:line="360" w:lineRule="auto"/>
        <w:ind w:left="0" w:right="51"/>
        <w:contextualSpacing/>
        <w:jc w:val="both"/>
        <w:rPr>
          <w:rFonts w:ascii="Palatino Linotype" w:hAnsi="Palatino Linotype" w:cs="Arial"/>
          <w:b/>
          <w:bCs/>
          <w:lang w:eastAsia="es-MX"/>
        </w:rPr>
      </w:pPr>
    </w:p>
    <w:p w14:paraId="38115EC3" w14:textId="3946461B" w:rsidR="00F93E97" w:rsidRPr="006313DF" w:rsidRDefault="00F93E97" w:rsidP="009652BA">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6313DF">
        <w:rPr>
          <w:rFonts w:ascii="Palatino Linotype" w:hAnsi="Palatino Linotype" w:cs="Arial"/>
          <w:lang w:eastAsia="es-MX"/>
        </w:rPr>
        <w:t xml:space="preserve">Luego </w:t>
      </w:r>
      <w:r w:rsidRPr="006313DF">
        <w:rPr>
          <w:rFonts w:ascii="Palatino Linotype" w:eastAsia="Calibri" w:hAnsi="Palatino Linotype" w:cs="Arial"/>
        </w:rPr>
        <w:t xml:space="preserve">de analizar las constancias que integran al expediente digital formado en el SAIMEX, se estableció que la Unidad de Transparencia no </w:t>
      </w:r>
      <w:r w:rsidR="009652BA" w:rsidRPr="006313DF">
        <w:rPr>
          <w:rFonts w:ascii="Palatino Linotype" w:eastAsia="Calibri" w:hAnsi="Palatino Linotype" w:cs="Arial"/>
        </w:rPr>
        <w:t>turnó</w:t>
      </w:r>
      <w:r w:rsidRPr="006313DF">
        <w:rPr>
          <w:rFonts w:ascii="Palatino Linotype" w:eastAsia="Calibri" w:hAnsi="Palatino Linotype" w:cs="Arial"/>
        </w:rPr>
        <w:t xml:space="preserve"> eficazmente la solicitud de información a todas las áreas competentes que, por la naturaleza de su objeto y atribuciones, pudieran tener competencia para poseer, generar y/o administrar lo solicitado. </w:t>
      </w:r>
    </w:p>
    <w:p w14:paraId="0D6D2C2B" w14:textId="77777777" w:rsidR="00F93E97" w:rsidRPr="006313DF" w:rsidRDefault="00F93E97" w:rsidP="00F93E97">
      <w:pPr>
        <w:pStyle w:val="Prrafodelista"/>
        <w:tabs>
          <w:tab w:val="left" w:pos="426"/>
        </w:tabs>
        <w:spacing w:before="240" w:after="240" w:line="360" w:lineRule="auto"/>
        <w:ind w:left="0" w:right="51"/>
        <w:jc w:val="both"/>
        <w:rPr>
          <w:rFonts w:ascii="Palatino Linotype" w:hAnsi="Palatino Linotype"/>
          <w:color w:val="000000" w:themeColor="text1"/>
        </w:rPr>
      </w:pPr>
    </w:p>
    <w:p w14:paraId="3044327B" w14:textId="77777777" w:rsidR="00F93E97" w:rsidRPr="006313DF" w:rsidRDefault="00F93E97" w:rsidP="009652BA">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6313DF">
        <w:rPr>
          <w:rFonts w:ascii="Palatino Linotype" w:hAnsi="Palatino Linotype" w:cs="Arial"/>
          <w:lang w:eastAsia="es-MX"/>
        </w:rPr>
        <w:t xml:space="preserve">Por </w:t>
      </w:r>
      <w:r w:rsidRPr="006313DF">
        <w:rPr>
          <w:rFonts w:ascii="Palatino Linotype" w:eastAsia="Calibri" w:hAnsi="Palatino Linotype" w:cs="Arial"/>
        </w:rPr>
        <w:t xml:space="preserve">otro lado, se realizó un análisis a profundidad sobre la naturaleza de la información requerida, pues </w:t>
      </w:r>
      <w:r w:rsidRPr="006313DF">
        <w:rPr>
          <w:rFonts w:ascii="Palatino Linotype" w:eastAsia="Calibri" w:hAnsi="Palatino Linotype" w:cs="Arial"/>
          <w:b/>
        </w:rPr>
        <w:t>las quejas se relacionan con procedimientos de responsabilidades administrativa</w:t>
      </w:r>
      <w:r w:rsidRPr="006313DF">
        <w:rPr>
          <w:rFonts w:ascii="Palatino Linotype" w:eastAsia="Calibri" w:hAnsi="Palatino Linotype" w:cs="Arial"/>
        </w:rPr>
        <w:t xml:space="preserve">, las cuales, no resultaba procedente ordenar su entrega si éstas formaban parte de un procedimiento que, de encontrase en etapa de investigación, pudieran entorpecer el debido proceso; mientras que los procedimientos sustanciados por faltas administrativas no graves, que ya se </w:t>
      </w:r>
      <w:r w:rsidRPr="006313DF">
        <w:rPr>
          <w:rFonts w:ascii="Palatino Linotype" w:eastAsia="Calibri" w:hAnsi="Palatino Linotype" w:cs="Arial"/>
        </w:rPr>
        <w:lastRenderedPageBreak/>
        <w:t>encontrasen en etapa de sustanciación, debían proteger el nombre de los servidores públicos, de acuerdo a lo establecido por la Ley del Sistema Anticorrupción del Estado de México y Municipios.</w:t>
      </w:r>
    </w:p>
    <w:p w14:paraId="0D745EB4" w14:textId="77777777" w:rsidR="00AA48B7" w:rsidRPr="00FB0323" w:rsidRDefault="00AA48B7" w:rsidP="00AA48B7">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Pr="00FB0323">
        <w:rPr>
          <w:rFonts w:ascii="Palatino Linotype" w:eastAsia="Palatino Linotype" w:hAnsi="Palatino Linotype" w:cs="Palatino Linotype"/>
          <w:b/>
          <w:lang w:val="es-ES" w:eastAsia="es-MX"/>
        </w:rPr>
        <w:t>se ordena dar vista al área competente para que resuelva lo conducente y determine en su caso el grado de responsabilidad en el incumplimiento de las obligaciones establecidas en la misma</w:t>
      </w:r>
      <w:r w:rsidRPr="00FB0323">
        <w:rPr>
          <w:rFonts w:ascii="Palatino Linotype" w:eastAsia="Palatino Linotype" w:hAnsi="Palatino Linotype" w:cs="Palatino Linotype"/>
          <w:lang w:val="es-ES" w:eastAsia="es-MX"/>
        </w:rPr>
        <w:t>.</w:t>
      </w:r>
    </w:p>
    <w:p w14:paraId="4B7ADA84" w14:textId="77777777" w:rsidR="00B74AF9" w:rsidRPr="00E74DC7" w:rsidRDefault="00B74AF9" w:rsidP="00B74AF9">
      <w:pPr>
        <w:spacing w:line="360" w:lineRule="auto"/>
        <w:jc w:val="both"/>
        <w:rPr>
          <w:rFonts w:ascii="Palatino Linotype" w:eastAsia="Calibri" w:hAnsi="Palatino Linotype" w:cs="Arial"/>
          <w:color w:val="000000" w:themeColor="text1"/>
        </w:rPr>
      </w:pPr>
      <w:r w:rsidRPr="00E74DC7">
        <w:rPr>
          <w:rFonts w:ascii="Palatino Linotype" w:eastAsia="Calibri" w:hAnsi="Palatino Linotype" w:cs="Arial"/>
          <w:color w:val="000000" w:themeColor="text1"/>
        </w:rPr>
        <w:t xml:space="preserve">Así, con fundamento en lo previsto en los artículos 5, párrafos </w:t>
      </w:r>
      <w:r w:rsidRPr="00E74DC7">
        <w:rPr>
          <w:rFonts w:ascii="Palatino Linotype" w:hAnsi="Palatino Linotype"/>
          <w:color w:val="000000" w:themeColor="text1"/>
        </w:rPr>
        <w:t>trigésimo, trigésimo primero y trigésimo segundo</w:t>
      </w:r>
      <w:r w:rsidRPr="00E74DC7">
        <w:rPr>
          <w:rFonts w:ascii="Palatino Linotype" w:eastAsia="Calibri" w:hAnsi="Palatino Linotype" w:cs="Arial"/>
          <w:color w:val="000000" w:themeColor="text1"/>
        </w:rPr>
        <w:t xml:space="preserve">, fracciones IV y V de la Constitución Política del Estado Libre y Soberano de México; </w:t>
      </w:r>
      <w:r w:rsidRPr="00E74DC7">
        <w:rPr>
          <w:rFonts w:ascii="Palatino Linotype" w:hAnsi="Palatino Linotype" w:cs="Arial"/>
          <w:color w:val="000000" w:themeColor="text1"/>
        </w:rPr>
        <w:t>2, fracción II, 29, 36, fracciones I y II, 176, 178, 179, 181, 185 fracción I, 186 y 188</w:t>
      </w:r>
      <w:r w:rsidRPr="00E74DC7">
        <w:rPr>
          <w:rFonts w:ascii="Palatino Linotype" w:eastAsia="Calibri" w:hAnsi="Palatino Linotype" w:cs="Arial"/>
          <w:color w:val="000000" w:themeColor="text1"/>
        </w:rPr>
        <w:t xml:space="preserve"> de la Ley de Transparencia y Acceso a la Información Pública del Estado de México y Municipios, este Pleno: </w:t>
      </w:r>
    </w:p>
    <w:p w14:paraId="00B355B1" w14:textId="77777777" w:rsidR="0038518D" w:rsidRPr="006313DF" w:rsidRDefault="0038518D" w:rsidP="0038518D">
      <w:pPr>
        <w:spacing w:line="360" w:lineRule="auto"/>
        <w:jc w:val="both"/>
        <w:rPr>
          <w:rFonts w:ascii="Palatino Linotype" w:eastAsia="Palatino Linotype" w:hAnsi="Palatino Linotype" w:cs="Palatino Linotype"/>
          <w:iCs/>
        </w:rPr>
      </w:pPr>
    </w:p>
    <w:p w14:paraId="7AEB1142" w14:textId="77777777" w:rsidR="0038518D" w:rsidRPr="006313DF" w:rsidRDefault="0038518D" w:rsidP="0038518D">
      <w:pPr>
        <w:pStyle w:val="Prrafodelista"/>
        <w:spacing w:line="360" w:lineRule="auto"/>
        <w:ind w:left="720"/>
        <w:jc w:val="center"/>
        <w:rPr>
          <w:rFonts w:ascii="Palatino Linotype" w:eastAsia="Palatino Linotype" w:hAnsi="Palatino Linotype" w:cs="Palatino Linotype"/>
          <w:b/>
          <w:bCs/>
          <w:iCs/>
        </w:rPr>
      </w:pPr>
      <w:r w:rsidRPr="006313DF">
        <w:rPr>
          <w:rFonts w:ascii="Palatino Linotype" w:eastAsia="Palatino Linotype" w:hAnsi="Palatino Linotype" w:cs="Palatino Linotype"/>
          <w:b/>
          <w:bCs/>
          <w:iCs/>
        </w:rPr>
        <w:t>R E S U E L V E:</w:t>
      </w:r>
    </w:p>
    <w:p w14:paraId="27020664" w14:textId="77777777" w:rsidR="0038518D" w:rsidRPr="006313DF" w:rsidRDefault="0038518D" w:rsidP="0038518D">
      <w:pPr>
        <w:spacing w:line="360" w:lineRule="auto"/>
        <w:jc w:val="both"/>
        <w:rPr>
          <w:rFonts w:ascii="Palatino Linotype" w:eastAsia="Palatino Linotype" w:hAnsi="Palatino Linotype" w:cs="Palatino Linotype"/>
          <w:b/>
          <w:bCs/>
          <w:iCs/>
        </w:rPr>
      </w:pPr>
    </w:p>
    <w:p w14:paraId="13BC019F" w14:textId="0F6BD1C8" w:rsidR="0038518D" w:rsidRPr="006313DF" w:rsidRDefault="0038518D" w:rsidP="0038518D">
      <w:pPr>
        <w:spacing w:line="360" w:lineRule="auto"/>
        <w:jc w:val="both"/>
        <w:rPr>
          <w:rFonts w:ascii="Palatino Linotype" w:eastAsia="Palatino Linotype" w:hAnsi="Palatino Linotype" w:cs="Palatino Linotype"/>
          <w:iCs/>
        </w:rPr>
      </w:pPr>
      <w:r w:rsidRPr="006313DF">
        <w:rPr>
          <w:rFonts w:ascii="Palatino Linotype" w:eastAsia="Palatino Linotype" w:hAnsi="Palatino Linotype" w:cs="Palatino Linotype"/>
          <w:b/>
          <w:bCs/>
          <w:iCs/>
        </w:rPr>
        <w:t>PRIMERO.</w:t>
      </w:r>
      <w:r w:rsidRPr="006313DF">
        <w:rPr>
          <w:rFonts w:ascii="Palatino Linotype" w:eastAsia="Palatino Linotype" w:hAnsi="Palatino Linotype" w:cs="Palatino Linotype"/>
          <w:iCs/>
        </w:rPr>
        <w:t xml:space="preserve"> Resultan </w:t>
      </w:r>
      <w:r w:rsidRPr="006313DF">
        <w:rPr>
          <w:rFonts w:ascii="Palatino Linotype" w:eastAsia="Palatino Linotype" w:hAnsi="Palatino Linotype" w:cs="Palatino Linotype"/>
          <w:b/>
          <w:bCs/>
          <w:iCs/>
        </w:rPr>
        <w:t>FUNDADAS</w:t>
      </w:r>
      <w:r w:rsidRPr="006313DF">
        <w:rPr>
          <w:rFonts w:ascii="Palatino Linotype" w:eastAsia="Palatino Linotype" w:hAnsi="Palatino Linotype" w:cs="Palatino Linotype"/>
          <w:iCs/>
        </w:rPr>
        <w:t xml:space="preserve"> las razones o motivos de inconformidad hechos valer por el Recurrente, en el Recurso de Revisión </w:t>
      </w:r>
      <w:r w:rsidR="00091044" w:rsidRPr="006313DF">
        <w:rPr>
          <w:rFonts w:ascii="Palatino Linotype" w:eastAsia="Palatino Linotype" w:hAnsi="Palatino Linotype" w:cs="Palatino Linotype"/>
          <w:b/>
          <w:bCs/>
          <w:iCs/>
        </w:rPr>
        <w:t>0071</w:t>
      </w:r>
      <w:r w:rsidRPr="006313DF">
        <w:rPr>
          <w:rFonts w:ascii="Palatino Linotype" w:eastAsia="Palatino Linotype" w:hAnsi="Palatino Linotype" w:cs="Palatino Linotype"/>
          <w:b/>
          <w:bCs/>
          <w:iCs/>
        </w:rPr>
        <w:t xml:space="preserve">2/INFOEM/IP/RR/2023, </w:t>
      </w:r>
      <w:r w:rsidRPr="006313DF">
        <w:rPr>
          <w:rFonts w:ascii="Palatino Linotype" w:eastAsia="Palatino Linotype" w:hAnsi="Palatino Linotype" w:cs="Palatino Linotype"/>
          <w:iCs/>
        </w:rPr>
        <w:t xml:space="preserve">en términos de los Considerando </w:t>
      </w:r>
      <w:r w:rsidRPr="006313DF">
        <w:rPr>
          <w:rFonts w:ascii="Palatino Linotype" w:eastAsia="Palatino Linotype" w:hAnsi="Palatino Linotype" w:cs="Palatino Linotype"/>
          <w:b/>
          <w:bCs/>
          <w:iCs/>
        </w:rPr>
        <w:t>QUINTO</w:t>
      </w:r>
      <w:r w:rsidRPr="006313DF">
        <w:rPr>
          <w:rFonts w:ascii="Palatino Linotype" w:eastAsia="Palatino Linotype" w:hAnsi="Palatino Linotype" w:cs="Palatino Linotype"/>
          <w:iCs/>
        </w:rPr>
        <w:t xml:space="preserve"> de la presente resolución.</w:t>
      </w:r>
    </w:p>
    <w:p w14:paraId="2E96FBB1" w14:textId="77777777" w:rsidR="0038518D" w:rsidRPr="006313DF" w:rsidRDefault="0038518D" w:rsidP="0038518D">
      <w:pPr>
        <w:spacing w:line="360" w:lineRule="auto"/>
        <w:ind w:left="360"/>
        <w:jc w:val="both"/>
        <w:rPr>
          <w:rFonts w:ascii="Palatino Linotype" w:eastAsia="Palatino Linotype" w:hAnsi="Palatino Linotype" w:cs="Palatino Linotype"/>
          <w:iCs/>
        </w:rPr>
      </w:pPr>
    </w:p>
    <w:p w14:paraId="7142815A" w14:textId="14B6BBE5" w:rsidR="0038518D" w:rsidRPr="005240CA" w:rsidRDefault="0038518D" w:rsidP="0038518D">
      <w:pPr>
        <w:spacing w:line="360" w:lineRule="auto"/>
        <w:jc w:val="both"/>
        <w:rPr>
          <w:rFonts w:ascii="Palatino Linotype" w:eastAsia="Palatino Linotype" w:hAnsi="Palatino Linotype" w:cs="Palatino Linotype"/>
        </w:rPr>
      </w:pPr>
      <w:r w:rsidRPr="005240CA">
        <w:rPr>
          <w:rFonts w:ascii="Palatino Linotype" w:eastAsia="Palatino Linotype" w:hAnsi="Palatino Linotype" w:cs="Palatino Linotype"/>
          <w:b/>
          <w:bCs/>
          <w:iCs/>
        </w:rPr>
        <w:t>SEGUNDO.</w:t>
      </w:r>
      <w:r w:rsidRPr="005240CA">
        <w:rPr>
          <w:rFonts w:ascii="Palatino Linotype" w:eastAsia="Palatino Linotype" w:hAnsi="Palatino Linotype" w:cs="Palatino Linotype"/>
          <w:iCs/>
        </w:rPr>
        <w:t xml:space="preserve">  Se </w:t>
      </w:r>
      <w:r w:rsidRPr="005240CA">
        <w:rPr>
          <w:rFonts w:ascii="Palatino Linotype" w:eastAsia="Palatino Linotype" w:hAnsi="Palatino Linotype" w:cs="Palatino Linotype"/>
          <w:b/>
          <w:bCs/>
          <w:iCs/>
        </w:rPr>
        <w:t>ORDENA</w:t>
      </w:r>
      <w:r w:rsidRPr="005240CA">
        <w:rPr>
          <w:rFonts w:ascii="Palatino Linotype" w:eastAsia="Palatino Linotype" w:hAnsi="Palatino Linotype" w:cs="Palatino Linotype"/>
          <w:iCs/>
        </w:rPr>
        <w:t xml:space="preserve"> al </w:t>
      </w:r>
      <w:r w:rsidR="00091044" w:rsidRPr="005240CA">
        <w:rPr>
          <w:rFonts w:ascii="Palatino Linotype" w:eastAsia="Palatino Linotype" w:hAnsi="Palatino Linotype" w:cs="Palatino Linotype"/>
          <w:iCs/>
        </w:rPr>
        <w:t>Ayuntamiento de Zinacantepec</w:t>
      </w:r>
      <w:r w:rsidRPr="005240CA">
        <w:rPr>
          <w:rFonts w:ascii="Palatino Linotype" w:eastAsia="Palatino Linotype" w:hAnsi="Palatino Linotype" w:cs="Palatino Linotype"/>
          <w:iCs/>
        </w:rPr>
        <w:t>, a efecto de que</w:t>
      </w:r>
      <w:r w:rsidRPr="005240CA">
        <w:rPr>
          <w:rFonts w:ascii="Palatino Linotype" w:eastAsia="Palatino Linotype" w:hAnsi="Palatino Linotype" w:cs="Palatino Linotype"/>
        </w:rPr>
        <w:t xml:space="preserve"> haga entrega vía SAIMEX, </w:t>
      </w:r>
      <w:r w:rsidR="00CE60E2" w:rsidRPr="005240CA">
        <w:rPr>
          <w:rFonts w:ascii="Palatino Linotype" w:eastAsia="Palatino Linotype" w:hAnsi="Palatino Linotype" w:cs="Palatino Linotype"/>
          <w:lang w:val="es-ES"/>
        </w:rPr>
        <w:t>en versión pública el soporte documental</w:t>
      </w:r>
      <w:r w:rsidR="00E0194A" w:rsidRPr="005240CA">
        <w:rPr>
          <w:rFonts w:ascii="Palatino Linotype" w:eastAsia="Palatino Linotype" w:hAnsi="Palatino Linotype" w:cs="Palatino Linotype"/>
          <w:lang w:val="es-ES"/>
        </w:rPr>
        <w:t xml:space="preserve"> </w:t>
      </w:r>
      <w:r w:rsidR="00730210" w:rsidRPr="005240CA">
        <w:rPr>
          <w:rFonts w:ascii="Palatino Linotype" w:eastAsia="Palatino Linotype" w:hAnsi="Palatino Linotype" w:cs="Palatino Linotype"/>
          <w:lang w:val="es-ES"/>
        </w:rPr>
        <w:t>a la fecha</w:t>
      </w:r>
      <w:r w:rsidR="00E0194A" w:rsidRPr="005240CA">
        <w:rPr>
          <w:rFonts w:ascii="Palatino Linotype" w:eastAsia="Palatino Linotype" w:hAnsi="Palatino Linotype" w:cs="Palatino Linotype"/>
          <w:lang w:val="es-ES"/>
        </w:rPr>
        <w:t xml:space="preserve"> del 01 de enero al 31 de diciembre de 2022, </w:t>
      </w:r>
      <w:r w:rsidR="00CE60E2" w:rsidRPr="005240CA">
        <w:rPr>
          <w:rFonts w:ascii="Palatino Linotype" w:eastAsia="Palatino Linotype" w:hAnsi="Palatino Linotype" w:cs="Palatino Linotype"/>
          <w:lang w:val="es-ES"/>
        </w:rPr>
        <w:t>donde conste lo siguiente:</w:t>
      </w:r>
    </w:p>
    <w:p w14:paraId="6BEBE50D" w14:textId="0DBEA42F" w:rsidR="00785A99" w:rsidRDefault="00785A99" w:rsidP="00E0194A">
      <w:pPr>
        <w:pStyle w:val="Prrafodelista"/>
        <w:spacing w:before="480" w:after="480" w:line="276" w:lineRule="auto"/>
        <w:ind w:left="1440" w:right="901"/>
        <w:jc w:val="both"/>
        <w:rPr>
          <w:rFonts w:ascii="Palatino Linotype" w:eastAsia="Palatino Linotype" w:hAnsi="Palatino Linotype" w:cs="Palatino Linotype"/>
          <w:b/>
          <w:i/>
          <w:iCs/>
          <w:color w:val="000000"/>
          <w:sz w:val="22"/>
          <w:szCs w:val="22"/>
        </w:rPr>
      </w:pPr>
      <w:r w:rsidRPr="005240CA">
        <w:rPr>
          <w:rFonts w:ascii="Palatino Linotype" w:eastAsia="Palatino Linotype" w:hAnsi="Palatino Linotype" w:cs="Palatino Linotype"/>
          <w:b/>
          <w:i/>
          <w:iCs/>
          <w:color w:val="000000"/>
          <w:sz w:val="22"/>
          <w:szCs w:val="22"/>
        </w:rPr>
        <w:t>1.-</w:t>
      </w:r>
      <w:r w:rsidR="002254D8">
        <w:rPr>
          <w:rFonts w:ascii="Palatino Linotype" w:eastAsia="Palatino Linotype" w:hAnsi="Palatino Linotype" w:cs="Palatino Linotype"/>
          <w:b/>
          <w:i/>
          <w:iCs/>
          <w:color w:val="000000"/>
          <w:sz w:val="22"/>
          <w:szCs w:val="22"/>
        </w:rPr>
        <w:t>De l</w:t>
      </w:r>
      <w:r w:rsidRPr="005240CA">
        <w:rPr>
          <w:rFonts w:ascii="Palatino Linotype" w:eastAsia="Palatino Linotype" w:hAnsi="Palatino Linotype" w:cs="Palatino Linotype"/>
          <w:b/>
          <w:i/>
          <w:iCs/>
          <w:color w:val="000000"/>
          <w:sz w:val="22"/>
          <w:szCs w:val="22"/>
        </w:rPr>
        <w:t>as quejas recibidas en la Contraloría Interna Municipal</w:t>
      </w:r>
    </w:p>
    <w:p w14:paraId="44FC5611" w14:textId="77777777" w:rsidR="00E0194A" w:rsidRPr="006313DF" w:rsidRDefault="00E0194A" w:rsidP="00E0194A">
      <w:pPr>
        <w:pStyle w:val="Prrafodelista"/>
        <w:spacing w:before="480" w:after="480" w:line="276" w:lineRule="auto"/>
        <w:ind w:left="1440" w:right="901"/>
        <w:jc w:val="both"/>
        <w:rPr>
          <w:rFonts w:ascii="Palatino Linotype" w:eastAsia="Palatino Linotype" w:hAnsi="Palatino Linotype" w:cs="Palatino Linotype"/>
          <w:b/>
          <w:i/>
          <w:iCs/>
          <w:color w:val="000000"/>
          <w:sz w:val="22"/>
          <w:szCs w:val="22"/>
        </w:rPr>
      </w:pPr>
      <w:r w:rsidRPr="006313DF">
        <w:rPr>
          <w:rFonts w:ascii="Palatino Linotype" w:eastAsia="Palatino Linotype" w:hAnsi="Palatino Linotype" w:cs="Palatino Linotype"/>
          <w:b/>
          <w:i/>
          <w:iCs/>
          <w:color w:val="000000"/>
          <w:sz w:val="22"/>
          <w:szCs w:val="22"/>
        </w:rPr>
        <w:t>a) De los procedimientos concluidos:</w:t>
      </w:r>
    </w:p>
    <w:p w14:paraId="6FC3BC27" w14:textId="7AE30D5E" w:rsidR="006313DF" w:rsidRPr="006313DF" w:rsidRDefault="00E0194A" w:rsidP="006313DF">
      <w:pPr>
        <w:pStyle w:val="Prrafodelista"/>
        <w:spacing w:before="480" w:after="480" w:line="276" w:lineRule="auto"/>
        <w:ind w:left="1440" w:right="901"/>
        <w:jc w:val="both"/>
        <w:rPr>
          <w:rFonts w:ascii="Palatino Linotype" w:eastAsia="Palatino Linotype" w:hAnsi="Palatino Linotype" w:cs="Palatino Linotype"/>
          <w:bCs/>
          <w:i/>
          <w:iCs/>
          <w:color w:val="000000"/>
          <w:sz w:val="22"/>
          <w:szCs w:val="22"/>
        </w:rPr>
      </w:pPr>
      <w:r w:rsidRPr="006313DF">
        <w:rPr>
          <w:rFonts w:ascii="Palatino Linotype" w:eastAsia="Palatino Linotype" w:hAnsi="Palatino Linotype" w:cs="Palatino Linotype"/>
          <w:bCs/>
          <w:i/>
          <w:iCs/>
          <w:color w:val="000000"/>
          <w:sz w:val="22"/>
          <w:szCs w:val="22"/>
        </w:rPr>
        <w:t xml:space="preserve">Los expedientes de procedimientos de responsabilidad administrativa que hayan quedado firmes en versión pública, protegiendo en todo momento los datos que puedan hacer identificables a los servidores públicos sancionados o absolutorios por faltas no graves, así como, absolutorios por faltas graves. </w:t>
      </w:r>
    </w:p>
    <w:p w14:paraId="43D62085" w14:textId="6134F51F" w:rsidR="00E0194A" w:rsidRPr="006313DF" w:rsidRDefault="00E0194A" w:rsidP="00E0194A">
      <w:pPr>
        <w:pStyle w:val="Prrafodelista"/>
        <w:spacing w:before="480" w:after="480" w:line="276" w:lineRule="auto"/>
        <w:ind w:left="1440" w:right="901"/>
        <w:jc w:val="both"/>
        <w:rPr>
          <w:rFonts w:ascii="Palatino Linotype" w:hAnsi="Palatino Linotype" w:cs="Arial"/>
          <w:i/>
          <w:sz w:val="22"/>
          <w:szCs w:val="22"/>
        </w:rPr>
      </w:pPr>
      <w:r w:rsidRPr="006313DF">
        <w:rPr>
          <w:rFonts w:ascii="Palatino Linotype" w:hAnsi="Palatino Linotype" w:cs="Arial"/>
          <w:i/>
          <w:sz w:val="22"/>
          <w:szCs w:val="22"/>
        </w:rPr>
        <w:t>Para el caso de que cuente con expedientes de quejas concluidos por faltas administrativas graves con resolución condenatoria procede su acceso en versión pública.</w:t>
      </w:r>
    </w:p>
    <w:p w14:paraId="3F597B84" w14:textId="00539F86" w:rsidR="00E0194A" w:rsidRPr="006313DF" w:rsidRDefault="00E0194A" w:rsidP="00E0194A">
      <w:pPr>
        <w:pStyle w:val="Prrafodelista"/>
        <w:spacing w:before="480" w:after="480" w:line="276" w:lineRule="auto"/>
        <w:ind w:left="1440" w:right="901"/>
        <w:jc w:val="both"/>
        <w:rPr>
          <w:rFonts w:ascii="Palatino Linotype" w:hAnsi="Palatino Linotype"/>
          <w:i/>
          <w:color w:val="000000" w:themeColor="text1"/>
          <w:sz w:val="22"/>
          <w:szCs w:val="22"/>
        </w:rPr>
      </w:pPr>
      <w:r w:rsidRPr="006313DF">
        <w:rPr>
          <w:rFonts w:ascii="Palatino Linotype" w:hAnsi="Palatino Linotype"/>
          <w:i/>
          <w:color w:val="000000" w:themeColor="text1"/>
          <w:sz w:val="22"/>
          <w:szCs w:val="22"/>
        </w:rPr>
        <w:t xml:space="preserve">Debiendo notificar al </w:t>
      </w:r>
      <w:r w:rsidRPr="006313DF">
        <w:rPr>
          <w:rFonts w:ascii="Palatino Linotype" w:hAnsi="Palatino Linotype"/>
          <w:b/>
          <w:i/>
          <w:color w:val="000000" w:themeColor="text1"/>
          <w:sz w:val="22"/>
          <w:szCs w:val="22"/>
        </w:rPr>
        <w:t>RECURRENTE</w:t>
      </w:r>
      <w:r w:rsidRPr="006313DF">
        <w:rPr>
          <w:rFonts w:ascii="Palatino Linotype" w:hAnsi="Palatino Linotype"/>
          <w:i/>
          <w:color w:val="000000" w:themeColor="text1"/>
          <w:sz w:val="22"/>
          <w:szCs w:val="22"/>
        </w:rPr>
        <w:t xml:space="preserve"> el Acuerdo de Clasificación de la información que emita el Comité de Transparencia con motivo de la versión pública.”</w:t>
      </w:r>
    </w:p>
    <w:p w14:paraId="6A875E69" w14:textId="77777777" w:rsidR="00E0194A" w:rsidRPr="006313DF" w:rsidRDefault="00E0194A" w:rsidP="00E0194A">
      <w:pPr>
        <w:pStyle w:val="Prrafodelista"/>
        <w:spacing w:before="480" w:after="480" w:line="276" w:lineRule="auto"/>
        <w:ind w:left="1440" w:right="901"/>
        <w:jc w:val="both"/>
        <w:rPr>
          <w:rFonts w:ascii="Palatino Linotype" w:eastAsia="Palatino Linotype" w:hAnsi="Palatino Linotype" w:cs="Palatino Linotype"/>
          <w:b/>
          <w:i/>
          <w:iCs/>
          <w:color w:val="000000"/>
          <w:sz w:val="22"/>
          <w:szCs w:val="22"/>
        </w:rPr>
      </w:pPr>
      <w:r w:rsidRPr="006313DF">
        <w:rPr>
          <w:rFonts w:ascii="Palatino Linotype" w:eastAsia="Palatino Linotype" w:hAnsi="Palatino Linotype" w:cs="Palatino Linotype"/>
          <w:b/>
          <w:i/>
          <w:iCs/>
          <w:color w:val="000000"/>
          <w:sz w:val="22"/>
          <w:szCs w:val="22"/>
        </w:rPr>
        <w:t>b) De los procedimientos en trámite:</w:t>
      </w:r>
    </w:p>
    <w:p w14:paraId="663DDB00" w14:textId="77777777" w:rsidR="00E0194A" w:rsidRPr="006313DF" w:rsidRDefault="00E0194A" w:rsidP="00E0194A">
      <w:pPr>
        <w:pStyle w:val="Prrafodelista"/>
        <w:spacing w:before="480" w:after="480" w:line="276" w:lineRule="auto"/>
        <w:ind w:left="1440" w:right="901"/>
        <w:jc w:val="both"/>
        <w:rPr>
          <w:rFonts w:ascii="Palatino Linotype" w:eastAsia="Palatino Linotype" w:hAnsi="Palatino Linotype" w:cs="Palatino Linotype"/>
          <w:i/>
          <w:iCs/>
          <w:color w:val="000000"/>
          <w:sz w:val="22"/>
          <w:szCs w:val="22"/>
        </w:rPr>
      </w:pPr>
      <w:r w:rsidRPr="006313DF">
        <w:rPr>
          <w:rFonts w:ascii="Palatino Linotype" w:eastAsia="Palatino Linotype" w:hAnsi="Palatino Linotype" w:cs="Palatino Linotype"/>
          <w:i/>
          <w:iCs/>
          <w:color w:val="000000"/>
          <w:sz w:val="22"/>
          <w:szCs w:val="22"/>
        </w:rPr>
        <w:t xml:space="preserve">Para el caso de que los expedientes que correspondan a procedimientos por quejas o denuncias por faltas no graves y graves que no haya causado estado, deberá emitirse el Acuerdo de Clasificación respectivo en el que se funden y motiven las razones de su reserva; salvo que el acto se relacione con actos de corrupción, </w:t>
      </w:r>
      <w:r w:rsidRPr="006313DF">
        <w:rPr>
          <w:rFonts w:ascii="Palatino Linotype" w:hAnsi="Palatino Linotype"/>
          <w:i/>
          <w:sz w:val="22"/>
          <w:szCs w:val="22"/>
        </w:rPr>
        <w:t xml:space="preserve">delitos de lesa humanidad o posibles violaciones graves a derechos </w:t>
      </w:r>
      <w:r w:rsidRPr="006313DF">
        <w:rPr>
          <w:rFonts w:ascii="Palatino Linotype" w:hAnsi="Palatino Linotype"/>
          <w:i/>
          <w:sz w:val="22"/>
          <w:szCs w:val="22"/>
        </w:rPr>
        <w:lastRenderedPageBreak/>
        <w:t>humanos</w:t>
      </w:r>
      <w:r w:rsidRPr="006313DF">
        <w:rPr>
          <w:rFonts w:ascii="Palatino Linotype" w:eastAsia="Palatino Linotype" w:hAnsi="Palatino Linotype" w:cs="Palatino Linotype"/>
          <w:i/>
          <w:iCs/>
          <w:color w:val="000000"/>
          <w:sz w:val="22"/>
          <w:szCs w:val="22"/>
        </w:rPr>
        <w:t>; deberá entregar en versión pública los documentos en donde conste el nombre, motivo y estatus.</w:t>
      </w:r>
    </w:p>
    <w:p w14:paraId="7544A8F4" w14:textId="16421345" w:rsidR="00785A99" w:rsidRPr="00566F5E" w:rsidRDefault="005D2C0F" w:rsidP="006313DF">
      <w:pPr>
        <w:pStyle w:val="Prrafodelista"/>
        <w:spacing w:before="480" w:after="480" w:line="276" w:lineRule="auto"/>
        <w:ind w:left="1440" w:right="901"/>
        <w:jc w:val="both"/>
        <w:rPr>
          <w:rFonts w:ascii="Palatino Linotype" w:eastAsia="Palatino Linotype" w:hAnsi="Palatino Linotype" w:cs="Palatino Linotype"/>
          <w:b/>
          <w:i/>
          <w:iCs/>
          <w:color w:val="000000"/>
          <w:sz w:val="22"/>
          <w:szCs w:val="22"/>
        </w:rPr>
      </w:pPr>
      <w:r w:rsidRPr="00566F5E">
        <w:rPr>
          <w:rFonts w:ascii="Palatino Linotype" w:eastAsia="Palatino Linotype" w:hAnsi="Palatino Linotype" w:cs="Palatino Linotype"/>
          <w:b/>
          <w:i/>
          <w:iCs/>
          <w:color w:val="000000"/>
          <w:sz w:val="22"/>
          <w:szCs w:val="22"/>
        </w:rPr>
        <w:t xml:space="preserve">2.- </w:t>
      </w:r>
      <w:r w:rsidR="002254D8">
        <w:rPr>
          <w:rFonts w:ascii="Palatino Linotype" w:eastAsia="Palatino Linotype" w:hAnsi="Palatino Linotype" w:cs="Palatino Linotype"/>
          <w:b/>
          <w:i/>
          <w:iCs/>
          <w:color w:val="000000"/>
          <w:sz w:val="22"/>
          <w:szCs w:val="22"/>
        </w:rPr>
        <w:t>De l</w:t>
      </w:r>
      <w:r w:rsidRPr="00566F5E">
        <w:rPr>
          <w:rFonts w:ascii="Palatino Linotype" w:eastAsia="Palatino Linotype" w:hAnsi="Palatino Linotype" w:cs="Palatino Linotype"/>
          <w:b/>
          <w:i/>
          <w:iCs/>
          <w:color w:val="000000"/>
          <w:sz w:val="22"/>
          <w:szCs w:val="22"/>
        </w:rPr>
        <w:t>a</w:t>
      </w:r>
      <w:r w:rsidR="002254D8">
        <w:rPr>
          <w:rFonts w:ascii="Palatino Linotype" w:eastAsia="Palatino Linotype" w:hAnsi="Palatino Linotype" w:cs="Palatino Linotype"/>
          <w:b/>
          <w:i/>
          <w:iCs/>
          <w:color w:val="000000"/>
          <w:sz w:val="22"/>
          <w:szCs w:val="22"/>
        </w:rPr>
        <w:t>s</w:t>
      </w:r>
      <w:r w:rsidRPr="00566F5E">
        <w:rPr>
          <w:rFonts w:ascii="Palatino Linotype" w:eastAsia="Palatino Linotype" w:hAnsi="Palatino Linotype" w:cs="Palatino Linotype"/>
          <w:b/>
          <w:i/>
          <w:iCs/>
          <w:color w:val="000000"/>
          <w:sz w:val="22"/>
          <w:szCs w:val="22"/>
        </w:rPr>
        <w:t xml:space="preserve"> quejas recibidas por</w:t>
      </w:r>
      <w:r w:rsidR="00785A99" w:rsidRPr="00566F5E">
        <w:rPr>
          <w:rFonts w:ascii="Palatino Linotype" w:eastAsia="Palatino Linotype" w:hAnsi="Palatino Linotype" w:cs="Palatino Linotype"/>
          <w:b/>
          <w:i/>
          <w:iCs/>
          <w:color w:val="000000"/>
          <w:sz w:val="22"/>
          <w:szCs w:val="22"/>
        </w:rPr>
        <w:t xml:space="preserve"> la </w:t>
      </w:r>
      <w:r w:rsidRPr="00566F5E">
        <w:rPr>
          <w:rFonts w:ascii="Palatino Linotype" w:eastAsia="Palatino Linotype" w:hAnsi="Palatino Linotype" w:cs="Palatino Linotype"/>
          <w:b/>
          <w:i/>
          <w:iCs/>
          <w:color w:val="000000"/>
          <w:sz w:val="22"/>
          <w:szCs w:val="22"/>
        </w:rPr>
        <w:t>Comisión de Derechos Humanos del Estado de México</w:t>
      </w:r>
      <w:r w:rsidR="00785A99" w:rsidRPr="00566F5E">
        <w:rPr>
          <w:rFonts w:ascii="Palatino Linotype" w:eastAsia="Palatino Linotype" w:hAnsi="Palatino Linotype" w:cs="Palatino Linotype"/>
          <w:b/>
          <w:i/>
          <w:iCs/>
          <w:color w:val="000000"/>
          <w:sz w:val="22"/>
          <w:szCs w:val="22"/>
        </w:rPr>
        <w:t>.</w:t>
      </w:r>
    </w:p>
    <w:p w14:paraId="221A4353" w14:textId="3E5578A5" w:rsidR="0038518D" w:rsidRPr="006313DF" w:rsidRDefault="006313DF" w:rsidP="006313DF">
      <w:pPr>
        <w:pStyle w:val="Prrafodelista"/>
        <w:spacing w:before="480" w:after="480" w:line="276" w:lineRule="auto"/>
        <w:ind w:left="1440" w:right="901"/>
        <w:jc w:val="both"/>
        <w:rPr>
          <w:rFonts w:ascii="Palatino Linotype" w:hAnsi="Palatino Linotype" w:cs="Arial"/>
          <w:i/>
          <w:sz w:val="22"/>
          <w:szCs w:val="22"/>
        </w:rPr>
      </w:pPr>
      <w:r w:rsidRPr="00566F5E">
        <w:rPr>
          <w:rFonts w:ascii="Palatino Linotype" w:eastAsia="Palatino Linotype" w:hAnsi="Palatino Linotype" w:cs="Palatino Linotype"/>
          <w:i/>
          <w:iCs/>
          <w:color w:val="000000"/>
          <w:sz w:val="22"/>
          <w:szCs w:val="22"/>
        </w:rPr>
        <w:t xml:space="preserve">Para el caso de que </w:t>
      </w:r>
      <w:r w:rsidR="00710183" w:rsidRPr="00566F5E">
        <w:rPr>
          <w:rFonts w:ascii="Palatino Linotype" w:eastAsia="Palatino Linotype" w:hAnsi="Palatino Linotype" w:cs="Palatino Linotype"/>
          <w:i/>
          <w:iCs/>
          <w:color w:val="000000"/>
          <w:sz w:val="22"/>
          <w:szCs w:val="22"/>
        </w:rPr>
        <w:t xml:space="preserve">las </w:t>
      </w:r>
      <w:r w:rsidRPr="00566F5E">
        <w:rPr>
          <w:rFonts w:ascii="Palatino Linotype" w:hAnsi="Palatino Linotype" w:cs="Arial"/>
          <w:i/>
          <w:sz w:val="22"/>
          <w:szCs w:val="22"/>
        </w:rPr>
        <w:t>quejas recibidas se encuentren en trámite</w:t>
      </w:r>
      <w:r w:rsidR="005D2C0F" w:rsidRPr="00566F5E">
        <w:rPr>
          <w:rFonts w:ascii="Palatino Linotype" w:eastAsia="Palatino Linotype" w:hAnsi="Palatino Linotype" w:cs="Palatino Linotype"/>
          <w:b/>
          <w:i/>
          <w:iCs/>
          <w:color w:val="000000"/>
          <w:sz w:val="22"/>
          <w:szCs w:val="22"/>
        </w:rPr>
        <w:t xml:space="preserve"> </w:t>
      </w:r>
      <w:r w:rsidR="005D2C0F" w:rsidRPr="00566F5E">
        <w:rPr>
          <w:rFonts w:ascii="Palatino Linotype" w:eastAsia="Palatino Linotype" w:hAnsi="Palatino Linotype" w:cs="Palatino Linotype"/>
          <w:i/>
          <w:iCs/>
          <w:color w:val="000000"/>
          <w:sz w:val="22"/>
          <w:szCs w:val="22"/>
        </w:rPr>
        <w:t>en el numeral 2)</w:t>
      </w:r>
      <w:r w:rsidRPr="00566F5E">
        <w:rPr>
          <w:rFonts w:ascii="Palatino Linotype" w:eastAsia="Palatino Linotype" w:hAnsi="Palatino Linotype" w:cs="Palatino Linotype"/>
          <w:i/>
          <w:iCs/>
          <w:color w:val="000000"/>
          <w:sz w:val="22"/>
          <w:szCs w:val="22"/>
        </w:rPr>
        <w:t xml:space="preserve">, deberá emitirse el Acuerdo de Clasificación respectivo en el que se funden y motiven las razones de su reserva; salvo que el acto se relacione </w:t>
      </w:r>
      <w:r w:rsidRPr="00566F5E">
        <w:rPr>
          <w:rFonts w:ascii="Palatino Linotype" w:hAnsi="Palatino Linotype"/>
          <w:i/>
          <w:sz w:val="22"/>
          <w:szCs w:val="22"/>
        </w:rPr>
        <w:t>delitos de lesa humanidad o posibles violaciones graves a derechos humanos</w:t>
      </w:r>
      <w:r w:rsidRPr="00566F5E">
        <w:rPr>
          <w:rFonts w:ascii="Palatino Linotype" w:eastAsia="Palatino Linotype" w:hAnsi="Palatino Linotype" w:cs="Palatino Linotype"/>
          <w:i/>
          <w:iCs/>
          <w:color w:val="000000"/>
          <w:sz w:val="22"/>
          <w:szCs w:val="22"/>
        </w:rPr>
        <w:t>; deberá entregar en versión pública los documentos en donde conste el nombre, motivo y estatus.</w:t>
      </w:r>
    </w:p>
    <w:p w14:paraId="2E619E95" w14:textId="1F4B81C5" w:rsidR="00D42DF5" w:rsidRPr="006313DF" w:rsidRDefault="0038518D" w:rsidP="00D42DF5">
      <w:pPr>
        <w:spacing w:line="360" w:lineRule="auto"/>
        <w:contextualSpacing/>
        <w:jc w:val="both"/>
        <w:rPr>
          <w:rFonts w:ascii="Palatino Linotype" w:hAnsi="Palatino Linotype" w:cs="Arial"/>
          <w:bCs/>
          <w:szCs w:val="28"/>
        </w:rPr>
      </w:pPr>
      <w:r w:rsidRPr="006313DF">
        <w:rPr>
          <w:rFonts w:ascii="Palatino Linotype" w:eastAsia="Palatino Linotype" w:hAnsi="Palatino Linotype" w:cs="Palatino Linotype"/>
          <w:b/>
          <w:bCs/>
          <w:iCs/>
        </w:rPr>
        <w:t>TERCERO.</w:t>
      </w:r>
      <w:r w:rsidRPr="006313DF">
        <w:rPr>
          <w:rFonts w:ascii="Palatino Linotype" w:eastAsia="Palatino Linotype" w:hAnsi="Palatino Linotype" w:cs="Palatino Linotype"/>
          <w:iCs/>
        </w:rPr>
        <w:t xml:space="preserve"> </w:t>
      </w:r>
      <w:r w:rsidR="00D42DF5" w:rsidRPr="006313DF">
        <w:rPr>
          <w:rFonts w:ascii="Palatino Linotype" w:eastAsia="Palatino Linotype" w:hAnsi="Palatino Linotype" w:cs="Palatino Linotype"/>
          <w:b/>
          <w:iCs/>
        </w:rPr>
        <w:t>NOTIFIQUESE</w:t>
      </w:r>
      <w:r w:rsidR="00D42DF5" w:rsidRPr="006313DF">
        <w:rPr>
          <w:rFonts w:ascii="Palatino Linotype" w:eastAsia="Palatino Linotype" w:hAnsi="Palatino Linotype" w:cs="Palatino Linotype"/>
          <w:iCs/>
        </w:rPr>
        <w:t xml:space="preserve"> </w:t>
      </w:r>
      <w:r w:rsidR="00D42DF5" w:rsidRPr="006313DF">
        <w:rPr>
          <w:rFonts w:ascii="Palatino Linotype" w:hAnsi="Palatino Linotype" w:cs="Arial"/>
          <w:bCs/>
          <w:szCs w:val="28"/>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51BB5D" w14:textId="3F162DE6" w:rsidR="0038518D" w:rsidRPr="006313DF" w:rsidRDefault="0038518D" w:rsidP="0038518D">
      <w:pPr>
        <w:spacing w:line="360" w:lineRule="auto"/>
        <w:contextualSpacing/>
        <w:jc w:val="both"/>
        <w:rPr>
          <w:rFonts w:ascii="Palatino Linotype" w:eastAsia="Palatino Linotype" w:hAnsi="Palatino Linotype" w:cs="Palatino Linotype"/>
          <w:iCs/>
        </w:rPr>
      </w:pPr>
    </w:p>
    <w:p w14:paraId="188DD2DA" w14:textId="77777777" w:rsidR="0038518D" w:rsidRPr="006313DF" w:rsidRDefault="0038518D" w:rsidP="0038518D">
      <w:pPr>
        <w:spacing w:line="360" w:lineRule="auto"/>
        <w:ind w:right="49"/>
        <w:jc w:val="both"/>
        <w:rPr>
          <w:rFonts w:ascii="Palatino Linotype" w:hAnsi="Palatino Linotype" w:cs="Arial"/>
          <w:b/>
          <w:bCs/>
        </w:rPr>
      </w:pPr>
      <w:r w:rsidRPr="006313DF">
        <w:rPr>
          <w:rFonts w:ascii="Palatino Linotype" w:hAnsi="Palatino Linotype" w:cs="Arial"/>
          <w:b/>
          <w:bCs/>
          <w:sz w:val="28"/>
          <w:lang w:eastAsia="es-MX"/>
        </w:rPr>
        <w:t xml:space="preserve">CUARTO. </w:t>
      </w:r>
      <w:r w:rsidRPr="006313DF">
        <w:rPr>
          <w:rFonts w:ascii="Palatino Linotype" w:hAnsi="Palatino Linotype"/>
          <w:b/>
          <w:szCs w:val="17"/>
          <w:lang w:eastAsia="es-ES_tradnl"/>
        </w:rPr>
        <w:t>Notifíquese</w:t>
      </w:r>
      <w:r w:rsidRPr="006313DF">
        <w:rPr>
          <w:rFonts w:ascii="Palatino Linotype" w:hAnsi="Palatino Linotype"/>
          <w:szCs w:val="17"/>
          <w:lang w:eastAsia="es-ES_tradnl"/>
        </w:rPr>
        <w:t xml:space="preserve"> al </w:t>
      </w:r>
      <w:r w:rsidRPr="006313DF">
        <w:rPr>
          <w:rFonts w:ascii="Palatino Linotype" w:hAnsi="Palatino Linotype"/>
          <w:b/>
          <w:szCs w:val="17"/>
          <w:lang w:eastAsia="es-ES_tradnl"/>
        </w:rPr>
        <w:t>RECURRENTE</w:t>
      </w:r>
      <w:r w:rsidRPr="006313DF">
        <w:rPr>
          <w:rFonts w:ascii="Palatino Linotype" w:hAnsi="Palatino Linotype"/>
          <w:szCs w:val="17"/>
          <w:lang w:eastAsia="es-ES_tradnl"/>
        </w:rPr>
        <w:t xml:space="preserve"> la presente resolución</w:t>
      </w:r>
      <w:r w:rsidRPr="006313DF">
        <w:rPr>
          <w:rFonts w:ascii="Palatino Linotype" w:hAnsi="Palatino Linotype" w:cs="Arial"/>
        </w:rPr>
        <w:t xml:space="preserve"> vía </w:t>
      </w:r>
      <w:bookmarkStart w:id="17" w:name="_Hlk94784009"/>
      <w:r w:rsidRPr="006313DF">
        <w:rPr>
          <w:rFonts w:ascii="Palatino Linotype" w:hAnsi="Palatino Linotype" w:cs="Arial"/>
        </w:rPr>
        <w:t>Sistema de Acceso a la Información Mexiquense (</w:t>
      </w:r>
      <w:r w:rsidRPr="006313DF">
        <w:rPr>
          <w:rFonts w:ascii="Palatino Linotype" w:hAnsi="Palatino Linotype" w:cs="Arial"/>
          <w:b/>
          <w:bCs/>
        </w:rPr>
        <w:t>SAIMEX</w:t>
      </w:r>
      <w:r w:rsidRPr="006313DF">
        <w:rPr>
          <w:rFonts w:ascii="Palatino Linotype" w:hAnsi="Palatino Linotype" w:cs="Arial"/>
        </w:rPr>
        <w:t>)</w:t>
      </w:r>
      <w:bookmarkEnd w:id="17"/>
      <w:r w:rsidRPr="006313DF">
        <w:rPr>
          <w:rFonts w:ascii="Palatino Linotype" w:hAnsi="Palatino Linotype" w:cs="Arial"/>
          <w:b/>
          <w:bCs/>
        </w:rPr>
        <w:t>.</w:t>
      </w:r>
    </w:p>
    <w:p w14:paraId="13DEB689" w14:textId="77777777" w:rsidR="0038518D" w:rsidRPr="006313DF" w:rsidRDefault="0038518D" w:rsidP="0038518D">
      <w:pPr>
        <w:spacing w:line="360" w:lineRule="auto"/>
        <w:ind w:right="49"/>
        <w:jc w:val="both"/>
        <w:rPr>
          <w:rFonts w:ascii="Palatino Linotype" w:hAnsi="Palatino Linotype" w:cs="Arial"/>
          <w:b/>
          <w:bCs/>
        </w:rPr>
      </w:pPr>
    </w:p>
    <w:p w14:paraId="3FA8B524" w14:textId="1C7F2FC6" w:rsidR="00275235" w:rsidRPr="006313DF" w:rsidRDefault="0038518D" w:rsidP="00275235">
      <w:pPr>
        <w:spacing w:line="360" w:lineRule="auto"/>
        <w:ind w:right="49"/>
        <w:jc w:val="both"/>
        <w:rPr>
          <w:rFonts w:ascii="Palatino Linotype" w:hAnsi="Palatino Linotype" w:cs="Arial"/>
          <w:b/>
          <w:bCs/>
          <w:sz w:val="28"/>
          <w:lang w:eastAsia="es-MX"/>
        </w:rPr>
      </w:pPr>
      <w:r w:rsidRPr="006313DF">
        <w:rPr>
          <w:rFonts w:ascii="Palatino Linotype" w:hAnsi="Palatino Linotype" w:cs="Arial"/>
          <w:b/>
          <w:bCs/>
          <w:sz w:val="28"/>
          <w:lang w:eastAsia="es-MX"/>
        </w:rPr>
        <w:lastRenderedPageBreak/>
        <w:t>QUINTO.</w:t>
      </w:r>
      <w:r w:rsidRPr="006313DF">
        <w:rPr>
          <w:rFonts w:ascii="Palatino Linotype" w:hAnsi="Palatino Linotype"/>
          <w:szCs w:val="17"/>
          <w:lang w:eastAsia="es-ES_tradnl"/>
        </w:rPr>
        <w:t xml:space="preserve"> </w:t>
      </w:r>
      <w:r w:rsidR="00275235" w:rsidRPr="006313DF">
        <w:rPr>
          <w:rFonts w:ascii="Palatino Linotype" w:hAnsi="Palatino Linotype" w:cs="Tahoma"/>
          <w:b/>
        </w:rPr>
        <w:t>NOTIFÍQUESE</w:t>
      </w:r>
      <w:r w:rsidR="00275235" w:rsidRPr="006313DF">
        <w:rPr>
          <w:rFonts w:ascii="Palatino Linotype" w:hAnsi="Palatino Linotype" w:cs="Tahoma"/>
        </w:rPr>
        <w:t xml:space="preserve"> al Recurrente la presente Resolución, a través del </w:t>
      </w:r>
      <w:r w:rsidR="00275235" w:rsidRPr="006313DF">
        <w:rPr>
          <w:rFonts w:ascii="Palatino Linotype" w:eastAsia="Calibri" w:hAnsi="Palatino Linotype" w:cs="Tahoma"/>
          <w:bCs/>
        </w:rPr>
        <w:t>Sistema de Acceso a la Información Mexiquense (SAIMEX),</w:t>
      </w:r>
      <w:r w:rsidR="00275235" w:rsidRPr="006313DF">
        <w:rPr>
          <w:rFonts w:ascii="Palatino Linotype" w:hAnsi="Palatino Linotype" w:cs="Tahoma"/>
        </w:rPr>
        <w:t xml:space="preserve"> asimismo, se hace de su conocimiento que de conformidad con lo establecido en el artículo 196 </w:t>
      </w:r>
      <w:r w:rsidR="00F12FD0" w:rsidRPr="006313DF">
        <w:rPr>
          <w:rFonts w:ascii="Palatino Linotype" w:hAnsi="Palatino Linotype" w:cs="Tahoma"/>
        </w:rPr>
        <w:t>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0DF123B6" w14:textId="77777777" w:rsidR="00F12FD0" w:rsidRPr="006313DF" w:rsidRDefault="00F12FD0" w:rsidP="0038518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bookmarkStart w:id="18" w:name="_Hlk132711820"/>
    </w:p>
    <w:p w14:paraId="2536DC79" w14:textId="6F5AEADD" w:rsidR="0038518D" w:rsidRPr="006313DF" w:rsidRDefault="0038518D" w:rsidP="0038518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313DF">
        <w:rPr>
          <w:rFonts w:ascii="Palatino Linotype" w:hAnsi="Palatino Linotype" w:cs="Arial"/>
          <w:b/>
          <w:bCs/>
          <w:sz w:val="28"/>
          <w:lang w:eastAsia="es-MX"/>
        </w:rPr>
        <w:t>SEXTO.</w:t>
      </w:r>
      <w:r w:rsidRPr="006313DF">
        <w:rPr>
          <w:rFonts w:ascii="Palatino Linotype" w:hAnsi="Palatino Linotype"/>
          <w:szCs w:val="17"/>
          <w:lang w:eastAsia="es-ES_tradnl"/>
        </w:rPr>
        <w:t xml:space="preserve"> </w:t>
      </w:r>
      <w:r w:rsidRPr="006313DF">
        <w:rPr>
          <w:rFonts w:ascii="Palatino Linotype" w:hAnsi="Palatino Linotype"/>
          <w:b/>
          <w:szCs w:val="17"/>
          <w:lang w:eastAsia="es-ES_tradnl"/>
        </w:rPr>
        <w:t xml:space="preserve">Hágase del conocimiento </w:t>
      </w:r>
      <w:r w:rsidRPr="006313DF">
        <w:rPr>
          <w:rFonts w:ascii="Palatino Linotype" w:hAnsi="Palatino Linotype"/>
          <w:szCs w:val="17"/>
          <w:lang w:eastAsia="es-ES_tradnl"/>
        </w:rPr>
        <w:t xml:space="preserve">de </w:t>
      </w:r>
      <w:r w:rsidRPr="006313DF">
        <w:rPr>
          <w:rFonts w:ascii="Palatino Linotype" w:hAnsi="Palatino Linotype"/>
          <w:b/>
          <w:szCs w:val="17"/>
          <w:lang w:eastAsia="es-ES_tradnl"/>
        </w:rPr>
        <w:t xml:space="preserve">EL RECURRENTE </w:t>
      </w:r>
      <w:r w:rsidRPr="006313DF">
        <w:rPr>
          <w:rFonts w:ascii="Palatino Linotype" w:hAnsi="Palatino Linotype"/>
          <w:szCs w:val="17"/>
          <w:lang w:eastAsia="es-ES_tradnl"/>
        </w:rPr>
        <w:t xml:space="preserve">que la respuesta que dé </w:t>
      </w:r>
      <w:r w:rsidRPr="006313DF">
        <w:rPr>
          <w:rFonts w:ascii="Palatino Linotype" w:hAnsi="Palatino Linotype"/>
          <w:b/>
          <w:szCs w:val="17"/>
          <w:lang w:eastAsia="es-ES_tradnl"/>
        </w:rPr>
        <w:t>EL SUJETO OBLIGADO</w:t>
      </w:r>
      <w:r w:rsidRPr="006313DF">
        <w:rPr>
          <w:rFonts w:ascii="Palatino Linotype" w:hAnsi="Palatino Linotype"/>
          <w:szCs w:val="17"/>
          <w:lang w:eastAsia="es-ES_tradnl"/>
        </w:rPr>
        <w:t xml:space="preserve"> derivada de la presente resolución es susceptible de ser impugnada nuevamente, mediante Recurso Revisión, ante el Instituto, en términos del artículo 179, último párrafo de la Ley </w:t>
      </w:r>
      <w:r w:rsidRPr="006313DF">
        <w:rPr>
          <w:rFonts w:ascii="Palatino Linotype" w:hAnsi="Palatino Linotype"/>
          <w:lang w:eastAsia="es-MX"/>
        </w:rPr>
        <w:t>de Transparencia y Acceso a la Información Pública del Estado de México y Municipios.</w:t>
      </w:r>
    </w:p>
    <w:p w14:paraId="15EA7A3A" w14:textId="77777777" w:rsidR="004700D5" w:rsidRPr="006313DF" w:rsidRDefault="004700D5" w:rsidP="0038518D">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44B4DA62" w14:textId="77777777" w:rsidR="0038518D" w:rsidRPr="006313DF" w:rsidRDefault="0038518D" w:rsidP="0038518D">
      <w:pPr>
        <w:spacing w:line="360" w:lineRule="auto"/>
        <w:jc w:val="both"/>
        <w:rPr>
          <w:rFonts w:ascii="Palatino Linotype" w:eastAsia="Calibri" w:hAnsi="Palatino Linotype"/>
          <w:lang w:eastAsia="es-MX"/>
        </w:rPr>
      </w:pPr>
      <w:r w:rsidRPr="006313DF">
        <w:rPr>
          <w:rFonts w:ascii="Palatino Linotype" w:hAnsi="Palatino Linotype" w:cs="Arial"/>
          <w:b/>
          <w:bCs/>
          <w:sz w:val="28"/>
          <w:lang w:eastAsia="es-MX"/>
        </w:rPr>
        <w:t>SÉPTIMO</w:t>
      </w:r>
      <w:r w:rsidRPr="006313DF">
        <w:rPr>
          <w:rFonts w:ascii="Palatino Linotype" w:eastAsia="Calibri" w:hAnsi="Palatino Linotype" w:cs="Arial"/>
          <w:b/>
          <w:bCs/>
        </w:rPr>
        <w:t xml:space="preserve">. </w:t>
      </w:r>
      <w:r w:rsidRPr="006313DF">
        <w:rPr>
          <w:rFonts w:ascii="Palatino Linotype" w:hAnsi="Palatino Linotype"/>
          <w:b/>
          <w:szCs w:val="17"/>
          <w:lang w:eastAsia="es-ES_tradnl"/>
        </w:rPr>
        <w:t>Gírese oficio</w:t>
      </w:r>
      <w:r w:rsidRPr="006313DF">
        <w:rPr>
          <w:rFonts w:ascii="Palatino Linotype" w:hAnsi="Palatino Linotype"/>
          <w:bCs/>
          <w:szCs w:val="17"/>
          <w:lang w:eastAsia="es-ES_tradnl"/>
        </w:rPr>
        <w:t xml:space="preserve"> al área competente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w:t>
      </w:r>
      <w:r w:rsidRPr="006313DF">
        <w:rPr>
          <w:rFonts w:ascii="Palatino Linotype" w:hAnsi="Palatino Linotype"/>
          <w:b/>
          <w:szCs w:val="17"/>
          <w:lang w:eastAsia="es-ES_tradnl"/>
        </w:rPr>
        <w:t>QUINTO</w:t>
      </w:r>
      <w:r w:rsidRPr="006313DF">
        <w:rPr>
          <w:rFonts w:ascii="Palatino Linotype" w:hAnsi="Palatino Linotype"/>
          <w:bCs/>
          <w:szCs w:val="17"/>
          <w:lang w:eastAsia="es-ES_tradnl"/>
        </w:rPr>
        <w:t xml:space="preserve"> de la presente resolución</w:t>
      </w:r>
      <w:r w:rsidRPr="006313DF">
        <w:rPr>
          <w:rFonts w:ascii="Palatino Linotype" w:hAnsi="Palatino Linotype"/>
          <w:szCs w:val="17"/>
          <w:lang w:eastAsia="es-ES_tradnl"/>
        </w:rPr>
        <w:t>.</w:t>
      </w:r>
      <w:bookmarkEnd w:id="18"/>
    </w:p>
    <w:p w14:paraId="692AC5EE" w14:textId="77777777" w:rsidR="0038518D" w:rsidRPr="006313DF" w:rsidRDefault="0038518D" w:rsidP="0038518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28F81D9E" w14:textId="1CD5401E" w:rsidR="0038518D" w:rsidRDefault="0038518D" w:rsidP="0038518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3C099045" w14:textId="55F08AF2" w:rsidR="00905065" w:rsidRDefault="00905065" w:rsidP="0038518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080F44A1" w14:textId="4CC87861" w:rsidR="00905065" w:rsidRDefault="00905065" w:rsidP="0038518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51950E4A" w14:textId="27160D09" w:rsidR="0038518D" w:rsidRPr="006313DF" w:rsidRDefault="0038518D" w:rsidP="0038518D">
      <w:pPr>
        <w:widowControl w:val="0"/>
        <w:autoSpaceDE w:val="0"/>
        <w:autoSpaceDN w:val="0"/>
        <w:adjustRightInd w:val="0"/>
        <w:spacing w:line="360" w:lineRule="auto"/>
        <w:contextualSpacing/>
        <w:jc w:val="both"/>
        <w:rPr>
          <w:rFonts w:ascii="Palatino Linotype" w:hAnsi="Palatino Linotype" w:cs="Arial"/>
          <w:color w:val="000000" w:themeColor="text1"/>
        </w:rPr>
      </w:pPr>
      <w:r w:rsidRPr="006313DF">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905065">
        <w:rPr>
          <w:rFonts w:ascii="Palatino Linotype" w:hAnsi="Palatino Linotype" w:cs="Arial"/>
          <w:color w:val="000000" w:themeColor="text1"/>
        </w:rPr>
        <w:t xml:space="preserve"> </w:t>
      </w:r>
      <w:r w:rsidR="00905065">
        <w:rPr>
          <w:rFonts w:ascii="Palatino Linotype" w:hAnsi="Palatino Linotype"/>
        </w:rPr>
        <w:t>EMITIENDO VOTO PARTICULAR</w:t>
      </w:r>
      <w:r w:rsidRPr="006313DF">
        <w:rPr>
          <w:rFonts w:ascii="Palatino Linotype" w:hAnsi="Palatino Linotype" w:cs="Arial"/>
          <w:color w:val="000000" w:themeColor="text1"/>
        </w:rPr>
        <w:t xml:space="preserve">; SHARON CRISTINA MORALES MARTÍNEZ; LUIS GUSTAVO PARRA NORIEGA </w:t>
      </w:r>
      <w:r w:rsidR="00905065">
        <w:rPr>
          <w:rFonts w:ascii="Palatino Linotype" w:hAnsi="Palatino Linotype"/>
        </w:rPr>
        <w:t xml:space="preserve">EMITIENDO VOTO PARTICULAR </w:t>
      </w:r>
      <w:r w:rsidRPr="006313DF">
        <w:rPr>
          <w:rFonts w:ascii="Palatino Linotype" w:hAnsi="Palatino Linotype" w:cs="Arial"/>
          <w:color w:val="000000" w:themeColor="text1"/>
        </w:rPr>
        <w:t xml:space="preserve">Y GUADALUPE RAMÍREZ PEÑA; EN LA DÉCIMA </w:t>
      </w:r>
      <w:r w:rsidR="00C4133A" w:rsidRPr="006313DF">
        <w:rPr>
          <w:rFonts w:ascii="Palatino Linotype" w:hAnsi="Palatino Linotype" w:cs="Arial"/>
          <w:color w:val="000000" w:themeColor="text1"/>
        </w:rPr>
        <w:t>OCTAVA</w:t>
      </w:r>
      <w:r w:rsidRPr="006313DF">
        <w:rPr>
          <w:rFonts w:ascii="Palatino Linotype" w:hAnsi="Palatino Linotype" w:cs="Arial"/>
          <w:color w:val="000000" w:themeColor="text1"/>
        </w:rPr>
        <w:t xml:space="preserve"> SESIÓN ORDINARIA CELEBRADA EL </w:t>
      </w:r>
      <w:r w:rsidR="00275235" w:rsidRPr="006313DF">
        <w:rPr>
          <w:rFonts w:ascii="Palatino Linotype" w:hAnsi="Palatino Linotype" w:cs="Arial"/>
          <w:color w:val="000000" w:themeColor="text1"/>
        </w:rPr>
        <w:t>DIECISIETE</w:t>
      </w:r>
      <w:r w:rsidRPr="006313DF">
        <w:rPr>
          <w:rFonts w:ascii="Palatino Linotype" w:hAnsi="Palatino Linotype" w:cs="Arial"/>
          <w:color w:val="000000" w:themeColor="text1"/>
        </w:rPr>
        <w:t xml:space="preserve"> DE MAYO DE DOS MIL VEINTITRÉS, ANTE EL SECRETARIO TÉCNICO DEL PLENO, ALEXIS TAPIA RAMÍREZ. </w:t>
      </w:r>
    </w:p>
    <w:p w14:paraId="5E520931" w14:textId="77777777" w:rsidR="0038518D" w:rsidRPr="006313DF" w:rsidRDefault="0038518D" w:rsidP="0038518D">
      <w:pPr>
        <w:widowControl w:val="0"/>
        <w:autoSpaceDE w:val="0"/>
        <w:autoSpaceDN w:val="0"/>
        <w:adjustRightInd w:val="0"/>
        <w:spacing w:line="360" w:lineRule="auto"/>
        <w:jc w:val="both"/>
        <w:rPr>
          <w:rFonts w:ascii="Palatino Linotype" w:hAnsi="Palatino Linotype" w:cs="Arial"/>
          <w:color w:val="000000" w:themeColor="text1"/>
          <w:sz w:val="6"/>
        </w:rPr>
      </w:pPr>
    </w:p>
    <w:p w14:paraId="0C37949D" w14:textId="344DA63E" w:rsidR="0038518D" w:rsidRDefault="0038518D" w:rsidP="0038518D">
      <w:pPr>
        <w:tabs>
          <w:tab w:val="left" w:pos="2325"/>
        </w:tabs>
        <w:spacing w:line="360" w:lineRule="auto"/>
        <w:jc w:val="both"/>
        <w:rPr>
          <w:rFonts w:ascii="Palatino Linotype" w:eastAsiaTheme="minorEastAsia" w:hAnsi="Palatino Linotype"/>
          <w:sz w:val="16"/>
          <w:lang w:val="es-419"/>
        </w:rPr>
      </w:pPr>
      <w:r w:rsidRPr="006313DF">
        <w:rPr>
          <w:rFonts w:ascii="Palatino Linotype" w:eastAsiaTheme="minorEastAsia" w:hAnsi="Palatino Linotype"/>
          <w:sz w:val="16"/>
          <w:lang w:val="es-ES_tradnl"/>
        </w:rPr>
        <w:t>SCMM/BLA/DEMF/</w:t>
      </w:r>
      <w:r w:rsidRPr="006313DF">
        <w:rPr>
          <w:rFonts w:ascii="Palatino Linotype" w:eastAsiaTheme="minorEastAsia" w:hAnsi="Palatino Linotype"/>
          <w:sz w:val="16"/>
          <w:lang w:val="es-419"/>
        </w:rPr>
        <w:t>MRC</w:t>
      </w:r>
    </w:p>
    <w:p w14:paraId="0A03E508" w14:textId="77777777" w:rsidR="00785A99" w:rsidRDefault="00785A99" w:rsidP="0038518D">
      <w:pPr>
        <w:tabs>
          <w:tab w:val="left" w:pos="2325"/>
        </w:tabs>
        <w:spacing w:line="360" w:lineRule="auto"/>
        <w:jc w:val="both"/>
        <w:rPr>
          <w:rFonts w:ascii="Palatino Linotype" w:eastAsiaTheme="minorEastAsia" w:hAnsi="Palatino Linotype"/>
          <w:sz w:val="16"/>
          <w:lang w:val="es-419"/>
        </w:rPr>
      </w:pPr>
    </w:p>
    <w:p w14:paraId="5276295D" w14:textId="77777777" w:rsidR="00785A99" w:rsidRDefault="00785A99" w:rsidP="0038518D">
      <w:pPr>
        <w:tabs>
          <w:tab w:val="left" w:pos="2325"/>
        </w:tabs>
        <w:spacing w:line="360" w:lineRule="auto"/>
        <w:jc w:val="both"/>
        <w:rPr>
          <w:rFonts w:ascii="Palatino Linotype" w:eastAsiaTheme="minorEastAsia" w:hAnsi="Palatino Linotype"/>
          <w:sz w:val="16"/>
          <w:lang w:val="es-419"/>
        </w:rPr>
      </w:pPr>
    </w:p>
    <w:p w14:paraId="1A1DBD3D" w14:textId="77777777" w:rsidR="00785A99" w:rsidRDefault="00785A99" w:rsidP="0038518D">
      <w:pPr>
        <w:tabs>
          <w:tab w:val="left" w:pos="2325"/>
        </w:tabs>
        <w:spacing w:line="360" w:lineRule="auto"/>
        <w:jc w:val="both"/>
        <w:rPr>
          <w:rFonts w:ascii="Palatino Linotype" w:eastAsiaTheme="minorEastAsia" w:hAnsi="Palatino Linotype"/>
          <w:sz w:val="16"/>
          <w:lang w:val="es-419"/>
        </w:rPr>
      </w:pPr>
    </w:p>
    <w:p w14:paraId="01F18895" w14:textId="77777777" w:rsidR="00785A99" w:rsidRDefault="00785A99" w:rsidP="0038518D">
      <w:pPr>
        <w:tabs>
          <w:tab w:val="left" w:pos="2325"/>
        </w:tabs>
        <w:spacing w:line="360" w:lineRule="auto"/>
        <w:jc w:val="both"/>
        <w:rPr>
          <w:rFonts w:ascii="Palatino Linotype" w:eastAsiaTheme="minorEastAsia" w:hAnsi="Palatino Linotype"/>
          <w:sz w:val="16"/>
          <w:lang w:val="es-419"/>
        </w:rPr>
      </w:pPr>
    </w:p>
    <w:p w14:paraId="2A11712E" w14:textId="77777777" w:rsidR="00785A99" w:rsidRDefault="00785A99" w:rsidP="0038518D">
      <w:pPr>
        <w:tabs>
          <w:tab w:val="left" w:pos="2325"/>
        </w:tabs>
        <w:spacing w:line="360" w:lineRule="auto"/>
        <w:jc w:val="both"/>
        <w:rPr>
          <w:rFonts w:ascii="Palatino Linotype" w:eastAsiaTheme="minorEastAsia" w:hAnsi="Palatino Linotype"/>
          <w:sz w:val="16"/>
          <w:lang w:val="es-419"/>
        </w:rPr>
      </w:pPr>
    </w:p>
    <w:p w14:paraId="7A2FBC44" w14:textId="77777777" w:rsidR="00785A99" w:rsidRDefault="00785A99" w:rsidP="0038518D">
      <w:pPr>
        <w:tabs>
          <w:tab w:val="left" w:pos="2325"/>
        </w:tabs>
        <w:spacing w:line="360" w:lineRule="auto"/>
        <w:jc w:val="both"/>
        <w:rPr>
          <w:rFonts w:ascii="Palatino Linotype" w:eastAsiaTheme="minorEastAsia" w:hAnsi="Palatino Linotype"/>
          <w:sz w:val="16"/>
          <w:lang w:val="es-419"/>
        </w:rPr>
      </w:pPr>
    </w:p>
    <w:p w14:paraId="14566348" w14:textId="77777777" w:rsidR="00785A99" w:rsidRDefault="00785A99" w:rsidP="0038518D">
      <w:pPr>
        <w:tabs>
          <w:tab w:val="left" w:pos="2325"/>
        </w:tabs>
        <w:spacing w:line="360" w:lineRule="auto"/>
        <w:jc w:val="both"/>
        <w:rPr>
          <w:rFonts w:ascii="Palatino Linotype" w:eastAsiaTheme="minorEastAsia" w:hAnsi="Palatino Linotype"/>
          <w:sz w:val="16"/>
          <w:lang w:val="es-419"/>
        </w:rPr>
      </w:pPr>
    </w:p>
    <w:p w14:paraId="512B8E42" w14:textId="77777777" w:rsidR="00785A99" w:rsidRDefault="00785A99" w:rsidP="0038518D">
      <w:pPr>
        <w:tabs>
          <w:tab w:val="left" w:pos="2325"/>
        </w:tabs>
        <w:spacing w:line="360" w:lineRule="auto"/>
        <w:jc w:val="both"/>
        <w:rPr>
          <w:rFonts w:ascii="Palatino Linotype" w:eastAsiaTheme="minorEastAsia" w:hAnsi="Palatino Linotype"/>
          <w:sz w:val="16"/>
          <w:lang w:val="es-419"/>
        </w:rPr>
      </w:pPr>
    </w:p>
    <w:p w14:paraId="0EFD504C" w14:textId="77777777" w:rsidR="00785A99" w:rsidRPr="00A1377C" w:rsidRDefault="00785A99" w:rsidP="0038518D">
      <w:pPr>
        <w:tabs>
          <w:tab w:val="left" w:pos="2325"/>
        </w:tabs>
        <w:spacing w:line="360" w:lineRule="auto"/>
        <w:jc w:val="both"/>
        <w:rPr>
          <w:rFonts w:ascii="Palatino Linotype" w:eastAsiaTheme="minorEastAsia" w:hAnsi="Palatino Linotype"/>
          <w:sz w:val="16"/>
          <w:lang w:val="es-419"/>
        </w:rPr>
      </w:pPr>
    </w:p>
    <w:p w14:paraId="4B4D0F85" w14:textId="77777777" w:rsidR="0038518D" w:rsidRDefault="0038518D" w:rsidP="0038518D">
      <w:pPr>
        <w:spacing w:line="360" w:lineRule="auto"/>
        <w:rPr>
          <w:rFonts w:ascii="Palatino Linotype" w:hAnsi="Palatino Linotype"/>
          <w:b/>
          <w:color w:val="000000" w:themeColor="text1"/>
          <w:sz w:val="28"/>
          <w:szCs w:val="28"/>
        </w:rPr>
      </w:pPr>
    </w:p>
    <w:p w14:paraId="66593BE7" w14:textId="77777777" w:rsidR="0038518D" w:rsidRDefault="0038518D" w:rsidP="0038518D">
      <w:pPr>
        <w:spacing w:line="360" w:lineRule="auto"/>
        <w:rPr>
          <w:rFonts w:ascii="Palatino Linotype" w:hAnsi="Palatino Linotype"/>
          <w:b/>
          <w:color w:val="000000" w:themeColor="text1"/>
          <w:sz w:val="28"/>
          <w:szCs w:val="28"/>
        </w:rPr>
      </w:pPr>
    </w:p>
    <w:p w14:paraId="085BFDEA" w14:textId="77777777" w:rsidR="0038518D" w:rsidRDefault="0038518D" w:rsidP="0038518D">
      <w:pPr>
        <w:spacing w:line="360" w:lineRule="auto"/>
        <w:rPr>
          <w:rFonts w:ascii="Palatino Linotype" w:hAnsi="Palatino Linotype"/>
          <w:b/>
          <w:color w:val="000000" w:themeColor="text1"/>
          <w:sz w:val="28"/>
          <w:szCs w:val="28"/>
        </w:rPr>
      </w:pPr>
    </w:p>
    <w:p w14:paraId="4C28AA30" w14:textId="77777777" w:rsidR="0038518D" w:rsidRDefault="0038518D" w:rsidP="0038518D">
      <w:pPr>
        <w:spacing w:line="360" w:lineRule="auto"/>
        <w:rPr>
          <w:rFonts w:ascii="Palatino Linotype" w:hAnsi="Palatino Linotype"/>
          <w:b/>
          <w:color w:val="000000" w:themeColor="text1"/>
          <w:sz w:val="28"/>
          <w:szCs w:val="28"/>
        </w:rPr>
      </w:pPr>
    </w:p>
    <w:p w14:paraId="4F15C569" w14:textId="77777777" w:rsidR="0038518D" w:rsidRDefault="0038518D" w:rsidP="0038518D">
      <w:pPr>
        <w:spacing w:line="360" w:lineRule="auto"/>
        <w:rPr>
          <w:rFonts w:ascii="Palatino Linotype" w:hAnsi="Palatino Linotype"/>
          <w:b/>
          <w:color w:val="000000" w:themeColor="text1"/>
          <w:sz w:val="28"/>
          <w:szCs w:val="28"/>
        </w:rPr>
      </w:pPr>
    </w:p>
    <w:p w14:paraId="11431C0C" w14:textId="77777777" w:rsidR="0038518D" w:rsidRDefault="0038518D" w:rsidP="0038518D">
      <w:pPr>
        <w:spacing w:line="360" w:lineRule="auto"/>
        <w:rPr>
          <w:rFonts w:ascii="Palatino Linotype" w:hAnsi="Palatino Linotype"/>
          <w:b/>
          <w:color w:val="000000" w:themeColor="text1"/>
          <w:sz w:val="28"/>
          <w:szCs w:val="28"/>
        </w:rPr>
      </w:pPr>
    </w:p>
    <w:p w14:paraId="5697B619" w14:textId="77777777" w:rsidR="0038518D" w:rsidRDefault="0038518D" w:rsidP="0038518D">
      <w:pPr>
        <w:spacing w:line="360" w:lineRule="auto"/>
        <w:rPr>
          <w:rFonts w:ascii="Palatino Linotype" w:hAnsi="Palatino Linotype"/>
          <w:b/>
          <w:color w:val="000000" w:themeColor="text1"/>
          <w:sz w:val="28"/>
          <w:szCs w:val="28"/>
        </w:rPr>
      </w:pPr>
    </w:p>
    <w:p w14:paraId="1531D0B3" w14:textId="77777777" w:rsidR="0038518D" w:rsidRDefault="0038518D" w:rsidP="0038518D">
      <w:pPr>
        <w:spacing w:line="360" w:lineRule="auto"/>
        <w:rPr>
          <w:rFonts w:ascii="Palatino Linotype" w:hAnsi="Palatino Linotype"/>
          <w:b/>
          <w:color w:val="000000" w:themeColor="text1"/>
          <w:sz w:val="28"/>
          <w:szCs w:val="28"/>
        </w:rPr>
      </w:pPr>
    </w:p>
    <w:p w14:paraId="332020EB" w14:textId="77777777" w:rsidR="0038518D" w:rsidRDefault="0038518D" w:rsidP="0038518D">
      <w:pPr>
        <w:spacing w:line="360" w:lineRule="auto"/>
        <w:rPr>
          <w:rFonts w:ascii="Palatino Linotype" w:hAnsi="Palatino Linotype"/>
          <w:b/>
          <w:color w:val="000000" w:themeColor="text1"/>
          <w:sz w:val="28"/>
          <w:szCs w:val="28"/>
        </w:rPr>
      </w:pPr>
    </w:p>
    <w:p w14:paraId="729BB28E" w14:textId="77777777" w:rsidR="0038518D" w:rsidRPr="00984657" w:rsidRDefault="0038518D" w:rsidP="0038518D">
      <w:pPr>
        <w:spacing w:line="360" w:lineRule="auto"/>
        <w:rPr>
          <w:rFonts w:ascii="Palatino Linotype" w:hAnsi="Palatino Linotype"/>
          <w:b/>
          <w:color w:val="000000" w:themeColor="text1"/>
          <w:sz w:val="28"/>
          <w:szCs w:val="28"/>
        </w:rPr>
      </w:pPr>
    </w:p>
    <w:p w14:paraId="4DDA87CB" w14:textId="77777777" w:rsidR="0038518D" w:rsidRDefault="0038518D" w:rsidP="000F50A6">
      <w:pPr>
        <w:widowControl w:val="0"/>
        <w:autoSpaceDE w:val="0"/>
        <w:autoSpaceDN w:val="0"/>
        <w:adjustRightInd w:val="0"/>
        <w:spacing w:line="360" w:lineRule="auto"/>
        <w:jc w:val="both"/>
        <w:rPr>
          <w:rFonts w:ascii="Palatino Linotype" w:hAnsi="Palatino Linotype"/>
        </w:rPr>
      </w:pPr>
    </w:p>
    <w:p w14:paraId="570677AF" w14:textId="77777777" w:rsidR="0038518D" w:rsidRPr="001224EB" w:rsidRDefault="0038518D" w:rsidP="000F50A6">
      <w:pPr>
        <w:widowControl w:val="0"/>
        <w:autoSpaceDE w:val="0"/>
        <w:autoSpaceDN w:val="0"/>
        <w:adjustRightInd w:val="0"/>
        <w:spacing w:line="360" w:lineRule="auto"/>
        <w:jc w:val="both"/>
        <w:rPr>
          <w:rFonts w:ascii="Palatino Linotype" w:hAnsi="Palatino Linotype"/>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240CA" w:rsidRDefault="005240CA" w:rsidP="00C80F8C">
      <w:r>
        <w:separator/>
      </w:r>
    </w:p>
  </w:endnote>
  <w:endnote w:type="continuationSeparator" w:id="0">
    <w:p w14:paraId="2CA1E1DE" w14:textId="77777777" w:rsidR="005240CA" w:rsidRDefault="005240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52287CB" w:rsidR="005240CA" w:rsidRPr="0010196A" w:rsidRDefault="005240C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5312">
      <w:rPr>
        <w:rFonts w:ascii="Palatino Linotype" w:hAnsi="Palatino Linotype" w:cs="Arial"/>
        <w:bCs/>
        <w:noProof/>
        <w:sz w:val="22"/>
        <w:szCs w:val="22"/>
      </w:rPr>
      <w:t>95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5312">
      <w:rPr>
        <w:rFonts w:ascii="Palatino Linotype" w:hAnsi="Palatino Linotype" w:cs="Arial"/>
        <w:bCs/>
        <w:noProof/>
        <w:sz w:val="22"/>
        <w:szCs w:val="22"/>
      </w:rPr>
      <w:t>96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46C75FC" w:rsidR="005240CA" w:rsidRPr="0010196A" w:rsidRDefault="005240C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F531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F5312">
      <w:rPr>
        <w:rFonts w:ascii="Palatino Linotype" w:hAnsi="Palatino Linotype" w:cs="Arial"/>
        <w:bCs/>
        <w:noProof/>
        <w:sz w:val="22"/>
        <w:szCs w:val="22"/>
      </w:rPr>
      <w:t>96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240CA" w:rsidRDefault="005240CA" w:rsidP="00C80F8C">
      <w:r>
        <w:separator/>
      </w:r>
    </w:p>
  </w:footnote>
  <w:footnote w:type="continuationSeparator" w:id="0">
    <w:p w14:paraId="2D50F1A5" w14:textId="77777777" w:rsidR="005240CA" w:rsidRDefault="005240CA" w:rsidP="00C80F8C">
      <w:r>
        <w:continuationSeparator/>
      </w:r>
    </w:p>
  </w:footnote>
  <w:footnote w:id="1">
    <w:p w14:paraId="7F3199BE" w14:textId="77777777" w:rsidR="005240CA" w:rsidRDefault="005240CA" w:rsidP="0038518D">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Artículo 49. Los Comités de Transparencia tendrán las siguientes atribuciones:</w:t>
      </w:r>
    </w:p>
    <w:p w14:paraId="2CE414E5" w14:textId="77777777" w:rsidR="005240CA" w:rsidRDefault="005240CA" w:rsidP="0038518D">
      <w:pPr>
        <w:pStyle w:val="Textonotapie"/>
        <w:jc w:val="both"/>
        <w:rPr>
          <w:rFonts w:ascii="Palatino Linotype" w:hAnsi="Palatino Linotype"/>
          <w:sz w:val="16"/>
          <w:szCs w:val="16"/>
        </w:rPr>
      </w:pPr>
      <w:r>
        <w:rPr>
          <w:rFonts w:ascii="Palatino Linotype" w:hAnsi="Palatino Linotype"/>
          <w:sz w:val="16"/>
          <w:szCs w:val="16"/>
        </w:rPr>
        <w:t>XIII. Dictaminar las declaratorias de inexistencia de la información que les remitan las unidades administrativas y resolver en consecuencia;</w:t>
      </w:r>
    </w:p>
  </w:footnote>
  <w:footnote w:id="2">
    <w:p w14:paraId="7AA790B6" w14:textId="77777777" w:rsidR="005240CA" w:rsidRDefault="005240CA" w:rsidP="00F93E97">
      <w:pPr>
        <w:pStyle w:val="Textonotapie"/>
      </w:pPr>
      <w:r>
        <w:rPr>
          <w:rStyle w:val="Refdenotaalpie"/>
        </w:rPr>
        <w:footnoteRef/>
      </w:r>
      <w:r>
        <w:t xml:space="preserve"> Artículo 95 de la Ley de Responsabilidades Administrativas del Estado de México y Municipios.</w:t>
      </w:r>
    </w:p>
  </w:footnote>
  <w:footnote w:id="3">
    <w:p w14:paraId="09679786" w14:textId="77777777" w:rsidR="005240CA" w:rsidRDefault="005240CA" w:rsidP="00F93E97">
      <w:pPr>
        <w:pStyle w:val="Textonotapie"/>
      </w:pPr>
      <w:r>
        <w:rPr>
          <w:rStyle w:val="Refdenotaalpie"/>
        </w:rPr>
        <w:footnoteRef/>
      </w:r>
      <w:r>
        <w:t xml:space="preserve"> Artículo 94, Ley de Responsabilidades Administrativas del Estado de México y Municipios.</w:t>
      </w:r>
    </w:p>
  </w:footnote>
  <w:footnote w:id="4">
    <w:p w14:paraId="662C9777" w14:textId="77777777" w:rsidR="005240CA" w:rsidRDefault="005240CA" w:rsidP="00F93E97">
      <w:pPr>
        <w:pStyle w:val="Textonotapie"/>
      </w:pPr>
      <w:r>
        <w:rPr>
          <w:rStyle w:val="Refdenotaalpie"/>
        </w:rPr>
        <w:footnoteRef/>
      </w:r>
      <w:r>
        <w:t xml:space="preserve"> Artículo 96, Ley de Responsabilidades Administrativas del Estado de México y Municipios.</w:t>
      </w:r>
    </w:p>
  </w:footnote>
  <w:footnote w:id="5">
    <w:p w14:paraId="57BB9B60" w14:textId="77777777" w:rsidR="005240CA" w:rsidRDefault="005240CA" w:rsidP="00F93E97">
      <w:pPr>
        <w:pStyle w:val="Textonotapie"/>
      </w:pPr>
      <w:r>
        <w:rPr>
          <w:rStyle w:val="Refdenotaalpie"/>
        </w:rPr>
        <w:footnoteRef/>
      </w:r>
      <w:r>
        <w:t xml:space="preserve"> Artículos 99, Ídem.</w:t>
      </w:r>
    </w:p>
  </w:footnote>
  <w:footnote w:id="6">
    <w:p w14:paraId="5344A856" w14:textId="77777777" w:rsidR="005240CA" w:rsidRDefault="005240CA" w:rsidP="00F93E97">
      <w:pPr>
        <w:pStyle w:val="Textonotapie"/>
      </w:pPr>
      <w:r>
        <w:rPr>
          <w:rStyle w:val="Refdenotaalpie"/>
        </w:rPr>
        <w:footnoteRef/>
      </w:r>
      <w:r>
        <w:t xml:space="preserve"> Artículo 101, Ídem.</w:t>
      </w:r>
    </w:p>
  </w:footnote>
  <w:footnote w:id="7">
    <w:p w14:paraId="0BFACBC1" w14:textId="77777777" w:rsidR="005240CA" w:rsidRDefault="005240CA" w:rsidP="00F93E97">
      <w:pPr>
        <w:pStyle w:val="Textonotapie"/>
      </w:pPr>
      <w:r>
        <w:rPr>
          <w:rStyle w:val="Refdenotaalpie"/>
        </w:rPr>
        <w:footnoteRef/>
      </w:r>
      <w:r>
        <w:t xml:space="preserve"> Artículo 104 de la Ley de Responsabilidades Administrativas.</w:t>
      </w:r>
    </w:p>
  </w:footnote>
  <w:footnote w:id="8">
    <w:p w14:paraId="2F675CCB" w14:textId="77777777" w:rsidR="005240CA" w:rsidRDefault="005240CA" w:rsidP="00F93E97">
      <w:pPr>
        <w:pStyle w:val="Textonotapie"/>
      </w:pPr>
      <w:r>
        <w:rPr>
          <w:rStyle w:val="Refdenotaalpie"/>
        </w:rPr>
        <w:footnoteRef/>
      </w:r>
      <w:r>
        <w:t xml:space="preserve"> Ídem.</w:t>
      </w:r>
    </w:p>
  </w:footnote>
  <w:footnote w:id="9">
    <w:p w14:paraId="2B5F9BA2" w14:textId="77777777" w:rsidR="005240CA" w:rsidRDefault="005240CA" w:rsidP="00F93E97">
      <w:pPr>
        <w:pStyle w:val="Textonotapie"/>
      </w:pPr>
      <w:r>
        <w:rPr>
          <w:rStyle w:val="Refdenotaalpie"/>
        </w:rPr>
        <w:footnoteRef/>
      </w:r>
      <w:r>
        <w:t xml:space="preserve"> Ídem.</w:t>
      </w:r>
    </w:p>
  </w:footnote>
  <w:footnote w:id="10">
    <w:p w14:paraId="0DE25F0F" w14:textId="77777777" w:rsidR="005240CA" w:rsidRDefault="005240CA" w:rsidP="00F93E97">
      <w:pPr>
        <w:pStyle w:val="Textonotapie"/>
      </w:pPr>
      <w:r>
        <w:rPr>
          <w:rStyle w:val="Refdenotaalpie"/>
        </w:rPr>
        <w:footnoteRef/>
      </w:r>
      <w:r>
        <w:t xml:space="preserve"> Artículo 116 de la Ley de Responsabilidades Administrativas.</w:t>
      </w:r>
    </w:p>
  </w:footnote>
  <w:footnote w:id="11">
    <w:p w14:paraId="406587AF" w14:textId="77777777" w:rsidR="005240CA" w:rsidRDefault="005240CA" w:rsidP="00F93E97">
      <w:pPr>
        <w:pStyle w:val="Textonotapie"/>
      </w:pPr>
      <w:r>
        <w:rPr>
          <w:rStyle w:val="Refdenotaalpie"/>
        </w:rPr>
        <w:footnoteRef/>
      </w:r>
      <w:r>
        <w:t xml:space="preserve"> Articulo 119, Ley de Responsabilidades Administrativas del Estado de México y Municipios.</w:t>
      </w:r>
    </w:p>
  </w:footnote>
  <w:footnote w:id="12">
    <w:p w14:paraId="1213181F" w14:textId="77777777" w:rsidR="005240CA" w:rsidRDefault="005240CA" w:rsidP="00F93E97">
      <w:pPr>
        <w:pStyle w:val="Textonotapie"/>
      </w:pPr>
      <w:r>
        <w:rPr>
          <w:rStyle w:val="Refdenotaalpie"/>
        </w:rPr>
        <w:footnoteRef/>
      </w:r>
      <w:r>
        <w:t xml:space="preserve"> </w:t>
      </w:r>
      <w:r>
        <w:rPr>
          <w:b/>
          <w:bCs/>
        </w:rPr>
        <w:t>Artículo 140.-</w:t>
      </w:r>
      <w:r>
        <w:t xml:space="preserve"> Para los efectos de esta Ley, se considera información reservada, la clasificada como tal, de manera temporal, mediante acuerdo fundado y motivado, por los sujetos obligados cuando:</w:t>
      </w:r>
    </w:p>
    <w:p w14:paraId="0191250C" w14:textId="77777777" w:rsidR="005240CA" w:rsidRDefault="005240CA" w:rsidP="00F93E97">
      <w:pPr>
        <w:pStyle w:val="Textonotapie"/>
      </w:pPr>
      <w:r>
        <w:t>(…)</w:t>
      </w:r>
    </w:p>
    <w:p w14:paraId="3846F149" w14:textId="77777777" w:rsidR="005240CA" w:rsidRDefault="005240CA" w:rsidP="00F93E97">
      <w:pPr>
        <w:pStyle w:val="Textonotapie"/>
      </w:pPr>
      <w:r w:rsidRPr="003078D9">
        <w:rPr>
          <w:b/>
          <w:bCs/>
        </w:rPr>
        <w:t>IV.</w:t>
      </w:r>
      <w:r>
        <w:t xml:space="preserve"> Ponga en riesgo la vida, la seguridad o la salud de cualquier persona, o cause perjuicio a las actividades de fiscalización, verificación, inspección y comprobación del cumplimiento de las Leyes, de prevención del delito, procuración y administración de justicia, de readaptación social y de la recaudación de contribuciones;</w:t>
      </w:r>
    </w:p>
    <w:p w14:paraId="14A352A4" w14:textId="77777777" w:rsidR="005240CA" w:rsidRDefault="005240CA" w:rsidP="00F93E97">
      <w:pPr>
        <w:pStyle w:val="Textonotapie"/>
      </w:pPr>
      <w:r>
        <w:t>(…)</w:t>
      </w:r>
    </w:p>
    <w:p w14:paraId="58A629B4" w14:textId="77777777" w:rsidR="005240CA" w:rsidRPr="003078D9" w:rsidRDefault="005240CA" w:rsidP="00F93E97">
      <w:pPr>
        <w:pStyle w:val="Textonotapie"/>
      </w:pPr>
      <w:r w:rsidRPr="003078D9">
        <w:rPr>
          <w:b/>
          <w:bCs/>
        </w:rPr>
        <w:t>VII.</w:t>
      </w:r>
      <w:r w:rsidRPr="003078D9">
        <w:t xml:space="preserve"> El daño que pueda producirse con la publicación de la información sea mayor que el interés público de conocer la información de referencia</w:t>
      </w:r>
      <w:r>
        <w:t>, (…)”</w:t>
      </w:r>
    </w:p>
  </w:footnote>
  <w:footnote w:id="13">
    <w:p w14:paraId="799ACD35" w14:textId="77777777" w:rsidR="005240CA" w:rsidRDefault="005240CA" w:rsidP="00F93E97">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240CA" w:rsidRDefault="00DF531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240CA" w:rsidRPr="0010196A" w:rsidRDefault="00DF531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240CA" w:rsidRPr="008F2CCC" w14:paraId="1F097D8A" w14:textId="77777777" w:rsidTr="00DA50F6">
      <w:tc>
        <w:tcPr>
          <w:tcW w:w="3261" w:type="dxa"/>
          <w:vMerge w:val="restart"/>
        </w:tcPr>
        <w:p w14:paraId="1F780A0C" w14:textId="1EFF25F4" w:rsidR="005240CA" w:rsidRPr="008F2CCC" w:rsidRDefault="005240C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240CA" w:rsidRPr="00664658" w:rsidRDefault="005240C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628846F" w:rsidR="005240CA" w:rsidRPr="00664658" w:rsidRDefault="005240CA" w:rsidP="005C250B">
          <w:pPr>
            <w:jc w:val="both"/>
            <w:rPr>
              <w:rFonts w:ascii="Palatino Linotype" w:hAnsi="Palatino Linotype"/>
              <w:b/>
              <w:sz w:val="22"/>
              <w:szCs w:val="22"/>
              <w:lang w:val="es-ES_tradnl"/>
            </w:rPr>
          </w:pPr>
          <w:r w:rsidRPr="002545DC">
            <w:rPr>
              <w:rFonts w:ascii="Palatino Linotype" w:hAnsi="Palatino Linotype"/>
              <w:b/>
              <w:lang w:val="es-ES_tradnl"/>
            </w:rPr>
            <w:t>00712/INFOEM/IP/RR/2023</w:t>
          </w:r>
        </w:p>
      </w:tc>
    </w:tr>
    <w:tr w:rsidR="005240CA" w:rsidRPr="008F2CCC" w14:paraId="049677A3" w14:textId="77777777" w:rsidTr="00DA50F6">
      <w:tc>
        <w:tcPr>
          <w:tcW w:w="3261" w:type="dxa"/>
          <w:vMerge/>
        </w:tcPr>
        <w:p w14:paraId="4A21EAC1" w14:textId="5C1F145E" w:rsidR="005240CA" w:rsidRPr="008F2CCC" w:rsidRDefault="005240CA" w:rsidP="00D41D47">
          <w:pPr>
            <w:rPr>
              <w:rFonts w:ascii="Palatino Linotype" w:hAnsi="Palatino Linotype"/>
              <w:b/>
              <w:sz w:val="22"/>
              <w:szCs w:val="22"/>
              <w:lang w:val="es-ES_tradnl"/>
            </w:rPr>
          </w:pPr>
        </w:p>
      </w:tc>
      <w:tc>
        <w:tcPr>
          <w:tcW w:w="2551" w:type="dxa"/>
          <w:shd w:val="clear" w:color="auto" w:fill="auto"/>
        </w:tcPr>
        <w:p w14:paraId="1237BCDE" w14:textId="77777777" w:rsidR="005240CA" w:rsidRPr="00664658" w:rsidRDefault="005240C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D9DBF92" w:rsidR="005240CA" w:rsidRPr="00C77536" w:rsidRDefault="005240CA" w:rsidP="0027039A">
          <w:pPr>
            <w:jc w:val="both"/>
            <w:rPr>
              <w:lang w:val="es-419"/>
            </w:rPr>
          </w:pPr>
          <w:r>
            <w:rPr>
              <w:rFonts w:ascii="Palatino Linotype" w:hAnsi="Palatino Linotype"/>
              <w:b/>
              <w:sz w:val="22"/>
              <w:szCs w:val="22"/>
              <w:lang w:val="es-ES_tradnl"/>
            </w:rPr>
            <w:t>Ayuntamiento de Zinacantepec</w:t>
          </w:r>
        </w:p>
      </w:tc>
    </w:tr>
    <w:tr w:rsidR="005240CA" w:rsidRPr="008F2CCC" w14:paraId="72CD087D" w14:textId="77777777" w:rsidTr="00DA50F6">
      <w:trPr>
        <w:trHeight w:val="228"/>
      </w:trPr>
      <w:tc>
        <w:tcPr>
          <w:tcW w:w="3261" w:type="dxa"/>
          <w:vMerge/>
        </w:tcPr>
        <w:p w14:paraId="1B78656F" w14:textId="01E6F6F6" w:rsidR="005240CA" w:rsidRPr="008F2CCC" w:rsidRDefault="005240CA" w:rsidP="00070856">
          <w:pPr>
            <w:rPr>
              <w:rFonts w:ascii="Palatino Linotype" w:hAnsi="Palatino Linotype"/>
              <w:b/>
              <w:sz w:val="22"/>
              <w:szCs w:val="22"/>
              <w:lang w:val="es-ES_tradnl"/>
            </w:rPr>
          </w:pPr>
        </w:p>
      </w:tc>
      <w:tc>
        <w:tcPr>
          <w:tcW w:w="2551" w:type="dxa"/>
          <w:shd w:val="clear" w:color="auto" w:fill="auto"/>
        </w:tcPr>
        <w:p w14:paraId="74D81628" w14:textId="3839B3E6" w:rsidR="005240CA" w:rsidRPr="00664658" w:rsidRDefault="005240C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240CA" w:rsidRPr="00664658" w:rsidRDefault="005240C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240CA" w:rsidRPr="0010196A" w:rsidRDefault="005240C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240CA" w:rsidRPr="0010196A" w:rsidRDefault="00DF531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240CA" w:rsidRPr="008F2CCC" w14:paraId="6ABABA57" w14:textId="77777777" w:rsidTr="005B5501">
      <w:tc>
        <w:tcPr>
          <w:tcW w:w="4253" w:type="dxa"/>
          <w:vMerge w:val="restart"/>
          <w:shd w:val="clear" w:color="auto" w:fill="auto"/>
        </w:tcPr>
        <w:p w14:paraId="6AA376CC" w14:textId="1E62217E" w:rsidR="005240CA" w:rsidRPr="008F2CCC" w:rsidRDefault="005240C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240CA" w:rsidRPr="008F2CCC" w:rsidRDefault="005240C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777C73E" w:rsidR="005240CA" w:rsidRPr="008F2CCC" w:rsidRDefault="005240CA" w:rsidP="003305CB">
          <w:pPr>
            <w:jc w:val="both"/>
            <w:rPr>
              <w:rFonts w:ascii="Palatino Linotype" w:hAnsi="Palatino Linotype"/>
              <w:b/>
              <w:sz w:val="22"/>
              <w:szCs w:val="22"/>
              <w:lang w:val="es-ES_tradnl"/>
            </w:rPr>
          </w:pPr>
          <w:r w:rsidRPr="002545DC">
            <w:rPr>
              <w:rFonts w:ascii="Palatino Linotype" w:hAnsi="Palatino Linotype"/>
              <w:b/>
              <w:sz w:val="22"/>
              <w:szCs w:val="22"/>
              <w:lang w:val="es-ES_tradnl"/>
            </w:rPr>
            <w:t>00712/INFOEM/IP/RR/2023</w:t>
          </w:r>
        </w:p>
      </w:tc>
    </w:tr>
    <w:tr w:rsidR="005240CA" w:rsidRPr="008F2CCC" w14:paraId="3B45FB53" w14:textId="77777777" w:rsidTr="005B5501">
      <w:tc>
        <w:tcPr>
          <w:tcW w:w="4253" w:type="dxa"/>
          <w:vMerge/>
          <w:shd w:val="clear" w:color="auto" w:fill="auto"/>
        </w:tcPr>
        <w:p w14:paraId="188B82EF" w14:textId="77777777" w:rsidR="005240CA" w:rsidRPr="008F2CCC" w:rsidRDefault="005240CA" w:rsidP="00A2780F">
          <w:pPr>
            <w:rPr>
              <w:rFonts w:ascii="Palatino Linotype" w:hAnsi="Palatino Linotype"/>
              <w:b/>
              <w:sz w:val="22"/>
              <w:szCs w:val="22"/>
              <w:lang w:val="es-ES_tradnl"/>
            </w:rPr>
          </w:pPr>
        </w:p>
      </w:tc>
      <w:tc>
        <w:tcPr>
          <w:tcW w:w="2552" w:type="dxa"/>
          <w:shd w:val="clear" w:color="auto" w:fill="auto"/>
        </w:tcPr>
        <w:p w14:paraId="3B2AD0CF" w14:textId="77777777" w:rsidR="005240CA" w:rsidRPr="008F2CCC" w:rsidRDefault="005240C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5240CA" w:rsidRPr="003305CB" w:rsidRDefault="005240CA" w:rsidP="00DD7C89">
          <w:pPr>
            <w:jc w:val="both"/>
            <w:rPr>
              <w:rFonts w:ascii="Palatino Linotype" w:hAnsi="Palatino Linotype"/>
              <w:b/>
              <w:sz w:val="22"/>
              <w:szCs w:val="22"/>
              <w:lang w:val="es-419"/>
            </w:rPr>
          </w:pPr>
        </w:p>
      </w:tc>
    </w:tr>
    <w:tr w:rsidR="005240CA" w:rsidRPr="008F2CCC" w14:paraId="28A493EB" w14:textId="77777777" w:rsidTr="005B5501">
      <w:trPr>
        <w:trHeight w:val="228"/>
      </w:trPr>
      <w:tc>
        <w:tcPr>
          <w:tcW w:w="4253" w:type="dxa"/>
          <w:vMerge/>
          <w:shd w:val="clear" w:color="auto" w:fill="auto"/>
        </w:tcPr>
        <w:p w14:paraId="06C77D31" w14:textId="77777777" w:rsidR="005240CA" w:rsidRPr="008F2CCC" w:rsidRDefault="005240CA" w:rsidP="00E37C88">
          <w:pPr>
            <w:rPr>
              <w:rFonts w:ascii="Palatino Linotype" w:hAnsi="Palatino Linotype"/>
              <w:b/>
              <w:sz w:val="22"/>
              <w:szCs w:val="22"/>
              <w:lang w:val="es-ES_tradnl"/>
            </w:rPr>
          </w:pPr>
        </w:p>
      </w:tc>
      <w:tc>
        <w:tcPr>
          <w:tcW w:w="2552" w:type="dxa"/>
          <w:shd w:val="clear" w:color="auto" w:fill="auto"/>
        </w:tcPr>
        <w:p w14:paraId="2E1A72B4" w14:textId="77777777" w:rsidR="005240CA" w:rsidRPr="008F2CCC" w:rsidRDefault="005240C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F199C2" w:rsidR="005240CA" w:rsidRPr="00F67B0E" w:rsidRDefault="005240CA" w:rsidP="002D18A7">
          <w:pPr>
            <w:jc w:val="both"/>
            <w:rPr>
              <w:lang w:val="es-419"/>
            </w:rPr>
          </w:pPr>
          <w:r w:rsidRPr="002D1043">
            <w:rPr>
              <w:rFonts w:ascii="Palatino Linotype" w:hAnsi="Palatino Linotype"/>
              <w:b/>
              <w:sz w:val="22"/>
              <w:szCs w:val="22"/>
              <w:lang w:val="es-ES_tradnl"/>
            </w:rPr>
            <w:t>Ayuntamiento de Zinacantepec</w:t>
          </w:r>
        </w:p>
      </w:tc>
    </w:tr>
    <w:tr w:rsidR="005240CA" w:rsidRPr="008F2CCC" w14:paraId="0F114FF0" w14:textId="77777777" w:rsidTr="005B5501">
      <w:tc>
        <w:tcPr>
          <w:tcW w:w="4253" w:type="dxa"/>
          <w:vMerge/>
          <w:shd w:val="clear" w:color="auto" w:fill="auto"/>
        </w:tcPr>
        <w:p w14:paraId="4CCB64BA" w14:textId="77777777" w:rsidR="005240CA" w:rsidRPr="008F2CCC" w:rsidRDefault="005240CA" w:rsidP="00A2780F">
          <w:pPr>
            <w:rPr>
              <w:rFonts w:ascii="Palatino Linotype" w:hAnsi="Palatino Linotype"/>
              <w:b/>
              <w:sz w:val="22"/>
              <w:szCs w:val="22"/>
              <w:lang w:val="es-ES_tradnl"/>
            </w:rPr>
          </w:pPr>
        </w:p>
      </w:tc>
      <w:tc>
        <w:tcPr>
          <w:tcW w:w="2552" w:type="dxa"/>
          <w:shd w:val="clear" w:color="auto" w:fill="auto"/>
        </w:tcPr>
        <w:p w14:paraId="31E422EA" w14:textId="63649A07" w:rsidR="005240CA" w:rsidRPr="008F2CCC" w:rsidRDefault="005240C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240CA" w:rsidRPr="008F2CCC" w:rsidRDefault="005240C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240CA" w:rsidRPr="0010196A" w:rsidRDefault="005240C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F8108B5"/>
    <w:multiLevelType w:val="hybridMultilevel"/>
    <w:tmpl w:val="6C127596"/>
    <w:lvl w:ilvl="0" w:tplc="2592A4CA">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4317490"/>
    <w:multiLevelType w:val="hybridMultilevel"/>
    <w:tmpl w:val="4A90E120"/>
    <w:lvl w:ilvl="0" w:tplc="7EE0C6EC">
      <w:start w:val="1"/>
      <w:numFmt w:val="decimal"/>
      <w:lvlText w:val="%1."/>
      <w:lvlJc w:val="left"/>
      <w:pPr>
        <w:ind w:left="0" w:firstLine="0"/>
      </w:pPr>
      <w:rPr>
        <w:rFonts w:ascii="Palatino Linotype" w:hAnsi="Palatino Linotype" w:hint="default"/>
        <w:b/>
        <w:i w:val="0"/>
        <w:sz w:val="24"/>
      </w:rPr>
    </w:lvl>
    <w:lvl w:ilvl="1" w:tplc="2FE848F2">
      <w:start w:val="1"/>
      <w:numFmt w:val="upperRoman"/>
      <w:lvlText w:val="%2."/>
      <w:lvlJc w:val="right"/>
      <w:pPr>
        <w:ind w:left="1440" w:hanging="360"/>
      </w:pPr>
      <w:rPr>
        <w:b/>
        <w:bCs w:val="0"/>
        <w:i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7A67AA"/>
    <w:multiLevelType w:val="hybridMultilevel"/>
    <w:tmpl w:val="A20053E8"/>
    <w:lvl w:ilvl="0" w:tplc="8278B1AC">
      <w:start w:val="1"/>
      <w:numFmt w:val="upperRoman"/>
      <w:lvlText w:val="%1."/>
      <w:lvlJc w:val="left"/>
      <w:pPr>
        <w:ind w:left="1627" w:hanging="720"/>
      </w:pPr>
      <w:rPr>
        <w:rFonts w:hint="default"/>
      </w:rPr>
    </w:lvl>
    <w:lvl w:ilvl="1" w:tplc="080A0019" w:tentative="1">
      <w:start w:val="1"/>
      <w:numFmt w:val="lowerLetter"/>
      <w:lvlText w:val="%2."/>
      <w:lvlJc w:val="left"/>
      <w:pPr>
        <w:ind w:left="1987" w:hanging="360"/>
      </w:pPr>
    </w:lvl>
    <w:lvl w:ilvl="2" w:tplc="080A001B" w:tentative="1">
      <w:start w:val="1"/>
      <w:numFmt w:val="lowerRoman"/>
      <w:lvlText w:val="%3."/>
      <w:lvlJc w:val="right"/>
      <w:pPr>
        <w:ind w:left="2707" w:hanging="180"/>
      </w:pPr>
    </w:lvl>
    <w:lvl w:ilvl="3" w:tplc="080A000F" w:tentative="1">
      <w:start w:val="1"/>
      <w:numFmt w:val="decimal"/>
      <w:lvlText w:val="%4."/>
      <w:lvlJc w:val="left"/>
      <w:pPr>
        <w:ind w:left="3427" w:hanging="360"/>
      </w:pPr>
    </w:lvl>
    <w:lvl w:ilvl="4" w:tplc="080A0019" w:tentative="1">
      <w:start w:val="1"/>
      <w:numFmt w:val="lowerLetter"/>
      <w:lvlText w:val="%5."/>
      <w:lvlJc w:val="left"/>
      <w:pPr>
        <w:ind w:left="4147" w:hanging="360"/>
      </w:pPr>
    </w:lvl>
    <w:lvl w:ilvl="5" w:tplc="080A001B" w:tentative="1">
      <w:start w:val="1"/>
      <w:numFmt w:val="lowerRoman"/>
      <w:lvlText w:val="%6."/>
      <w:lvlJc w:val="right"/>
      <w:pPr>
        <w:ind w:left="4867" w:hanging="180"/>
      </w:pPr>
    </w:lvl>
    <w:lvl w:ilvl="6" w:tplc="080A000F" w:tentative="1">
      <w:start w:val="1"/>
      <w:numFmt w:val="decimal"/>
      <w:lvlText w:val="%7."/>
      <w:lvlJc w:val="left"/>
      <w:pPr>
        <w:ind w:left="5587" w:hanging="360"/>
      </w:pPr>
    </w:lvl>
    <w:lvl w:ilvl="7" w:tplc="080A0019" w:tentative="1">
      <w:start w:val="1"/>
      <w:numFmt w:val="lowerLetter"/>
      <w:lvlText w:val="%8."/>
      <w:lvlJc w:val="left"/>
      <w:pPr>
        <w:ind w:left="6307" w:hanging="360"/>
      </w:pPr>
    </w:lvl>
    <w:lvl w:ilvl="8" w:tplc="080A001B" w:tentative="1">
      <w:start w:val="1"/>
      <w:numFmt w:val="lowerRoman"/>
      <w:lvlText w:val="%9."/>
      <w:lvlJc w:val="right"/>
      <w:pPr>
        <w:ind w:left="7027" w:hanging="180"/>
      </w:pPr>
    </w:lvl>
  </w:abstractNum>
  <w:abstractNum w:abstractNumId="25">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DB6762"/>
    <w:multiLevelType w:val="hybridMultilevel"/>
    <w:tmpl w:val="DB3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E8A2D7C"/>
    <w:multiLevelType w:val="hybridMultilevel"/>
    <w:tmpl w:val="961E6E9C"/>
    <w:lvl w:ilvl="0" w:tplc="16E46E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616D66C6"/>
    <w:multiLevelType w:val="hybridMultilevel"/>
    <w:tmpl w:val="110A0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nsid w:val="7B4B51BE"/>
    <w:multiLevelType w:val="hybridMultilevel"/>
    <w:tmpl w:val="5E1010AE"/>
    <w:lvl w:ilvl="0" w:tplc="FFFFFFFF">
      <w:start w:val="1"/>
      <w:numFmt w:val="decimal"/>
      <w:lvlText w:val="%1."/>
      <w:lvlJc w:val="left"/>
      <w:pPr>
        <w:ind w:left="4330" w:hanging="360"/>
      </w:pPr>
      <w:rPr>
        <w:rFonts w:ascii="Palatino Linotype" w:hAnsi="Palatino Linotype" w:hint="default"/>
        <w:b/>
        <w:i w:val="0"/>
        <w:color w:val="auto"/>
        <w:sz w:val="24"/>
      </w:rPr>
    </w:lvl>
    <w:lvl w:ilvl="1" w:tplc="080A0017">
      <w:start w:val="1"/>
      <w:numFmt w:val="lowerLetter"/>
      <w:lvlText w:val="%2)"/>
      <w:lvlJc w:val="left"/>
      <w:pPr>
        <w:ind w:left="1800" w:hanging="720"/>
      </w:pPr>
      <w:rPr>
        <w:rFonts w:hint="default"/>
        <w:b/>
        <w:color w:val="auto"/>
      </w:r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1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num>
  <w:num w:numId="6">
    <w:abstractNumId w:val="19"/>
  </w:num>
  <w:num w:numId="7">
    <w:abstractNumId w:val="6"/>
  </w:num>
  <w:num w:numId="8">
    <w:abstractNumId w:val="22"/>
  </w:num>
  <w:num w:numId="9">
    <w:abstractNumId w:val="18"/>
  </w:num>
  <w:num w:numId="10">
    <w:abstractNumId w:val="27"/>
  </w:num>
  <w:num w:numId="11">
    <w:abstractNumId w:val="11"/>
  </w:num>
  <w:num w:numId="12">
    <w:abstractNumId w:val="38"/>
  </w:num>
  <w:num w:numId="13">
    <w:abstractNumId w:val="25"/>
  </w:num>
  <w:num w:numId="14">
    <w:abstractNumId w:val="41"/>
  </w:num>
  <w:num w:numId="15">
    <w:abstractNumId w:val="29"/>
  </w:num>
  <w:num w:numId="16">
    <w:abstractNumId w:val="7"/>
  </w:num>
  <w:num w:numId="17">
    <w:abstractNumId w:val="32"/>
  </w:num>
  <w:num w:numId="18">
    <w:abstractNumId w:val="28"/>
  </w:num>
  <w:num w:numId="19">
    <w:abstractNumId w:val="8"/>
  </w:num>
  <w:num w:numId="20">
    <w:abstractNumId w:val="36"/>
  </w:num>
  <w:num w:numId="21">
    <w:abstractNumId w:val="20"/>
  </w:num>
  <w:num w:numId="22">
    <w:abstractNumId w:val="34"/>
  </w:num>
  <w:num w:numId="23">
    <w:abstractNumId w:val="21"/>
  </w:num>
  <w:num w:numId="24">
    <w:abstractNumId w:val="42"/>
  </w:num>
  <w:num w:numId="25">
    <w:abstractNumId w:val="26"/>
  </w:num>
  <w:num w:numId="26">
    <w:abstractNumId w:val="3"/>
  </w:num>
  <w:num w:numId="27">
    <w:abstractNumId w:val="1"/>
  </w:num>
  <w:num w:numId="28">
    <w:abstractNumId w:val="12"/>
  </w:num>
  <w:num w:numId="29">
    <w:abstractNumId w:val="13"/>
  </w:num>
  <w:num w:numId="30">
    <w:abstractNumId w:val="23"/>
  </w:num>
  <w:num w:numId="31">
    <w:abstractNumId w:val="0"/>
  </w:num>
  <w:num w:numId="32">
    <w:abstractNumId w:val="35"/>
  </w:num>
  <w:num w:numId="33">
    <w:abstractNumId w:val="37"/>
  </w:num>
  <w:num w:numId="34">
    <w:abstractNumId w:val="30"/>
  </w:num>
  <w:num w:numId="35">
    <w:abstractNumId w:val="16"/>
  </w:num>
  <w:num w:numId="36">
    <w:abstractNumId w:val="39"/>
  </w:num>
  <w:num w:numId="37">
    <w:abstractNumId w:val="17"/>
  </w:num>
  <w:num w:numId="38">
    <w:abstractNumId w:val="33"/>
  </w:num>
  <w:num w:numId="39">
    <w:abstractNumId w:val="9"/>
  </w:num>
  <w:num w:numId="40">
    <w:abstractNumId w:val="15"/>
  </w:num>
  <w:num w:numId="41">
    <w:abstractNumId w:val="24"/>
  </w:num>
  <w:num w:numId="42">
    <w:abstractNumId w:val="5"/>
  </w:num>
  <w:num w:numId="43">
    <w:abstractNumId w:val="40"/>
  </w:num>
  <w:num w:numId="44">
    <w:abstractNumId w:val="2"/>
  </w:num>
  <w:num w:numId="4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ES_tradnl" w:vendorID="64" w:dllVersion="0" w:nlCheck="1" w:checkStyle="0"/>
  <w:activeWritingStyle w:appName="MSWord" w:lang="es-MX" w:vendorID="64" w:dllVersion="0" w:nlCheck="1" w:checkStyle="0"/>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713"/>
    <w:rsid w:val="000558A1"/>
    <w:rsid w:val="00055BF6"/>
    <w:rsid w:val="00055E68"/>
    <w:rsid w:val="00055FCD"/>
    <w:rsid w:val="00056469"/>
    <w:rsid w:val="000568EF"/>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044"/>
    <w:rsid w:val="00091451"/>
    <w:rsid w:val="000922B0"/>
    <w:rsid w:val="00092385"/>
    <w:rsid w:val="00092543"/>
    <w:rsid w:val="00092789"/>
    <w:rsid w:val="00092893"/>
    <w:rsid w:val="00092F37"/>
    <w:rsid w:val="00093F37"/>
    <w:rsid w:val="00094A86"/>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D78E9"/>
    <w:rsid w:val="000E06D1"/>
    <w:rsid w:val="000E07B7"/>
    <w:rsid w:val="000E08CA"/>
    <w:rsid w:val="000E0B02"/>
    <w:rsid w:val="000E0D35"/>
    <w:rsid w:val="000E100D"/>
    <w:rsid w:val="000E1C5E"/>
    <w:rsid w:val="000E1C6A"/>
    <w:rsid w:val="000E1FB4"/>
    <w:rsid w:val="000E23C6"/>
    <w:rsid w:val="000E255A"/>
    <w:rsid w:val="000E2D8F"/>
    <w:rsid w:val="000E38D1"/>
    <w:rsid w:val="000E3DF7"/>
    <w:rsid w:val="000E4206"/>
    <w:rsid w:val="000E46D9"/>
    <w:rsid w:val="000E4CB7"/>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6D9"/>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4EB"/>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1F4A"/>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6E6"/>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3E6"/>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A90"/>
    <w:rsid w:val="001C5AB3"/>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E18"/>
    <w:rsid w:val="00200E9B"/>
    <w:rsid w:val="00201538"/>
    <w:rsid w:val="002015C4"/>
    <w:rsid w:val="00201D37"/>
    <w:rsid w:val="00201EFA"/>
    <w:rsid w:val="00202025"/>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07210"/>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4D8"/>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F0A"/>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CD0"/>
    <w:rsid w:val="00250F99"/>
    <w:rsid w:val="00251009"/>
    <w:rsid w:val="00252AFC"/>
    <w:rsid w:val="002531E4"/>
    <w:rsid w:val="00253DE8"/>
    <w:rsid w:val="00254045"/>
    <w:rsid w:val="002545DC"/>
    <w:rsid w:val="0025472A"/>
    <w:rsid w:val="002552B3"/>
    <w:rsid w:val="002556A0"/>
    <w:rsid w:val="002559D5"/>
    <w:rsid w:val="00255F02"/>
    <w:rsid w:val="00256CEB"/>
    <w:rsid w:val="00257594"/>
    <w:rsid w:val="0025785D"/>
    <w:rsid w:val="00257FDC"/>
    <w:rsid w:val="00260C82"/>
    <w:rsid w:val="002610E1"/>
    <w:rsid w:val="002612A8"/>
    <w:rsid w:val="00261902"/>
    <w:rsid w:val="00261950"/>
    <w:rsid w:val="00261AD7"/>
    <w:rsid w:val="002621A4"/>
    <w:rsid w:val="002631A2"/>
    <w:rsid w:val="0026328C"/>
    <w:rsid w:val="00263BFE"/>
    <w:rsid w:val="00263D48"/>
    <w:rsid w:val="00264110"/>
    <w:rsid w:val="002653BD"/>
    <w:rsid w:val="00265CEC"/>
    <w:rsid w:val="00265D9D"/>
    <w:rsid w:val="00265F1F"/>
    <w:rsid w:val="002660D2"/>
    <w:rsid w:val="0026668C"/>
    <w:rsid w:val="00266C8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235"/>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97CF9"/>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BD9"/>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09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AF9"/>
    <w:rsid w:val="00345C38"/>
    <w:rsid w:val="003463E7"/>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5B9"/>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18D"/>
    <w:rsid w:val="003852EA"/>
    <w:rsid w:val="00385BE0"/>
    <w:rsid w:val="00385CF4"/>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B7B04"/>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520"/>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D65"/>
    <w:rsid w:val="00410E81"/>
    <w:rsid w:val="00410F42"/>
    <w:rsid w:val="0041135E"/>
    <w:rsid w:val="00411596"/>
    <w:rsid w:val="0041180C"/>
    <w:rsid w:val="004125C6"/>
    <w:rsid w:val="00412787"/>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2B30"/>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00D5"/>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DB3"/>
    <w:rsid w:val="004B2E59"/>
    <w:rsid w:val="004B3947"/>
    <w:rsid w:val="004B3B51"/>
    <w:rsid w:val="004B3DAC"/>
    <w:rsid w:val="004B4CB8"/>
    <w:rsid w:val="004B4F37"/>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776"/>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56D"/>
    <w:rsid w:val="004D4829"/>
    <w:rsid w:val="004D4EEC"/>
    <w:rsid w:val="004D51E5"/>
    <w:rsid w:val="004D546C"/>
    <w:rsid w:val="004D5B01"/>
    <w:rsid w:val="004D5D80"/>
    <w:rsid w:val="004D5EF3"/>
    <w:rsid w:val="004D6483"/>
    <w:rsid w:val="004D6B55"/>
    <w:rsid w:val="004D6E48"/>
    <w:rsid w:val="004D7152"/>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929"/>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40CA"/>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7BC"/>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6F5E"/>
    <w:rsid w:val="00567880"/>
    <w:rsid w:val="00567944"/>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2C0F"/>
    <w:rsid w:val="005D3E32"/>
    <w:rsid w:val="005D46EE"/>
    <w:rsid w:val="005D497A"/>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3DF"/>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609"/>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636"/>
    <w:rsid w:val="00651AEC"/>
    <w:rsid w:val="0065218E"/>
    <w:rsid w:val="00652354"/>
    <w:rsid w:val="0065247F"/>
    <w:rsid w:val="00652941"/>
    <w:rsid w:val="0065382F"/>
    <w:rsid w:val="0065388C"/>
    <w:rsid w:val="00653CF4"/>
    <w:rsid w:val="00654198"/>
    <w:rsid w:val="006546AC"/>
    <w:rsid w:val="00655403"/>
    <w:rsid w:val="00655596"/>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2B4"/>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CBC"/>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2DE"/>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A0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183"/>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210"/>
    <w:rsid w:val="007304F5"/>
    <w:rsid w:val="00730974"/>
    <w:rsid w:val="00730A1E"/>
    <w:rsid w:val="007312A1"/>
    <w:rsid w:val="007313FC"/>
    <w:rsid w:val="00732266"/>
    <w:rsid w:val="007328BA"/>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55D2"/>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90B"/>
    <w:rsid w:val="00772DA2"/>
    <w:rsid w:val="00772EB1"/>
    <w:rsid w:val="007731FC"/>
    <w:rsid w:val="0077398E"/>
    <w:rsid w:val="00773CFD"/>
    <w:rsid w:val="00773E39"/>
    <w:rsid w:val="00773E88"/>
    <w:rsid w:val="007747E8"/>
    <w:rsid w:val="00774904"/>
    <w:rsid w:val="00774E92"/>
    <w:rsid w:val="007751B7"/>
    <w:rsid w:val="0077546D"/>
    <w:rsid w:val="00775764"/>
    <w:rsid w:val="00775786"/>
    <w:rsid w:val="00775A50"/>
    <w:rsid w:val="00775D6A"/>
    <w:rsid w:val="00775EAC"/>
    <w:rsid w:val="00775F47"/>
    <w:rsid w:val="007762FF"/>
    <w:rsid w:val="00776418"/>
    <w:rsid w:val="0077675A"/>
    <w:rsid w:val="0077743B"/>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99"/>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15A9"/>
    <w:rsid w:val="007A18D5"/>
    <w:rsid w:val="007A2245"/>
    <w:rsid w:val="007A227B"/>
    <w:rsid w:val="007A2AB1"/>
    <w:rsid w:val="007A2DC7"/>
    <w:rsid w:val="007A2F02"/>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3D3"/>
    <w:rsid w:val="007B4AB8"/>
    <w:rsid w:val="007B4C03"/>
    <w:rsid w:val="007B564E"/>
    <w:rsid w:val="007B57FB"/>
    <w:rsid w:val="007B5AF9"/>
    <w:rsid w:val="007B5C61"/>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1A2D"/>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81F"/>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611"/>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AE3"/>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C18"/>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201B"/>
    <w:rsid w:val="008C2DDE"/>
    <w:rsid w:val="008C35C0"/>
    <w:rsid w:val="008C3786"/>
    <w:rsid w:val="008C3913"/>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06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2BA"/>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47"/>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A2C"/>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07F6C"/>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121"/>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9D0"/>
    <w:rsid w:val="00AA1ED9"/>
    <w:rsid w:val="00AA1F9E"/>
    <w:rsid w:val="00AA28EA"/>
    <w:rsid w:val="00AA2E0D"/>
    <w:rsid w:val="00AA339E"/>
    <w:rsid w:val="00AA390E"/>
    <w:rsid w:val="00AA3C87"/>
    <w:rsid w:val="00AA44D3"/>
    <w:rsid w:val="00AA48A5"/>
    <w:rsid w:val="00AA48B7"/>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4B50"/>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0DA0"/>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521"/>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587"/>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1E70"/>
    <w:rsid w:val="00B720D3"/>
    <w:rsid w:val="00B72298"/>
    <w:rsid w:val="00B72EFD"/>
    <w:rsid w:val="00B7314B"/>
    <w:rsid w:val="00B73608"/>
    <w:rsid w:val="00B73D8D"/>
    <w:rsid w:val="00B74AF9"/>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262"/>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7FD"/>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97DF9"/>
    <w:rsid w:val="00BA0A3E"/>
    <w:rsid w:val="00BA11A9"/>
    <w:rsid w:val="00BA1C82"/>
    <w:rsid w:val="00BA20C4"/>
    <w:rsid w:val="00BA2445"/>
    <w:rsid w:val="00BA2582"/>
    <w:rsid w:val="00BA2714"/>
    <w:rsid w:val="00BA33EC"/>
    <w:rsid w:val="00BA35C1"/>
    <w:rsid w:val="00BA5DC0"/>
    <w:rsid w:val="00BA61A8"/>
    <w:rsid w:val="00BA7149"/>
    <w:rsid w:val="00BA723D"/>
    <w:rsid w:val="00BA7298"/>
    <w:rsid w:val="00BA76B6"/>
    <w:rsid w:val="00BA7C98"/>
    <w:rsid w:val="00BB0467"/>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03E"/>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4E6E"/>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BC4"/>
    <w:rsid w:val="00C30DCA"/>
    <w:rsid w:val="00C32058"/>
    <w:rsid w:val="00C3224B"/>
    <w:rsid w:val="00C32263"/>
    <w:rsid w:val="00C3267F"/>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33A"/>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468"/>
    <w:rsid w:val="00C62B05"/>
    <w:rsid w:val="00C6338C"/>
    <w:rsid w:val="00C63735"/>
    <w:rsid w:val="00C649F1"/>
    <w:rsid w:val="00C64D6F"/>
    <w:rsid w:val="00C65825"/>
    <w:rsid w:val="00C6606A"/>
    <w:rsid w:val="00C66C21"/>
    <w:rsid w:val="00C671F7"/>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263"/>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6E01"/>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C15"/>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60E2"/>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2DF5"/>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26C7"/>
    <w:rsid w:val="00D52767"/>
    <w:rsid w:val="00D5305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6ECD"/>
    <w:rsid w:val="00DE75D3"/>
    <w:rsid w:val="00DE7626"/>
    <w:rsid w:val="00DE7670"/>
    <w:rsid w:val="00DE777B"/>
    <w:rsid w:val="00DE7920"/>
    <w:rsid w:val="00DE7D7C"/>
    <w:rsid w:val="00DF0034"/>
    <w:rsid w:val="00DF0452"/>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312"/>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4A"/>
    <w:rsid w:val="00E01954"/>
    <w:rsid w:val="00E01B94"/>
    <w:rsid w:val="00E01D16"/>
    <w:rsid w:val="00E02F72"/>
    <w:rsid w:val="00E03B27"/>
    <w:rsid w:val="00E040ED"/>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C51"/>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6196"/>
    <w:rsid w:val="00EC64B5"/>
    <w:rsid w:val="00EC685F"/>
    <w:rsid w:val="00EC715C"/>
    <w:rsid w:val="00EC761D"/>
    <w:rsid w:val="00ED059D"/>
    <w:rsid w:val="00ED0A62"/>
    <w:rsid w:val="00ED0EFD"/>
    <w:rsid w:val="00ED1F7C"/>
    <w:rsid w:val="00ED255A"/>
    <w:rsid w:val="00ED2644"/>
    <w:rsid w:val="00ED2D9C"/>
    <w:rsid w:val="00ED305F"/>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6A2"/>
    <w:rsid w:val="00F05839"/>
    <w:rsid w:val="00F05FE2"/>
    <w:rsid w:val="00F06335"/>
    <w:rsid w:val="00F067FC"/>
    <w:rsid w:val="00F06B31"/>
    <w:rsid w:val="00F06D75"/>
    <w:rsid w:val="00F071B6"/>
    <w:rsid w:val="00F076B0"/>
    <w:rsid w:val="00F1005B"/>
    <w:rsid w:val="00F108C6"/>
    <w:rsid w:val="00F114C2"/>
    <w:rsid w:val="00F11623"/>
    <w:rsid w:val="00F117CB"/>
    <w:rsid w:val="00F11E05"/>
    <w:rsid w:val="00F11E14"/>
    <w:rsid w:val="00F11E66"/>
    <w:rsid w:val="00F128EA"/>
    <w:rsid w:val="00F12ABA"/>
    <w:rsid w:val="00F12FD0"/>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2981"/>
    <w:rsid w:val="00F430EA"/>
    <w:rsid w:val="00F43222"/>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6264"/>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3E97"/>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25B"/>
    <w:rsid w:val="00FA49CF"/>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B3E"/>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1677"/>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2C1"/>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499A-5F4A-4EA0-B764-129DFF1D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96</Pages>
  <Words>22154</Words>
  <Characters>121849</Characters>
  <Application>Microsoft Office Word</Application>
  <DocSecurity>0</DocSecurity>
  <Lines>1015</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2023-05-19T21:00:00Z</cp:lastPrinted>
  <dcterms:created xsi:type="dcterms:W3CDTF">2023-05-13T01:51:00Z</dcterms:created>
  <dcterms:modified xsi:type="dcterms:W3CDTF">2023-05-19T21:00:00Z</dcterms:modified>
</cp:coreProperties>
</file>