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005" w:rsidRDefault="00862005" w:rsidP="00862005">
      <w:pPr>
        <w:spacing w:after="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Pr>
          <w:rFonts w:ascii="Palatino Linotype" w:eastAsia="Times New Roman" w:hAnsi="Palatino Linotype" w:cs="Arial"/>
          <w:color w:val="000000"/>
          <w:sz w:val="24"/>
          <w:szCs w:val="24"/>
          <w:lang w:eastAsia="es-MX"/>
        </w:rPr>
        <w:t xml:space="preserve">nueve de febrero de dos mil veintitrés. </w:t>
      </w:r>
    </w:p>
    <w:p w:rsidR="00862005" w:rsidRDefault="00862005" w:rsidP="00862005">
      <w:pPr>
        <w:spacing w:after="0" w:line="360" w:lineRule="auto"/>
        <w:jc w:val="both"/>
        <w:rPr>
          <w:rFonts w:ascii="Palatino Linotype" w:eastAsia="Times New Roman" w:hAnsi="Palatino Linotype" w:cs="Arial"/>
          <w:color w:val="000000"/>
          <w:sz w:val="24"/>
          <w:szCs w:val="24"/>
          <w:lang w:eastAsia="es-MX"/>
        </w:rPr>
      </w:pPr>
    </w:p>
    <w:p w:rsidR="00862005" w:rsidRDefault="00862005" w:rsidP="00862005">
      <w:pPr>
        <w:spacing w:after="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Pr>
          <w:rFonts w:ascii="Palatino Linotype" w:hAnsi="Palatino Linotype" w:cs="Arial"/>
          <w:b/>
          <w:bCs/>
          <w:sz w:val="24"/>
        </w:rPr>
        <w:t xml:space="preserve">13250/INFOEM/IP/RR/2022, </w:t>
      </w:r>
      <w:r>
        <w:rPr>
          <w:rFonts w:ascii="Palatino Linotype" w:hAnsi="Palatino Linotype" w:cs="Arial"/>
          <w:sz w:val="24"/>
        </w:rPr>
        <w:t xml:space="preserve">interpuesto por el </w:t>
      </w:r>
      <w:r w:rsidR="00D95317">
        <w:rPr>
          <w:rFonts w:ascii="Palatino Linotype" w:hAnsi="Palatino Linotype" w:cs="Arial"/>
          <w:b/>
          <w:bCs/>
          <w:sz w:val="24"/>
        </w:rPr>
        <w:t>XXXXXXXXXXXXXXXXXX</w:t>
      </w:r>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sidRPr="0080627D">
        <w:rPr>
          <w:rFonts w:ascii="Palatino Linotype" w:hAnsi="Palatino Linotype" w:cs="Arial"/>
          <w:b/>
          <w:bCs/>
          <w:sz w:val="24"/>
        </w:rPr>
        <w:t xml:space="preserve">Ayuntamiento de </w:t>
      </w:r>
      <w:r>
        <w:rPr>
          <w:rFonts w:ascii="Palatino Linotype" w:hAnsi="Palatino Linotype" w:cs="Arial"/>
          <w:b/>
          <w:bCs/>
          <w:sz w:val="24"/>
        </w:rPr>
        <w:t xml:space="preserve">Huehuetoca, </w:t>
      </w:r>
      <w:r>
        <w:rPr>
          <w:rFonts w:ascii="Palatino Linotype" w:hAnsi="Palatino Linotype" w:cs="Arial"/>
          <w:sz w:val="24"/>
        </w:rPr>
        <w:t xml:space="preserve">en lo sucesivo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rsidR="00862005" w:rsidRPr="0002247A" w:rsidRDefault="00862005" w:rsidP="00862005">
      <w:pPr>
        <w:spacing w:after="0" w:line="360" w:lineRule="auto"/>
        <w:jc w:val="both"/>
        <w:rPr>
          <w:rFonts w:ascii="Palatino Linotype" w:eastAsia="Times New Roman" w:hAnsi="Palatino Linotype" w:cs="Arial"/>
          <w:color w:val="000000"/>
          <w:sz w:val="24"/>
          <w:szCs w:val="24"/>
          <w:lang w:eastAsia="es-MX"/>
        </w:rPr>
      </w:pPr>
    </w:p>
    <w:p w:rsidR="00862005" w:rsidRDefault="00862005" w:rsidP="00862005">
      <w:pPr>
        <w:pStyle w:val="infoemcitas"/>
        <w:spacing w:before="0" w:after="0"/>
        <w:jc w:val="center"/>
        <w:rPr>
          <w:b/>
          <w:bCs/>
          <w:i w:val="0"/>
          <w:iCs/>
          <w:sz w:val="28"/>
          <w:szCs w:val="28"/>
        </w:rPr>
      </w:pPr>
      <w:r w:rsidRPr="00B9640A">
        <w:rPr>
          <w:b/>
          <w:bCs/>
          <w:i w:val="0"/>
          <w:iCs/>
          <w:sz w:val="28"/>
          <w:szCs w:val="28"/>
        </w:rPr>
        <w:t>A N T E C E D E N T E S   D E L   A S U N T O</w:t>
      </w:r>
    </w:p>
    <w:p w:rsidR="00862005" w:rsidRPr="00B9640A" w:rsidRDefault="00862005" w:rsidP="00862005">
      <w:pPr>
        <w:pStyle w:val="infoemcitas"/>
        <w:spacing w:before="0" w:after="0"/>
        <w:jc w:val="center"/>
        <w:rPr>
          <w:b/>
          <w:bCs/>
          <w:i w:val="0"/>
          <w:iCs/>
          <w:sz w:val="28"/>
          <w:szCs w:val="28"/>
        </w:rPr>
      </w:pPr>
    </w:p>
    <w:p w:rsidR="00862005" w:rsidRPr="00523CF0" w:rsidRDefault="00862005" w:rsidP="00862005">
      <w:pPr>
        <w:spacing w:after="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rsidR="00862005" w:rsidRDefault="00862005" w:rsidP="00862005">
      <w:pPr>
        <w:spacing w:after="0" w:line="360" w:lineRule="auto"/>
        <w:jc w:val="both"/>
        <w:rPr>
          <w:rFonts w:ascii="Palatino Linotype" w:hAnsi="Palatino Linotype" w:cs="Arial"/>
          <w:sz w:val="24"/>
        </w:rPr>
      </w:pPr>
      <w:r>
        <w:rPr>
          <w:rFonts w:ascii="Palatino Linotype" w:hAnsi="Palatino Linotype" w:cs="Arial"/>
          <w:sz w:val="24"/>
        </w:rPr>
        <w:t xml:space="preserve">Con dos de agosto de dos mil veintidós, </w:t>
      </w:r>
      <w:r>
        <w:rPr>
          <w:rFonts w:ascii="Palatino Linotype" w:hAnsi="Palatino Linotype" w:cs="Arial"/>
          <w:b/>
          <w:bCs/>
          <w:sz w:val="24"/>
        </w:rPr>
        <w:t xml:space="preserve">El Recurrente, </w:t>
      </w:r>
      <w:r>
        <w:rPr>
          <w:rFonts w:ascii="Palatino Linotype" w:hAnsi="Palatino Linotype" w:cs="Arial"/>
          <w:sz w:val="24"/>
        </w:rPr>
        <w:t xml:space="preserve">presentó a través del Sistema de Acceso a la Información Mexiquense </w:t>
      </w:r>
      <w:r>
        <w:rPr>
          <w:rFonts w:ascii="Palatino Linotype" w:hAnsi="Palatino Linotype" w:cs="Arial"/>
          <w:b/>
          <w:sz w:val="24"/>
        </w:rPr>
        <w:t xml:space="preserve">(SAIMEX) </w:t>
      </w:r>
      <w:r>
        <w:rPr>
          <w:rFonts w:ascii="Palatino Linotype" w:hAnsi="Palatino Linotype" w:cs="Arial"/>
          <w:sz w:val="24"/>
        </w:rPr>
        <w:t xml:space="preserve">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Pr>
          <w:rFonts w:ascii="Palatino Linotype" w:hAnsi="Palatino Linotype" w:cs="Arial"/>
          <w:b/>
          <w:bCs/>
          <w:sz w:val="24"/>
        </w:rPr>
        <w:t xml:space="preserve">00135/HUEHUETO/IP/2022, </w:t>
      </w:r>
      <w:r>
        <w:rPr>
          <w:rFonts w:ascii="Palatino Linotype" w:hAnsi="Palatino Linotype" w:cs="Arial"/>
          <w:sz w:val="24"/>
        </w:rPr>
        <w:t xml:space="preserve">mediante la cual solicitó información en el tenor siguiente: </w:t>
      </w:r>
    </w:p>
    <w:p w:rsidR="00862005" w:rsidRPr="00402282" w:rsidRDefault="00862005" w:rsidP="00862005">
      <w:pPr>
        <w:spacing w:after="0" w:line="360" w:lineRule="auto"/>
        <w:jc w:val="both"/>
        <w:rPr>
          <w:rFonts w:ascii="Palatino Linotype" w:hAnsi="Palatino Linotype" w:cs="Arial"/>
          <w:sz w:val="24"/>
        </w:rPr>
      </w:pPr>
    </w:p>
    <w:p w:rsidR="00862005" w:rsidRPr="00402282" w:rsidRDefault="00862005" w:rsidP="00862005">
      <w:pPr>
        <w:pStyle w:val="Citas"/>
        <w:spacing w:before="0" w:after="0"/>
        <w:rPr>
          <w:b/>
          <w:bCs/>
        </w:rPr>
      </w:pPr>
      <w:r>
        <w:t>“</w:t>
      </w:r>
      <w:r w:rsidRPr="00862005">
        <w:t>Con fundamento en la Ley de Transparencia, solicito al Ayuntamiento de Huehuetoca me proporcione en versión pública Las altas de los servidores públicos durante los meses de enero al 30 de julio del 2022, que contenga (nombre, cargo, área de adscripción, sueldo neto).</w:t>
      </w:r>
      <w:r>
        <w:t xml:space="preserve">” </w:t>
      </w:r>
      <w:r>
        <w:rPr>
          <w:b/>
          <w:bCs/>
        </w:rPr>
        <w:t>(Sic)</w:t>
      </w:r>
    </w:p>
    <w:p w:rsidR="00862005" w:rsidRDefault="00862005" w:rsidP="00862005">
      <w:pPr>
        <w:pStyle w:val="Citas"/>
        <w:spacing w:before="0" w:after="0"/>
        <w:ind w:left="0" w:right="-18"/>
        <w:rPr>
          <w:i w:val="0"/>
          <w:iCs/>
          <w:sz w:val="24"/>
          <w:szCs w:val="24"/>
        </w:rPr>
      </w:pPr>
    </w:p>
    <w:p w:rsidR="00862005" w:rsidRDefault="00862005" w:rsidP="00862005">
      <w:pPr>
        <w:spacing w:after="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w:t>
      </w:r>
      <w:r w:rsidRPr="00B834B8">
        <w:rPr>
          <w:rFonts w:ascii="Palatino Linotype" w:eastAsia="Times New Roman" w:hAnsi="Palatino Linotype" w:cs="Times New Roman"/>
          <w:b/>
          <w:sz w:val="24"/>
          <w:szCs w:val="24"/>
          <w:lang w:val="es-ES_tradnl" w:eastAsia="es-ES"/>
        </w:rPr>
        <w:t>A través del SAIMEX</w:t>
      </w:r>
      <w:r>
        <w:rPr>
          <w:rFonts w:ascii="Palatino Linotype" w:eastAsia="Times New Roman" w:hAnsi="Palatino Linotype" w:cs="Times New Roman"/>
          <w:sz w:val="24"/>
          <w:szCs w:val="24"/>
          <w:lang w:val="es-ES_tradnl" w:eastAsia="es-ES"/>
        </w:rPr>
        <w:t xml:space="preserve">. </w:t>
      </w:r>
    </w:p>
    <w:p w:rsidR="00862005" w:rsidRDefault="00862005" w:rsidP="00862005">
      <w:pPr>
        <w:spacing w:after="0" w:line="360" w:lineRule="auto"/>
        <w:jc w:val="both"/>
        <w:rPr>
          <w:rFonts w:ascii="Palatino Linotype" w:eastAsia="Times New Roman" w:hAnsi="Palatino Linotype" w:cs="Times New Roman"/>
          <w:sz w:val="24"/>
          <w:szCs w:val="24"/>
          <w:lang w:val="es-ES_tradnl" w:eastAsia="es-ES"/>
        </w:rPr>
      </w:pPr>
    </w:p>
    <w:p w:rsidR="00862005" w:rsidRDefault="00862005" w:rsidP="00862005">
      <w:pPr>
        <w:spacing w:after="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62005" w:rsidRDefault="00862005" w:rsidP="00862005">
      <w:pPr>
        <w:pStyle w:val="Sinespaciado"/>
        <w:spacing w:line="360" w:lineRule="auto"/>
        <w:jc w:val="both"/>
        <w:rPr>
          <w:rFonts w:ascii="Palatino Linotype" w:hAnsi="Palatino Linotype" w:cs="Arial"/>
        </w:rPr>
      </w:pPr>
      <w:r>
        <w:rPr>
          <w:rFonts w:ascii="Palatino Linotype" w:hAnsi="Palatino Linotype"/>
        </w:rPr>
        <w:t>En fecha</w:t>
      </w:r>
      <w:r>
        <w:rPr>
          <w:rFonts w:ascii="Palatino Linotype" w:hAnsi="Palatino Linotype" w:cs="Arial"/>
        </w:rPr>
        <w:t xml:space="preserve"> </w:t>
      </w:r>
      <w:r w:rsidR="008F7C5F">
        <w:rPr>
          <w:rFonts w:ascii="Palatino Linotype" w:hAnsi="Palatino Linotype" w:cs="Arial"/>
        </w:rPr>
        <w:t>once</w:t>
      </w:r>
      <w:r>
        <w:rPr>
          <w:rFonts w:ascii="Palatino Linotype" w:hAnsi="Palatino Linotype" w:cs="Arial"/>
        </w:rPr>
        <w:t xml:space="preserve"> de </w:t>
      </w:r>
      <w:r w:rsidR="008F7C5F">
        <w:rPr>
          <w:rFonts w:ascii="Palatino Linotype" w:hAnsi="Palatino Linotype" w:cs="Arial"/>
        </w:rPr>
        <w:t>agosto</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w:t>
      </w:r>
      <w:r w:rsidRPr="005B4CBC">
        <w:rPr>
          <w:rFonts w:ascii="Palatino Linotype" w:hAnsi="Palatino Linotype" w:cs="Arial"/>
        </w:rPr>
        <w:t>a través del SAIMEX</w:t>
      </w:r>
      <w:r>
        <w:rPr>
          <w:rFonts w:ascii="Palatino Linotype" w:hAnsi="Palatino Linotype" w:cs="Arial"/>
        </w:rPr>
        <w:t xml:space="preserve"> a la solicitud de información en los siguientes términos: </w:t>
      </w:r>
    </w:p>
    <w:p w:rsidR="00862005" w:rsidRDefault="00862005" w:rsidP="00862005">
      <w:pPr>
        <w:spacing w:after="0" w:line="360" w:lineRule="auto"/>
        <w:jc w:val="both"/>
        <w:rPr>
          <w:rFonts w:ascii="Palatino Linotype" w:hAnsi="Palatino Linotype" w:cs="Arial"/>
          <w:sz w:val="24"/>
          <w:szCs w:val="24"/>
        </w:rPr>
      </w:pPr>
    </w:p>
    <w:p w:rsidR="008F7C5F" w:rsidRDefault="00862005" w:rsidP="008F7C5F">
      <w:pPr>
        <w:pStyle w:val="Citas"/>
        <w:spacing w:after="0"/>
        <w:ind w:left="567" w:right="567"/>
      </w:pPr>
      <w:r w:rsidRPr="00584C3A">
        <w:t>“</w:t>
      </w:r>
      <w:r w:rsidR="008F7C5F">
        <w:t>En respuesta a la solicitud recibida, nos permitimos hacer de su conocimiento que con fundamento en el artículo 53, Fracciones: II, V y VI de la Ley de Transparencia y Acceso a la Información Pública del Estado de México y Municipios, le contestamos que:</w:t>
      </w:r>
    </w:p>
    <w:p w:rsidR="008F7C5F" w:rsidRDefault="008F7C5F" w:rsidP="008F7C5F">
      <w:pPr>
        <w:pStyle w:val="Citas"/>
        <w:spacing w:after="0"/>
        <w:ind w:left="567" w:right="567"/>
      </w:pPr>
      <w:r>
        <w:t>SE ADJUNTA LA INFORMACION SOLICITADA</w:t>
      </w:r>
    </w:p>
    <w:p w:rsidR="008F7C5F" w:rsidRDefault="008F7C5F" w:rsidP="008F7C5F">
      <w:pPr>
        <w:pStyle w:val="Citas"/>
        <w:spacing w:after="0"/>
        <w:ind w:left="567" w:right="567"/>
      </w:pPr>
      <w:r>
        <w:t>ATENTAMENTE</w:t>
      </w:r>
    </w:p>
    <w:p w:rsidR="00862005" w:rsidRDefault="008F7C5F" w:rsidP="008F7C5F">
      <w:pPr>
        <w:pStyle w:val="Citas"/>
        <w:spacing w:after="0"/>
        <w:ind w:left="567" w:right="567"/>
        <w:rPr>
          <w:b/>
          <w:bCs/>
        </w:rPr>
      </w:pPr>
      <w:r>
        <w:t>C. CARLOS ALBERTO BRITO ESPINOSA</w:t>
      </w:r>
      <w:r w:rsidR="00862005">
        <w:t xml:space="preserve">” </w:t>
      </w:r>
      <w:r w:rsidR="00862005">
        <w:rPr>
          <w:b/>
          <w:bCs/>
        </w:rPr>
        <w:t>(Sic)</w:t>
      </w:r>
    </w:p>
    <w:p w:rsidR="00862005" w:rsidRPr="00584C3A" w:rsidRDefault="00862005" w:rsidP="00862005">
      <w:pPr>
        <w:pStyle w:val="Citas"/>
        <w:spacing w:before="0" w:after="0"/>
        <w:ind w:left="567" w:right="567"/>
        <w:rPr>
          <w:b/>
          <w:bCs/>
        </w:rPr>
      </w:pPr>
    </w:p>
    <w:p w:rsidR="008F7C5F" w:rsidRDefault="00862005" w:rsidP="008F7C5F">
      <w:pPr>
        <w:spacing w:after="0" w:line="360" w:lineRule="auto"/>
        <w:jc w:val="both"/>
        <w:rPr>
          <w:rFonts w:ascii="Palatino Linotype" w:hAnsi="Palatino Linotype" w:cs="Arial"/>
          <w:sz w:val="24"/>
          <w:szCs w:val="24"/>
        </w:rPr>
      </w:pPr>
      <w:r w:rsidRPr="008F7C5F">
        <w:rPr>
          <w:rFonts w:ascii="Palatino Linotype" w:hAnsi="Palatino Linotype" w:cs="Arial"/>
          <w:sz w:val="24"/>
          <w:szCs w:val="24"/>
        </w:rPr>
        <w:t>El Sujeto Obligado</w:t>
      </w:r>
      <w:r>
        <w:rPr>
          <w:rFonts w:ascii="Palatino Linotype" w:hAnsi="Palatino Linotype" w:cs="Arial"/>
          <w:b/>
          <w:sz w:val="24"/>
          <w:szCs w:val="24"/>
        </w:rPr>
        <w:t xml:space="preserve"> </w:t>
      </w:r>
      <w:r>
        <w:rPr>
          <w:rFonts w:ascii="Palatino Linotype" w:hAnsi="Palatino Linotype" w:cs="Arial"/>
          <w:sz w:val="24"/>
          <w:szCs w:val="24"/>
        </w:rPr>
        <w:t xml:space="preserve">adjuntó </w:t>
      </w:r>
      <w:r w:rsidR="004E5E36">
        <w:rPr>
          <w:rFonts w:ascii="Palatino Linotype" w:hAnsi="Palatino Linotype" w:cs="Arial"/>
          <w:sz w:val="24"/>
          <w:szCs w:val="24"/>
        </w:rPr>
        <w:t>el</w:t>
      </w:r>
      <w:r>
        <w:rPr>
          <w:rFonts w:ascii="Palatino Linotype" w:hAnsi="Palatino Linotype" w:cs="Arial"/>
          <w:sz w:val="24"/>
          <w:szCs w:val="24"/>
        </w:rPr>
        <w:t xml:space="preserve"> </w:t>
      </w:r>
      <w:r w:rsidR="008F7C5F">
        <w:rPr>
          <w:rFonts w:ascii="Palatino Linotype" w:hAnsi="Palatino Linotype" w:cs="Arial"/>
          <w:sz w:val="24"/>
          <w:szCs w:val="24"/>
        </w:rPr>
        <w:t>archiv</w:t>
      </w:r>
      <w:r>
        <w:rPr>
          <w:rFonts w:ascii="Palatino Linotype" w:hAnsi="Palatino Linotype" w:cs="Arial"/>
          <w:sz w:val="24"/>
          <w:szCs w:val="24"/>
        </w:rPr>
        <w:t xml:space="preserve">o electrónico denominado </w:t>
      </w:r>
      <w:r>
        <w:rPr>
          <w:rFonts w:ascii="Palatino Linotype" w:hAnsi="Palatino Linotype" w:cs="Arial"/>
          <w:b/>
          <w:bCs/>
          <w:sz w:val="24"/>
          <w:szCs w:val="24"/>
        </w:rPr>
        <w:t>“</w:t>
      </w:r>
      <w:r w:rsidR="004E5E36" w:rsidRPr="004E5E36">
        <w:rPr>
          <w:rFonts w:ascii="Palatino Linotype" w:hAnsi="Palatino Linotype" w:cs="Arial"/>
          <w:b/>
          <w:bCs/>
          <w:sz w:val="24"/>
          <w:szCs w:val="24"/>
        </w:rPr>
        <w:t>00135HUEHUETOIP2022.pdf</w:t>
      </w:r>
      <w:r>
        <w:rPr>
          <w:rFonts w:ascii="Palatino Linotype" w:hAnsi="Palatino Linotype" w:cs="Arial"/>
          <w:b/>
          <w:bCs/>
          <w:sz w:val="24"/>
          <w:szCs w:val="24"/>
        </w:rPr>
        <w:t xml:space="preserve">” </w:t>
      </w:r>
      <w:r w:rsidR="008F7C5F">
        <w:rPr>
          <w:rFonts w:ascii="Palatino Linotype" w:hAnsi="Palatino Linotype" w:cs="Arial"/>
          <w:sz w:val="24"/>
          <w:szCs w:val="24"/>
        </w:rPr>
        <w:t>del cu</w:t>
      </w:r>
      <w:r w:rsidR="008F7C5F" w:rsidRPr="001747F4">
        <w:rPr>
          <w:rFonts w:ascii="Palatino Linotype" w:hAnsi="Palatino Linotype" w:cs="Arial"/>
          <w:sz w:val="24"/>
          <w:szCs w:val="24"/>
        </w:rPr>
        <w:t>al se hará mérito de su estudio más adelante.</w:t>
      </w:r>
    </w:p>
    <w:p w:rsidR="00862005" w:rsidRDefault="00862005" w:rsidP="00862005">
      <w:pPr>
        <w:spacing w:after="0" w:line="360" w:lineRule="auto"/>
        <w:jc w:val="both"/>
        <w:rPr>
          <w:rFonts w:ascii="Palatino Linotype" w:hAnsi="Palatino Linotype" w:cs="Arial"/>
          <w:sz w:val="24"/>
          <w:szCs w:val="24"/>
        </w:rPr>
      </w:pPr>
    </w:p>
    <w:p w:rsidR="00862005" w:rsidRPr="00C93F70" w:rsidRDefault="00862005" w:rsidP="00862005">
      <w:pPr>
        <w:spacing w:after="0" w:line="360" w:lineRule="auto"/>
        <w:jc w:val="both"/>
        <w:rPr>
          <w:rFonts w:ascii="Palatino Linotype" w:hAnsi="Palatino Linotype" w:cs="Arial"/>
          <w:sz w:val="24"/>
          <w:szCs w:val="24"/>
        </w:rPr>
      </w:pPr>
      <w:r>
        <w:rPr>
          <w:rFonts w:ascii="Palatino Linotype" w:hAnsi="Palatino Linotype" w:cs="Arial"/>
          <w:b/>
          <w:sz w:val="28"/>
        </w:rPr>
        <w:t xml:space="preserve">TERCERO. </w:t>
      </w:r>
      <w:r>
        <w:rPr>
          <w:rFonts w:ascii="Palatino Linotype" w:hAnsi="Palatino Linotype"/>
          <w:b/>
          <w:sz w:val="28"/>
        </w:rPr>
        <w:t>Del recurso de revisión.</w:t>
      </w:r>
    </w:p>
    <w:p w:rsidR="00862005" w:rsidRDefault="00862005" w:rsidP="00862005">
      <w:pPr>
        <w:spacing w:after="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4E5E36">
        <w:rPr>
          <w:rFonts w:ascii="Palatino Linotype" w:hAnsi="Palatino Linotype" w:cs="Arial"/>
          <w:sz w:val="24"/>
          <w:szCs w:val="24"/>
        </w:rPr>
        <w:t>el Sujeto Obligado, e</w:t>
      </w:r>
      <w:r w:rsidRPr="004E5E36">
        <w:rPr>
          <w:rFonts w:ascii="Palatino Linotype" w:hAnsi="Palatino Linotype" w:cs="Arial"/>
          <w:sz w:val="24"/>
          <w:szCs w:val="24"/>
        </w:rPr>
        <w:t>l Recurrente</w:t>
      </w:r>
      <w:r>
        <w:rPr>
          <w:rFonts w:ascii="Palatino Linotype" w:hAnsi="Palatino Linotype" w:cs="Arial"/>
          <w:b/>
          <w:sz w:val="24"/>
          <w:szCs w:val="24"/>
        </w:rPr>
        <w:t xml:space="preserve"> </w:t>
      </w:r>
      <w:r>
        <w:rPr>
          <w:rFonts w:ascii="Palatino Linotype" w:hAnsi="Palatino Linotype" w:cs="Arial"/>
          <w:sz w:val="24"/>
          <w:szCs w:val="24"/>
        </w:rPr>
        <w:t>interpuso recurso de revisión, en fecha o</w:t>
      </w:r>
      <w:r w:rsidR="004E5E36">
        <w:rPr>
          <w:rFonts w:ascii="Palatino Linotype" w:hAnsi="Palatino Linotype" w:cs="Arial"/>
          <w:sz w:val="24"/>
          <w:szCs w:val="24"/>
        </w:rPr>
        <w:t>nce</w:t>
      </w:r>
      <w:r>
        <w:rPr>
          <w:rFonts w:ascii="Palatino Linotype" w:hAnsi="Palatino Linotype" w:cs="Arial"/>
          <w:sz w:val="24"/>
          <w:szCs w:val="24"/>
        </w:rPr>
        <w:t xml:space="preserve"> de </w:t>
      </w:r>
      <w:r w:rsidR="004E5E36">
        <w:rPr>
          <w:rFonts w:ascii="Palatino Linotype" w:hAnsi="Palatino Linotype" w:cs="Arial"/>
          <w:sz w:val="24"/>
          <w:szCs w:val="24"/>
        </w:rPr>
        <w:t>agost</w:t>
      </w:r>
      <w:r>
        <w:rPr>
          <w:rFonts w:ascii="Palatino Linotype" w:hAnsi="Palatino Linotype" w:cs="Arial"/>
          <w:sz w:val="24"/>
          <w:szCs w:val="24"/>
        </w:rPr>
        <w:t xml:space="preserve">o de dos mil veintidós, el cual fue registrado en el sistema electrónico con el número de expediente </w:t>
      </w:r>
      <w:r>
        <w:rPr>
          <w:rFonts w:ascii="Palatino Linotype" w:hAnsi="Palatino Linotype" w:cs="Arial"/>
          <w:b/>
          <w:bCs/>
          <w:sz w:val="24"/>
          <w:szCs w:val="24"/>
        </w:rPr>
        <w:t>1</w:t>
      </w:r>
      <w:r w:rsidR="004E5E36">
        <w:rPr>
          <w:rFonts w:ascii="Palatino Linotype" w:hAnsi="Palatino Linotype" w:cs="Arial"/>
          <w:b/>
          <w:bCs/>
          <w:sz w:val="24"/>
          <w:szCs w:val="24"/>
        </w:rPr>
        <w:t>32</w:t>
      </w:r>
      <w:r>
        <w:rPr>
          <w:rFonts w:ascii="Palatino Linotype" w:hAnsi="Palatino Linotype" w:cs="Arial"/>
          <w:b/>
          <w:bCs/>
          <w:sz w:val="24"/>
          <w:szCs w:val="24"/>
        </w:rPr>
        <w:t>5</w:t>
      </w:r>
      <w:r w:rsidR="004E5E36">
        <w:rPr>
          <w:rFonts w:ascii="Palatino Linotype" w:hAnsi="Palatino Linotype" w:cs="Arial"/>
          <w:b/>
          <w:bCs/>
          <w:sz w:val="24"/>
          <w:szCs w:val="24"/>
        </w:rPr>
        <w:t>0</w:t>
      </w:r>
      <w:r>
        <w:rPr>
          <w:rFonts w:ascii="Palatino Linotype" w:hAnsi="Palatino Linotype" w:cs="Arial"/>
          <w:b/>
          <w:bCs/>
          <w:sz w:val="24"/>
          <w:szCs w:val="24"/>
        </w:rPr>
        <w:t xml:space="preserve">/INFOEM/IP/RR/2022, </w:t>
      </w:r>
      <w:r>
        <w:rPr>
          <w:rFonts w:ascii="Palatino Linotype" w:hAnsi="Palatino Linotype" w:cs="Arial"/>
          <w:sz w:val="24"/>
          <w:szCs w:val="24"/>
        </w:rPr>
        <w:t>en el cual arguye las siguientes manifestaciones:</w:t>
      </w:r>
    </w:p>
    <w:p w:rsidR="00862005" w:rsidRPr="00584C3A" w:rsidRDefault="00862005" w:rsidP="00862005">
      <w:pPr>
        <w:spacing w:after="0" w:line="360" w:lineRule="auto"/>
        <w:jc w:val="both"/>
        <w:rPr>
          <w:rFonts w:ascii="Palatino Linotype" w:hAnsi="Palatino Linotype" w:cs="Arial"/>
          <w:sz w:val="24"/>
          <w:szCs w:val="24"/>
        </w:rPr>
      </w:pPr>
    </w:p>
    <w:p w:rsidR="00862005" w:rsidRDefault="00862005" w:rsidP="00862005">
      <w:pPr>
        <w:spacing w:after="0" w:line="360" w:lineRule="auto"/>
        <w:jc w:val="both"/>
        <w:rPr>
          <w:rFonts w:ascii="Palatino Linotype" w:hAnsi="Palatino Linotype" w:cs="Arial"/>
          <w:b/>
          <w:bCs/>
          <w:sz w:val="24"/>
          <w:szCs w:val="24"/>
        </w:rPr>
      </w:pPr>
    </w:p>
    <w:p w:rsidR="00862005" w:rsidRDefault="00862005" w:rsidP="00862005">
      <w:pPr>
        <w:spacing w:after="0" w:line="360" w:lineRule="auto"/>
        <w:jc w:val="both"/>
        <w:rPr>
          <w:rFonts w:ascii="Palatino Linotype" w:hAnsi="Palatino Linotype" w:cs="Arial"/>
          <w:b/>
          <w:bCs/>
          <w:sz w:val="24"/>
          <w:szCs w:val="24"/>
        </w:rPr>
      </w:pPr>
    </w:p>
    <w:p w:rsidR="00862005" w:rsidRDefault="00862005" w:rsidP="00862005">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rsidR="00862005" w:rsidRPr="00584C3A" w:rsidRDefault="00862005" w:rsidP="00862005">
      <w:pPr>
        <w:pStyle w:val="Citas"/>
        <w:spacing w:before="0" w:after="0"/>
        <w:ind w:left="567" w:right="567"/>
        <w:rPr>
          <w:b/>
          <w:bCs/>
          <w:sz w:val="24"/>
          <w:szCs w:val="24"/>
        </w:rPr>
      </w:pPr>
      <w:r>
        <w:t>“</w:t>
      </w:r>
      <w:r w:rsidR="004E5E36" w:rsidRPr="004E5E36">
        <w:t>no me estan proporcionada la informacion compta respecto a lo que se esta solicitando aqui lo solicitado Con fundamento en la Ley de Transparencia, solicito al Ayuntamiento de Huehuetoca me proporcione en versión pública Las altas de los servidores públicos durante los meses de enero al 30 de julio del 2022, que contenga (nombre, cargo, área de adscripción, sueldo neto).</w:t>
      </w:r>
      <w:r>
        <w:t xml:space="preserve">” </w:t>
      </w:r>
      <w:r>
        <w:rPr>
          <w:b/>
          <w:bCs/>
        </w:rPr>
        <w:t>(Sic)</w:t>
      </w:r>
    </w:p>
    <w:p w:rsidR="00862005" w:rsidRDefault="00862005" w:rsidP="00862005">
      <w:pPr>
        <w:spacing w:after="0" w:line="360" w:lineRule="auto"/>
        <w:ind w:left="567" w:right="567"/>
        <w:jc w:val="both"/>
        <w:rPr>
          <w:rFonts w:ascii="Palatino Linotype" w:hAnsi="Palatino Linotype" w:cs="Arial"/>
          <w:b/>
          <w:bCs/>
          <w:sz w:val="24"/>
          <w:szCs w:val="24"/>
        </w:rPr>
      </w:pPr>
    </w:p>
    <w:p w:rsidR="00862005" w:rsidRPr="00584C3A" w:rsidRDefault="00862005" w:rsidP="00862005">
      <w:pPr>
        <w:spacing w:after="0" w:line="360" w:lineRule="auto"/>
        <w:ind w:right="567"/>
        <w:jc w:val="both"/>
        <w:rPr>
          <w:rFonts w:ascii="Palatino Linotype" w:hAnsi="Palatino Linotype" w:cs="Arial"/>
          <w:b/>
          <w:bCs/>
          <w:sz w:val="24"/>
          <w:szCs w:val="24"/>
        </w:rPr>
      </w:pPr>
      <w:r>
        <w:rPr>
          <w:rFonts w:ascii="Palatino Linotype" w:hAnsi="Palatino Linotype" w:cs="Arial"/>
          <w:b/>
          <w:bCs/>
          <w:sz w:val="24"/>
          <w:szCs w:val="24"/>
        </w:rPr>
        <w:t xml:space="preserve">Razones o Motivos de Inconformidad: </w:t>
      </w:r>
    </w:p>
    <w:p w:rsidR="00862005" w:rsidRPr="00584C3A" w:rsidRDefault="00862005" w:rsidP="00862005">
      <w:pPr>
        <w:pStyle w:val="Citas"/>
        <w:spacing w:before="0" w:after="0"/>
        <w:ind w:left="567" w:right="567"/>
        <w:rPr>
          <w:b/>
          <w:bCs/>
        </w:rPr>
      </w:pPr>
      <w:r>
        <w:t>“</w:t>
      </w:r>
      <w:r w:rsidR="004E5E36" w:rsidRPr="004E5E36">
        <w:t>no me estan proporcionada la informacion compta respecto a lo que se esta solicitando aqui lo solicitado adjunto la inforacion que me enviaron</w:t>
      </w:r>
      <w:r>
        <w:t xml:space="preserve">” </w:t>
      </w:r>
      <w:r>
        <w:rPr>
          <w:b/>
          <w:bCs/>
        </w:rPr>
        <w:t>(Sic)</w:t>
      </w:r>
    </w:p>
    <w:p w:rsidR="00862005" w:rsidRDefault="00862005" w:rsidP="00862005">
      <w:pPr>
        <w:spacing w:after="0" w:line="360" w:lineRule="auto"/>
        <w:jc w:val="both"/>
        <w:rPr>
          <w:rFonts w:ascii="Palatino Linotype" w:hAnsi="Palatino Linotype" w:cs="Arial"/>
          <w:b/>
          <w:sz w:val="28"/>
        </w:rPr>
      </w:pPr>
    </w:p>
    <w:p w:rsidR="00862005" w:rsidRDefault="00862005" w:rsidP="00862005">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862005" w:rsidRDefault="00862005" w:rsidP="0086200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BD248E">
        <w:rPr>
          <w:rFonts w:ascii="Palatino Linotype" w:hAnsi="Palatino Linotype" w:cs="Arial"/>
          <w:sz w:val="24"/>
          <w:szCs w:val="24"/>
        </w:rPr>
        <w:t>diecisiete</w:t>
      </w:r>
      <w:r>
        <w:rPr>
          <w:rFonts w:ascii="Palatino Linotype" w:hAnsi="Palatino Linotype" w:cs="Arial"/>
          <w:sz w:val="24"/>
          <w:szCs w:val="24"/>
        </w:rPr>
        <w:t xml:space="preserve"> de </w:t>
      </w:r>
      <w:r w:rsidR="00BD248E">
        <w:rPr>
          <w:rFonts w:ascii="Palatino Linotype" w:hAnsi="Palatino Linotype" w:cs="Arial"/>
          <w:sz w:val="24"/>
          <w:szCs w:val="24"/>
        </w:rPr>
        <w:t>agost</w:t>
      </w:r>
      <w:r>
        <w:rPr>
          <w:rFonts w:ascii="Palatino Linotype" w:hAnsi="Palatino Linotype" w:cs="Arial"/>
          <w:sz w:val="24"/>
          <w:szCs w:val="24"/>
        </w:rPr>
        <w:t>o de dos mil veintidós, determinándose en él, un plazo de siete días para que las partes manifestaran lo que a su derecho corresponda en términos del numeral ya citado.</w:t>
      </w:r>
    </w:p>
    <w:p w:rsidR="00862005" w:rsidRDefault="00862005" w:rsidP="00862005">
      <w:pPr>
        <w:spacing w:after="0" w:line="360" w:lineRule="auto"/>
        <w:jc w:val="both"/>
        <w:rPr>
          <w:rFonts w:ascii="Palatino Linotype" w:hAnsi="Palatino Linotype" w:cs="Arial"/>
          <w:sz w:val="24"/>
          <w:szCs w:val="24"/>
        </w:rPr>
      </w:pPr>
    </w:p>
    <w:p w:rsidR="00862005" w:rsidRDefault="00862005" w:rsidP="00862005">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rsidR="00862005" w:rsidRDefault="00862005" w:rsidP="00862005">
      <w:pPr>
        <w:spacing w:after="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sidR="00BD248E" w:rsidRPr="00BD248E">
        <w:rPr>
          <w:rFonts w:ascii="Palatino Linotype" w:hAnsi="Palatino Linotype" w:cs="Arial"/>
          <w:sz w:val="24"/>
          <w:szCs w:val="24"/>
        </w:rPr>
        <w:t>e</w:t>
      </w:r>
      <w:r w:rsidRPr="00BD248E">
        <w:rPr>
          <w:rFonts w:ascii="Palatino Linotype" w:hAnsi="Palatino Linotype" w:cs="Arial"/>
          <w:sz w:val="24"/>
          <w:szCs w:val="24"/>
        </w:rPr>
        <w:t>l Sujeto Obligado</w:t>
      </w:r>
      <w:r>
        <w:rPr>
          <w:rFonts w:ascii="Palatino Linotype" w:hAnsi="Palatino Linotype" w:cs="Arial"/>
          <w:b/>
          <w:sz w:val="24"/>
          <w:szCs w:val="24"/>
        </w:rPr>
        <w:t xml:space="preserve"> </w:t>
      </w:r>
      <w:r>
        <w:rPr>
          <w:rFonts w:ascii="Palatino Linotype" w:hAnsi="Palatino Linotype" w:cs="Arial"/>
          <w:sz w:val="24"/>
          <w:szCs w:val="24"/>
        </w:rPr>
        <w:t xml:space="preserve">fue omiso en presentar su informe justificado; de igual manera </w:t>
      </w:r>
      <w:r w:rsidR="00BD248E" w:rsidRPr="00BD248E">
        <w:rPr>
          <w:rFonts w:ascii="Palatino Linotype" w:hAnsi="Palatino Linotype" w:cs="Arial"/>
          <w:sz w:val="24"/>
          <w:szCs w:val="24"/>
        </w:rPr>
        <w:t>e</w:t>
      </w:r>
      <w:r w:rsidRPr="00BD248E">
        <w:rPr>
          <w:rFonts w:ascii="Palatino Linotype" w:hAnsi="Palatino Linotype" w:cs="Arial"/>
          <w:sz w:val="24"/>
          <w:szCs w:val="24"/>
        </w:rPr>
        <w:t>l Recurrente</w:t>
      </w:r>
      <w:r>
        <w:rPr>
          <w:rFonts w:ascii="Palatino Linotype" w:hAnsi="Palatino Linotype" w:cs="Arial"/>
          <w:b/>
          <w:sz w:val="24"/>
          <w:szCs w:val="24"/>
        </w:rPr>
        <w:t xml:space="preserve"> </w:t>
      </w:r>
      <w:r>
        <w:rPr>
          <w:rFonts w:ascii="Palatino Linotype" w:hAnsi="Palatino Linotype" w:cs="Arial"/>
          <w:sz w:val="24"/>
          <w:szCs w:val="24"/>
        </w:rPr>
        <w:t xml:space="preserve">fue omiso en presentar alegatos, pruebas o manifestación alguna.  </w:t>
      </w:r>
    </w:p>
    <w:p w:rsidR="00862005" w:rsidRPr="00C220D0" w:rsidRDefault="00862005" w:rsidP="00862005">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rsidR="00862005" w:rsidRDefault="00862005" w:rsidP="00862005">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BD248E">
        <w:rPr>
          <w:rFonts w:ascii="Palatino Linotype" w:hAnsi="Palatino Linotype" w:cs="Arial"/>
          <w:sz w:val="24"/>
          <w:szCs w:val="24"/>
        </w:rPr>
        <w:t>treinta</w:t>
      </w:r>
      <w:r>
        <w:rPr>
          <w:rFonts w:ascii="Palatino Linotype" w:hAnsi="Palatino Linotype" w:cs="Arial"/>
          <w:sz w:val="24"/>
          <w:szCs w:val="24"/>
        </w:rPr>
        <w:t xml:space="preserve"> de agosto de dos mil veintidós</w:t>
      </w:r>
      <w:r w:rsidRPr="00667998">
        <w:rPr>
          <w:rFonts w:ascii="Palatino Linotype" w:hAnsi="Palatino Linotype" w:cs="Arial"/>
          <w:sz w:val="24"/>
          <w:szCs w:val="24"/>
        </w:rPr>
        <w:t>, se decretó el cierre</w:t>
      </w:r>
      <w:r>
        <w:rPr>
          <w:rFonts w:ascii="Palatino Linotype" w:hAnsi="Palatino Linotype" w:cs="Arial"/>
          <w:sz w:val="24"/>
          <w:szCs w:val="24"/>
        </w:rPr>
        <w:t xml:space="preserve"> de instrucción </w:t>
      </w:r>
      <w:r w:rsidRPr="00667998">
        <w:rPr>
          <w:rFonts w:ascii="Palatino Linotype" w:hAnsi="Palatino Linotype" w:cs="Arial"/>
          <w:sz w:val="24"/>
          <w:szCs w:val="24"/>
        </w:rPr>
        <w:t xml:space="preserve">del expediente electrónico formado con motivo de la interposición del presente recurso de revisión, a fin de que </w:t>
      </w:r>
      <w:r>
        <w:rPr>
          <w:rFonts w:ascii="Palatino Linotype" w:hAnsi="Palatino Linotype" w:cs="Arial"/>
          <w:sz w:val="24"/>
          <w:szCs w:val="24"/>
        </w:rPr>
        <w:t>el</w:t>
      </w:r>
      <w:r w:rsidRPr="00667998">
        <w:rPr>
          <w:rFonts w:ascii="Palatino Linotype" w:hAnsi="Palatino Linotype" w:cs="Arial"/>
          <w:sz w:val="24"/>
          <w:szCs w:val="24"/>
        </w:rPr>
        <w:t xml:space="preserve"> Comisionad</w:t>
      </w:r>
      <w:r>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rsidR="00862005" w:rsidRDefault="00862005" w:rsidP="00862005">
      <w:pPr>
        <w:pStyle w:val="Sinespaciado"/>
        <w:spacing w:line="360" w:lineRule="auto"/>
        <w:jc w:val="both"/>
        <w:rPr>
          <w:rFonts w:ascii="Palatino Linotype" w:hAnsi="Palatino Linotype" w:cs="Arial"/>
          <w:b/>
          <w:sz w:val="28"/>
        </w:rPr>
      </w:pPr>
    </w:p>
    <w:p w:rsidR="00862005" w:rsidRPr="00C220D0" w:rsidRDefault="00862005" w:rsidP="00862005">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rsidR="00862005" w:rsidRPr="00667998" w:rsidRDefault="00862005" w:rsidP="00862005">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BD248E">
        <w:rPr>
          <w:rFonts w:ascii="Palatino Linotype" w:hAnsi="Palatino Linotype" w:cs="Arial"/>
          <w:sz w:val="24"/>
          <w:szCs w:val="24"/>
        </w:rPr>
        <w:t>veintinueve</w:t>
      </w:r>
      <w:r>
        <w:rPr>
          <w:rFonts w:ascii="Palatino Linotype" w:hAnsi="Palatino Linotype" w:cs="Arial"/>
          <w:sz w:val="24"/>
          <w:szCs w:val="24"/>
        </w:rPr>
        <w:t xml:space="preserve"> de septiembre</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862005"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62005" w:rsidRPr="00414DD0"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414DD0">
        <w:rPr>
          <w:rFonts w:ascii="Palatino Linotype" w:hAnsi="Palatino Linotype"/>
          <w:sz w:val="24"/>
          <w:szCs w:val="24"/>
        </w:rPr>
        <w:lastRenderedPageBreak/>
        <w:t>jurisdiccionales federales, aplicables también en procedimientos análogos, como el que nos ocupa.</w:t>
      </w:r>
    </w:p>
    <w:p w:rsidR="00862005" w:rsidRPr="00414DD0"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62005" w:rsidRPr="00414DD0"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62005" w:rsidRPr="00414DD0"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 </w:t>
      </w:r>
    </w:p>
    <w:p w:rsidR="00862005" w:rsidRPr="00414DD0" w:rsidRDefault="00862005" w:rsidP="00862005">
      <w:pPr>
        <w:pStyle w:val="Prrafodelista"/>
        <w:numPr>
          <w:ilvl w:val="0"/>
          <w:numId w:val="12"/>
        </w:numPr>
        <w:spacing w:line="360" w:lineRule="auto"/>
        <w:jc w:val="both"/>
        <w:rPr>
          <w:rFonts w:ascii="Palatino Linotype" w:hAnsi="Palatino Linotype"/>
        </w:rPr>
      </w:pPr>
      <w:r w:rsidRPr="00414DD0">
        <w:rPr>
          <w:rFonts w:ascii="Palatino Linotype" w:hAnsi="Palatino Linotype"/>
        </w:rPr>
        <w:t>Complejidad del asunto: La complejidad de la prueba, la pluralidad de sujetos procesales, el tiempo transcurrido, las características y contexto del recurso.</w:t>
      </w:r>
    </w:p>
    <w:p w:rsidR="00862005" w:rsidRPr="00414DD0" w:rsidRDefault="00862005" w:rsidP="00862005">
      <w:pPr>
        <w:pStyle w:val="Prrafodelista"/>
        <w:numPr>
          <w:ilvl w:val="0"/>
          <w:numId w:val="12"/>
        </w:numPr>
        <w:spacing w:line="360" w:lineRule="auto"/>
        <w:jc w:val="both"/>
        <w:rPr>
          <w:rFonts w:ascii="Palatino Linotype" w:hAnsi="Palatino Linotype"/>
        </w:rPr>
      </w:pPr>
      <w:r w:rsidRPr="00414DD0">
        <w:rPr>
          <w:rFonts w:ascii="Palatino Linotype" w:hAnsi="Palatino Linotype"/>
        </w:rPr>
        <w:t>Actividad Procesal del interesado: Acciones u omisiones del interesado.</w:t>
      </w:r>
    </w:p>
    <w:p w:rsidR="00862005" w:rsidRPr="00414DD0" w:rsidRDefault="00862005" w:rsidP="00862005">
      <w:pPr>
        <w:pStyle w:val="Prrafodelista"/>
        <w:numPr>
          <w:ilvl w:val="0"/>
          <w:numId w:val="12"/>
        </w:numPr>
        <w:spacing w:line="360" w:lineRule="auto"/>
        <w:jc w:val="both"/>
        <w:rPr>
          <w:rFonts w:ascii="Palatino Linotype" w:hAnsi="Palatino Linotype"/>
        </w:rPr>
      </w:pPr>
      <w:r w:rsidRPr="00414DD0">
        <w:rPr>
          <w:rFonts w:ascii="Palatino Linotype" w:hAnsi="Palatino Linotype"/>
        </w:rPr>
        <w:t>Conducta de la Autoridad: Las Acciones u omisiones realizadas en el procedimiento. Así como si la autoridad actuó con la debida diligencia.</w:t>
      </w:r>
    </w:p>
    <w:p w:rsidR="00862005" w:rsidRPr="00414DD0" w:rsidRDefault="00862005" w:rsidP="00862005">
      <w:pPr>
        <w:pStyle w:val="Prrafodelista"/>
        <w:numPr>
          <w:ilvl w:val="0"/>
          <w:numId w:val="12"/>
        </w:numPr>
        <w:spacing w:line="360" w:lineRule="auto"/>
        <w:jc w:val="both"/>
        <w:rPr>
          <w:rFonts w:ascii="Palatino Linotype" w:hAnsi="Palatino Linotype"/>
        </w:rPr>
      </w:pPr>
      <w:r w:rsidRPr="00414DD0">
        <w:rPr>
          <w:rFonts w:ascii="Palatino Linotype" w:hAnsi="Palatino Linotype"/>
        </w:rPr>
        <w:t>La afectación generada en la situación jurídica de la persona involucrada en el proceso: Violación a sus derechos humanos.</w:t>
      </w:r>
    </w:p>
    <w:p w:rsidR="00862005" w:rsidRPr="00414DD0"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862005" w:rsidRPr="00414DD0"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62005"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862005" w:rsidRPr="00414DD0" w:rsidRDefault="00862005" w:rsidP="00862005">
      <w:pPr>
        <w:spacing w:after="0" w:line="360" w:lineRule="auto"/>
        <w:jc w:val="both"/>
        <w:rPr>
          <w:rFonts w:ascii="Palatino Linotype" w:hAnsi="Palatino Linotype"/>
          <w:sz w:val="24"/>
          <w:szCs w:val="24"/>
        </w:rPr>
      </w:pPr>
    </w:p>
    <w:p w:rsidR="00862005"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rsidR="00862005" w:rsidRPr="00414DD0" w:rsidRDefault="00862005" w:rsidP="00862005">
      <w:pPr>
        <w:spacing w:after="0" w:line="360" w:lineRule="auto"/>
        <w:jc w:val="both"/>
        <w:rPr>
          <w:rFonts w:ascii="Palatino Linotype" w:hAnsi="Palatino Linotype"/>
          <w:sz w:val="24"/>
          <w:szCs w:val="24"/>
        </w:rPr>
      </w:pPr>
    </w:p>
    <w:p w:rsidR="00862005" w:rsidRPr="00414DD0"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rsidR="00862005" w:rsidRPr="00414DD0" w:rsidRDefault="00862005" w:rsidP="00862005">
      <w:pPr>
        <w:spacing w:after="0" w:line="360" w:lineRule="auto"/>
        <w:jc w:val="both"/>
        <w:rPr>
          <w:rFonts w:ascii="Palatino Linotype" w:hAnsi="Palatino Linotype"/>
          <w:sz w:val="24"/>
          <w:szCs w:val="24"/>
        </w:rPr>
      </w:pPr>
    </w:p>
    <w:p w:rsidR="00862005" w:rsidRDefault="00862005" w:rsidP="00862005">
      <w:pPr>
        <w:spacing w:after="0" w:line="360" w:lineRule="auto"/>
        <w:jc w:val="both"/>
        <w:rPr>
          <w:rFonts w:ascii="Palatino Linotype" w:hAnsi="Palatino Linotype"/>
          <w:sz w:val="24"/>
          <w:szCs w:val="24"/>
        </w:rPr>
      </w:pPr>
      <w:r w:rsidRPr="00414DD0">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862005" w:rsidRPr="00414DD0" w:rsidRDefault="00862005" w:rsidP="00862005">
      <w:pPr>
        <w:spacing w:after="0" w:line="360" w:lineRule="auto"/>
        <w:jc w:val="both"/>
        <w:rPr>
          <w:rFonts w:ascii="Palatino Linotype" w:hAnsi="Palatino Linotype"/>
          <w:sz w:val="24"/>
          <w:szCs w:val="24"/>
        </w:rPr>
      </w:pPr>
    </w:p>
    <w:p w:rsidR="00862005" w:rsidRDefault="00862005" w:rsidP="00862005">
      <w:pPr>
        <w:spacing w:after="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862005" w:rsidRPr="005D0901" w:rsidRDefault="00862005" w:rsidP="00862005">
      <w:pPr>
        <w:spacing w:after="0" w:line="360" w:lineRule="auto"/>
        <w:jc w:val="center"/>
        <w:rPr>
          <w:rFonts w:ascii="Palatino Linotype" w:hAnsi="Palatino Linotype" w:cs="Arial"/>
          <w:b/>
          <w:sz w:val="24"/>
        </w:rPr>
      </w:pPr>
    </w:p>
    <w:p w:rsidR="00862005" w:rsidRDefault="00862005" w:rsidP="00862005">
      <w:pPr>
        <w:spacing w:after="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862005" w:rsidRDefault="00862005" w:rsidP="00862005">
      <w:pPr>
        <w:spacing w:after="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w:t>
      </w:r>
      <w:r>
        <w:rPr>
          <w:rFonts w:ascii="Palatino Linotype" w:hAnsi="Palatino Linotype" w:cs="Arial"/>
          <w:sz w:val="24"/>
          <w:szCs w:val="24"/>
          <w:lang w:val="es-ES"/>
        </w:rPr>
        <w:lastRenderedPageBreak/>
        <w:t xml:space="preserve">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rsidR="00862005" w:rsidRDefault="00862005" w:rsidP="00862005">
      <w:pPr>
        <w:spacing w:after="0" w:line="360" w:lineRule="auto"/>
        <w:jc w:val="both"/>
        <w:rPr>
          <w:rFonts w:ascii="Palatino Linotype" w:eastAsia="Calibri" w:hAnsi="Palatino Linotype" w:cs="Arial"/>
          <w:b/>
          <w:color w:val="000000" w:themeColor="text1"/>
          <w:sz w:val="24"/>
          <w:szCs w:val="24"/>
        </w:rPr>
      </w:pPr>
    </w:p>
    <w:p w:rsidR="00862005" w:rsidRDefault="00862005" w:rsidP="00862005">
      <w:pPr>
        <w:pStyle w:val="Prrafodelista"/>
        <w:autoSpaceDE w:val="0"/>
        <w:autoSpaceDN w:val="0"/>
        <w:adjustRightInd w:val="0"/>
        <w:spacing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862005" w:rsidRDefault="00862005" w:rsidP="0086200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862005" w:rsidRDefault="00862005" w:rsidP="00862005">
      <w:pPr>
        <w:pStyle w:val="Prrafodelista"/>
        <w:autoSpaceDE w:val="0"/>
        <w:autoSpaceDN w:val="0"/>
        <w:adjustRightInd w:val="0"/>
        <w:spacing w:line="360" w:lineRule="auto"/>
        <w:ind w:left="0"/>
        <w:jc w:val="both"/>
        <w:rPr>
          <w:rFonts w:ascii="Palatino Linotype" w:hAnsi="Palatino Linotype" w:cs="Arial"/>
        </w:rPr>
      </w:pPr>
    </w:p>
    <w:p w:rsidR="00862005" w:rsidRDefault="00862005" w:rsidP="00862005">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862005" w:rsidRPr="00514E66" w:rsidRDefault="00862005" w:rsidP="00862005">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514E66">
        <w:rPr>
          <w:rFonts w:ascii="Palatino Linotype" w:hAnsi="Palatino Linotype" w:cs="Arial"/>
        </w:rPr>
        <w:lastRenderedPageBreak/>
        <w:t>Información Pública del Estado de México y Municipios, en correlación con la seguridad jurídica que debe generar lo actuado ante este Organismo garante.</w:t>
      </w:r>
    </w:p>
    <w:p w:rsidR="00862005" w:rsidRDefault="00862005" w:rsidP="00862005">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eastAsiaTheme="minorEastAsia"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rsidR="00862005" w:rsidRDefault="00862005" w:rsidP="00862005">
      <w:pPr>
        <w:pStyle w:val="Prrafodelista"/>
        <w:autoSpaceDE w:val="0"/>
        <w:autoSpaceDN w:val="0"/>
        <w:adjustRightInd w:val="0"/>
        <w:spacing w:line="360" w:lineRule="auto"/>
        <w:ind w:left="0"/>
        <w:jc w:val="both"/>
        <w:rPr>
          <w:rFonts w:ascii="Palatino Linotype" w:hAnsi="Palatino Linotype" w:cs="Arial"/>
        </w:rPr>
      </w:pPr>
    </w:p>
    <w:p w:rsidR="00BD248E" w:rsidRDefault="00BD248E" w:rsidP="00862005">
      <w:pPr>
        <w:tabs>
          <w:tab w:val="left" w:pos="709"/>
        </w:tabs>
        <w:spacing w:after="0" w:line="360" w:lineRule="auto"/>
        <w:ind w:right="51"/>
        <w:jc w:val="both"/>
        <w:rPr>
          <w:rFonts w:ascii="Palatino Linotype" w:hAnsi="Palatino Linotype"/>
          <w:b/>
          <w:sz w:val="28"/>
          <w:szCs w:val="28"/>
        </w:rPr>
      </w:pPr>
    </w:p>
    <w:p w:rsidR="00862005" w:rsidRDefault="00862005" w:rsidP="00862005">
      <w:pPr>
        <w:tabs>
          <w:tab w:val="left" w:pos="709"/>
        </w:tabs>
        <w:spacing w:after="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rsidR="00862005" w:rsidRDefault="00862005" w:rsidP="0086200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rsidR="00862005" w:rsidRDefault="00862005" w:rsidP="00862005">
      <w:pPr>
        <w:pStyle w:val="Prrafodelista"/>
        <w:autoSpaceDE w:val="0"/>
        <w:autoSpaceDN w:val="0"/>
        <w:adjustRightInd w:val="0"/>
        <w:spacing w:line="360" w:lineRule="auto"/>
        <w:ind w:left="0"/>
        <w:jc w:val="both"/>
        <w:rPr>
          <w:rFonts w:ascii="Palatino Linotype" w:hAnsi="Palatino Linotype" w:cs="Arial"/>
        </w:rPr>
      </w:pPr>
    </w:p>
    <w:p w:rsidR="007620F7" w:rsidRDefault="007620F7" w:rsidP="007620F7">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 xml:space="preserve">El estudio del presente recurso de revisión tiene como antecedentes, que </w:t>
      </w:r>
      <w:r>
        <w:rPr>
          <w:rFonts w:ascii="Palatino Linotype" w:hAnsi="Palatino Linotype" w:cs="Arial"/>
          <w:sz w:val="24"/>
          <w:szCs w:val="24"/>
        </w:rPr>
        <w:t>el</w:t>
      </w:r>
      <w:r w:rsidRPr="00917451">
        <w:rPr>
          <w:rFonts w:ascii="Palatino Linotype" w:hAnsi="Palatino Linotype" w:cs="Arial"/>
          <w:sz w:val="24"/>
          <w:szCs w:val="24"/>
        </w:rPr>
        <w:t xml:space="preserve"> hoy</w:t>
      </w:r>
      <w:r>
        <w:rPr>
          <w:rFonts w:ascii="Palatino Linotype" w:hAnsi="Palatino Linotype" w:cs="Arial"/>
          <w:sz w:val="24"/>
          <w:szCs w:val="24"/>
        </w:rPr>
        <w:t xml:space="preserve"> Recurrente</w:t>
      </w:r>
      <w:r w:rsidRPr="00917451">
        <w:rPr>
          <w:rFonts w:ascii="Palatino Linotype" w:hAnsi="Palatino Linotype" w:cs="Arial"/>
          <w:b/>
          <w:sz w:val="24"/>
          <w:szCs w:val="24"/>
        </w:rPr>
        <w:t xml:space="preserve"> </w:t>
      </w:r>
      <w:r>
        <w:rPr>
          <w:rFonts w:ascii="Palatino Linotype" w:hAnsi="Palatino Linotype" w:cs="Arial"/>
          <w:sz w:val="24"/>
          <w:szCs w:val="24"/>
        </w:rPr>
        <w:t>solicitó al Ayuntamiento de Huehuetoca</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rsidR="007620F7" w:rsidRPr="009C1414" w:rsidRDefault="007620F7" w:rsidP="007620F7">
      <w:pPr>
        <w:spacing w:after="0" w:line="360" w:lineRule="auto"/>
        <w:ind w:right="-142"/>
        <w:jc w:val="both"/>
        <w:rPr>
          <w:rFonts w:ascii="Palatino Linotype" w:hAnsi="Palatino Linotype" w:cs="Arial"/>
          <w:sz w:val="24"/>
          <w:szCs w:val="24"/>
        </w:rPr>
      </w:pPr>
    </w:p>
    <w:p w:rsidR="007620F7" w:rsidRDefault="007620F7" w:rsidP="007620F7">
      <w:pPr>
        <w:pStyle w:val="Prrafodelista"/>
        <w:numPr>
          <w:ilvl w:val="0"/>
          <w:numId w:val="25"/>
        </w:numPr>
        <w:spacing w:line="360" w:lineRule="auto"/>
        <w:jc w:val="both"/>
        <w:rPr>
          <w:rFonts w:ascii="Palatino Linotype" w:hAnsi="Palatino Linotype"/>
        </w:rPr>
      </w:pPr>
      <w:r w:rsidRPr="007620F7">
        <w:rPr>
          <w:rFonts w:ascii="Palatino Linotype" w:hAnsi="Palatino Linotype"/>
        </w:rPr>
        <w:t>Las altas de los servidores públicos durante los meses de enero al 30 de julio del 2022, que contenga (nombre, cargo, área de adscripción, sueldo neto).</w:t>
      </w:r>
    </w:p>
    <w:p w:rsidR="00862005" w:rsidRPr="009E545A" w:rsidRDefault="00862005" w:rsidP="00862005">
      <w:pPr>
        <w:spacing w:after="0" w:line="360" w:lineRule="auto"/>
        <w:jc w:val="both"/>
        <w:rPr>
          <w:rFonts w:ascii="Palatino Linotype" w:eastAsia="Calibri" w:hAnsi="Palatino Linotype" w:cs="Arial"/>
          <w:sz w:val="24"/>
          <w:lang w:eastAsia="es-MX"/>
        </w:rPr>
      </w:pPr>
    </w:p>
    <w:p w:rsidR="00862005" w:rsidRDefault="00862005" w:rsidP="00862005">
      <w:pPr>
        <w:spacing w:after="0" w:line="360" w:lineRule="auto"/>
        <w:jc w:val="both"/>
        <w:rPr>
          <w:rFonts w:ascii="Palatino Linotype" w:hAnsi="Palatino Linotype"/>
        </w:rPr>
      </w:pPr>
      <w:r w:rsidRPr="009A6A81">
        <w:rPr>
          <w:rFonts w:ascii="Palatino Linotype" w:eastAsia="Calibri" w:hAnsi="Palatino Linotype" w:cs="Times New Roman"/>
          <w:sz w:val="24"/>
          <w:szCs w:val="24"/>
          <w:lang w:val="es-ES_tradnl" w:eastAsia="es-ES"/>
        </w:rPr>
        <w:t>Hechas las precisiones anteriores, d</w:t>
      </w:r>
      <w:r w:rsidRPr="009A6A81">
        <w:rPr>
          <w:rFonts w:ascii="Palatino Linotype" w:hAnsi="Palatino Linotype" w:cs="Arial"/>
          <w:sz w:val="24"/>
          <w:lang w:val="es-ES_tradnl"/>
        </w:rPr>
        <w:t>e conformidad con las constancias que obran en el expediente electrónico se observa que e</w:t>
      </w:r>
      <w:r w:rsidRPr="009A6A81">
        <w:rPr>
          <w:rFonts w:ascii="Palatino Linotype" w:hAnsi="Palatino Linotype" w:cs="Arial"/>
          <w:sz w:val="24"/>
        </w:rPr>
        <w:t xml:space="preserve">l </w:t>
      </w:r>
      <w:r w:rsidRPr="009A6A81">
        <w:rPr>
          <w:rFonts w:ascii="Palatino Linotype" w:hAnsi="Palatino Linotype" w:cs="Arial"/>
          <w:b/>
          <w:sz w:val="24"/>
        </w:rPr>
        <w:t>Sujeto Obligado</w:t>
      </w:r>
      <w:r w:rsidRPr="009A6A81">
        <w:rPr>
          <w:rFonts w:ascii="Palatino Linotype" w:hAnsi="Palatino Linotype" w:cs="Arial"/>
          <w:sz w:val="24"/>
        </w:rPr>
        <w:t xml:space="preserve"> dio respuesta por medio </w:t>
      </w:r>
      <w:r w:rsidR="00DC383F" w:rsidRPr="009A6A81">
        <w:rPr>
          <w:rFonts w:ascii="Palatino Linotype" w:hAnsi="Palatino Linotype" w:cs="Arial"/>
          <w:sz w:val="24"/>
        </w:rPr>
        <w:t>de</w:t>
      </w:r>
      <w:r w:rsidR="00DC383F">
        <w:rPr>
          <w:rFonts w:ascii="Palatino Linotype" w:hAnsi="Palatino Linotype" w:cs="Arial"/>
          <w:sz w:val="24"/>
        </w:rPr>
        <w:t xml:space="preserve">l </w:t>
      </w:r>
      <w:r w:rsidR="00DC383F" w:rsidRPr="009A6A81">
        <w:rPr>
          <w:rFonts w:ascii="Palatino Linotype" w:hAnsi="Palatino Linotype" w:cs="Arial"/>
          <w:sz w:val="24"/>
        </w:rPr>
        <w:t>archivo</w:t>
      </w:r>
      <w:r w:rsidR="00DC383F">
        <w:rPr>
          <w:rFonts w:ascii="Palatino Linotype" w:hAnsi="Palatino Linotype"/>
        </w:rPr>
        <w:t xml:space="preserve"> electrónico</w:t>
      </w:r>
      <w:r w:rsidR="00DC383F" w:rsidRPr="00F43624">
        <w:rPr>
          <w:rFonts w:ascii="Palatino Linotype" w:hAnsi="Palatino Linotype"/>
        </w:rPr>
        <w:t xml:space="preserve"> denominado “</w:t>
      </w:r>
      <w:r w:rsidR="00DC383F" w:rsidRPr="00DC383F">
        <w:rPr>
          <w:rFonts w:ascii="Palatino Linotype" w:hAnsi="Palatino Linotype"/>
        </w:rPr>
        <w:t>00135HUEHUETOIP2022.pdf</w:t>
      </w:r>
      <w:r w:rsidR="00DC383F" w:rsidRPr="00F43624">
        <w:rPr>
          <w:rFonts w:ascii="Palatino Linotype" w:hAnsi="Palatino Linotype"/>
        </w:rPr>
        <w:t>”</w:t>
      </w:r>
      <w:r w:rsidR="00DC383F">
        <w:rPr>
          <w:rFonts w:ascii="Palatino Linotype" w:hAnsi="Palatino Linotype"/>
        </w:rPr>
        <w:t>, el cual se describe a continuación:</w:t>
      </w:r>
    </w:p>
    <w:p w:rsidR="00DC383F" w:rsidRDefault="00DC383F" w:rsidP="00862005">
      <w:pPr>
        <w:spacing w:after="0" w:line="360" w:lineRule="auto"/>
        <w:jc w:val="both"/>
        <w:rPr>
          <w:rFonts w:ascii="Palatino Linotype" w:eastAsia="Calibri" w:hAnsi="Palatino Linotype" w:cs="Times New Roman"/>
          <w:sz w:val="24"/>
          <w:szCs w:val="24"/>
          <w:lang w:val="es-ES_tradnl" w:eastAsia="es-ES"/>
        </w:rPr>
      </w:pPr>
    </w:p>
    <w:p w:rsidR="00862005" w:rsidRPr="00DC383F" w:rsidRDefault="00DC383F" w:rsidP="00DC383F">
      <w:pPr>
        <w:pStyle w:val="Prrafodelista"/>
        <w:numPr>
          <w:ilvl w:val="0"/>
          <w:numId w:val="17"/>
        </w:numPr>
        <w:spacing w:line="360" w:lineRule="auto"/>
        <w:jc w:val="both"/>
        <w:rPr>
          <w:rFonts w:ascii="Palatino Linotype" w:eastAsia="Calibri" w:hAnsi="Palatino Linotype"/>
          <w:lang w:val="es-ES_tradnl"/>
        </w:rPr>
      </w:pPr>
      <w:r w:rsidRPr="00DC383F">
        <w:rPr>
          <w:rFonts w:ascii="Palatino Linotype" w:hAnsi="Palatino Linotype" w:cs="Arial"/>
          <w:b/>
        </w:rPr>
        <w:t>00135HUEHUETOIP2022.pdf</w:t>
      </w:r>
      <w:r w:rsidR="00862005" w:rsidRPr="00525C7E">
        <w:rPr>
          <w:rFonts w:ascii="Palatino Linotype" w:hAnsi="Palatino Linotype" w:cs="Arial"/>
          <w:b/>
          <w:i/>
          <w:szCs w:val="28"/>
        </w:rPr>
        <w:t>:</w:t>
      </w:r>
      <w:r w:rsidR="00862005" w:rsidRPr="00525C7E">
        <w:rPr>
          <w:rFonts w:ascii="Palatino Linotype" w:hAnsi="Palatino Linotype" w:cs="Arial"/>
          <w:szCs w:val="28"/>
        </w:rPr>
        <w:t xml:space="preserve"> </w:t>
      </w:r>
      <w:r>
        <w:rPr>
          <w:rFonts w:ascii="Palatino Linotype" w:hAnsi="Palatino Linotype" w:cs="Arial"/>
          <w:szCs w:val="28"/>
        </w:rPr>
        <w:t>Documento constante de siete (7</w:t>
      </w:r>
      <w:r w:rsidR="00862005">
        <w:rPr>
          <w:rFonts w:ascii="Palatino Linotype" w:hAnsi="Palatino Linotype" w:cs="Arial"/>
          <w:szCs w:val="28"/>
        </w:rPr>
        <w:t xml:space="preserve">) fojas, que contiene </w:t>
      </w:r>
      <w:r>
        <w:rPr>
          <w:rFonts w:ascii="Palatino Linotype" w:hAnsi="Palatino Linotype" w:cs="Arial"/>
          <w:szCs w:val="28"/>
        </w:rPr>
        <w:t>e</w:t>
      </w:r>
      <w:r w:rsidR="00424694">
        <w:rPr>
          <w:rFonts w:ascii="Palatino Linotype" w:hAnsi="Palatino Linotype" w:cs="Arial"/>
          <w:szCs w:val="28"/>
        </w:rPr>
        <w:t>l</w:t>
      </w:r>
      <w:r>
        <w:rPr>
          <w:rFonts w:ascii="Palatino Linotype" w:hAnsi="Palatino Linotype" w:cs="Arial"/>
          <w:szCs w:val="28"/>
        </w:rPr>
        <w:t xml:space="preserve"> oficio </w:t>
      </w:r>
      <w:r w:rsidR="00424694">
        <w:rPr>
          <w:rFonts w:ascii="Palatino Linotype" w:hAnsi="Palatino Linotype" w:cs="Arial"/>
          <w:szCs w:val="28"/>
        </w:rPr>
        <w:t xml:space="preserve">número </w:t>
      </w:r>
      <w:r>
        <w:rPr>
          <w:rFonts w:ascii="Palatino Linotype" w:hAnsi="Palatino Linotype" w:cs="Arial"/>
          <w:szCs w:val="28"/>
        </w:rPr>
        <w:t xml:space="preserve">PMH/DA/316/08/2022, de fecha ocho de agosto de dos </w:t>
      </w:r>
      <w:r>
        <w:rPr>
          <w:rFonts w:ascii="Palatino Linotype" w:hAnsi="Palatino Linotype" w:cs="Arial"/>
          <w:szCs w:val="28"/>
        </w:rPr>
        <w:lastRenderedPageBreak/>
        <w:t>mil veintidós, a través del cual la Directora de Administración remitió al Titular de la Unidad de Transparencia una tabla con la información requerida, en la que se advierten los datos de los servidores públicos por nombre, departamento y puesto, tal y como se advierte a continuación:</w:t>
      </w:r>
    </w:p>
    <w:p w:rsidR="00DC383F" w:rsidRPr="00DC383F" w:rsidRDefault="00DC383F" w:rsidP="00DC383F">
      <w:pPr>
        <w:pStyle w:val="Prrafodelista"/>
        <w:spacing w:line="360" w:lineRule="auto"/>
        <w:ind w:left="720"/>
        <w:jc w:val="both"/>
        <w:rPr>
          <w:rFonts w:ascii="Palatino Linotype" w:eastAsia="Calibri" w:hAnsi="Palatino Linotype"/>
          <w:lang w:val="es-ES_tradnl"/>
        </w:rPr>
      </w:pPr>
    </w:p>
    <w:p w:rsidR="00862005" w:rsidRDefault="00DC383F" w:rsidP="00DC383F">
      <w:pPr>
        <w:spacing w:after="0" w:line="360" w:lineRule="auto"/>
        <w:jc w:val="center"/>
        <w:rPr>
          <w:rFonts w:ascii="Palatino Linotype" w:eastAsia="Calibri" w:hAnsi="Palatino Linotype" w:cs="Times New Roman"/>
          <w:sz w:val="24"/>
          <w:szCs w:val="24"/>
          <w:lang w:val="es-ES_tradnl" w:eastAsia="es-E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5008332" wp14:editId="4FB5CAD0">
                <wp:simplePos x="0" y="0"/>
                <wp:positionH relativeFrom="margin">
                  <wp:posOffset>422662</wp:posOffset>
                </wp:positionH>
                <wp:positionV relativeFrom="paragraph">
                  <wp:posOffset>238069</wp:posOffset>
                </wp:positionV>
                <wp:extent cx="4969565" cy="143123"/>
                <wp:effectExtent l="19050" t="19050" r="21590" b="28575"/>
                <wp:wrapNone/>
                <wp:docPr id="6" name="Rectángulo 6"/>
                <wp:cNvGraphicFramePr/>
                <a:graphic xmlns:a="http://schemas.openxmlformats.org/drawingml/2006/main">
                  <a:graphicData uri="http://schemas.microsoft.com/office/word/2010/wordprocessingShape">
                    <wps:wsp>
                      <wps:cNvSpPr/>
                      <wps:spPr>
                        <a:xfrm>
                          <a:off x="0" y="0"/>
                          <a:ext cx="4969565" cy="143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1A0A9DE" id="Rectángulo 6" o:spid="_x0000_s1026" style="position:absolute;margin-left:33.3pt;margin-top:18.75pt;width:391.3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" filled="f" strokecolor="red" strokeweight="2.25pt">
                <w10:wrap anchorx="margin"/>
              </v:rect>
            </w:pict>
          </mc:Fallback>
        </mc:AlternateContent>
      </w:r>
      <w:r>
        <w:rPr>
          <w:noProof/>
          <w:lang w:eastAsia="es-MX"/>
        </w:rPr>
        <w:drawing>
          <wp:inline distT="0" distB="0" distL="0" distR="0" wp14:anchorId="0FC08B40" wp14:editId="68AAD8DC">
            <wp:extent cx="5176566" cy="4715123"/>
            <wp:effectExtent l="114300" t="114300" r="11938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141" t="20612" r="6692" b="14345"/>
                    <a:stretch/>
                  </pic:blipFill>
                  <pic:spPr bwMode="auto">
                    <a:xfrm>
                      <a:off x="0" y="0"/>
                      <a:ext cx="5211368" cy="47468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62005" w:rsidRDefault="00862005" w:rsidP="00862005">
      <w:pPr>
        <w:spacing w:after="0" w:line="360" w:lineRule="auto"/>
        <w:jc w:val="center"/>
        <w:rPr>
          <w:noProof/>
          <w:lang w:eastAsia="es-MX"/>
        </w:rPr>
      </w:pPr>
    </w:p>
    <w:p w:rsidR="00DC383F" w:rsidRDefault="00DC383F" w:rsidP="00862005">
      <w:pPr>
        <w:spacing w:after="0" w:line="360" w:lineRule="auto"/>
        <w:jc w:val="center"/>
        <w:rPr>
          <w:noProof/>
          <w:lang w:eastAsia="es-MX"/>
        </w:rPr>
      </w:pPr>
    </w:p>
    <w:p w:rsidR="00DC383F" w:rsidRDefault="00DC383F" w:rsidP="00862005">
      <w:pPr>
        <w:spacing w:after="0" w:line="360" w:lineRule="auto"/>
        <w:jc w:val="center"/>
        <w:rPr>
          <w:noProof/>
          <w:lang w:eastAsia="es-MX"/>
        </w:rPr>
      </w:pPr>
    </w:p>
    <w:p w:rsidR="00727F9A" w:rsidRDefault="00727F9A" w:rsidP="00727F9A">
      <w:pPr>
        <w:spacing w:after="0" w:line="360" w:lineRule="auto"/>
        <w:jc w:val="both"/>
        <w:rPr>
          <w:rFonts w:ascii="Palatino Linotype" w:eastAsia="Calibri" w:hAnsi="Palatino Linotype" w:cs="Times New Roman"/>
          <w:sz w:val="24"/>
          <w:szCs w:val="24"/>
          <w:lang w:val="es-ES_tradnl" w:eastAsia="es-ES"/>
        </w:rPr>
      </w:pPr>
      <w:r w:rsidRPr="007B232D">
        <w:rPr>
          <w:rFonts w:ascii="Palatino Linotype" w:eastAsia="Calibri" w:hAnsi="Palatino Linotype" w:cs="Times New Roman"/>
          <w:sz w:val="24"/>
          <w:szCs w:val="24"/>
          <w:lang w:val="es-ES_tradnl" w:eastAsia="es-ES"/>
        </w:rPr>
        <w:lastRenderedPageBreak/>
        <w:t>Del contenido del archivo</w:t>
      </w:r>
      <w:r>
        <w:rPr>
          <w:rFonts w:ascii="Palatino Linotype" w:eastAsia="Calibri" w:hAnsi="Palatino Linotype" w:cs="Times New Roman"/>
          <w:sz w:val="24"/>
          <w:szCs w:val="24"/>
          <w:lang w:val="es-ES_tradnl" w:eastAsia="es-ES"/>
        </w:rPr>
        <w:t xml:space="preserve"> proporcionado</w:t>
      </w:r>
      <w:r w:rsidRPr="007B232D">
        <w:rPr>
          <w:rFonts w:ascii="Palatino Linotype" w:eastAsia="Calibri" w:hAnsi="Palatino Linotype" w:cs="Times New Roman"/>
          <w:sz w:val="24"/>
          <w:szCs w:val="24"/>
          <w:lang w:val="es-ES_tradnl" w:eastAsia="es-ES"/>
        </w:rPr>
        <w:t xml:space="preserve"> en respuesta por el </w:t>
      </w:r>
      <w:r w:rsidRPr="00C35634">
        <w:rPr>
          <w:rFonts w:ascii="Palatino Linotype" w:eastAsia="Calibri" w:hAnsi="Palatino Linotype" w:cs="Times New Roman"/>
          <w:bCs/>
          <w:sz w:val="24"/>
          <w:szCs w:val="24"/>
          <w:lang w:val="es-ES_tradnl" w:eastAsia="es-ES"/>
        </w:rPr>
        <w:t>Sujeto Obligado</w:t>
      </w:r>
      <w:r w:rsidRPr="007B232D">
        <w:rPr>
          <w:rFonts w:ascii="Palatino Linotype" w:eastAsia="Calibri" w:hAnsi="Palatino Linotype" w:cs="Times New Roman"/>
          <w:sz w:val="24"/>
          <w:szCs w:val="24"/>
          <w:lang w:val="es-ES_tradnl" w:eastAsia="es-ES"/>
        </w:rPr>
        <w:t>, se puede acreditar que reconoce tener en sus archivos la información peticionada, al pretender hacer entrega de</w:t>
      </w:r>
      <w:r>
        <w:rPr>
          <w:rFonts w:ascii="Palatino Linotype" w:eastAsia="Calibri" w:hAnsi="Palatino Linotype" w:cs="Times New Roman"/>
          <w:sz w:val="24"/>
          <w:szCs w:val="24"/>
          <w:lang w:val="es-ES_tradnl" w:eastAsia="es-ES"/>
        </w:rPr>
        <w:t xml:space="preserve"> los </w:t>
      </w:r>
      <w:r w:rsidRPr="007B232D">
        <w:rPr>
          <w:rFonts w:ascii="Palatino Linotype" w:eastAsia="Calibri" w:hAnsi="Palatino Linotype" w:cs="Times New Roman"/>
          <w:sz w:val="24"/>
          <w:szCs w:val="24"/>
          <w:lang w:val="es-ES_tradnl" w:eastAsia="es-ES"/>
        </w:rPr>
        <w:t>requerimiento</w:t>
      </w:r>
      <w:r>
        <w:rPr>
          <w:rFonts w:ascii="Palatino Linotype" w:eastAsia="Calibri" w:hAnsi="Palatino Linotype" w:cs="Times New Roman"/>
          <w:sz w:val="24"/>
          <w:szCs w:val="24"/>
          <w:lang w:val="es-ES_tradnl" w:eastAsia="es-ES"/>
        </w:rPr>
        <w:t>s</w:t>
      </w:r>
      <w:r w:rsidRPr="007B232D">
        <w:rPr>
          <w:rFonts w:ascii="Palatino Linotype" w:eastAsia="Calibri" w:hAnsi="Palatino Linotype" w:cs="Times New Roman"/>
          <w:sz w:val="24"/>
          <w:szCs w:val="24"/>
          <w:lang w:val="es-ES_tradnl" w:eastAsia="es-ES"/>
        </w:rPr>
        <w:t xml:space="preserve"> relativo</w:t>
      </w:r>
      <w:r>
        <w:rPr>
          <w:rFonts w:ascii="Palatino Linotype" w:eastAsia="Calibri" w:hAnsi="Palatino Linotype" w:cs="Times New Roman"/>
          <w:sz w:val="24"/>
          <w:szCs w:val="24"/>
          <w:lang w:val="es-ES_tradnl" w:eastAsia="es-ES"/>
        </w:rPr>
        <w:t xml:space="preserve">s a las altas de personal </w:t>
      </w:r>
      <w:r w:rsidRPr="00C35634">
        <w:rPr>
          <w:rFonts w:ascii="Palatino Linotype" w:eastAsia="Calibri" w:hAnsi="Palatino Linotype" w:cs="Times New Roman"/>
          <w:sz w:val="24"/>
          <w:szCs w:val="24"/>
          <w:lang w:val="es-ES_tradnl" w:eastAsia="es-ES"/>
        </w:rPr>
        <w:t>d</w:t>
      </w:r>
      <w:r>
        <w:rPr>
          <w:rFonts w:ascii="Palatino Linotype" w:eastAsia="Calibri" w:hAnsi="Palatino Linotype" w:cs="Times New Roman"/>
          <w:sz w:val="24"/>
          <w:szCs w:val="24"/>
          <w:lang w:val="es-ES_tradnl" w:eastAsia="es-ES"/>
        </w:rPr>
        <w:t xml:space="preserve">urante </w:t>
      </w:r>
      <w:r w:rsidRPr="00C35634">
        <w:rPr>
          <w:rFonts w:ascii="Palatino Linotype" w:eastAsia="Calibri" w:hAnsi="Palatino Linotype" w:cs="Times New Roman"/>
          <w:sz w:val="24"/>
          <w:szCs w:val="24"/>
          <w:lang w:val="es-ES_tradnl" w:eastAsia="es-ES"/>
        </w:rPr>
        <w:t xml:space="preserve">el periodo </w:t>
      </w:r>
      <w:r>
        <w:rPr>
          <w:rFonts w:ascii="Palatino Linotype" w:eastAsia="Calibri" w:hAnsi="Palatino Linotype" w:cs="Times New Roman"/>
          <w:sz w:val="24"/>
          <w:szCs w:val="24"/>
          <w:lang w:val="es-ES_tradnl" w:eastAsia="es-ES"/>
        </w:rPr>
        <w:t xml:space="preserve">comprendido </w:t>
      </w:r>
      <w:r w:rsidRPr="00C35634">
        <w:rPr>
          <w:rFonts w:ascii="Palatino Linotype" w:eastAsia="Calibri" w:hAnsi="Palatino Linotype" w:cs="Times New Roman"/>
          <w:sz w:val="24"/>
          <w:szCs w:val="24"/>
          <w:lang w:val="es-ES_tradnl" w:eastAsia="es-ES"/>
        </w:rPr>
        <w:t>del 1 de enero al</w:t>
      </w:r>
      <w:r>
        <w:rPr>
          <w:rFonts w:ascii="Palatino Linotype" w:eastAsia="Calibri" w:hAnsi="Palatino Linotype" w:cs="Times New Roman"/>
          <w:sz w:val="24"/>
          <w:szCs w:val="24"/>
          <w:lang w:val="es-ES_tradnl" w:eastAsia="es-ES"/>
        </w:rPr>
        <w:t xml:space="preserve"> treinta de julio del año dos mil veintidós,</w:t>
      </w:r>
      <w:r w:rsidRPr="007B232D">
        <w:rPr>
          <w:rFonts w:ascii="Palatino Linotype" w:eastAsia="Calibri" w:hAnsi="Palatino Linotype" w:cs="Times New Roman"/>
          <w:sz w:val="24"/>
          <w:szCs w:val="24"/>
          <w:lang w:val="es-ES_tradnl" w:eastAsia="es-ES"/>
        </w:rPr>
        <w:t xml:space="preserve"> circunstancias que acreditan tácitamente que posee y administra la información requerida, por lo tanto se obvia el estudio de la naturaleza de la información, toda vez que está </w:t>
      </w:r>
      <w:bookmarkStart w:id="0" w:name="_Hlk104595110"/>
      <w:r w:rsidRPr="007B232D">
        <w:rPr>
          <w:rFonts w:ascii="Palatino Linotype" w:eastAsia="Calibri" w:hAnsi="Palatino Linotype" w:cs="Times New Roman"/>
          <w:sz w:val="24"/>
          <w:szCs w:val="24"/>
          <w:lang w:val="es-ES_tradnl" w:eastAsia="es-ES"/>
        </w:rPr>
        <w:t>aceptando contar con ella</w:t>
      </w:r>
      <w:bookmarkEnd w:id="0"/>
      <w:r w:rsidRPr="007B232D">
        <w:rPr>
          <w:rFonts w:ascii="Palatino Linotype" w:eastAsia="Calibri" w:hAnsi="Palatino Linotype" w:cs="Times New Roman"/>
          <w:sz w:val="24"/>
          <w:szCs w:val="24"/>
          <w:lang w:val="es-ES_tradnl" w:eastAsia="es-ES"/>
        </w:rPr>
        <w:t xml:space="preserve">, de hecho el estudio de la fuente obligacional que constriñe al </w:t>
      </w:r>
      <w:r w:rsidRPr="007B232D">
        <w:rPr>
          <w:rFonts w:ascii="Palatino Linotype" w:eastAsia="Calibri" w:hAnsi="Palatino Linotype" w:cs="Times New Roman"/>
          <w:b/>
          <w:sz w:val="24"/>
          <w:szCs w:val="24"/>
          <w:lang w:val="es-ES_tradnl" w:eastAsia="es-ES"/>
        </w:rPr>
        <w:t>Sujeto Obligado</w:t>
      </w:r>
      <w:r w:rsidRPr="007B232D">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rsidR="00862005" w:rsidRPr="003753CC" w:rsidRDefault="00862005" w:rsidP="00862005">
      <w:pPr>
        <w:spacing w:after="0" w:line="360" w:lineRule="auto"/>
        <w:jc w:val="both"/>
        <w:rPr>
          <w:rFonts w:ascii="Palatino Linotype" w:hAnsi="Palatino Linotype" w:cs="Arial"/>
          <w:sz w:val="24"/>
          <w:lang w:val="es-ES_tradnl"/>
        </w:rPr>
      </w:pPr>
    </w:p>
    <w:p w:rsidR="00862005" w:rsidRDefault="00862005" w:rsidP="00862005">
      <w:pPr>
        <w:spacing w:after="0" w:line="360" w:lineRule="auto"/>
        <w:jc w:val="both"/>
        <w:rPr>
          <w:rFonts w:ascii="Palatino Linotype" w:hAnsi="Palatino Linotype" w:cs="Arial"/>
          <w:sz w:val="24"/>
          <w:lang w:val="es-ES"/>
        </w:rPr>
      </w:pPr>
      <w:r w:rsidRPr="003753CC">
        <w:rPr>
          <w:rFonts w:ascii="Palatino Linotype" w:hAnsi="Palatino Linotype" w:cs="Arial"/>
          <w:sz w:val="24"/>
          <w:lang w:val="es-ES"/>
        </w:rPr>
        <w:t xml:space="preserve">Inconforme con la respuesta, el </w:t>
      </w:r>
      <w:r w:rsidRPr="003753CC">
        <w:rPr>
          <w:rFonts w:ascii="Palatino Linotype" w:hAnsi="Palatino Linotype" w:cs="Arial"/>
          <w:b/>
          <w:sz w:val="24"/>
          <w:lang w:val="es-ES"/>
        </w:rPr>
        <w:t>Recurrente</w:t>
      </w:r>
      <w:r w:rsidRPr="003753CC">
        <w:rPr>
          <w:rFonts w:ascii="Palatino Linotype" w:hAnsi="Palatino Linotype" w:cs="Arial"/>
          <w:sz w:val="24"/>
          <w:lang w:val="es-ES"/>
        </w:rPr>
        <w:t xml:space="preserve"> interpone recurso de revisión </w:t>
      </w:r>
      <w:r w:rsidRPr="005D32DD">
        <w:rPr>
          <w:rFonts w:ascii="Palatino Linotype" w:hAnsi="Palatino Linotype" w:cs="Arial"/>
          <w:sz w:val="24"/>
          <w:lang w:val="es-ES"/>
        </w:rPr>
        <w:t>Señalando como motivos de inconformidad:</w:t>
      </w:r>
    </w:p>
    <w:p w:rsidR="00862005" w:rsidRDefault="00862005" w:rsidP="00862005">
      <w:pPr>
        <w:spacing w:after="0" w:line="360" w:lineRule="auto"/>
        <w:jc w:val="both"/>
        <w:rPr>
          <w:rFonts w:ascii="Palatino Linotype" w:hAnsi="Palatino Linotype" w:cs="Arial"/>
          <w:sz w:val="24"/>
          <w:lang w:val="es-ES"/>
        </w:rPr>
      </w:pPr>
    </w:p>
    <w:p w:rsidR="00862005" w:rsidRDefault="00862005" w:rsidP="00862005">
      <w:pPr>
        <w:spacing w:after="0" w:line="240" w:lineRule="auto"/>
        <w:ind w:left="567" w:right="567"/>
        <w:jc w:val="both"/>
        <w:rPr>
          <w:rFonts w:ascii="Palatino Linotype" w:hAnsi="Palatino Linotype" w:cs="Arial"/>
          <w:i/>
          <w:iCs/>
          <w:sz w:val="24"/>
          <w:lang w:val="es-ES"/>
        </w:rPr>
      </w:pPr>
      <w:bookmarkStart w:id="1" w:name="_Hlk120034681"/>
      <w:r w:rsidRPr="005D32DD">
        <w:rPr>
          <w:rFonts w:ascii="Palatino Linotype" w:hAnsi="Palatino Linotype" w:cs="Arial"/>
          <w:i/>
          <w:iCs/>
          <w:sz w:val="24"/>
          <w:lang w:val="es-ES"/>
        </w:rPr>
        <w:t>“</w:t>
      </w:r>
      <w:r w:rsidR="00073145" w:rsidRPr="00073145">
        <w:rPr>
          <w:rFonts w:ascii="Palatino Linotype" w:hAnsi="Palatino Linotype" w:cs="Arial"/>
          <w:i/>
          <w:iCs/>
          <w:sz w:val="24"/>
          <w:lang w:val="es-ES"/>
        </w:rPr>
        <w:t>no me estan proporcionada la informacion compta respecto a lo que se esta solicitando aqui lo solicitado adjunto la inforacion que me enviaron</w:t>
      </w:r>
      <w:r w:rsidRPr="005D32DD">
        <w:rPr>
          <w:rFonts w:ascii="Palatino Linotype" w:hAnsi="Palatino Linotype" w:cs="Arial"/>
          <w:i/>
          <w:iCs/>
          <w:sz w:val="24"/>
          <w:lang w:val="es-ES"/>
        </w:rPr>
        <w:t xml:space="preserve">” (Sic) </w:t>
      </w:r>
    </w:p>
    <w:bookmarkEnd w:id="1"/>
    <w:p w:rsidR="00862005" w:rsidRDefault="00862005" w:rsidP="00862005">
      <w:pPr>
        <w:spacing w:after="0" w:line="240" w:lineRule="auto"/>
        <w:ind w:right="567"/>
        <w:jc w:val="both"/>
        <w:rPr>
          <w:rFonts w:ascii="Palatino Linotype" w:hAnsi="Palatino Linotype" w:cs="Arial"/>
          <w:sz w:val="24"/>
          <w:lang w:val="es-ES"/>
        </w:rPr>
      </w:pPr>
    </w:p>
    <w:p w:rsidR="00862005" w:rsidRDefault="00C708AB" w:rsidP="00862005">
      <w:pPr>
        <w:spacing w:after="0" w:line="360" w:lineRule="auto"/>
        <w:jc w:val="both"/>
        <w:rPr>
          <w:rFonts w:ascii="Palatino Linotype" w:hAnsi="Palatino Linotype"/>
          <w:sz w:val="24"/>
          <w:szCs w:val="24"/>
        </w:rPr>
      </w:pPr>
      <w:r>
        <w:rPr>
          <w:rFonts w:ascii="Palatino Linotype" w:hAnsi="Palatino Linotype"/>
          <w:sz w:val="24"/>
          <w:szCs w:val="24"/>
        </w:rPr>
        <w:t>Hechas las precisiones anteriores se advierte que el Sujeto Obligado emitió su respuesta a través de la Directora de Administración en la que si bien proporcionó un listado a través del cual señaló el nombre,</w:t>
      </w:r>
      <w:r w:rsidR="00456C8C">
        <w:rPr>
          <w:rFonts w:ascii="Palatino Linotype" w:hAnsi="Palatino Linotype"/>
          <w:sz w:val="24"/>
          <w:szCs w:val="24"/>
        </w:rPr>
        <w:t xml:space="preserve"> departamento y puesto; sin embargo, omitió remitir el sueldo que percibe cada uno de los servidores públicos señalados en el listado remitido.</w:t>
      </w:r>
    </w:p>
    <w:p w:rsidR="00456C8C" w:rsidRPr="00FD632A" w:rsidRDefault="00456C8C" w:rsidP="00862005">
      <w:pPr>
        <w:spacing w:after="0" w:line="360" w:lineRule="auto"/>
        <w:jc w:val="both"/>
        <w:rPr>
          <w:rFonts w:ascii="Palatino Linotype" w:hAnsi="Palatino Linotype"/>
          <w:sz w:val="24"/>
          <w:szCs w:val="24"/>
        </w:rPr>
      </w:pPr>
    </w:p>
    <w:p w:rsidR="00456C8C" w:rsidRDefault="00456C8C" w:rsidP="00C708AB">
      <w:pPr>
        <w:tabs>
          <w:tab w:val="left" w:pos="567"/>
        </w:tabs>
        <w:spacing w:after="0" w:line="360" w:lineRule="auto"/>
        <w:jc w:val="both"/>
        <w:rPr>
          <w:rFonts w:ascii="Palatino Linotype" w:hAnsi="Palatino Linotype"/>
          <w:color w:val="000000"/>
          <w:sz w:val="24"/>
          <w:szCs w:val="24"/>
        </w:rPr>
      </w:pPr>
    </w:p>
    <w:p w:rsidR="00456C8C" w:rsidRDefault="00456C8C" w:rsidP="00C708AB">
      <w:pPr>
        <w:tabs>
          <w:tab w:val="left" w:pos="567"/>
        </w:tabs>
        <w:spacing w:after="0" w:line="360" w:lineRule="auto"/>
        <w:jc w:val="both"/>
        <w:rPr>
          <w:rFonts w:ascii="Palatino Linotype" w:hAnsi="Palatino Linotype"/>
          <w:color w:val="000000"/>
          <w:sz w:val="24"/>
          <w:szCs w:val="24"/>
        </w:rPr>
      </w:pPr>
    </w:p>
    <w:p w:rsidR="00C708AB" w:rsidRPr="00C94405" w:rsidRDefault="00C708AB" w:rsidP="00C708AB">
      <w:pPr>
        <w:tabs>
          <w:tab w:val="left" w:pos="567"/>
        </w:tabs>
        <w:spacing w:after="0" w:line="360" w:lineRule="auto"/>
        <w:jc w:val="both"/>
        <w:rPr>
          <w:rFonts w:ascii="Palatino Linotype" w:hAnsi="Palatino Linotype"/>
          <w:color w:val="000000"/>
          <w:sz w:val="24"/>
          <w:szCs w:val="24"/>
        </w:rPr>
      </w:pPr>
      <w:r w:rsidRPr="00C94405">
        <w:rPr>
          <w:rFonts w:ascii="Palatino Linotype" w:hAnsi="Palatino Linotype"/>
          <w:color w:val="000000"/>
          <w:sz w:val="24"/>
          <w:szCs w:val="24"/>
        </w:rPr>
        <w:t xml:space="preserve">En atención a lo </w:t>
      </w:r>
      <w:r>
        <w:rPr>
          <w:rFonts w:ascii="Palatino Linotype" w:hAnsi="Palatino Linotype"/>
          <w:color w:val="000000"/>
          <w:sz w:val="24"/>
          <w:szCs w:val="24"/>
          <w:lang w:val="es-419"/>
        </w:rPr>
        <w:t>anterior</w:t>
      </w:r>
      <w:r w:rsidRPr="00C94405">
        <w:rPr>
          <w:rFonts w:ascii="Palatino Linotype" w:hAnsi="Palatino Linotype"/>
          <w:color w:val="000000"/>
          <w:sz w:val="24"/>
          <w:szCs w:val="24"/>
        </w:rPr>
        <w:t>, de manera enunciativa más no limitativa, este Organismo Garante advierte que uno de los documentos que pudieran colmar la solicitud de información formulada por el Particular, sería el formato de baja y alta, que forma parte de los instrumentos que se entregan al Órgano Superior de Fiscalización del Estado de México (OSFEM) para su fiscalización.</w:t>
      </w:r>
    </w:p>
    <w:p w:rsidR="00C708AB" w:rsidRPr="00C94405" w:rsidRDefault="00C708AB" w:rsidP="00C708AB">
      <w:pPr>
        <w:tabs>
          <w:tab w:val="left" w:pos="567"/>
        </w:tabs>
        <w:spacing w:after="0" w:line="360" w:lineRule="auto"/>
        <w:jc w:val="both"/>
        <w:rPr>
          <w:rFonts w:ascii="Palatino Linotype" w:hAnsi="Palatino Linotype"/>
          <w:color w:val="000000"/>
          <w:sz w:val="24"/>
          <w:szCs w:val="24"/>
        </w:rPr>
      </w:pPr>
    </w:p>
    <w:p w:rsidR="00C708AB" w:rsidRPr="00692461" w:rsidRDefault="00C708AB" w:rsidP="00C708AB">
      <w:pPr>
        <w:widowControl w:val="0"/>
        <w:tabs>
          <w:tab w:val="left" w:pos="1276"/>
        </w:tabs>
        <w:spacing w:after="0" w:line="360" w:lineRule="auto"/>
        <w:jc w:val="both"/>
        <w:rPr>
          <w:rFonts w:ascii="Palatino Linotype" w:hAnsi="Palatino Linotype" w:cs="Arial"/>
          <w:sz w:val="24"/>
          <w:szCs w:val="24"/>
        </w:rPr>
      </w:pPr>
      <w:r>
        <w:rPr>
          <w:rFonts w:ascii="Palatino Linotype" w:hAnsi="Palatino Linotype" w:cs="Arial"/>
          <w:sz w:val="24"/>
          <w:szCs w:val="24"/>
          <w:lang w:val="es-419"/>
        </w:rPr>
        <w:t xml:space="preserve">En ese tenor es necesario </w:t>
      </w:r>
      <w:r w:rsidRPr="007E0437">
        <w:rPr>
          <w:rFonts w:ascii="Palatino Linotype" w:hAnsi="Palatino Linotype" w:cs="Arial"/>
          <w:sz w:val="24"/>
          <w:szCs w:val="24"/>
        </w:rPr>
        <w:t xml:space="preserve">referir </w:t>
      </w:r>
      <w:r w:rsidR="00456C8C" w:rsidRPr="007E0437">
        <w:rPr>
          <w:rFonts w:ascii="Palatino Linotype" w:hAnsi="Palatino Linotype" w:cs="Arial"/>
          <w:sz w:val="24"/>
          <w:szCs w:val="24"/>
        </w:rPr>
        <w:t>que,</w:t>
      </w:r>
      <w:r w:rsidRPr="007E0437">
        <w:rPr>
          <w:rFonts w:ascii="Palatino Linotype" w:hAnsi="Palatino Linotype" w:cs="Arial"/>
          <w:sz w:val="24"/>
          <w:szCs w:val="24"/>
        </w:rPr>
        <w:t xml:space="preserve"> de acuerdo a la integración del Informe Trimestral de los Sujetos de Fiscalización</w:t>
      </w:r>
      <w:r w:rsidRPr="00692461">
        <w:rPr>
          <w:rFonts w:ascii="Palatino Linotype" w:hAnsi="Palatino Linotype" w:cs="Arial"/>
          <w:sz w:val="24"/>
          <w:szCs w:val="24"/>
        </w:rPr>
        <w:t xml:space="preserve"> M</w:t>
      </w:r>
      <w:r>
        <w:rPr>
          <w:rFonts w:ascii="Palatino Linotype" w:hAnsi="Palatino Linotype" w:cs="Arial"/>
          <w:sz w:val="24"/>
          <w:szCs w:val="24"/>
        </w:rPr>
        <w:t>unicipales</w:t>
      </w:r>
      <w:r w:rsidRPr="00692461">
        <w:rPr>
          <w:rFonts w:ascii="Palatino Linotype" w:hAnsi="Palatino Linotype" w:cs="Arial"/>
          <w:sz w:val="24"/>
          <w:szCs w:val="24"/>
        </w:rPr>
        <w:t xml:space="preserve">, se prevé un apartado en el cual el sujeto obligado debe informar al OSFEM acerca de las altas y bajas, dentro del </w:t>
      </w:r>
      <w:r w:rsidRPr="00692461">
        <w:rPr>
          <w:rFonts w:ascii="Palatino Linotype" w:hAnsi="Palatino Linotype" w:cs="Arial"/>
          <w:b/>
          <w:sz w:val="24"/>
          <w:szCs w:val="24"/>
        </w:rPr>
        <w:t>Módulo 4</w:t>
      </w:r>
      <w:r w:rsidRPr="00692461">
        <w:rPr>
          <w:rFonts w:ascii="Palatino Linotype" w:hAnsi="Palatino Linotype" w:cs="Arial"/>
          <w:sz w:val="24"/>
          <w:szCs w:val="24"/>
        </w:rPr>
        <w:t xml:space="preserve">, Sub-módulo-Nomina, punto ocho (8) denominado </w:t>
      </w:r>
      <w:r w:rsidRPr="00692461">
        <w:rPr>
          <w:rFonts w:ascii="Palatino Linotype" w:hAnsi="Palatino Linotype" w:cs="Arial"/>
          <w:b/>
          <w:sz w:val="24"/>
          <w:szCs w:val="24"/>
        </w:rPr>
        <w:t>Conciliación de Nómina Mensual</w:t>
      </w:r>
      <w:r w:rsidRPr="00692461">
        <w:rPr>
          <w:rFonts w:ascii="Palatino Linotype" w:hAnsi="Palatino Linotype" w:cs="Arial"/>
          <w:sz w:val="24"/>
          <w:szCs w:val="24"/>
        </w:rPr>
        <w:t>, en cuyo formato se establece lo siguiente:</w:t>
      </w:r>
    </w:p>
    <w:p w:rsidR="00C708AB" w:rsidRPr="00692461" w:rsidRDefault="00C708AB" w:rsidP="00C708AB">
      <w:pPr>
        <w:autoSpaceDE w:val="0"/>
        <w:autoSpaceDN w:val="0"/>
        <w:adjustRightInd w:val="0"/>
        <w:spacing w:after="0" w:line="360" w:lineRule="auto"/>
        <w:jc w:val="both"/>
        <w:rPr>
          <w:rFonts w:ascii="Palatino Linotype" w:hAnsi="Palatino Linotype" w:cs="Arial"/>
          <w:sz w:val="24"/>
          <w:szCs w:val="24"/>
        </w:rPr>
      </w:pPr>
    </w:p>
    <w:p w:rsidR="00C708AB" w:rsidRPr="00692461" w:rsidRDefault="00456C8C" w:rsidP="00C708AB">
      <w:pPr>
        <w:autoSpaceDE w:val="0"/>
        <w:autoSpaceDN w:val="0"/>
        <w:adjustRightInd w:val="0"/>
        <w:spacing w:after="0" w:line="360" w:lineRule="auto"/>
        <w:jc w:val="both"/>
        <w:rPr>
          <w:rFonts w:ascii="Palatino Linotype" w:hAnsi="Palatino Linotype" w:cs="Arial"/>
          <w:sz w:val="24"/>
          <w:szCs w:val="24"/>
        </w:rPr>
      </w:pPr>
      <w:r w:rsidRPr="00692461">
        <w:rPr>
          <w:noProof/>
          <w:lang w:eastAsia="es-MX"/>
        </w:rPr>
        <mc:AlternateContent>
          <mc:Choice Requires="wps">
            <w:drawing>
              <wp:anchor distT="0" distB="0" distL="114300" distR="114300" simplePos="0" relativeHeight="251661312" behindDoc="0" locked="0" layoutInCell="1" allowOverlap="1" wp14:anchorId="4CAB62AF" wp14:editId="65F5BF18">
                <wp:simplePos x="0" y="0"/>
                <wp:positionH relativeFrom="column">
                  <wp:posOffset>3491092</wp:posOffset>
                </wp:positionH>
                <wp:positionV relativeFrom="paragraph">
                  <wp:posOffset>109220</wp:posOffset>
                </wp:positionV>
                <wp:extent cx="675860" cy="906449"/>
                <wp:effectExtent l="38100" t="19050" r="29210" b="65405"/>
                <wp:wrapNone/>
                <wp:docPr id="4" name="Conector recto de flecha 4"/>
                <wp:cNvGraphicFramePr/>
                <a:graphic xmlns:a="http://schemas.openxmlformats.org/drawingml/2006/main">
                  <a:graphicData uri="http://schemas.microsoft.com/office/word/2010/wordprocessingShape">
                    <wps:wsp>
                      <wps:cNvCnPr/>
                      <wps:spPr>
                        <a:xfrm flipH="1">
                          <a:off x="0" y="0"/>
                          <a:ext cx="675860" cy="90644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199B030F" id="_x0000_t32" coordsize="21600,21600" o:spt="32" o:oned="t" path="m,l21600,21600e" filled="f">
                <v:path arrowok="t" fillok="f" o:connecttype="none"/>
                <o:lock v:ext="edit" shapetype="t"/>
              </v:shapetype>
              <v:shape id="Conector recto de flecha 4" o:spid="_x0000_s1026" type="#_x0000_t32" style="position:absolute;margin-left:274.9pt;margin-top:8.6pt;width:53.2pt;height:71.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" strokecolor="red" strokeweight="4.5pt">
                <v:stroke endarrow="block" joinstyle="miter"/>
              </v:shape>
            </w:pict>
          </mc:Fallback>
        </mc:AlternateContent>
      </w:r>
      <w:r w:rsidR="00C708AB" w:rsidRPr="00692461">
        <w:rPr>
          <w:noProof/>
          <w:lang w:eastAsia="es-MX"/>
        </w:rPr>
        <mc:AlternateContent>
          <mc:Choice Requires="wps">
            <w:drawing>
              <wp:anchor distT="0" distB="0" distL="114300" distR="114300" simplePos="0" relativeHeight="251662336" behindDoc="0" locked="0" layoutInCell="1" allowOverlap="1" wp14:anchorId="49876B0E" wp14:editId="6B22CE07">
                <wp:simplePos x="0" y="0"/>
                <wp:positionH relativeFrom="column">
                  <wp:posOffset>1202690</wp:posOffset>
                </wp:positionH>
                <wp:positionV relativeFrom="paragraph">
                  <wp:posOffset>39398</wp:posOffset>
                </wp:positionV>
                <wp:extent cx="675860" cy="906449"/>
                <wp:effectExtent l="38100" t="19050" r="29210" b="65405"/>
                <wp:wrapNone/>
                <wp:docPr id="9" name="Conector recto de flecha 9"/>
                <wp:cNvGraphicFramePr/>
                <a:graphic xmlns:a="http://schemas.openxmlformats.org/drawingml/2006/main">
                  <a:graphicData uri="http://schemas.microsoft.com/office/word/2010/wordprocessingShape">
                    <wps:wsp>
                      <wps:cNvCnPr/>
                      <wps:spPr>
                        <a:xfrm flipH="1">
                          <a:off x="0" y="0"/>
                          <a:ext cx="675860" cy="90644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699F65B" id="Conector recto de flecha 9" o:spid="_x0000_s1026" type="#_x0000_t32" style="position:absolute;margin-left:94.7pt;margin-top:3.1pt;width:53.2pt;height:71.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" strokecolor="red" strokeweight="4.5pt">
                <v:stroke endarrow="block" joinstyle="miter"/>
              </v:shape>
            </w:pict>
          </mc:Fallback>
        </mc:AlternateContent>
      </w:r>
      <w:r w:rsidR="00C708AB" w:rsidRPr="00692461">
        <w:rPr>
          <w:noProof/>
          <w:lang w:eastAsia="es-MX"/>
        </w:rPr>
        <w:drawing>
          <wp:inline distT="0" distB="0" distL="0" distR="0" wp14:anchorId="517399F5" wp14:editId="5AE62039">
            <wp:extent cx="5788550" cy="2337435"/>
            <wp:effectExtent l="0" t="0" r="3175" b="5715"/>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rotWithShape="1">
                    <a:blip r:embed="rId9"/>
                    <a:srcRect t="19810" r="1049" b="9158"/>
                    <a:stretch/>
                  </pic:blipFill>
                  <pic:spPr bwMode="auto">
                    <a:xfrm>
                      <a:off x="0" y="0"/>
                      <a:ext cx="5789466" cy="2337805"/>
                    </a:xfrm>
                    <a:prstGeom prst="rect">
                      <a:avLst/>
                    </a:prstGeom>
                    <a:ln>
                      <a:noFill/>
                    </a:ln>
                    <a:extLst>
                      <a:ext uri="{53640926-AAD7-44D8-BBD7-CCE9431645EC}">
                        <a14:shadowObscured xmlns:a14="http://schemas.microsoft.com/office/drawing/2010/main"/>
                      </a:ext>
                    </a:extLst>
                  </pic:spPr>
                </pic:pic>
              </a:graphicData>
            </a:graphic>
          </wp:inline>
        </w:drawing>
      </w:r>
    </w:p>
    <w:p w:rsidR="00C708AB" w:rsidRPr="00692461" w:rsidRDefault="00C708AB" w:rsidP="00C708AB">
      <w:pPr>
        <w:autoSpaceDE w:val="0"/>
        <w:autoSpaceDN w:val="0"/>
        <w:adjustRightInd w:val="0"/>
        <w:spacing w:after="0" w:line="360" w:lineRule="auto"/>
        <w:jc w:val="both"/>
        <w:rPr>
          <w:rFonts w:ascii="Palatino Linotype" w:hAnsi="Palatino Linotype" w:cs="Arial"/>
          <w:sz w:val="24"/>
          <w:szCs w:val="24"/>
        </w:rPr>
      </w:pPr>
    </w:p>
    <w:p w:rsidR="00C708AB" w:rsidRPr="00692461" w:rsidRDefault="00C708AB" w:rsidP="00C708AB">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En el instructivo de llenado que se encuentra en los mismos formatos para Informe, antes citado, se establece lo siguiente:</w:t>
      </w:r>
    </w:p>
    <w:p w:rsidR="00C708AB" w:rsidRPr="00692461" w:rsidRDefault="00C708AB" w:rsidP="00C708AB">
      <w:pPr>
        <w:autoSpaceDE w:val="0"/>
        <w:autoSpaceDN w:val="0"/>
        <w:adjustRightInd w:val="0"/>
        <w:spacing w:after="0" w:line="360" w:lineRule="auto"/>
        <w:jc w:val="both"/>
        <w:rPr>
          <w:rFonts w:ascii="Palatino Linotype" w:hAnsi="Palatino Linotype" w:cs="Arial"/>
          <w:sz w:val="24"/>
          <w:szCs w:val="24"/>
        </w:rPr>
      </w:pPr>
    </w:p>
    <w:p w:rsidR="00C708AB" w:rsidRPr="00692461" w:rsidRDefault="00C708AB" w:rsidP="00C708AB">
      <w:pPr>
        <w:autoSpaceDE w:val="0"/>
        <w:autoSpaceDN w:val="0"/>
        <w:adjustRightInd w:val="0"/>
        <w:spacing w:after="0" w:line="360" w:lineRule="auto"/>
        <w:ind w:left="567" w:right="567"/>
        <w:jc w:val="center"/>
        <w:rPr>
          <w:rFonts w:ascii="Palatino Linotype" w:hAnsi="Palatino Linotype" w:cs="Arial"/>
          <w:i/>
          <w:sz w:val="24"/>
          <w:szCs w:val="24"/>
        </w:rPr>
      </w:pPr>
      <w:r w:rsidRPr="00692461">
        <w:rPr>
          <w:rFonts w:ascii="Palatino Linotype" w:hAnsi="Palatino Linotype" w:cs="Arial"/>
          <w:i/>
          <w:sz w:val="24"/>
          <w:szCs w:val="24"/>
        </w:rPr>
        <w:t>“</w:t>
      </w:r>
      <w:r w:rsidRPr="00692461">
        <w:rPr>
          <w:rFonts w:ascii="Palatino Linotype" w:hAnsi="Palatino Linotype" w:cs="Arial"/>
          <w:b/>
          <w:i/>
          <w:sz w:val="24"/>
          <w:szCs w:val="24"/>
        </w:rPr>
        <w:t>Instructivo para llenado de Conciliación de Nómina Mensual</w:t>
      </w:r>
      <w:r w:rsidRPr="00692461">
        <w:rPr>
          <w:rFonts w:ascii="Palatino Linotype" w:hAnsi="Palatino Linotype" w:cs="Arial"/>
          <w:i/>
          <w:sz w:val="24"/>
          <w:szCs w:val="24"/>
        </w:rPr>
        <w:t>.</w:t>
      </w:r>
    </w:p>
    <w:p w:rsidR="00C708AB" w:rsidRPr="00692461" w:rsidRDefault="00C708AB" w:rsidP="00C708AB">
      <w:pPr>
        <w:autoSpaceDE w:val="0"/>
        <w:autoSpaceDN w:val="0"/>
        <w:adjustRightInd w:val="0"/>
        <w:spacing w:after="0" w:line="360" w:lineRule="auto"/>
        <w:ind w:left="567" w:right="567"/>
        <w:jc w:val="both"/>
        <w:rPr>
          <w:rFonts w:ascii="Palatino Linotype" w:hAnsi="Palatino Linotype" w:cs="Arial"/>
          <w:i/>
          <w:sz w:val="24"/>
          <w:szCs w:val="24"/>
        </w:rPr>
      </w:pPr>
      <w:r w:rsidRPr="00692461">
        <w:rPr>
          <w:rFonts w:ascii="Palatino Linotype" w:hAnsi="Palatino Linotype" w:cs="Arial"/>
          <w:b/>
          <w:i/>
          <w:sz w:val="24"/>
          <w:szCs w:val="24"/>
        </w:rPr>
        <w:t xml:space="preserve">Finalidad: </w:t>
      </w:r>
      <w:r w:rsidRPr="00692461">
        <w:rPr>
          <w:rFonts w:ascii="Palatino Linotype" w:hAnsi="Palatino Linotype" w:cs="Arial"/>
          <w:i/>
          <w:sz w:val="24"/>
          <w:szCs w:val="24"/>
        </w:rPr>
        <w:t xml:space="preserve">Presentar </w:t>
      </w:r>
      <w:r w:rsidRPr="00692461">
        <w:rPr>
          <w:rFonts w:ascii="Palatino Linotype" w:hAnsi="Palatino Linotype" w:cs="Arial"/>
          <w:b/>
          <w:i/>
          <w:sz w:val="24"/>
          <w:szCs w:val="24"/>
          <w:u w:val="single"/>
        </w:rPr>
        <w:t>el concentrado mensual</w:t>
      </w:r>
      <w:r w:rsidRPr="00692461">
        <w:rPr>
          <w:rFonts w:ascii="Palatino Linotype" w:hAnsi="Palatino Linotype" w:cs="Arial"/>
          <w:i/>
          <w:sz w:val="24"/>
          <w:szCs w:val="24"/>
        </w:rPr>
        <w:t xml:space="preserve"> de las cifras derivadas de todas las erogaciones realizadas por concepto de remuneraciones al trabajo, registradas en la nómina; contra las contenidas en los registros contables, por concepto de remuneraciones al trabajo personal.</w:t>
      </w:r>
    </w:p>
    <w:p w:rsidR="00C708AB" w:rsidRDefault="008A7719" w:rsidP="00456C8C">
      <w:pPr>
        <w:autoSpaceDE w:val="0"/>
        <w:autoSpaceDN w:val="0"/>
        <w:adjustRightInd w:val="0"/>
        <w:spacing w:after="0" w:line="360" w:lineRule="auto"/>
        <w:ind w:left="567" w:right="567"/>
        <w:jc w:val="center"/>
        <w:rPr>
          <w:rFonts w:ascii="Palatino Linotype" w:hAnsi="Palatino Linotype" w:cs="Arial"/>
          <w:i/>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1FE2819B" wp14:editId="4F92CDC8">
                <wp:simplePos x="0" y="0"/>
                <wp:positionH relativeFrom="page">
                  <wp:posOffset>2584174</wp:posOffset>
                </wp:positionH>
                <wp:positionV relativeFrom="paragraph">
                  <wp:posOffset>2688562</wp:posOffset>
                </wp:positionV>
                <wp:extent cx="2679092" cy="1065475"/>
                <wp:effectExtent l="0" t="0" r="26035" b="20955"/>
                <wp:wrapNone/>
                <wp:docPr id="11" name="Rectángulo 11"/>
                <wp:cNvGraphicFramePr/>
                <a:graphic xmlns:a="http://schemas.openxmlformats.org/drawingml/2006/main">
                  <a:graphicData uri="http://schemas.microsoft.com/office/word/2010/wordprocessingShape">
                    <wps:wsp>
                      <wps:cNvSpPr/>
                      <wps:spPr>
                        <a:xfrm>
                          <a:off x="0" y="0"/>
                          <a:ext cx="2679092" cy="1065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8C8E2EF" id="Rectángulo 11" o:spid="_x0000_s1026" style="position:absolute;margin-left:203.5pt;margin-top:211.7pt;width:210.95pt;height:83.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" filled="f" strokecolor="red" strokeweight="1.5pt">
                <w10:wrap anchorx="page"/>
              </v:rec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4E83FEE1" wp14:editId="38D5E4B1">
                <wp:simplePos x="0" y="0"/>
                <wp:positionH relativeFrom="page">
                  <wp:posOffset>2608028</wp:posOffset>
                </wp:positionH>
                <wp:positionV relativeFrom="paragraph">
                  <wp:posOffset>1527672</wp:posOffset>
                </wp:positionV>
                <wp:extent cx="2679092" cy="151075"/>
                <wp:effectExtent l="0" t="0" r="26035" b="20955"/>
                <wp:wrapNone/>
                <wp:docPr id="8" name="Rectángulo 8"/>
                <wp:cNvGraphicFramePr/>
                <a:graphic xmlns:a="http://schemas.openxmlformats.org/drawingml/2006/main">
                  <a:graphicData uri="http://schemas.microsoft.com/office/word/2010/wordprocessingShape">
                    <wps:wsp>
                      <wps:cNvSpPr/>
                      <wps:spPr>
                        <a:xfrm>
                          <a:off x="0" y="0"/>
                          <a:ext cx="2679092" cy="151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C350893" id="Rectángulo 8" o:spid="_x0000_s1026" style="position:absolute;margin-left:205.35pt;margin-top:120.3pt;width:210.95pt;height:1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" filled="f" strokecolor="red" strokeweight="1.5pt">
                <w10:wrap anchorx="page"/>
              </v:rect>
            </w:pict>
          </mc:Fallback>
        </mc:AlternateContent>
      </w:r>
      <w:r w:rsidR="00456C8C">
        <w:rPr>
          <w:noProof/>
          <w:lang w:eastAsia="es-MX"/>
        </w:rPr>
        <w:drawing>
          <wp:inline distT="0" distB="0" distL="0" distR="0" wp14:anchorId="64FF5242" wp14:editId="32038977">
            <wp:extent cx="2817331" cy="3124863"/>
            <wp:effectExtent l="38100" t="95250" r="97790" b="374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870" t="27490" r="9307" b="12357"/>
                    <a:stretch/>
                  </pic:blipFill>
                  <pic:spPr bwMode="auto">
                    <a:xfrm>
                      <a:off x="0" y="0"/>
                      <a:ext cx="2833379" cy="3142662"/>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A7719" w:rsidRPr="00692461" w:rsidRDefault="008A7719" w:rsidP="00456C8C">
      <w:pPr>
        <w:autoSpaceDE w:val="0"/>
        <w:autoSpaceDN w:val="0"/>
        <w:adjustRightInd w:val="0"/>
        <w:spacing w:after="0" w:line="360" w:lineRule="auto"/>
        <w:ind w:left="567" w:right="567"/>
        <w:jc w:val="center"/>
        <w:rPr>
          <w:rFonts w:ascii="Palatino Linotype" w:hAnsi="Palatino Linotype" w:cs="Arial"/>
          <w:i/>
          <w:sz w:val="24"/>
          <w:szCs w:val="24"/>
        </w:rPr>
      </w:pPr>
      <w:r>
        <w:rPr>
          <w:noProof/>
          <w:lang w:eastAsia="es-MX"/>
        </w:rPr>
        <w:drawing>
          <wp:inline distT="0" distB="0" distL="0" distR="0" wp14:anchorId="181E1BA3" wp14:editId="5616FF6D">
            <wp:extent cx="2822713" cy="2160780"/>
            <wp:effectExtent l="38100" t="38100" r="92075" b="876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732" t="21849" r="9313" b="33243"/>
                    <a:stretch/>
                  </pic:blipFill>
                  <pic:spPr bwMode="auto">
                    <a:xfrm>
                      <a:off x="0" y="0"/>
                      <a:ext cx="2865515" cy="21935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708AB" w:rsidRDefault="00C708AB" w:rsidP="00C708AB">
      <w:pPr>
        <w:autoSpaceDE w:val="0"/>
        <w:autoSpaceDN w:val="0"/>
        <w:adjustRightInd w:val="0"/>
        <w:spacing w:after="0" w:line="360" w:lineRule="auto"/>
        <w:jc w:val="both"/>
        <w:rPr>
          <w:rFonts w:ascii="Palatino Linotype" w:hAnsi="Palatino Linotype" w:cs="Arial"/>
          <w:sz w:val="24"/>
          <w:szCs w:val="24"/>
        </w:rPr>
      </w:pPr>
    </w:p>
    <w:p w:rsidR="00C708AB" w:rsidRDefault="00C708AB" w:rsidP="00C708AB">
      <w:pPr>
        <w:autoSpaceDE w:val="0"/>
        <w:autoSpaceDN w:val="0"/>
        <w:adjustRightInd w:val="0"/>
        <w:spacing w:after="0" w:line="360" w:lineRule="auto"/>
        <w:jc w:val="both"/>
        <w:rPr>
          <w:rFonts w:ascii="Palatino Linotype" w:hAnsi="Palatino Linotype" w:cs="Arial"/>
          <w:sz w:val="24"/>
          <w:szCs w:val="24"/>
          <w:lang w:val="es-419"/>
        </w:rPr>
      </w:pPr>
      <w:r w:rsidRPr="00692461">
        <w:rPr>
          <w:rFonts w:ascii="Palatino Linotype" w:hAnsi="Palatino Linotype" w:cs="Arial"/>
          <w:sz w:val="24"/>
          <w:szCs w:val="24"/>
        </w:rPr>
        <w:t xml:space="preserve">En ese sentido y ante la </w:t>
      </w:r>
      <w:r>
        <w:rPr>
          <w:rFonts w:ascii="Palatino Linotype" w:hAnsi="Palatino Linotype" w:cs="Arial"/>
          <w:sz w:val="24"/>
          <w:szCs w:val="24"/>
        </w:rPr>
        <w:t>omisión</w:t>
      </w:r>
      <w:r>
        <w:rPr>
          <w:rFonts w:ascii="Palatino Linotype" w:hAnsi="Palatino Linotype" w:cs="Arial"/>
          <w:sz w:val="24"/>
          <w:szCs w:val="24"/>
          <w:lang w:val="es-419"/>
        </w:rPr>
        <w:t xml:space="preserve"> </w:t>
      </w:r>
      <w:r w:rsidRPr="00692461">
        <w:rPr>
          <w:rFonts w:ascii="Palatino Linotype" w:hAnsi="Palatino Linotype" w:cs="Arial"/>
          <w:sz w:val="24"/>
          <w:szCs w:val="24"/>
        </w:rPr>
        <w:t xml:space="preserve">del sujeto obligado, a efecto de reparar el derecho de la hoy </w:t>
      </w:r>
      <w:r w:rsidRPr="003E39B6">
        <w:rPr>
          <w:rFonts w:ascii="Palatino Linotype" w:hAnsi="Palatino Linotype" w:cs="Arial"/>
          <w:sz w:val="24"/>
          <w:szCs w:val="24"/>
          <w:lang w:val="es-419"/>
        </w:rPr>
        <w:t xml:space="preserve">recurrente, deberá entregar, </w:t>
      </w:r>
      <w:r>
        <w:rPr>
          <w:rFonts w:ascii="Palatino Linotype" w:hAnsi="Palatino Linotype" w:cs="Arial"/>
          <w:sz w:val="24"/>
          <w:szCs w:val="24"/>
          <w:lang w:val="es-419"/>
        </w:rPr>
        <w:t xml:space="preserve">el documento o documentos donde consten </w:t>
      </w:r>
      <w:r w:rsidRPr="00792916">
        <w:rPr>
          <w:rFonts w:ascii="Palatino Linotype" w:hAnsi="Palatino Linotype" w:cs="Arial"/>
          <w:sz w:val="24"/>
          <w:szCs w:val="24"/>
          <w:lang w:val="es-419"/>
        </w:rPr>
        <w:t>la relación de altas</w:t>
      </w:r>
      <w:r w:rsidR="000D0C7F">
        <w:rPr>
          <w:rFonts w:ascii="Palatino Linotype" w:hAnsi="Palatino Linotype" w:cs="Arial"/>
          <w:sz w:val="24"/>
          <w:szCs w:val="24"/>
          <w:lang w:val="es-419"/>
        </w:rPr>
        <w:t xml:space="preserve"> remitidas en respuesta</w:t>
      </w:r>
      <w:r w:rsidRPr="00792916">
        <w:rPr>
          <w:rFonts w:ascii="Palatino Linotype" w:hAnsi="Palatino Linotype" w:cs="Arial"/>
          <w:sz w:val="24"/>
          <w:szCs w:val="24"/>
          <w:lang w:val="es-419"/>
        </w:rPr>
        <w:t xml:space="preserve"> del periodo</w:t>
      </w:r>
      <w:r w:rsidR="000D0C7F">
        <w:rPr>
          <w:rFonts w:ascii="Palatino Linotype" w:hAnsi="Palatino Linotype" w:cs="Arial"/>
          <w:sz w:val="24"/>
          <w:szCs w:val="24"/>
          <w:lang w:val="es-419"/>
        </w:rPr>
        <w:t xml:space="preserve"> comprendido</w:t>
      </w:r>
      <w:r w:rsidRPr="00792916">
        <w:rPr>
          <w:rFonts w:ascii="Palatino Linotype" w:hAnsi="Palatino Linotype" w:cs="Arial"/>
          <w:sz w:val="24"/>
          <w:szCs w:val="24"/>
          <w:lang w:val="es-419"/>
        </w:rPr>
        <w:t xml:space="preserve"> del 1 de enero</w:t>
      </w:r>
      <w:r>
        <w:rPr>
          <w:rFonts w:ascii="Palatino Linotype" w:hAnsi="Palatino Linotype" w:cs="Arial"/>
          <w:sz w:val="24"/>
          <w:szCs w:val="24"/>
          <w:lang w:val="es-419"/>
        </w:rPr>
        <w:t xml:space="preserve"> </w:t>
      </w:r>
      <w:r w:rsidR="000D0C7F">
        <w:rPr>
          <w:rFonts w:ascii="Palatino Linotype" w:hAnsi="Palatino Linotype" w:cs="Arial"/>
          <w:sz w:val="24"/>
          <w:szCs w:val="24"/>
          <w:lang w:val="es-419"/>
        </w:rPr>
        <w:t xml:space="preserve">al treinta de julio </w:t>
      </w:r>
      <w:r>
        <w:rPr>
          <w:rFonts w:ascii="Palatino Linotype" w:hAnsi="Palatino Linotype" w:cs="Arial"/>
          <w:sz w:val="24"/>
          <w:szCs w:val="24"/>
          <w:lang w:val="es-419"/>
        </w:rPr>
        <w:t>de dos mil veintidós</w:t>
      </w:r>
      <w:r w:rsidRPr="00792916">
        <w:rPr>
          <w:rFonts w:ascii="Palatino Linotype" w:hAnsi="Palatino Linotype" w:cs="Arial"/>
          <w:sz w:val="24"/>
          <w:szCs w:val="24"/>
          <w:lang w:val="es-419"/>
        </w:rPr>
        <w:t xml:space="preserve">, en la que se </w:t>
      </w:r>
      <w:r w:rsidR="000D0C7F">
        <w:rPr>
          <w:rFonts w:ascii="Palatino Linotype" w:hAnsi="Palatino Linotype" w:cs="Arial"/>
          <w:sz w:val="24"/>
          <w:szCs w:val="24"/>
          <w:lang w:val="es-419"/>
        </w:rPr>
        <w:t>advierta</w:t>
      </w:r>
      <w:r w:rsidRPr="00792916">
        <w:rPr>
          <w:rFonts w:ascii="Palatino Linotype" w:hAnsi="Palatino Linotype" w:cs="Arial"/>
          <w:sz w:val="24"/>
          <w:szCs w:val="24"/>
          <w:lang w:val="es-419"/>
        </w:rPr>
        <w:t xml:space="preserve"> nombre, cargo, área de adscripción, sue</w:t>
      </w:r>
      <w:r w:rsidR="000D0C7F">
        <w:rPr>
          <w:rFonts w:ascii="Palatino Linotype" w:hAnsi="Palatino Linotype" w:cs="Arial"/>
          <w:sz w:val="24"/>
          <w:szCs w:val="24"/>
          <w:lang w:val="es-419"/>
        </w:rPr>
        <w:t>ldo bruto y neto y fecha de alta</w:t>
      </w:r>
      <w:r w:rsidRPr="00792916">
        <w:rPr>
          <w:rFonts w:ascii="Palatino Linotype" w:hAnsi="Palatino Linotype" w:cs="Arial"/>
          <w:sz w:val="24"/>
          <w:szCs w:val="24"/>
          <w:lang w:val="es-419"/>
        </w:rPr>
        <w:t>.</w:t>
      </w:r>
    </w:p>
    <w:p w:rsidR="00C708AB" w:rsidRDefault="00C708AB" w:rsidP="00C708AB">
      <w:pPr>
        <w:autoSpaceDE w:val="0"/>
        <w:autoSpaceDN w:val="0"/>
        <w:adjustRightInd w:val="0"/>
        <w:spacing w:after="0" w:line="360" w:lineRule="auto"/>
        <w:jc w:val="both"/>
        <w:rPr>
          <w:rFonts w:ascii="Palatino Linotype" w:hAnsi="Palatino Linotype" w:cs="Arial"/>
          <w:sz w:val="24"/>
          <w:szCs w:val="24"/>
          <w:lang w:val="es-419"/>
        </w:rPr>
      </w:pPr>
    </w:p>
    <w:p w:rsidR="00C708AB" w:rsidRPr="008755BB" w:rsidRDefault="00C708AB" w:rsidP="00C708AB">
      <w:pPr>
        <w:autoSpaceDE w:val="0"/>
        <w:autoSpaceDN w:val="0"/>
        <w:adjustRightInd w:val="0"/>
        <w:spacing w:after="0" w:line="360" w:lineRule="auto"/>
        <w:jc w:val="both"/>
        <w:rPr>
          <w:rFonts w:ascii="Palatino Linotype" w:hAnsi="Palatino Linotype" w:cs="Arial"/>
          <w:sz w:val="24"/>
          <w:szCs w:val="24"/>
        </w:rPr>
      </w:pPr>
      <w:r w:rsidRPr="008755BB">
        <w:rPr>
          <w:rFonts w:ascii="Palatino Linotype" w:hAnsi="Palatino Linotype" w:cs="Arial"/>
          <w:sz w:val="24"/>
          <w:szCs w:val="24"/>
        </w:rPr>
        <w:t xml:space="preserve">En atención a lo expuesto, es posible determinar que el Sujeto Obligado debió generar la información solicitada relacionada con </w:t>
      </w:r>
      <w:r w:rsidRPr="00792916">
        <w:rPr>
          <w:rFonts w:ascii="Palatino Linotype" w:hAnsi="Palatino Linotype" w:cs="Arial"/>
          <w:sz w:val="24"/>
          <w:szCs w:val="24"/>
          <w:lang w:val="es-419"/>
        </w:rPr>
        <w:t xml:space="preserve">altas </w:t>
      </w:r>
      <w:r w:rsidRPr="008755BB">
        <w:rPr>
          <w:rFonts w:ascii="Palatino Linotype" w:hAnsi="Palatino Linotype" w:cs="Arial"/>
          <w:sz w:val="24"/>
          <w:szCs w:val="24"/>
        </w:rPr>
        <w:t xml:space="preserve">del personal ya que forma parte de los informes que se remitieron al Órgano Superior de Fiscalización del Estado de México (OSFEM), </w:t>
      </w:r>
      <w:r w:rsidRPr="00792916">
        <w:rPr>
          <w:rFonts w:ascii="Palatino Linotype" w:hAnsi="Palatino Linotype" w:cs="Arial"/>
          <w:sz w:val="24"/>
          <w:szCs w:val="24"/>
          <w:lang w:val="es-419"/>
        </w:rPr>
        <w:t>1 de enero</w:t>
      </w:r>
      <w:r w:rsidR="0004057E">
        <w:rPr>
          <w:rFonts w:ascii="Palatino Linotype" w:hAnsi="Palatino Linotype" w:cs="Arial"/>
          <w:sz w:val="24"/>
          <w:szCs w:val="24"/>
          <w:lang w:val="es-419"/>
        </w:rPr>
        <w:t xml:space="preserve"> al treinta de julio</w:t>
      </w:r>
      <w:r>
        <w:rPr>
          <w:rFonts w:ascii="Palatino Linotype" w:hAnsi="Palatino Linotype" w:cs="Arial"/>
          <w:sz w:val="24"/>
          <w:szCs w:val="24"/>
          <w:lang w:val="es-419"/>
        </w:rPr>
        <w:t xml:space="preserve"> de dos mil veintidós</w:t>
      </w:r>
      <w:r w:rsidRPr="008755BB">
        <w:rPr>
          <w:rFonts w:ascii="Palatino Linotype" w:hAnsi="Palatino Linotype" w:cs="Arial"/>
          <w:sz w:val="24"/>
          <w:szCs w:val="24"/>
        </w:rPr>
        <w:t>.</w:t>
      </w:r>
    </w:p>
    <w:p w:rsidR="0004057E" w:rsidRDefault="0004057E" w:rsidP="0004057E">
      <w:pPr>
        <w:spacing w:after="0" w:line="360" w:lineRule="auto"/>
        <w:jc w:val="both"/>
        <w:rPr>
          <w:rFonts w:ascii="Palatino Linotype" w:hAnsi="Palatino Linotype" w:cs="Arial"/>
          <w:sz w:val="24"/>
          <w:szCs w:val="24"/>
        </w:rPr>
      </w:pPr>
    </w:p>
    <w:p w:rsidR="0004057E" w:rsidRPr="007C53AE" w:rsidRDefault="0004057E" w:rsidP="0004057E">
      <w:pPr>
        <w:numPr>
          <w:ilvl w:val="0"/>
          <w:numId w:val="2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7C53AE">
        <w:rPr>
          <w:rFonts w:ascii="Palatino Linotype" w:eastAsia="Times New Roman" w:hAnsi="Palatino Linotype" w:cs="Arial"/>
          <w:b/>
          <w:i/>
          <w:sz w:val="28"/>
          <w:szCs w:val="24"/>
          <w:lang w:val="es-ES" w:eastAsia="es-ES"/>
        </w:rPr>
        <w:t>De la versión pública</w:t>
      </w:r>
    </w:p>
    <w:p w:rsidR="0004057E" w:rsidRPr="007C53AE" w:rsidRDefault="0004057E" w:rsidP="0004057E">
      <w:pPr>
        <w:tabs>
          <w:tab w:val="left" w:pos="8647"/>
        </w:tabs>
        <w:spacing w:after="0" w:line="360" w:lineRule="auto"/>
        <w:ind w:right="51"/>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722F31">
        <w:rPr>
          <w:rFonts w:ascii="Palatino Linotype" w:hAnsi="Palatino Linotype" w:cs="Arial"/>
          <w:b/>
          <w:sz w:val="24"/>
          <w:szCs w:val="24"/>
        </w:rPr>
        <w:t>Recurrente</w:t>
      </w:r>
      <w:r w:rsidRPr="002B4535">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rsidR="0004057E" w:rsidRPr="002B4535" w:rsidRDefault="0004057E" w:rsidP="0004057E">
      <w:pPr>
        <w:spacing w:after="0" w:line="360" w:lineRule="auto"/>
        <w:jc w:val="both"/>
        <w:rPr>
          <w:rFonts w:ascii="Palatino Linotype" w:hAnsi="Palatino Linotype" w:cs="Arial"/>
          <w:sz w:val="24"/>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w:t>
      </w:r>
      <w:r w:rsidRPr="00722F31">
        <w:rPr>
          <w:rFonts w:ascii="Palatino Linotype" w:hAnsi="Palatino Linotype" w:cs="Arial"/>
          <w:b/>
          <w:i/>
          <w:szCs w:val="24"/>
        </w:rPr>
        <w:t>Artículo 3.</w:t>
      </w:r>
      <w:r w:rsidRPr="00722F31">
        <w:rPr>
          <w:rFonts w:ascii="Palatino Linotype" w:hAnsi="Palatino Linotype" w:cs="Arial"/>
          <w:i/>
          <w:szCs w:val="24"/>
        </w:rPr>
        <w:t xml:space="preserve"> Para los efectos de la presente Ley se entenderá por: </w:t>
      </w:r>
    </w:p>
    <w:p w:rsidR="0004057E" w:rsidRPr="00722F31" w:rsidRDefault="0004057E" w:rsidP="0004057E">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IX</w:t>
      </w:r>
      <w:r w:rsidRPr="00722F31">
        <w:rPr>
          <w:rFonts w:ascii="Palatino Linotype" w:hAnsi="Palatino Linotype" w:cs="Arial"/>
          <w:i/>
          <w:szCs w:val="24"/>
        </w:rPr>
        <w:t xml:space="preserve">. </w:t>
      </w:r>
      <w:r w:rsidRPr="00722F31">
        <w:rPr>
          <w:rFonts w:ascii="Palatino Linotype" w:hAnsi="Palatino Linotype" w:cs="Arial"/>
          <w:b/>
          <w:i/>
          <w:szCs w:val="24"/>
        </w:rPr>
        <w:t>Datos personales:</w:t>
      </w:r>
      <w:r w:rsidRPr="00722F31">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XX. Información clasificada:</w:t>
      </w:r>
      <w:r w:rsidRPr="00722F31">
        <w:rPr>
          <w:rFonts w:ascii="Palatino Linotype" w:hAnsi="Palatino Linotype" w:cs="Arial"/>
          <w:i/>
          <w:szCs w:val="24"/>
        </w:rPr>
        <w:t xml:space="preserve"> Aquella considerada por la presente Ley como reservada o confidencial; </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XXI. Información confidencial:</w:t>
      </w:r>
      <w:r w:rsidRPr="00722F31">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XLV. Versión pública:</w:t>
      </w:r>
      <w:r w:rsidRPr="00722F31">
        <w:rPr>
          <w:rFonts w:ascii="Palatino Linotype" w:hAnsi="Palatino Linotype" w:cs="Arial"/>
          <w:i/>
          <w:szCs w:val="24"/>
        </w:rPr>
        <w:t xml:space="preserve"> Documento en el que se elimine, suprime o borra la información clasificada como reservada o confidencial para permitir su acceso. </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 xml:space="preserve">Artículo 51. </w:t>
      </w:r>
      <w:r w:rsidRPr="00722F31">
        <w:rPr>
          <w:rFonts w:ascii="Palatino Linotype" w:hAnsi="Palatino Linotype" w:cs="Arial"/>
          <w:i/>
          <w:szCs w:val="24"/>
        </w:rPr>
        <w:t xml:space="preserve">Los sujetos obligados designaran a un responsable para atender la Unidad de Transparencia, quien fungirá como enlace entre éstos y los solicitantes. Dicha Unidad será la encargada de tramitar internamente la solicitud de información </w:t>
      </w:r>
      <w:r w:rsidRPr="00722F31">
        <w:rPr>
          <w:rFonts w:ascii="Palatino Linotype" w:hAnsi="Palatino Linotype" w:cs="Arial"/>
          <w:b/>
          <w:i/>
          <w:szCs w:val="24"/>
        </w:rPr>
        <w:t>y tendrá la responsabilidad de verificar en cada caso que la misma no sea confidencial o reservada</w:t>
      </w:r>
      <w:r w:rsidRPr="00722F31">
        <w:rPr>
          <w:rFonts w:ascii="Palatino Linotype" w:hAnsi="Palatino Linotype" w:cs="Arial"/>
          <w:i/>
          <w:szCs w:val="24"/>
        </w:rPr>
        <w:t xml:space="preserve">. Dicha Unidad contará con las facultades internas necesarias para gestionar la atención a las solicitudes de información en los términos de la Ley General y la presente Ley. </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Artículo 52.</w:t>
      </w:r>
      <w:r w:rsidRPr="00722F31">
        <w:rPr>
          <w:rFonts w:ascii="Palatino Linotype" w:hAnsi="Palatino Linotype" w:cs="Arial"/>
          <w:i/>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04057E" w:rsidRPr="002B4535" w:rsidRDefault="0004057E" w:rsidP="0004057E">
      <w:pPr>
        <w:spacing w:after="0" w:line="360" w:lineRule="auto"/>
        <w:ind w:left="567" w:right="567"/>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w:t>
      </w:r>
      <w:r w:rsidRPr="002B4535">
        <w:rPr>
          <w:rFonts w:ascii="Palatino Linotype" w:hAnsi="Palatino Linotype" w:cs="Arial"/>
          <w:sz w:val="24"/>
          <w:szCs w:val="24"/>
        </w:rPr>
        <w:lastRenderedPageBreak/>
        <w:t xml:space="preserve">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04057E" w:rsidRPr="002B4535" w:rsidRDefault="0004057E" w:rsidP="0004057E">
      <w:pPr>
        <w:spacing w:after="0" w:line="360" w:lineRule="auto"/>
        <w:jc w:val="both"/>
        <w:rPr>
          <w:rFonts w:ascii="Palatino Linotype" w:hAnsi="Palatino Linotype" w:cs="Arial"/>
          <w:sz w:val="24"/>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w:t>
      </w:r>
      <w:r w:rsidRPr="00722F31">
        <w:rPr>
          <w:rFonts w:ascii="Palatino Linotype" w:hAnsi="Palatino Linotype" w:cs="Arial"/>
          <w:b/>
          <w:i/>
          <w:szCs w:val="24"/>
        </w:rPr>
        <w:t>Artículo 22.</w:t>
      </w:r>
      <w:r w:rsidRPr="00722F31">
        <w:rPr>
          <w:rFonts w:ascii="Palatino Linotype" w:hAnsi="Palatino Linotype" w:cs="Arial"/>
          <w:i/>
          <w:szCs w:val="24"/>
        </w:rPr>
        <w:t xml:space="preserve"> Todo tratamiento de datos personales que efectúe el responsable deberá estar justificado por finalidades concretas, lícitas, explícitas y legítimas, relacionadas con las atribuciones que la normatividad aplicable les confiera.</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El responsable podrá tratar datos personales para finalidades distintas a aquéllas establecidas en el aviso de privacidad, en los casos siguientes:</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I. Cuente con atribuciones conferidas en ley y medie el consentimiento del titular.</w:t>
      </w: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II. Se trate de una persona reportada como desaparecida, en los términos previstos en la presente Ley y demás disposiciones legales aplicables...</w:t>
      </w:r>
    </w:p>
    <w:p w:rsidR="0004057E" w:rsidRPr="00722F31" w:rsidRDefault="0004057E" w:rsidP="0004057E">
      <w:pPr>
        <w:spacing w:after="0" w:line="240" w:lineRule="auto"/>
        <w:ind w:left="567" w:right="567"/>
        <w:jc w:val="both"/>
        <w:rPr>
          <w:rFonts w:ascii="Palatino Linotype" w:hAnsi="Palatino Linotype" w:cs="Arial"/>
          <w:i/>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Artículo 38.</w:t>
      </w:r>
      <w:r w:rsidRPr="00722F31">
        <w:rPr>
          <w:rFonts w:ascii="Palatino Linotype" w:hAnsi="Palatino Linotype" w:cs="Arial"/>
          <w:i/>
          <w:szCs w:val="24"/>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Asimismo, de la versión pública deberá dejarse a la vista de la Recurrente los siguientes elementos de información pública: monto total del sueldo neto y bruto, compensaciones, prestaciones, aguinaldos, bonos, pagos por concepto de gasolina, de servicio de telefonía celular, el </w:t>
      </w:r>
      <w:r w:rsidRPr="00722F31">
        <w:rPr>
          <w:rFonts w:ascii="Palatino Linotype" w:hAnsi="Palatino Linotype" w:cs="Arial"/>
          <w:b/>
          <w:sz w:val="24"/>
          <w:szCs w:val="24"/>
        </w:rPr>
        <w:t>nombre del servidor público</w:t>
      </w:r>
      <w:r w:rsidRPr="002B4535">
        <w:rPr>
          <w:rFonts w:ascii="Palatino Linotype" w:hAnsi="Palatino Linotype" w:cs="Arial"/>
          <w:sz w:val="24"/>
          <w:szCs w:val="24"/>
        </w:rPr>
        <w:t xml:space="preserve">, el cargo que desempeña, área de adscripción, número de empleado (sólo en caso de no arrojar datos personales) y el período de la nómina respectiva, básicamente.  </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04057E" w:rsidRPr="002B4535" w:rsidRDefault="0004057E" w:rsidP="0004057E">
      <w:pPr>
        <w:spacing w:after="0" w:line="360" w:lineRule="auto"/>
        <w:jc w:val="both"/>
        <w:rPr>
          <w:rFonts w:ascii="Palatino Linotype" w:hAnsi="Palatino Linotype" w:cs="Arial"/>
          <w:sz w:val="24"/>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w:t>
      </w:r>
      <w:r w:rsidRPr="00722F31">
        <w:rPr>
          <w:rFonts w:ascii="Palatino Linotype" w:hAnsi="Palatino Linotype" w:cs="Arial"/>
          <w:b/>
          <w:i/>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22F31">
        <w:rPr>
          <w:rFonts w:ascii="Palatino Linotype" w:hAnsi="Palatino Linotype" w:cs="Arial"/>
          <w:i/>
          <w:szCs w:val="24"/>
        </w:rPr>
        <w:t xml:space="preserve"> Si se toma en cuenta que la garantía constitucional indicada no implica que todos los sujetos de la norma siempre se encuentren en condiciones de absoluta igualdad, sino que gocen de una igualdad jurídica traducida en </w:t>
      </w:r>
      <w:r w:rsidRPr="00722F31">
        <w:rPr>
          <w:rFonts w:ascii="Palatino Linotype" w:hAnsi="Palatino Linotype" w:cs="Arial"/>
          <w:i/>
          <w:szCs w:val="24"/>
        </w:rPr>
        <w:lastRenderedPageBreak/>
        <w:t>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04057E" w:rsidRPr="002B4535"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22F31">
        <w:rPr>
          <w:rFonts w:ascii="Palatino Linotype" w:hAnsi="Palatino Linotype" w:cs="Arial"/>
          <w:b/>
          <w:sz w:val="24"/>
          <w:szCs w:val="24"/>
        </w:rPr>
        <w:t>Lineamientos Generales en Materia de Clasificación y Desclasificación de la Información, así como para la Elaboración de Versiones Públicas</w:t>
      </w:r>
      <w:r w:rsidRPr="002B4535">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w:t>
      </w:r>
      <w:r w:rsidRPr="00471E97">
        <w:rPr>
          <w:rFonts w:ascii="Palatino Linotype" w:hAnsi="Palatino Linotype" w:cs="Arial"/>
          <w:b/>
          <w:sz w:val="24"/>
          <w:szCs w:val="24"/>
        </w:rPr>
        <w:t>seguridad pública</w:t>
      </w:r>
      <w:r w:rsidRPr="002B4535">
        <w:rPr>
          <w:rFonts w:ascii="Palatino Linotype" w:hAnsi="Palatino Linotype" w:cs="Arial"/>
          <w:sz w:val="24"/>
          <w:szCs w:val="24"/>
        </w:rPr>
        <w:t xml:space="preserve">, debe ser objeto de un proceso de </w:t>
      </w:r>
      <w:r w:rsidRPr="00722F31">
        <w:rPr>
          <w:rFonts w:ascii="Palatino Linotype" w:hAnsi="Palatino Linotype" w:cs="Arial"/>
          <w:b/>
          <w:sz w:val="24"/>
          <w:szCs w:val="24"/>
        </w:rPr>
        <w:t>reserva de la información,</w:t>
      </w:r>
      <w:r w:rsidRPr="002B4535">
        <w:rPr>
          <w:rFonts w:ascii="Palatino Linotype" w:hAnsi="Palatino Linotype" w:cs="Arial"/>
          <w:sz w:val="24"/>
          <w:szCs w:val="24"/>
        </w:rPr>
        <w:t xml:space="preserve"> para no hacer identificable al titular de tal dato personal.</w:t>
      </w:r>
    </w:p>
    <w:p w:rsidR="0004057E" w:rsidRPr="002B4535"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Ello, conforme al propio concepto de versión pública contenido en el artículo 3, fracción XXIV, de la multicitada Ley se define como:</w:t>
      </w:r>
    </w:p>
    <w:p w:rsidR="0004057E" w:rsidRPr="002B4535" w:rsidRDefault="0004057E" w:rsidP="0004057E">
      <w:pPr>
        <w:spacing w:after="0" w:line="360" w:lineRule="auto"/>
        <w:jc w:val="both"/>
        <w:rPr>
          <w:rFonts w:ascii="Palatino Linotype" w:hAnsi="Palatino Linotype" w:cs="Arial"/>
          <w:sz w:val="24"/>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w:t>
      </w:r>
      <w:r w:rsidRPr="00722F31">
        <w:rPr>
          <w:rFonts w:ascii="Palatino Linotype" w:hAnsi="Palatino Linotype" w:cs="Arial"/>
          <w:b/>
          <w:i/>
          <w:szCs w:val="24"/>
        </w:rPr>
        <w:t>XXIV</w:t>
      </w:r>
      <w:r w:rsidRPr="00722F31">
        <w:rPr>
          <w:rFonts w:ascii="Palatino Linotype" w:hAnsi="Palatino Linotype" w:cs="Arial"/>
          <w:i/>
          <w:szCs w:val="24"/>
        </w:rPr>
        <w:t xml:space="preserve">. </w:t>
      </w:r>
      <w:r w:rsidRPr="00722F31">
        <w:rPr>
          <w:rFonts w:ascii="Palatino Linotype" w:hAnsi="Palatino Linotype" w:cs="Arial"/>
          <w:b/>
          <w:i/>
          <w:szCs w:val="24"/>
        </w:rPr>
        <w:t>Información reservada:</w:t>
      </w:r>
      <w:r w:rsidRPr="00722F31">
        <w:rPr>
          <w:rFonts w:ascii="Palatino Linotype" w:hAnsi="Palatino Linotype" w:cs="Arial"/>
          <w:i/>
          <w:szCs w:val="24"/>
        </w:rPr>
        <w:t xml:space="preserve"> La clasificada con este carácter de manera temporal por las disposiciones de esta Ley, cuya divulgación puede causar daño en términos de lo establecido por esta Ley;”</w:t>
      </w:r>
    </w:p>
    <w:p w:rsidR="0004057E" w:rsidRPr="002B4535"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722F31">
        <w:rPr>
          <w:rFonts w:ascii="Palatino Linotype" w:hAnsi="Palatino Linotype" w:cs="Arial"/>
          <w:b/>
          <w:sz w:val="24"/>
          <w:szCs w:val="24"/>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2B4535">
        <w:rPr>
          <w:rFonts w:ascii="Palatino Linotype" w:hAnsi="Palatino Linotype" w:cs="Arial"/>
          <w:sz w:val="24"/>
          <w:szCs w:val="24"/>
        </w:rPr>
        <w:t>.</w:t>
      </w: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lastRenderedPageBreak/>
        <w:t xml:space="preserve">Esto es así, ya que el artículo 81, fracción III, de la Ley de Seguridad del Estado de México, establece lo siguiente: </w:t>
      </w:r>
    </w:p>
    <w:p w:rsidR="0004057E" w:rsidRPr="002B4535" w:rsidRDefault="0004057E" w:rsidP="0004057E">
      <w:pPr>
        <w:spacing w:after="0" w:line="360" w:lineRule="auto"/>
        <w:jc w:val="both"/>
        <w:rPr>
          <w:rFonts w:ascii="Palatino Linotype" w:hAnsi="Palatino Linotype" w:cs="Arial"/>
          <w:sz w:val="24"/>
          <w:szCs w:val="24"/>
        </w:rPr>
      </w:pP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w:t>
      </w:r>
      <w:r w:rsidRPr="00722F31">
        <w:rPr>
          <w:rFonts w:ascii="Palatino Linotype" w:hAnsi="Palatino Linotype" w:cs="Arial"/>
          <w:b/>
          <w:i/>
          <w:szCs w:val="24"/>
        </w:rPr>
        <w:t>Artículo 81.-</w:t>
      </w:r>
      <w:r w:rsidRPr="00722F31">
        <w:rPr>
          <w:rFonts w:ascii="Palatino Linotype" w:hAnsi="Palatino Linotype" w:cs="Arial"/>
          <w:i/>
          <w:szCs w:val="24"/>
        </w:rPr>
        <w:t xml:space="preserve"> </w:t>
      </w:r>
      <w:r w:rsidRPr="00722F31">
        <w:rPr>
          <w:rFonts w:ascii="Palatino Linotype" w:hAnsi="Palatino Linotype" w:cs="Arial"/>
          <w:i/>
          <w:szCs w:val="24"/>
          <w:u w:val="single"/>
        </w:rPr>
        <w:t>Toda información para la seguridad pública</w:t>
      </w:r>
      <w:r w:rsidRPr="00722F31">
        <w:rPr>
          <w:rFonts w:ascii="Palatino Linotype" w:hAnsi="Palatino Linotype" w:cs="Arial"/>
          <w:i/>
          <w:szCs w:val="24"/>
        </w:rPr>
        <w:t xml:space="preserve"> generada o en poder de Instituciones de Seguridad Pública o de cualquier instancia del Sistema Estatal </w:t>
      </w:r>
      <w:r w:rsidRPr="00722F31">
        <w:rPr>
          <w:rFonts w:ascii="Palatino Linotype" w:hAnsi="Palatino Linotype" w:cs="Arial"/>
          <w:i/>
          <w:szCs w:val="24"/>
          <w:u w:val="single"/>
        </w:rPr>
        <w:t>debe</w:t>
      </w:r>
      <w:r w:rsidRPr="00722F31">
        <w:rPr>
          <w:rFonts w:ascii="Palatino Linotype" w:hAnsi="Palatino Linotype" w:cs="Arial"/>
          <w:i/>
          <w:szCs w:val="24"/>
        </w:rPr>
        <w:t xml:space="preserve"> registrarse, </w:t>
      </w:r>
      <w:r w:rsidRPr="00722F31">
        <w:rPr>
          <w:rFonts w:ascii="Palatino Linotype" w:hAnsi="Palatino Linotype" w:cs="Arial"/>
          <w:i/>
          <w:szCs w:val="24"/>
          <w:u w:val="single"/>
        </w:rPr>
        <w:t>clasificarse</w:t>
      </w:r>
      <w:r w:rsidRPr="00722F31">
        <w:rPr>
          <w:rFonts w:ascii="Palatino Linotype" w:hAnsi="Palatino Linotype" w:cs="Arial"/>
          <w:i/>
          <w:szCs w:val="24"/>
        </w:rPr>
        <w:t xml:space="preserve"> y tratarse de conformidad con las disposiciones aplicables. No obstante lo anterior, esta información se considerará reservada en los casos siguientes:</w:t>
      </w: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i/>
          <w:szCs w:val="24"/>
        </w:rPr>
        <w:t>(…)</w:t>
      </w:r>
    </w:p>
    <w:p w:rsidR="0004057E" w:rsidRPr="00722F31" w:rsidRDefault="0004057E" w:rsidP="0004057E">
      <w:pPr>
        <w:spacing w:after="0" w:line="240" w:lineRule="auto"/>
        <w:ind w:left="567" w:right="567"/>
        <w:jc w:val="both"/>
        <w:rPr>
          <w:rFonts w:ascii="Palatino Linotype" w:hAnsi="Palatino Linotype" w:cs="Arial"/>
          <w:i/>
          <w:szCs w:val="24"/>
        </w:rPr>
      </w:pPr>
      <w:r w:rsidRPr="00722F31">
        <w:rPr>
          <w:rFonts w:ascii="Palatino Linotype" w:hAnsi="Palatino Linotype" w:cs="Arial"/>
          <w:b/>
          <w:i/>
          <w:szCs w:val="24"/>
        </w:rPr>
        <w:t>III</w:t>
      </w:r>
      <w:r w:rsidRPr="00722F31">
        <w:rPr>
          <w:rFonts w:ascii="Palatino Linotype" w:hAnsi="Palatino Linotype" w:cs="Arial"/>
          <w:i/>
          <w:szCs w:val="24"/>
        </w:rPr>
        <w:t xml:space="preserve">. </w:t>
      </w:r>
      <w:r w:rsidRPr="00722F31">
        <w:rPr>
          <w:rFonts w:ascii="Palatino Linotype" w:hAnsi="Palatino Linotype" w:cs="Arial"/>
          <w:i/>
          <w:szCs w:val="24"/>
          <w:u w:val="single"/>
        </w:rPr>
        <w:t>La relativa a servidores públicos miembros de las instituciones de seguridad pública, cuya revelación pueda poner en riesgo su vida e integridad física con motivo de sus funciones;”</w:t>
      </w:r>
    </w:p>
    <w:p w:rsidR="0004057E"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04057E" w:rsidRPr="002B4535"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w:t>
      </w:r>
      <w:r w:rsidRPr="002B4535">
        <w:rPr>
          <w:rFonts w:ascii="Palatino Linotype" w:hAnsi="Palatino Linotype" w:cs="Arial"/>
          <w:sz w:val="24"/>
          <w:szCs w:val="24"/>
        </w:rPr>
        <w:lastRenderedPageBreak/>
        <w:t>públicos, con el objeto de que no se haga identificable al titular, y por tanto, se evite poner en riesgo la vida e integridad física con motivo de sus funciones.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04057E" w:rsidRPr="002B4535"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Resulta alusivo por analogía el criterio 06-09 emitido por el entonces I</w:t>
      </w:r>
      <w:r>
        <w:rPr>
          <w:rFonts w:ascii="Palatino Linotype" w:hAnsi="Palatino Linotype" w:cs="Arial"/>
          <w:sz w:val="24"/>
          <w:szCs w:val="24"/>
        </w:rPr>
        <w:t xml:space="preserve">nstituto </w:t>
      </w:r>
      <w:r w:rsidRPr="002B4535">
        <w:rPr>
          <w:rFonts w:ascii="Palatino Linotype" w:hAnsi="Palatino Linotype" w:cs="Arial"/>
          <w:sz w:val="24"/>
          <w:szCs w:val="24"/>
        </w:rPr>
        <w:t>F</w:t>
      </w:r>
      <w:r>
        <w:rPr>
          <w:rFonts w:ascii="Palatino Linotype" w:hAnsi="Palatino Linotype" w:cs="Arial"/>
          <w:sz w:val="24"/>
          <w:szCs w:val="24"/>
        </w:rPr>
        <w:t xml:space="preserve">ederal de </w:t>
      </w:r>
      <w:r w:rsidRPr="002B4535">
        <w:rPr>
          <w:rFonts w:ascii="Palatino Linotype" w:hAnsi="Palatino Linotype" w:cs="Arial"/>
          <w:sz w:val="24"/>
          <w:szCs w:val="24"/>
        </w:rPr>
        <w:t>A</w:t>
      </w:r>
      <w:r>
        <w:rPr>
          <w:rFonts w:ascii="Palatino Linotype" w:hAnsi="Palatino Linotype" w:cs="Arial"/>
          <w:sz w:val="24"/>
          <w:szCs w:val="24"/>
        </w:rPr>
        <w:t xml:space="preserve">cceso a la </w:t>
      </w:r>
      <w:r w:rsidRPr="002B4535">
        <w:rPr>
          <w:rFonts w:ascii="Palatino Linotype" w:hAnsi="Palatino Linotype" w:cs="Arial"/>
          <w:sz w:val="24"/>
          <w:szCs w:val="24"/>
        </w:rPr>
        <w:t>I</w:t>
      </w:r>
      <w:r>
        <w:rPr>
          <w:rFonts w:ascii="Palatino Linotype" w:hAnsi="Palatino Linotype" w:cs="Arial"/>
          <w:sz w:val="24"/>
          <w:szCs w:val="24"/>
        </w:rPr>
        <w:t>nformación (IFAI)</w:t>
      </w:r>
      <w:r w:rsidRPr="002B4535">
        <w:rPr>
          <w:rFonts w:ascii="Palatino Linotype" w:hAnsi="Palatino Linotype" w:cs="Arial"/>
          <w:sz w:val="24"/>
          <w:szCs w:val="24"/>
        </w:rPr>
        <w:t xml:space="preserve">, ahora </w:t>
      </w:r>
      <w:r w:rsidRPr="00722F31">
        <w:rPr>
          <w:rFonts w:ascii="Palatino Linotype" w:hAnsi="Palatino Linotype" w:cs="Arial"/>
          <w:sz w:val="24"/>
          <w:szCs w:val="24"/>
        </w:rPr>
        <w:t>Instituto Nacional de Transparencia, Acceso a la Información y Protección de Datos Personales</w:t>
      </w:r>
      <w:r>
        <w:rPr>
          <w:rFonts w:ascii="Palatino Linotype" w:hAnsi="Palatino Linotype" w:cs="Arial"/>
          <w:sz w:val="24"/>
          <w:szCs w:val="24"/>
        </w:rPr>
        <w:t xml:space="preserve"> (INAI) </w:t>
      </w:r>
      <w:r w:rsidRPr="002B4535">
        <w:rPr>
          <w:rFonts w:ascii="Palatino Linotype" w:hAnsi="Palatino Linotype" w:cs="Arial"/>
          <w:sz w:val="24"/>
          <w:szCs w:val="24"/>
        </w:rPr>
        <w:t>que a la letra dice:</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w:t>
      </w:r>
      <w:r w:rsidRPr="002B4535">
        <w:rPr>
          <w:rFonts w:ascii="Palatino Linotype" w:hAnsi="Palatino Linotype" w:cs="Arial"/>
          <w:b/>
          <w:i/>
          <w:szCs w:val="24"/>
        </w:rPr>
        <w:t>Nombres de servidores públicos dedicados a actividades en materia de seguridad, por excepción pueden considerarse información reservada.</w:t>
      </w:r>
      <w:r w:rsidRPr="002B4535">
        <w:rPr>
          <w:rFonts w:ascii="Palatino Linotype" w:hAnsi="Palatino Linotype" w:cs="Arial"/>
          <w:i/>
          <w:szCs w:val="24"/>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w:t>
      </w:r>
      <w:r w:rsidRPr="002B4535">
        <w:rPr>
          <w:rFonts w:ascii="Palatino Linotype" w:hAnsi="Palatino Linotype" w:cs="Arial"/>
          <w:i/>
          <w:szCs w:val="24"/>
        </w:rPr>
        <w:lastRenderedPageBreak/>
        <w:t>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b/>
          <w:sz w:val="24"/>
          <w:szCs w:val="24"/>
        </w:rPr>
      </w:pPr>
      <w:r w:rsidRPr="002B4535">
        <w:rPr>
          <w:rFonts w:ascii="Palatino Linotype" w:hAnsi="Palatino Linotype" w:cs="Arial"/>
          <w:sz w:val="24"/>
          <w:szCs w:val="24"/>
        </w:rPr>
        <w:t xml:space="preserve">En caso específico, de los documentos solicitados obran datos que son considerados confidenciales, cuyo acceso debe ser restringido, los cuales deben testarse al momento de la elaboración de versiones públicas, como es el caso del </w:t>
      </w:r>
      <w:r w:rsidRPr="002B4535">
        <w:rPr>
          <w:rFonts w:ascii="Palatino Linotype" w:hAnsi="Palatino Linotype" w:cs="Arial"/>
          <w:b/>
          <w:sz w:val="24"/>
          <w:szCs w:val="24"/>
        </w:rPr>
        <w:t>Registro Federal de Contribuyentes (RFC)</w:t>
      </w:r>
      <w:r w:rsidRPr="002B4535">
        <w:rPr>
          <w:rFonts w:ascii="Palatino Linotype" w:hAnsi="Palatino Linotype" w:cs="Arial"/>
          <w:sz w:val="24"/>
          <w:szCs w:val="24"/>
        </w:rPr>
        <w:t xml:space="preserve">, la </w:t>
      </w:r>
      <w:r w:rsidRPr="002B4535">
        <w:rPr>
          <w:rFonts w:ascii="Palatino Linotype" w:hAnsi="Palatino Linotype" w:cs="Arial"/>
          <w:b/>
          <w:sz w:val="24"/>
          <w:szCs w:val="24"/>
        </w:rPr>
        <w:t>Clave Única de Registro de Población (CURP)</w:t>
      </w:r>
      <w:r w:rsidRPr="002B4535">
        <w:rPr>
          <w:rFonts w:ascii="Palatino Linotype" w:hAnsi="Palatino Linotype" w:cs="Arial"/>
          <w:sz w:val="24"/>
          <w:szCs w:val="24"/>
        </w:rPr>
        <w:t xml:space="preserve">, la </w:t>
      </w:r>
      <w:r w:rsidRPr="002B4535">
        <w:rPr>
          <w:rFonts w:ascii="Palatino Linotype" w:hAnsi="Palatino Linotype" w:cs="Arial"/>
          <w:b/>
          <w:sz w:val="24"/>
          <w:szCs w:val="24"/>
        </w:rPr>
        <w:t>Clave de cualquier tipo de seguridad social</w:t>
      </w:r>
      <w:r w:rsidRPr="002B4535">
        <w:rPr>
          <w:rFonts w:ascii="Palatino Linotype" w:hAnsi="Palatino Linotype" w:cs="Arial"/>
          <w:sz w:val="24"/>
          <w:szCs w:val="24"/>
        </w:rPr>
        <w:t xml:space="preserve"> (</w:t>
      </w:r>
      <w:r w:rsidRPr="002B4535">
        <w:rPr>
          <w:rFonts w:ascii="Palatino Linotype" w:hAnsi="Palatino Linotype" w:cs="Arial"/>
          <w:b/>
          <w:sz w:val="24"/>
          <w:szCs w:val="24"/>
        </w:rPr>
        <w:t>ISSEMYM</w:t>
      </w:r>
      <w:r w:rsidRPr="002B4535">
        <w:rPr>
          <w:rFonts w:ascii="Palatino Linotype" w:hAnsi="Palatino Linotype" w:cs="Arial"/>
          <w:sz w:val="24"/>
          <w:szCs w:val="24"/>
        </w:rPr>
        <w:t xml:space="preserve">, u otros), así como, los préstamos o descuentos que se le hagan al servidor público, que no se encuentren relacionados con los impuestos o la </w:t>
      </w:r>
      <w:r w:rsidRPr="002B4535">
        <w:rPr>
          <w:rFonts w:ascii="Palatino Linotype" w:hAnsi="Palatino Linotype" w:cs="Arial"/>
          <w:b/>
          <w:sz w:val="24"/>
          <w:szCs w:val="24"/>
        </w:rPr>
        <w:t>cuotas</w:t>
      </w:r>
      <w:r w:rsidRPr="002B4535">
        <w:rPr>
          <w:rFonts w:ascii="Palatino Linotype" w:hAnsi="Palatino Linotype" w:cs="Arial"/>
          <w:sz w:val="24"/>
          <w:szCs w:val="24"/>
        </w:rPr>
        <w:t xml:space="preserve"> por </w:t>
      </w:r>
      <w:r w:rsidRPr="002B4535">
        <w:rPr>
          <w:rFonts w:ascii="Palatino Linotype" w:hAnsi="Palatino Linotype" w:cs="Arial"/>
          <w:b/>
          <w:sz w:val="24"/>
          <w:szCs w:val="24"/>
        </w:rPr>
        <w:t>seguridad social, Cadenas Originales y Sellos Digitales</w:t>
      </w: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b/>
          <w:sz w:val="24"/>
          <w:szCs w:val="24"/>
        </w:rPr>
        <w:t>Códigos Bidimensionales</w:t>
      </w:r>
      <w:r w:rsidRPr="002B4535">
        <w:rPr>
          <w:rFonts w:ascii="Palatino Linotype" w:hAnsi="Palatino Linotype" w:cs="Arial"/>
          <w:sz w:val="24"/>
          <w:szCs w:val="24"/>
        </w:rPr>
        <w:t xml:space="preserve"> y los denominados </w:t>
      </w:r>
      <w:r w:rsidRPr="002B4535">
        <w:rPr>
          <w:rFonts w:ascii="Palatino Linotype" w:hAnsi="Palatino Linotype" w:cs="Arial"/>
          <w:b/>
          <w:sz w:val="24"/>
          <w:szCs w:val="24"/>
        </w:rPr>
        <w:t>Códigos QR</w:t>
      </w:r>
      <w:r w:rsidRPr="002B4535">
        <w:rPr>
          <w:rFonts w:ascii="Palatino Linotype" w:hAnsi="Palatino Linotype" w:cs="Arial"/>
          <w:sz w:val="24"/>
          <w:szCs w:val="24"/>
        </w:rPr>
        <w:t>.</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Por cuanto hace al </w:t>
      </w:r>
      <w:r w:rsidRPr="002B4535">
        <w:rPr>
          <w:rFonts w:ascii="Palatino Linotype" w:hAnsi="Palatino Linotype" w:cs="Arial"/>
          <w:b/>
          <w:sz w:val="24"/>
          <w:szCs w:val="24"/>
        </w:rPr>
        <w:t>Registro Federal de Contribuyentes de las personas físicas</w:t>
      </w:r>
      <w:r w:rsidRPr="002B4535">
        <w:rPr>
          <w:rFonts w:ascii="Palatino Linotype" w:hAnsi="Palatino Linotype" w:cs="Arial"/>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Al respecto, el Instituto Nacional Transparencia, Acceso a la Información y Protección de Datos Personales (INAI) a través del Criterio 19/17, señala literalmente lo siguiente:</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lastRenderedPageBreak/>
        <w:t>“</w:t>
      </w:r>
      <w:r w:rsidRPr="002B4535">
        <w:rPr>
          <w:rFonts w:ascii="Palatino Linotype" w:hAnsi="Palatino Linotype" w:cs="Arial"/>
          <w:b/>
          <w:i/>
          <w:szCs w:val="24"/>
        </w:rPr>
        <w:t>Registro Federal de Contribuyentes (RFC) de personas físicas</w:t>
      </w:r>
      <w:r w:rsidRPr="002B4535">
        <w:rPr>
          <w:rFonts w:ascii="Palatino Linotype" w:hAnsi="Palatino Linotype" w:cs="Arial"/>
          <w:i/>
          <w:szCs w:val="24"/>
        </w:rPr>
        <w:t>. El RFC es una clave de carácter fiscal, única e irrepetible, que permite identificar al titular, su edad y fecha de nacimiento, por lo que es un dato personal de carácter confidencial.</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Por cuanto hace a la </w:t>
      </w:r>
      <w:r w:rsidRPr="002B4535">
        <w:rPr>
          <w:rFonts w:ascii="Palatino Linotype" w:hAnsi="Palatino Linotype" w:cs="Arial"/>
          <w:b/>
          <w:sz w:val="24"/>
          <w:szCs w:val="24"/>
        </w:rPr>
        <w:t>Clave Única de Registro de Población</w:t>
      </w:r>
      <w:r w:rsidRPr="002B4535">
        <w:rPr>
          <w:rFonts w:ascii="Palatino Linotype" w:hAnsi="Palatino Linotype" w:cs="Arial"/>
          <w:sz w:val="24"/>
          <w:szCs w:val="24"/>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Lo anterior, tiene sustento en los artículos 86 y 91, de la Ley General de Población, la cual señala lo siguiente:</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w:t>
      </w:r>
      <w:r w:rsidRPr="002B4535">
        <w:rPr>
          <w:rFonts w:ascii="Palatino Linotype" w:hAnsi="Palatino Linotype" w:cs="Arial"/>
          <w:b/>
          <w:i/>
          <w:szCs w:val="24"/>
        </w:rPr>
        <w:t>Artículo 86.</w:t>
      </w:r>
      <w:r w:rsidRPr="002B4535">
        <w:rPr>
          <w:rFonts w:ascii="Palatino Linotype" w:hAnsi="Palatino Linotype" w:cs="Arial"/>
          <w:i/>
          <w:szCs w:val="24"/>
        </w:rPr>
        <w:t xml:space="preserve"> El Registro Nacional de Población tiene como finalidad registrar a cada una de las personas que integran la población del país, con los datos que permitan certificar y acreditar fehacientemente su identidad.</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Artículo 91.</w:t>
      </w:r>
      <w:r w:rsidRPr="002B4535">
        <w:rPr>
          <w:rFonts w:ascii="Palatino Linotype" w:hAnsi="Palatino Linotype" w:cs="Arial"/>
          <w:i/>
          <w:szCs w:val="24"/>
        </w:rPr>
        <w:t xml:space="preserve"> Al incorporar a una persona en el Registro Nacional de Población, se le asignará una clave que se denominará Clave Única de Registro de Población. Esta servirá para registrarla e identificarla en forma individual.”</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Al respecto, el Instituto Nacional de Transparencia, Acceso a la Información y Protección de Datos Personales (INAI) a través del Criterio 18/17, señala literalmente lo siguiente:</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Clave Única de Registro de Población (CURP).</w:t>
      </w:r>
      <w:r w:rsidRPr="002B4535">
        <w:rPr>
          <w:rFonts w:ascii="Palatino Linotype" w:hAnsi="Palatino Linotype" w:cs="Arial"/>
          <w:i/>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2B4535">
        <w:rPr>
          <w:rFonts w:ascii="Palatino Linotype" w:hAnsi="Palatino Linotype" w:cs="Arial"/>
          <w:sz w:val="24"/>
          <w:szCs w:val="24"/>
        </w:rPr>
        <w:lastRenderedPageBreak/>
        <w:t>2 fracción II de la Ley de Transparencia y Acceso a la Información Pública del Estado de México y Municipios y  4 fracción XI de la Ley de Protección de Datos Personales en Posesión de Sujetos Obligados del Estado de México y Municipios.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Por cuanto hace a la </w:t>
      </w:r>
      <w:r w:rsidRPr="002B4535">
        <w:rPr>
          <w:rFonts w:ascii="Palatino Linotype" w:hAnsi="Palatino Linotype" w:cs="Arial"/>
          <w:b/>
          <w:sz w:val="24"/>
          <w:szCs w:val="24"/>
        </w:rPr>
        <w:t>Clave de cualquier tipo de seguridad social</w:t>
      </w:r>
      <w:r w:rsidRPr="002B4535">
        <w:rPr>
          <w:rFonts w:ascii="Palatino Linotype" w:hAnsi="Palatino Linotype" w:cs="Arial"/>
          <w:sz w:val="24"/>
          <w:szCs w:val="24"/>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Respecto de los </w:t>
      </w:r>
      <w:r w:rsidRPr="002B4535">
        <w:rPr>
          <w:rFonts w:ascii="Palatino Linotype" w:hAnsi="Palatino Linotype" w:cs="Arial"/>
          <w:b/>
          <w:sz w:val="24"/>
          <w:szCs w:val="24"/>
        </w:rPr>
        <w:t>préstamos o descuentos de carácter personal</w:t>
      </w:r>
      <w:r w:rsidRPr="002B4535">
        <w:rPr>
          <w:rFonts w:ascii="Palatino Linotype" w:hAnsi="Palatino Linotype" w:cs="Arial"/>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Por su parte, el artículo 84 de la Ley del Trabajo de los Servidores Públicos del Estado y Municipios, señala:</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ARTICULO 84.</w:t>
      </w:r>
      <w:r w:rsidRPr="002B4535">
        <w:rPr>
          <w:rFonts w:ascii="Palatino Linotype" w:hAnsi="Palatino Linotype" w:cs="Arial"/>
          <w:i/>
          <w:szCs w:val="24"/>
        </w:rPr>
        <w:t xml:space="preserve"> Sólo podrán hacerse retenciones, descuentos o deducciones al sueldo de los servidores públicos por concepto de:</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w:t>
      </w:r>
      <w:r w:rsidRPr="002B4535">
        <w:rPr>
          <w:rFonts w:ascii="Palatino Linotype" w:hAnsi="Palatino Linotype" w:cs="Arial"/>
          <w:i/>
          <w:szCs w:val="24"/>
        </w:rPr>
        <w:t xml:space="preserve"> Gravámenes fiscales relacionados con el sueldo;</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II.</w:t>
      </w:r>
      <w:r w:rsidRPr="002B4535">
        <w:rPr>
          <w:rFonts w:ascii="Palatino Linotype" w:hAnsi="Palatino Linotype" w:cs="Arial"/>
          <w:i/>
          <w:szCs w:val="24"/>
        </w:rPr>
        <w:t xml:space="preserve"> Deudas contraídas con las instituciones públicas o dependencias por concepto de anticipos de sueldo, pagos hechos con exceso, errores o pérdidas debidamente comprobados;</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III.</w:t>
      </w:r>
      <w:r w:rsidRPr="002B4535">
        <w:rPr>
          <w:rFonts w:ascii="Palatino Linotype" w:hAnsi="Palatino Linotype" w:cs="Arial"/>
          <w:i/>
          <w:szCs w:val="24"/>
        </w:rPr>
        <w:t xml:space="preserve"> Cuotas sindicales;</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IV.</w:t>
      </w:r>
      <w:r w:rsidRPr="002B4535">
        <w:rPr>
          <w:rFonts w:ascii="Palatino Linotype" w:hAnsi="Palatino Linotype" w:cs="Arial"/>
          <w:i/>
          <w:szCs w:val="24"/>
        </w:rPr>
        <w:t xml:space="preserve"> Cuotas de aportación a fondos para la constitución de cooperativas y de cajas de ahorro, siempre que el servidor público hubiese manifestado previamente, de manera expresa, su conformidad;</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V.</w:t>
      </w:r>
      <w:r w:rsidRPr="002B4535">
        <w:rPr>
          <w:rFonts w:ascii="Palatino Linotype" w:hAnsi="Palatino Linotype" w:cs="Arial"/>
          <w:i/>
          <w:szCs w:val="24"/>
        </w:rPr>
        <w:t xml:space="preserve"> Descuentos ordenados por el Instituto de Seguridad Social del Estado de México y Municipios, con motivo de cuotas y obligaciones contraídas con éste por los servidores públicos;</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VI.</w:t>
      </w:r>
      <w:r w:rsidRPr="002B4535">
        <w:rPr>
          <w:rFonts w:ascii="Palatino Linotype" w:hAnsi="Palatino Linotype" w:cs="Arial"/>
          <w:i/>
          <w:szCs w:val="24"/>
        </w:rPr>
        <w:t xml:space="preserve"> Obligaciones a cargo del servidor público con las que haya consentido, derivadas de la adquisición o del uso de habitaciones consideradas como de interés social;</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VII.</w:t>
      </w:r>
      <w:r w:rsidRPr="002B4535">
        <w:rPr>
          <w:rFonts w:ascii="Palatino Linotype" w:hAnsi="Palatino Linotype" w:cs="Arial"/>
          <w:i/>
          <w:szCs w:val="24"/>
        </w:rPr>
        <w:t xml:space="preserve"> Faltas de puntualidad o de asistencia injustificadas;</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VIII.</w:t>
      </w:r>
      <w:r w:rsidRPr="002B4535">
        <w:rPr>
          <w:rFonts w:ascii="Palatino Linotype" w:hAnsi="Palatino Linotype" w:cs="Arial"/>
          <w:i/>
          <w:szCs w:val="24"/>
        </w:rPr>
        <w:t xml:space="preserve"> Pensiones alimenticias ordenadas por la autoridad judicial; o</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IX.</w:t>
      </w:r>
      <w:r w:rsidRPr="002B4535">
        <w:rPr>
          <w:rFonts w:ascii="Palatino Linotype" w:hAnsi="Palatino Linotype" w:cs="Arial"/>
          <w:i/>
          <w:szCs w:val="24"/>
        </w:rPr>
        <w:t xml:space="preserve"> Cualquier otro convenido con instituciones de servicios y aceptado por el servidor público.</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04057E" w:rsidRPr="002B4535" w:rsidRDefault="0004057E" w:rsidP="0004057E">
      <w:pPr>
        <w:spacing w:after="0" w:line="360" w:lineRule="auto"/>
        <w:jc w:val="both"/>
        <w:rPr>
          <w:rFonts w:ascii="Palatino Linotype" w:hAnsi="Palatino Linotype" w:cs="Arial"/>
          <w:sz w:val="24"/>
          <w:szCs w:val="24"/>
        </w:rPr>
      </w:pPr>
    </w:p>
    <w:p w:rsidR="001D5424" w:rsidRDefault="001D5424"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1D5424" w:rsidRPr="002B4535" w:rsidRDefault="001D5424"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4057E" w:rsidRPr="002B4535"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w:t>
      </w:r>
      <w:r w:rsidRPr="002B4535">
        <w:rPr>
          <w:rFonts w:ascii="Palatino Linotype" w:hAnsi="Palatino Linotype" w:cs="Arial"/>
          <w:b/>
          <w:i/>
          <w:szCs w:val="24"/>
        </w:rPr>
        <w:t>Artículo 49.</w:t>
      </w:r>
      <w:r w:rsidRPr="002B4535">
        <w:rPr>
          <w:rFonts w:ascii="Palatino Linotype" w:hAnsi="Palatino Linotype" w:cs="Arial"/>
          <w:i/>
          <w:szCs w:val="24"/>
        </w:rPr>
        <w:t xml:space="preserve"> Los Comités de Transparencia tendrán las siguientes atribuciones:</w:t>
      </w:r>
    </w:p>
    <w:p w:rsidR="0004057E" w:rsidRPr="002B4535" w:rsidRDefault="0004057E" w:rsidP="0004057E">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VIII</w:t>
      </w:r>
      <w:r w:rsidRPr="002B4535">
        <w:rPr>
          <w:rFonts w:ascii="Palatino Linotype" w:hAnsi="Palatino Linotype" w:cs="Arial"/>
          <w:i/>
          <w:szCs w:val="24"/>
        </w:rPr>
        <w:t>. Aprobar, modificar o revocar la clasificación de la información;</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Artículo 132.</w:t>
      </w:r>
      <w:r w:rsidRPr="002B4535">
        <w:rPr>
          <w:rFonts w:ascii="Palatino Linotype" w:hAnsi="Palatino Linotype" w:cs="Arial"/>
          <w:i/>
          <w:szCs w:val="24"/>
        </w:rPr>
        <w:t xml:space="preserve"> La clasificación de la información se llevará a cabo en el momento en que:</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I. Se reciba una solicitud de acceso a la información;</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II. Se determine mediante resolución de autoridad competente; o</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III. Se generen versiones públicas para dar cumplimiento a las obligaciones de transparencia previstas en esta Ley.”</w:t>
      </w:r>
    </w:p>
    <w:p w:rsidR="0004057E"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w:t>
      </w:r>
      <w:r w:rsidRPr="002B4535">
        <w:rPr>
          <w:rFonts w:ascii="Palatino Linotype" w:hAnsi="Palatino Linotype" w:cs="Arial"/>
          <w:b/>
          <w:i/>
          <w:szCs w:val="24"/>
        </w:rPr>
        <w:t>Segundo</w:t>
      </w:r>
      <w:r w:rsidRPr="002B4535">
        <w:rPr>
          <w:rFonts w:ascii="Palatino Linotype" w:hAnsi="Palatino Linotype" w:cs="Arial"/>
          <w:i/>
          <w:szCs w:val="24"/>
        </w:rPr>
        <w:t>.- Para efectos de los presentes Lineamientos Generales, se entenderá por:</w:t>
      </w:r>
    </w:p>
    <w:p w:rsidR="0004057E" w:rsidRPr="002B4535" w:rsidRDefault="0004057E" w:rsidP="0004057E">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XVIII</w:t>
      </w:r>
      <w:r w:rsidRPr="002B4535">
        <w:rPr>
          <w:rFonts w:ascii="Palatino Linotype" w:hAnsi="Palatino Linotype" w:cs="Arial"/>
          <w:i/>
          <w:szCs w:val="24"/>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Cuarto</w:t>
      </w:r>
      <w:r w:rsidRPr="002B4535">
        <w:rPr>
          <w:rFonts w:ascii="Palatino Linotype" w:hAnsi="Palatino Linotype" w:cs="Arial"/>
          <w:i/>
          <w:szCs w:val="24"/>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Los Sujetos Obligados deberán aplicar, de manera estricta, las excepciones al derecho de acceso a la información y sólo podrán invocarlas cuando acrediten su procedencia.</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Quinto</w:t>
      </w:r>
      <w:r w:rsidRPr="002B4535">
        <w:rPr>
          <w:rFonts w:ascii="Palatino Linotype" w:hAnsi="Palatino Linotype" w:cs="Arial"/>
          <w:i/>
          <w:szCs w:val="24"/>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Sexto</w:t>
      </w:r>
      <w:r w:rsidRPr="002B4535">
        <w:rPr>
          <w:rFonts w:ascii="Palatino Linotype" w:hAnsi="Palatino Linotype" w:cs="Arial"/>
          <w:i/>
          <w:szCs w:val="24"/>
        </w:rPr>
        <w:t>. Los Sujetos Obligados no podrán emitir acuerdos de carácter general ni particular que clasifiquen documentos o expedientes como reservados, ni clasificar documentos antes de que se genere la información o cuando éstos no obren en sus archivos.</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La clasificación de información se realizará conforme a un análisis caso por caso, mediante la aplicación de la prueba de daño y de interés público.</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Séptimo</w:t>
      </w:r>
      <w:r w:rsidRPr="002B4535">
        <w:rPr>
          <w:rFonts w:ascii="Palatino Linotype" w:hAnsi="Palatino Linotype" w:cs="Arial"/>
          <w:i/>
          <w:szCs w:val="24"/>
        </w:rPr>
        <w:t>. La clasificación de la información se llevará a cabo en el momento en que:</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w:t>
      </w:r>
      <w:r w:rsidRPr="002B4535">
        <w:rPr>
          <w:rFonts w:ascii="Palatino Linotype" w:hAnsi="Palatino Linotype" w:cs="Arial"/>
          <w:i/>
          <w:szCs w:val="24"/>
        </w:rPr>
        <w:t xml:space="preserve"> Se reciba una solicitud de acceso a la información;</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II</w:t>
      </w:r>
      <w:r w:rsidRPr="002B4535">
        <w:rPr>
          <w:rFonts w:ascii="Palatino Linotype" w:hAnsi="Palatino Linotype" w:cs="Arial"/>
          <w:i/>
          <w:szCs w:val="24"/>
        </w:rPr>
        <w:t>. Se determine mediante resolución de autoridad competente, o</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III</w:t>
      </w:r>
      <w:r w:rsidRPr="002B4535">
        <w:rPr>
          <w:rFonts w:ascii="Palatino Linotype" w:hAnsi="Palatino Linotype" w:cs="Arial"/>
          <w:i/>
          <w:szCs w:val="24"/>
        </w:rPr>
        <w:t>. Se generen versiones públicas para dar cumplimiento a las obligaciones de transparencia previstas en la Ley General, la Ley Federal y las correspondientes de las entidades federativas.</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Los titulares de las áreas deberán revisar la clasificación al momento de la recepción de una solicitud de acceso a la información, para verificar si encuadra en una causal de reserva o de confidencialidad.</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Octavo</w:t>
      </w:r>
      <w:r w:rsidRPr="002B4535">
        <w:rPr>
          <w:rFonts w:ascii="Palatino Linotype" w:hAnsi="Palatino Linotype" w:cs="Arial"/>
          <w:i/>
          <w:szCs w:val="24"/>
        </w:rPr>
        <w:t>. Para fundar la clasificación de la información se debe señalar el artículo, fracción, inciso, párrafo o numeral de la ley o tratado internacional suscrito por el Estado mexicano que expresamente le otorga el carácter de reservada o confidencial.</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Para motivar la clasificación se deberán señalar las razones o circunstancias especiales que lo llevaron a concluir que el caso particular se ajusta al supuesto previsto por la norma legal invocada como fundamento.</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En caso de referirse a información reservada, la motivación de la clasificación también deberá comprender las circunstancias que justifican el establecimiento de determinado plazo de reserva.</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Los documentos contenidos en los archivos históricos y los identificados como históricos confidenciales no serán susceptibles de clasificación como reservados.</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Noveno</w:t>
      </w:r>
      <w:r w:rsidRPr="002B4535">
        <w:rPr>
          <w:rFonts w:ascii="Palatino Linotype" w:hAnsi="Palatino Linotype" w:cs="Arial"/>
          <w:i/>
          <w:szCs w:val="24"/>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Décimo</w:t>
      </w:r>
      <w:r w:rsidRPr="002B4535">
        <w:rPr>
          <w:rFonts w:ascii="Palatino Linotype" w:hAnsi="Palatino Linotype" w:cs="Arial"/>
          <w:i/>
          <w:szCs w:val="24"/>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i/>
          <w:szCs w:val="24"/>
        </w:rPr>
        <w:t>En ausencia de los titulares de las áreas, la información será clasificada o desclasificada por la persona que lo supla, en términos de la normativa que rija la actuación del sujeto obligado.</w:t>
      </w:r>
    </w:p>
    <w:p w:rsidR="0004057E" w:rsidRPr="002B4535" w:rsidRDefault="0004057E" w:rsidP="0004057E">
      <w:pPr>
        <w:spacing w:after="0" w:line="240" w:lineRule="auto"/>
        <w:ind w:left="567" w:right="567"/>
        <w:jc w:val="both"/>
        <w:rPr>
          <w:rFonts w:ascii="Palatino Linotype" w:hAnsi="Palatino Linotype" w:cs="Arial"/>
          <w:i/>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Décimo primero.</w:t>
      </w:r>
      <w:r w:rsidRPr="002B4535">
        <w:rPr>
          <w:rFonts w:ascii="Palatino Linotype" w:hAnsi="Palatino Linotype" w:cs="Arial"/>
          <w:i/>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2B4535">
        <w:rPr>
          <w:rFonts w:ascii="Palatino Linotype" w:hAnsi="Palatino Linotype" w:cs="Arial"/>
          <w:sz w:val="24"/>
          <w:szCs w:val="24"/>
        </w:rPr>
        <w:lastRenderedPageBreak/>
        <w:t>supuestos jurídicos se debe fundar y motivar correctamente la categorización de la información.</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FUNDAMENTACIÓN Y MOTIVACIÓN</w:t>
      </w:r>
      <w:r w:rsidRPr="002B4535">
        <w:rPr>
          <w:rFonts w:ascii="Palatino Linotype" w:hAnsi="Palatino Linotype" w:cs="Arial"/>
          <w:i/>
          <w:szCs w:val="24"/>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4057E"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240" w:lineRule="auto"/>
        <w:ind w:left="567" w:right="567"/>
        <w:jc w:val="both"/>
        <w:rPr>
          <w:rFonts w:ascii="Palatino Linotype" w:hAnsi="Palatino Linotype" w:cs="Arial"/>
          <w:i/>
          <w:szCs w:val="24"/>
        </w:rPr>
      </w:pPr>
      <w:r w:rsidRPr="002B4535">
        <w:rPr>
          <w:rFonts w:ascii="Palatino Linotype" w:hAnsi="Palatino Linotype" w:cs="Arial"/>
          <w:b/>
          <w:i/>
          <w:szCs w:val="24"/>
        </w:rPr>
        <w:t xml:space="preserve">FUNDAMENTACIÓN Y MOTIVACIÓN. EL ASPECTO FORMAL DE LA GARANTÍA Y SU FINALIDAD SE TRADUCEN EN EXPLICAR, JUSTIFICAR, </w:t>
      </w:r>
      <w:r w:rsidRPr="002B4535">
        <w:rPr>
          <w:rFonts w:ascii="Palatino Linotype" w:hAnsi="Palatino Linotype" w:cs="Arial"/>
          <w:b/>
          <w:i/>
          <w:szCs w:val="24"/>
        </w:rPr>
        <w:lastRenderedPageBreak/>
        <w:t>POSIBILITAR LA DEFENSA Y COMUNICAR LA DECISIÓN.</w:t>
      </w:r>
      <w:r w:rsidRPr="002B4535">
        <w:rPr>
          <w:rFonts w:ascii="Palatino Linotype" w:hAnsi="Palatino Linotype" w:cs="Arial"/>
          <w:i/>
          <w:szCs w:val="24"/>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4057E" w:rsidRPr="002B4535" w:rsidRDefault="0004057E" w:rsidP="0004057E">
      <w:pPr>
        <w:spacing w:after="0" w:line="360" w:lineRule="auto"/>
        <w:jc w:val="both"/>
        <w:rPr>
          <w:rFonts w:ascii="Palatino Linotype" w:hAnsi="Palatino Linotype" w:cs="Arial"/>
          <w:sz w:val="24"/>
          <w:szCs w:val="24"/>
        </w:rPr>
      </w:pPr>
    </w:p>
    <w:p w:rsidR="0004057E" w:rsidRPr="002B4535"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4057E" w:rsidRPr="002B4535" w:rsidRDefault="0004057E" w:rsidP="0004057E">
      <w:pPr>
        <w:spacing w:after="0" w:line="360" w:lineRule="auto"/>
        <w:jc w:val="both"/>
        <w:rPr>
          <w:rFonts w:ascii="Palatino Linotype" w:hAnsi="Palatino Linotype" w:cs="Arial"/>
          <w:sz w:val="24"/>
          <w:szCs w:val="24"/>
        </w:rPr>
      </w:pPr>
    </w:p>
    <w:p w:rsidR="0004057E" w:rsidRDefault="0004057E" w:rsidP="0004057E">
      <w:pPr>
        <w:spacing w:after="0" w:line="360" w:lineRule="auto"/>
        <w:jc w:val="both"/>
        <w:rPr>
          <w:rFonts w:ascii="Palatino Linotype" w:hAnsi="Palatino Linotype" w:cs="Arial"/>
          <w:sz w:val="24"/>
          <w:szCs w:val="24"/>
        </w:rPr>
      </w:pPr>
      <w:r w:rsidRPr="002B4535">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2B4535">
        <w:rPr>
          <w:rFonts w:ascii="Palatino Linotype" w:hAnsi="Palatino Linotype" w:cs="Arial"/>
          <w:sz w:val="24"/>
          <w:szCs w:val="24"/>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4057E" w:rsidRPr="007B232D" w:rsidRDefault="0004057E" w:rsidP="0004057E">
      <w:pPr>
        <w:spacing w:after="0" w:line="360" w:lineRule="auto"/>
        <w:jc w:val="both"/>
        <w:rPr>
          <w:rFonts w:ascii="Palatino Linotype" w:hAnsi="Palatino Linotype" w:cs="Arial"/>
          <w:sz w:val="24"/>
        </w:rPr>
      </w:pPr>
    </w:p>
    <w:p w:rsidR="0004057E" w:rsidRPr="007B232D" w:rsidRDefault="0004057E" w:rsidP="0004057E">
      <w:pPr>
        <w:spacing w:after="0" w:line="360" w:lineRule="auto"/>
        <w:jc w:val="both"/>
        <w:rPr>
          <w:rFonts w:ascii="Palatino Linotype" w:hAnsi="Palatino Linotype"/>
          <w:sz w:val="24"/>
          <w:szCs w:val="24"/>
        </w:rPr>
      </w:pPr>
      <w:r w:rsidRPr="007B232D">
        <w:rPr>
          <w:rFonts w:ascii="Palatino Linotype" w:hAnsi="Palatino Linotype"/>
          <w:sz w:val="24"/>
          <w:szCs w:val="24"/>
        </w:rPr>
        <w:t xml:space="preserve">En mérito de lo expuesto en líneas anteriores, al resultar fundados los motivos de inconformidad vertidos por el Recurrente, con fundamento en la segunda hipótesis del artículo 186 fracción III de la Ley de Transparencia y Acceso a la Información Pública del Estado de México y Municipios, se </w:t>
      </w:r>
      <w:r>
        <w:rPr>
          <w:rFonts w:ascii="Palatino Linotype" w:hAnsi="Palatino Linotype"/>
          <w:b/>
          <w:sz w:val="24"/>
          <w:szCs w:val="24"/>
        </w:rPr>
        <w:t>MODIFICA</w:t>
      </w:r>
      <w:r w:rsidRPr="007B232D">
        <w:rPr>
          <w:rFonts w:ascii="Palatino Linotype" w:hAnsi="Palatino Linotype"/>
          <w:b/>
          <w:sz w:val="24"/>
          <w:szCs w:val="24"/>
        </w:rPr>
        <w:t xml:space="preserve"> </w:t>
      </w:r>
      <w:r w:rsidRPr="007B232D">
        <w:rPr>
          <w:rFonts w:ascii="Palatino Linotype" w:hAnsi="Palatino Linotype"/>
          <w:sz w:val="24"/>
          <w:szCs w:val="24"/>
        </w:rPr>
        <w:t xml:space="preserve">la respuesta emitida a la solicitud de información </w:t>
      </w:r>
      <w:r w:rsidRPr="00B14A1E">
        <w:rPr>
          <w:rFonts w:ascii="Palatino Linotype" w:eastAsia="Times New Roman" w:hAnsi="Palatino Linotype" w:cs="Times New Roman"/>
          <w:b/>
          <w:bCs/>
          <w:sz w:val="24"/>
          <w:szCs w:val="24"/>
          <w:lang w:val="es-ES" w:eastAsia="es-ES"/>
        </w:rPr>
        <w:t>001</w:t>
      </w:r>
      <w:r w:rsidR="00071C29">
        <w:rPr>
          <w:rFonts w:ascii="Palatino Linotype" w:eastAsia="Times New Roman" w:hAnsi="Palatino Linotype" w:cs="Times New Roman"/>
          <w:b/>
          <w:bCs/>
          <w:sz w:val="24"/>
          <w:szCs w:val="24"/>
          <w:lang w:val="es-ES" w:eastAsia="es-ES"/>
        </w:rPr>
        <w:t>35</w:t>
      </w:r>
      <w:r w:rsidRPr="00B14A1E">
        <w:rPr>
          <w:rFonts w:ascii="Palatino Linotype" w:eastAsia="Times New Roman" w:hAnsi="Palatino Linotype" w:cs="Times New Roman"/>
          <w:b/>
          <w:bCs/>
          <w:sz w:val="24"/>
          <w:szCs w:val="24"/>
          <w:lang w:val="es-ES" w:eastAsia="es-ES"/>
        </w:rPr>
        <w:t>/</w:t>
      </w:r>
      <w:r w:rsidR="00071C29">
        <w:rPr>
          <w:rFonts w:ascii="Palatino Linotype" w:eastAsia="Times New Roman" w:hAnsi="Palatino Linotype" w:cs="Times New Roman"/>
          <w:b/>
          <w:bCs/>
          <w:sz w:val="24"/>
          <w:szCs w:val="24"/>
          <w:lang w:val="es-ES" w:eastAsia="es-ES"/>
        </w:rPr>
        <w:t>HUEHUETO</w:t>
      </w:r>
      <w:r w:rsidRPr="00B14A1E">
        <w:rPr>
          <w:rFonts w:ascii="Palatino Linotype" w:eastAsia="Times New Roman" w:hAnsi="Palatino Linotype" w:cs="Times New Roman"/>
          <w:b/>
          <w:bCs/>
          <w:sz w:val="24"/>
          <w:szCs w:val="24"/>
          <w:lang w:val="es-ES" w:eastAsia="es-ES"/>
        </w:rPr>
        <w:t>/IP/2022</w:t>
      </w:r>
      <w:r w:rsidRPr="007B232D">
        <w:rPr>
          <w:rFonts w:ascii="Palatino Linotype" w:hAnsi="Palatino Linotype" w:cs="Arial"/>
          <w:sz w:val="24"/>
          <w:szCs w:val="24"/>
        </w:rPr>
        <w:t>,</w:t>
      </w:r>
      <w:r>
        <w:rPr>
          <w:rFonts w:ascii="Palatino Linotype" w:hAnsi="Palatino Linotype" w:cs="Arial"/>
          <w:sz w:val="24"/>
          <w:szCs w:val="24"/>
        </w:rPr>
        <w:t xml:space="preserve"> </w:t>
      </w:r>
      <w:r w:rsidRPr="007B232D">
        <w:rPr>
          <w:rFonts w:ascii="Palatino Linotype" w:hAnsi="Palatino Linotype"/>
          <w:sz w:val="24"/>
          <w:szCs w:val="24"/>
        </w:rPr>
        <w:t>que ha sido materia del presente fallo.</w:t>
      </w:r>
    </w:p>
    <w:p w:rsidR="0004057E" w:rsidRPr="007B232D" w:rsidRDefault="0004057E" w:rsidP="0004057E">
      <w:pPr>
        <w:autoSpaceDE w:val="0"/>
        <w:autoSpaceDN w:val="0"/>
        <w:adjustRightInd w:val="0"/>
        <w:spacing w:after="0" w:line="360" w:lineRule="auto"/>
        <w:jc w:val="both"/>
        <w:rPr>
          <w:rFonts w:ascii="Palatino Linotype" w:hAnsi="Palatino Linotype" w:cs="Arial"/>
          <w:sz w:val="24"/>
          <w:szCs w:val="24"/>
        </w:rPr>
      </w:pPr>
    </w:p>
    <w:p w:rsidR="0004057E" w:rsidRPr="007B232D" w:rsidRDefault="0004057E" w:rsidP="0004057E">
      <w:pPr>
        <w:autoSpaceDE w:val="0"/>
        <w:autoSpaceDN w:val="0"/>
        <w:adjustRightInd w:val="0"/>
        <w:spacing w:after="0" w:line="360" w:lineRule="auto"/>
        <w:jc w:val="both"/>
        <w:rPr>
          <w:rFonts w:ascii="Palatino Linotype" w:hAnsi="Palatino Linotype" w:cs="Arial"/>
          <w:sz w:val="24"/>
          <w:szCs w:val="24"/>
        </w:rPr>
      </w:pPr>
      <w:r w:rsidRPr="007B232D">
        <w:rPr>
          <w:rFonts w:ascii="Palatino Linotype" w:hAnsi="Palatino Linotype" w:cs="Arial"/>
          <w:sz w:val="24"/>
          <w:szCs w:val="24"/>
        </w:rPr>
        <w:t>Por lo antes expuesto y fundado es de resolverse y,</w:t>
      </w:r>
    </w:p>
    <w:p w:rsidR="0004057E" w:rsidRPr="007B232D" w:rsidRDefault="0004057E" w:rsidP="0004057E">
      <w:pPr>
        <w:autoSpaceDE w:val="0"/>
        <w:autoSpaceDN w:val="0"/>
        <w:adjustRightInd w:val="0"/>
        <w:spacing w:after="0" w:line="360" w:lineRule="auto"/>
        <w:jc w:val="both"/>
        <w:rPr>
          <w:rFonts w:ascii="Palatino Linotype" w:hAnsi="Palatino Linotype" w:cs="Arial"/>
          <w:sz w:val="24"/>
          <w:szCs w:val="24"/>
        </w:rPr>
      </w:pPr>
    </w:p>
    <w:p w:rsidR="0004057E" w:rsidRPr="007B232D" w:rsidRDefault="0004057E" w:rsidP="0004057E">
      <w:pPr>
        <w:spacing w:after="0" w:line="360" w:lineRule="auto"/>
        <w:ind w:left="426"/>
        <w:jc w:val="center"/>
        <w:rPr>
          <w:rFonts w:ascii="Palatino Linotype" w:eastAsia="Times New Roman" w:hAnsi="Palatino Linotype" w:cs="Times New Roman"/>
          <w:b/>
          <w:color w:val="000000"/>
          <w:sz w:val="28"/>
          <w:szCs w:val="24"/>
          <w:lang w:val="es-ES" w:eastAsia="es-ES"/>
        </w:rPr>
      </w:pPr>
      <w:r w:rsidRPr="007B232D">
        <w:rPr>
          <w:rFonts w:ascii="Palatino Linotype" w:eastAsia="Times New Roman" w:hAnsi="Palatino Linotype" w:cs="Times New Roman"/>
          <w:b/>
          <w:color w:val="000000"/>
          <w:sz w:val="28"/>
          <w:szCs w:val="24"/>
          <w:lang w:val="es-ES" w:eastAsia="es-ES"/>
        </w:rPr>
        <w:t>SE    RESUELVE</w:t>
      </w:r>
    </w:p>
    <w:p w:rsidR="0004057E" w:rsidRPr="007B232D" w:rsidRDefault="0004057E" w:rsidP="0004057E">
      <w:pPr>
        <w:spacing w:after="0" w:line="360" w:lineRule="auto"/>
        <w:ind w:left="426"/>
        <w:jc w:val="center"/>
        <w:rPr>
          <w:rFonts w:ascii="Palatino Linotype" w:eastAsia="Times New Roman" w:hAnsi="Palatino Linotype" w:cs="Times New Roman"/>
          <w:b/>
          <w:color w:val="000000"/>
          <w:sz w:val="24"/>
          <w:szCs w:val="24"/>
          <w:lang w:val="es-ES" w:eastAsia="es-ES"/>
        </w:rPr>
      </w:pPr>
    </w:p>
    <w:p w:rsidR="0004057E" w:rsidRPr="007B232D" w:rsidRDefault="0004057E" w:rsidP="0004057E">
      <w:pPr>
        <w:spacing w:after="0" w:line="360" w:lineRule="auto"/>
        <w:ind w:right="-595"/>
        <w:jc w:val="both"/>
        <w:rPr>
          <w:rFonts w:ascii="Palatino Linotype" w:eastAsia="Times New Roman" w:hAnsi="Palatino Linotype" w:cs="Arial"/>
          <w:b/>
          <w:sz w:val="24"/>
          <w:szCs w:val="24"/>
          <w:lang w:eastAsia="es-ES"/>
        </w:rPr>
      </w:pPr>
      <w:r w:rsidRPr="007B232D">
        <w:rPr>
          <w:rFonts w:ascii="Palatino Linotype" w:eastAsia="Times New Roman" w:hAnsi="Palatino Linotype" w:cs="Arial"/>
          <w:b/>
          <w:sz w:val="24"/>
          <w:szCs w:val="24"/>
          <w:lang w:eastAsia="es-ES"/>
        </w:rPr>
        <w:t xml:space="preserve">PRIMERO. </w:t>
      </w:r>
      <w:r w:rsidRPr="007B232D">
        <w:rPr>
          <w:rFonts w:ascii="Palatino Linotype" w:eastAsia="Times New Roman" w:hAnsi="Palatino Linotype" w:cs="Arial"/>
          <w:sz w:val="24"/>
          <w:szCs w:val="24"/>
          <w:lang w:eastAsia="es-ES"/>
        </w:rPr>
        <w:t>Se</w:t>
      </w:r>
      <w:r w:rsidRPr="007B232D">
        <w:rPr>
          <w:rFonts w:ascii="Palatino Linotype" w:eastAsia="Times New Roman" w:hAnsi="Palatino Linotype" w:cs="Arial"/>
          <w:b/>
          <w:sz w:val="24"/>
          <w:szCs w:val="24"/>
          <w:lang w:eastAsia="es-ES"/>
        </w:rPr>
        <w:t xml:space="preserve"> </w:t>
      </w:r>
      <w:r w:rsidR="001C7781">
        <w:rPr>
          <w:rFonts w:ascii="Palatino Linotype" w:eastAsia="Times New Roman" w:hAnsi="Palatino Linotype" w:cs="Arial"/>
          <w:b/>
          <w:sz w:val="24"/>
          <w:szCs w:val="24"/>
          <w:lang w:eastAsia="es-ES"/>
        </w:rPr>
        <w:t>MODIFI</w:t>
      </w:r>
      <w:r w:rsidRPr="007B232D">
        <w:rPr>
          <w:rFonts w:ascii="Palatino Linotype" w:eastAsia="Times New Roman" w:hAnsi="Palatino Linotype" w:cs="Arial"/>
          <w:b/>
          <w:sz w:val="24"/>
          <w:szCs w:val="24"/>
          <w:lang w:eastAsia="es-ES"/>
        </w:rPr>
        <w:t xml:space="preserve">CA </w:t>
      </w:r>
      <w:r w:rsidRPr="007B232D">
        <w:rPr>
          <w:rFonts w:ascii="Palatino Linotype" w:eastAsia="Times New Roman" w:hAnsi="Palatino Linotype" w:cs="Arial"/>
          <w:sz w:val="24"/>
          <w:szCs w:val="24"/>
          <w:lang w:eastAsia="es-ES"/>
        </w:rPr>
        <w:t xml:space="preserve">la respuesta del </w:t>
      </w:r>
      <w:r w:rsidRPr="007B232D">
        <w:rPr>
          <w:rFonts w:ascii="Palatino Linotype" w:eastAsia="Times New Roman" w:hAnsi="Palatino Linotype" w:cs="Arial"/>
          <w:b/>
          <w:sz w:val="24"/>
          <w:szCs w:val="24"/>
          <w:lang w:eastAsia="es-ES"/>
        </w:rPr>
        <w:t>Sujeto Obligado</w:t>
      </w:r>
      <w:r w:rsidRPr="007B232D">
        <w:rPr>
          <w:rFonts w:ascii="Palatino Linotype" w:eastAsia="Times New Roman" w:hAnsi="Palatino Linotype" w:cs="Arial"/>
          <w:sz w:val="24"/>
          <w:szCs w:val="24"/>
          <w:lang w:eastAsia="es-ES"/>
        </w:rPr>
        <w:t xml:space="preserve"> a la solicitud de acceso a la información pública</w:t>
      </w:r>
      <w:r w:rsidRPr="007B232D">
        <w:rPr>
          <w:rFonts w:ascii="Palatino Linotype" w:eastAsia="Times New Roman" w:hAnsi="Palatino Linotype" w:cs="Arial"/>
          <w:b/>
          <w:sz w:val="24"/>
          <w:szCs w:val="24"/>
          <w:lang w:eastAsia="es-ES"/>
        </w:rPr>
        <w:t xml:space="preserve"> </w:t>
      </w:r>
      <w:r w:rsidR="001C7781" w:rsidRPr="00B14A1E">
        <w:rPr>
          <w:rFonts w:ascii="Palatino Linotype" w:eastAsia="Times New Roman" w:hAnsi="Palatino Linotype" w:cs="Times New Roman"/>
          <w:b/>
          <w:bCs/>
          <w:sz w:val="24"/>
          <w:szCs w:val="24"/>
          <w:lang w:val="es-ES" w:eastAsia="es-ES"/>
        </w:rPr>
        <w:t>001</w:t>
      </w:r>
      <w:r w:rsidR="001C7781">
        <w:rPr>
          <w:rFonts w:ascii="Palatino Linotype" w:eastAsia="Times New Roman" w:hAnsi="Palatino Linotype" w:cs="Times New Roman"/>
          <w:b/>
          <w:bCs/>
          <w:sz w:val="24"/>
          <w:szCs w:val="24"/>
          <w:lang w:val="es-ES" w:eastAsia="es-ES"/>
        </w:rPr>
        <w:t>35</w:t>
      </w:r>
      <w:r w:rsidR="001C7781" w:rsidRPr="00B14A1E">
        <w:rPr>
          <w:rFonts w:ascii="Palatino Linotype" w:eastAsia="Times New Roman" w:hAnsi="Palatino Linotype" w:cs="Times New Roman"/>
          <w:b/>
          <w:bCs/>
          <w:sz w:val="24"/>
          <w:szCs w:val="24"/>
          <w:lang w:val="es-ES" w:eastAsia="es-ES"/>
        </w:rPr>
        <w:t>/</w:t>
      </w:r>
      <w:r w:rsidR="001C7781">
        <w:rPr>
          <w:rFonts w:ascii="Palatino Linotype" w:eastAsia="Times New Roman" w:hAnsi="Palatino Linotype" w:cs="Times New Roman"/>
          <w:b/>
          <w:bCs/>
          <w:sz w:val="24"/>
          <w:szCs w:val="24"/>
          <w:lang w:val="es-ES" w:eastAsia="es-ES"/>
        </w:rPr>
        <w:t>HUEHUETO</w:t>
      </w:r>
      <w:r w:rsidR="001C7781" w:rsidRPr="00B14A1E">
        <w:rPr>
          <w:rFonts w:ascii="Palatino Linotype" w:eastAsia="Times New Roman" w:hAnsi="Palatino Linotype" w:cs="Times New Roman"/>
          <w:b/>
          <w:bCs/>
          <w:sz w:val="24"/>
          <w:szCs w:val="24"/>
          <w:lang w:val="es-ES" w:eastAsia="es-ES"/>
        </w:rPr>
        <w:t>/IP/2022</w:t>
      </w:r>
      <w:r w:rsidRPr="007B232D">
        <w:rPr>
          <w:rFonts w:ascii="Palatino Linotype" w:eastAsia="Times New Roman" w:hAnsi="Palatino Linotype" w:cs="Tahoma"/>
          <w:b/>
          <w:sz w:val="24"/>
          <w:szCs w:val="24"/>
          <w:lang w:eastAsia="es-ES"/>
        </w:rPr>
        <w:t xml:space="preserve"> </w:t>
      </w:r>
      <w:r w:rsidRPr="007B232D">
        <w:rPr>
          <w:rFonts w:ascii="Palatino Linotype" w:eastAsia="Times New Roman" w:hAnsi="Palatino Linotype" w:cs="Arial"/>
          <w:sz w:val="24"/>
          <w:szCs w:val="24"/>
          <w:lang w:eastAsia="es-ES"/>
        </w:rPr>
        <w:t>por resultar parcialmente</w:t>
      </w:r>
      <w:r w:rsidRPr="007B232D">
        <w:rPr>
          <w:rFonts w:ascii="Palatino Linotype" w:eastAsia="Times New Roman" w:hAnsi="Palatino Linotype" w:cs="Arial"/>
          <w:b/>
          <w:sz w:val="24"/>
          <w:szCs w:val="24"/>
          <w:lang w:eastAsia="es-ES"/>
        </w:rPr>
        <w:t xml:space="preserve"> fundados </w:t>
      </w:r>
      <w:r w:rsidRPr="007B232D">
        <w:rPr>
          <w:rFonts w:ascii="Palatino Linotype" w:eastAsia="Times New Roman" w:hAnsi="Palatino Linotype" w:cs="Arial"/>
          <w:sz w:val="24"/>
          <w:szCs w:val="24"/>
          <w:lang w:eastAsia="es-ES"/>
        </w:rPr>
        <w:t xml:space="preserve">los motivos de inconformidad vertidos por el </w:t>
      </w:r>
      <w:r w:rsidRPr="007B232D">
        <w:rPr>
          <w:rFonts w:ascii="Palatino Linotype" w:eastAsia="Times New Roman" w:hAnsi="Palatino Linotype" w:cs="Arial"/>
          <w:b/>
          <w:sz w:val="24"/>
          <w:szCs w:val="24"/>
          <w:lang w:eastAsia="es-ES"/>
        </w:rPr>
        <w:t>Recurrente</w:t>
      </w:r>
      <w:r w:rsidRPr="007B232D">
        <w:rPr>
          <w:rFonts w:ascii="Palatino Linotype" w:eastAsia="Times New Roman" w:hAnsi="Palatino Linotype" w:cs="Arial"/>
          <w:sz w:val="24"/>
          <w:szCs w:val="24"/>
          <w:lang w:eastAsia="es-ES"/>
        </w:rPr>
        <w:t>, en términos del considerando</w:t>
      </w:r>
      <w:r w:rsidRPr="007B232D">
        <w:rPr>
          <w:rFonts w:ascii="Palatino Linotype" w:eastAsia="Times New Roman" w:hAnsi="Palatino Linotype" w:cs="Arial"/>
          <w:b/>
          <w:sz w:val="24"/>
          <w:szCs w:val="24"/>
          <w:lang w:eastAsia="es-ES"/>
        </w:rPr>
        <w:t xml:space="preserve"> CUARTO </w:t>
      </w:r>
      <w:r w:rsidRPr="007B232D">
        <w:rPr>
          <w:rFonts w:ascii="Palatino Linotype" w:eastAsia="Times New Roman" w:hAnsi="Palatino Linotype" w:cs="Arial"/>
          <w:sz w:val="24"/>
          <w:szCs w:val="24"/>
          <w:lang w:eastAsia="es-ES"/>
        </w:rPr>
        <w:t>de la presente Resolución.</w:t>
      </w:r>
    </w:p>
    <w:p w:rsidR="0004057E" w:rsidRPr="007B232D" w:rsidRDefault="0004057E" w:rsidP="0004057E">
      <w:pPr>
        <w:spacing w:after="0" w:line="360" w:lineRule="auto"/>
        <w:ind w:right="-595"/>
        <w:jc w:val="both"/>
        <w:rPr>
          <w:rFonts w:ascii="Palatino Linotype" w:eastAsia="Times New Roman" w:hAnsi="Palatino Linotype" w:cs="Arial"/>
          <w:b/>
          <w:sz w:val="24"/>
          <w:szCs w:val="24"/>
          <w:lang w:eastAsia="es-ES"/>
        </w:rPr>
      </w:pPr>
    </w:p>
    <w:p w:rsidR="0004057E" w:rsidRPr="007B232D" w:rsidRDefault="0004057E" w:rsidP="0004057E">
      <w:pPr>
        <w:spacing w:after="0" w:line="360" w:lineRule="auto"/>
        <w:ind w:right="-595"/>
        <w:jc w:val="both"/>
        <w:rPr>
          <w:rFonts w:ascii="Palatino Linotype" w:eastAsia="Times New Roman" w:hAnsi="Palatino Linotype" w:cs="Arial"/>
          <w:b/>
          <w:sz w:val="24"/>
          <w:szCs w:val="24"/>
          <w:lang w:eastAsia="es-ES"/>
        </w:rPr>
      </w:pPr>
      <w:r w:rsidRPr="007B232D">
        <w:rPr>
          <w:rFonts w:ascii="Palatino Linotype" w:eastAsia="Times New Roman" w:hAnsi="Palatino Linotype" w:cs="Arial"/>
          <w:b/>
          <w:sz w:val="24"/>
          <w:szCs w:val="24"/>
          <w:lang w:eastAsia="es-ES"/>
        </w:rPr>
        <w:t>SEGUNDO.</w:t>
      </w:r>
      <w:r w:rsidRPr="007B232D">
        <w:rPr>
          <w:rFonts w:ascii="Palatino Linotype" w:eastAsia="Times New Roman" w:hAnsi="Palatino Linotype" w:cs="Tahoma"/>
          <w:sz w:val="24"/>
          <w:szCs w:val="24"/>
          <w:lang w:eastAsia="es-ES"/>
        </w:rPr>
        <w:t xml:space="preserve"> Se </w:t>
      </w:r>
      <w:r w:rsidRPr="007B232D">
        <w:rPr>
          <w:rFonts w:ascii="Palatino Linotype" w:eastAsia="Times New Roman" w:hAnsi="Palatino Linotype" w:cs="Tahoma"/>
          <w:b/>
          <w:sz w:val="24"/>
          <w:szCs w:val="24"/>
          <w:lang w:eastAsia="es-ES"/>
        </w:rPr>
        <w:t xml:space="preserve">ORDENA </w:t>
      </w:r>
      <w:r w:rsidRPr="007B232D">
        <w:rPr>
          <w:rFonts w:ascii="Palatino Linotype" w:eastAsia="Times New Roman" w:hAnsi="Palatino Linotype" w:cs="Tahoma"/>
          <w:sz w:val="24"/>
          <w:szCs w:val="24"/>
          <w:lang w:eastAsia="es-ES"/>
        </w:rPr>
        <w:t>al Sujeto Obligado</w:t>
      </w:r>
      <w:r w:rsidRPr="007B232D">
        <w:rPr>
          <w:rFonts w:ascii="Palatino Linotype" w:eastAsia="Times New Roman" w:hAnsi="Palatino Linotype" w:cs="Tahoma"/>
          <w:b/>
          <w:sz w:val="24"/>
          <w:szCs w:val="24"/>
          <w:lang w:eastAsia="es-ES"/>
        </w:rPr>
        <w:t xml:space="preserve">, </w:t>
      </w:r>
      <w:r w:rsidRPr="007B232D">
        <w:rPr>
          <w:rFonts w:ascii="Palatino Linotype" w:eastAsia="Times New Roman" w:hAnsi="Palatino Linotype" w:cs="Tahoma"/>
          <w:sz w:val="24"/>
          <w:szCs w:val="24"/>
          <w:lang w:eastAsia="es-ES"/>
        </w:rPr>
        <w:t>a efecto de que entregue, vía</w:t>
      </w:r>
      <w:r w:rsidRPr="007B232D">
        <w:rPr>
          <w:rFonts w:ascii="Palatino Linotype" w:eastAsia="Times New Roman" w:hAnsi="Palatino Linotype" w:cs="Tahoma"/>
          <w:b/>
          <w:sz w:val="24"/>
          <w:szCs w:val="24"/>
          <w:lang w:eastAsia="es-ES"/>
        </w:rPr>
        <w:t xml:space="preserve"> </w:t>
      </w:r>
      <w:r w:rsidRPr="007B232D">
        <w:rPr>
          <w:rFonts w:ascii="Palatino Linotype" w:eastAsia="Calibri" w:hAnsi="Palatino Linotype" w:cs="Tahoma"/>
          <w:bCs/>
          <w:sz w:val="24"/>
          <w:szCs w:val="24"/>
        </w:rPr>
        <w:t xml:space="preserve">Sistema de Acceso a la Información Mexiquense (SAIMEX), en versión pública, del soporte documental donde conste lo siguiente: </w:t>
      </w:r>
    </w:p>
    <w:p w:rsidR="0004057E" w:rsidRPr="007B232D" w:rsidRDefault="0004057E" w:rsidP="0004057E">
      <w:pPr>
        <w:spacing w:after="0" w:line="360" w:lineRule="auto"/>
        <w:ind w:right="-595"/>
        <w:jc w:val="both"/>
        <w:rPr>
          <w:rFonts w:ascii="Palatino Linotype" w:eastAsia="Times New Roman" w:hAnsi="Palatino Linotype" w:cs="Times New Roman"/>
          <w:sz w:val="24"/>
          <w:szCs w:val="24"/>
          <w:lang w:eastAsia="es-ES"/>
        </w:rPr>
      </w:pPr>
    </w:p>
    <w:p w:rsidR="0004057E" w:rsidRDefault="0004057E" w:rsidP="00071C29">
      <w:pPr>
        <w:pStyle w:val="Prrafodelista"/>
        <w:numPr>
          <w:ilvl w:val="0"/>
          <w:numId w:val="26"/>
        </w:numPr>
        <w:spacing w:line="360" w:lineRule="auto"/>
        <w:jc w:val="both"/>
        <w:rPr>
          <w:rFonts w:ascii="Palatino Linotype" w:hAnsi="Palatino Linotype"/>
        </w:rPr>
      </w:pPr>
      <w:r>
        <w:rPr>
          <w:rFonts w:ascii="Palatino Linotype" w:hAnsi="Palatino Linotype"/>
        </w:rPr>
        <w:t>L</w:t>
      </w:r>
      <w:r w:rsidRPr="007A0C1B">
        <w:rPr>
          <w:rFonts w:ascii="Palatino Linotype" w:hAnsi="Palatino Linotype"/>
        </w:rPr>
        <w:t xml:space="preserve">a relación </w:t>
      </w:r>
      <w:r w:rsidR="00071C29" w:rsidRPr="00071C29">
        <w:rPr>
          <w:rFonts w:ascii="Palatino Linotype" w:hAnsi="Palatino Linotype"/>
        </w:rPr>
        <w:t xml:space="preserve">de </w:t>
      </w:r>
      <w:r w:rsidR="001D5424">
        <w:rPr>
          <w:rFonts w:ascii="Palatino Linotype" w:hAnsi="Palatino Linotype"/>
        </w:rPr>
        <w:t xml:space="preserve">los servidores públicos dados de </w:t>
      </w:r>
      <w:r w:rsidR="00071C29" w:rsidRPr="00071C29">
        <w:rPr>
          <w:rFonts w:ascii="Palatino Linotype" w:hAnsi="Palatino Linotype"/>
        </w:rPr>
        <w:t xml:space="preserve">alta remitidas del periodo comprendido del 1 de enero al treinta de julio de dos mil veintidós, </w:t>
      </w:r>
      <w:r w:rsidR="001D5424">
        <w:rPr>
          <w:rFonts w:ascii="Palatino Linotype" w:hAnsi="Palatino Linotype"/>
        </w:rPr>
        <w:t xml:space="preserve">proporcionada </w:t>
      </w:r>
      <w:r w:rsidR="001D5424" w:rsidRPr="00071C29">
        <w:rPr>
          <w:rFonts w:ascii="Palatino Linotype" w:hAnsi="Palatino Linotype"/>
        </w:rPr>
        <w:t>en respuesta</w:t>
      </w:r>
      <w:r w:rsidR="001D5424">
        <w:rPr>
          <w:rFonts w:ascii="Palatino Linotype" w:hAnsi="Palatino Linotype"/>
        </w:rPr>
        <w:t>,</w:t>
      </w:r>
      <w:r w:rsidR="001D5424" w:rsidRPr="00071C29">
        <w:rPr>
          <w:rFonts w:ascii="Palatino Linotype" w:hAnsi="Palatino Linotype"/>
        </w:rPr>
        <w:t xml:space="preserve"> </w:t>
      </w:r>
      <w:r w:rsidR="00071C29" w:rsidRPr="00071C29">
        <w:rPr>
          <w:rFonts w:ascii="Palatino Linotype" w:hAnsi="Palatino Linotype"/>
        </w:rPr>
        <w:t>en la que se advierta nombre, cargo, área de adscripción, sueldo bruto y neto y fecha de alta.</w:t>
      </w:r>
    </w:p>
    <w:p w:rsidR="0004057E" w:rsidRDefault="0004057E" w:rsidP="0004057E">
      <w:pPr>
        <w:spacing w:after="0" w:line="360" w:lineRule="auto"/>
        <w:ind w:right="-595"/>
        <w:jc w:val="both"/>
        <w:rPr>
          <w:rFonts w:ascii="Palatino Linotype" w:eastAsia="Times New Roman" w:hAnsi="Palatino Linotype" w:cs="Times New Roman"/>
          <w:sz w:val="24"/>
          <w:szCs w:val="24"/>
          <w:lang w:val="es-ES" w:eastAsia="es-ES"/>
        </w:rPr>
      </w:pPr>
    </w:p>
    <w:p w:rsidR="0004057E" w:rsidRPr="001A5EF7" w:rsidRDefault="0004057E" w:rsidP="0004057E">
      <w:pPr>
        <w:spacing w:after="0" w:line="240" w:lineRule="auto"/>
        <w:ind w:left="567"/>
        <w:jc w:val="both"/>
        <w:rPr>
          <w:rFonts w:ascii="Palatino Linotype" w:hAnsi="Palatino Linotype" w:cs="Arial"/>
          <w:i/>
        </w:rPr>
      </w:pPr>
      <w:r w:rsidRPr="001A5EF7">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1A5EF7">
        <w:rPr>
          <w:rFonts w:ascii="Palatino Linotype" w:hAnsi="Palatino Linotype" w:cs="Arial"/>
          <w:b/>
          <w:i/>
        </w:rPr>
        <w:t>Recurrente</w:t>
      </w:r>
      <w:r w:rsidRPr="001A5EF7">
        <w:rPr>
          <w:rFonts w:ascii="Palatino Linotype" w:hAnsi="Palatino Linotype" w:cs="Arial"/>
          <w:i/>
        </w:rPr>
        <w:t>.</w:t>
      </w:r>
    </w:p>
    <w:p w:rsidR="0004057E" w:rsidRPr="007B232D" w:rsidRDefault="0004057E" w:rsidP="0004057E">
      <w:pPr>
        <w:spacing w:after="0" w:line="360" w:lineRule="auto"/>
        <w:jc w:val="both"/>
        <w:rPr>
          <w:rFonts w:ascii="Palatino Linotype" w:eastAsia="Times New Roman" w:hAnsi="Palatino Linotype" w:cs="Arial"/>
          <w:sz w:val="24"/>
          <w:szCs w:val="24"/>
          <w:lang w:eastAsia="es-ES"/>
        </w:rPr>
      </w:pPr>
    </w:p>
    <w:p w:rsidR="0004057E" w:rsidRPr="007B232D" w:rsidRDefault="0004057E" w:rsidP="0004057E">
      <w:pPr>
        <w:spacing w:after="0" w:line="360" w:lineRule="auto"/>
        <w:jc w:val="both"/>
        <w:rPr>
          <w:rFonts w:ascii="Palatino Linotype" w:eastAsia="Times New Roman" w:hAnsi="Palatino Linotype" w:cs="Tahoma"/>
          <w:bCs/>
          <w:sz w:val="24"/>
          <w:szCs w:val="24"/>
          <w:lang w:eastAsia="es-ES"/>
        </w:rPr>
      </w:pPr>
      <w:r w:rsidRPr="007B232D">
        <w:rPr>
          <w:rFonts w:ascii="Palatino Linotype" w:eastAsia="Times New Roman" w:hAnsi="Palatino Linotype" w:cs="Arial"/>
          <w:b/>
          <w:sz w:val="28"/>
          <w:szCs w:val="24"/>
          <w:lang w:eastAsia="es-ES"/>
        </w:rPr>
        <w:t>TERCERO</w:t>
      </w:r>
      <w:r w:rsidRPr="007B232D">
        <w:rPr>
          <w:rFonts w:ascii="Palatino Linotype" w:eastAsia="Times New Roman" w:hAnsi="Palatino Linotype" w:cs="Arial"/>
          <w:b/>
          <w:sz w:val="24"/>
          <w:szCs w:val="24"/>
          <w:lang w:eastAsia="es-ES"/>
        </w:rPr>
        <w:t>.</w:t>
      </w:r>
      <w:r w:rsidRPr="007B232D">
        <w:rPr>
          <w:rFonts w:ascii="Palatino Linotype" w:eastAsia="Times New Roman" w:hAnsi="Palatino Linotype" w:cs="Arial"/>
          <w:sz w:val="24"/>
          <w:szCs w:val="24"/>
          <w:lang w:eastAsia="es-ES"/>
        </w:rPr>
        <w:t xml:space="preserve"> </w:t>
      </w:r>
      <w:r w:rsidRPr="007B232D">
        <w:rPr>
          <w:rFonts w:ascii="Palatino Linotype" w:eastAsia="Times New Roman" w:hAnsi="Palatino Linotype" w:cs="Tahoma"/>
          <w:b/>
          <w:sz w:val="24"/>
          <w:szCs w:val="24"/>
          <w:lang w:eastAsia="es-ES"/>
        </w:rPr>
        <w:t xml:space="preserve">NOTIFÍQUESE </w:t>
      </w:r>
      <w:r w:rsidRPr="007B232D">
        <w:rPr>
          <w:rFonts w:ascii="Palatino Linotype" w:eastAsia="Times New Roman" w:hAnsi="Palatino Linotype" w:cs="Tahoma"/>
          <w:sz w:val="24"/>
          <w:szCs w:val="24"/>
          <w:lang w:eastAsia="es-ES"/>
        </w:rPr>
        <w:t>la presente Resolución</w:t>
      </w:r>
      <w:r w:rsidR="001D5424">
        <w:rPr>
          <w:rFonts w:ascii="Palatino Linotype" w:eastAsia="Times New Roman" w:hAnsi="Palatino Linotype" w:cs="Tahoma"/>
          <w:sz w:val="24"/>
          <w:szCs w:val="24"/>
          <w:lang w:eastAsia="es-ES"/>
        </w:rPr>
        <w:t>,</w:t>
      </w:r>
      <w:r w:rsidRPr="007B232D">
        <w:rPr>
          <w:rFonts w:ascii="Palatino Linotype" w:eastAsia="Times New Roman" w:hAnsi="Palatino Linotype" w:cs="Tahoma"/>
          <w:sz w:val="24"/>
          <w:szCs w:val="24"/>
          <w:lang w:eastAsia="es-ES"/>
        </w:rPr>
        <w:t xml:space="preserve"> </w:t>
      </w:r>
      <w:r w:rsidR="001D5424" w:rsidRPr="007B232D">
        <w:rPr>
          <w:rFonts w:ascii="Palatino Linotype" w:hAnsi="Palatino Linotype" w:cs="Arial"/>
          <w:sz w:val="24"/>
          <w:szCs w:val="24"/>
        </w:rPr>
        <w:t xml:space="preserve">a través del Sistema de Acceso a la Información Mexiquense (SAIMEX), </w:t>
      </w:r>
      <w:r w:rsidRPr="007B232D">
        <w:rPr>
          <w:rFonts w:ascii="Palatino Linotype" w:eastAsia="Times New Roman" w:hAnsi="Palatino Linotype" w:cs="Tahoma"/>
          <w:sz w:val="24"/>
          <w:szCs w:val="24"/>
          <w:lang w:eastAsia="es-ES"/>
        </w:rPr>
        <w:t xml:space="preserve">al Titular de la Unidad de Transparencia del </w:t>
      </w:r>
      <w:r w:rsidRPr="007B232D">
        <w:rPr>
          <w:rFonts w:ascii="Palatino Linotype" w:eastAsia="Times New Roman" w:hAnsi="Palatino Linotype" w:cs="Tahoma"/>
          <w:b/>
          <w:sz w:val="24"/>
          <w:szCs w:val="24"/>
          <w:lang w:eastAsia="es-ES"/>
        </w:rPr>
        <w:t>Sujeto Obligado</w:t>
      </w:r>
      <w:r w:rsidRPr="007B232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04057E" w:rsidRPr="007B232D" w:rsidRDefault="0004057E" w:rsidP="0004057E">
      <w:pPr>
        <w:spacing w:after="0" w:line="360" w:lineRule="auto"/>
        <w:ind w:right="-595"/>
        <w:jc w:val="both"/>
        <w:rPr>
          <w:rFonts w:ascii="Palatino Linotype" w:eastAsia="Times New Roman" w:hAnsi="Palatino Linotype" w:cs="Tahoma"/>
          <w:bCs/>
          <w:sz w:val="24"/>
          <w:szCs w:val="24"/>
          <w:lang w:eastAsia="es-ES"/>
        </w:rPr>
      </w:pPr>
    </w:p>
    <w:p w:rsidR="0004057E" w:rsidRPr="007B232D" w:rsidRDefault="0004057E" w:rsidP="000405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232D">
        <w:rPr>
          <w:rFonts w:ascii="Palatino Linotype" w:eastAsia="Times New Roman" w:hAnsi="Palatino Linotype" w:cs="Arial"/>
          <w:b/>
          <w:sz w:val="28"/>
          <w:szCs w:val="28"/>
          <w:lang w:val="es-ES" w:eastAsia="es-ES"/>
        </w:rPr>
        <w:t>CUARTO.</w:t>
      </w:r>
      <w:r w:rsidRPr="007B232D">
        <w:rPr>
          <w:rFonts w:ascii="Palatino Linotype" w:eastAsia="Times New Roman" w:hAnsi="Palatino Linotype" w:cs="Arial"/>
          <w:b/>
          <w:sz w:val="24"/>
          <w:szCs w:val="24"/>
          <w:lang w:val="es-ES" w:eastAsia="es-ES"/>
        </w:rPr>
        <w:t xml:space="preserve"> </w:t>
      </w:r>
      <w:r w:rsidRPr="007B232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7B232D">
        <w:rPr>
          <w:rFonts w:ascii="Palatino Linotype" w:eastAsia="Times New Roman" w:hAnsi="Palatino Linotype" w:cs="Arial"/>
          <w:b/>
          <w:sz w:val="24"/>
          <w:szCs w:val="24"/>
          <w:lang w:val="es-ES" w:eastAsia="es-ES"/>
        </w:rPr>
        <w:t>Sujeto Obligado</w:t>
      </w:r>
      <w:r w:rsidRPr="007B232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rsidR="0004057E" w:rsidRPr="007B232D" w:rsidRDefault="0004057E" w:rsidP="0004057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4057E" w:rsidRPr="007B232D" w:rsidRDefault="0004057E" w:rsidP="0004057E">
      <w:pPr>
        <w:autoSpaceDE w:val="0"/>
        <w:autoSpaceDN w:val="0"/>
        <w:adjustRightInd w:val="0"/>
        <w:spacing w:after="0" w:line="360" w:lineRule="auto"/>
        <w:jc w:val="both"/>
        <w:rPr>
          <w:rFonts w:ascii="Palatino Linotype" w:hAnsi="Palatino Linotype"/>
          <w:sz w:val="24"/>
          <w:szCs w:val="24"/>
          <w:lang w:eastAsia="es-ES_tradnl"/>
        </w:rPr>
      </w:pPr>
      <w:r w:rsidRPr="007B232D">
        <w:rPr>
          <w:rFonts w:ascii="Palatino Linotype" w:hAnsi="Palatino Linotype"/>
          <w:b/>
          <w:sz w:val="28"/>
          <w:szCs w:val="28"/>
        </w:rPr>
        <w:lastRenderedPageBreak/>
        <w:t>QUINTO</w:t>
      </w:r>
      <w:r w:rsidRPr="007B232D">
        <w:rPr>
          <w:rFonts w:ascii="Palatino Linotype" w:hAnsi="Palatino Linotype"/>
          <w:b/>
          <w:sz w:val="24"/>
          <w:szCs w:val="24"/>
        </w:rPr>
        <w:t xml:space="preserve">. </w:t>
      </w:r>
      <w:r w:rsidRPr="007B232D">
        <w:rPr>
          <w:rFonts w:ascii="Palatino Linotype" w:hAnsi="Palatino Linotype" w:cs="Arial"/>
          <w:b/>
          <w:sz w:val="24"/>
          <w:szCs w:val="24"/>
        </w:rPr>
        <w:t>Notifíquese</w:t>
      </w:r>
      <w:r w:rsidRPr="007B232D">
        <w:rPr>
          <w:rFonts w:ascii="Palatino Linotype" w:hAnsi="Palatino Linotype" w:cs="Arial"/>
          <w:sz w:val="24"/>
          <w:szCs w:val="24"/>
        </w:rPr>
        <w:t xml:space="preserve"> a través del Sistema de Acceso a la Información Mexiquense (SAIMEX), al </w:t>
      </w:r>
      <w:r w:rsidRPr="007B232D">
        <w:rPr>
          <w:rFonts w:ascii="Palatino Linotype" w:hAnsi="Palatino Linotype" w:cs="Arial"/>
          <w:b/>
          <w:sz w:val="24"/>
          <w:szCs w:val="24"/>
        </w:rPr>
        <w:t>Recurrente</w:t>
      </w:r>
      <w:r w:rsidRPr="007B232D">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E61D05" w:rsidRDefault="00E61D05" w:rsidP="00862005">
      <w:pPr>
        <w:pStyle w:val="Prrafodelista"/>
        <w:autoSpaceDE w:val="0"/>
        <w:autoSpaceDN w:val="0"/>
        <w:adjustRightInd w:val="0"/>
        <w:spacing w:line="360" w:lineRule="auto"/>
        <w:ind w:left="0"/>
        <w:jc w:val="both"/>
        <w:rPr>
          <w:rFonts w:ascii="Palatino Linotype" w:hAnsi="Palatino Linotype" w:cs="Arial"/>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w:t>
      </w:r>
      <w:r w:rsidR="00DD706D">
        <w:rPr>
          <w:rFonts w:ascii="Palatino Linotype" w:hAnsi="Palatino Linotype" w:cs="Arial"/>
        </w:rPr>
        <w:t>MAYORÍA</w:t>
      </w:r>
      <w:r w:rsidRPr="00C91103">
        <w:rPr>
          <w:rFonts w:ascii="Palatino Linotype" w:hAnsi="Palatino Linotype" w:cs="Arial"/>
        </w:rPr>
        <w:t xml:space="preserve">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w:t>
      </w:r>
      <w:r w:rsidR="0077016A">
        <w:rPr>
          <w:rFonts w:ascii="Palatino Linotype" w:hAnsi="Palatino Linotype" w:cs="Arial"/>
        </w:rPr>
        <w:t xml:space="preserve"> (</w:t>
      </w:r>
      <w:r w:rsidR="006D41FA">
        <w:rPr>
          <w:rFonts w:ascii="Palatino Linotype" w:hAnsi="Palatino Linotype" w:cs="Arial"/>
        </w:rPr>
        <w:t xml:space="preserve">EMITIENDO </w:t>
      </w:r>
      <w:r w:rsidR="0077016A">
        <w:rPr>
          <w:rFonts w:ascii="Palatino Linotype" w:hAnsi="Palatino Linotype" w:cs="Arial"/>
        </w:rPr>
        <w:t>VOTO PARTICULAR)</w:t>
      </w:r>
      <w:r>
        <w:rPr>
          <w:rFonts w:ascii="Palatino Linotype" w:hAnsi="Palatino Linotype" w:cs="Arial"/>
        </w:rPr>
        <w:t xml:space="preserve">, MARÍA DEL ROSARIO </w:t>
      </w:r>
      <w:r w:rsidRPr="00266B85">
        <w:rPr>
          <w:rFonts w:ascii="Palatino Linotype" w:hAnsi="Palatino Linotype" w:cs="Arial"/>
        </w:rPr>
        <w:t>MEJÍA AYALA, S</w:t>
      </w:r>
      <w:r>
        <w:rPr>
          <w:rFonts w:ascii="Palatino Linotype" w:hAnsi="Palatino Linotype" w:cs="Arial"/>
        </w:rPr>
        <w:t>HARON CRISTINA MORALES MARTÍNEZ</w:t>
      </w:r>
      <w:r w:rsidR="0077016A">
        <w:rPr>
          <w:rFonts w:ascii="Palatino Linotype" w:hAnsi="Palatino Linotype" w:cs="Arial"/>
        </w:rPr>
        <w:t xml:space="preserve"> (</w:t>
      </w:r>
      <w:r w:rsidR="00D91C63">
        <w:rPr>
          <w:rFonts w:ascii="Palatino Linotype" w:hAnsi="Palatino Linotype" w:cs="Arial"/>
        </w:rPr>
        <w:t xml:space="preserve">EMITIENDO </w:t>
      </w:r>
      <w:r w:rsidR="0077016A">
        <w:rPr>
          <w:rFonts w:ascii="Palatino Linotype" w:hAnsi="Palatino Linotype" w:cs="Arial"/>
        </w:rPr>
        <w:t>VOTO DISIDENTE)</w:t>
      </w:r>
      <w:r>
        <w:rPr>
          <w:rFonts w:ascii="Palatino Linotype" w:hAnsi="Palatino Linotype" w:cs="Arial"/>
        </w:rPr>
        <w:t xml:space="preserve">, </w:t>
      </w:r>
      <w:r w:rsidRPr="00266B85">
        <w:rPr>
          <w:rFonts w:ascii="Palatino Linotype" w:hAnsi="Palatino Linotype" w:cs="Arial"/>
        </w:rPr>
        <w:t>LUIS GUSTAVO PARRA NORIEGA</w:t>
      </w:r>
      <w:r w:rsidR="0077016A">
        <w:rPr>
          <w:rFonts w:ascii="Palatino Linotype" w:hAnsi="Palatino Linotype" w:cs="Arial"/>
        </w:rPr>
        <w:t xml:space="preserve"> (</w:t>
      </w:r>
      <w:r w:rsidR="00D91C63">
        <w:rPr>
          <w:rFonts w:ascii="Palatino Linotype" w:hAnsi="Palatino Linotype" w:cs="Arial"/>
        </w:rPr>
        <w:t xml:space="preserve">EMITIENDO </w:t>
      </w:r>
      <w:r w:rsidR="0077016A">
        <w:rPr>
          <w:rFonts w:ascii="Palatino Linotype" w:hAnsi="Palatino Linotype" w:cs="Arial"/>
        </w:rPr>
        <w:t>VOTO PARTICULAR)</w:t>
      </w:r>
      <w:r>
        <w:rPr>
          <w:rFonts w:ascii="Palatino Linotype" w:hAnsi="Palatino Linotype" w:cs="Arial"/>
        </w:rPr>
        <w:t xml:space="preserve"> </w:t>
      </w:r>
      <w:r w:rsidRPr="00266B85">
        <w:rPr>
          <w:rFonts w:ascii="Palatino Linotype" w:hAnsi="Palatino Linotype" w:cs="Arial"/>
        </w:rPr>
        <w:t xml:space="preserve">Y GUADALUPE RAMÍREZ PEÑA; EN LA </w:t>
      </w:r>
      <w:r w:rsidR="00E61D05">
        <w:rPr>
          <w:rFonts w:ascii="Palatino Linotype" w:hAnsi="Palatino Linotype" w:cs="Arial"/>
        </w:rPr>
        <w:t>QUINT</w:t>
      </w:r>
      <w:r>
        <w:rPr>
          <w:rFonts w:ascii="Palatino Linotype" w:hAnsi="Palatino Linotype" w:cs="Arial"/>
        </w:rPr>
        <w:t xml:space="preserve">A SESIÓN ORDINARIA CELEBRADA EL </w:t>
      </w:r>
      <w:r w:rsidR="00E61D05">
        <w:rPr>
          <w:rFonts w:ascii="Palatino Linotype" w:hAnsi="Palatino Linotype" w:cs="Arial"/>
        </w:rPr>
        <w:t>NUEVE</w:t>
      </w:r>
      <w:r>
        <w:rPr>
          <w:rFonts w:ascii="Palatino Linotype" w:hAnsi="Palatino Linotype" w:cs="Arial"/>
        </w:rPr>
        <w:t xml:space="preserve"> DE </w:t>
      </w:r>
      <w:r w:rsidR="00E61D05">
        <w:rPr>
          <w:rFonts w:ascii="Palatino Linotype" w:hAnsi="Palatino Linotype" w:cs="Arial"/>
        </w:rPr>
        <w:t>FEBRE</w:t>
      </w:r>
      <w:r>
        <w:rPr>
          <w:rFonts w:ascii="Palatino Linotype" w:hAnsi="Palatino Linotype" w:cs="Arial"/>
        </w:rPr>
        <w:t>R</w:t>
      </w:r>
      <w:r w:rsidR="00E61D05">
        <w:rPr>
          <w:rFonts w:ascii="Palatino Linotype" w:hAnsi="Palatino Linotype" w:cs="Arial"/>
        </w:rPr>
        <w:t>O</w:t>
      </w:r>
      <w:r w:rsidR="00DD706D">
        <w:rPr>
          <w:rFonts w:ascii="Palatino Linotype" w:hAnsi="Palatino Linotype" w:cs="Arial"/>
        </w:rPr>
        <w:t xml:space="preserve"> DE DOS MIL VEINTITRÉS</w:t>
      </w:r>
      <w:bookmarkStart w:id="2" w:name="_GoBack"/>
      <w:bookmarkEnd w:id="2"/>
      <w:r>
        <w:rPr>
          <w:rFonts w:ascii="Palatino Linotype" w:hAnsi="Palatino Linotype" w:cs="Arial"/>
        </w:rPr>
        <w:t xml:space="preserve">, ANTE EL </w:t>
      </w:r>
      <w:r w:rsidRPr="00627D99">
        <w:rPr>
          <w:rFonts w:ascii="Palatino Linotype" w:hAnsi="Palatino Linotype" w:cs="Arial"/>
          <w:sz w:val="23"/>
          <w:szCs w:val="23"/>
        </w:rPr>
        <w:t xml:space="preserve">  SECRETARIO TÉCNICO DEL PLENO, ALEXIS TAPIA RAMÍREZ.</w:t>
      </w:r>
      <w:r>
        <w:rPr>
          <w:rFonts w:ascii="Palatino Linotype" w:hAnsi="Palatino Linotype"/>
          <w:bCs/>
          <w:sz w:val="18"/>
          <w:szCs w:val="18"/>
        </w:rPr>
        <w:t>-----------------------------------------------------------------------------------------------------------------------------------------------------------------------------------------------------------------------------------------------------------------------------------------------------------------------------------------------------------------------------------------------------------------------------------------------------------------------------------------------------------------------------------------------------------------------------------------------------------------------------------------------------------------------------------------------------------------------------------------------------------------------------------------------------------------------------------------------------------------------------------------------------------------------------------------------------------------------------------------------------------------------------------------------------------------------------------------------------------------------------------------------------------------------------------------------------------------------------------------------------------------------------------------------------------------------------------------------------------------------------------------------------------------------------------------------------------------------------------------------------------------------------------------------------------------------------------------------------------------------------------------------------------------------------------------</w:t>
      </w:r>
      <w:r w:rsidR="006D41FA">
        <w:rPr>
          <w:rFonts w:ascii="Palatino Linotype" w:hAnsi="Palatino Linotype"/>
          <w:bCs/>
          <w:sz w:val="18"/>
          <w:szCs w:val="18"/>
        </w:rPr>
        <w:t>----</w:t>
      </w:r>
      <w:r w:rsidR="00E61D05" w:rsidRPr="00E61D05">
        <w:rPr>
          <w:rFonts w:ascii="Palatino Linotype" w:hAnsi="Palatino Linotype"/>
          <w:bCs/>
          <w:sz w:val="18"/>
          <w:szCs w:val="18"/>
        </w:rPr>
        <w:t xml:space="preserve"> </w:t>
      </w:r>
    </w:p>
    <w:p w:rsidR="00862005" w:rsidRDefault="00E61D05" w:rsidP="00862005">
      <w:pPr>
        <w:pStyle w:val="Prrafodelista"/>
        <w:autoSpaceDE w:val="0"/>
        <w:autoSpaceDN w:val="0"/>
        <w:adjustRightInd w:val="0"/>
        <w:spacing w:line="360" w:lineRule="auto"/>
        <w:ind w:left="0"/>
        <w:jc w:val="both"/>
        <w:rPr>
          <w:rFonts w:ascii="Palatino Linotype" w:hAnsi="Palatino Linotype"/>
          <w:bCs/>
          <w:sz w:val="18"/>
          <w:szCs w:val="18"/>
        </w:rPr>
      </w:pPr>
      <w:r>
        <w:rPr>
          <w:rFonts w:ascii="Palatino Linotype" w:hAnsi="Palatino Linotype"/>
          <w:bCs/>
          <w:sz w:val="18"/>
          <w:szCs w:val="18"/>
        </w:rPr>
        <w:t>JMV/</w:t>
      </w:r>
      <w:r w:rsidR="00471E97">
        <w:rPr>
          <w:rFonts w:ascii="Palatino Linotype" w:hAnsi="Palatino Linotype"/>
          <w:bCs/>
          <w:sz w:val="18"/>
          <w:szCs w:val="18"/>
        </w:rPr>
        <w:t>CCR/</w:t>
      </w:r>
      <w:r w:rsidR="0077016A">
        <w:rPr>
          <w:rFonts w:ascii="Palatino Linotype" w:hAnsi="Palatino Linotype"/>
          <w:bCs/>
          <w:sz w:val="18"/>
          <w:szCs w:val="18"/>
        </w:rPr>
        <w:t>bpac</w:t>
      </w: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Prrafodelista"/>
        <w:autoSpaceDE w:val="0"/>
        <w:autoSpaceDN w:val="0"/>
        <w:adjustRightInd w:val="0"/>
        <w:spacing w:line="360" w:lineRule="auto"/>
        <w:ind w:left="0"/>
        <w:jc w:val="both"/>
        <w:rPr>
          <w:rFonts w:ascii="Palatino Linotype" w:hAnsi="Palatino Linotype"/>
          <w:bCs/>
          <w:sz w:val="18"/>
          <w:szCs w:val="18"/>
        </w:rPr>
      </w:pPr>
    </w:p>
    <w:p w:rsidR="00862005" w:rsidRDefault="00862005" w:rsidP="00862005">
      <w:pPr>
        <w:pStyle w:val="Citas"/>
        <w:spacing w:before="0" w:after="0"/>
        <w:ind w:left="0" w:right="0"/>
        <w:rPr>
          <w:i w:val="0"/>
          <w:sz w:val="24"/>
          <w:szCs w:val="24"/>
        </w:rPr>
      </w:pPr>
    </w:p>
    <w:p w:rsidR="00862005" w:rsidRPr="00B31449" w:rsidRDefault="00862005" w:rsidP="00862005">
      <w:pPr>
        <w:spacing w:after="0" w:line="360" w:lineRule="auto"/>
        <w:jc w:val="both"/>
        <w:rPr>
          <w:rFonts w:ascii="Palatino Linotype" w:hAnsi="Palatino Linotype"/>
          <w:bCs/>
          <w:i/>
          <w:iCs/>
          <w:sz w:val="24"/>
          <w:szCs w:val="24"/>
          <w:lang w:val="es-ES"/>
        </w:rPr>
      </w:pPr>
    </w:p>
    <w:p w:rsidR="00862005" w:rsidRDefault="00862005" w:rsidP="00862005">
      <w:pPr>
        <w:spacing w:after="0"/>
      </w:pPr>
    </w:p>
    <w:p w:rsidR="00862005" w:rsidRDefault="00862005" w:rsidP="00862005"/>
    <w:p w:rsidR="007808EE" w:rsidRDefault="007808EE"/>
    <w:sectPr w:rsidR="007808EE" w:rsidSect="00EC330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005" w:rsidRDefault="00862005" w:rsidP="00862005">
      <w:pPr>
        <w:spacing w:after="0" w:line="240" w:lineRule="auto"/>
      </w:pPr>
      <w:r>
        <w:separator/>
      </w:r>
    </w:p>
  </w:endnote>
  <w:endnote w:type="continuationSeparator" w:id="0">
    <w:p w:rsidR="00862005" w:rsidRDefault="00862005" w:rsidP="00862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01" w:rsidRPr="000B69FA" w:rsidRDefault="001C7781" w:rsidP="00EC33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D706D">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D706D">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01" w:rsidRPr="000B69FA" w:rsidRDefault="001C7781" w:rsidP="00EC33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D706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D706D">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005" w:rsidRDefault="00862005" w:rsidP="00862005">
      <w:pPr>
        <w:spacing w:after="0" w:line="240" w:lineRule="auto"/>
      </w:pPr>
      <w:r>
        <w:separator/>
      </w:r>
    </w:p>
  </w:footnote>
  <w:footnote w:type="continuationSeparator" w:id="0">
    <w:p w:rsidR="00862005" w:rsidRDefault="00862005" w:rsidP="00862005">
      <w:pPr>
        <w:spacing w:after="0" w:line="240" w:lineRule="auto"/>
      </w:pPr>
      <w:r>
        <w:continuationSeparator/>
      </w:r>
    </w:p>
  </w:footnote>
  <w:footnote w:id="1">
    <w:p w:rsidR="00862005" w:rsidRPr="005552A8" w:rsidRDefault="00862005" w:rsidP="0086200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62005" w:rsidRPr="005552A8" w:rsidRDefault="00862005" w:rsidP="0086200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01" w:rsidRDefault="001C7781">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8AC1CE5" wp14:editId="0DDD5C94">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C3301" w:rsidTr="00EC3301">
      <w:trPr>
        <w:trHeight w:val="227"/>
      </w:trPr>
      <w:tc>
        <w:tcPr>
          <w:tcW w:w="5529" w:type="dxa"/>
          <w:hideMark/>
        </w:tcPr>
        <w:p w:rsidR="00EC3301" w:rsidRDefault="001C7781" w:rsidP="00EC330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C3301" w:rsidRPr="00B4142F" w:rsidRDefault="001C7781" w:rsidP="0086200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w:t>
          </w:r>
          <w:r w:rsidR="00862005">
            <w:rPr>
              <w:rFonts w:ascii="Palatino Linotype" w:hAnsi="Palatino Linotype" w:cs="Arial"/>
              <w:bCs/>
              <w:sz w:val="24"/>
              <w:lang w:eastAsia="es-MX"/>
            </w:rPr>
            <w:t>3</w:t>
          </w:r>
          <w:r>
            <w:rPr>
              <w:rFonts w:ascii="Palatino Linotype" w:hAnsi="Palatino Linotype" w:cs="Arial"/>
              <w:bCs/>
              <w:sz w:val="24"/>
              <w:lang w:eastAsia="es-MX"/>
            </w:rPr>
            <w:t>25</w:t>
          </w:r>
          <w:r w:rsidR="00862005">
            <w:rPr>
              <w:rFonts w:ascii="Palatino Linotype" w:hAnsi="Palatino Linotype" w:cs="Arial"/>
              <w:bCs/>
              <w:sz w:val="24"/>
              <w:lang w:eastAsia="es-MX"/>
            </w:rPr>
            <w:t>0</w:t>
          </w:r>
          <w:r>
            <w:rPr>
              <w:rFonts w:ascii="Palatino Linotype" w:hAnsi="Palatino Linotype" w:cs="Arial"/>
              <w:bCs/>
              <w:sz w:val="24"/>
              <w:lang w:eastAsia="es-MX"/>
            </w:rPr>
            <w:t>/INFOEM/IP/RR/2022</w:t>
          </w:r>
        </w:p>
      </w:tc>
    </w:tr>
    <w:tr w:rsidR="00EC3301" w:rsidTr="00EC3301">
      <w:trPr>
        <w:trHeight w:val="242"/>
      </w:trPr>
      <w:tc>
        <w:tcPr>
          <w:tcW w:w="5529" w:type="dxa"/>
          <w:hideMark/>
        </w:tcPr>
        <w:p w:rsidR="00EC3301" w:rsidRDefault="001C7781" w:rsidP="00EC330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C3301" w:rsidRPr="00F06FED" w:rsidRDefault="001C7781" w:rsidP="00535318">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862005">
            <w:rPr>
              <w:rFonts w:ascii="Palatino Linotype" w:hAnsi="Palatino Linotype" w:cs="Arial"/>
              <w:szCs w:val="20"/>
            </w:rPr>
            <w:t>Huehuetoca</w:t>
          </w:r>
        </w:p>
      </w:tc>
    </w:tr>
    <w:tr w:rsidR="00EC3301" w:rsidTr="00EC3301">
      <w:trPr>
        <w:trHeight w:val="342"/>
      </w:trPr>
      <w:tc>
        <w:tcPr>
          <w:tcW w:w="5529" w:type="dxa"/>
          <w:hideMark/>
        </w:tcPr>
        <w:p w:rsidR="00EC3301" w:rsidRDefault="001C7781" w:rsidP="00EC330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EC3301" w:rsidRDefault="001C7781" w:rsidP="00EC3301">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rsidR="00EC3301" w:rsidRDefault="00DD706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C3301" w:rsidTr="00EC3301">
      <w:trPr>
        <w:trHeight w:val="227"/>
      </w:trPr>
      <w:tc>
        <w:tcPr>
          <w:tcW w:w="5529" w:type="dxa"/>
          <w:hideMark/>
        </w:tcPr>
        <w:p w:rsidR="00EC3301" w:rsidRDefault="001C7781" w:rsidP="00EC330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C3301" w:rsidRPr="00B4142F" w:rsidRDefault="001C7781" w:rsidP="0086200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w:t>
          </w:r>
          <w:r w:rsidR="00862005">
            <w:rPr>
              <w:rFonts w:ascii="Palatino Linotype" w:hAnsi="Palatino Linotype" w:cs="Arial"/>
              <w:bCs/>
              <w:sz w:val="24"/>
              <w:lang w:eastAsia="es-MX"/>
            </w:rPr>
            <w:t>3</w:t>
          </w:r>
          <w:r>
            <w:rPr>
              <w:rFonts w:ascii="Palatino Linotype" w:hAnsi="Palatino Linotype" w:cs="Arial"/>
              <w:bCs/>
              <w:sz w:val="24"/>
              <w:lang w:eastAsia="es-MX"/>
            </w:rPr>
            <w:t>25</w:t>
          </w:r>
          <w:r w:rsidR="00862005">
            <w:rPr>
              <w:rFonts w:ascii="Palatino Linotype" w:hAnsi="Palatino Linotype" w:cs="Arial"/>
              <w:bCs/>
              <w:sz w:val="24"/>
              <w:lang w:eastAsia="es-MX"/>
            </w:rPr>
            <w:t>0</w:t>
          </w:r>
          <w:r>
            <w:rPr>
              <w:rFonts w:ascii="Palatino Linotype" w:hAnsi="Palatino Linotype" w:cs="Arial"/>
              <w:bCs/>
              <w:sz w:val="24"/>
              <w:lang w:eastAsia="es-MX"/>
            </w:rPr>
            <w:t>/INFOEM/IP/RR/2022</w:t>
          </w:r>
        </w:p>
      </w:tc>
    </w:tr>
    <w:tr w:rsidR="00EC3301" w:rsidTr="00EC3301">
      <w:trPr>
        <w:trHeight w:val="196"/>
      </w:trPr>
      <w:tc>
        <w:tcPr>
          <w:tcW w:w="5529" w:type="dxa"/>
          <w:hideMark/>
        </w:tcPr>
        <w:p w:rsidR="00EC3301" w:rsidRDefault="001C7781" w:rsidP="00EC330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C3301" w:rsidRPr="00F06FED" w:rsidRDefault="00D95317" w:rsidP="00EC3301">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EC3301" w:rsidTr="00EC3301">
      <w:trPr>
        <w:trHeight w:val="242"/>
      </w:trPr>
      <w:tc>
        <w:tcPr>
          <w:tcW w:w="5529" w:type="dxa"/>
          <w:hideMark/>
        </w:tcPr>
        <w:p w:rsidR="00EC3301" w:rsidRDefault="001C7781" w:rsidP="00EC330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C3301" w:rsidRDefault="001C7781" w:rsidP="0086200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862005">
            <w:rPr>
              <w:rFonts w:ascii="Palatino Linotype" w:hAnsi="Palatino Linotype" w:cs="Arial"/>
              <w:szCs w:val="20"/>
            </w:rPr>
            <w:t>Huehuetoca</w:t>
          </w:r>
        </w:p>
      </w:tc>
    </w:tr>
    <w:tr w:rsidR="00EC3301" w:rsidTr="00EC3301">
      <w:trPr>
        <w:trHeight w:val="342"/>
      </w:trPr>
      <w:tc>
        <w:tcPr>
          <w:tcW w:w="5529" w:type="dxa"/>
          <w:hideMark/>
        </w:tcPr>
        <w:p w:rsidR="00EC3301" w:rsidRDefault="001C7781" w:rsidP="00EC330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EC3301" w:rsidRDefault="001C7781" w:rsidP="00EC3301">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rsidR="00EC3301" w:rsidRDefault="001C778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0355603" wp14:editId="1931661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88B6773"/>
    <w:multiLevelType w:val="hybridMultilevel"/>
    <w:tmpl w:val="D66461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96403F9"/>
    <w:multiLevelType w:val="hybridMultilevel"/>
    <w:tmpl w:val="B10E142A"/>
    <w:lvl w:ilvl="0" w:tplc="616AAC6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BF12FDE"/>
    <w:multiLevelType w:val="hybridMultilevel"/>
    <w:tmpl w:val="2D824828"/>
    <w:lvl w:ilvl="0" w:tplc="04090013">
      <w:start w:val="1"/>
      <w:numFmt w:val="upp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EC05F9C"/>
    <w:multiLevelType w:val="multilevel"/>
    <w:tmpl w:val="47F29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3A0522"/>
    <w:multiLevelType w:val="hybridMultilevel"/>
    <w:tmpl w:val="745EA8D8"/>
    <w:lvl w:ilvl="0" w:tplc="FFFFFFFF">
      <w:start w:val="1"/>
      <w:numFmt w:val="decimal"/>
      <w:lvlText w:val="%1."/>
      <w:lvlJc w:val="left"/>
      <w:pPr>
        <w:ind w:left="720" w:hanging="360"/>
      </w:pPr>
      <w:rPr>
        <w:rFonts w:eastAsiaTheme="minorHAnsi" w:cstheme="minorBidi" w:hint="default"/>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287F44AD"/>
    <w:multiLevelType w:val="hybridMultilevel"/>
    <w:tmpl w:val="72A477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440D2F"/>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E42164"/>
    <w:multiLevelType w:val="hybridMultilevel"/>
    <w:tmpl w:val="064E1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633B0C1A"/>
    <w:multiLevelType w:val="hybridMultilevel"/>
    <w:tmpl w:val="2020D118"/>
    <w:lvl w:ilvl="0" w:tplc="F3083F34">
      <w:start w:val="1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6" w15:restartNumberingAfterBreak="0">
    <w:nsid w:val="68636ABF"/>
    <w:multiLevelType w:val="hybridMultilevel"/>
    <w:tmpl w:val="E8BC2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323380"/>
    <w:multiLevelType w:val="hybridMultilevel"/>
    <w:tmpl w:val="B9B4A972"/>
    <w:lvl w:ilvl="0" w:tplc="6CBA7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9" w15:restartNumberingAfterBreak="0">
    <w:nsid w:val="72991A4F"/>
    <w:multiLevelType w:val="hybridMultilevel"/>
    <w:tmpl w:val="EAD6AA6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6152B6"/>
    <w:multiLevelType w:val="hybridMultilevel"/>
    <w:tmpl w:val="722471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973373"/>
    <w:multiLevelType w:val="hybridMultilevel"/>
    <w:tmpl w:val="E7A2B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FD71ECF"/>
    <w:multiLevelType w:val="hybridMultilevel"/>
    <w:tmpl w:val="5BAAF3D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3"/>
  </w:num>
  <w:num w:numId="5">
    <w:abstractNumId w:val="17"/>
  </w:num>
  <w:num w:numId="6">
    <w:abstractNumId w:val="24"/>
  </w:num>
  <w:num w:numId="7">
    <w:abstractNumId w:val="19"/>
  </w:num>
  <w:num w:numId="8">
    <w:abstractNumId w:val="10"/>
  </w:num>
  <w:num w:numId="9">
    <w:abstractNumId w:val="5"/>
  </w:num>
  <w:num w:numId="10">
    <w:abstractNumId w:val="13"/>
  </w:num>
  <w:num w:numId="11">
    <w:abstractNumId w:val="15"/>
  </w:num>
  <w:num w:numId="12">
    <w:abstractNumId w:val="20"/>
  </w:num>
  <w:num w:numId="13">
    <w:abstractNumId w:val="14"/>
  </w:num>
  <w:num w:numId="14">
    <w:abstractNumId w:val="18"/>
  </w:num>
  <w:num w:numId="15">
    <w:abstractNumId w:val="1"/>
  </w:num>
  <w:num w:numId="16">
    <w:abstractNumId w:val="16"/>
  </w:num>
  <w:num w:numId="17">
    <w:abstractNumId w:val="12"/>
  </w:num>
  <w:num w:numId="18">
    <w:abstractNumId w:val="22"/>
  </w:num>
  <w:num w:numId="19">
    <w:abstractNumId w:val="23"/>
  </w:num>
  <w:num w:numId="20">
    <w:abstractNumId w:val="2"/>
  </w:num>
  <w:num w:numId="21">
    <w:abstractNumId w:val="21"/>
  </w:num>
  <w:num w:numId="22">
    <w:abstractNumId w:val="4"/>
  </w:num>
  <w:num w:numId="23">
    <w:abstractNumId w:val="25"/>
  </w:num>
  <w:num w:numId="24">
    <w:abstractNumId w:val="9"/>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005"/>
    <w:rsid w:val="0004057E"/>
    <w:rsid w:val="00071C29"/>
    <w:rsid w:val="00073145"/>
    <w:rsid w:val="000D0C7F"/>
    <w:rsid w:val="001C7781"/>
    <w:rsid w:val="001D5424"/>
    <w:rsid w:val="00424694"/>
    <w:rsid w:val="0044534C"/>
    <w:rsid w:val="00456C8C"/>
    <w:rsid w:val="00471E97"/>
    <w:rsid w:val="004E5E36"/>
    <w:rsid w:val="006D41FA"/>
    <w:rsid w:val="00727F9A"/>
    <w:rsid w:val="007620F7"/>
    <w:rsid w:val="0077016A"/>
    <w:rsid w:val="007808EE"/>
    <w:rsid w:val="00862005"/>
    <w:rsid w:val="008A7719"/>
    <w:rsid w:val="008F7C5F"/>
    <w:rsid w:val="00B45EF5"/>
    <w:rsid w:val="00BD248E"/>
    <w:rsid w:val="00BD489B"/>
    <w:rsid w:val="00C708AB"/>
    <w:rsid w:val="00D91C63"/>
    <w:rsid w:val="00D95317"/>
    <w:rsid w:val="00DC383F"/>
    <w:rsid w:val="00DD706D"/>
    <w:rsid w:val="00E61D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4296290-FACA-421F-A4D8-98CA6685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005"/>
  </w:style>
  <w:style w:type="paragraph" w:styleId="Ttulo1">
    <w:name w:val="heading 1"/>
    <w:basedOn w:val="Normal"/>
    <w:next w:val="Normal"/>
    <w:link w:val="Ttulo1Car"/>
    <w:uiPriority w:val="9"/>
    <w:qFormat/>
    <w:rsid w:val="00862005"/>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862005"/>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62005"/>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62005"/>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nhideWhenUsed/>
    <w:qFormat/>
    <w:rsid w:val="00862005"/>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862005"/>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62005"/>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62005"/>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62005"/>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00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86200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6200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62005"/>
    <w:rPr>
      <w:rFonts w:eastAsiaTheme="minorEastAsia"/>
      <w:b/>
      <w:bCs/>
      <w:sz w:val="28"/>
      <w:szCs w:val="28"/>
      <w:lang w:val="en-US"/>
    </w:rPr>
  </w:style>
  <w:style w:type="character" w:customStyle="1" w:styleId="Ttulo5Car">
    <w:name w:val="Título 5 Car"/>
    <w:basedOn w:val="Fuentedeprrafopredeter"/>
    <w:link w:val="Ttulo5"/>
    <w:rsid w:val="00862005"/>
    <w:rPr>
      <w:rFonts w:eastAsiaTheme="minorEastAsia"/>
      <w:b/>
      <w:bCs/>
      <w:i/>
      <w:iCs/>
      <w:sz w:val="26"/>
      <w:szCs w:val="26"/>
      <w:lang w:val="en-US"/>
    </w:rPr>
  </w:style>
  <w:style w:type="character" w:customStyle="1" w:styleId="Ttulo6Car">
    <w:name w:val="Título 6 Car"/>
    <w:basedOn w:val="Fuentedeprrafopredeter"/>
    <w:link w:val="Ttulo6"/>
    <w:rsid w:val="0086200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62005"/>
    <w:rPr>
      <w:rFonts w:eastAsiaTheme="minorEastAsia"/>
      <w:sz w:val="24"/>
      <w:szCs w:val="24"/>
      <w:lang w:val="en-US"/>
    </w:rPr>
  </w:style>
  <w:style w:type="character" w:customStyle="1" w:styleId="Ttulo8Car">
    <w:name w:val="Título 8 Car"/>
    <w:basedOn w:val="Fuentedeprrafopredeter"/>
    <w:link w:val="Ttulo8"/>
    <w:uiPriority w:val="9"/>
    <w:semiHidden/>
    <w:rsid w:val="00862005"/>
    <w:rPr>
      <w:rFonts w:eastAsiaTheme="minorEastAsia"/>
      <w:i/>
      <w:iCs/>
      <w:sz w:val="24"/>
      <w:szCs w:val="24"/>
      <w:lang w:val="en-US"/>
    </w:rPr>
  </w:style>
  <w:style w:type="character" w:customStyle="1" w:styleId="Ttulo9Car">
    <w:name w:val="Título 9 Car"/>
    <w:basedOn w:val="Fuentedeprrafopredeter"/>
    <w:link w:val="Ttulo9"/>
    <w:uiPriority w:val="9"/>
    <w:semiHidden/>
    <w:rsid w:val="0086200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6200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6200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6200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6200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6200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6200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6200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6200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62005"/>
    <w:rPr>
      <w:color w:val="0563C1" w:themeColor="hyperlink"/>
      <w:u w:val="single"/>
    </w:rPr>
  </w:style>
  <w:style w:type="paragraph" w:styleId="Sinespaciado">
    <w:name w:val="No Spacing"/>
    <w:aliases w:val="Francesa,INAI"/>
    <w:link w:val="SinespaciadoCar"/>
    <w:uiPriority w:val="1"/>
    <w:qFormat/>
    <w:rsid w:val="0086200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862005"/>
    <w:rPr>
      <w:b/>
      <w:bCs/>
    </w:rPr>
  </w:style>
  <w:style w:type="character" w:customStyle="1" w:styleId="SinespaciadoCar">
    <w:name w:val="Sin espaciado Car"/>
    <w:aliases w:val="Francesa Car,INAI Car"/>
    <w:link w:val="Sinespaciado"/>
    <w:uiPriority w:val="1"/>
    <w:locked/>
    <w:rsid w:val="00862005"/>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6200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62005"/>
    <w:rPr>
      <w:sz w:val="20"/>
      <w:szCs w:val="20"/>
    </w:rPr>
  </w:style>
  <w:style w:type="paragraph" w:customStyle="1" w:styleId="Default">
    <w:name w:val="Default"/>
    <w:rsid w:val="00862005"/>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6200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8620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2005"/>
    <w:rPr>
      <w:rFonts w:ascii="Segoe UI" w:hAnsi="Segoe UI" w:cs="Segoe UI"/>
      <w:sz w:val="18"/>
      <w:szCs w:val="18"/>
    </w:rPr>
  </w:style>
  <w:style w:type="character" w:styleId="Refdecomentario">
    <w:name w:val="annotation reference"/>
    <w:basedOn w:val="Fuentedeprrafopredeter"/>
    <w:uiPriority w:val="99"/>
    <w:semiHidden/>
    <w:unhideWhenUsed/>
    <w:rsid w:val="00862005"/>
    <w:rPr>
      <w:sz w:val="16"/>
      <w:szCs w:val="16"/>
    </w:rPr>
  </w:style>
  <w:style w:type="paragraph" w:styleId="Textocomentario">
    <w:name w:val="annotation text"/>
    <w:basedOn w:val="Normal"/>
    <w:link w:val="TextocomentarioCar"/>
    <w:uiPriority w:val="99"/>
    <w:semiHidden/>
    <w:unhideWhenUsed/>
    <w:rsid w:val="008620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2005"/>
    <w:rPr>
      <w:sz w:val="20"/>
      <w:szCs w:val="20"/>
    </w:rPr>
  </w:style>
  <w:style w:type="paragraph" w:styleId="Asuntodelcomentario">
    <w:name w:val="annotation subject"/>
    <w:basedOn w:val="Textocomentario"/>
    <w:next w:val="Textocomentario"/>
    <w:link w:val="AsuntodelcomentarioCar"/>
    <w:uiPriority w:val="99"/>
    <w:semiHidden/>
    <w:unhideWhenUsed/>
    <w:rsid w:val="00862005"/>
    <w:rPr>
      <w:b/>
      <w:bCs/>
    </w:rPr>
  </w:style>
  <w:style w:type="character" w:customStyle="1" w:styleId="AsuntodelcomentarioCar">
    <w:name w:val="Asunto del comentario Car"/>
    <w:basedOn w:val="TextocomentarioCar"/>
    <w:link w:val="Asuntodelcomentario"/>
    <w:uiPriority w:val="99"/>
    <w:semiHidden/>
    <w:rsid w:val="00862005"/>
    <w:rPr>
      <w:b/>
      <w:bCs/>
      <w:sz w:val="20"/>
      <w:szCs w:val="20"/>
    </w:rPr>
  </w:style>
  <w:style w:type="table" w:styleId="Tablaconcuadrcula">
    <w:name w:val="Table Grid"/>
    <w:basedOn w:val="Tablanormal"/>
    <w:uiPriority w:val="39"/>
    <w:rsid w:val="00862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62005"/>
    <w:rPr>
      <w:color w:val="954F72" w:themeColor="followedHyperlink"/>
      <w:u w:val="single"/>
    </w:rPr>
  </w:style>
  <w:style w:type="character" w:customStyle="1" w:styleId="apple-style-span">
    <w:name w:val="apple-style-span"/>
    <w:rsid w:val="00862005"/>
  </w:style>
  <w:style w:type="character" w:customStyle="1" w:styleId="Mencinsinresolver1">
    <w:name w:val="Mención sin resolver1"/>
    <w:basedOn w:val="Fuentedeprrafopredeter"/>
    <w:uiPriority w:val="99"/>
    <w:semiHidden/>
    <w:unhideWhenUsed/>
    <w:rsid w:val="00862005"/>
    <w:rPr>
      <w:color w:val="605E5C"/>
      <w:shd w:val="clear" w:color="auto" w:fill="E1DFDD"/>
    </w:rPr>
  </w:style>
  <w:style w:type="character" w:customStyle="1" w:styleId="highlight">
    <w:name w:val="highlight"/>
    <w:basedOn w:val="Fuentedeprrafopredeter"/>
    <w:rsid w:val="00862005"/>
  </w:style>
  <w:style w:type="paragraph" w:customStyle="1" w:styleId="infoemcitas">
    <w:name w:val="infoem citas"/>
    <w:basedOn w:val="Normal"/>
    <w:qFormat/>
    <w:rsid w:val="00862005"/>
    <w:pPr>
      <w:spacing w:before="240" w:line="360" w:lineRule="auto"/>
      <w:ind w:left="851" w:right="851"/>
      <w:jc w:val="both"/>
    </w:pPr>
    <w:rPr>
      <w:rFonts w:ascii="Palatino Linotype" w:hAnsi="Palatino Linotype"/>
      <w:i/>
    </w:rPr>
  </w:style>
  <w:style w:type="paragraph" w:customStyle="1" w:styleId="INFOEM">
    <w:name w:val="INFOEM"/>
    <w:basedOn w:val="Normal"/>
    <w:qFormat/>
    <w:rsid w:val="00862005"/>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862005"/>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862005"/>
    <w:rPr>
      <w:color w:val="605E5C"/>
      <w:shd w:val="clear" w:color="auto" w:fill="E1DFDD"/>
    </w:rPr>
  </w:style>
  <w:style w:type="paragraph" w:styleId="Textoindependiente">
    <w:name w:val="Body Text"/>
    <w:basedOn w:val="Normal"/>
    <w:link w:val="TextoindependienteCar"/>
    <w:uiPriority w:val="99"/>
    <w:qFormat/>
    <w:rsid w:val="00862005"/>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62005"/>
    <w:rPr>
      <w:rFonts w:ascii="Arial" w:eastAsia="Arial" w:hAnsi="Arial" w:cs="Arial"/>
      <w:sz w:val="24"/>
      <w:szCs w:val="24"/>
      <w:lang w:val="es-ES" w:eastAsia="es-ES" w:bidi="es-ES"/>
    </w:rPr>
  </w:style>
  <w:style w:type="character" w:customStyle="1" w:styleId="UnresolvedMention2">
    <w:name w:val="Unresolved Mention2"/>
    <w:basedOn w:val="Fuentedeprrafopredeter"/>
    <w:uiPriority w:val="99"/>
    <w:semiHidden/>
    <w:unhideWhenUsed/>
    <w:rsid w:val="00862005"/>
    <w:rPr>
      <w:color w:val="605E5C"/>
      <w:shd w:val="clear" w:color="auto" w:fill="E1DFDD"/>
    </w:rPr>
  </w:style>
  <w:style w:type="paragraph" w:styleId="NormalWeb">
    <w:name w:val="Normal (Web)"/>
    <w:basedOn w:val="Normal"/>
    <w:uiPriority w:val="99"/>
    <w:rsid w:val="0086200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6200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6200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62005"/>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62005"/>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62005"/>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6200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62005"/>
    <w:rPr>
      <w:rFonts w:ascii="Courier New" w:eastAsia="Times New Roman" w:hAnsi="Courier New" w:cs="Times New Roman"/>
      <w:sz w:val="20"/>
      <w:szCs w:val="20"/>
      <w:lang w:eastAsia="es-ES"/>
    </w:rPr>
  </w:style>
  <w:style w:type="paragraph" w:customStyle="1" w:styleId="Standard">
    <w:name w:val="Standard"/>
    <w:rsid w:val="0086200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62005"/>
    <w:rPr>
      <w:rFonts w:ascii="Arial" w:hAnsi="Arial" w:cs="Arial" w:hint="default"/>
      <w:b/>
      <w:bCs/>
      <w:sz w:val="18"/>
      <w:szCs w:val="18"/>
    </w:rPr>
  </w:style>
  <w:style w:type="paragraph" w:customStyle="1" w:styleId="Pa2">
    <w:name w:val="Pa2"/>
    <w:basedOn w:val="Normal"/>
    <w:next w:val="Normal"/>
    <w:uiPriority w:val="99"/>
    <w:rsid w:val="0086200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62005"/>
  </w:style>
  <w:style w:type="character" w:customStyle="1" w:styleId="b">
    <w:name w:val="b"/>
    <w:basedOn w:val="Fuentedeprrafopredeter"/>
    <w:rsid w:val="00862005"/>
  </w:style>
  <w:style w:type="character" w:customStyle="1" w:styleId="k">
    <w:name w:val="k"/>
    <w:basedOn w:val="Fuentedeprrafopredeter"/>
    <w:rsid w:val="00862005"/>
  </w:style>
  <w:style w:type="character" w:customStyle="1" w:styleId="h">
    <w:name w:val="h"/>
    <w:basedOn w:val="Fuentedeprrafopredeter"/>
    <w:rsid w:val="00862005"/>
  </w:style>
  <w:style w:type="character" w:styleId="CitaHTML">
    <w:name w:val="HTML Cite"/>
    <w:uiPriority w:val="99"/>
    <w:semiHidden/>
    <w:unhideWhenUsed/>
    <w:rsid w:val="00862005"/>
    <w:rPr>
      <w:i/>
      <w:iCs/>
    </w:rPr>
  </w:style>
  <w:style w:type="paragraph" w:customStyle="1" w:styleId="RSCGnotaalpie">
    <w:name w:val="RSCG nota al pie"/>
    <w:basedOn w:val="Normal"/>
    <w:uiPriority w:val="99"/>
    <w:qFormat/>
    <w:rsid w:val="00862005"/>
    <w:pPr>
      <w:spacing w:after="120" w:line="240" w:lineRule="auto"/>
      <w:jc w:val="both"/>
    </w:pPr>
    <w:rPr>
      <w:rFonts w:ascii="palatino" w:eastAsia="Times New Roman" w:hAnsi="palatino"/>
    </w:rPr>
  </w:style>
  <w:style w:type="character" w:customStyle="1" w:styleId="lbl-encabezado-blanco2">
    <w:name w:val="lbl-encabezado-blanco2"/>
    <w:rsid w:val="00862005"/>
    <w:rPr>
      <w:color w:val="FFFFFF"/>
    </w:rPr>
  </w:style>
  <w:style w:type="character" w:customStyle="1" w:styleId="TextoCar">
    <w:name w:val="Texto Car"/>
    <w:link w:val="Texto"/>
    <w:locked/>
    <w:rsid w:val="00862005"/>
    <w:rPr>
      <w:rFonts w:ascii="Arial" w:eastAsia="Times New Roman" w:hAnsi="Arial" w:cs="Arial"/>
      <w:sz w:val="18"/>
      <w:szCs w:val="18"/>
      <w:lang w:eastAsia="es-ES"/>
    </w:rPr>
  </w:style>
  <w:style w:type="paragraph" w:customStyle="1" w:styleId="ANOTACION">
    <w:name w:val="ANOTACION"/>
    <w:basedOn w:val="Normal"/>
    <w:link w:val="ANOTACIONCar"/>
    <w:rsid w:val="0086200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62005"/>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62005"/>
    <w:rPr>
      <w:i/>
      <w:iCs/>
    </w:rPr>
  </w:style>
  <w:style w:type="paragraph" w:styleId="Bibliografa">
    <w:name w:val="Bibliography"/>
    <w:basedOn w:val="Normal"/>
    <w:next w:val="Normal"/>
    <w:uiPriority w:val="37"/>
    <w:semiHidden/>
    <w:unhideWhenUsed/>
    <w:rsid w:val="00862005"/>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6200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62005"/>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62005"/>
  </w:style>
  <w:style w:type="character" w:customStyle="1" w:styleId="Ninguno">
    <w:name w:val="Ninguno"/>
    <w:rsid w:val="00862005"/>
    <w:rPr>
      <w:lang w:val="es-ES_tradnl"/>
    </w:rPr>
  </w:style>
  <w:style w:type="paragraph" w:customStyle="1" w:styleId="Cuerpo">
    <w:name w:val="Cuerpo"/>
    <w:rsid w:val="00862005"/>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62005"/>
    <w:pPr>
      <w:numPr>
        <w:numId w:val="8"/>
      </w:numPr>
    </w:pPr>
  </w:style>
  <w:style w:type="numbering" w:customStyle="1" w:styleId="Estiloimportado1">
    <w:name w:val="Estilo importado 1"/>
    <w:qFormat/>
    <w:rsid w:val="00862005"/>
    <w:pPr>
      <w:numPr>
        <w:numId w:val="9"/>
      </w:numPr>
    </w:pPr>
  </w:style>
  <w:style w:type="character" w:customStyle="1" w:styleId="normaltextrun">
    <w:name w:val="normaltextrun"/>
    <w:basedOn w:val="Fuentedeprrafopredeter"/>
    <w:rsid w:val="00862005"/>
  </w:style>
  <w:style w:type="paragraph" w:customStyle="1" w:styleId="INCISO">
    <w:name w:val="INCISO"/>
    <w:basedOn w:val="Normal"/>
    <w:rsid w:val="0086200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62005"/>
  </w:style>
  <w:style w:type="paragraph" w:customStyle="1" w:styleId="m5212863947045306324gmail-msonormal">
    <w:name w:val="m_5212863947045306324gmail-msonormal"/>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62005"/>
  </w:style>
  <w:style w:type="paragraph" w:styleId="Lista">
    <w:name w:val="List"/>
    <w:basedOn w:val="Normal"/>
    <w:uiPriority w:val="99"/>
    <w:unhideWhenUsed/>
    <w:rsid w:val="0086200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6200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6200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6200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6200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6200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05"/>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62005"/>
  </w:style>
  <w:style w:type="character" w:customStyle="1" w:styleId="titulorubrolgt">
    <w:name w:val="titulorubrolgt"/>
    <w:basedOn w:val="Fuentedeprrafopredeter"/>
    <w:rsid w:val="00862005"/>
  </w:style>
  <w:style w:type="paragraph" w:customStyle="1" w:styleId="Text">
    <w:name w:val="Text"/>
    <w:basedOn w:val="Normal"/>
    <w:link w:val="TextChar"/>
    <w:rsid w:val="00862005"/>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62005"/>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62005"/>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62005"/>
    <w:pPr>
      <w:spacing w:after="0" w:line="240" w:lineRule="auto"/>
    </w:pPr>
    <w:rPr>
      <w:rFonts w:eastAsia="Cambria"/>
      <w:sz w:val="20"/>
      <w:szCs w:val="20"/>
    </w:rPr>
  </w:style>
  <w:style w:type="paragraph" w:customStyle="1" w:styleId="paragraph">
    <w:name w:val="paragraph"/>
    <w:basedOn w:val="Normal"/>
    <w:rsid w:val="00862005"/>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62005"/>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6200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62005"/>
  </w:style>
  <w:style w:type="paragraph" w:customStyle="1" w:styleId="ng-star-inserted">
    <w:name w:val="ng-star-inserted"/>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862005"/>
    <w:rPr>
      <w:color w:val="605E5C"/>
      <w:shd w:val="clear" w:color="auto" w:fill="E1DFDD"/>
    </w:rPr>
  </w:style>
  <w:style w:type="character" w:customStyle="1" w:styleId="Mencinsinresolver3">
    <w:name w:val="Mención sin resolver3"/>
    <w:basedOn w:val="Fuentedeprrafopredeter"/>
    <w:uiPriority w:val="99"/>
    <w:semiHidden/>
    <w:unhideWhenUsed/>
    <w:rsid w:val="00862005"/>
    <w:rPr>
      <w:color w:val="605E5C"/>
      <w:shd w:val="clear" w:color="auto" w:fill="E1DFDD"/>
    </w:rPr>
  </w:style>
  <w:style w:type="paragraph" w:styleId="Saludo">
    <w:name w:val="Salutation"/>
    <w:basedOn w:val="Normal"/>
    <w:next w:val="Normal"/>
    <w:link w:val="SaludoCar"/>
    <w:uiPriority w:val="99"/>
    <w:unhideWhenUsed/>
    <w:rsid w:val="00862005"/>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62005"/>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62005"/>
  </w:style>
  <w:style w:type="character" w:customStyle="1" w:styleId="Mencinsinresolver4">
    <w:name w:val="Mención sin resolver4"/>
    <w:basedOn w:val="Fuentedeprrafopredeter"/>
    <w:uiPriority w:val="99"/>
    <w:semiHidden/>
    <w:unhideWhenUsed/>
    <w:rsid w:val="00862005"/>
    <w:rPr>
      <w:color w:val="605E5C"/>
      <w:shd w:val="clear" w:color="auto" w:fill="E1DFDD"/>
    </w:rPr>
  </w:style>
  <w:style w:type="paragraph" w:styleId="Revisin">
    <w:name w:val="Revision"/>
    <w:hidden/>
    <w:uiPriority w:val="99"/>
    <w:semiHidden/>
    <w:rsid w:val="00862005"/>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62005"/>
  </w:style>
  <w:style w:type="table" w:customStyle="1" w:styleId="Tablaconcuadrcula3">
    <w:name w:val="Tabla con cuadrícula3"/>
    <w:basedOn w:val="Tablanormal"/>
    <w:next w:val="Tablaconcuadrcula"/>
    <w:uiPriority w:val="59"/>
    <w:qFormat/>
    <w:rsid w:val="0086200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62005"/>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62005"/>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62005"/>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62005"/>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62005"/>
    <w:rPr>
      <w:rFonts w:ascii="Georgia" w:eastAsia="Georgia" w:hAnsi="Georgia" w:cs="Georgia"/>
      <w:i/>
      <w:color w:val="666666"/>
      <w:sz w:val="48"/>
      <w:szCs w:val="48"/>
      <w:lang w:val="es-ES" w:eastAsia="es-MX"/>
    </w:rPr>
  </w:style>
  <w:style w:type="table" w:customStyle="1" w:styleId="8">
    <w:name w:val="8"/>
    <w:basedOn w:val="TableNormal1"/>
    <w:rsid w:val="00862005"/>
    <w:tblPr>
      <w:tblStyleRowBandSize w:val="1"/>
      <w:tblStyleColBandSize w:val="1"/>
      <w:tblCellMar>
        <w:left w:w="115" w:type="dxa"/>
        <w:right w:w="115" w:type="dxa"/>
      </w:tblCellMar>
    </w:tblPr>
  </w:style>
  <w:style w:type="table" w:customStyle="1" w:styleId="7">
    <w:name w:val="7"/>
    <w:basedOn w:val="TableNormal1"/>
    <w:rsid w:val="00862005"/>
    <w:tblPr>
      <w:tblStyleRowBandSize w:val="1"/>
      <w:tblStyleColBandSize w:val="1"/>
      <w:tblCellMar>
        <w:left w:w="115" w:type="dxa"/>
        <w:right w:w="115" w:type="dxa"/>
      </w:tblCellMar>
    </w:tblPr>
  </w:style>
  <w:style w:type="table" w:customStyle="1" w:styleId="6">
    <w:name w:val="6"/>
    <w:basedOn w:val="TableNormal1"/>
    <w:rsid w:val="00862005"/>
    <w:tblPr>
      <w:tblStyleRowBandSize w:val="1"/>
      <w:tblStyleColBandSize w:val="1"/>
      <w:tblCellMar>
        <w:left w:w="115" w:type="dxa"/>
        <w:right w:w="115" w:type="dxa"/>
      </w:tblCellMar>
    </w:tblPr>
  </w:style>
  <w:style w:type="table" w:customStyle="1" w:styleId="5">
    <w:name w:val="5"/>
    <w:basedOn w:val="TableNormal1"/>
    <w:rsid w:val="00862005"/>
    <w:tblPr>
      <w:tblStyleRowBandSize w:val="1"/>
      <w:tblStyleColBandSize w:val="1"/>
      <w:tblCellMar>
        <w:left w:w="115" w:type="dxa"/>
        <w:right w:w="115" w:type="dxa"/>
      </w:tblCellMar>
    </w:tblPr>
  </w:style>
  <w:style w:type="table" w:customStyle="1" w:styleId="4">
    <w:name w:val="4"/>
    <w:basedOn w:val="TableNormal1"/>
    <w:rsid w:val="00862005"/>
    <w:tblPr>
      <w:tblStyleRowBandSize w:val="1"/>
      <w:tblStyleColBandSize w:val="1"/>
      <w:tblCellMar>
        <w:left w:w="115" w:type="dxa"/>
        <w:right w:w="115" w:type="dxa"/>
      </w:tblCellMar>
    </w:tblPr>
  </w:style>
  <w:style w:type="table" w:customStyle="1" w:styleId="3">
    <w:name w:val="3"/>
    <w:basedOn w:val="TableNormal1"/>
    <w:rsid w:val="00862005"/>
    <w:tblPr>
      <w:tblStyleRowBandSize w:val="1"/>
      <w:tblStyleColBandSize w:val="1"/>
      <w:tblCellMar>
        <w:left w:w="115" w:type="dxa"/>
        <w:right w:w="115" w:type="dxa"/>
      </w:tblCellMar>
    </w:tblPr>
  </w:style>
  <w:style w:type="table" w:customStyle="1" w:styleId="2">
    <w:name w:val="2"/>
    <w:basedOn w:val="TableNormal1"/>
    <w:rsid w:val="00862005"/>
    <w:tblPr>
      <w:tblStyleRowBandSize w:val="1"/>
      <w:tblStyleColBandSize w:val="1"/>
      <w:tblCellMar>
        <w:left w:w="115" w:type="dxa"/>
        <w:right w:w="115" w:type="dxa"/>
      </w:tblCellMar>
    </w:tblPr>
  </w:style>
  <w:style w:type="table" w:customStyle="1" w:styleId="1">
    <w:name w:val="1"/>
    <w:basedOn w:val="TableNormal1"/>
    <w:rsid w:val="00862005"/>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62005"/>
    <w:rPr>
      <w:rFonts w:ascii="Times New Roman" w:eastAsia="Times New Roman" w:hAnsi="Times New Roman" w:cs="Times New Roman"/>
      <w:sz w:val="20"/>
      <w:szCs w:val="20"/>
      <w:lang w:eastAsia="es-MX"/>
    </w:rPr>
  </w:style>
  <w:style w:type="character" w:customStyle="1" w:styleId="eop">
    <w:name w:val="eop"/>
    <w:basedOn w:val="Fuentedeprrafopredeter"/>
    <w:rsid w:val="00862005"/>
  </w:style>
  <w:style w:type="character" w:customStyle="1" w:styleId="m2871584667633129156gmail-apple-converted-space">
    <w:name w:val="m_2871584667633129156gmail-apple-converted-space"/>
    <w:basedOn w:val="Fuentedeprrafopredeter"/>
    <w:rsid w:val="00862005"/>
  </w:style>
  <w:style w:type="character" w:customStyle="1" w:styleId="m2871584667633129156gmail-msofootnotereference">
    <w:name w:val="m_2871584667633129156gmail-msofootnotereference"/>
    <w:basedOn w:val="Fuentedeprrafopredeter"/>
    <w:rsid w:val="00862005"/>
  </w:style>
  <w:style w:type="paragraph" w:customStyle="1" w:styleId="m2871584667633129156gmail-msofootnotetext">
    <w:name w:val="m_2871584667633129156gmail-msofootnotetext"/>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62005"/>
  </w:style>
  <w:style w:type="paragraph" w:customStyle="1" w:styleId="rtejustify">
    <w:name w:val="rtejustify"/>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62005"/>
  </w:style>
  <w:style w:type="character" w:customStyle="1" w:styleId="m-3579365149168697376gmail-msofootnotereference">
    <w:name w:val="m_-3579365149168697376gmail-msofootnotereference"/>
    <w:basedOn w:val="Fuentedeprrafopredeter"/>
    <w:rsid w:val="00862005"/>
  </w:style>
  <w:style w:type="paragraph" w:customStyle="1" w:styleId="m-3579365149168697376gmail-msofootnotetext">
    <w:name w:val="m_-3579365149168697376gmail-msofootnotetext"/>
    <w:basedOn w:val="Normal"/>
    <w:rsid w:val="00862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62005"/>
  </w:style>
  <w:style w:type="numbering" w:customStyle="1" w:styleId="Sinlista2">
    <w:name w:val="Sin lista2"/>
    <w:next w:val="Sinlista"/>
    <w:uiPriority w:val="99"/>
    <w:semiHidden/>
    <w:unhideWhenUsed/>
    <w:rsid w:val="00862005"/>
  </w:style>
  <w:style w:type="table" w:customStyle="1" w:styleId="Tablaconcuadrcula4">
    <w:name w:val="Tabla con cuadrícula4"/>
    <w:basedOn w:val="Tablanormal"/>
    <w:next w:val="Tablaconcuadrcula"/>
    <w:uiPriority w:val="59"/>
    <w:qFormat/>
    <w:rsid w:val="0086200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81"/>
    <w:basedOn w:val="TableNormal1"/>
    <w:rsid w:val="00862005"/>
    <w:tblPr>
      <w:tblStyleRowBandSize w:val="1"/>
      <w:tblStyleColBandSize w:val="1"/>
      <w:tblCellMar>
        <w:left w:w="115" w:type="dxa"/>
        <w:right w:w="115" w:type="dxa"/>
      </w:tblCellMar>
    </w:tblPr>
  </w:style>
  <w:style w:type="table" w:customStyle="1" w:styleId="71">
    <w:name w:val="71"/>
    <w:basedOn w:val="TableNormal1"/>
    <w:rsid w:val="00862005"/>
    <w:tblPr>
      <w:tblStyleRowBandSize w:val="1"/>
      <w:tblStyleColBandSize w:val="1"/>
      <w:tblCellMar>
        <w:left w:w="115" w:type="dxa"/>
        <w:right w:w="115" w:type="dxa"/>
      </w:tblCellMar>
    </w:tblPr>
  </w:style>
  <w:style w:type="table" w:customStyle="1" w:styleId="61">
    <w:name w:val="61"/>
    <w:basedOn w:val="TableNormal1"/>
    <w:rsid w:val="00862005"/>
    <w:tblPr>
      <w:tblStyleRowBandSize w:val="1"/>
      <w:tblStyleColBandSize w:val="1"/>
      <w:tblCellMar>
        <w:left w:w="115" w:type="dxa"/>
        <w:right w:w="115" w:type="dxa"/>
      </w:tblCellMar>
    </w:tblPr>
  </w:style>
  <w:style w:type="table" w:customStyle="1" w:styleId="51">
    <w:name w:val="51"/>
    <w:basedOn w:val="TableNormal1"/>
    <w:rsid w:val="00862005"/>
    <w:tblPr>
      <w:tblStyleRowBandSize w:val="1"/>
      <w:tblStyleColBandSize w:val="1"/>
      <w:tblCellMar>
        <w:left w:w="115" w:type="dxa"/>
        <w:right w:w="115" w:type="dxa"/>
      </w:tblCellMar>
    </w:tblPr>
  </w:style>
  <w:style w:type="table" w:customStyle="1" w:styleId="41">
    <w:name w:val="41"/>
    <w:basedOn w:val="TableNormal1"/>
    <w:rsid w:val="00862005"/>
    <w:tblPr>
      <w:tblStyleRowBandSize w:val="1"/>
      <w:tblStyleColBandSize w:val="1"/>
      <w:tblCellMar>
        <w:left w:w="115" w:type="dxa"/>
        <w:right w:w="115" w:type="dxa"/>
      </w:tblCellMar>
    </w:tblPr>
  </w:style>
  <w:style w:type="table" w:customStyle="1" w:styleId="31">
    <w:name w:val="31"/>
    <w:basedOn w:val="TableNormal1"/>
    <w:rsid w:val="00862005"/>
    <w:tblPr>
      <w:tblStyleRowBandSize w:val="1"/>
      <w:tblStyleColBandSize w:val="1"/>
      <w:tblCellMar>
        <w:left w:w="115" w:type="dxa"/>
        <w:right w:w="115" w:type="dxa"/>
      </w:tblCellMar>
    </w:tblPr>
  </w:style>
  <w:style w:type="table" w:customStyle="1" w:styleId="21">
    <w:name w:val="21"/>
    <w:basedOn w:val="TableNormal1"/>
    <w:rsid w:val="00862005"/>
    <w:tblPr>
      <w:tblStyleRowBandSize w:val="1"/>
      <w:tblStyleColBandSize w:val="1"/>
      <w:tblCellMar>
        <w:left w:w="115" w:type="dxa"/>
        <w:right w:w="115" w:type="dxa"/>
      </w:tblCellMar>
    </w:tblPr>
  </w:style>
  <w:style w:type="table" w:customStyle="1" w:styleId="11">
    <w:name w:val="11"/>
    <w:basedOn w:val="TableNormal1"/>
    <w:rsid w:val="00862005"/>
    <w:tblPr>
      <w:tblStyleRowBandSize w:val="1"/>
      <w:tblStyleColBandSize w:val="1"/>
      <w:tblCellMar>
        <w:left w:w="115" w:type="dxa"/>
        <w:right w:w="115" w:type="dxa"/>
      </w:tblCellMar>
    </w:tblPr>
  </w:style>
  <w:style w:type="character" w:customStyle="1" w:styleId="UnresolvedMention3">
    <w:name w:val="Unresolved Mention3"/>
    <w:basedOn w:val="Fuentedeprrafopredeter"/>
    <w:uiPriority w:val="99"/>
    <w:semiHidden/>
    <w:unhideWhenUsed/>
    <w:rsid w:val="00862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804378">
      <w:bodyDiv w:val="1"/>
      <w:marLeft w:val="0"/>
      <w:marRight w:val="0"/>
      <w:marTop w:val="0"/>
      <w:marBottom w:val="0"/>
      <w:divBdr>
        <w:top w:val="none" w:sz="0" w:space="0" w:color="auto"/>
        <w:left w:val="none" w:sz="0" w:space="0" w:color="auto"/>
        <w:bottom w:val="none" w:sz="0" w:space="0" w:color="auto"/>
        <w:right w:val="none" w:sz="0" w:space="0" w:color="auto"/>
      </w:divBdr>
    </w:div>
    <w:div w:id="698313539">
      <w:bodyDiv w:val="1"/>
      <w:marLeft w:val="0"/>
      <w:marRight w:val="0"/>
      <w:marTop w:val="0"/>
      <w:marBottom w:val="0"/>
      <w:divBdr>
        <w:top w:val="none" w:sz="0" w:space="0" w:color="auto"/>
        <w:left w:val="none" w:sz="0" w:space="0" w:color="auto"/>
        <w:bottom w:val="none" w:sz="0" w:space="0" w:color="auto"/>
        <w:right w:val="none" w:sz="0" w:space="0" w:color="auto"/>
      </w:divBdr>
    </w:div>
    <w:div w:id="1135874758">
      <w:bodyDiv w:val="1"/>
      <w:marLeft w:val="0"/>
      <w:marRight w:val="0"/>
      <w:marTop w:val="0"/>
      <w:marBottom w:val="0"/>
      <w:divBdr>
        <w:top w:val="none" w:sz="0" w:space="0" w:color="auto"/>
        <w:left w:val="none" w:sz="0" w:space="0" w:color="auto"/>
        <w:bottom w:val="none" w:sz="0" w:space="0" w:color="auto"/>
        <w:right w:val="none" w:sz="0" w:space="0" w:color="auto"/>
      </w:divBdr>
    </w:div>
    <w:div w:id="1995059718">
      <w:bodyDiv w:val="1"/>
      <w:marLeft w:val="0"/>
      <w:marRight w:val="0"/>
      <w:marTop w:val="0"/>
      <w:marBottom w:val="0"/>
      <w:divBdr>
        <w:top w:val="none" w:sz="0" w:space="0" w:color="auto"/>
        <w:left w:val="none" w:sz="0" w:space="0" w:color="auto"/>
        <w:bottom w:val="none" w:sz="0" w:space="0" w:color="auto"/>
        <w:right w:val="none" w:sz="0" w:space="0" w:color="auto"/>
      </w:divBdr>
    </w:div>
    <w:div w:id="204088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929E3-C6E0-448B-8F24-AA5EFFA2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37</Pages>
  <Words>9056</Words>
  <Characters>49814</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Juan Carlos Miranda Araiza</cp:lastModifiedBy>
  <cp:revision>23</cp:revision>
  <dcterms:created xsi:type="dcterms:W3CDTF">2023-01-26T22:51:00Z</dcterms:created>
  <dcterms:modified xsi:type="dcterms:W3CDTF">2023-02-28T16:46:00Z</dcterms:modified>
</cp:coreProperties>
</file>