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0F45CF" w14:textId="1B9D7051" w:rsidR="00FE5725" w:rsidRPr="00CF4036" w:rsidRDefault="00FE5725" w:rsidP="00D97C33">
      <w:pPr>
        <w:spacing w:line="360" w:lineRule="auto"/>
        <w:jc w:val="both"/>
        <w:rPr>
          <w:rFonts w:ascii="Palatino Linotype" w:hAnsi="Palatino Linotype"/>
        </w:rPr>
      </w:pPr>
      <w:r w:rsidRPr="00CF403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F63A35" w:rsidRPr="00CF4036">
        <w:rPr>
          <w:rFonts w:ascii="Palatino Linotype" w:hAnsi="Palatino Linotype"/>
        </w:rPr>
        <w:t>del</w:t>
      </w:r>
      <w:r w:rsidRPr="00CF4036">
        <w:rPr>
          <w:rFonts w:ascii="Palatino Linotype" w:hAnsi="Palatino Linotype"/>
        </w:rPr>
        <w:t xml:space="preserve"> </w:t>
      </w:r>
      <w:r w:rsidR="00EB24C2" w:rsidRPr="00CF4036">
        <w:rPr>
          <w:rFonts w:ascii="Palatino Linotype" w:hAnsi="Palatino Linotype"/>
          <w:b/>
        </w:rPr>
        <w:t>veintiuno</w:t>
      </w:r>
      <w:r w:rsidRPr="00CF4036">
        <w:rPr>
          <w:rFonts w:ascii="Palatino Linotype" w:hAnsi="Palatino Linotype"/>
          <w:b/>
        </w:rPr>
        <w:t xml:space="preserve"> de </w:t>
      </w:r>
      <w:r w:rsidR="00375C4B" w:rsidRPr="00CF4036">
        <w:rPr>
          <w:rFonts w:ascii="Palatino Linotype" w:hAnsi="Palatino Linotype"/>
          <w:b/>
        </w:rPr>
        <w:t xml:space="preserve">junio </w:t>
      </w:r>
      <w:r w:rsidRPr="00CF4036">
        <w:rPr>
          <w:rFonts w:ascii="Palatino Linotype" w:hAnsi="Palatino Linotype"/>
          <w:b/>
        </w:rPr>
        <w:t>de dos mil veintitrés</w:t>
      </w:r>
      <w:r w:rsidRPr="00CF4036">
        <w:rPr>
          <w:rFonts w:ascii="Palatino Linotype" w:hAnsi="Palatino Linotype"/>
        </w:rPr>
        <w:t>.</w:t>
      </w:r>
    </w:p>
    <w:p w14:paraId="21F600F9" w14:textId="77777777" w:rsidR="00FE5725" w:rsidRPr="00CF4036" w:rsidRDefault="00FE5725" w:rsidP="00D97C33">
      <w:pPr>
        <w:spacing w:line="360" w:lineRule="auto"/>
        <w:jc w:val="both"/>
        <w:rPr>
          <w:rFonts w:ascii="Palatino Linotype" w:hAnsi="Palatino Linotype"/>
        </w:rPr>
      </w:pPr>
    </w:p>
    <w:p w14:paraId="3C220DD3" w14:textId="149924F0" w:rsidR="007050CE" w:rsidRPr="00CF4036" w:rsidRDefault="00FE5725" w:rsidP="00D97C33">
      <w:pPr>
        <w:spacing w:line="360" w:lineRule="auto"/>
        <w:jc w:val="both"/>
        <w:rPr>
          <w:rFonts w:ascii="Palatino Linotype" w:hAnsi="Palatino Linotype"/>
          <w:bCs/>
        </w:rPr>
      </w:pPr>
      <w:r w:rsidRPr="00CF4036">
        <w:rPr>
          <w:rFonts w:ascii="Palatino Linotype" w:hAnsi="Palatino Linotype"/>
          <w:b/>
          <w:sz w:val="28"/>
        </w:rPr>
        <w:t>VISTO</w:t>
      </w:r>
      <w:r w:rsidRPr="00CF4036">
        <w:rPr>
          <w:rFonts w:ascii="Palatino Linotype" w:hAnsi="Palatino Linotype"/>
        </w:rPr>
        <w:t xml:space="preserve"> el expediente formado con motivo del Recurso de Revisión </w:t>
      </w:r>
      <w:r w:rsidR="006D67A3" w:rsidRPr="00CF4036">
        <w:rPr>
          <w:rFonts w:ascii="Palatino Linotype" w:hAnsi="Palatino Linotype"/>
          <w:b/>
          <w:bCs/>
        </w:rPr>
        <w:t>15577/INFOEM/IP/RR/2022</w:t>
      </w:r>
      <w:r w:rsidRPr="00CF4036">
        <w:rPr>
          <w:rFonts w:ascii="Palatino Linotype" w:hAnsi="Palatino Linotype"/>
        </w:rPr>
        <w:t xml:space="preserve">, </w:t>
      </w:r>
      <w:r w:rsidRPr="00CF4036">
        <w:rPr>
          <w:rFonts w:ascii="Palatino Linotype" w:hAnsi="Palatino Linotype"/>
          <w:bCs/>
        </w:rPr>
        <w:t xml:space="preserve">promovido por </w:t>
      </w:r>
      <w:r w:rsidR="006D67A3" w:rsidRPr="00CF4036">
        <w:rPr>
          <w:rFonts w:ascii="Palatino Linotype" w:hAnsi="Palatino Linotype"/>
          <w:bCs/>
        </w:rPr>
        <w:t xml:space="preserve">la ciudadana </w:t>
      </w:r>
      <w:bookmarkStart w:id="0" w:name="_GoBack"/>
      <w:r w:rsidR="001B0B7D">
        <w:rPr>
          <w:rFonts w:ascii="Palatino Linotype" w:hAnsi="Palatino Linotype"/>
          <w:b/>
          <w:bCs/>
        </w:rPr>
        <w:t>XXXXXXXX XXXXXXX</w:t>
      </w:r>
      <w:bookmarkEnd w:id="0"/>
      <w:r w:rsidRPr="00CF4036">
        <w:rPr>
          <w:rFonts w:ascii="Palatino Linotype" w:hAnsi="Palatino Linotype"/>
          <w:bCs/>
        </w:rPr>
        <w:t>, a quien en lo sucesivo se denominará</w:t>
      </w:r>
      <w:r w:rsidRPr="00CF4036">
        <w:rPr>
          <w:rFonts w:ascii="Palatino Linotype" w:hAnsi="Palatino Linotype"/>
          <w:b/>
        </w:rPr>
        <w:t xml:space="preserve"> </w:t>
      </w:r>
      <w:r w:rsidR="006D67A3" w:rsidRPr="00CF4036">
        <w:rPr>
          <w:rFonts w:ascii="Palatino Linotype" w:hAnsi="Palatino Linotype"/>
          <w:b/>
        </w:rPr>
        <w:t>LA</w:t>
      </w:r>
      <w:r w:rsidRPr="00CF4036">
        <w:rPr>
          <w:rFonts w:ascii="Palatino Linotype" w:hAnsi="Palatino Linotype"/>
          <w:b/>
        </w:rPr>
        <w:t xml:space="preserve"> RECURRENTE,</w:t>
      </w:r>
      <w:r w:rsidRPr="00CF4036">
        <w:rPr>
          <w:rFonts w:ascii="Palatino Linotype" w:hAnsi="Palatino Linotype"/>
        </w:rPr>
        <w:t xml:space="preserve"> </w:t>
      </w:r>
      <w:r w:rsidR="007050CE" w:rsidRPr="00CF4036">
        <w:rPr>
          <w:rFonts w:ascii="Palatino Linotype" w:hAnsi="Palatino Linotype"/>
        </w:rPr>
        <w:t xml:space="preserve">en contra de </w:t>
      </w:r>
      <w:r w:rsidR="007050CE" w:rsidRPr="00CF4036">
        <w:rPr>
          <w:rFonts w:ascii="Palatino Linotype" w:hAnsi="Palatino Linotype" w:cs="Arial"/>
          <w:lang w:val="es-ES"/>
        </w:rPr>
        <w:t xml:space="preserve">la respuesta proporcionada por el </w:t>
      </w:r>
      <w:r w:rsidR="006D67A3" w:rsidRPr="00CF4036">
        <w:rPr>
          <w:rFonts w:ascii="Palatino Linotype" w:hAnsi="Palatino Linotype" w:cs="Arial"/>
          <w:b/>
        </w:rPr>
        <w:t>Sistema Municipal Para el Desarrollo Integral de la Familia de Ixtapaluca</w:t>
      </w:r>
      <w:r w:rsidR="007050CE" w:rsidRPr="00CF4036">
        <w:rPr>
          <w:rFonts w:ascii="Palatino Linotype" w:hAnsi="Palatino Linotype"/>
          <w:b/>
        </w:rPr>
        <w:t xml:space="preserve">, </w:t>
      </w:r>
      <w:r w:rsidR="007050CE" w:rsidRPr="00CF4036">
        <w:rPr>
          <w:rFonts w:ascii="Palatino Linotype" w:hAnsi="Palatino Linotype"/>
          <w:lang w:val="es-419"/>
        </w:rPr>
        <w:t xml:space="preserve">que en </w:t>
      </w:r>
      <w:r w:rsidR="007050CE" w:rsidRPr="00CF4036">
        <w:rPr>
          <w:rFonts w:ascii="Palatino Linotype" w:hAnsi="Palatino Linotype"/>
        </w:rPr>
        <w:t xml:space="preserve">lo sucesivo se denominará </w:t>
      </w:r>
      <w:r w:rsidR="007050CE" w:rsidRPr="00CF4036">
        <w:rPr>
          <w:rFonts w:ascii="Palatino Linotype" w:hAnsi="Palatino Linotype"/>
          <w:b/>
        </w:rPr>
        <w:t>EL SUJETO OBLIGADO</w:t>
      </w:r>
      <w:r w:rsidR="007050CE" w:rsidRPr="00CF4036">
        <w:rPr>
          <w:rFonts w:ascii="Palatino Linotype" w:hAnsi="Palatino Linotype"/>
        </w:rPr>
        <w:t>, se procede a dictar la presente resolución con base en lo siguiente:</w:t>
      </w:r>
    </w:p>
    <w:p w14:paraId="017924FC" w14:textId="77777777" w:rsidR="007050CE" w:rsidRPr="00CF4036" w:rsidRDefault="007050CE" w:rsidP="00D97C33">
      <w:pPr>
        <w:jc w:val="center"/>
        <w:rPr>
          <w:rFonts w:ascii="Palatino Linotype" w:hAnsi="Palatino Linotype"/>
        </w:rPr>
      </w:pPr>
    </w:p>
    <w:p w14:paraId="1F8C760C" w14:textId="77777777" w:rsidR="007050CE" w:rsidRPr="00CF4036" w:rsidRDefault="007050CE" w:rsidP="00D97C33">
      <w:pPr>
        <w:jc w:val="center"/>
        <w:rPr>
          <w:rFonts w:ascii="Palatino Linotype" w:hAnsi="Palatino Linotype"/>
          <w:b/>
          <w:bCs/>
          <w:spacing w:val="40"/>
          <w:sz w:val="28"/>
        </w:rPr>
      </w:pPr>
      <w:r w:rsidRPr="00CF4036">
        <w:rPr>
          <w:rFonts w:ascii="Palatino Linotype" w:hAnsi="Palatino Linotype"/>
          <w:b/>
          <w:bCs/>
          <w:spacing w:val="40"/>
          <w:sz w:val="28"/>
        </w:rPr>
        <w:t>ANTECEDENTES</w:t>
      </w:r>
    </w:p>
    <w:p w14:paraId="6A995B10" w14:textId="77777777" w:rsidR="007050CE" w:rsidRPr="00CF4036" w:rsidRDefault="007050CE" w:rsidP="00D97C33">
      <w:pPr>
        <w:jc w:val="center"/>
        <w:rPr>
          <w:rFonts w:ascii="Palatino Linotype" w:hAnsi="Palatino Linotype"/>
          <w:b/>
          <w:bCs/>
          <w:spacing w:val="40"/>
        </w:rPr>
      </w:pPr>
    </w:p>
    <w:p w14:paraId="18475CB4" w14:textId="77777777" w:rsidR="007050CE" w:rsidRPr="00CF4036" w:rsidRDefault="007050CE" w:rsidP="00D97C33">
      <w:pPr>
        <w:spacing w:line="360" w:lineRule="auto"/>
        <w:jc w:val="both"/>
        <w:rPr>
          <w:rFonts w:ascii="Palatino Linotype" w:hAnsi="Palatino Linotype"/>
          <w:b/>
          <w:sz w:val="26"/>
          <w:szCs w:val="26"/>
        </w:rPr>
      </w:pPr>
      <w:r w:rsidRPr="00CF4036">
        <w:rPr>
          <w:rFonts w:ascii="Palatino Linotype" w:hAnsi="Palatino Linotype"/>
          <w:b/>
          <w:sz w:val="26"/>
          <w:szCs w:val="26"/>
        </w:rPr>
        <w:t>I. De la Solicitud de Información.</w:t>
      </w:r>
    </w:p>
    <w:p w14:paraId="04BC2622" w14:textId="5CA920FC" w:rsidR="007050CE" w:rsidRPr="00CF4036" w:rsidRDefault="007050CE" w:rsidP="00D97C33">
      <w:pPr>
        <w:spacing w:line="360" w:lineRule="auto"/>
        <w:jc w:val="both"/>
        <w:rPr>
          <w:rFonts w:ascii="Palatino Linotype" w:hAnsi="Palatino Linotype" w:cs="Arial"/>
        </w:rPr>
      </w:pPr>
      <w:r w:rsidRPr="00CF4036">
        <w:rPr>
          <w:rFonts w:ascii="Palatino Linotype" w:hAnsi="Palatino Linotype" w:cs="Arial"/>
        </w:rPr>
        <w:t xml:space="preserve">El </w:t>
      </w:r>
      <w:r w:rsidR="004E7D2F" w:rsidRPr="00CF4036">
        <w:rPr>
          <w:rFonts w:ascii="Palatino Linotype" w:hAnsi="Palatino Linotype" w:cs="Arial"/>
          <w:b/>
        </w:rPr>
        <w:t>veintiuno</w:t>
      </w:r>
      <w:r w:rsidR="006D67A3" w:rsidRPr="00CF4036">
        <w:rPr>
          <w:rFonts w:ascii="Palatino Linotype" w:hAnsi="Palatino Linotype" w:cs="Arial"/>
          <w:b/>
        </w:rPr>
        <w:t xml:space="preserve"> de septiembre de dos mil veintidós</w:t>
      </w:r>
      <w:r w:rsidRPr="00CF4036">
        <w:rPr>
          <w:rFonts w:ascii="Palatino Linotype" w:hAnsi="Palatino Linotype" w:cs="Arial"/>
        </w:rPr>
        <w:t xml:space="preserve">, </w:t>
      </w:r>
      <w:r w:rsidR="00A63127" w:rsidRPr="00CF4036">
        <w:rPr>
          <w:rFonts w:ascii="Palatino Linotype" w:hAnsi="Palatino Linotype" w:cs="Arial"/>
          <w:b/>
        </w:rPr>
        <w:t>LA</w:t>
      </w:r>
      <w:r w:rsidR="00B15B66" w:rsidRPr="00CF4036">
        <w:rPr>
          <w:rFonts w:ascii="Palatino Linotype" w:hAnsi="Palatino Linotype" w:cs="Arial"/>
          <w:b/>
        </w:rPr>
        <w:t xml:space="preserve"> </w:t>
      </w:r>
      <w:r w:rsidRPr="00CF4036">
        <w:rPr>
          <w:rFonts w:ascii="Palatino Linotype" w:hAnsi="Palatino Linotype" w:cs="Arial"/>
          <w:b/>
        </w:rPr>
        <w:t>RECURRENTE</w:t>
      </w:r>
      <w:r w:rsidRPr="00CF4036">
        <w:rPr>
          <w:rFonts w:ascii="Palatino Linotype" w:hAnsi="Palatino Linotype" w:cs="Arial"/>
        </w:rPr>
        <w:t xml:space="preserve"> presentó </w:t>
      </w:r>
      <w:r w:rsidRPr="00CF4036">
        <w:rPr>
          <w:rFonts w:ascii="Palatino Linotype" w:eastAsia="Palatino Linotype" w:hAnsi="Palatino Linotype" w:cs="Palatino Linotype"/>
        </w:rPr>
        <w:t>a través de la plataforma del Sistema de Acceso a la Información Mexiquense</w:t>
      </w:r>
      <w:r w:rsidRPr="00CF4036">
        <w:rPr>
          <w:rFonts w:ascii="Palatino Linotype" w:hAnsi="Palatino Linotype" w:cs="Arial"/>
        </w:rPr>
        <w:t xml:space="preserve">, en lo subsecuente </w:t>
      </w:r>
      <w:r w:rsidRPr="00CF4036">
        <w:rPr>
          <w:rFonts w:ascii="Palatino Linotype" w:hAnsi="Palatino Linotype" w:cs="Arial"/>
          <w:b/>
        </w:rPr>
        <w:t>EL SAIMEX</w:t>
      </w:r>
      <w:r w:rsidRPr="00CF4036">
        <w:rPr>
          <w:rFonts w:ascii="Palatino Linotype" w:hAnsi="Palatino Linotype" w:cs="Arial"/>
        </w:rPr>
        <w:t xml:space="preserve"> ante </w:t>
      </w:r>
      <w:r w:rsidRPr="00CF4036">
        <w:rPr>
          <w:rFonts w:ascii="Palatino Linotype" w:hAnsi="Palatino Linotype" w:cs="Arial"/>
          <w:b/>
        </w:rPr>
        <w:t>EL SUJETO OBLIGADO</w:t>
      </w:r>
      <w:r w:rsidRPr="00CF4036">
        <w:rPr>
          <w:rFonts w:ascii="Palatino Linotype" w:hAnsi="Palatino Linotype" w:cs="Arial"/>
        </w:rPr>
        <w:t>, la solicitud de acceso a la Información Pública, a la que se le asignó el número de expediente</w:t>
      </w:r>
      <w:r w:rsidRPr="00CF4036">
        <w:rPr>
          <w:rFonts w:ascii="Palatino Linotype" w:hAnsi="Palatino Linotype" w:cs="Arial"/>
          <w:b/>
        </w:rPr>
        <w:t xml:space="preserve"> </w:t>
      </w:r>
      <w:r w:rsidR="006D67A3" w:rsidRPr="00CF4036">
        <w:rPr>
          <w:rFonts w:ascii="Palatino Linotype" w:hAnsi="Palatino Linotype" w:cs="Arial"/>
          <w:b/>
          <w:bCs/>
        </w:rPr>
        <w:t>00039/DIFIXTAPAL/IP/2022</w:t>
      </w:r>
      <w:r w:rsidRPr="00CF4036">
        <w:rPr>
          <w:rFonts w:ascii="Palatino Linotype" w:hAnsi="Palatino Linotype" w:cs="Arial"/>
        </w:rPr>
        <w:t xml:space="preserve">, por medio del cual </w:t>
      </w:r>
      <w:r w:rsidR="00B15B66" w:rsidRPr="00CF4036">
        <w:rPr>
          <w:rFonts w:ascii="Palatino Linotype" w:hAnsi="Palatino Linotype" w:cs="Arial"/>
        </w:rPr>
        <w:t>requirió</w:t>
      </w:r>
      <w:r w:rsidRPr="00CF4036">
        <w:rPr>
          <w:rFonts w:ascii="Palatino Linotype" w:hAnsi="Palatino Linotype" w:cs="Arial"/>
        </w:rPr>
        <w:t xml:space="preserve"> lo siguiente:</w:t>
      </w:r>
    </w:p>
    <w:p w14:paraId="14F92C19" w14:textId="77777777" w:rsidR="006D67A3" w:rsidRPr="00CF4036" w:rsidRDefault="006D67A3" w:rsidP="00D97C33">
      <w:pPr>
        <w:spacing w:line="360" w:lineRule="auto"/>
        <w:jc w:val="both"/>
        <w:rPr>
          <w:rFonts w:ascii="Palatino Linotype" w:hAnsi="Palatino Linotype" w:cs="Arial"/>
          <w:b/>
          <w:bCs/>
          <w:lang w:val="es-ES"/>
        </w:rPr>
      </w:pPr>
    </w:p>
    <w:p w14:paraId="410F976E" w14:textId="44B53B3D" w:rsidR="007050CE" w:rsidRPr="00CF4036" w:rsidRDefault="007050CE" w:rsidP="00D97C33">
      <w:pPr>
        <w:tabs>
          <w:tab w:val="left" w:pos="851"/>
        </w:tabs>
        <w:spacing w:line="276" w:lineRule="auto"/>
        <w:ind w:left="851" w:right="901"/>
        <w:jc w:val="both"/>
        <w:rPr>
          <w:rFonts w:ascii="Palatino Linotype" w:hAnsi="Palatino Linotype" w:cs="Arial"/>
          <w:i/>
          <w:sz w:val="22"/>
          <w:szCs w:val="22"/>
        </w:rPr>
      </w:pPr>
      <w:r w:rsidRPr="00CF4036">
        <w:rPr>
          <w:rFonts w:ascii="Palatino Linotype" w:hAnsi="Palatino Linotype" w:cs="Arial"/>
          <w:i/>
          <w:sz w:val="22"/>
          <w:szCs w:val="22"/>
        </w:rPr>
        <w:t>“</w:t>
      </w:r>
      <w:r w:rsidR="006D67A3" w:rsidRPr="00CF4036">
        <w:rPr>
          <w:rFonts w:ascii="Palatino Linotype" w:hAnsi="Palatino Linotype" w:cs="Arial"/>
          <w:i/>
          <w:sz w:val="22"/>
          <w:szCs w:val="22"/>
        </w:rPr>
        <w:t xml:space="preserve">1.-Si cuentan con la reglamentación Municipal correspondiente (Manual de Organización, Manual de Procedimiento, Reglamento Interno y Código de Ética) 2.-Si se </w:t>
      </w:r>
      <w:proofErr w:type="spellStart"/>
      <w:r w:rsidR="006D67A3" w:rsidRPr="00CF4036">
        <w:rPr>
          <w:rFonts w:ascii="Palatino Linotype" w:hAnsi="Palatino Linotype" w:cs="Arial"/>
          <w:i/>
          <w:sz w:val="22"/>
          <w:szCs w:val="22"/>
        </w:rPr>
        <w:t>esta</w:t>
      </w:r>
      <w:proofErr w:type="spellEnd"/>
      <w:r w:rsidR="006D67A3" w:rsidRPr="00CF4036">
        <w:rPr>
          <w:rFonts w:ascii="Palatino Linotype" w:hAnsi="Palatino Linotype" w:cs="Arial"/>
          <w:i/>
          <w:sz w:val="22"/>
          <w:szCs w:val="22"/>
        </w:rPr>
        <w:t xml:space="preserve"> realizando el Programa Anual de Evaluación (PAE) 2022 y en </w:t>
      </w:r>
      <w:proofErr w:type="spellStart"/>
      <w:r w:rsidR="006D67A3" w:rsidRPr="00CF4036">
        <w:rPr>
          <w:rFonts w:ascii="Palatino Linotype" w:hAnsi="Palatino Linotype" w:cs="Arial"/>
          <w:i/>
          <w:sz w:val="22"/>
          <w:szCs w:val="22"/>
        </w:rPr>
        <w:t>que</w:t>
      </w:r>
      <w:proofErr w:type="spellEnd"/>
      <w:r w:rsidR="006D67A3" w:rsidRPr="00CF4036">
        <w:rPr>
          <w:rFonts w:ascii="Palatino Linotype" w:hAnsi="Palatino Linotype" w:cs="Arial"/>
          <w:i/>
          <w:sz w:val="22"/>
          <w:szCs w:val="22"/>
        </w:rPr>
        <w:t xml:space="preserve"> proceso se encuentra, así como enviar la información y/o documentación en </w:t>
      </w:r>
      <w:proofErr w:type="spellStart"/>
      <w:r w:rsidR="006D67A3" w:rsidRPr="00CF4036">
        <w:rPr>
          <w:rFonts w:ascii="Palatino Linotype" w:hAnsi="Palatino Linotype" w:cs="Arial"/>
          <w:i/>
          <w:sz w:val="22"/>
          <w:szCs w:val="22"/>
        </w:rPr>
        <w:t>pdf</w:t>
      </w:r>
      <w:proofErr w:type="spellEnd"/>
      <w:r w:rsidR="006D67A3" w:rsidRPr="00CF4036">
        <w:rPr>
          <w:rFonts w:ascii="Palatino Linotype" w:hAnsi="Palatino Linotype" w:cs="Arial"/>
          <w:i/>
          <w:sz w:val="22"/>
          <w:szCs w:val="22"/>
        </w:rPr>
        <w:t xml:space="preserve"> de acuerdo al marco normativo y legalidad vigente, para cotejar el proceso de evaluación.</w:t>
      </w:r>
      <w:r w:rsidRPr="00CF4036">
        <w:rPr>
          <w:rFonts w:ascii="Palatino Linotype" w:hAnsi="Palatino Linotype" w:cs="Arial"/>
          <w:i/>
          <w:sz w:val="22"/>
          <w:szCs w:val="22"/>
        </w:rPr>
        <w:t xml:space="preserve">” </w:t>
      </w:r>
      <w:r w:rsidRPr="00CF4036">
        <w:rPr>
          <w:rFonts w:ascii="Palatino Linotype" w:hAnsi="Palatino Linotype" w:cs="Arial"/>
          <w:sz w:val="22"/>
          <w:szCs w:val="22"/>
        </w:rPr>
        <w:t>(Sic).</w:t>
      </w:r>
    </w:p>
    <w:p w14:paraId="10049BD4" w14:textId="77777777" w:rsidR="007050CE" w:rsidRPr="00CF4036" w:rsidRDefault="007050CE" w:rsidP="00D97C33">
      <w:pPr>
        <w:widowControl w:val="0"/>
        <w:spacing w:line="360" w:lineRule="auto"/>
        <w:jc w:val="both"/>
        <w:rPr>
          <w:rFonts w:ascii="Palatino Linotype" w:eastAsia="Palatino Linotype" w:hAnsi="Palatino Linotype" w:cs="Palatino Linotype"/>
        </w:rPr>
      </w:pPr>
      <w:r w:rsidRPr="00CF4036">
        <w:rPr>
          <w:rFonts w:ascii="Palatino Linotype" w:hAnsi="Palatino Linotype" w:cs="Arial"/>
          <w:b/>
          <w:sz w:val="26"/>
          <w:szCs w:val="26"/>
        </w:rPr>
        <w:lastRenderedPageBreak/>
        <w:t>MODALIDAD DE ENTREGA</w:t>
      </w:r>
      <w:r w:rsidRPr="00CF4036">
        <w:rPr>
          <w:rFonts w:ascii="Palatino Linotype" w:hAnsi="Palatino Linotype" w:cs="Arial"/>
          <w:b/>
        </w:rPr>
        <w:t>:</w:t>
      </w:r>
      <w:r w:rsidRPr="00CF4036">
        <w:rPr>
          <w:rFonts w:ascii="Palatino Linotype" w:hAnsi="Palatino Linotype" w:cs="Arial"/>
        </w:rPr>
        <w:t xml:space="preserve"> </w:t>
      </w:r>
      <w:r w:rsidRPr="00CF4036">
        <w:rPr>
          <w:rFonts w:ascii="Palatino Linotype" w:eastAsia="Palatino Linotype" w:hAnsi="Palatino Linotype" w:cs="Palatino Linotype"/>
        </w:rPr>
        <w:t>Sistema de Acceso a la Información Mexiquense (</w:t>
      </w:r>
      <w:r w:rsidRPr="00CF4036">
        <w:rPr>
          <w:rFonts w:ascii="Palatino Linotype" w:eastAsia="Palatino Linotype" w:hAnsi="Palatino Linotype" w:cs="Palatino Linotype"/>
          <w:b/>
        </w:rPr>
        <w:t>SAIMEX</w:t>
      </w:r>
      <w:r w:rsidRPr="00CF4036">
        <w:rPr>
          <w:rFonts w:ascii="Palatino Linotype" w:eastAsia="Palatino Linotype" w:hAnsi="Palatino Linotype" w:cs="Palatino Linotype"/>
        </w:rPr>
        <w:t>).</w:t>
      </w:r>
    </w:p>
    <w:p w14:paraId="77AE6EB8" w14:textId="77777777" w:rsidR="006D67A3" w:rsidRPr="00CF4036" w:rsidRDefault="006D67A3" w:rsidP="00D97C33">
      <w:pPr>
        <w:spacing w:line="360" w:lineRule="auto"/>
        <w:jc w:val="both"/>
        <w:rPr>
          <w:rFonts w:ascii="Palatino Linotype" w:eastAsia="Calibri" w:hAnsi="Palatino Linotype" w:cs="Arial"/>
          <w:b/>
          <w:bCs/>
          <w:sz w:val="26"/>
          <w:szCs w:val="26"/>
          <w:lang w:val="es-ES" w:eastAsia="en-US"/>
        </w:rPr>
      </w:pPr>
    </w:p>
    <w:p w14:paraId="56855E76" w14:textId="56009123" w:rsidR="007050CE" w:rsidRPr="00CF4036" w:rsidRDefault="007050CE" w:rsidP="00D97C33">
      <w:pPr>
        <w:spacing w:line="360" w:lineRule="auto"/>
        <w:jc w:val="both"/>
        <w:rPr>
          <w:rFonts w:ascii="Palatino Linotype" w:eastAsia="Calibri" w:hAnsi="Palatino Linotype" w:cs="Arial"/>
          <w:bCs/>
          <w:i/>
          <w:lang w:val="es-ES" w:eastAsia="en-US"/>
        </w:rPr>
      </w:pPr>
      <w:r w:rsidRPr="00CF4036">
        <w:rPr>
          <w:rFonts w:ascii="Palatino Linotype" w:eastAsia="Calibri" w:hAnsi="Palatino Linotype" w:cs="Arial"/>
          <w:b/>
          <w:bCs/>
          <w:sz w:val="26"/>
          <w:szCs w:val="26"/>
          <w:lang w:val="es-ES" w:eastAsia="en-US"/>
        </w:rPr>
        <w:t xml:space="preserve">II. </w:t>
      </w:r>
      <w:r w:rsidRPr="00CF4036">
        <w:rPr>
          <w:rFonts w:ascii="Palatino Linotype" w:hAnsi="Palatino Linotype" w:cs="Arial"/>
          <w:b/>
          <w:sz w:val="26"/>
          <w:szCs w:val="26"/>
        </w:rPr>
        <w:t>Respuesta del Sujeto Obligado.</w:t>
      </w:r>
    </w:p>
    <w:p w14:paraId="08BF3710" w14:textId="7ADF23C3" w:rsidR="007050CE" w:rsidRPr="00CF4036" w:rsidRDefault="003C6BF3" w:rsidP="00D97C33">
      <w:pPr>
        <w:spacing w:line="360" w:lineRule="auto"/>
        <w:jc w:val="both"/>
        <w:rPr>
          <w:rFonts w:ascii="Palatino Linotype" w:hAnsi="Palatino Linotype"/>
        </w:rPr>
      </w:pPr>
      <w:r w:rsidRPr="00CF4036">
        <w:rPr>
          <w:rFonts w:ascii="Palatino Linotype" w:hAnsi="Palatino Linotype"/>
        </w:rPr>
        <w:t xml:space="preserve">De las constancias que obran en el SAIMEX, se advierte que el </w:t>
      </w:r>
      <w:r w:rsidRPr="00CF4036">
        <w:rPr>
          <w:rFonts w:ascii="Palatino Linotype" w:hAnsi="Palatino Linotype"/>
          <w:b/>
          <w:bCs/>
        </w:rPr>
        <w:t>diez de octubre de dos mil veintidós</w:t>
      </w:r>
      <w:r w:rsidRPr="00CF4036">
        <w:rPr>
          <w:rFonts w:ascii="Palatino Linotype" w:hAnsi="Palatino Linotype"/>
        </w:rPr>
        <w:t xml:space="preserve">, </w:t>
      </w:r>
      <w:r w:rsidRPr="00CF4036">
        <w:rPr>
          <w:rFonts w:ascii="Palatino Linotype" w:hAnsi="Palatino Linotype"/>
          <w:b/>
        </w:rPr>
        <w:t>EL SUJETO OBLIGADO</w:t>
      </w:r>
      <w:r w:rsidRPr="00CF4036">
        <w:rPr>
          <w:rFonts w:ascii="Palatino Linotype" w:hAnsi="Palatino Linotype"/>
        </w:rPr>
        <w:t xml:space="preserve"> entregó la respuesta a la solicitud de Información Pública del particular en los siguientes términos:</w:t>
      </w:r>
    </w:p>
    <w:p w14:paraId="5E0C8F27" w14:textId="77777777" w:rsidR="003C6BF3" w:rsidRPr="00CF4036" w:rsidRDefault="003C6BF3" w:rsidP="00D97C33">
      <w:pPr>
        <w:spacing w:line="360" w:lineRule="auto"/>
        <w:jc w:val="both"/>
        <w:rPr>
          <w:rFonts w:ascii="Palatino Linotype" w:hAnsi="Palatino Linotype" w:cs="Arial"/>
          <w:sz w:val="10"/>
        </w:rPr>
      </w:pPr>
    </w:p>
    <w:p w14:paraId="75DB0074" w14:textId="77777777" w:rsidR="003C6BF3" w:rsidRPr="00CF4036" w:rsidRDefault="007050CE" w:rsidP="00D97C33">
      <w:pPr>
        <w:spacing w:line="276" w:lineRule="auto"/>
        <w:ind w:left="851" w:right="899"/>
        <w:jc w:val="both"/>
        <w:rPr>
          <w:rFonts w:ascii="Palatino Linotype" w:hAnsi="Palatino Linotype" w:cs="Arial"/>
          <w:i/>
          <w:sz w:val="22"/>
          <w:szCs w:val="22"/>
        </w:rPr>
      </w:pPr>
      <w:r w:rsidRPr="00CF4036">
        <w:rPr>
          <w:rFonts w:ascii="Palatino Linotype" w:hAnsi="Palatino Linotype" w:cs="Arial"/>
          <w:i/>
          <w:sz w:val="22"/>
          <w:szCs w:val="22"/>
        </w:rPr>
        <w:t>“</w:t>
      </w:r>
      <w:r w:rsidR="003C6BF3" w:rsidRPr="00CF4036">
        <w:rPr>
          <w:rFonts w:ascii="Palatino Linotype" w:hAnsi="Palatino Linotype" w:cs="Arial"/>
          <w:i/>
          <w:sz w:val="22"/>
          <w:szCs w:val="22"/>
        </w:rPr>
        <w:t xml:space="preserve">IXTAPALUCA, ESTADO DE MÉXICO A 10 DE OCTUBRE DEL 2022 OFICIO: IXT/DIF/UT/039/2022 ASUNTO: RESPUESTA A QUIEN CORRESPONDA PRESENTE Sirva este medio para hacer extensa la respuesta a su solicitud de información con folio: 00039/DIFIXTAPAL/IP/2022, misma que a la letra dice: 1.-Si cuentan con la reglamentación Municipal correspondiente (Manual de Organización, Manual de Procedimiento, Reglamento Interno y Código de Ética) 2.-Si se </w:t>
      </w:r>
      <w:proofErr w:type="spellStart"/>
      <w:r w:rsidR="003C6BF3" w:rsidRPr="00CF4036">
        <w:rPr>
          <w:rFonts w:ascii="Palatino Linotype" w:hAnsi="Palatino Linotype" w:cs="Arial"/>
          <w:i/>
          <w:sz w:val="22"/>
          <w:szCs w:val="22"/>
        </w:rPr>
        <w:t>esta</w:t>
      </w:r>
      <w:proofErr w:type="spellEnd"/>
      <w:r w:rsidR="003C6BF3" w:rsidRPr="00CF4036">
        <w:rPr>
          <w:rFonts w:ascii="Palatino Linotype" w:hAnsi="Palatino Linotype" w:cs="Arial"/>
          <w:i/>
          <w:sz w:val="22"/>
          <w:szCs w:val="22"/>
        </w:rPr>
        <w:t xml:space="preserve"> realizando el Programa Anual de Evaluación (PAE) 2022 y en </w:t>
      </w:r>
      <w:proofErr w:type="spellStart"/>
      <w:r w:rsidR="003C6BF3" w:rsidRPr="00CF4036">
        <w:rPr>
          <w:rFonts w:ascii="Palatino Linotype" w:hAnsi="Palatino Linotype" w:cs="Arial"/>
          <w:i/>
          <w:sz w:val="22"/>
          <w:szCs w:val="22"/>
        </w:rPr>
        <w:t>que</w:t>
      </w:r>
      <w:proofErr w:type="spellEnd"/>
      <w:r w:rsidR="003C6BF3" w:rsidRPr="00CF4036">
        <w:rPr>
          <w:rFonts w:ascii="Palatino Linotype" w:hAnsi="Palatino Linotype" w:cs="Arial"/>
          <w:i/>
          <w:sz w:val="22"/>
          <w:szCs w:val="22"/>
        </w:rPr>
        <w:t xml:space="preserve"> proceso se encuentra, así como enviar la información y/o documentación en </w:t>
      </w:r>
      <w:proofErr w:type="spellStart"/>
      <w:r w:rsidR="003C6BF3" w:rsidRPr="00CF4036">
        <w:rPr>
          <w:rFonts w:ascii="Palatino Linotype" w:hAnsi="Palatino Linotype" w:cs="Arial"/>
          <w:i/>
          <w:sz w:val="22"/>
          <w:szCs w:val="22"/>
        </w:rPr>
        <w:t>pdf</w:t>
      </w:r>
      <w:proofErr w:type="spellEnd"/>
      <w:r w:rsidR="003C6BF3" w:rsidRPr="00CF4036">
        <w:rPr>
          <w:rFonts w:ascii="Palatino Linotype" w:hAnsi="Palatino Linotype" w:cs="Arial"/>
          <w:i/>
          <w:sz w:val="22"/>
          <w:szCs w:val="22"/>
        </w:rPr>
        <w:t xml:space="preserve"> de acuerdo al marco normativo y legalidad vigente, para cotejar el proceso de evaluación. La Unidad de Transparencia y Acceso a la Información Pública del Sistema Municipal para el Desarrollo Integral de la Familia Ixtapaluca tiene como objetivo principal dar respuesta a todas las solicitudes de información ingresadas a través de las plataformas de transparencia, por lo anterior se anexa la respuesta correspondiente emitida por el servidor público habilitado competente. • Se anexa respuesta del servidor público competente. PDF • Se anexa Manual de Organización. PDF • Se anexa Lineamientos 2022. PDF • Se anexa PAE 2022. PDF Sin más quedo de usted. ATENTAMENTE C. ALEXIS JIMENEZ SANTIAGO TITULAR DE LA UNIDAD DE TRANSPARENCIA Y ACCESO A LA INFORMACIÓN PÚBLICA DEL SISTEMA MUNICIPAL PARA EL DESARROLLO INTEGRAL DE LA FAMILIA IXTAPALUCA.</w:t>
      </w:r>
    </w:p>
    <w:p w14:paraId="6DAD64F7" w14:textId="77777777" w:rsidR="003C6BF3" w:rsidRPr="00CF4036" w:rsidRDefault="003C6BF3" w:rsidP="00D97C33">
      <w:pPr>
        <w:spacing w:line="276" w:lineRule="auto"/>
        <w:ind w:left="851" w:right="899"/>
        <w:jc w:val="both"/>
        <w:rPr>
          <w:rFonts w:ascii="Palatino Linotype" w:hAnsi="Palatino Linotype" w:cs="Arial"/>
          <w:i/>
          <w:sz w:val="22"/>
          <w:szCs w:val="22"/>
        </w:rPr>
      </w:pPr>
      <w:r w:rsidRPr="00CF4036">
        <w:rPr>
          <w:rFonts w:ascii="Palatino Linotype" w:hAnsi="Palatino Linotype" w:cs="Arial"/>
          <w:i/>
          <w:sz w:val="22"/>
          <w:szCs w:val="22"/>
        </w:rPr>
        <w:t>ATENTAMENTE</w:t>
      </w:r>
    </w:p>
    <w:p w14:paraId="742DE1AF" w14:textId="30073744" w:rsidR="007050CE" w:rsidRPr="00CF4036" w:rsidRDefault="003C6BF3" w:rsidP="00D97C33">
      <w:pPr>
        <w:spacing w:line="276" w:lineRule="auto"/>
        <w:ind w:left="851" w:right="899"/>
        <w:jc w:val="both"/>
        <w:rPr>
          <w:rFonts w:ascii="Palatino Linotype" w:hAnsi="Palatino Linotype" w:cs="Arial"/>
          <w:sz w:val="22"/>
          <w:szCs w:val="22"/>
        </w:rPr>
      </w:pPr>
      <w:r w:rsidRPr="00CF4036">
        <w:rPr>
          <w:rFonts w:ascii="Palatino Linotype" w:hAnsi="Palatino Linotype" w:cs="Arial"/>
          <w:i/>
          <w:sz w:val="22"/>
          <w:szCs w:val="22"/>
        </w:rPr>
        <w:t xml:space="preserve">C. Alexis </w:t>
      </w:r>
      <w:proofErr w:type="spellStart"/>
      <w:r w:rsidRPr="00CF4036">
        <w:rPr>
          <w:rFonts w:ascii="Palatino Linotype" w:hAnsi="Palatino Linotype" w:cs="Arial"/>
          <w:i/>
          <w:sz w:val="22"/>
          <w:szCs w:val="22"/>
        </w:rPr>
        <w:t>Jimenez</w:t>
      </w:r>
      <w:proofErr w:type="spellEnd"/>
      <w:r w:rsidRPr="00CF4036">
        <w:rPr>
          <w:rFonts w:ascii="Palatino Linotype" w:hAnsi="Palatino Linotype" w:cs="Arial"/>
          <w:i/>
          <w:sz w:val="22"/>
          <w:szCs w:val="22"/>
        </w:rPr>
        <w:t xml:space="preserve"> Santiago</w:t>
      </w:r>
      <w:r w:rsidR="007050CE" w:rsidRPr="00CF4036">
        <w:rPr>
          <w:rFonts w:ascii="Palatino Linotype" w:hAnsi="Palatino Linotype" w:cs="Arial"/>
          <w:i/>
          <w:sz w:val="22"/>
          <w:szCs w:val="22"/>
        </w:rPr>
        <w:t xml:space="preserve">” </w:t>
      </w:r>
      <w:r w:rsidR="007050CE" w:rsidRPr="00CF4036">
        <w:rPr>
          <w:rFonts w:ascii="Palatino Linotype" w:hAnsi="Palatino Linotype" w:cs="Arial"/>
          <w:sz w:val="22"/>
          <w:szCs w:val="22"/>
        </w:rPr>
        <w:t>(Sic).</w:t>
      </w:r>
    </w:p>
    <w:p w14:paraId="422B14CB" w14:textId="0E7D4382" w:rsidR="007050CE" w:rsidRPr="00CF4036" w:rsidRDefault="007F459B" w:rsidP="00D97C33">
      <w:pPr>
        <w:spacing w:line="360" w:lineRule="auto"/>
        <w:ind w:right="49"/>
        <w:jc w:val="both"/>
        <w:rPr>
          <w:rFonts w:ascii="Palatino Linotype" w:hAnsi="Palatino Linotype" w:cs="Arial"/>
        </w:rPr>
      </w:pPr>
      <w:r w:rsidRPr="00CF4036">
        <w:rPr>
          <w:rFonts w:ascii="Palatino Linotype" w:hAnsi="Palatino Linotype" w:cs="Arial"/>
        </w:rPr>
        <w:lastRenderedPageBreak/>
        <w:t xml:space="preserve">Remitiendo también en la respuesta </w:t>
      </w:r>
      <w:r w:rsidR="003C6BF3" w:rsidRPr="00CF4036">
        <w:rPr>
          <w:rFonts w:ascii="Palatino Linotype" w:hAnsi="Palatino Linotype" w:cs="Arial"/>
        </w:rPr>
        <w:t>los siguientes</w:t>
      </w:r>
      <w:r w:rsidRPr="00CF4036">
        <w:rPr>
          <w:rFonts w:ascii="Palatino Linotype" w:hAnsi="Palatino Linotype" w:cs="Arial"/>
        </w:rPr>
        <w:t xml:space="preserve"> documento</w:t>
      </w:r>
      <w:r w:rsidR="003C6BF3" w:rsidRPr="00CF4036">
        <w:rPr>
          <w:rFonts w:ascii="Palatino Linotype" w:hAnsi="Palatino Linotype" w:cs="Arial"/>
        </w:rPr>
        <w:t>s</w:t>
      </w:r>
      <w:r w:rsidRPr="00CF4036">
        <w:rPr>
          <w:rFonts w:ascii="Palatino Linotype" w:hAnsi="Palatino Linotype" w:cs="Arial"/>
        </w:rPr>
        <w:t xml:space="preserve"> electrónico</w:t>
      </w:r>
      <w:r w:rsidR="003C6BF3" w:rsidRPr="00CF4036">
        <w:rPr>
          <w:rFonts w:ascii="Palatino Linotype" w:hAnsi="Palatino Linotype" w:cs="Arial"/>
        </w:rPr>
        <w:t>s</w:t>
      </w:r>
      <w:r w:rsidRPr="00CF4036">
        <w:rPr>
          <w:rFonts w:ascii="Palatino Linotype" w:hAnsi="Palatino Linotype" w:cs="Arial"/>
        </w:rPr>
        <w:t xml:space="preserve"> </w:t>
      </w:r>
      <w:r w:rsidR="003C6BF3" w:rsidRPr="00CF4036">
        <w:rPr>
          <w:rFonts w:ascii="Palatino Linotype" w:hAnsi="Palatino Linotype" w:cs="Arial"/>
        </w:rPr>
        <w:t>el cual se relacionan de la siguiente manera</w:t>
      </w:r>
      <w:r w:rsidRPr="00CF4036">
        <w:rPr>
          <w:rFonts w:ascii="Palatino Linotype" w:hAnsi="Palatino Linotype" w:cs="Arial"/>
        </w:rPr>
        <w:t xml:space="preserve">: </w:t>
      </w:r>
    </w:p>
    <w:p w14:paraId="568DFADA" w14:textId="77777777" w:rsidR="00D61F8D" w:rsidRPr="00CF4036" w:rsidRDefault="00D61F8D" w:rsidP="00D97C33">
      <w:pPr>
        <w:spacing w:line="360" w:lineRule="auto"/>
        <w:ind w:right="49"/>
        <w:jc w:val="both"/>
        <w:rPr>
          <w:rFonts w:ascii="Palatino Linotype" w:hAnsi="Palatino Linotype" w:cs="Arial"/>
        </w:rPr>
      </w:pPr>
    </w:p>
    <w:p w14:paraId="661E09A2" w14:textId="4B0EBE3A" w:rsidR="00D61F8D" w:rsidRPr="00CF4036" w:rsidRDefault="00D61F8D" w:rsidP="00D97C33">
      <w:pPr>
        <w:pStyle w:val="Prrafodelista"/>
        <w:numPr>
          <w:ilvl w:val="0"/>
          <w:numId w:val="17"/>
        </w:numPr>
        <w:spacing w:line="360" w:lineRule="auto"/>
        <w:ind w:right="49"/>
        <w:jc w:val="both"/>
        <w:rPr>
          <w:rFonts w:ascii="Palatino Linotype" w:hAnsi="Palatino Linotype" w:cs="Arial"/>
          <w:b/>
        </w:rPr>
      </w:pPr>
      <w:r w:rsidRPr="00CF4036">
        <w:rPr>
          <w:rFonts w:ascii="Palatino Linotype" w:hAnsi="Palatino Linotype" w:cs="Arial"/>
          <w:b/>
        </w:rPr>
        <w:t>MANUAL-DE-ORGANIZACION-DIF-2022-2024 (1).</w:t>
      </w:r>
      <w:proofErr w:type="spellStart"/>
      <w:r w:rsidRPr="00CF4036">
        <w:rPr>
          <w:rFonts w:ascii="Palatino Linotype" w:hAnsi="Palatino Linotype" w:cs="Arial"/>
          <w:b/>
        </w:rPr>
        <w:t>pdf</w:t>
      </w:r>
      <w:proofErr w:type="spellEnd"/>
      <w:r w:rsidRPr="00CF4036">
        <w:rPr>
          <w:rFonts w:ascii="Palatino Linotype" w:hAnsi="Palatino Linotype" w:cs="Arial"/>
          <w:b/>
        </w:rPr>
        <w:t xml:space="preserve">: </w:t>
      </w:r>
      <w:r w:rsidRPr="00CF4036">
        <w:rPr>
          <w:rFonts w:ascii="Palatino Linotype" w:hAnsi="Palatino Linotype" w:cs="Arial"/>
        </w:rPr>
        <w:t>Documento constante de ciento ochenta y un fojas relativo al Manual de Organización del Sistema Municipal para el Desarrollo Integral de la Familia 2022-2024.</w:t>
      </w:r>
    </w:p>
    <w:p w14:paraId="296485C3" w14:textId="62609AF1" w:rsidR="00D61F8D" w:rsidRPr="00CF4036" w:rsidRDefault="00D61F8D" w:rsidP="00D97C33">
      <w:pPr>
        <w:pStyle w:val="Prrafodelista"/>
        <w:numPr>
          <w:ilvl w:val="0"/>
          <w:numId w:val="17"/>
        </w:numPr>
        <w:spacing w:line="360" w:lineRule="auto"/>
        <w:ind w:right="49"/>
        <w:jc w:val="both"/>
        <w:rPr>
          <w:rFonts w:ascii="Palatino Linotype" w:hAnsi="Palatino Linotype" w:cs="Arial"/>
          <w:b/>
        </w:rPr>
      </w:pPr>
      <w:r w:rsidRPr="00CF4036">
        <w:rPr>
          <w:rFonts w:ascii="Palatino Linotype" w:hAnsi="Palatino Linotype" w:cs="Arial"/>
          <w:b/>
        </w:rPr>
        <w:t>PAE-2022[184].</w:t>
      </w:r>
      <w:proofErr w:type="spellStart"/>
      <w:r w:rsidRPr="00CF4036">
        <w:rPr>
          <w:rFonts w:ascii="Palatino Linotype" w:hAnsi="Palatino Linotype" w:cs="Arial"/>
          <w:b/>
        </w:rPr>
        <w:t>pdf</w:t>
      </w:r>
      <w:proofErr w:type="spellEnd"/>
      <w:r w:rsidRPr="00CF4036">
        <w:rPr>
          <w:rFonts w:ascii="Palatino Linotype" w:hAnsi="Palatino Linotype" w:cs="Arial"/>
          <w:b/>
        </w:rPr>
        <w:t xml:space="preserve">: </w:t>
      </w:r>
      <w:r w:rsidR="00EF0F7E" w:rsidRPr="00CF4036">
        <w:rPr>
          <w:rFonts w:ascii="Palatino Linotype" w:hAnsi="Palatino Linotype" w:cs="Arial"/>
        </w:rPr>
        <w:t xml:space="preserve">Documento constante de cuatro fojas relativo al Programa Anual de Evaluación para el Ejercicio Fiscal 2022 del Sistema Municipal para el Desarrollo Integral de la Familia del Municipio de Ixtapaluca. </w:t>
      </w:r>
    </w:p>
    <w:p w14:paraId="106C51A0" w14:textId="533A297A" w:rsidR="00D61F8D" w:rsidRPr="00CF4036" w:rsidRDefault="00D61F8D" w:rsidP="00D97C33">
      <w:pPr>
        <w:pStyle w:val="Prrafodelista"/>
        <w:numPr>
          <w:ilvl w:val="0"/>
          <w:numId w:val="17"/>
        </w:numPr>
        <w:spacing w:line="360" w:lineRule="auto"/>
        <w:ind w:right="49"/>
        <w:jc w:val="both"/>
        <w:rPr>
          <w:rFonts w:ascii="Palatino Linotype" w:hAnsi="Palatino Linotype" w:cs="Arial"/>
          <w:b/>
        </w:rPr>
      </w:pPr>
      <w:r w:rsidRPr="00CF4036">
        <w:rPr>
          <w:rFonts w:ascii="Palatino Linotype" w:hAnsi="Palatino Linotype" w:cs="Arial"/>
          <w:b/>
        </w:rPr>
        <w:t xml:space="preserve">RESPUESTA 00039DIFIXTAPLIP2022.pdf: </w:t>
      </w:r>
      <w:r w:rsidR="00EF0F7E" w:rsidRPr="00CF4036">
        <w:rPr>
          <w:rFonts w:ascii="Palatino Linotype" w:hAnsi="Palatino Linotype" w:cs="Arial"/>
        </w:rPr>
        <w:t>Documento constante de una foja relativo al oficio número IXT/DIF/UT/</w:t>
      </w:r>
      <w:r w:rsidR="00C16704" w:rsidRPr="00CF4036">
        <w:rPr>
          <w:rFonts w:ascii="Palatino Linotype" w:hAnsi="Palatino Linotype" w:cs="Arial"/>
        </w:rPr>
        <w:t>039/2022 por medio del cual el Titular de la Unidad de Transparencia y Acceso a la Información Pública del Sistema Municipal para el Desarrollo Integral de la Familia de Ixtapaluca, emite respuesta a la solicitud de información 00039/DIFIXTAPAL/IP/2022.</w:t>
      </w:r>
    </w:p>
    <w:p w14:paraId="04B0E88A" w14:textId="25803BDB" w:rsidR="00B50A64" w:rsidRPr="00CF4036" w:rsidRDefault="00D61F8D" w:rsidP="00D97C33">
      <w:pPr>
        <w:pStyle w:val="Prrafodelista"/>
        <w:numPr>
          <w:ilvl w:val="0"/>
          <w:numId w:val="17"/>
        </w:numPr>
        <w:spacing w:line="360" w:lineRule="auto"/>
        <w:ind w:right="49"/>
        <w:jc w:val="both"/>
        <w:rPr>
          <w:rFonts w:ascii="Palatino Linotype" w:hAnsi="Palatino Linotype" w:cs="Arial"/>
          <w:b/>
        </w:rPr>
      </w:pPr>
      <w:r w:rsidRPr="00CF4036">
        <w:rPr>
          <w:rFonts w:ascii="Palatino Linotype" w:hAnsi="Palatino Linotype" w:cs="Arial"/>
          <w:b/>
        </w:rPr>
        <w:t>LINEAMIENTOS-2022[185].</w:t>
      </w:r>
      <w:proofErr w:type="spellStart"/>
      <w:r w:rsidRPr="00CF4036">
        <w:rPr>
          <w:rFonts w:ascii="Palatino Linotype" w:hAnsi="Palatino Linotype" w:cs="Arial"/>
          <w:b/>
        </w:rPr>
        <w:t>pdf</w:t>
      </w:r>
      <w:proofErr w:type="spellEnd"/>
      <w:r w:rsidRPr="00CF4036">
        <w:rPr>
          <w:rFonts w:ascii="Palatino Linotype" w:hAnsi="Palatino Linotype" w:cs="Arial"/>
          <w:b/>
        </w:rPr>
        <w:t xml:space="preserve">: </w:t>
      </w:r>
      <w:r w:rsidR="00B50A64" w:rsidRPr="00CF4036">
        <w:rPr>
          <w:rFonts w:ascii="Palatino Linotype" w:hAnsi="Palatino Linotype" w:cs="Arial"/>
        </w:rPr>
        <w:t xml:space="preserve">Documento constante de diecisiete fojas relativo a los Lineamientos Generales para la Evaluación de los Programas Presupuestarios Municipales del Sistema Municipal para el Desarrollo Integral de la Familia, Ixtapaluca, Estado de México. </w:t>
      </w:r>
    </w:p>
    <w:p w14:paraId="09C9949A" w14:textId="2EA606CC" w:rsidR="007050CE" w:rsidRPr="00CF4036" w:rsidRDefault="007050CE" w:rsidP="00D97C33">
      <w:pPr>
        <w:spacing w:line="360" w:lineRule="auto"/>
        <w:ind w:right="49"/>
        <w:jc w:val="both"/>
        <w:rPr>
          <w:rFonts w:ascii="Palatino Linotype" w:hAnsi="Palatino Linotype" w:cs="Arial"/>
        </w:rPr>
      </w:pPr>
    </w:p>
    <w:p w14:paraId="15569E28" w14:textId="448CD3EE" w:rsidR="007050CE" w:rsidRPr="00CF4036" w:rsidRDefault="007050CE" w:rsidP="00D97C33">
      <w:pPr>
        <w:pStyle w:val="Prrafodelista"/>
        <w:tabs>
          <w:tab w:val="left" w:pos="709"/>
        </w:tabs>
        <w:spacing w:line="360" w:lineRule="auto"/>
        <w:ind w:left="0"/>
        <w:jc w:val="both"/>
        <w:rPr>
          <w:rFonts w:ascii="Palatino Linotype" w:hAnsi="Palatino Linotype" w:cs="Arial"/>
          <w:b/>
          <w:bCs/>
          <w:sz w:val="26"/>
          <w:szCs w:val="26"/>
        </w:rPr>
      </w:pPr>
      <w:r w:rsidRPr="00CF4036">
        <w:rPr>
          <w:rFonts w:ascii="Palatino Linotype" w:hAnsi="Palatino Linotype" w:cs="Arial"/>
          <w:b/>
          <w:sz w:val="26"/>
          <w:szCs w:val="26"/>
        </w:rPr>
        <w:t>I</w:t>
      </w:r>
      <w:r w:rsidR="004B0D14" w:rsidRPr="00CF4036">
        <w:rPr>
          <w:rFonts w:ascii="Palatino Linotype" w:hAnsi="Palatino Linotype" w:cs="Arial"/>
          <w:b/>
          <w:sz w:val="26"/>
          <w:szCs w:val="26"/>
        </w:rPr>
        <w:t>II</w:t>
      </w:r>
      <w:r w:rsidRPr="00CF4036">
        <w:rPr>
          <w:rFonts w:ascii="Palatino Linotype" w:hAnsi="Palatino Linotype" w:cs="Arial"/>
          <w:b/>
          <w:sz w:val="26"/>
          <w:szCs w:val="26"/>
        </w:rPr>
        <w:t xml:space="preserve">. </w:t>
      </w:r>
      <w:r w:rsidRPr="00CF4036">
        <w:rPr>
          <w:rFonts w:ascii="Palatino Linotype" w:hAnsi="Palatino Linotype" w:cs="Arial"/>
          <w:b/>
          <w:bCs/>
          <w:sz w:val="26"/>
          <w:szCs w:val="26"/>
        </w:rPr>
        <w:t>Del Recurso Revisión.</w:t>
      </w:r>
    </w:p>
    <w:p w14:paraId="36FE1F93" w14:textId="0AFD7413" w:rsidR="007050CE" w:rsidRPr="00CF4036" w:rsidRDefault="007050CE" w:rsidP="00D97C33">
      <w:pPr>
        <w:spacing w:line="360" w:lineRule="auto"/>
        <w:jc w:val="both"/>
        <w:rPr>
          <w:rFonts w:ascii="Palatino Linotype" w:hAnsi="Palatino Linotype" w:cs="Arial"/>
          <w:lang w:val="es-419"/>
        </w:rPr>
      </w:pPr>
      <w:r w:rsidRPr="00CF4036">
        <w:rPr>
          <w:rFonts w:ascii="Palatino Linotype" w:hAnsi="Palatino Linotype" w:cs="Arial"/>
        </w:rPr>
        <w:t xml:space="preserve">Inconforme con la respuesta, el </w:t>
      </w:r>
      <w:r w:rsidR="004B0D14" w:rsidRPr="00CF4036">
        <w:rPr>
          <w:rFonts w:ascii="Palatino Linotype" w:hAnsi="Palatino Linotype" w:cs="Arial"/>
          <w:b/>
        </w:rPr>
        <w:t>trece de octubre de dos mil veintidós</w:t>
      </w:r>
      <w:r w:rsidRPr="00CF4036">
        <w:rPr>
          <w:rFonts w:ascii="Palatino Linotype" w:hAnsi="Palatino Linotype" w:cs="Arial"/>
        </w:rPr>
        <w:t xml:space="preserve">, </w:t>
      </w:r>
      <w:r w:rsidR="002C2A98" w:rsidRPr="00CF4036">
        <w:rPr>
          <w:rFonts w:ascii="Palatino Linotype" w:hAnsi="Palatino Linotype" w:cs="Arial"/>
          <w:b/>
        </w:rPr>
        <w:t>LA</w:t>
      </w:r>
      <w:r w:rsidRPr="00CF4036">
        <w:rPr>
          <w:rFonts w:ascii="Palatino Linotype" w:hAnsi="Palatino Linotype" w:cs="Arial"/>
          <w:b/>
        </w:rPr>
        <w:t xml:space="preserve"> RECURRENTE</w:t>
      </w:r>
      <w:r w:rsidRPr="00CF4036">
        <w:rPr>
          <w:rFonts w:ascii="Palatino Linotype" w:hAnsi="Palatino Linotype" w:cs="Arial"/>
        </w:rPr>
        <w:t xml:space="preserve"> interpuso el Recurso Revisión sujeto del presente estudio, el cual fue </w:t>
      </w:r>
      <w:r w:rsidRPr="00CF4036">
        <w:rPr>
          <w:rFonts w:ascii="Palatino Linotype" w:hAnsi="Palatino Linotype" w:cs="Arial"/>
        </w:rPr>
        <w:lastRenderedPageBreak/>
        <w:t xml:space="preserve">registrado en </w:t>
      </w:r>
      <w:r w:rsidRPr="00CF4036">
        <w:rPr>
          <w:rFonts w:ascii="Palatino Linotype" w:hAnsi="Palatino Linotype" w:cs="Arial"/>
          <w:b/>
        </w:rPr>
        <w:t xml:space="preserve">EL SAIMEX, </w:t>
      </w:r>
      <w:r w:rsidRPr="00CF4036">
        <w:rPr>
          <w:rFonts w:ascii="Palatino Linotype" w:hAnsi="Palatino Linotype" w:cs="Arial"/>
          <w:bCs/>
        </w:rPr>
        <w:t>y</w:t>
      </w:r>
      <w:r w:rsidRPr="00CF4036">
        <w:rPr>
          <w:rFonts w:ascii="Palatino Linotype" w:hAnsi="Palatino Linotype" w:cs="Arial"/>
        </w:rPr>
        <w:t xml:space="preserve"> se le asignó el número de expediente </w:t>
      </w:r>
      <w:r w:rsidR="004B0D14" w:rsidRPr="00CF4036">
        <w:rPr>
          <w:rFonts w:ascii="Palatino Linotype" w:hAnsi="Palatino Linotype" w:cs="Arial"/>
          <w:b/>
          <w:lang w:val="es-ES"/>
        </w:rPr>
        <w:t>15577</w:t>
      </w:r>
      <w:r w:rsidRPr="00CF4036">
        <w:rPr>
          <w:rFonts w:ascii="Palatino Linotype" w:hAnsi="Palatino Linotype" w:cs="Arial"/>
          <w:b/>
          <w:lang w:val="es-ES"/>
        </w:rPr>
        <w:t>/INFOEM/IP/RR/202</w:t>
      </w:r>
      <w:r w:rsidR="004B0D14" w:rsidRPr="00CF4036">
        <w:rPr>
          <w:rFonts w:ascii="Palatino Linotype" w:hAnsi="Palatino Linotype" w:cs="Arial"/>
          <w:b/>
          <w:lang w:val="es-ES"/>
        </w:rPr>
        <w:t>2</w:t>
      </w:r>
      <w:r w:rsidRPr="00CF4036">
        <w:rPr>
          <w:rFonts w:ascii="Palatino Linotype" w:hAnsi="Palatino Linotype" w:cs="Arial"/>
          <w:b/>
        </w:rPr>
        <w:t>,</w:t>
      </w:r>
      <w:r w:rsidRPr="00CF4036">
        <w:rPr>
          <w:rFonts w:ascii="Palatino Linotype" w:hAnsi="Palatino Linotype" w:cs="Arial"/>
        </w:rPr>
        <w:t xml:space="preserve"> en el que señaló como</w:t>
      </w:r>
      <w:r w:rsidRPr="00CF4036">
        <w:rPr>
          <w:rFonts w:ascii="Palatino Linotype" w:hAnsi="Palatino Linotype" w:cs="Arial"/>
          <w:lang w:val="es-419"/>
        </w:rPr>
        <w:t>:</w:t>
      </w:r>
    </w:p>
    <w:p w14:paraId="4E0E2956" w14:textId="77777777" w:rsidR="007050CE" w:rsidRPr="00CF4036" w:rsidRDefault="007050CE" w:rsidP="00D97C33">
      <w:pPr>
        <w:spacing w:line="360" w:lineRule="auto"/>
        <w:jc w:val="both"/>
        <w:rPr>
          <w:rFonts w:ascii="Palatino Linotype" w:hAnsi="Palatino Linotype" w:cs="Arial"/>
          <w:lang w:val="es-419"/>
        </w:rPr>
      </w:pPr>
    </w:p>
    <w:p w14:paraId="1054A768" w14:textId="77777777" w:rsidR="007050CE" w:rsidRPr="00CF4036" w:rsidRDefault="007050CE" w:rsidP="00D97C33">
      <w:pPr>
        <w:spacing w:line="360" w:lineRule="auto"/>
        <w:jc w:val="both"/>
        <w:rPr>
          <w:rFonts w:ascii="Palatino Linotype" w:hAnsi="Palatino Linotype" w:cs="Arial"/>
          <w:b/>
        </w:rPr>
      </w:pPr>
      <w:r w:rsidRPr="00CF4036">
        <w:rPr>
          <w:rFonts w:ascii="Palatino Linotype" w:hAnsi="Palatino Linotype" w:cs="Arial"/>
          <w:b/>
          <w:lang w:val="es-419"/>
        </w:rPr>
        <w:t>Acto</w:t>
      </w:r>
      <w:r w:rsidRPr="00CF4036">
        <w:rPr>
          <w:rFonts w:ascii="Palatino Linotype" w:hAnsi="Palatino Linotype" w:cs="Arial"/>
          <w:b/>
        </w:rPr>
        <w:t xml:space="preserve"> impugnado:</w:t>
      </w:r>
    </w:p>
    <w:p w14:paraId="1AA6E81F" w14:textId="59989A75" w:rsidR="007050CE" w:rsidRPr="00CF4036" w:rsidRDefault="007050CE" w:rsidP="00D97C33">
      <w:pPr>
        <w:tabs>
          <w:tab w:val="left" w:pos="851"/>
        </w:tabs>
        <w:ind w:right="901"/>
        <w:jc w:val="center"/>
        <w:rPr>
          <w:rFonts w:ascii="Palatino Linotype" w:hAnsi="Palatino Linotype" w:cs="Arial"/>
          <w:sz w:val="22"/>
          <w:szCs w:val="22"/>
        </w:rPr>
      </w:pPr>
      <w:r w:rsidRPr="00CF4036">
        <w:rPr>
          <w:rFonts w:ascii="Palatino Linotype" w:hAnsi="Palatino Linotype" w:cs="Arial"/>
          <w:i/>
          <w:sz w:val="22"/>
          <w:szCs w:val="22"/>
        </w:rPr>
        <w:t>“</w:t>
      </w:r>
      <w:r w:rsidR="00870BD7" w:rsidRPr="00CF4036">
        <w:rPr>
          <w:rFonts w:ascii="Palatino Linotype" w:hAnsi="Palatino Linotype" w:cs="Arial"/>
          <w:i/>
          <w:sz w:val="22"/>
          <w:szCs w:val="22"/>
        </w:rPr>
        <w:t xml:space="preserve">Se </w:t>
      </w:r>
      <w:proofErr w:type="spellStart"/>
      <w:r w:rsidR="00870BD7" w:rsidRPr="00CF4036">
        <w:rPr>
          <w:rFonts w:ascii="Palatino Linotype" w:hAnsi="Palatino Linotype" w:cs="Arial"/>
          <w:i/>
          <w:sz w:val="22"/>
          <w:szCs w:val="22"/>
        </w:rPr>
        <w:t>solicito</w:t>
      </w:r>
      <w:proofErr w:type="spellEnd"/>
      <w:r w:rsidR="00870BD7" w:rsidRPr="00CF4036">
        <w:rPr>
          <w:rFonts w:ascii="Palatino Linotype" w:hAnsi="Palatino Linotype" w:cs="Arial"/>
          <w:i/>
          <w:sz w:val="22"/>
          <w:szCs w:val="22"/>
        </w:rPr>
        <w:t xml:space="preserve"> el Código de Ética del </w:t>
      </w:r>
      <w:proofErr w:type="spellStart"/>
      <w:r w:rsidR="00870BD7" w:rsidRPr="00CF4036">
        <w:rPr>
          <w:rFonts w:ascii="Palatino Linotype" w:hAnsi="Palatino Linotype" w:cs="Arial"/>
          <w:i/>
          <w:sz w:val="22"/>
          <w:szCs w:val="22"/>
        </w:rPr>
        <w:t>Dif</w:t>
      </w:r>
      <w:proofErr w:type="spellEnd"/>
      <w:r w:rsidR="00870BD7" w:rsidRPr="00CF4036">
        <w:rPr>
          <w:rFonts w:ascii="Palatino Linotype" w:hAnsi="Palatino Linotype" w:cs="Arial"/>
          <w:i/>
          <w:sz w:val="22"/>
          <w:szCs w:val="22"/>
        </w:rPr>
        <w:t xml:space="preserve"> Ixtapaluca, esto referente a la solicitud 00039/DIFIXTAPAL/IP/2022 y no se </w:t>
      </w:r>
      <w:proofErr w:type="spellStart"/>
      <w:r w:rsidR="00870BD7" w:rsidRPr="00CF4036">
        <w:rPr>
          <w:rFonts w:ascii="Palatino Linotype" w:hAnsi="Palatino Linotype" w:cs="Arial"/>
          <w:i/>
          <w:sz w:val="22"/>
          <w:szCs w:val="22"/>
        </w:rPr>
        <w:t>entrego</w:t>
      </w:r>
      <w:proofErr w:type="spellEnd"/>
      <w:r w:rsidR="00870BD7" w:rsidRPr="00CF4036">
        <w:rPr>
          <w:rFonts w:ascii="Palatino Linotype" w:hAnsi="Palatino Linotype" w:cs="Arial"/>
          <w:i/>
          <w:sz w:val="22"/>
          <w:szCs w:val="22"/>
        </w:rPr>
        <w:t xml:space="preserve"> la información correspondiente</w:t>
      </w:r>
      <w:r w:rsidRPr="00CF4036">
        <w:rPr>
          <w:rFonts w:ascii="Palatino Linotype" w:hAnsi="Palatino Linotype" w:cs="Arial"/>
          <w:i/>
          <w:sz w:val="22"/>
          <w:szCs w:val="22"/>
        </w:rPr>
        <w:t xml:space="preserve">” </w:t>
      </w:r>
      <w:r w:rsidRPr="00CF4036">
        <w:rPr>
          <w:rFonts w:ascii="Palatino Linotype" w:hAnsi="Palatino Linotype" w:cs="Arial"/>
          <w:sz w:val="22"/>
          <w:szCs w:val="22"/>
        </w:rPr>
        <w:t>(sic).</w:t>
      </w:r>
    </w:p>
    <w:p w14:paraId="1023AE9A" w14:textId="77777777" w:rsidR="007050CE" w:rsidRPr="00CF4036" w:rsidRDefault="007050CE" w:rsidP="00D97C33">
      <w:pPr>
        <w:tabs>
          <w:tab w:val="left" w:pos="851"/>
        </w:tabs>
        <w:spacing w:after="240"/>
        <w:ind w:right="901"/>
        <w:jc w:val="both"/>
        <w:rPr>
          <w:rFonts w:ascii="Palatino Linotype" w:hAnsi="Palatino Linotype" w:cs="Arial"/>
          <w:sz w:val="16"/>
          <w:szCs w:val="22"/>
        </w:rPr>
      </w:pPr>
    </w:p>
    <w:p w14:paraId="43EE0C68" w14:textId="77777777" w:rsidR="007050CE" w:rsidRPr="00CF4036" w:rsidRDefault="007050CE" w:rsidP="00D97C33">
      <w:pPr>
        <w:tabs>
          <w:tab w:val="left" w:pos="851"/>
        </w:tabs>
        <w:spacing w:after="240"/>
        <w:ind w:right="901"/>
        <w:jc w:val="both"/>
        <w:rPr>
          <w:rFonts w:ascii="Palatino Linotype" w:hAnsi="Palatino Linotype" w:cs="Arial"/>
          <w:b/>
          <w:szCs w:val="22"/>
        </w:rPr>
      </w:pPr>
      <w:r w:rsidRPr="00CF4036">
        <w:rPr>
          <w:rFonts w:ascii="Palatino Linotype" w:hAnsi="Palatino Linotype" w:cs="Arial"/>
          <w:szCs w:val="22"/>
        </w:rPr>
        <w:t xml:space="preserve">Así como </w:t>
      </w:r>
      <w:r w:rsidRPr="00CF4036">
        <w:rPr>
          <w:rFonts w:ascii="Palatino Linotype" w:hAnsi="Palatino Linotype" w:cs="Arial"/>
          <w:b/>
          <w:szCs w:val="22"/>
        </w:rPr>
        <w:t xml:space="preserve">Razones o motivos de inconformidad </w:t>
      </w:r>
      <w:r w:rsidRPr="00CF4036">
        <w:rPr>
          <w:rFonts w:ascii="Palatino Linotype" w:hAnsi="Palatino Linotype" w:cs="Arial"/>
          <w:szCs w:val="22"/>
        </w:rPr>
        <w:t>lo siguiente</w:t>
      </w:r>
      <w:r w:rsidRPr="00CF4036">
        <w:rPr>
          <w:rFonts w:ascii="Palatino Linotype" w:hAnsi="Palatino Linotype" w:cs="Arial"/>
          <w:b/>
          <w:szCs w:val="22"/>
        </w:rPr>
        <w:t>:</w:t>
      </w:r>
    </w:p>
    <w:p w14:paraId="1E5ED00B" w14:textId="77777777" w:rsidR="007050CE" w:rsidRPr="00CF4036" w:rsidRDefault="007050CE" w:rsidP="00D97C33">
      <w:pPr>
        <w:tabs>
          <w:tab w:val="left" w:pos="851"/>
        </w:tabs>
        <w:ind w:right="901"/>
        <w:jc w:val="center"/>
        <w:rPr>
          <w:rFonts w:ascii="Palatino Linotype" w:hAnsi="Palatino Linotype" w:cs="Arial"/>
          <w:i/>
          <w:sz w:val="22"/>
          <w:szCs w:val="22"/>
        </w:rPr>
      </w:pPr>
    </w:p>
    <w:p w14:paraId="365FFCCE" w14:textId="35858F9E" w:rsidR="007050CE" w:rsidRPr="00CF4036" w:rsidRDefault="007050CE" w:rsidP="00D97C33">
      <w:pPr>
        <w:tabs>
          <w:tab w:val="left" w:pos="851"/>
        </w:tabs>
        <w:ind w:left="851" w:right="901"/>
        <w:jc w:val="both"/>
        <w:rPr>
          <w:rFonts w:ascii="Palatino Linotype" w:hAnsi="Palatino Linotype" w:cs="Arial"/>
          <w:i/>
          <w:sz w:val="22"/>
          <w:szCs w:val="22"/>
        </w:rPr>
      </w:pPr>
      <w:r w:rsidRPr="00CF4036">
        <w:rPr>
          <w:rFonts w:ascii="Palatino Linotype" w:hAnsi="Palatino Linotype" w:cs="Arial"/>
          <w:i/>
          <w:sz w:val="22"/>
          <w:szCs w:val="22"/>
        </w:rPr>
        <w:t>“</w:t>
      </w:r>
      <w:r w:rsidR="00870BD7" w:rsidRPr="00CF4036">
        <w:rPr>
          <w:rFonts w:ascii="Palatino Linotype" w:hAnsi="Palatino Linotype" w:cs="Arial"/>
          <w:i/>
          <w:sz w:val="22"/>
          <w:szCs w:val="22"/>
        </w:rPr>
        <w:t>La entrega de información incompleta, de acuerdo a los supuestos establecidos en el artículo 179 Ley de Transparencia y Acceso a la Información Pública del Estado de México y Municipios</w:t>
      </w:r>
      <w:r w:rsidRPr="00CF4036">
        <w:rPr>
          <w:rFonts w:ascii="Palatino Linotype" w:hAnsi="Palatino Linotype" w:cs="Arial"/>
          <w:i/>
          <w:sz w:val="22"/>
          <w:szCs w:val="22"/>
        </w:rPr>
        <w:t xml:space="preserve">” </w:t>
      </w:r>
      <w:r w:rsidRPr="00CF4036">
        <w:rPr>
          <w:rFonts w:ascii="Palatino Linotype" w:hAnsi="Palatino Linotype" w:cs="Arial"/>
          <w:sz w:val="22"/>
          <w:szCs w:val="22"/>
        </w:rPr>
        <w:t>(Sic).</w:t>
      </w:r>
    </w:p>
    <w:p w14:paraId="650A3F69" w14:textId="77777777" w:rsidR="007050CE" w:rsidRPr="00CF4036" w:rsidRDefault="007050CE" w:rsidP="00D97C33">
      <w:pPr>
        <w:spacing w:line="360" w:lineRule="auto"/>
        <w:jc w:val="both"/>
        <w:rPr>
          <w:rFonts w:ascii="Palatino Linotype" w:hAnsi="Palatino Linotype" w:cs="Arial"/>
          <w:szCs w:val="26"/>
        </w:rPr>
      </w:pPr>
    </w:p>
    <w:p w14:paraId="552F9C0D" w14:textId="4C9DF3E6" w:rsidR="007050CE" w:rsidRPr="00CF4036" w:rsidRDefault="005D3C9F" w:rsidP="00D97C33">
      <w:pPr>
        <w:spacing w:line="360" w:lineRule="auto"/>
        <w:jc w:val="both"/>
        <w:rPr>
          <w:rFonts w:ascii="Palatino Linotype" w:hAnsi="Palatino Linotype" w:cs="Arial"/>
          <w:b/>
          <w:sz w:val="26"/>
          <w:szCs w:val="26"/>
        </w:rPr>
      </w:pPr>
      <w:r w:rsidRPr="00CF4036">
        <w:rPr>
          <w:rFonts w:ascii="Palatino Linotype" w:hAnsi="Palatino Linotype" w:cs="Arial"/>
          <w:b/>
          <w:sz w:val="26"/>
          <w:szCs w:val="26"/>
        </w:rPr>
        <w:t>I</w:t>
      </w:r>
      <w:r w:rsidR="007050CE" w:rsidRPr="00CF4036">
        <w:rPr>
          <w:rFonts w:ascii="Palatino Linotype" w:hAnsi="Palatino Linotype" w:cs="Arial"/>
          <w:b/>
          <w:sz w:val="26"/>
          <w:szCs w:val="26"/>
        </w:rPr>
        <w:t>V. Del turno del Recurso Revisión.</w:t>
      </w:r>
    </w:p>
    <w:p w14:paraId="1E8270B2" w14:textId="13BEFF6C" w:rsidR="007050CE" w:rsidRPr="00CF4036" w:rsidRDefault="007050CE" w:rsidP="00D97C33">
      <w:pPr>
        <w:spacing w:line="360" w:lineRule="auto"/>
        <w:jc w:val="both"/>
        <w:rPr>
          <w:rFonts w:ascii="Palatino Linotype" w:hAnsi="Palatino Linotype" w:cs="Arial"/>
        </w:rPr>
      </w:pPr>
      <w:r w:rsidRPr="00CF4036">
        <w:rPr>
          <w:rFonts w:ascii="Palatino Linotype" w:hAnsi="Palatino Linotype" w:cs="Arial"/>
        </w:rPr>
        <w:t xml:space="preserve">El </w:t>
      </w:r>
      <w:r w:rsidR="005D3C9F" w:rsidRPr="00CF4036">
        <w:rPr>
          <w:rFonts w:ascii="Palatino Linotype" w:hAnsi="Palatino Linotype" w:cs="Arial"/>
          <w:b/>
        </w:rPr>
        <w:t>trece de octubre de dos mil veintidós</w:t>
      </w:r>
      <w:r w:rsidRPr="00CF4036">
        <w:rPr>
          <w:rFonts w:ascii="Palatino Linotype" w:hAnsi="Palatino Linotype" w:cs="Arial"/>
        </w:rPr>
        <w:t xml:space="preserve">, el medio de impugnación que se trata se envió electrónicamente al Instituto de </w:t>
      </w:r>
      <w:r w:rsidRPr="00CF4036">
        <w:rPr>
          <w:rFonts w:ascii="Palatino Linotype" w:eastAsia="Arial Unicode MS" w:hAnsi="Palatino Linotype" w:cs="Arial"/>
        </w:rPr>
        <w:t>Transparencia</w:t>
      </w:r>
      <w:r w:rsidRPr="00CF4036">
        <w:rPr>
          <w:rFonts w:ascii="Palatino Linotype" w:hAnsi="Palatino Linotype" w:cs="Arial"/>
        </w:rPr>
        <w:t xml:space="preserve">, Acceso a la Información Pública y Protección de Datos Personales del Estado de México y Municipios; por lo que, con fundamento en el artículo 185, fracción I de la </w:t>
      </w:r>
      <w:r w:rsidRPr="00CF4036">
        <w:rPr>
          <w:rFonts w:ascii="Palatino Linotype" w:hAnsi="Palatino Linotype"/>
        </w:rPr>
        <w:t>Ley de Transparencia y Acceso a la Información Pública del Estado de México y Municipios</w:t>
      </w:r>
      <w:r w:rsidRPr="00CF4036">
        <w:rPr>
          <w:rFonts w:ascii="Palatino Linotype" w:hAnsi="Palatino Linotype" w:cs="Arial"/>
        </w:rPr>
        <w:t xml:space="preserve">, se turnó mediante </w:t>
      </w:r>
      <w:r w:rsidRPr="00CF4036">
        <w:rPr>
          <w:rFonts w:ascii="Palatino Linotype" w:hAnsi="Palatino Linotype" w:cs="Arial"/>
          <w:b/>
        </w:rPr>
        <w:t xml:space="preserve">EL </w:t>
      </w:r>
      <w:r w:rsidRPr="00CF4036">
        <w:rPr>
          <w:rFonts w:ascii="Palatino Linotype" w:eastAsia="Arial Unicode MS" w:hAnsi="Palatino Linotype" w:cs="Arial"/>
          <w:b/>
        </w:rPr>
        <w:t>SAIMEX</w:t>
      </w:r>
      <w:r w:rsidRPr="00CF4036">
        <w:rPr>
          <w:rFonts w:ascii="Palatino Linotype" w:hAnsi="Palatino Linotype"/>
        </w:rPr>
        <w:t xml:space="preserve">, a la </w:t>
      </w:r>
      <w:r w:rsidRPr="00CF4036">
        <w:rPr>
          <w:rFonts w:ascii="Palatino Linotype" w:hAnsi="Palatino Linotype"/>
          <w:b/>
        </w:rPr>
        <w:t>C</w:t>
      </w:r>
      <w:r w:rsidRPr="00CF4036">
        <w:rPr>
          <w:rFonts w:ascii="Palatino Linotype" w:hAnsi="Palatino Linotype" w:cs="Arial"/>
          <w:b/>
        </w:rPr>
        <w:t>omisionada</w:t>
      </w:r>
      <w:r w:rsidRPr="00CF4036">
        <w:rPr>
          <w:rFonts w:ascii="Palatino Linotype" w:hAnsi="Palatino Linotype" w:cs="Arial"/>
        </w:rPr>
        <w:t xml:space="preserve"> </w:t>
      </w:r>
      <w:r w:rsidRPr="00CF4036">
        <w:rPr>
          <w:rFonts w:ascii="Palatino Linotype" w:hAnsi="Palatino Linotype" w:cs="Arial"/>
          <w:b/>
        </w:rPr>
        <w:t>Sharon Cristina Morales Martínez</w:t>
      </w:r>
      <w:r w:rsidRPr="00CF4036">
        <w:rPr>
          <w:rFonts w:ascii="Palatino Linotype" w:hAnsi="Palatino Linotype" w:cs="Arial"/>
        </w:rPr>
        <w:t xml:space="preserve"> a efecto de decretar su admisión o </w:t>
      </w:r>
      <w:proofErr w:type="spellStart"/>
      <w:r w:rsidRPr="00CF4036">
        <w:rPr>
          <w:rFonts w:ascii="Palatino Linotype" w:hAnsi="Palatino Linotype" w:cs="Arial"/>
        </w:rPr>
        <w:t>desechamiento</w:t>
      </w:r>
      <w:proofErr w:type="spellEnd"/>
      <w:r w:rsidRPr="00CF4036">
        <w:rPr>
          <w:rFonts w:ascii="Palatino Linotype" w:hAnsi="Palatino Linotype" w:cs="Arial"/>
        </w:rPr>
        <w:t>.</w:t>
      </w:r>
    </w:p>
    <w:p w14:paraId="0D2A2B91" w14:textId="77777777" w:rsidR="007050CE" w:rsidRPr="00CF4036" w:rsidRDefault="007050CE" w:rsidP="00D97C33">
      <w:pPr>
        <w:spacing w:line="360" w:lineRule="auto"/>
        <w:jc w:val="both"/>
        <w:rPr>
          <w:rFonts w:ascii="Palatino Linotype" w:hAnsi="Palatino Linotype" w:cs="Arial"/>
        </w:rPr>
      </w:pPr>
    </w:p>
    <w:p w14:paraId="25D6176B" w14:textId="77777777" w:rsidR="007050CE" w:rsidRPr="00CF4036" w:rsidRDefault="007050CE" w:rsidP="00D97C33">
      <w:pPr>
        <w:tabs>
          <w:tab w:val="center" w:pos="4252"/>
          <w:tab w:val="right" w:pos="8504"/>
        </w:tabs>
        <w:spacing w:line="360" w:lineRule="auto"/>
        <w:jc w:val="both"/>
        <w:rPr>
          <w:rFonts w:ascii="Palatino Linotype" w:hAnsi="Palatino Linotype" w:cs="Arial"/>
          <w:b/>
        </w:rPr>
      </w:pPr>
      <w:r w:rsidRPr="00CF4036">
        <w:rPr>
          <w:rFonts w:ascii="Palatino Linotype" w:hAnsi="Palatino Linotype" w:cs="Arial"/>
          <w:b/>
        </w:rPr>
        <w:t>a) Admisión del Recurso Revisión.</w:t>
      </w:r>
    </w:p>
    <w:p w14:paraId="214D3120" w14:textId="091A3041" w:rsidR="007050CE" w:rsidRPr="00CF4036" w:rsidRDefault="007050CE" w:rsidP="00D97C33">
      <w:pPr>
        <w:tabs>
          <w:tab w:val="center" w:pos="4252"/>
          <w:tab w:val="right" w:pos="8504"/>
        </w:tabs>
        <w:spacing w:line="360" w:lineRule="auto"/>
        <w:jc w:val="both"/>
        <w:rPr>
          <w:rFonts w:ascii="Palatino Linotype" w:hAnsi="Palatino Linotype" w:cs="Arial"/>
        </w:rPr>
      </w:pPr>
      <w:r w:rsidRPr="00CF4036">
        <w:rPr>
          <w:rFonts w:ascii="Palatino Linotype" w:hAnsi="Palatino Linotype" w:cs="Arial"/>
        </w:rPr>
        <w:t>De las constancias del expediente electrónico del</w:t>
      </w:r>
      <w:r w:rsidRPr="00CF4036">
        <w:rPr>
          <w:rFonts w:ascii="Palatino Linotype" w:hAnsi="Palatino Linotype" w:cs="Arial"/>
          <w:b/>
        </w:rPr>
        <w:t xml:space="preserve"> SAIMEX</w:t>
      </w:r>
      <w:r w:rsidRPr="00CF4036">
        <w:rPr>
          <w:rFonts w:ascii="Palatino Linotype" w:hAnsi="Palatino Linotype" w:cs="Arial"/>
        </w:rPr>
        <w:t xml:space="preserve">, se advierte que el </w:t>
      </w:r>
      <w:r w:rsidR="005D3C9F" w:rsidRPr="00CF4036">
        <w:rPr>
          <w:rFonts w:ascii="Palatino Linotype" w:hAnsi="Palatino Linotype" w:cs="Arial"/>
          <w:b/>
        </w:rPr>
        <w:t>diecisiete de octubre de dos mil veintidós</w:t>
      </w:r>
      <w:r w:rsidRPr="00CF4036">
        <w:rPr>
          <w:rFonts w:ascii="Palatino Linotype" w:hAnsi="Palatino Linotype" w:cs="Arial"/>
        </w:rPr>
        <w:t xml:space="preserve">, se notificó la admisión a trámite del Recurso Revisión que nos ocupa; así como la integración del expediente respectivo, mismo que se puso </w:t>
      </w:r>
      <w:r w:rsidRPr="00CF4036">
        <w:rPr>
          <w:rFonts w:ascii="Palatino Linotype" w:hAnsi="Palatino Linotype" w:cs="Arial"/>
        </w:rPr>
        <w:lastRenderedPageBreak/>
        <w:t xml:space="preserve">a disposición de las partes, para que en un plazo máximo de siete días hábiles conforme a lo dispuesto por el artículo 185 de la Ley de Transparencia y Acceso a la Información Pública del Estado de México y Municipios; </w:t>
      </w:r>
      <w:r w:rsidR="0022328D" w:rsidRPr="00CF4036">
        <w:rPr>
          <w:rFonts w:ascii="Palatino Linotype" w:hAnsi="Palatino Linotype" w:cs="Arial"/>
          <w:b/>
        </w:rPr>
        <w:t>LA</w:t>
      </w:r>
      <w:r w:rsidRPr="00CF4036">
        <w:rPr>
          <w:rFonts w:ascii="Palatino Linotype" w:hAnsi="Palatino Linotype" w:cs="Arial"/>
          <w:b/>
        </w:rPr>
        <w:t xml:space="preserve"> RECURRENTE </w:t>
      </w:r>
      <w:r w:rsidRPr="00CF4036">
        <w:rPr>
          <w:rFonts w:ascii="Palatino Linotype" w:hAnsi="Palatino Linotype" w:cs="Arial"/>
        </w:rPr>
        <w:t xml:space="preserve">manifestara lo que a su derecho conviniera, a efecto de presentar pruebas o alegatos y, en su caso, </w:t>
      </w:r>
      <w:r w:rsidRPr="00CF4036">
        <w:rPr>
          <w:rFonts w:ascii="Palatino Linotype" w:hAnsi="Palatino Linotype" w:cs="Arial"/>
          <w:b/>
        </w:rPr>
        <w:t xml:space="preserve">EL SUJETO OBLIGADO </w:t>
      </w:r>
      <w:r w:rsidRPr="00CF4036">
        <w:rPr>
          <w:rFonts w:ascii="Palatino Linotype" w:hAnsi="Palatino Linotype" w:cs="Arial"/>
        </w:rPr>
        <w:t>rindiera su correspondiente Informe Justificado.</w:t>
      </w:r>
    </w:p>
    <w:p w14:paraId="29625684" w14:textId="77777777" w:rsidR="007050CE" w:rsidRPr="00CF4036" w:rsidRDefault="007050CE" w:rsidP="00D97C33">
      <w:pPr>
        <w:spacing w:line="360" w:lineRule="auto"/>
        <w:jc w:val="both"/>
        <w:rPr>
          <w:rFonts w:ascii="Palatino Linotype" w:eastAsia="Arial Unicode MS" w:hAnsi="Palatino Linotype" w:cs="Arial"/>
          <w:b/>
        </w:rPr>
      </w:pPr>
    </w:p>
    <w:p w14:paraId="261DFFA8" w14:textId="77777777" w:rsidR="00E12EB4" w:rsidRPr="00CF4036" w:rsidRDefault="007050CE" w:rsidP="00D97C33">
      <w:pPr>
        <w:spacing w:before="100" w:beforeAutospacing="1" w:line="360" w:lineRule="auto"/>
        <w:contextualSpacing/>
        <w:jc w:val="both"/>
        <w:rPr>
          <w:rFonts w:ascii="Palatino Linotype" w:hAnsi="Palatino Linotype" w:cs="Arial"/>
          <w:b/>
          <w:bCs/>
        </w:rPr>
      </w:pPr>
      <w:r w:rsidRPr="00CF4036">
        <w:rPr>
          <w:rFonts w:ascii="Palatino Linotype" w:eastAsia="Arial Unicode MS" w:hAnsi="Palatino Linotype" w:cs="Arial"/>
          <w:b/>
        </w:rPr>
        <w:t xml:space="preserve">b) </w:t>
      </w:r>
      <w:r w:rsidRPr="00CF4036">
        <w:rPr>
          <w:rFonts w:ascii="Palatino Linotype" w:hAnsi="Palatino Linotype" w:cs="Arial"/>
          <w:b/>
          <w:bCs/>
        </w:rPr>
        <w:t>Manifestaciones.</w:t>
      </w:r>
    </w:p>
    <w:p w14:paraId="36B714BD" w14:textId="25AEB1F2" w:rsidR="00E12EB4" w:rsidRPr="00CF4036" w:rsidRDefault="00E12EB4" w:rsidP="00D97C33">
      <w:pPr>
        <w:tabs>
          <w:tab w:val="center" w:pos="4252"/>
          <w:tab w:val="right" w:pos="8504"/>
        </w:tabs>
        <w:spacing w:line="360" w:lineRule="auto"/>
        <w:jc w:val="both"/>
        <w:rPr>
          <w:rFonts w:ascii="Palatino Linotype" w:hAnsi="Palatino Linotype" w:cs="Arial"/>
        </w:rPr>
      </w:pPr>
      <w:r w:rsidRPr="00CF4036">
        <w:rPr>
          <w:rFonts w:ascii="Palatino Linotype" w:hAnsi="Palatino Linotype" w:cs="Arial"/>
        </w:rPr>
        <w:t xml:space="preserve">En cumplimiento a lo anterior, de las constancias del expediente electrónico que obra en el </w:t>
      </w:r>
      <w:r w:rsidRPr="00CF4036">
        <w:rPr>
          <w:rFonts w:ascii="Palatino Linotype" w:hAnsi="Palatino Linotype" w:cs="Arial"/>
          <w:b/>
          <w:bCs/>
        </w:rPr>
        <w:t>SAIMEX</w:t>
      </w:r>
      <w:r w:rsidRPr="00CF4036">
        <w:rPr>
          <w:rFonts w:ascii="Palatino Linotype" w:hAnsi="Palatino Linotype" w:cs="Arial"/>
        </w:rPr>
        <w:t xml:space="preserve">, del Recurso materia del presente estudio, se advierte que </w:t>
      </w:r>
      <w:r w:rsidRPr="00CF4036">
        <w:rPr>
          <w:rFonts w:ascii="Palatino Linotype" w:hAnsi="Palatino Linotype" w:cs="Arial"/>
          <w:b/>
          <w:bCs/>
        </w:rPr>
        <w:t xml:space="preserve">EL SUJETO OBLIGADO </w:t>
      </w:r>
      <w:r w:rsidRPr="00CF4036">
        <w:rPr>
          <w:rFonts w:ascii="Palatino Linotype" w:hAnsi="Palatino Linotype" w:cs="Arial"/>
        </w:rPr>
        <w:t>remitió informe justificado</w:t>
      </w:r>
      <w:r w:rsidR="00B334E7" w:rsidRPr="00CF4036">
        <w:rPr>
          <w:rFonts w:ascii="Palatino Linotype" w:hAnsi="Palatino Linotype" w:cs="Arial"/>
        </w:rPr>
        <w:t xml:space="preserve"> el diecinueve de octubre de dos mil </w:t>
      </w:r>
      <w:r w:rsidR="009F30D8" w:rsidRPr="00CF4036">
        <w:rPr>
          <w:rFonts w:ascii="Palatino Linotype" w:hAnsi="Palatino Linotype" w:cs="Arial"/>
        </w:rPr>
        <w:t>veintidós</w:t>
      </w:r>
      <w:r w:rsidR="00B334E7" w:rsidRPr="00CF4036">
        <w:rPr>
          <w:rFonts w:ascii="Palatino Linotype" w:hAnsi="Palatino Linotype" w:cs="Arial"/>
        </w:rPr>
        <w:t>,</w:t>
      </w:r>
      <w:r w:rsidRPr="00CF4036">
        <w:rPr>
          <w:rFonts w:ascii="Palatino Linotype" w:hAnsi="Palatino Linotype" w:cs="Arial"/>
        </w:rPr>
        <w:t xml:space="preserve"> tal como se muestra a continuación.</w:t>
      </w:r>
    </w:p>
    <w:p w14:paraId="28A3547A" w14:textId="5F8DA547" w:rsidR="00E12EB4" w:rsidRPr="00CF4036" w:rsidRDefault="00E12EB4" w:rsidP="00D97C33">
      <w:pPr>
        <w:tabs>
          <w:tab w:val="center" w:pos="4252"/>
          <w:tab w:val="right" w:pos="8504"/>
        </w:tabs>
        <w:spacing w:line="360" w:lineRule="auto"/>
        <w:ind w:left="-284"/>
        <w:jc w:val="both"/>
        <w:rPr>
          <w:noProof/>
          <w:lang w:eastAsia="es-MX"/>
        </w:rPr>
      </w:pPr>
    </w:p>
    <w:p w14:paraId="580A7A05" w14:textId="7804FE1F" w:rsidR="00B334E7" w:rsidRPr="00CF4036" w:rsidRDefault="009F30D8" w:rsidP="00D97C33">
      <w:pPr>
        <w:tabs>
          <w:tab w:val="center" w:pos="4252"/>
          <w:tab w:val="right" w:pos="8504"/>
        </w:tabs>
        <w:spacing w:line="360" w:lineRule="auto"/>
        <w:ind w:left="-284"/>
        <w:jc w:val="both"/>
        <w:rPr>
          <w:noProof/>
          <w:lang w:eastAsia="es-MX"/>
        </w:rPr>
      </w:pPr>
      <w:r w:rsidRPr="00CF4036">
        <w:rPr>
          <w:noProof/>
          <w:lang w:eastAsia="es-MX"/>
        </w:rPr>
        <w:drawing>
          <wp:inline distT="0" distB="0" distL="0" distR="0" wp14:anchorId="5014FC57" wp14:editId="20ED5220">
            <wp:extent cx="5778777" cy="322027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4408" cy="3228989"/>
                    </a:xfrm>
                    <a:prstGeom prst="rect">
                      <a:avLst/>
                    </a:prstGeom>
                    <a:noFill/>
                    <a:ln>
                      <a:noFill/>
                    </a:ln>
                  </pic:spPr>
                </pic:pic>
              </a:graphicData>
            </a:graphic>
          </wp:inline>
        </w:drawing>
      </w:r>
    </w:p>
    <w:p w14:paraId="71A59395" w14:textId="77777777" w:rsidR="00B334E7" w:rsidRPr="00CF4036" w:rsidRDefault="00B334E7" w:rsidP="00D97C33">
      <w:pPr>
        <w:tabs>
          <w:tab w:val="center" w:pos="4252"/>
          <w:tab w:val="right" w:pos="8504"/>
        </w:tabs>
        <w:spacing w:line="360" w:lineRule="auto"/>
        <w:ind w:left="-284"/>
        <w:jc w:val="both"/>
        <w:rPr>
          <w:noProof/>
          <w:lang w:eastAsia="es-MX"/>
        </w:rPr>
      </w:pPr>
    </w:p>
    <w:p w14:paraId="0FC7D638" w14:textId="77777777" w:rsidR="007050CE" w:rsidRPr="00CF4036" w:rsidRDefault="007050CE" w:rsidP="00D97C33">
      <w:pPr>
        <w:pStyle w:val="Prrafodelista"/>
        <w:spacing w:line="360" w:lineRule="auto"/>
        <w:ind w:left="0"/>
        <w:contextualSpacing/>
        <w:jc w:val="both"/>
        <w:rPr>
          <w:rFonts w:ascii="Palatino Linotype" w:hAnsi="Palatino Linotype"/>
          <w:b/>
          <w:lang w:val="es-419"/>
        </w:rPr>
      </w:pPr>
      <w:r w:rsidRPr="00CF4036">
        <w:rPr>
          <w:rFonts w:ascii="Palatino Linotype" w:hAnsi="Palatino Linotype"/>
          <w:b/>
          <w:lang w:val="es-419"/>
        </w:rPr>
        <w:lastRenderedPageBreak/>
        <w:t>c) De la ampliación para resolver el Recurso de Revisión:</w:t>
      </w:r>
    </w:p>
    <w:p w14:paraId="0071D513" w14:textId="2589B921" w:rsidR="007050CE" w:rsidRPr="00CF4036" w:rsidRDefault="007050CE" w:rsidP="00D97C33">
      <w:pPr>
        <w:pStyle w:val="Prrafodelista"/>
        <w:spacing w:line="360" w:lineRule="auto"/>
        <w:ind w:left="0"/>
        <w:jc w:val="both"/>
        <w:rPr>
          <w:rFonts w:ascii="Palatino Linotype" w:hAnsi="Palatino Linotype" w:cs="Arial"/>
          <w:lang w:eastAsia="es-MX"/>
        </w:rPr>
      </w:pPr>
      <w:r w:rsidRPr="00CF4036">
        <w:rPr>
          <w:rFonts w:ascii="Palatino Linotype" w:hAnsi="Palatino Linotype" w:cs="Arial"/>
          <w:lang w:eastAsia="es-MX"/>
        </w:rPr>
        <w:t xml:space="preserve">El </w:t>
      </w:r>
      <w:r w:rsidR="009F30D8" w:rsidRPr="00CF4036">
        <w:rPr>
          <w:rFonts w:ascii="Palatino Linotype" w:hAnsi="Palatino Linotype" w:cs="Arial"/>
          <w:b/>
          <w:lang w:eastAsia="es-MX"/>
        </w:rPr>
        <w:t>veintinueve de noviembre de dos mil veintidós</w:t>
      </w:r>
      <w:r w:rsidRPr="00CF4036">
        <w:rPr>
          <w:rFonts w:ascii="Palatino Linotype" w:hAnsi="Palatino Linotype" w:cs="Arial"/>
          <w:lang w:eastAsia="es-MX"/>
        </w:rPr>
        <w:t xml:space="preserve">, se acordó ampliar el plazo para resolver </w:t>
      </w:r>
      <w:r w:rsidRPr="00CF4036">
        <w:rPr>
          <w:rFonts w:ascii="Palatino Linotype" w:hAnsi="Palatino Linotype" w:cs="Arial"/>
          <w:lang w:val="es-419" w:eastAsia="es-MX"/>
        </w:rPr>
        <w:t>el</w:t>
      </w:r>
      <w:r w:rsidRPr="00CF4036">
        <w:rPr>
          <w:rFonts w:ascii="Palatino Linotype" w:hAnsi="Palatino Linotype" w:cs="Arial"/>
          <w:lang w:eastAsia="es-MX"/>
        </w:rPr>
        <w:t xml:space="preserve"> Recurso de Revisión </w:t>
      </w:r>
      <w:r w:rsidRPr="00CF4036">
        <w:rPr>
          <w:rFonts w:ascii="Palatino Linotype" w:hAnsi="Palatino Linotype" w:cs="Arial"/>
          <w:lang w:val="es-419" w:eastAsia="es-MX"/>
        </w:rPr>
        <w:t>en estudio</w:t>
      </w:r>
      <w:r w:rsidRPr="00CF4036">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2A07EC41" w14:textId="77777777" w:rsidR="007050CE" w:rsidRPr="00CF4036" w:rsidRDefault="007050CE" w:rsidP="00D97C33">
      <w:pPr>
        <w:spacing w:before="100" w:beforeAutospacing="1" w:after="100" w:afterAutospacing="1" w:line="360" w:lineRule="auto"/>
        <w:jc w:val="both"/>
        <w:rPr>
          <w:rFonts w:ascii="Palatino Linotype" w:eastAsia="Calibri" w:hAnsi="Palatino Linotype"/>
          <w:lang w:eastAsia="en-US"/>
        </w:rPr>
      </w:pPr>
      <w:r w:rsidRPr="00CF4036">
        <w:rPr>
          <w:rFonts w:ascii="Palatino Linotype" w:eastAsia="Calibri" w:hAnsi="Palatino Linotype"/>
          <w:lang w:eastAsia="en-US"/>
        </w:rPr>
        <w:t>Este Órgano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CFF55DB" w14:textId="4892A946" w:rsidR="007050CE" w:rsidRPr="00CF4036" w:rsidRDefault="007050CE" w:rsidP="00D97C33">
      <w:pPr>
        <w:spacing w:line="360" w:lineRule="auto"/>
        <w:jc w:val="both"/>
        <w:rPr>
          <w:rFonts w:ascii="Palatino Linotype" w:eastAsia="Calibri" w:hAnsi="Palatino Linotype"/>
          <w:lang w:eastAsia="en-US"/>
        </w:rPr>
      </w:pPr>
      <w:r w:rsidRPr="00CF4036">
        <w:rPr>
          <w:rFonts w:ascii="Palatino Linotype" w:eastAsia="Calibri" w:hAnsi="Palatino Linotype"/>
          <w:lang w:eastAsia="en-US"/>
        </w:rPr>
        <w:t xml:space="preserve">Por ello, es menester precisar </w:t>
      </w:r>
      <w:r w:rsidR="00CF4036" w:rsidRPr="00CF4036">
        <w:rPr>
          <w:rFonts w:ascii="Palatino Linotype" w:eastAsia="Calibri" w:hAnsi="Palatino Linotype"/>
          <w:lang w:eastAsia="en-US"/>
        </w:rPr>
        <w:t>que,</w:t>
      </w:r>
      <w:r w:rsidRPr="00CF4036">
        <w:rPr>
          <w:rFonts w:ascii="Palatino Linotype" w:eastAsia="Calibri" w:hAnsi="Palatino Linotype"/>
          <w:lang w:eastAsia="en-US"/>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A8D622D" w14:textId="77777777" w:rsidR="007050CE" w:rsidRPr="00CF4036" w:rsidRDefault="007050CE" w:rsidP="00D97C33">
      <w:pPr>
        <w:spacing w:line="360" w:lineRule="auto"/>
        <w:jc w:val="both"/>
        <w:rPr>
          <w:rFonts w:ascii="Palatino Linotype" w:eastAsia="Calibri" w:hAnsi="Palatino Linotype"/>
          <w:lang w:eastAsia="en-US"/>
        </w:rPr>
      </w:pPr>
    </w:p>
    <w:p w14:paraId="5CFC2F9A" w14:textId="77777777" w:rsidR="007050CE" w:rsidRPr="00CF4036" w:rsidRDefault="007050CE" w:rsidP="00D97C33">
      <w:pPr>
        <w:spacing w:line="360" w:lineRule="auto"/>
        <w:jc w:val="both"/>
        <w:rPr>
          <w:rFonts w:ascii="Palatino Linotype" w:eastAsia="Calibri" w:hAnsi="Palatino Linotype"/>
          <w:lang w:eastAsia="en-US"/>
        </w:rPr>
      </w:pPr>
      <w:r w:rsidRPr="00CF4036">
        <w:rPr>
          <w:rFonts w:ascii="Palatino Linotype" w:eastAsia="Calibri" w:hAnsi="Palatino Linotype"/>
          <w:lang w:eastAsia="en-US"/>
        </w:rPr>
        <w:t xml:space="preserve">Así, en términos de lo que establecen los artículos 8.1 y 25 de la Convención Americana sobre Derechos Humanos, los recursos deben ser sencillos y resolverse en el menor </w:t>
      </w:r>
      <w:r w:rsidRPr="00CF4036">
        <w:rPr>
          <w:rFonts w:ascii="Palatino Linotype" w:eastAsia="Calibri" w:hAnsi="Palatino Linotype"/>
          <w:lang w:eastAsia="en-US"/>
        </w:rPr>
        <w:lastRenderedPageBreak/>
        <w:t>tiempo posible, tomando en consideración la dilación total del procedimiento; esto es, en un plazo razonable.</w:t>
      </w:r>
    </w:p>
    <w:p w14:paraId="51BB019C" w14:textId="77777777" w:rsidR="007050CE" w:rsidRPr="00CF4036" w:rsidRDefault="007050CE" w:rsidP="00D97C33">
      <w:pPr>
        <w:spacing w:line="360" w:lineRule="auto"/>
        <w:jc w:val="both"/>
        <w:rPr>
          <w:rFonts w:ascii="Palatino Linotype" w:eastAsia="Calibri" w:hAnsi="Palatino Linotype"/>
          <w:lang w:eastAsia="en-US"/>
        </w:rPr>
      </w:pPr>
    </w:p>
    <w:p w14:paraId="0E398F46" w14:textId="77777777" w:rsidR="007050CE" w:rsidRPr="00CF4036" w:rsidRDefault="007050CE" w:rsidP="00D97C33">
      <w:pPr>
        <w:spacing w:line="360" w:lineRule="auto"/>
        <w:jc w:val="both"/>
        <w:rPr>
          <w:rFonts w:ascii="Palatino Linotype" w:eastAsia="Calibri" w:hAnsi="Palatino Linotype"/>
          <w:lang w:eastAsia="en-US"/>
        </w:rPr>
      </w:pPr>
      <w:r w:rsidRPr="00CF4036">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13A1C7D" w14:textId="77777777" w:rsidR="007050CE" w:rsidRPr="00CF4036" w:rsidRDefault="007050CE" w:rsidP="00D97C33">
      <w:pPr>
        <w:spacing w:line="360" w:lineRule="auto"/>
        <w:jc w:val="both"/>
        <w:rPr>
          <w:rFonts w:ascii="Palatino Linotype" w:eastAsia="Calibri" w:hAnsi="Palatino Linotype"/>
          <w:lang w:eastAsia="en-US"/>
        </w:rPr>
      </w:pPr>
    </w:p>
    <w:p w14:paraId="3D63B9C2" w14:textId="77777777" w:rsidR="007050CE" w:rsidRPr="00CF4036" w:rsidRDefault="007050CE" w:rsidP="00D97C33">
      <w:pPr>
        <w:spacing w:line="360" w:lineRule="auto"/>
        <w:jc w:val="both"/>
        <w:rPr>
          <w:rFonts w:ascii="Palatino Linotype" w:eastAsia="Calibri" w:hAnsi="Palatino Linotype"/>
          <w:lang w:eastAsia="en-US"/>
        </w:rPr>
      </w:pPr>
      <w:r w:rsidRPr="00CF4036">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5DA12DB" w14:textId="77777777" w:rsidR="007050CE" w:rsidRPr="00CF4036" w:rsidRDefault="007050CE" w:rsidP="00D97C33">
      <w:pPr>
        <w:spacing w:line="360" w:lineRule="auto"/>
        <w:jc w:val="both"/>
        <w:rPr>
          <w:rFonts w:ascii="Palatino Linotype" w:eastAsia="Calibri" w:hAnsi="Palatino Linotype"/>
          <w:lang w:eastAsia="en-US"/>
        </w:rPr>
      </w:pPr>
    </w:p>
    <w:p w14:paraId="0A122B10" w14:textId="77777777" w:rsidR="007050CE" w:rsidRPr="00CF4036" w:rsidRDefault="007050CE" w:rsidP="00D97C33">
      <w:pPr>
        <w:spacing w:line="360" w:lineRule="auto"/>
        <w:jc w:val="both"/>
        <w:rPr>
          <w:rFonts w:ascii="Palatino Linotype" w:eastAsia="Calibri" w:hAnsi="Palatino Linotype"/>
          <w:lang w:eastAsia="en-US"/>
        </w:rPr>
      </w:pPr>
      <w:r w:rsidRPr="00CF4036">
        <w:rPr>
          <w:rFonts w:ascii="Palatino Linotype" w:eastAsia="Calibri" w:hAnsi="Palatino Linotype"/>
          <w:lang w:eastAsia="en-US"/>
        </w:rPr>
        <w:t>a) Complejidad del asunto: La complejidad de la prueba, la pluralidad de sujetos procesales, el tiempo transcurrido, las características y contexto del recurso.</w:t>
      </w:r>
    </w:p>
    <w:p w14:paraId="760AAD92" w14:textId="77777777" w:rsidR="007050CE" w:rsidRPr="00CF4036" w:rsidRDefault="007050CE" w:rsidP="00D97C33">
      <w:pPr>
        <w:spacing w:line="360" w:lineRule="auto"/>
        <w:jc w:val="both"/>
        <w:rPr>
          <w:rFonts w:ascii="Palatino Linotype" w:eastAsia="Calibri" w:hAnsi="Palatino Linotype"/>
          <w:lang w:eastAsia="en-US"/>
        </w:rPr>
      </w:pPr>
      <w:r w:rsidRPr="00CF4036">
        <w:rPr>
          <w:rFonts w:ascii="Palatino Linotype" w:eastAsia="Calibri" w:hAnsi="Palatino Linotype"/>
          <w:lang w:eastAsia="en-US"/>
        </w:rPr>
        <w:t>b) Actividad Procesal del interesado: Acciones u omisiones del interesado.</w:t>
      </w:r>
    </w:p>
    <w:p w14:paraId="12B1B30D" w14:textId="77777777" w:rsidR="007050CE" w:rsidRPr="00CF4036" w:rsidRDefault="007050CE" w:rsidP="00D97C33">
      <w:pPr>
        <w:spacing w:line="360" w:lineRule="auto"/>
        <w:jc w:val="both"/>
        <w:rPr>
          <w:rFonts w:ascii="Palatino Linotype" w:eastAsia="Calibri" w:hAnsi="Palatino Linotype"/>
          <w:lang w:eastAsia="en-US"/>
        </w:rPr>
      </w:pPr>
      <w:r w:rsidRPr="00CF4036">
        <w:rPr>
          <w:rFonts w:ascii="Palatino Linotype" w:eastAsia="Calibri" w:hAnsi="Palatino Linotype"/>
          <w:lang w:eastAsia="en-US"/>
        </w:rPr>
        <w:t>c)  Conducta de la Autoridad: Las Acciones u omisiones realizadas en el procedimiento. Así como si la autoridad actuó con la debida diligencia.</w:t>
      </w:r>
    </w:p>
    <w:p w14:paraId="462EBAAF" w14:textId="77777777" w:rsidR="007050CE" w:rsidRPr="00CF4036" w:rsidRDefault="007050CE" w:rsidP="00D97C33">
      <w:pPr>
        <w:spacing w:line="360" w:lineRule="auto"/>
        <w:jc w:val="both"/>
        <w:rPr>
          <w:rFonts w:ascii="Palatino Linotype" w:eastAsia="Calibri" w:hAnsi="Palatino Linotype"/>
          <w:lang w:eastAsia="en-US"/>
        </w:rPr>
      </w:pPr>
      <w:r w:rsidRPr="00CF4036">
        <w:rPr>
          <w:rFonts w:ascii="Palatino Linotype" w:eastAsia="Calibri" w:hAnsi="Palatino Linotype"/>
          <w:lang w:eastAsia="en-US"/>
        </w:rPr>
        <w:t>d) La afectación generada en la situación jurídica de la persona involucrada en el proceso: Violación a sus derechos humanos.</w:t>
      </w:r>
    </w:p>
    <w:p w14:paraId="09BCB7ED" w14:textId="77777777" w:rsidR="007050CE" w:rsidRPr="00CF4036" w:rsidRDefault="007050CE" w:rsidP="00D97C33">
      <w:pPr>
        <w:spacing w:line="360" w:lineRule="auto"/>
        <w:jc w:val="both"/>
        <w:rPr>
          <w:rFonts w:ascii="Palatino Linotype" w:eastAsia="Calibri" w:hAnsi="Palatino Linotype"/>
          <w:lang w:eastAsia="en-US"/>
        </w:rPr>
      </w:pPr>
    </w:p>
    <w:p w14:paraId="27E8A53D" w14:textId="77777777" w:rsidR="007050CE" w:rsidRPr="00CF4036" w:rsidRDefault="007050CE" w:rsidP="00D97C33">
      <w:pPr>
        <w:spacing w:line="360" w:lineRule="auto"/>
        <w:jc w:val="both"/>
        <w:rPr>
          <w:rFonts w:ascii="Palatino Linotype" w:eastAsia="Calibri" w:hAnsi="Palatino Linotype"/>
          <w:lang w:eastAsia="en-US"/>
        </w:rPr>
      </w:pPr>
      <w:r w:rsidRPr="00CF4036">
        <w:rPr>
          <w:rFonts w:ascii="Palatino Linotype" w:eastAsia="Calibri" w:hAnsi="Palatino Linotype"/>
          <w:lang w:eastAsia="en-US"/>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CF4036">
        <w:rPr>
          <w:rFonts w:ascii="Palatino Linotype" w:eastAsia="Calibri" w:hAnsi="Palatino Linotype"/>
          <w:lang w:eastAsia="en-US"/>
        </w:rPr>
        <w:lastRenderedPageBreak/>
        <w:t>considerarse normal, debe concluirse que es una excluyente de responsabilidad en relación con la actuación del funcionario, como ha acontecido en el caso que nos ocupa.</w:t>
      </w:r>
    </w:p>
    <w:p w14:paraId="2317DA19" w14:textId="77777777" w:rsidR="007050CE" w:rsidRPr="00CF4036" w:rsidRDefault="007050CE" w:rsidP="00D97C33">
      <w:pPr>
        <w:spacing w:line="360" w:lineRule="auto"/>
        <w:jc w:val="both"/>
        <w:rPr>
          <w:rFonts w:ascii="Palatino Linotype" w:eastAsia="Calibri" w:hAnsi="Palatino Linotype"/>
          <w:lang w:eastAsia="en-US"/>
        </w:rPr>
      </w:pPr>
    </w:p>
    <w:p w14:paraId="6516A8C0" w14:textId="77777777" w:rsidR="007050CE" w:rsidRPr="00CF4036" w:rsidRDefault="007050CE" w:rsidP="00D97C33">
      <w:pPr>
        <w:spacing w:line="360" w:lineRule="auto"/>
        <w:jc w:val="both"/>
        <w:rPr>
          <w:rFonts w:ascii="Palatino Linotype" w:eastAsia="Calibri" w:hAnsi="Palatino Linotype"/>
          <w:lang w:eastAsia="en-US"/>
        </w:rPr>
      </w:pPr>
      <w:r w:rsidRPr="00CF4036">
        <w:rPr>
          <w:rFonts w:ascii="Palatino Linotype" w:eastAsia="Calibri" w:hAnsi="Palatino Linotype"/>
          <w:lang w:eastAsia="en-US"/>
        </w:rPr>
        <w:t>Argumento que encuentra sustento en la jurisprudencia P</w:t>
      </w:r>
      <w:proofErr w:type="gramStart"/>
      <w:r w:rsidRPr="00CF4036">
        <w:rPr>
          <w:rFonts w:ascii="Palatino Linotype" w:eastAsia="Calibri" w:hAnsi="Palatino Linotype"/>
          <w:lang w:eastAsia="en-US"/>
        </w:rPr>
        <w:t>./</w:t>
      </w:r>
      <w:proofErr w:type="gramEnd"/>
      <w:r w:rsidRPr="00CF4036">
        <w:rPr>
          <w:rFonts w:ascii="Palatino Linotype" w:eastAsia="Calibri" w:hAnsi="Palatino Linotype"/>
          <w:lang w:eastAsia="en-U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154CC61" w14:textId="77777777" w:rsidR="007050CE" w:rsidRPr="00CF4036" w:rsidRDefault="007050CE" w:rsidP="00D97C33">
      <w:pPr>
        <w:spacing w:line="360" w:lineRule="auto"/>
        <w:jc w:val="both"/>
        <w:rPr>
          <w:rFonts w:ascii="Palatino Linotype" w:eastAsia="Calibri" w:hAnsi="Palatino Linotype"/>
          <w:lang w:eastAsia="en-US"/>
        </w:rPr>
      </w:pPr>
    </w:p>
    <w:p w14:paraId="1D317E08" w14:textId="77777777" w:rsidR="007050CE" w:rsidRPr="00CF4036" w:rsidRDefault="007050CE" w:rsidP="00D97C33">
      <w:pPr>
        <w:spacing w:line="360" w:lineRule="auto"/>
        <w:jc w:val="both"/>
        <w:rPr>
          <w:rFonts w:ascii="Palatino Linotype" w:eastAsia="Calibri" w:hAnsi="Palatino Linotype"/>
          <w:lang w:eastAsia="en-US"/>
        </w:rPr>
      </w:pPr>
      <w:r w:rsidRPr="00CF4036">
        <w:rPr>
          <w:rFonts w:ascii="Palatino Linotype" w:eastAsia="Calibri" w:hAnsi="Palatino Linotype"/>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EBCB5C0" w14:textId="77777777" w:rsidR="007050CE" w:rsidRPr="00CF4036" w:rsidRDefault="007050CE" w:rsidP="00D97C33">
      <w:pPr>
        <w:spacing w:line="360" w:lineRule="auto"/>
        <w:jc w:val="both"/>
        <w:rPr>
          <w:rFonts w:ascii="Palatino Linotype" w:eastAsia="Calibri" w:hAnsi="Palatino Linotype"/>
          <w:lang w:eastAsia="en-US"/>
        </w:rPr>
      </w:pPr>
    </w:p>
    <w:p w14:paraId="78954D1B" w14:textId="77777777" w:rsidR="007050CE" w:rsidRPr="00CF4036" w:rsidRDefault="007050CE" w:rsidP="00D97C33">
      <w:pPr>
        <w:spacing w:line="360" w:lineRule="auto"/>
        <w:jc w:val="both"/>
        <w:rPr>
          <w:rFonts w:ascii="Palatino Linotype" w:eastAsia="Calibri" w:hAnsi="Palatino Linotype"/>
          <w:lang w:eastAsia="en-US"/>
        </w:rPr>
      </w:pPr>
      <w:r w:rsidRPr="00CF4036">
        <w:rPr>
          <w:rFonts w:ascii="Palatino Linotype" w:eastAsia="Calibri" w:hAnsi="Palatino Linotype"/>
          <w:lang w:eastAsia="en-US"/>
        </w:rPr>
        <w:lastRenderedPageBreak/>
        <w:t>Al respecto, también son de considerar los criterios sostenidos por el Cuarto Tribunal Colegiado en Materia Administrativa del Primer Circuito, cuyos rubros y datos de identificación son los siguientes:</w:t>
      </w:r>
    </w:p>
    <w:p w14:paraId="12BBF428" w14:textId="77777777" w:rsidR="007050CE" w:rsidRPr="00CF4036" w:rsidRDefault="007050CE" w:rsidP="00D97C33">
      <w:pPr>
        <w:spacing w:line="360" w:lineRule="auto"/>
        <w:jc w:val="both"/>
        <w:rPr>
          <w:rFonts w:ascii="Palatino Linotype" w:eastAsia="Calibri" w:hAnsi="Palatino Linotype"/>
          <w:lang w:eastAsia="en-US"/>
        </w:rPr>
      </w:pPr>
    </w:p>
    <w:p w14:paraId="4F925302" w14:textId="77777777" w:rsidR="007050CE" w:rsidRPr="00CF4036" w:rsidRDefault="007050CE" w:rsidP="00D97C33">
      <w:pPr>
        <w:spacing w:line="360" w:lineRule="auto"/>
        <w:ind w:left="851" w:right="899"/>
        <w:jc w:val="both"/>
        <w:rPr>
          <w:rFonts w:ascii="Palatino Linotype" w:eastAsia="Calibri" w:hAnsi="Palatino Linotype"/>
          <w:lang w:eastAsia="en-US"/>
        </w:rPr>
      </w:pPr>
      <w:r w:rsidRPr="00CF4036">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3B876192" w14:textId="77777777" w:rsidR="007050CE" w:rsidRPr="00CF4036" w:rsidRDefault="007050CE" w:rsidP="00D97C33">
      <w:pPr>
        <w:spacing w:line="360" w:lineRule="auto"/>
        <w:ind w:left="851" w:right="899"/>
        <w:jc w:val="both"/>
        <w:rPr>
          <w:rFonts w:ascii="Palatino Linotype" w:eastAsia="Calibri" w:hAnsi="Palatino Linotype"/>
          <w:lang w:eastAsia="en-US"/>
        </w:rPr>
      </w:pPr>
    </w:p>
    <w:p w14:paraId="53B702D1" w14:textId="77777777" w:rsidR="007050CE" w:rsidRPr="00CF4036" w:rsidRDefault="007050CE" w:rsidP="00D97C33">
      <w:pPr>
        <w:spacing w:line="360" w:lineRule="auto"/>
        <w:ind w:left="851" w:right="899"/>
        <w:jc w:val="both"/>
        <w:rPr>
          <w:rFonts w:ascii="Palatino Linotype" w:eastAsia="Calibri" w:hAnsi="Palatino Linotype"/>
          <w:lang w:eastAsia="en-US"/>
        </w:rPr>
      </w:pPr>
      <w:r w:rsidRPr="00CF4036">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2EF3F188" w14:textId="77777777" w:rsidR="007050CE" w:rsidRPr="00CF4036" w:rsidRDefault="007050CE" w:rsidP="00D97C33">
      <w:pPr>
        <w:spacing w:line="360" w:lineRule="auto"/>
        <w:jc w:val="both"/>
        <w:rPr>
          <w:rFonts w:ascii="Palatino Linotype" w:eastAsia="Calibri" w:hAnsi="Palatino Linotype"/>
          <w:lang w:eastAsia="en-US"/>
        </w:rPr>
      </w:pPr>
    </w:p>
    <w:p w14:paraId="5F85AD92" w14:textId="420B78E0" w:rsidR="007050CE" w:rsidRPr="00CF4036" w:rsidRDefault="007050CE" w:rsidP="00D97C33">
      <w:pPr>
        <w:spacing w:line="360" w:lineRule="auto"/>
        <w:jc w:val="both"/>
        <w:rPr>
          <w:rFonts w:ascii="Palatino Linotype" w:eastAsia="Calibri" w:hAnsi="Palatino Linotype"/>
          <w:lang w:eastAsia="en-US"/>
        </w:rPr>
      </w:pPr>
      <w:r w:rsidRPr="00CF4036">
        <w:rPr>
          <w:rFonts w:ascii="Palatino Linotype" w:eastAsia="Calibri" w:hAnsi="Palatino Linotype"/>
          <w:lang w:eastAsia="en-US"/>
        </w:rPr>
        <w:t xml:space="preserve">Por ello, este organismo garante comprometido con la tutela de los derechos humanos </w:t>
      </w:r>
      <w:r w:rsidR="00CF4036" w:rsidRPr="00CF4036">
        <w:rPr>
          <w:rFonts w:ascii="Palatino Linotype" w:eastAsia="Calibri" w:hAnsi="Palatino Linotype"/>
          <w:lang w:eastAsia="en-US"/>
        </w:rPr>
        <w:t>confiados</w:t>
      </w:r>
      <w:r w:rsidRPr="00CF4036">
        <w:rPr>
          <w:rFonts w:ascii="Palatino Linotype" w:eastAsia="Calibri" w:hAnsi="Palatino Linotype"/>
          <w:lang w:eastAsia="en-US"/>
        </w:rPr>
        <w:t xml:space="preserve"> señala que este exceso del plazo legal para resolver el presente asunto, resulta de carácter excepcional.</w:t>
      </w:r>
    </w:p>
    <w:p w14:paraId="2660989A" w14:textId="77777777" w:rsidR="007050CE" w:rsidRPr="00CF4036" w:rsidRDefault="007050CE" w:rsidP="00D97C33">
      <w:pPr>
        <w:spacing w:line="360" w:lineRule="auto"/>
        <w:jc w:val="both"/>
        <w:rPr>
          <w:rFonts w:ascii="Palatino Linotype" w:eastAsia="Arial Unicode MS" w:hAnsi="Palatino Linotype" w:cs="Arial"/>
        </w:rPr>
      </w:pPr>
    </w:p>
    <w:p w14:paraId="62CB0843" w14:textId="746933ED" w:rsidR="007050CE" w:rsidRPr="00CF4036" w:rsidRDefault="00D97C33" w:rsidP="00D97C33">
      <w:pPr>
        <w:pStyle w:val="Prrafodelista"/>
        <w:spacing w:line="360" w:lineRule="auto"/>
        <w:ind w:left="0"/>
        <w:jc w:val="both"/>
        <w:rPr>
          <w:rFonts w:ascii="Palatino Linotype" w:hAnsi="Palatino Linotype" w:cs="Arial"/>
          <w:b/>
          <w:bCs/>
        </w:rPr>
      </w:pPr>
      <w:r w:rsidRPr="00CF4036">
        <w:rPr>
          <w:rFonts w:ascii="Palatino Linotype" w:hAnsi="Palatino Linotype" w:cs="Arial"/>
          <w:b/>
          <w:bCs/>
        </w:rPr>
        <w:t>d</w:t>
      </w:r>
      <w:r w:rsidR="007050CE" w:rsidRPr="00CF4036">
        <w:rPr>
          <w:rFonts w:ascii="Palatino Linotype" w:hAnsi="Palatino Linotype" w:cs="Arial"/>
          <w:b/>
          <w:bCs/>
        </w:rPr>
        <w:t>) Cierre de Instrucción.</w:t>
      </w:r>
    </w:p>
    <w:p w14:paraId="2208D4A6" w14:textId="4AE71972" w:rsidR="007050CE" w:rsidRPr="00CF4036" w:rsidRDefault="007050CE" w:rsidP="00D97C33">
      <w:pPr>
        <w:spacing w:line="360" w:lineRule="auto"/>
        <w:jc w:val="both"/>
        <w:rPr>
          <w:rFonts w:ascii="Palatino Linotype" w:hAnsi="Palatino Linotype" w:cs="Arial"/>
        </w:rPr>
      </w:pPr>
      <w:r w:rsidRPr="00CF4036">
        <w:rPr>
          <w:rFonts w:ascii="Palatino Linotype" w:hAnsi="Palatino Linotype"/>
        </w:rPr>
        <w:t xml:space="preserve">Una vez analizado el estado procesal que guarda el expediente, el </w:t>
      </w:r>
      <w:r w:rsidR="00DA0794" w:rsidRPr="00CF4036">
        <w:rPr>
          <w:rFonts w:ascii="Palatino Linotype" w:hAnsi="Palatino Linotype"/>
          <w:b/>
          <w:bCs/>
        </w:rPr>
        <w:t>veint</w:t>
      </w:r>
      <w:r w:rsidR="00955660" w:rsidRPr="00CF4036">
        <w:rPr>
          <w:rFonts w:ascii="Palatino Linotype" w:hAnsi="Palatino Linotype"/>
          <w:b/>
          <w:bCs/>
        </w:rPr>
        <w:t>iuno</w:t>
      </w:r>
      <w:r w:rsidR="00DD1F92" w:rsidRPr="00CF4036">
        <w:rPr>
          <w:rFonts w:ascii="Palatino Linotype" w:hAnsi="Palatino Linotype"/>
          <w:b/>
          <w:bCs/>
        </w:rPr>
        <w:t xml:space="preserve"> </w:t>
      </w:r>
      <w:r w:rsidRPr="00CF4036">
        <w:rPr>
          <w:rFonts w:ascii="Palatino Linotype" w:hAnsi="Palatino Linotype"/>
          <w:b/>
          <w:bCs/>
        </w:rPr>
        <w:t xml:space="preserve">de </w:t>
      </w:r>
      <w:r w:rsidR="00375C4B" w:rsidRPr="00CF4036">
        <w:rPr>
          <w:rFonts w:ascii="Palatino Linotype" w:hAnsi="Palatino Linotype"/>
          <w:b/>
          <w:bCs/>
        </w:rPr>
        <w:t xml:space="preserve">junio </w:t>
      </w:r>
      <w:r w:rsidRPr="00CF4036">
        <w:rPr>
          <w:rFonts w:ascii="Palatino Linotype" w:hAnsi="Palatino Linotype"/>
          <w:b/>
          <w:bCs/>
        </w:rPr>
        <w:t>de dos mil veintitrés</w:t>
      </w:r>
      <w:r w:rsidRPr="00CF4036">
        <w:rPr>
          <w:rFonts w:ascii="Palatino Linotype" w:hAnsi="Palatino Linotype"/>
        </w:rPr>
        <w:t xml:space="preserve">, la </w:t>
      </w:r>
      <w:r w:rsidRPr="00CF4036">
        <w:rPr>
          <w:rFonts w:ascii="Palatino Linotype" w:hAnsi="Palatino Linotype"/>
          <w:b/>
        </w:rPr>
        <w:t>Comisionada Sharon Cristina Morales Martínez</w:t>
      </w:r>
      <w:r w:rsidRPr="00CF4036">
        <w:rPr>
          <w:rFonts w:ascii="Palatino Linotype" w:hAnsi="Palatino Linotype"/>
          <w:lang w:val="es-419"/>
        </w:rPr>
        <w:t xml:space="preserve"> </w:t>
      </w:r>
      <w:r w:rsidRPr="00CF4036">
        <w:rPr>
          <w:rFonts w:ascii="Palatino Linotype" w:hAnsi="Palatino Linotype"/>
        </w:rPr>
        <w:t>acordó el cierre de instrucción;</w:t>
      </w:r>
      <w:r w:rsidRPr="00CF4036">
        <w:rPr>
          <w:rFonts w:ascii="Palatino Linotype" w:hAnsi="Palatino Linotype" w:cs="Arial"/>
        </w:rPr>
        <w:t xml:space="preserve"> así como, la remisión </w:t>
      </w:r>
      <w:r w:rsidR="00D97C33" w:rsidRPr="00CF4036">
        <w:rPr>
          <w:rFonts w:ascii="Palatino Linotype" w:hAnsi="Palatino Linotype" w:cs="Arial"/>
        </w:rPr>
        <w:t>de este</w:t>
      </w:r>
      <w:r w:rsidRPr="00CF4036">
        <w:rPr>
          <w:rFonts w:ascii="Palatino Linotype" w:hAnsi="Palatino Linotype" w:cs="Arial"/>
        </w:rPr>
        <w:t xml:space="preserve"> a efecto de ser resuelto, de </w:t>
      </w:r>
      <w:r w:rsidRPr="00CF4036">
        <w:rPr>
          <w:rFonts w:ascii="Palatino Linotype" w:hAnsi="Palatino Linotype" w:cs="Arial"/>
        </w:rPr>
        <w:lastRenderedPageBreak/>
        <w:t>conformidad con lo establecido en el artículo 185 fracciones VI y VIII de la Ley de Transparencia y Acceso a la Información Pública del Estado de México y Municipios.</w:t>
      </w:r>
    </w:p>
    <w:p w14:paraId="2CE29529" w14:textId="6426B607" w:rsidR="00FE5725" w:rsidRPr="00CF4036" w:rsidRDefault="00FE5725" w:rsidP="00D97C33">
      <w:pPr>
        <w:spacing w:line="360" w:lineRule="auto"/>
        <w:jc w:val="both"/>
        <w:rPr>
          <w:rFonts w:ascii="Palatino Linotype" w:hAnsi="Palatino Linotype" w:cs="Arial"/>
        </w:rPr>
      </w:pPr>
    </w:p>
    <w:p w14:paraId="3AB9D768" w14:textId="77777777" w:rsidR="000171D8" w:rsidRPr="00CF4036" w:rsidRDefault="000171D8" w:rsidP="00D97C33">
      <w:pPr>
        <w:jc w:val="center"/>
        <w:rPr>
          <w:rFonts w:ascii="Palatino Linotype" w:hAnsi="Palatino Linotype" w:cs="Arial"/>
          <w:b/>
          <w:bCs/>
          <w:spacing w:val="60"/>
          <w:sz w:val="26"/>
          <w:szCs w:val="26"/>
        </w:rPr>
      </w:pPr>
      <w:r w:rsidRPr="00CF4036">
        <w:rPr>
          <w:rFonts w:ascii="Palatino Linotype" w:hAnsi="Palatino Linotype" w:cs="Arial"/>
          <w:b/>
          <w:bCs/>
          <w:spacing w:val="60"/>
          <w:sz w:val="26"/>
          <w:szCs w:val="26"/>
        </w:rPr>
        <w:t>CONSIDERANDO</w:t>
      </w:r>
    </w:p>
    <w:p w14:paraId="01DE2D68" w14:textId="77777777" w:rsidR="004C51E8" w:rsidRPr="00CF4036" w:rsidRDefault="004C51E8" w:rsidP="00D97C33">
      <w:pPr>
        <w:spacing w:line="360" w:lineRule="auto"/>
        <w:ind w:right="50"/>
        <w:jc w:val="both"/>
        <w:rPr>
          <w:rFonts w:ascii="Palatino Linotype" w:hAnsi="Palatino Linotype"/>
          <w:b/>
          <w:sz w:val="26"/>
          <w:szCs w:val="26"/>
        </w:rPr>
      </w:pPr>
    </w:p>
    <w:p w14:paraId="109E4DF8" w14:textId="77777777" w:rsidR="00684C99" w:rsidRPr="00CF4036" w:rsidRDefault="000171D8" w:rsidP="00D97C33">
      <w:pPr>
        <w:spacing w:line="360" w:lineRule="auto"/>
        <w:ind w:right="50"/>
        <w:jc w:val="both"/>
        <w:rPr>
          <w:rFonts w:ascii="Palatino Linotype" w:hAnsi="Palatino Linotype"/>
          <w:b/>
          <w:sz w:val="26"/>
          <w:szCs w:val="26"/>
        </w:rPr>
      </w:pPr>
      <w:r w:rsidRPr="00CF4036">
        <w:rPr>
          <w:rFonts w:ascii="Palatino Linotype" w:hAnsi="Palatino Linotype"/>
          <w:b/>
          <w:sz w:val="26"/>
          <w:szCs w:val="26"/>
        </w:rPr>
        <w:t>PRIMERO.</w:t>
      </w:r>
      <w:r w:rsidRPr="00CF4036">
        <w:rPr>
          <w:rFonts w:ascii="Palatino Linotype" w:hAnsi="Palatino Linotype"/>
          <w:sz w:val="26"/>
          <w:szCs w:val="26"/>
        </w:rPr>
        <w:t xml:space="preserve"> </w:t>
      </w:r>
      <w:r w:rsidRPr="00CF4036">
        <w:rPr>
          <w:rFonts w:ascii="Palatino Linotype" w:hAnsi="Palatino Linotype"/>
          <w:b/>
          <w:sz w:val="26"/>
          <w:szCs w:val="26"/>
        </w:rPr>
        <w:t>Competencia</w:t>
      </w:r>
      <w:r w:rsidRPr="00CF4036">
        <w:rPr>
          <w:rFonts w:ascii="Palatino Linotype" w:hAnsi="Palatino Linotype"/>
          <w:sz w:val="26"/>
          <w:szCs w:val="26"/>
        </w:rPr>
        <w:t>.</w:t>
      </w:r>
      <w:r w:rsidRPr="00CF4036">
        <w:rPr>
          <w:rFonts w:ascii="Palatino Linotype" w:hAnsi="Palatino Linotype"/>
          <w:b/>
          <w:sz w:val="26"/>
          <w:szCs w:val="26"/>
        </w:rPr>
        <w:t xml:space="preserve"> </w:t>
      </w:r>
    </w:p>
    <w:p w14:paraId="7D70870B" w14:textId="77777777" w:rsidR="00DE7976" w:rsidRPr="00CF4036" w:rsidRDefault="00DE7976" w:rsidP="00D97C33">
      <w:pPr>
        <w:spacing w:line="360" w:lineRule="auto"/>
        <w:ind w:right="50"/>
        <w:jc w:val="both"/>
        <w:rPr>
          <w:rFonts w:ascii="Palatino Linotype" w:hAnsi="Palatino Linotype" w:cs="Arial"/>
        </w:rPr>
      </w:pPr>
      <w:r w:rsidRPr="00CF4036">
        <w:rPr>
          <w:rFonts w:ascii="Palatino Linotype" w:hAnsi="Palatino Linotype"/>
        </w:rPr>
        <w:t>Este Instituto de Transparencia, Acceso a la Información Pública y Protección de Datos Personales del Estado de México y Municipios, es competente para conocer y resolver el presente Recurso Revisión,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CF4036">
        <w:rPr>
          <w:rFonts w:ascii="Palatino Linotype" w:hAnsi="Palatino Linotype" w:cs="Arial"/>
        </w:rPr>
        <w:t>; y 9, fracciones I y XXIII y 11 del Reglamento Interior del Instituto de Transparencia, Acceso a la Información Pública y Protección de Datos Personales del Estado de México y Municipios.</w:t>
      </w:r>
    </w:p>
    <w:p w14:paraId="7462BEF6" w14:textId="77777777" w:rsidR="00D8393F" w:rsidRPr="00CF4036" w:rsidRDefault="00D8393F" w:rsidP="00D97C33">
      <w:pPr>
        <w:spacing w:line="360" w:lineRule="auto"/>
        <w:ind w:right="50"/>
        <w:jc w:val="both"/>
        <w:rPr>
          <w:rFonts w:ascii="Palatino Linotype" w:hAnsi="Palatino Linotype" w:cs="Arial"/>
        </w:rPr>
      </w:pPr>
    </w:p>
    <w:p w14:paraId="508C9D22" w14:textId="77777777" w:rsidR="004510AB" w:rsidRPr="00CF4036" w:rsidRDefault="000171D8" w:rsidP="00D97C33">
      <w:pPr>
        <w:spacing w:line="360" w:lineRule="auto"/>
        <w:jc w:val="both"/>
        <w:rPr>
          <w:rFonts w:ascii="Palatino Linotype" w:hAnsi="Palatino Linotype" w:cs="Arial"/>
          <w:b/>
          <w:sz w:val="26"/>
          <w:szCs w:val="26"/>
        </w:rPr>
      </w:pPr>
      <w:r w:rsidRPr="00CF4036">
        <w:rPr>
          <w:rFonts w:ascii="Palatino Linotype" w:hAnsi="Palatino Linotype" w:cs="Arial"/>
          <w:b/>
          <w:sz w:val="26"/>
          <w:szCs w:val="26"/>
        </w:rPr>
        <w:t xml:space="preserve">SEGUNDO. Interés. </w:t>
      </w:r>
    </w:p>
    <w:p w14:paraId="62DE6AC3" w14:textId="5EE096A3" w:rsidR="005B5043" w:rsidRPr="00CF4036" w:rsidRDefault="000171D8" w:rsidP="00D97C33">
      <w:pPr>
        <w:spacing w:line="360" w:lineRule="auto"/>
        <w:jc w:val="both"/>
        <w:rPr>
          <w:rFonts w:ascii="Palatino Linotype" w:hAnsi="Palatino Linotype" w:cs="Arial"/>
          <w:b/>
          <w:bCs/>
        </w:rPr>
      </w:pPr>
      <w:r w:rsidRPr="00CF4036">
        <w:rPr>
          <w:rFonts w:ascii="Palatino Linotype" w:hAnsi="Palatino Linotype" w:cs="Arial"/>
          <w:bCs/>
        </w:rPr>
        <w:t xml:space="preserve">El </w:t>
      </w:r>
      <w:r w:rsidR="00D86297" w:rsidRPr="00CF4036">
        <w:rPr>
          <w:rFonts w:ascii="Palatino Linotype" w:hAnsi="Palatino Linotype" w:cs="Arial"/>
          <w:bCs/>
        </w:rPr>
        <w:t>Recurso Revisión</w:t>
      </w:r>
      <w:r w:rsidRPr="00CF4036">
        <w:rPr>
          <w:rFonts w:ascii="Palatino Linotype" w:hAnsi="Palatino Linotype" w:cs="Arial"/>
          <w:bCs/>
        </w:rPr>
        <w:t xml:space="preserve"> fue interpuesto por parte legítima, en atención a que se presentó por </w:t>
      </w:r>
      <w:r w:rsidR="00E54919" w:rsidRPr="00CF4036">
        <w:rPr>
          <w:rFonts w:ascii="Palatino Linotype" w:hAnsi="Palatino Linotype" w:cs="Arial"/>
          <w:b/>
        </w:rPr>
        <w:t>LA</w:t>
      </w:r>
      <w:r w:rsidRPr="00CF4036">
        <w:rPr>
          <w:rFonts w:ascii="Palatino Linotype" w:hAnsi="Palatino Linotype" w:cs="Arial"/>
          <w:b/>
          <w:bCs/>
        </w:rPr>
        <w:t xml:space="preserve"> RECURRENTE,</w:t>
      </w:r>
      <w:r w:rsidRPr="00CF4036">
        <w:rPr>
          <w:rFonts w:ascii="Palatino Linotype" w:hAnsi="Palatino Linotype" w:cs="Arial"/>
          <w:bCs/>
        </w:rPr>
        <w:t xml:space="preserve"> quien es la misma persona que formuló la solicitud de acceso a la </w:t>
      </w:r>
      <w:r w:rsidR="00D86297" w:rsidRPr="00CF4036">
        <w:rPr>
          <w:rFonts w:ascii="Palatino Linotype" w:hAnsi="Palatino Linotype" w:cs="Arial"/>
          <w:bCs/>
        </w:rPr>
        <w:t>Información Pública</w:t>
      </w:r>
      <w:r w:rsidRPr="00CF4036">
        <w:rPr>
          <w:rFonts w:ascii="Palatino Linotype" w:hAnsi="Palatino Linotype" w:cs="Arial"/>
          <w:bCs/>
        </w:rPr>
        <w:t xml:space="preserve"> al </w:t>
      </w:r>
      <w:r w:rsidRPr="00CF4036">
        <w:rPr>
          <w:rFonts w:ascii="Palatino Linotype" w:hAnsi="Palatino Linotype" w:cs="Arial"/>
          <w:b/>
          <w:bCs/>
        </w:rPr>
        <w:t>SUJETO OBLIGADO</w:t>
      </w:r>
      <w:r w:rsidR="005B5043" w:rsidRPr="00CF4036">
        <w:rPr>
          <w:rFonts w:ascii="Palatino Linotype" w:hAnsi="Palatino Linotype" w:cs="Arial"/>
          <w:b/>
          <w:bCs/>
        </w:rPr>
        <w:t xml:space="preserve">, </w:t>
      </w:r>
      <w:r w:rsidR="005B5043" w:rsidRPr="00CF4036">
        <w:rPr>
          <w:rFonts w:ascii="Palatino Linotype" w:hAnsi="Palatino Linotype" w:cs="Arial"/>
          <w:bCs/>
        </w:rPr>
        <w:t xml:space="preserve">pues para ello, es </w:t>
      </w:r>
      <w:r w:rsidR="005B5043" w:rsidRPr="00CF4036">
        <w:rPr>
          <w:rFonts w:ascii="Palatino Linotype" w:hAnsi="Palatino Linotype" w:cs="Arial"/>
          <w:lang w:eastAsia="es-MX"/>
        </w:rPr>
        <w:t xml:space="preserve">necesario que el particular ingrese al </w:t>
      </w:r>
      <w:r w:rsidR="005B5043" w:rsidRPr="00CF4036">
        <w:rPr>
          <w:rFonts w:ascii="Palatino Linotype" w:hAnsi="Palatino Linotype" w:cs="Arial"/>
          <w:b/>
          <w:lang w:eastAsia="es-MX"/>
        </w:rPr>
        <w:t xml:space="preserve">SAIMEX </w:t>
      </w:r>
      <w:r w:rsidR="00010EC8" w:rsidRPr="00CF4036">
        <w:rPr>
          <w:rFonts w:ascii="Palatino Linotype" w:hAnsi="Palatino Linotype" w:cs="Arial"/>
          <w:lang w:eastAsia="es-MX"/>
        </w:rPr>
        <w:t xml:space="preserve">mediante el uso </w:t>
      </w:r>
      <w:r w:rsidR="005B5043" w:rsidRPr="00CF4036">
        <w:rPr>
          <w:rFonts w:ascii="Palatino Linotype" w:hAnsi="Palatino Linotype" w:cs="Arial"/>
          <w:lang w:eastAsia="es-MX"/>
        </w:rPr>
        <w:t>de su clave de usuario y contraseña.</w:t>
      </w:r>
    </w:p>
    <w:p w14:paraId="104423D5" w14:textId="77777777" w:rsidR="000171D8" w:rsidRPr="00CF4036" w:rsidRDefault="000171D8" w:rsidP="00D97C33">
      <w:pPr>
        <w:spacing w:line="360" w:lineRule="auto"/>
        <w:jc w:val="both"/>
        <w:rPr>
          <w:rFonts w:ascii="Palatino Linotype" w:hAnsi="Palatino Linotype" w:cs="Arial"/>
          <w:b/>
          <w:szCs w:val="28"/>
        </w:rPr>
      </w:pPr>
    </w:p>
    <w:p w14:paraId="73B57685" w14:textId="77777777" w:rsidR="005C250B" w:rsidRPr="00CF4036" w:rsidRDefault="005C250B" w:rsidP="00D97C33">
      <w:pPr>
        <w:autoSpaceDE w:val="0"/>
        <w:autoSpaceDN w:val="0"/>
        <w:adjustRightInd w:val="0"/>
        <w:spacing w:line="360" w:lineRule="auto"/>
        <w:ind w:right="49"/>
        <w:jc w:val="both"/>
        <w:rPr>
          <w:rFonts w:ascii="Palatino Linotype" w:hAnsi="Palatino Linotype" w:cs="Arial"/>
          <w:b/>
          <w:sz w:val="26"/>
          <w:szCs w:val="26"/>
          <w:lang w:val="es-ES"/>
        </w:rPr>
      </w:pPr>
      <w:r w:rsidRPr="00CF4036">
        <w:rPr>
          <w:rFonts w:ascii="Palatino Linotype" w:hAnsi="Palatino Linotype" w:cs="Arial"/>
          <w:b/>
          <w:sz w:val="26"/>
          <w:szCs w:val="26"/>
        </w:rPr>
        <w:lastRenderedPageBreak/>
        <w:t xml:space="preserve">TERCERO. </w:t>
      </w:r>
      <w:r w:rsidRPr="00CF4036">
        <w:rPr>
          <w:rFonts w:ascii="Palatino Linotype" w:hAnsi="Palatino Linotype" w:cs="Arial"/>
          <w:b/>
          <w:sz w:val="26"/>
          <w:szCs w:val="26"/>
          <w:lang w:val="es-ES"/>
        </w:rPr>
        <w:t xml:space="preserve">Oportunidad. </w:t>
      </w:r>
    </w:p>
    <w:p w14:paraId="090B3E10" w14:textId="3748BAFC" w:rsidR="005D427D" w:rsidRPr="00CF4036" w:rsidRDefault="005D427D" w:rsidP="00D97C33">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CF4036">
        <w:rPr>
          <w:rFonts w:ascii="Palatino Linotype" w:hAnsi="Palatino Linotype" w:cs="Arial"/>
        </w:rPr>
        <w:t xml:space="preserve">El Recurso de Revisión fue interpuesto dentro del plazo de quince días hábiles, contados a partir del día siguiente al que </w:t>
      </w:r>
      <w:r w:rsidR="00E54919" w:rsidRPr="00CF4036">
        <w:rPr>
          <w:rFonts w:ascii="Palatino Linotype" w:hAnsi="Palatino Linotype" w:cs="Arial"/>
          <w:b/>
        </w:rPr>
        <w:t>LA</w:t>
      </w:r>
      <w:r w:rsidRPr="00CF4036">
        <w:rPr>
          <w:rFonts w:ascii="Palatino Linotype" w:hAnsi="Palatino Linotype" w:cs="Arial"/>
          <w:b/>
        </w:rPr>
        <w:t xml:space="preserve"> RECURRENTE </w:t>
      </w:r>
      <w:r w:rsidRPr="00CF4036">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0F58A1FD" w14:textId="77777777" w:rsidR="005D427D" w:rsidRPr="00CF4036" w:rsidRDefault="005D427D" w:rsidP="00D97C33">
      <w:pPr>
        <w:spacing w:line="360" w:lineRule="auto"/>
        <w:ind w:left="720" w:right="709"/>
        <w:contextualSpacing/>
        <w:jc w:val="both"/>
        <w:rPr>
          <w:rFonts w:ascii="Palatino Linotype" w:hAnsi="Palatino Linotype" w:cs="Arial"/>
          <w:i/>
        </w:rPr>
      </w:pPr>
    </w:p>
    <w:p w14:paraId="564B26E6" w14:textId="77777777" w:rsidR="005D427D" w:rsidRPr="00CF4036" w:rsidRDefault="005D427D" w:rsidP="00D97C33">
      <w:pPr>
        <w:spacing w:line="360" w:lineRule="auto"/>
        <w:ind w:left="851" w:right="899"/>
        <w:contextualSpacing/>
        <w:jc w:val="both"/>
        <w:rPr>
          <w:rFonts w:ascii="Palatino Linotype" w:hAnsi="Palatino Linotype" w:cs="Arial"/>
          <w:i/>
        </w:rPr>
      </w:pPr>
      <w:r w:rsidRPr="00CF4036">
        <w:rPr>
          <w:rFonts w:ascii="Palatino Linotype" w:hAnsi="Palatino Linotype" w:cs="Arial"/>
          <w:i/>
        </w:rPr>
        <w:t>“</w:t>
      </w:r>
      <w:r w:rsidRPr="00CF4036">
        <w:rPr>
          <w:rFonts w:ascii="Palatino Linotype" w:hAnsi="Palatino Linotype" w:cs="Arial"/>
          <w:b/>
          <w:i/>
        </w:rPr>
        <w:t>Artículo 178.</w:t>
      </w:r>
      <w:r w:rsidRPr="00CF4036">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C20240B" w14:textId="77777777" w:rsidR="005D427D" w:rsidRPr="00CF4036" w:rsidRDefault="005D427D" w:rsidP="00D97C33">
      <w:pPr>
        <w:spacing w:line="360" w:lineRule="auto"/>
        <w:ind w:left="851" w:right="899"/>
        <w:contextualSpacing/>
        <w:jc w:val="both"/>
        <w:rPr>
          <w:rFonts w:ascii="Palatino Linotype" w:hAnsi="Palatino Linotype" w:cs="Arial"/>
          <w:i/>
        </w:rPr>
      </w:pPr>
    </w:p>
    <w:p w14:paraId="18136F59" w14:textId="77777777" w:rsidR="005D427D" w:rsidRPr="00CF4036" w:rsidRDefault="005D427D" w:rsidP="00D97C33">
      <w:pPr>
        <w:spacing w:line="360" w:lineRule="auto"/>
        <w:ind w:left="851" w:right="899"/>
        <w:contextualSpacing/>
        <w:jc w:val="both"/>
        <w:rPr>
          <w:rFonts w:ascii="Palatino Linotype" w:hAnsi="Palatino Linotype" w:cs="Arial"/>
          <w:i/>
        </w:rPr>
      </w:pPr>
      <w:r w:rsidRPr="00CF4036">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CA36965" w14:textId="77777777" w:rsidR="005D427D" w:rsidRPr="00CF4036" w:rsidRDefault="005D427D" w:rsidP="00D97C33">
      <w:pPr>
        <w:spacing w:line="360" w:lineRule="auto"/>
        <w:ind w:left="851" w:right="899"/>
        <w:contextualSpacing/>
        <w:jc w:val="both"/>
        <w:rPr>
          <w:rFonts w:ascii="Palatino Linotype" w:hAnsi="Palatino Linotype" w:cs="Arial"/>
          <w:i/>
        </w:rPr>
      </w:pPr>
    </w:p>
    <w:p w14:paraId="640F2D24" w14:textId="77777777" w:rsidR="005D427D" w:rsidRPr="00CF4036" w:rsidRDefault="005D427D" w:rsidP="00D97C33">
      <w:pPr>
        <w:spacing w:line="360" w:lineRule="auto"/>
        <w:ind w:left="851" w:right="899"/>
        <w:jc w:val="both"/>
        <w:rPr>
          <w:rFonts w:ascii="Palatino Linotype" w:hAnsi="Palatino Linotype" w:cs="Arial"/>
          <w:i/>
        </w:rPr>
      </w:pPr>
      <w:r w:rsidRPr="00CF4036">
        <w:rPr>
          <w:rFonts w:ascii="Palatino Linotype" w:hAnsi="Palatino Linotype" w:cs="Arial"/>
          <w:i/>
        </w:rPr>
        <w:t xml:space="preserve">En el caso de que se interponga ante la Unidad de Transparencia, ésta deberá remitir el Recurso de Revisión al Instituto a más tardar al día </w:t>
      </w:r>
      <w:r w:rsidRPr="00CF4036">
        <w:rPr>
          <w:rFonts w:ascii="Palatino Linotype" w:hAnsi="Palatino Linotype" w:cs="Arial"/>
          <w:i/>
          <w:lang w:eastAsia="es-MX"/>
        </w:rPr>
        <w:t>siguiente</w:t>
      </w:r>
      <w:r w:rsidRPr="00CF4036">
        <w:rPr>
          <w:rFonts w:ascii="Palatino Linotype" w:hAnsi="Palatino Linotype" w:cs="Arial"/>
          <w:i/>
        </w:rPr>
        <w:t xml:space="preserve"> de haberlo recibido.”</w:t>
      </w:r>
    </w:p>
    <w:p w14:paraId="3543BC09" w14:textId="77777777" w:rsidR="005D427D" w:rsidRPr="00CF4036" w:rsidRDefault="005D427D" w:rsidP="00D97C33">
      <w:pPr>
        <w:spacing w:line="360" w:lineRule="auto"/>
        <w:ind w:right="709"/>
        <w:jc w:val="both"/>
        <w:rPr>
          <w:rFonts w:ascii="Palatino Linotype" w:hAnsi="Palatino Linotype" w:cs="Arial"/>
          <w:i/>
        </w:rPr>
      </w:pPr>
    </w:p>
    <w:p w14:paraId="1EF7B2B0" w14:textId="040CE3BF" w:rsidR="005D427D" w:rsidRPr="00CF4036" w:rsidRDefault="005D427D" w:rsidP="00D97C33">
      <w:pPr>
        <w:spacing w:line="360" w:lineRule="auto"/>
        <w:jc w:val="both"/>
        <w:rPr>
          <w:rFonts w:ascii="Palatino Linotype" w:hAnsi="Palatino Linotype" w:cs="Arial"/>
          <w:lang w:val="es-ES"/>
        </w:rPr>
      </w:pPr>
      <w:r w:rsidRPr="00CF4036">
        <w:rPr>
          <w:rFonts w:ascii="Palatino Linotype" w:hAnsi="Palatino Linotype" w:cs="Arial"/>
        </w:rPr>
        <w:t xml:space="preserve">En esa tesitura, atendiendo a que </w:t>
      </w:r>
      <w:r w:rsidRPr="00CF4036">
        <w:rPr>
          <w:rFonts w:ascii="Palatino Linotype" w:hAnsi="Palatino Linotype" w:cs="Arial"/>
          <w:b/>
        </w:rPr>
        <w:t>EL SUJETO OBLIGADO</w:t>
      </w:r>
      <w:r w:rsidRPr="00CF4036">
        <w:rPr>
          <w:rFonts w:ascii="Palatino Linotype" w:hAnsi="Palatino Linotype" w:cs="Arial"/>
        </w:rPr>
        <w:t xml:space="preserve"> notificó la respuesta a  la solicitud de acceso a la Información Pública objeto del presente recurso el </w:t>
      </w:r>
      <w:r w:rsidR="004C51E8" w:rsidRPr="00CF4036">
        <w:rPr>
          <w:rFonts w:ascii="Palatino Linotype" w:hAnsi="Palatino Linotype" w:cs="Arial"/>
          <w:b/>
        </w:rPr>
        <w:t xml:space="preserve">diez de </w:t>
      </w:r>
      <w:r w:rsidR="004C51E8" w:rsidRPr="00CF4036">
        <w:rPr>
          <w:rFonts w:ascii="Palatino Linotype" w:hAnsi="Palatino Linotype" w:cs="Arial"/>
          <w:b/>
        </w:rPr>
        <w:lastRenderedPageBreak/>
        <w:t>octubre de dos mil veintidós</w:t>
      </w:r>
      <w:r w:rsidRPr="00CF4036">
        <w:rPr>
          <w:rFonts w:ascii="Palatino Linotype" w:hAnsi="Palatino Linotype" w:cs="Arial"/>
        </w:rPr>
        <w:t>; el plazo de quince días hábiles que</w:t>
      </w:r>
      <w:r w:rsidR="003B2B05" w:rsidRPr="00CF4036">
        <w:rPr>
          <w:rFonts w:ascii="Palatino Linotype" w:hAnsi="Palatino Linotype" w:cs="Arial"/>
        </w:rPr>
        <w:t xml:space="preserve"> prevé</w:t>
      </w:r>
      <w:r w:rsidRPr="00CF4036">
        <w:rPr>
          <w:rFonts w:ascii="Palatino Linotype" w:hAnsi="Palatino Linotype" w:cs="Arial"/>
        </w:rPr>
        <w:t xml:space="preserve"> el artículo 178 de la Ley de la materia</w:t>
      </w:r>
      <w:r w:rsidR="003B2B05" w:rsidRPr="00CF4036">
        <w:rPr>
          <w:rFonts w:ascii="Palatino Linotype" w:hAnsi="Palatino Linotype" w:cs="Arial"/>
        </w:rPr>
        <w:t xml:space="preserve"> que</w:t>
      </w:r>
      <w:r w:rsidRPr="00CF4036">
        <w:rPr>
          <w:rFonts w:ascii="Palatino Linotype" w:hAnsi="Palatino Linotype" w:cs="Arial"/>
        </w:rPr>
        <w:t xml:space="preserve"> otorga a </w:t>
      </w:r>
      <w:r w:rsidR="004C51E8" w:rsidRPr="00CF4036">
        <w:rPr>
          <w:rFonts w:ascii="Palatino Linotype" w:hAnsi="Palatino Linotype" w:cs="Arial"/>
          <w:b/>
        </w:rPr>
        <w:t>LA</w:t>
      </w:r>
      <w:r w:rsidRPr="00CF4036">
        <w:rPr>
          <w:rFonts w:ascii="Palatino Linotype" w:hAnsi="Palatino Linotype" w:cs="Arial"/>
          <w:b/>
        </w:rPr>
        <w:t xml:space="preserve"> RECURRENTE</w:t>
      </w:r>
      <w:r w:rsidRPr="00CF4036">
        <w:rPr>
          <w:rFonts w:ascii="Palatino Linotype" w:hAnsi="Palatino Linotype" w:cs="Arial"/>
        </w:rPr>
        <w:t xml:space="preserve"> para presentar el respectivo Recurso de Revisión, transcurrió del </w:t>
      </w:r>
      <w:r w:rsidR="004C51E8" w:rsidRPr="00CF4036">
        <w:rPr>
          <w:rFonts w:ascii="Palatino Linotype" w:hAnsi="Palatino Linotype" w:cs="Arial"/>
          <w:b/>
        </w:rPr>
        <w:t>once al treinta y uno de octubre de dos mil veintidós</w:t>
      </w:r>
      <w:r w:rsidR="004C51E8" w:rsidRPr="00CF4036">
        <w:rPr>
          <w:rFonts w:ascii="Palatino Linotype" w:hAnsi="Palatino Linotype" w:cs="Arial"/>
        </w:rPr>
        <w:t xml:space="preserve">, </w:t>
      </w:r>
      <w:r w:rsidR="00C96531" w:rsidRPr="00CF4036">
        <w:rPr>
          <w:rFonts w:ascii="Palatino Linotype" w:hAnsi="Palatino Linotype" w:cs="Arial"/>
          <w:lang w:val="es-ES"/>
        </w:rPr>
        <w:t>sin contemplar en el cómputo los días trece, catorce, veinte y veintiuno de agosto del dos mil veintidós, por corresponder a sábados y domingos, considerados como días inhábiles, en términos del artículo 3, fracción X de la Ley de Transparencia y Acceso a la Información Pública del Estado de México y Municipios; así como, por corresponder a días de suspensión de labores de conformidad con el Calendario Oficial en materia de Transparencia aprobado por el Pleno en fecha quince de diciembre de dos mil veintiuno.</w:t>
      </w:r>
    </w:p>
    <w:p w14:paraId="39D41258" w14:textId="77777777" w:rsidR="00C96531" w:rsidRPr="00CF4036" w:rsidRDefault="00C96531" w:rsidP="00D97C33">
      <w:pPr>
        <w:spacing w:line="360" w:lineRule="auto"/>
        <w:jc w:val="both"/>
        <w:rPr>
          <w:rFonts w:ascii="Palatino Linotype" w:eastAsiaTheme="minorEastAsia" w:hAnsi="Palatino Linotype" w:cs="Arial"/>
          <w:lang w:val="es-ES_tradnl"/>
        </w:rPr>
      </w:pPr>
    </w:p>
    <w:p w14:paraId="1F8ECCEE" w14:textId="19BC3ADB" w:rsidR="005D427D" w:rsidRPr="00CF4036" w:rsidRDefault="005D427D" w:rsidP="00D97C33">
      <w:pPr>
        <w:autoSpaceDE w:val="0"/>
        <w:autoSpaceDN w:val="0"/>
        <w:adjustRightInd w:val="0"/>
        <w:spacing w:line="360" w:lineRule="auto"/>
        <w:ind w:right="49"/>
        <w:jc w:val="both"/>
        <w:rPr>
          <w:rFonts w:ascii="Palatino Linotype" w:eastAsia="Palatino Linotype" w:hAnsi="Palatino Linotype" w:cs="Palatino Linotype"/>
        </w:rPr>
      </w:pPr>
      <w:r w:rsidRPr="00CF4036">
        <w:rPr>
          <w:rFonts w:ascii="Palatino Linotype" w:eastAsia="Palatino Linotype" w:hAnsi="Palatino Linotype" w:cs="Palatino Linotype"/>
        </w:rPr>
        <w:t xml:space="preserve">En ese tenor, se reitera que, si el Recurso de Revisión que nos ocupa, se interpuso el </w:t>
      </w:r>
      <w:r w:rsidR="00732915" w:rsidRPr="00CF4036">
        <w:rPr>
          <w:rFonts w:ascii="Palatino Linotype" w:eastAsia="Palatino Linotype" w:hAnsi="Palatino Linotype" w:cs="Palatino Linotype"/>
          <w:b/>
        </w:rPr>
        <w:t>trece de octubre de dos mil veintidós</w:t>
      </w:r>
      <w:r w:rsidRPr="00CF4036">
        <w:rPr>
          <w:rFonts w:ascii="Palatino Linotype" w:eastAsia="Palatino Linotype" w:hAnsi="Palatino Linotype" w:cs="Palatino Linotype"/>
        </w:rPr>
        <w:t>, éste se encuentra dentro del margen temporal previsto en el artículo 178 de la Ley de la materia y, por tanto, su interposición se considera oportuna.</w:t>
      </w:r>
    </w:p>
    <w:p w14:paraId="7F32C5BE" w14:textId="77777777" w:rsidR="00D771D5" w:rsidRPr="00CF4036" w:rsidRDefault="00D771D5" w:rsidP="00D97C33">
      <w:pPr>
        <w:autoSpaceDE w:val="0"/>
        <w:autoSpaceDN w:val="0"/>
        <w:adjustRightInd w:val="0"/>
        <w:spacing w:line="360" w:lineRule="auto"/>
        <w:ind w:right="49"/>
        <w:jc w:val="both"/>
        <w:rPr>
          <w:rFonts w:ascii="Palatino Linotype" w:hAnsi="Palatino Linotype"/>
          <w:b/>
          <w:szCs w:val="20"/>
          <w:lang w:val="es-ES_tradnl"/>
        </w:rPr>
      </w:pPr>
    </w:p>
    <w:p w14:paraId="71D326AF" w14:textId="2DED6E06" w:rsidR="005C250B" w:rsidRPr="00CF4036" w:rsidRDefault="005C250B" w:rsidP="00D97C33">
      <w:pPr>
        <w:autoSpaceDE w:val="0"/>
        <w:autoSpaceDN w:val="0"/>
        <w:adjustRightInd w:val="0"/>
        <w:spacing w:line="360" w:lineRule="auto"/>
        <w:ind w:right="49"/>
        <w:jc w:val="both"/>
        <w:rPr>
          <w:rFonts w:ascii="Palatino Linotype" w:hAnsi="Palatino Linotype"/>
          <w:b/>
          <w:sz w:val="26"/>
          <w:szCs w:val="26"/>
        </w:rPr>
      </w:pPr>
      <w:r w:rsidRPr="00CF4036">
        <w:rPr>
          <w:rFonts w:ascii="Palatino Linotype" w:hAnsi="Palatino Linotype" w:cs="Arial"/>
          <w:b/>
          <w:sz w:val="26"/>
          <w:szCs w:val="26"/>
        </w:rPr>
        <w:t>CUARTO</w:t>
      </w:r>
      <w:r w:rsidRPr="00CF4036">
        <w:rPr>
          <w:rFonts w:ascii="Palatino Linotype" w:hAnsi="Palatino Linotype"/>
          <w:b/>
          <w:sz w:val="26"/>
          <w:szCs w:val="26"/>
        </w:rPr>
        <w:t xml:space="preserve">. </w:t>
      </w:r>
      <w:proofErr w:type="spellStart"/>
      <w:r w:rsidRPr="00CF4036">
        <w:rPr>
          <w:rFonts w:ascii="Palatino Linotype" w:hAnsi="Palatino Linotype"/>
          <w:b/>
          <w:sz w:val="26"/>
          <w:szCs w:val="26"/>
        </w:rPr>
        <w:t>Procedibilidad</w:t>
      </w:r>
      <w:proofErr w:type="spellEnd"/>
      <w:r w:rsidRPr="00CF4036">
        <w:rPr>
          <w:rFonts w:ascii="Palatino Linotype" w:hAnsi="Palatino Linotype"/>
          <w:b/>
          <w:sz w:val="26"/>
          <w:szCs w:val="26"/>
        </w:rPr>
        <w:t>.</w:t>
      </w:r>
    </w:p>
    <w:p w14:paraId="1C3A5A67" w14:textId="1EC7FCFD" w:rsidR="00A901B6" w:rsidRPr="00CF4036" w:rsidRDefault="00A901B6" w:rsidP="00D97C33">
      <w:pPr>
        <w:autoSpaceDE w:val="0"/>
        <w:autoSpaceDN w:val="0"/>
        <w:adjustRightInd w:val="0"/>
        <w:spacing w:line="360" w:lineRule="auto"/>
        <w:ind w:right="49"/>
        <w:jc w:val="both"/>
        <w:rPr>
          <w:rFonts w:ascii="Palatino Linotype" w:hAnsi="Palatino Linotype" w:cs="Arial"/>
          <w:lang w:val="es-ES" w:eastAsia="es-MX"/>
        </w:rPr>
      </w:pPr>
      <w:r w:rsidRPr="00CF4036">
        <w:rPr>
          <w:rFonts w:ascii="Palatino Linotype" w:hAnsi="Palatino Linotype" w:cs="Arial"/>
          <w:lang w:val="es-ES"/>
        </w:rPr>
        <w:t xml:space="preserve">Este Órgano Garante considera importante precisar que conforme al artículo 180, fracción II, último párrafo de la </w:t>
      </w:r>
      <w:r w:rsidRPr="00CF4036">
        <w:rPr>
          <w:rFonts w:ascii="Palatino Linotype" w:hAnsi="Palatino Linotype" w:cs="Arial"/>
          <w:lang w:val="es-ES" w:eastAsia="es-MX"/>
        </w:rPr>
        <w:t xml:space="preserve">Ley de Transparencia y Acceso a la </w:t>
      </w:r>
      <w:r w:rsidRPr="00CF4036">
        <w:rPr>
          <w:rFonts w:ascii="Palatino Linotype" w:hAnsi="Palatino Linotype" w:cs="Arial"/>
          <w:lang w:val="es-ES"/>
        </w:rPr>
        <w:t>Información</w:t>
      </w:r>
      <w:r w:rsidRPr="00CF4036">
        <w:rPr>
          <w:rFonts w:ascii="Palatino Linotype" w:hAnsi="Palatino Linotype" w:cs="Arial"/>
          <w:lang w:val="es-ES" w:eastAsia="es-MX"/>
        </w:rPr>
        <w:t xml:space="preserve"> Pública del Estado de México y Municipios, el cual prevé que cuando las solicitudes se presenten de manera electrónica no es requisito indispensable el proporcionar el nombre, tal como se muestra a continuación: </w:t>
      </w:r>
    </w:p>
    <w:p w14:paraId="794146D4" w14:textId="77777777" w:rsidR="00D97C33" w:rsidRPr="00CF4036" w:rsidRDefault="00D97C33" w:rsidP="00D97C33">
      <w:pPr>
        <w:autoSpaceDE w:val="0"/>
        <w:autoSpaceDN w:val="0"/>
        <w:adjustRightInd w:val="0"/>
        <w:spacing w:line="360" w:lineRule="auto"/>
        <w:ind w:right="49"/>
        <w:jc w:val="both"/>
        <w:rPr>
          <w:rFonts w:ascii="Palatino Linotype" w:hAnsi="Palatino Linotype" w:cs="Arial"/>
          <w:lang w:val="es-ES" w:eastAsia="es-MX"/>
        </w:rPr>
      </w:pPr>
    </w:p>
    <w:p w14:paraId="05AAEDA0" w14:textId="77777777" w:rsidR="00A901B6" w:rsidRPr="00CF4036" w:rsidRDefault="00A901B6" w:rsidP="00D97C33">
      <w:pPr>
        <w:autoSpaceDE w:val="0"/>
        <w:autoSpaceDN w:val="0"/>
        <w:adjustRightInd w:val="0"/>
        <w:spacing w:line="360" w:lineRule="auto"/>
        <w:ind w:right="49"/>
        <w:jc w:val="both"/>
        <w:rPr>
          <w:rFonts w:ascii="Palatino Linotype" w:hAnsi="Palatino Linotype" w:cs="Arial"/>
          <w:sz w:val="16"/>
          <w:lang w:val="es-ES"/>
        </w:rPr>
      </w:pPr>
    </w:p>
    <w:p w14:paraId="096ABC30" w14:textId="6EB38144" w:rsidR="00A901B6" w:rsidRPr="00CF4036" w:rsidRDefault="00A901B6" w:rsidP="00D97C33">
      <w:pPr>
        <w:tabs>
          <w:tab w:val="left" w:pos="851"/>
        </w:tabs>
        <w:ind w:left="851" w:right="901"/>
        <w:jc w:val="both"/>
        <w:rPr>
          <w:rFonts w:ascii="Palatino Linotype" w:hAnsi="Palatino Linotype"/>
          <w:b/>
          <w:i/>
          <w:sz w:val="22"/>
          <w:szCs w:val="22"/>
          <w:lang w:val="es-ES"/>
        </w:rPr>
      </w:pPr>
      <w:r w:rsidRPr="00CF4036">
        <w:rPr>
          <w:rFonts w:ascii="Palatino Linotype" w:hAnsi="Palatino Linotype"/>
          <w:b/>
          <w:i/>
          <w:sz w:val="22"/>
          <w:szCs w:val="22"/>
          <w:lang w:val="es-ES"/>
        </w:rPr>
        <w:lastRenderedPageBreak/>
        <w:t xml:space="preserve">“Artículo 180. </w:t>
      </w:r>
      <w:r w:rsidRPr="00CF4036">
        <w:rPr>
          <w:rFonts w:ascii="Palatino Linotype" w:hAnsi="Palatino Linotype"/>
          <w:i/>
          <w:sz w:val="22"/>
          <w:szCs w:val="22"/>
          <w:lang w:val="es-ES"/>
        </w:rPr>
        <w:t xml:space="preserve">El </w:t>
      </w:r>
      <w:r w:rsidR="002328EB" w:rsidRPr="00CF4036">
        <w:rPr>
          <w:rFonts w:ascii="Palatino Linotype" w:hAnsi="Palatino Linotype" w:cs="Arial"/>
          <w:i/>
          <w:sz w:val="22"/>
          <w:szCs w:val="22"/>
          <w:lang w:val="es-ES"/>
        </w:rPr>
        <w:t>Recurso de Revisión</w:t>
      </w:r>
      <w:r w:rsidRPr="00CF4036">
        <w:rPr>
          <w:rFonts w:ascii="Palatino Linotype" w:hAnsi="Palatino Linotype"/>
          <w:i/>
          <w:sz w:val="22"/>
          <w:szCs w:val="22"/>
          <w:lang w:val="es-ES"/>
        </w:rPr>
        <w:t xml:space="preserve"> contendrá:</w:t>
      </w:r>
      <w:r w:rsidRPr="00CF4036">
        <w:rPr>
          <w:rFonts w:ascii="Palatino Linotype" w:hAnsi="Palatino Linotype"/>
          <w:b/>
          <w:i/>
          <w:sz w:val="22"/>
          <w:szCs w:val="22"/>
          <w:lang w:val="es-ES"/>
        </w:rPr>
        <w:t xml:space="preserve"> </w:t>
      </w:r>
    </w:p>
    <w:p w14:paraId="5EC24598" w14:textId="77777777" w:rsidR="00A901B6" w:rsidRPr="00CF4036" w:rsidRDefault="00A901B6" w:rsidP="00D97C33">
      <w:pPr>
        <w:tabs>
          <w:tab w:val="left" w:pos="851"/>
        </w:tabs>
        <w:ind w:left="851" w:right="901"/>
        <w:jc w:val="both"/>
        <w:rPr>
          <w:rFonts w:ascii="Palatino Linotype" w:hAnsi="Palatino Linotype"/>
          <w:b/>
          <w:i/>
          <w:sz w:val="22"/>
          <w:szCs w:val="22"/>
          <w:lang w:val="es-ES"/>
        </w:rPr>
      </w:pPr>
      <w:r w:rsidRPr="00CF4036">
        <w:rPr>
          <w:rFonts w:ascii="Palatino Linotype" w:hAnsi="Palatino Linotype"/>
          <w:b/>
          <w:i/>
          <w:sz w:val="22"/>
          <w:szCs w:val="22"/>
          <w:lang w:val="es-ES"/>
        </w:rPr>
        <w:t>…</w:t>
      </w:r>
    </w:p>
    <w:p w14:paraId="5DF4AEFC" w14:textId="77777777" w:rsidR="00A901B6" w:rsidRPr="00CF4036" w:rsidRDefault="00A901B6" w:rsidP="00D97C33">
      <w:pPr>
        <w:tabs>
          <w:tab w:val="left" w:pos="851"/>
        </w:tabs>
        <w:ind w:left="851" w:right="901"/>
        <w:jc w:val="both"/>
        <w:rPr>
          <w:rFonts w:ascii="Palatino Linotype" w:hAnsi="Palatino Linotype"/>
          <w:i/>
          <w:sz w:val="22"/>
          <w:szCs w:val="22"/>
          <w:lang w:val="es-ES"/>
        </w:rPr>
      </w:pPr>
      <w:r w:rsidRPr="00CF4036">
        <w:rPr>
          <w:rFonts w:ascii="Palatino Linotype" w:hAnsi="Palatino Linotype"/>
          <w:b/>
          <w:i/>
          <w:sz w:val="22"/>
          <w:szCs w:val="22"/>
          <w:lang w:val="es-ES"/>
        </w:rPr>
        <w:t xml:space="preserve">II. El nombre del solicitante </w:t>
      </w:r>
      <w:r w:rsidRPr="00CF4036">
        <w:rPr>
          <w:rFonts w:ascii="Palatino Linotype" w:hAnsi="Palatino Linotype" w:cs="Arial"/>
          <w:b/>
          <w:i/>
          <w:sz w:val="22"/>
          <w:szCs w:val="22"/>
          <w:lang w:val="es-ES" w:eastAsia="es-MX"/>
        </w:rPr>
        <w:t>que</w:t>
      </w:r>
      <w:r w:rsidRPr="00CF4036">
        <w:rPr>
          <w:rFonts w:ascii="Palatino Linotype" w:hAnsi="Palatino Linotype"/>
          <w:b/>
          <w:i/>
          <w:sz w:val="22"/>
          <w:szCs w:val="22"/>
          <w:lang w:val="es-ES"/>
        </w:rPr>
        <w:t xml:space="preserve"> recurre </w:t>
      </w:r>
      <w:r w:rsidRPr="00CF4036">
        <w:rPr>
          <w:rFonts w:ascii="Palatino Linotype" w:hAnsi="Palatino Linotype"/>
          <w:i/>
          <w:sz w:val="22"/>
          <w:szCs w:val="22"/>
          <w:lang w:val="es-ES"/>
        </w:rPr>
        <w:t>o de su representante y, en su caso</w:t>
      </w:r>
      <w:proofErr w:type="gramStart"/>
      <w:r w:rsidRPr="00CF4036">
        <w:rPr>
          <w:rFonts w:ascii="Palatino Linotype" w:hAnsi="Palatino Linotype"/>
          <w:i/>
          <w:sz w:val="22"/>
          <w:szCs w:val="22"/>
          <w:lang w:val="es-ES"/>
        </w:rPr>
        <w:t>, …</w:t>
      </w:r>
      <w:proofErr w:type="gramEnd"/>
    </w:p>
    <w:p w14:paraId="0EE9E06D" w14:textId="77777777" w:rsidR="00A901B6" w:rsidRPr="00CF4036" w:rsidRDefault="00A901B6" w:rsidP="00D97C33">
      <w:pPr>
        <w:tabs>
          <w:tab w:val="left" w:pos="851"/>
        </w:tabs>
        <w:ind w:left="851" w:right="901"/>
        <w:jc w:val="both"/>
        <w:rPr>
          <w:rFonts w:ascii="Palatino Linotype" w:hAnsi="Palatino Linotype"/>
          <w:b/>
          <w:i/>
          <w:sz w:val="22"/>
          <w:szCs w:val="22"/>
          <w:lang w:val="es-ES"/>
        </w:rPr>
      </w:pPr>
      <w:r w:rsidRPr="00CF4036">
        <w:rPr>
          <w:rFonts w:ascii="Palatino Linotype" w:hAnsi="Palatino Linotype"/>
          <w:b/>
          <w:i/>
          <w:sz w:val="22"/>
          <w:szCs w:val="22"/>
          <w:lang w:val="es-ES"/>
        </w:rPr>
        <w:t xml:space="preserve">En caso de </w:t>
      </w:r>
      <w:r w:rsidRPr="00CF4036">
        <w:rPr>
          <w:rFonts w:ascii="Palatino Linotype" w:hAnsi="Palatino Linotype" w:cs="Arial"/>
          <w:b/>
          <w:i/>
          <w:sz w:val="22"/>
          <w:szCs w:val="22"/>
          <w:lang w:val="es-ES" w:eastAsia="es-MX"/>
        </w:rPr>
        <w:t>que</w:t>
      </w:r>
      <w:r w:rsidRPr="00CF4036">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CF4036">
        <w:rPr>
          <w:rFonts w:ascii="Palatino Linotype" w:hAnsi="Palatino Linotype"/>
          <w:i/>
          <w:sz w:val="22"/>
          <w:szCs w:val="22"/>
          <w:lang w:val="es-ES"/>
        </w:rPr>
        <w:t>, IV, VII y VIII.</w:t>
      </w:r>
      <w:r w:rsidRPr="00CF4036">
        <w:rPr>
          <w:rFonts w:ascii="Palatino Linotype" w:hAnsi="Palatino Linotype"/>
          <w:b/>
          <w:i/>
          <w:sz w:val="22"/>
          <w:szCs w:val="22"/>
          <w:lang w:val="es-ES"/>
        </w:rPr>
        <w:t>”</w:t>
      </w:r>
    </w:p>
    <w:p w14:paraId="3D537822" w14:textId="77777777" w:rsidR="00A901B6" w:rsidRPr="00CF4036" w:rsidRDefault="00A901B6" w:rsidP="00D97C33">
      <w:pPr>
        <w:tabs>
          <w:tab w:val="left" w:pos="851"/>
        </w:tabs>
        <w:ind w:left="851" w:right="901"/>
        <w:jc w:val="both"/>
        <w:rPr>
          <w:rFonts w:ascii="Palatino Linotype" w:hAnsi="Palatino Linotype"/>
          <w:i/>
          <w:sz w:val="22"/>
          <w:szCs w:val="22"/>
          <w:lang w:val="es-ES"/>
        </w:rPr>
      </w:pPr>
      <w:r w:rsidRPr="00CF4036">
        <w:rPr>
          <w:rFonts w:ascii="Palatino Linotype" w:hAnsi="Palatino Linotype"/>
          <w:i/>
          <w:sz w:val="22"/>
          <w:szCs w:val="22"/>
          <w:lang w:val="es-ES"/>
        </w:rPr>
        <w:t>(Énfasis añadido)</w:t>
      </w:r>
    </w:p>
    <w:p w14:paraId="46349594" w14:textId="77777777" w:rsidR="00A901B6" w:rsidRPr="00CF4036" w:rsidRDefault="00A901B6" w:rsidP="00D97C33">
      <w:pPr>
        <w:tabs>
          <w:tab w:val="left" w:pos="851"/>
        </w:tabs>
        <w:ind w:right="901"/>
        <w:jc w:val="both"/>
        <w:rPr>
          <w:rFonts w:ascii="Palatino Linotype" w:hAnsi="Palatino Linotype"/>
          <w:i/>
          <w:sz w:val="22"/>
          <w:szCs w:val="22"/>
          <w:lang w:val="es-ES"/>
        </w:rPr>
      </w:pPr>
    </w:p>
    <w:p w14:paraId="6A5B37D0" w14:textId="1CD022E6" w:rsidR="00A901B6" w:rsidRPr="00CF4036" w:rsidRDefault="00A901B6" w:rsidP="00D97C33">
      <w:pPr>
        <w:spacing w:line="360" w:lineRule="auto"/>
        <w:jc w:val="both"/>
        <w:rPr>
          <w:rFonts w:ascii="Palatino Linotype" w:hAnsi="Palatino Linotype"/>
          <w:lang w:val="es-ES"/>
        </w:rPr>
      </w:pPr>
      <w:r w:rsidRPr="00CF4036">
        <w:rPr>
          <w:rFonts w:ascii="Palatino Linotype" w:hAnsi="Palatino Linotype"/>
          <w:lang w:val="es-ES"/>
        </w:rPr>
        <w:t xml:space="preserve">Con fundamento en el precepto legal antes citado, el </w:t>
      </w:r>
      <w:r w:rsidR="002328EB" w:rsidRPr="00CF4036">
        <w:rPr>
          <w:rFonts w:ascii="Palatino Linotype" w:hAnsi="Palatino Linotype"/>
          <w:lang w:val="es-ES"/>
        </w:rPr>
        <w:t>Recurso de Revisión</w:t>
      </w:r>
      <w:r w:rsidRPr="00CF4036">
        <w:rPr>
          <w:rFonts w:ascii="Palatino Linotype" w:hAnsi="Palatino Linotype"/>
          <w:lang w:val="es-ES"/>
        </w:rPr>
        <w:t xml:space="preserve"> materia del presente asunto, se interpuso de manera electrónica y, por ende, no es necesario que contenga determinados requis</w:t>
      </w:r>
      <w:r w:rsidR="00E54919" w:rsidRPr="00CF4036">
        <w:rPr>
          <w:rFonts w:ascii="Palatino Linotype" w:hAnsi="Palatino Linotype"/>
          <w:lang w:val="es-ES"/>
        </w:rPr>
        <w:t xml:space="preserve">itos, entre ellos, el nombre de </w:t>
      </w:r>
      <w:r w:rsidR="00D97C33" w:rsidRPr="00CF4036">
        <w:rPr>
          <w:rFonts w:ascii="Palatino Linotype" w:hAnsi="Palatino Linotype"/>
          <w:b/>
          <w:bCs/>
          <w:lang w:val="es-ES"/>
        </w:rPr>
        <w:t>LA</w:t>
      </w:r>
      <w:r w:rsidRPr="00CF4036">
        <w:rPr>
          <w:rFonts w:ascii="Palatino Linotype" w:hAnsi="Palatino Linotype" w:cs="Arial"/>
          <w:b/>
          <w:lang w:val="es-ES"/>
        </w:rPr>
        <w:t xml:space="preserve"> RECURRENTE;</w:t>
      </w:r>
      <w:r w:rsidRPr="00CF4036">
        <w:rPr>
          <w:rFonts w:ascii="Palatino Linotype" w:hAnsi="Palatino Linotype"/>
          <w:lang w:val="es-ES"/>
        </w:rPr>
        <w:t xml:space="preserve"> en ese sentido en el presente caso, al haber sido presentado el </w:t>
      </w:r>
      <w:r w:rsidR="002328EB" w:rsidRPr="00CF4036">
        <w:rPr>
          <w:rFonts w:ascii="Palatino Linotype" w:hAnsi="Palatino Linotype"/>
          <w:lang w:val="es-ES"/>
        </w:rPr>
        <w:t>Recurso de Revisión</w:t>
      </w:r>
      <w:r w:rsidRPr="00CF4036">
        <w:rPr>
          <w:rFonts w:ascii="Palatino Linotype" w:hAnsi="Palatino Linotype"/>
          <w:lang w:val="es-ES"/>
        </w:rPr>
        <w:t xml:space="preserve"> vía </w:t>
      </w:r>
      <w:r w:rsidRPr="00CF4036">
        <w:rPr>
          <w:rFonts w:ascii="Palatino Linotype" w:hAnsi="Palatino Linotype"/>
          <w:b/>
          <w:lang w:val="es-ES"/>
        </w:rPr>
        <w:t>SAIMEX</w:t>
      </w:r>
      <w:r w:rsidRPr="00CF4036">
        <w:rPr>
          <w:rFonts w:ascii="Palatino Linotype" w:hAnsi="Palatino Linotype"/>
          <w:lang w:val="es-ES"/>
        </w:rPr>
        <w:t>, dicho requisito resulta innecesario.</w:t>
      </w:r>
    </w:p>
    <w:p w14:paraId="487919BA" w14:textId="77777777" w:rsidR="00A901B6" w:rsidRPr="00CF4036" w:rsidRDefault="00A901B6" w:rsidP="00D97C33">
      <w:pPr>
        <w:spacing w:line="360" w:lineRule="auto"/>
        <w:jc w:val="both"/>
        <w:rPr>
          <w:rFonts w:ascii="Palatino Linotype" w:hAnsi="Palatino Linotype"/>
          <w:sz w:val="12"/>
          <w:lang w:val="es-ES"/>
        </w:rPr>
      </w:pPr>
    </w:p>
    <w:p w14:paraId="68DCD560" w14:textId="77777777" w:rsidR="00A901B6" w:rsidRPr="00CF4036" w:rsidRDefault="00A901B6" w:rsidP="00D97C33">
      <w:pPr>
        <w:spacing w:line="360" w:lineRule="auto"/>
        <w:jc w:val="both"/>
        <w:rPr>
          <w:rFonts w:ascii="Palatino Linotype" w:hAnsi="Palatino Linotype" w:cs="Arial"/>
          <w:lang w:val="es-ES"/>
        </w:rPr>
      </w:pPr>
      <w:r w:rsidRPr="00CF4036">
        <w:rPr>
          <w:rFonts w:ascii="Palatino Linotype" w:hAnsi="Palatino Linotype"/>
          <w:lang w:val="es-ES"/>
        </w:rPr>
        <w:t xml:space="preserve">Lo anterior es así, pues el artículo 15 de </w:t>
      </w:r>
      <w:r w:rsidRPr="00CF4036">
        <w:rPr>
          <w:rFonts w:ascii="Palatino Linotype" w:hAnsi="Palatino Linotype" w:cs="Arial"/>
          <w:lang w:val="es-ES" w:eastAsia="es-MX"/>
        </w:rPr>
        <w:t xml:space="preserve">Ley de Transparencia y Acceso a la </w:t>
      </w:r>
      <w:r w:rsidRPr="00CF4036">
        <w:rPr>
          <w:rFonts w:ascii="Palatino Linotype" w:hAnsi="Palatino Linotype" w:cs="Arial"/>
          <w:lang w:val="es-ES"/>
        </w:rPr>
        <w:t>Información</w:t>
      </w:r>
      <w:r w:rsidRPr="00CF4036">
        <w:rPr>
          <w:rFonts w:ascii="Palatino Linotype" w:hAnsi="Palatino Linotype" w:cs="Arial"/>
          <w:lang w:val="es-ES" w:eastAsia="es-MX"/>
        </w:rPr>
        <w:t xml:space="preserve"> Pública del Estado de México y Municipios </w:t>
      </w:r>
      <w:r w:rsidRPr="00CF4036">
        <w:rPr>
          <w:rFonts w:ascii="Palatino Linotype" w:hAnsi="Palatino Linotype" w:cs="Arial"/>
          <w:iCs/>
          <w:lang w:val="es-ES"/>
        </w:rPr>
        <w:t xml:space="preserve">prevé que, </w:t>
      </w:r>
      <w:r w:rsidRPr="00CF4036">
        <w:rPr>
          <w:rFonts w:ascii="Palatino Linotype" w:hAnsi="Palatino Linotype"/>
          <w:lang w:val="es-ES"/>
        </w:rPr>
        <w:t xml:space="preserve">toda persona tendrá acceso a la información </w:t>
      </w:r>
      <w:r w:rsidRPr="00CF4036">
        <w:rPr>
          <w:rFonts w:ascii="Palatino Linotype" w:hAnsi="Palatino Linotype" w:cs="Arial"/>
          <w:lang w:val="es-ES"/>
        </w:rPr>
        <w:t xml:space="preserve">sin necesidad de acreditar interés alguno o justificar su utilización, de lo que se infiere que para el </w:t>
      </w:r>
      <w:r w:rsidRPr="00CF4036">
        <w:rPr>
          <w:rFonts w:ascii="Palatino Linotype" w:hAnsi="Palatino Linotype"/>
          <w:lang w:val="es-ES"/>
        </w:rPr>
        <w:t>ejercicio</w:t>
      </w:r>
      <w:r w:rsidRPr="00CF4036">
        <w:rPr>
          <w:rFonts w:ascii="Palatino Linotype" w:hAnsi="Palatino Linotype" w:cs="Arial"/>
          <w:lang w:val="es-ES"/>
        </w:rPr>
        <w:t xml:space="preserve"> del derecho de acceso a la información pública, </w:t>
      </w:r>
      <w:r w:rsidRPr="00CF4036">
        <w:rPr>
          <w:rFonts w:ascii="Palatino Linotype" w:hAnsi="Palatino Linotype" w:cs="Arial"/>
          <w:b/>
          <w:u w:val="single"/>
          <w:lang w:val="es-ES"/>
        </w:rPr>
        <w:t xml:space="preserve">el nombre no es un requisito </w:t>
      </w:r>
      <w:r w:rsidRPr="00CF4036">
        <w:rPr>
          <w:rFonts w:ascii="Palatino Linotype" w:hAnsi="Palatino Linotype" w:cs="Arial"/>
          <w:b/>
          <w:i/>
          <w:u w:val="single"/>
          <w:lang w:val="es-ES"/>
        </w:rPr>
        <w:t>sine qua non</w:t>
      </w:r>
      <w:r w:rsidRPr="00CF4036">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7AF2B7C9" w14:textId="77777777" w:rsidR="00A901B6" w:rsidRPr="00CF4036" w:rsidRDefault="00A901B6" w:rsidP="00D97C33">
      <w:pPr>
        <w:spacing w:line="360" w:lineRule="auto"/>
        <w:jc w:val="both"/>
        <w:rPr>
          <w:rFonts w:ascii="Palatino Linotype" w:hAnsi="Palatino Linotype" w:cs="Arial"/>
          <w:sz w:val="14"/>
          <w:lang w:val="es-ES"/>
        </w:rPr>
      </w:pPr>
    </w:p>
    <w:p w14:paraId="4C819A25" w14:textId="77777777" w:rsidR="00A901B6" w:rsidRPr="00CF4036" w:rsidRDefault="00A901B6" w:rsidP="00D97C33">
      <w:pPr>
        <w:spacing w:line="360" w:lineRule="auto"/>
        <w:jc w:val="both"/>
        <w:rPr>
          <w:rFonts w:ascii="Palatino Linotype" w:hAnsi="Palatino Linotype"/>
          <w:sz w:val="22"/>
          <w:szCs w:val="22"/>
          <w:lang w:val="es-ES"/>
        </w:rPr>
      </w:pPr>
      <w:r w:rsidRPr="00CF4036">
        <w:rPr>
          <w:rFonts w:ascii="Palatino Linotype" w:hAnsi="Palatino Linotype"/>
          <w:lang w:val="es-ES"/>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w:t>
      </w:r>
      <w:r w:rsidRPr="00CF4036">
        <w:rPr>
          <w:rFonts w:ascii="Palatino Linotype" w:hAnsi="Palatino Linotype"/>
          <w:lang w:val="es-ES"/>
        </w:rPr>
        <w:lastRenderedPageBreak/>
        <w:t>acceso a la información pública, disponen que toda persona sin necesidad de acreditar interés alguno o justificar su utilización, tendrá acceso gratuito a la información pública.</w:t>
      </w:r>
    </w:p>
    <w:p w14:paraId="23036EA9" w14:textId="77777777" w:rsidR="00A901B6" w:rsidRPr="00CF4036" w:rsidRDefault="00A901B6" w:rsidP="00D97C33">
      <w:pPr>
        <w:tabs>
          <w:tab w:val="left" w:pos="851"/>
        </w:tabs>
        <w:ind w:left="851" w:right="901"/>
        <w:jc w:val="both"/>
        <w:rPr>
          <w:rFonts w:ascii="Palatino Linotype" w:hAnsi="Palatino Linotype"/>
          <w:sz w:val="16"/>
          <w:szCs w:val="22"/>
          <w:lang w:val="es-ES"/>
        </w:rPr>
      </w:pPr>
    </w:p>
    <w:p w14:paraId="55B90E7A" w14:textId="21E957A6" w:rsidR="00A901B6" w:rsidRPr="00CF4036" w:rsidRDefault="00A901B6" w:rsidP="00D97C33">
      <w:pPr>
        <w:spacing w:line="360" w:lineRule="auto"/>
        <w:jc w:val="both"/>
        <w:rPr>
          <w:rFonts w:ascii="Palatino Linotype" w:hAnsi="Palatino Linotype"/>
          <w:lang w:val="es-ES"/>
        </w:rPr>
      </w:pPr>
      <w:r w:rsidRPr="00CF4036">
        <w:rPr>
          <w:rFonts w:ascii="Palatino Linotype" w:hAnsi="Palatino Linotype"/>
          <w:lang w:val="es-ES"/>
        </w:rPr>
        <w:t xml:space="preserve">Asimismo, se estima que el </w:t>
      </w:r>
      <w:r w:rsidR="00E54919" w:rsidRPr="00CF4036">
        <w:rPr>
          <w:rFonts w:ascii="Palatino Linotype" w:hAnsi="Palatino Linotype"/>
          <w:lang w:val="es-ES"/>
        </w:rPr>
        <w:t xml:space="preserve">requisito relativo al nombre de </w:t>
      </w:r>
      <w:r w:rsidR="00D97C33" w:rsidRPr="00CF4036">
        <w:rPr>
          <w:rFonts w:ascii="Palatino Linotype" w:hAnsi="Palatino Linotype"/>
          <w:b/>
          <w:bCs/>
          <w:lang w:val="es-ES"/>
        </w:rPr>
        <w:t>LA</w:t>
      </w:r>
      <w:r w:rsidRPr="00CF4036">
        <w:rPr>
          <w:rFonts w:ascii="Palatino Linotype" w:hAnsi="Palatino Linotype"/>
          <w:lang w:val="es-ES"/>
        </w:rPr>
        <w:t xml:space="preserve"> </w:t>
      </w:r>
      <w:r w:rsidRPr="00CF4036">
        <w:rPr>
          <w:rFonts w:ascii="Palatino Linotype" w:hAnsi="Palatino Linotype" w:cs="Arial"/>
          <w:b/>
          <w:lang w:val="es-ES"/>
        </w:rPr>
        <w:t>RECURRENTE</w:t>
      </w:r>
      <w:r w:rsidRPr="00CF4036">
        <w:rPr>
          <w:rFonts w:ascii="Palatino Linotype" w:hAnsi="Palatino Linotype"/>
          <w:lang w:val="es-ES"/>
        </w:rPr>
        <w:t xml:space="preserve"> no constituye un supuesto indispensable de </w:t>
      </w:r>
      <w:proofErr w:type="spellStart"/>
      <w:r w:rsidRPr="00CF4036">
        <w:rPr>
          <w:rFonts w:ascii="Palatino Linotype" w:hAnsi="Palatino Linotype"/>
          <w:lang w:val="es-ES"/>
        </w:rPr>
        <w:t>procedibilidad</w:t>
      </w:r>
      <w:proofErr w:type="spellEnd"/>
      <w:r w:rsidRPr="00CF4036">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w:t>
      </w:r>
      <w:r w:rsidR="002328EB" w:rsidRPr="00CF4036">
        <w:rPr>
          <w:rFonts w:ascii="Palatino Linotype" w:hAnsi="Palatino Linotype"/>
          <w:lang w:val="es-ES"/>
        </w:rPr>
        <w:t>Recurso de Revisión</w:t>
      </w:r>
      <w:r w:rsidRPr="00CF4036">
        <w:rPr>
          <w:rFonts w:ascii="Palatino Linotype" w:hAnsi="Palatino Linotype"/>
          <w:lang w:val="es-ES"/>
        </w:rPr>
        <w:t xml:space="preserve">, circunstancia que se acredita con las constancias electrónicas del expediente, de las que se desprende que </w:t>
      </w:r>
      <w:r w:rsidR="00E54919" w:rsidRPr="00CF4036">
        <w:rPr>
          <w:rFonts w:ascii="Palatino Linotype" w:hAnsi="Palatino Linotype" w:cs="Arial"/>
          <w:b/>
          <w:lang w:val="es-ES"/>
        </w:rPr>
        <w:t>LA</w:t>
      </w:r>
      <w:r w:rsidRPr="00CF4036">
        <w:rPr>
          <w:rFonts w:ascii="Palatino Linotype" w:hAnsi="Palatino Linotype" w:cs="Arial"/>
          <w:b/>
          <w:lang w:val="es-ES"/>
        </w:rPr>
        <w:t xml:space="preserve"> RECURRENTE</w:t>
      </w:r>
      <w:r w:rsidRPr="00CF4036">
        <w:rPr>
          <w:rFonts w:ascii="Palatino Linotype" w:hAnsi="Palatino Linotype"/>
          <w:lang w:val="es-ES"/>
        </w:rPr>
        <w:t xml:space="preserve"> es la misma persona que realizó la solicitud de acceso a la información pública que ahora se impugna.</w:t>
      </w:r>
    </w:p>
    <w:p w14:paraId="376D4A4B" w14:textId="77777777" w:rsidR="00A901B6" w:rsidRPr="00CF4036" w:rsidRDefault="00A901B6" w:rsidP="00D97C33">
      <w:pPr>
        <w:tabs>
          <w:tab w:val="left" w:pos="851"/>
        </w:tabs>
        <w:ind w:left="851" w:right="901"/>
        <w:jc w:val="both"/>
        <w:rPr>
          <w:rFonts w:ascii="Palatino Linotype" w:hAnsi="Palatino Linotype"/>
          <w:sz w:val="22"/>
          <w:szCs w:val="22"/>
          <w:lang w:val="es-ES"/>
        </w:rPr>
      </w:pPr>
    </w:p>
    <w:p w14:paraId="76C7EF44" w14:textId="3FB56C8B" w:rsidR="00A901B6" w:rsidRPr="00CF4036" w:rsidRDefault="00A901B6" w:rsidP="00D97C33">
      <w:pPr>
        <w:spacing w:line="360" w:lineRule="auto"/>
        <w:jc w:val="both"/>
        <w:rPr>
          <w:rFonts w:ascii="Palatino Linotype" w:hAnsi="Palatino Linotype"/>
          <w:lang w:val="es-ES"/>
        </w:rPr>
      </w:pPr>
      <w:r w:rsidRPr="00CF4036">
        <w:rPr>
          <w:rFonts w:ascii="Palatino Linotype" w:hAnsi="Palatino Linotype"/>
          <w:lang w:val="es-ES"/>
        </w:rPr>
        <w:t xml:space="preserve">Es así que, para el estudio de la materia sobre la que se resuelve el presente </w:t>
      </w:r>
      <w:r w:rsidR="002328EB" w:rsidRPr="00CF4036">
        <w:rPr>
          <w:rFonts w:ascii="Palatino Linotype" w:hAnsi="Palatino Linotype"/>
          <w:lang w:val="es-ES"/>
        </w:rPr>
        <w:t>Recurso de Revisión</w:t>
      </w:r>
      <w:r w:rsidRPr="00CF4036">
        <w:rPr>
          <w:rFonts w:ascii="Palatino Linotype" w:hAnsi="Palatino Linotype"/>
          <w:lang w:val="es-ES"/>
        </w:rPr>
        <w:t xml:space="preserve">, resulta intrascendente conocer el nombre de la persona que lo hubiere promovido, en virtud de que tanto la </w:t>
      </w:r>
      <w:r w:rsidRPr="00CF4036">
        <w:rPr>
          <w:rFonts w:ascii="Palatino Linotype" w:hAnsi="Palatino Linotype"/>
        </w:rPr>
        <w:t>Constitución Política de los Estados Unidos Mexicanos</w:t>
      </w:r>
      <w:r w:rsidRPr="00CF4036">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723B391B" w14:textId="77777777" w:rsidR="005C250B" w:rsidRPr="00CF4036" w:rsidRDefault="005C250B" w:rsidP="00D97C33">
      <w:pPr>
        <w:spacing w:line="360" w:lineRule="auto"/>
        <w:contextualSpacing/>
        <w:jc w:val="both"/>
        <w:textAlignment w:val="baseline"/>
        <w:rPr>
          <w:rFonts w:ascii="Palatino Linotype" w:hAnsi="Palatino Linotype"/>
          <w:b/>
          <w:lang w:eastAsia="es-MX"/>
        </w:rPr>
      </w:pPr>
    </w:p>
    <w:p w14:paraId="3D164DDE" w14:textId="77777777" w:rsidR="006F5F85" w:rsidRPr="00CF4036" w:rsidRDefault="00165979" w:rsidP="00D97C33">
      <w:pPr>
        <w:pBdr>
          <w:top w:val="nil"/>
          <w:left w:val="nil"/>
          <w:bottom w:val="nil"/>
          <w:right w:val="nil"/>
          <w:between w:val="nil"/>
        </w:pBdr>
        <w:spacing w:line="360" w:lineRule="auto"/>
        <w:contextualSpacing/>
        <w:jc w:val="both"/>
        <w:rPr>
          <w:rFonts w:ascii="Palatino Linotype" w:eastAsia="Palatino Linotype" w:hAnsi="Palatino Linotype" w:cs="Palatino Linotype"/>
          <w:sz w:val="26"/>
          <w:szCs w:val="26"/>
          <w:lang w:val="es-ES_tradnl" w:eastAsia="es-MX"/>
        </w:rPr>
      </w:pPr>
      <w:r w:rsidRPr="00CF4036">
        <w:rPr>
          <w:rFonts w:ascii="Palatino Linotype" w:hAnsi="Palatino Linotype"/>
          <w:b/>
          <w:sz w:val="26"/>
          <w:szCs w:val="26"/>
          <w:lang w:eastAsia="es-MX"/>
        </w:rPr>
        <w:t>QUINTO.</w:t>
      </w:r>
      <w:r w:rsidR="006F5F85" w:rsidRPr="00CF4036">
        <w:rPr>
          <w:rFonts w:ascii="Palatino Linotype" w:hAnsi="Palatino Linotype"/>
          <w:b/>
          <w:sz w:val="26"/>
          <w:szCs w:val="26"/>
          <w:lang w:eastAsia="es-MX"/>
        </w:rPr>
        <w:t xml:space="preserve"> Estudio </w:t>
      </w:r>
      <w:r w:rsidR="006F5F85" w:rsidRPr="00CF4036">
        <w:rPr>
          <w:rFonts w:ascii="Palatino Linotype" w:eastAsia="Palatino Linotype" w:hAnsi="Palatino Linotype" w:cs="Palatino Linotype"/>
          <w:b/>
          <w:sz w:val="26"/>
          <w:szCs w:val="26"/>
          <w:lang w:val="es-ES_tradnl" w:eastAsia="es-MX"/>
        </w:rPr>
        <w:t>y resolución del asunto.</w:t>
      </w:r>
    </w:p>
    <w:p w14:paraId="6D0B083A" w14:textId="77777777" w:rsidR="006F5F85" w:rsidRPr="00CF4036" w:rsidRDefault="006F5F85" w:rsidP="00D97C33">
      <w:pPr>
        <w:autoSpaceDE w:val="0"/>
        <w:autoSpaceDN w:val="0"/>
        <w:adjustRightInd w:val="0"/>
        <w:spacing w:line="360" w:lineRule="auto"/>
        <w:jc w:val="both"/>
        <w:rPr>
          <w:rFonts w:ascii="Palatino Linotype" w:hAnsi="Palatino Linotype" w:cs="Arial"/>
          <w:lang w:val="es-ES"/>
        </w:rPr>
      </w:pPr>
      <w:r w:rsidRPr="00CF4036">
        <w:rPr>
          <w:rFonts w:ascii="Palatino Linotype" w:hAnsi="Palatino Linotype" w:cs="Arial"/>
          <w:lang w:val="es-ES"/>
        </w:rPr>
        <w:t>Se procede al análisis del presente recurso,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1583302" w14:textId="61C661DE" w:rsidR="00104977" w:rsidRPr="00CF4036" w:rsidRDefault="00104977" w:rsidP="00D97C33">
      <w:pPr>
        <w:widowControl w:val="0"/>
        <w:autoSpaceDE w:val="0"/>
        <w:autoSpaceDN w:val="0"/>
        <w:adjustRightInd w:val="0"/>
        <w:spacing w:line="360" w:lineRule="auto"/>
        <w:contextualSpacing/>
        <w:jc w:val="both"/>
        <w:rPr>
          <w:rFonts w:ascii="Palatino Linotype" w:eastAsia="Calibri" w:hAnsi="Palatino Linotype" w:cs="Arial"/>
        </w:rPr>
      </w:pPr>
    </w:p>
    <w:p w14:paraId="5A1672BA" w14:textId="1947DDCC" w:rsidR="00284439" w:rsidRPr="00CF4036" w:rsidRDefault="00284439" w:rsidP="00D97C33">
      <w:pPr>
        <w:widowControl w:val="0"/>
        <w:autoSpaceDE w:val="0"/>
        <w:autoSpaceDN w:val="0"/>
        <w:adjustRightInd w:val="0"/>
        <w:spacing w:line="360" w:lineRule="auto"/>
        <w:jc w:val="both"/>
        <w:rPr>
          <w:rFonts w:ascii="Palatino Linotype" w:hAnsi="Palatino Linotype"/>
          <w:b/>
        </w:rPr>
      </w:pPr>
      <w:r w:rsidRPr="00CF4036">
        <w:rPr>
          <w:rFonts w:ascii="Palatino Linotype" w:hAnsi="Palatino Linotype" w:cs="Arial"/>
        </w:rPr>
        <w:t xml:space="preserve">Ahora bien, debemos recordar que </w:t>
      </w:r>
      <w:r w:rsidR="00E54919" w:rsidRPr="00CF4036">
        <w:rPr>
          <w:rFonts w:ascii="Palatino Linotype" w:hAnsi="Palatino Linotype" w:cs="Arial"/>
          <w:b/>
        </w:rPr>
        <w:t>LA</w:t>
      </w:r>
      <w:r w:rsidRPr="00CF4036">
        <w:rPr>
          <w:rFonts w:ascii="Palatino Linotype" w:hAnsi="Palatino Linotype" w:cs="Arial"/>
          <w:b/>
        </w:rPr>
        <w:t xml:space="preserve"> RECURRENTE </w:t>
      </w:r>
      <w:r w:rsidRPr="00CF4036">
        <w:rPr>
          <w:rFonts w:ascii="Palatino Linotype" w:hAnsi="Palatino Linotype"/>
        </w:rPr>
        <w:t>en la solicitud de acceso a la información pública, requirió del</w:t>
      </w:r>
      <w:r w:rsidRPr="00CF4036">
        <w:rPr>
          <w:rFonts w:ascii="Palatino Linotype" w:hAnsi="Palatino Linotype" w:cs="Arial"/>
        </w:rPr>
        <w:t xml:space="preserve"> </w:t>
      </w:r>
      <w:r w:rsidRPr="00CF4036">
        <w:rPr>
          <w:rFonts w:ascii="Palatino Linotype" w:hAnsi="Palatino Linotype" w:cs="Arial"/>
          <w:b/>
        </w:rPr>
        <w:t>SUJETO OBLIGADO</w:t>
      </w:r>
      <w:r w:rsidRPr="00CF4036">
        <w:rPr>
          <w:rFonts w:ascii="Palatino Linotype" w:hAnsi="Palatino Linotype" w:cs="Arial"/>
        </w:rPr>
        <w:t>,</w:t>
      </w:r>
      <w:r w:rsidRPr="00CF4036">
        <w:rPr>
          <w:rFonts w:ascii="Palatino Linotype" w:hAnsi="Palatino Linotype"/>
          <w:b/>
        </w:rPr>
        <w:t xml:space="preserve"> </w:t>
      </w:r>
      <w:r w:rsidRPr="00CF4036">
        <w:rPr>
          <w:rFonts w:ascii="Palatino Linotype" w:hAnsi="Palatino Linotype"/>
        </w:rPr>
        <w:t xml:space="preserve">vía </w:t>
      </w:r>
      <w:r w:rsidRPr="00CF4036">
        <w:rPr>
          <w:rFonts w:ascii="Palatino Linotype" w:hAnsi="Palatino Linotype"/>
          <w:b/>
        </w:rPr>
        <w:t>EL SAIMEX.</w:t>
      </w:r>
    </w:p>
    <w:p w14:paraId="2A3C2DD3" w14:textId="77777777" w:rsidR="00284439" w:rsidRPr="00CF4036" w:rsidRDefault="00284439" w:rsidP="00D97C33">
      <w:pPr>
        <w:tabs>
          <w:tab w:val="left" w:pos="851"/>
        </w:tabs>
        <w:spacing w:line="360" w:lineRule="auto"/>
        <w:ind w:right="49"/>
        <w:jc w:val="both"/>
        <w:rPr>
          <w:rFonts w:ascii="Palatino Linotype" w:eastAsia="Palatino Linotype" w:hAnsi="Palatino Linotype" w:cs="Palatino Linotype"/>
          <w:b/>
          <w:sz w:val="22"/>
          <w:szCs w:val="22"/>
        </w:rPr>
      </w:pPr>
    </w:p>
    <w:p w14:paraId="321D12EF" w14:textId="77777777" w:rsidR="007F51AD" w:rsidRPr="00CF4036" w:rsidRDefault="00284439" w:rsidP="00D97C33">
      <w:pPr>
        <w:widowControl w:val="0"/>
        <w:autoSpaceDE w:val="0"/>
        <w:autoSpaceDN w:val="0"/>
        <w:adjustRightInd w:val="0"/>
        <w:spacing w:line="360" w:lineRule="auto"/>
        <w:ind w:left="851" w:right="899"/>
        <w:contextualSpacing/>
        <w:jc w:val="both"/>
        <w:rPr>
          <w:rFonts w:ascii="Palatino Linotype" w:eastAsia="MS Mincho" w:hAnsi="Palatino Linotype" w:cs="Arial"/>
          <w:i/>
          <w:sz w:val="22"/>
          <w:szCs w:val="22"/>
        </w:rPr>
      </w:pPr>
      <w:r w:rsidRPr="00CF4036">
        <w:rPr>
          <w:rFonts w:ascii="Palatino Linotype" w:eastAsia="MS Mincho" w:hAnsi="Palatino Linotype" w:cs="Arial"/>
          <w:i/>
          <w:sz w:val="22"/>
          <w:szCs w:val="22"/>
        </w:rPr>
        <w:t>“</w:t>
      </w:r>
      <w:r w:rsidR="00376A27" w:rsidRPr="00CF4036">
        <w:rPr>
          <w:rFonts w:ascii="Palatino Linotype" w:eastAsia="MS Mincho" w:hAnsi="Palatino Linotype" w:cs="Arial"/>
          <w:b/>
          <w:i/>
          <w:sz w:val="22"/>
          <w:szCs w:val="22"/>
        </w:rPr>
        <w:t>1.-</w:t>
      </w:r>
      <w:r w:rsidR="00376A27" w:rsidRPr="00CF4036">
        <w:rPr>
          <w:rFonts w:ascii="Palatino Linotype" w:eastAsia="MS Mincho" w:hAnsi="Palatino Linotype" w:cs="Arial"/>
          <w:i/>
          <w:sz w:val="22"/>
          <w:szCs w:val="22"/>
        </w:rPr>
        <w:t xml:space="preserve">Si cuentan con la reglamentación Municipal correspondiente (Manual de Organización, Manual de Procedimiento, Reglamento Interno y Código de Ética) </w:t>
      </w:r>
    </w:p>
    <w:p w14:paraId="64AC9D05" w14:textId="206C29A7" w:rsidR="00284439" w:rsidRPr="00CF4036" w:rsidRDefault="00376A27" w:rsidP="00D97C33">
      <w:pPr>
        <w:widowControl w:val="0"/>
        <w:autoSpaceDE w:val="0"/>
        <w:autoSpaceDN w:val="0"/>
        <w:adjustRightInd w:val="0"/>
        <w:spacing w:line="360" w:lineRule="auto"/>
        <w:ind w:left="851" w:right="899"/>
        <w:contextualSpacing/>
        <w:jc w:val="both"/>
        <w:rPr>
          <w:rFonts w:ascii="Palatino Linotype" w:eastAsia="Calibri" w:hAnsi="Palatino Linotype" w:cs="Arial"/>
          <w:sz w:val="22"/>
          <w:szCs w:val="22"/>
        </w:rPr>
      </w:pPr>
      <w:r w:rsidRPr="00CF4036">
        <w:rPr>
          <w:rFonts w:ascii="Palatino Linotype" w:eastAsia="MS Mincho" w:hAnsi="Palatino Linotype" w:cs="Arial"/>
          <w:b/>
          <w:i/>
          <w:sz w:val="22"/>
          <w:szCs w:val="22"/>
        </w:rPr>
        <w:t>2.</w:t>
      </w:r>
      <w:r w:rsidRPr="00CF4036">
        <w:rPr>
          <w:rFonts w:ascii="Palatino Linotype" w:eastAsia="MS Mincho" w:hAnsi="Palatino Linotype" w:cs="Arial"/>
          <w:i/>
          <w:sz w:val="22"/>
          <w:szCs w:val="22"/>
        </w:rPr>
        <w:t xml:space="preserve">-Si se </w:t>
      </w:r>
      <w:proofErr w:type="spellStart"/>
      <w:r w:rsidRPr="00CF4036">
        <w:rPr>
          <w:rFonts w:ascii="Palatino Linotype" w:eastAsia="MS Mincho" w:hAnsi="Palatino Linotype" w:cs="Arial"/>
          <w:i/>
          <w:sz w:val="22"/>
          <w:szCs w:val="22"/>
        </w:rPr>
        <w:t>esta</w:t>
      </w:r>
      <w:proofErr w:type="spellEnd"/>
      <w:r w:rsidRPr="00CF4036">
        <w:rPr>
          <w:rFonts w:ascii="Palatino Linotype" w:eastAsia="MS Mincho" w:hAnsi="Palatino Linotype" w:cs="Arial"/>
          <w:i/>
          <w:sz w:val="22"/>
          <w:szCs w:val="22"/>
        </w:rPr>
        <w:t xml:space="preserve"> realizando el Programa Anual de Evaluación (PAE) 2022 y en </w:t>
      </w:r>
      <w:proofErr w:type="spellStart"/>
      <w:r w:rsidRPr="00CF4036">
        <w:rPr>
          <w:rFonts w:ascii="Palatino Linotype" w:eastAsia="MS Mincho" w:hAnsi="Palatino Linotype" w:cs="Arial"/>
          <w:i/>
          <w:sz w:val="22"/>
          <w:szCs w:val="22"/>
        </w:rPr>
        <w:t>que</w:t>
      </w:r>
      <w:proofErr w:type="spellEnd"/>
      <w:r w:rsidRPr="00CF4036">
        <w:rPr>
          <w:rFonts w:ascii="Palatino Linotype" w:eastAsia="MS Mincho" w:hAnsi="Palatino Linotype" w:cs="Arial"/>
          <w:i/>
          <w:sz w:val="22"/>
          <w:szCs w:val="22"/>
        </w:rPr>
        <w:t xml:space="preserve"> proceso se encuentra, así como enviar la información y/o documentación en </w:t>
      </w:r>
      <w:proofErr w:type="spellStart"/>
      <w:r w:rsidRPr="00CF4036">
        <w:rPr>
          <w:rFonts w:ascii="Palatino Linotype" w:eastAsia="MS Mincho" w:hAnsi="Palatino Linotype" w:cs="Arial"/>
          <w:i/>
          <w:sz w:val="22"/>
          <w:szCs w:val="22"/>
        </w:rPr>
        <w:t>pdf</w:t>
      </w:r>
      <w:proofErr w:type="spellEnd"/>
      <w:r w:rsidRPr="00CF4036">
        <w:rPr>
          <w:rFonts w:ascii="Palatino Linotype" w:eastAsia="MS Mincho" w:hAnsi="Palatino Linotype" w:cs="Arial"/>
          <w:i/>
          <w:sz w:val="22"/>
          <w:szCs w:val="22"/>
        </w:rPr>
        <w:t xml:space="preserve"> de acuerdo al marco normativo y legalidad vigente, para cotejar el proceso de evaluación</w:t>
      </w:r>
      <w:r w:rsidR="00284439" w:rsidRPr="00CF4036">
        <w:rPr>
          <w:rFonts w:ascii="Palatino Linotype" w:eastAsia="MS Mincho" w:hAnsi="Palatino Linotype" w:cs="Arial"/>
          <w:i/>
          <w:sz w:val="22"/>
          <w:szCs w:val="22"/>
        </w:rPr>
        <w:t xml:space="preserve">.” </w:t>
      </w:r>
      <w:r w:rsidR="00284439" w:rsidRPr="00CF4036">
        <w:rPr>
          <w:rFonts w:ascii="Palatino Linotype" w:eastAsia="MS Mincho" w:hAnsi="Palatino Linotype" w:cs="Arial"/>
          <w:sz w:val="22"/>
          <w:szCs w:val="22"/>
        </w:rPr>
        <w:t>(Sic).</w:t>
      </w:r>
    </w:p>
    <w:p w14:paraId="4D10C712" w14:textId="77777777" w:rsidR="00284439" w:rsidRPr="00CF4036" w:rsidRDefault="00284439" w:rsidP="00D97C33">
      <w:pPr>
        <w:widowControl w:val="0"/>
        <w:autoSpaceDE w:val="0"/>
        <w:autoSpaceDN w:val="0"/>
        <w:adjustRightInd w:val="0"/>
        <w:spacing w:line="360" w:lineRule="auto"/>
        <w:contextualSpacing/>
        <w:jc w:val="both"/>
        <w:rPr>
          <w:rFonts w:ascii="Palatino Linotype" w:eastAsia="Calibri" w:hAnsi="Palatino Linotype" w:cs="Arial"/>
        </w:rPr>
      </w:pPr>
    </w:p>
    <w:p w14:paraId="41393245" w14:textId="2DC5C810" w:rsidR="00284439" w:rsidRPr="00CF4036" w:rsidRDefault="00284439" w:rsidP="00D97C33">
      <w:pPr>
        <w:spacing w:line="360" w:lineRule="auto"/>
        <w:ind w:right="49"/>
        <w:jc w:val="both"/>
        <w:textAlignment w:val="baseline"/>
        <w:rPr>
          <w:rFonts w:ascii="Palatino Linotype" w:eastAsia="Palatino Linotype" w:hAnsi="Palatino Linotype" w:cs="Palatino Linotype"/>
        </w:rPr>
      </w:pPr>
      <w:r w:rsidRPr="00CF4036">
        <w:rPr>
          <w:rFonts w:ascii="Palatino Linotype" w:eastAsia="Palatino Linotype" w:hAnsi="Palatino Linotype" w:cs="Palatino Linotype"/>
        </w:rPr>
        <w:t xml:space="preserve">Así mismo, </w:t>
      </w:r>
      <w:r w:rsidRPr="00CF4036">
        <w:rPr>
          <w:rFonts w:ascii="Palatino Linotype" w:eastAsia="Palatino Linotype" w:hAnsi="Palatino Linotype" w:cs="Palatino Linotype"/>
          <w:b/>
        </w:rPr>
        <w:t>EL SUJETO OBLIGADO</w:t>
      </w:r>
      <w:r w:rsidRPr="00CF4036">
        <w:rPr>
          <w:rFonts w:ascii="Palatino Linotype" w:eastAsia="Palatino Linotype" w:hAnsi="Palatino Linotype" w:cs="Palatino Linotype"/>
        </w:rPr>
        <w:t xml:space="preserve"> adjuntó a la respuesta </w:t>
      </w:r>
      <w:r w:rsidR="007A4848" w:rsidRPr="00CF4036">
        <w:rPr>
          <w:rFonts w:ascii="Palatino Linotype" w:eastAsia="Palatino Linotype" w:hAnsi="Palatino Linotype" w:cs="Palatino Linotype"/>
        </w:rPr>
        <w:t xml:space="preserve">los </w:t>
      </w:r>
      <w:r w:rsidRPr="00CF4036">
        <w:rPr>
          <w:rFonts w:ascii="Palatino Linotype" w:eastAsia="Palatino Linotype" w:hAnsi="Palatino Linotype" w:cs="Palatino Linotype"/>
        </w:rPr>
        <w:t>archivo</w:t>
      </w:r>
      <w:r w:rsidR="007A4848" w:rsidRPr="00CF4036">
        <w:rPr>
          <w:rFonts w:ascii="Palatino Linotype" w:eastAsia="Palatino Linotype" w:hAnsi="Palatino Linotype" w:cs="Palatino Linotype"/>
        </w:rPr>
        <w:t>s</w:t>
      </w:r>
      <w:r w:rsidRPr="00CF4036">
        <w:rPr>
          <w:rFonts w:ascii="Palatino Linotype" w:eastAsia="Palatino Linotype" w:hAnsi="Palatino Linotype" w:cs="Palatino Linotype"/>
        </w:rPr>
        <w:t xml:space="preserve"> electrónico</w:t>
      </w:r>
      <w:r w:rsidR="007A4848" w:rsidRPr="00CF4036">
        <w:rPr>
          <w:rFonts w:ascii="Palatino Linotype" w:eastAsia="Palatino Linotype" w:hAnsi="Palatino Linotype" w:cs="Palatino Linotype"/>
        </w:rPr>
        <w:t>s</w:t>
      </w:r>
      <w:r w:rsidRPr="00CF4036">
        <w:rPr>
          <w:rFonts w:ascii="Palatino Linotype" w:eastAsia="Palatino Linotype" w:hAnsi="Palatino Linotype" w:cs="Palatino Linotype"/>
        </w:rPr>
        <w:t xml:space="preserve"> </w:t>
      </w:r>
      <w:r w:rsidR="007A4848" w:rsidRPr="00CF4036">
        <w:rPr>
          <w:rFonts w:ascii="Palatino Linotype" w:eastAsia="Palatino Linotype" w:hAnsi="Palatino Linotype" w:cs="Palatino Linotype"/>
        </w:rPr>
        <w:t>del cual se advierten</w:t>
      </w:r>
      <w:r w:rsidRPr="00CF4036">
        <w:rPr>
          <w:rFonts w:ascii="Palatino Linotype" w:eastAsia="Palatino Linotype" w:hAnsi="Palatino Linotype" w:cs="Palatino Linotype"/>
        </w:rPr>
        <w:t xml:space="preserve"> los siguientes</w:t>
      </w:r>
      <w:r w:rsidR="007F51AD" w:rsidRPr="00CF4036">
        <w:rPr>
          <w:rFonts w:ascii="Palatino Linotype" w:eastAsia="Palatino Linotype" w:hAnsi="Palatino Linotype" w:cs="Palatino Linotype"/>
        </w:rPr>
        <w:t xml:space="preserve"> documentos electrónicos constantes en</w:t>
      </w:r>
      <w:r w:rsidRPr="00CF4036">
        <w:rPr>
          <w:rFonts w:ascii="Palatino Linotype" w:eastAsia="Palatino Linotype" w:hAnsi="Palatino Linotype" w:cs="Palatino Linotype"/>
        </w:rPr>
        <w:t xml:space="preserve">: </w:t>
      </w:r>
    </w:p>
    <w:p w14:paraId="4939A344" w14:textId="77777777" w:rsidR="007A4848" w:rsidRPr="00CF4036" w:rsidRDefault="007A4848" w:rsidP="00D97C33">
      <w:pPr>
        <w:spacing w:line="360" w:lineRule="auto"/>
        <w:ind w:right="49"/>
        <w:jc w:val="both"/>
        <w:rPr>
          <w:rFonts w:ascii="Palatino Linotype" w:hAnsi="Palatino Linotype" w:cs="Arial"/>
        </w:rPr>
      </w:pPr>
    </w:p>
    <w:p w14:paraId="43394C2F" w14:textId="77777777" w:rsidR="007A4848" w:rsidRPr="00CF4036" w:rsidRDefault="007A4848" w:rsidP="00D97C33">
      <w:pPr>
        <w:pStyle w:val="Prrafodelista"/>
        <w:numPr>
          <w:ilvl w:val="0"/>
          <w:numId w:val="17"/>
        </w:numPr>
        <w:spacing w:line="360" w:lineRule="auto"/>
        <w:ind w:right="49"/>
        <w:jc w:val="both"/>
        <w:rPr>
          <w:rFonts w:ascii="Palatino Linotype" w:hAnsi="Palatino Linotype" w:cs="Arial"/>
          <w:b/>
        </w:rPr>
      </w:pPr>
      <w:r w:rsidRPr="00CF4036">
        <w:rPr>
          <w:rFonts w:ascii="Palatino Linotype" w:hAnsi="Palatino Linotype" w:cs="Arial"/>
          <w:b/>
        </w:rPr>
        <w:lastRenderedPageBreak/>
        <w:t>MANUAL-DE-ORGANIZACION-DIF-2022-2024 (1).</w:t>
      </w:r>
      <w:proofErr w:type="spellStart"/>
      <w:r w:rsidRPr="00CF4036">
        <w:rPr>
          <w:rFonts w:ascii="Palatino Linotype" w:hAnsi="Palatino Linotype" w:cs="Arial"/>
          <w:b/>
        </w:rPr>
        <w:t>pdf</w:t>
      </w:r>
      <w:proofErr w:type="spellEnd"/>
      <w:r w:rsidRPr="00CF4036">
        <w:rPr>
          <w:rFonts w:ascii="Palatino Linotype" w:hAnsi="Palatino Linotype" w:cs="Arial"/>
          <w:b/>
        </w:rPr>
        <w:t xml:space="preserve">: </w:t>
      </w:r>
      <w:r w:rsidRPr="00CF4036">
        <w:rPr>
          <w:rFonts w:ascii="Palatino Linotype" w:hAnsi="Palatino Linotype" w:cs="Arial"/>
        </w:rPr>
        <w:t>Documento constante de ciento ochenta y un fojas relativo al Manual de Organización del Sistema Municipal para el Desarrollo Integral de la Familia 2022-2024.</w:t>
      </w:r>
    </w:p>
    <w:p w14:paraId="091836D3" w14:textId="77777777" w:rsidR="00565736" w:rsidRPr="00CF4036" w:rsidRDefault="00565736" w:rsidP="00D97C33">
      <w:pPr>
        <w:pStyle w:val="Prrafodelista"/>
        <w:spacing w:line="360" w:lineRule="auto"/>
        <w:ind w:left="720" w:right="49"/>
        <w:jc w:val="both"/>
        <w:rPr>
          <w:rFonts w:ascii="Palatino Linotype" w:hAnsi="Palatino Linotype" w:cs="Arial"/>
          <w:b/>
        </w:rPr>
      </w:pPr>
    </w:p>
    <w:p w14:paraId="3CCB9709" w14:textId="22611DC3" w:rsidR="007A4848" w:rsidRPr="00CF4036" w:rsidRDefault="007A4848" w:rsidP="00D97C33">
      <w:pPr>
        <w:pStyle w:val="Prrafodelista"/>
        <w:spacing w:line="360" w:lineRule="auto"/>
        <w:ind w:left="720" w:right="49"/>
        <w:jc w:val="center"/>
        <w:rPr>
          <w:rFonts w:ascii="Palatino Linotype" w:hAnsi="Palatino Linotype" w:cs="Arial"/>
          <w:b/>
        </w:rPr>
      </w:pPr>
      <w:r w:rsidRPr="00CF4036">
        <w:rPr>
          <w:rFonts w:ascii="Palatino Linotype" w:hAnsi="Palatino Linotype" w:cs="Arial"/>
          <w:b/>
          <w:noProof/>
          <w:lang w:eastAsia="es-MX"/>
        </w:rPr>
        <w:drawing>
          <wp:inline distT="0" distB="0" distL="0" distR="0" wp14:anchorId="31383604" wp14:editId="0DFFBB43">
            <wp:extent cx="4139947" cy="2814320"/>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0129" cy="2828040"/>
                    </a:xfrm>
                    <a:prstGeom prst="rect">
                      <a:avLst/>
                    </a:prstGeom>
                    <a:noFill/>
                    <a:ln>
                      <a:noFill/>
                    </a:ln>
                  </pic:spPr>
                </pic:pic>
              </a:graphicData>
            </a:graphic>
          </wp:inline>
        </w:drawing>
      </w:r>
    </w:p>
    <w:p w14:paraId="0B08C836" w14:textId="77777777" w:rsidR="007A4848" w:rsidRPr="00CF4036" w:rsidRDefault="007A4848" w:rsidP="00D97C33">
      <w:pPr>
        <w:spacing w:line="360" w:lineRule="auto"/>
        <w:ind w:right="49"/>
        <w:jc w:val="both"/>
        <w:rPr>
          <w:rFonts w:ascii="Palatino Linotype" w:hAnsi="Palatino Linotype" w:cs="Arial"/>
          <w:b/>
        </w:rPr>
      </w:pPr>
    </w:p>
    <w:p w14:paraId="5FD656C4" w14:textId="77777777" w:rsidR="007A4848" w:rsidRPr="00CF4036" w:rsidRDefault="007A4848" w:rsidP="00D97C33">
      <w:pPr>
        <w:spacing w:line="360" w:lineRule="auto"/>
        <w:ind w:right="49"/>
        <w:jc w:val="both"/>
        <w:rPr>
          <w:rFonts w:ascii="Palatino Linotype" w:hAnsi="Palatino Linotype" w:cs="Arial"/>
          <w:b/>
        </w:rPr>
      </w:pPr>
    </w:p>
    <w:p w14:paraId="082C70CF" w14:textId="77777777" w:rsidR="007A4848" w:rsidRPr="00CF4036" w:rsidRDefault="007A4848" w:rsidP="00D97C33">
      <w:pPr>
        <w:pStyle w:val="Prrafodelista"/>
        <w:numPr>
          <w:ilvl w:val="0"/>
          <w:numId w:val="17"/>
        </w:numPr>
        <w:spacing w:line="360" w:lineRule="auto"/>
        <w:ind w:right="49"/>
        <w:jc w:val="both"/>
        <w:rPr>
          <w:rFonts w:ascii="Palatino Linotype" w:hAnsi="Palatino Linotype" w:cs="Arial"/>
          <w:b/>
        </w:rPr>
      </w:pPr>
      <w:r w:rsidRPr="00CF4036">
        <w:rPr>
          <w:rFonts w:ascii="Palatino Linotype" w:hAnsi="Palatino Linotype" w:cs="Arial"/>
          <w:b/>
        </w:rPr>
        <w:t>PAE-2022[184].</w:t>
      </w:r>
      <w:proofErr w:type="spellStart"/>
      <w:r w:rsidRPr="00CF4036">
        <w:rPr>
          <w:rFonts w:ascii="Palatino Linotype" w:hAnsi="Palatino Linotype" w:cs="Arial"/>
          <w:b/>
        </w:rPr>
        <w:t>pdf</w:t>
      </w:r>
      <w:proofErr w:type="spellEnd"/>
      <w:r w:rsidRPr="00CF4036">
        <w:rPr>
          <w:rFonts w:ascii="Palatino Linotype" w:hAnsi="Palatino Linotype" w:cs="Arial"/>
          <w:b/>
        </w:rPr>
        <w:t xml:space="preserve">: </w:t>
      </w:r>
      <w:r w:rsidRPr="00CF4036">
        <w:rPr>
          <w:rFonts w:ascii="Palatino Linotype" w:hAnsi="Palatino Linotype" w:cs="Arial"/>
        </w:rPr>
        <w:t xml:space="preserve">Documento constante de cuatro fojas relativo al Programa Anual de Evaluación para el Ejercicio Fiscal 2022 del Sistema Municipal para el Desarrollo Integral de la Familia del Municipio de Ixtapaluca. </w:t>
      </w:r>
    </w:p>
    <w:p w14:paraId="26BFAA32" w14:textId="77777777" w:rsidR="007A4848" w:rsidRPr="00CF4036" w:rsidRDefault="007A4848" w:rsidP="00D97C33">
      <w:pPr>
        <w:spacing w:line="360" w:lineRule="auto"/>
        <w:ind w:right="49"/>
        <w:jc w:val="both"/>
        <w:rPr>
          <w:rFonts w:ascii="Palatino Linotype" w:hAnsi="Palatino Linotype" w:cs="Arial"/>
          <w:b/>
        </w:rPr>
      </w:pPr>
    </w:p>
    <w:p w14:paraId="31B37340" w14:textId="2AAE32C4" w:rsidR="007A4848" w:rsidRPr="00CF4036" w:rsidRDefault="007A4848" w:rsidP="00D97C33">
      <w:pPr>
        <w:spacing w:line="360" w:lineRule="auto"/>
        <w:ind w:right="49"/>
        <w:jc w:val="center"/>
        <w:rPr>
          <w:rFonts w:ascii="Palatino Linotype" w:hAnsi="Palatino Linotype" w:cs="Arial"/>
          <w:b/>
        </w:rPr>
      </w:pPr>
      <w:r w:rsidRPr="00CF4036">
        <w:rPr>
          <w:rFonts w:ascii="Palatino Linotype" w:hAnsi="Palatino Linotype" w:cs="Arial"/>
          <w:b/>
          <w:noProof/>
          <w:lang w:eastAsia="es-MX"/>
        </w:rPr>
        <w:lastRenderedPageBreak/>
        <w:drawing>
          <wp:inline distT="0" distB="0" distL="0" distR="0" wp14:anchorId="359905D7" wp14:editId="1B2F6D58">
            <wp:extent cx="4401279" cy="2775098"/>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5145" cy="2790146"/>
                    </a:xfrm>
                    <a:prstGeom prst="rect">
                      <a:avLst/>
                    </a:prstGeom>
                    <a:noFill/>
                    <a:ln>
                      <a:noFill/>
                    </a:ln>
                  </pic:spPr>
                </pic:pic>
              </a:graphicData>
            </a:graphic>
          </wp:inline>
        </w:drawing>
      </w:r>
    </w:p>
    <w:p w14:paraId="4C59353E" w14:textId="77777777" w:rsidR="007A4848" w:rsidRPr="00CF4036" w:rsidRDefault="007A4848" w:rsidP="00D97C33">
      <w:pPr>
        <w:spacing w:line="360" w:lineRule="auto"/>
        <w:ind w:right="49"/>
        <w:jc w:val="both"/>
        <w:rPr>
          <w:rFonts w:ascii="Palatino Linotype" w:hAnsi="Palatino Linotype" w:cs="Arial"/>
          <w:b/>
        </w:rPr>
      </w:pPr>
    </w:p>
    <w:p w14:paraId="2BF05E7C" w14:textId="77777777" w:rsidR="007A4848" w:rsidRPr="00CF4036" w:rsidRDefault="007A4848" w:rsidP="00D97C33">
      <w:pPr>
        <w:pStyle w:val="Prrafodelista"/>
        <w:numPr>
          <w:ilvl w:val="0"/>
          <w:numId w:val="17"/>
        </w:numPr>
        <w:spacing w:line="360" w:lineRule="auto"/>
        <w:ind w:right="49"/>
        <w:jc w:val="both"/>
        <w:rPr>
          <w:rFonts w:ascii="Palatino Linotype" w:hAnsi="Palatino Linotype" w:cs="Arial"/>
          <w:b/>
        </w:rPr>
      </w:pPr>
      <w:r w:rsidRPr="00CF4036">
        <w:rPr>
          <w:rFonts w:ascii="Palatino Linotype" w:hAnsi="Palatino Linotype" w:cs="Arial"/>
          <w:b/>
        </w:rPr>
        <w:t xml:space="preserve">RESPUESTA 00039DIFIXTAPLIP2022.pdf: </w:t>
      </w:r>
      <w:r w:rsidRPr="00CF4036">
        <w:rPr>
          <w:rFonts w:ascii="Palatino Linotype" w:hAnsi="Palatino Linotype" w:cs="Arial"/>
        </w:rPr>
        <w:t>Documento constante de una foja relativo al oficio número IXT/DIF/UT/039/2022 por medio del cual el Titular de la Unidad de Transparencia y Acceso a la Información Pública del Sistema Municipal para el Desarrollo Integral de la Familia de Ixtapaluca, emite respuesta a la solicitud de información 00039/DIFIXTAPAL/IP/2022.</w:t>
      </w:r>
    </w:p>
    <w:p w14:paraId="3763A7CB" w14:textId="77777777" w:rsidR="00065F79" w:rsidRPr="00CF4036" w:rsidRDefault="00065F79" w:rsidP="00D97C33">
      <w:pPr>
        <w:spacing w:line="360" w:lineRule="auto"/>
        <w:ind w:right="49"/>
        <w:jc w:val="both"/>
        <w:rPr>
          <w:rFonts w:ascii="Palatino Linotype" w:hAnsi="Palatino Linotype" w:cs="Arial"/>
          <w:b/>
        </w:rPr>
      </w:pPr>
    </w:p>
    <w:p w14:paraId="3F65981C" w14:textId="77777777" w:rsidR="007A4848" w:rsidRPr="00CF4036" w:rsidRDefault="007A4848" w:rsidP="00D97C33">
      <w:pPr>
        <w:pStyle w:val="Prrafodelista"/>
        <w:numPr>
          <w:ilvl w:val="0"/>
          <w:numId w:val="17"/>
        </w:numPr>
        <w:spacing w:line="360" w:lineRule="auto"/>
        <w:ind w:right="49"/>
        <w:jc w:val="both"/>
        <w:rPr>
          <w:rFonts w:ascii="Palatino Linotype" w:hAnsi="Palatino Linotype" w:cs="Arial"/>
          <w:b/>
        </w:rPr>
      </w:pPr>
      <w:r w:rsidRPr="00CF4036">
        <w:rPr>
          <w:rFonts w:ascii="Palatino Linotype" w:hAnsi="Palatino Linotype" w:cs="Arial"/>
          <w:b/>
        </w:rPr>
        <w:t>LINEAMIENTOS-2022[185].</w:t>
      </w:r>
      <w:proofErr w:type="spellStart"/>
      <w:r w:rsidRPr="00CF4036">
        <w:rPr>
          <w:rFonts w:ascii="Palatino Linotype" w:hAnsi="Palatino Linotype" w:cs="Arial"/>
          <w:b/>
        </w:rPr>
        <w:t>pdf</w:t>
      </w:r>
      <w:proofErr w:type="spellEnd"/>
      <w:r w:rsidRPr="00CF4036">
        <w:rPr>
          <w:rFonts w:ascii="Palatino Linotype" w:hAnsi="Palatino Linotype" w:cs="Arial"/>
          <w:b/>
        </w:rPr>
        <w:t xml:space="preserve">: </w:t>
      </w:r>
      <w:r w:rsidRPr="00CF4036">
        <w:rPr>
          <w:rFonts w:ascii="Palatino Linotype" w:hAnsi="Palatino Linotype" w:cs="Arial"/>
        </w:rPr>
        <w:t xml:space="preserve">Documento constante de diecisiete fojas relativo a los Lineamientos Generales para la Evaluación de los Programas Presupuestarios Municipales del Sistema Municipal para el Desarrollo Integral de la Familia, Ixtapaluca, Estado de México. </w:t>
      </w:r>
    </w:p>
    <w:p w14:paraId="37893494" w14:textId="77777777" w:rsidR="007A4848" w:rsidRPr="00CF4036" w:rsidRDefault="007A4848" w:rsidP="00D97C33">
      <w:pPr>
        <w:spacing w:line="360" w:lineRule="auto"/>
        <w:ind w:right="49"/>
        <w:jc w:val="both"/>
        <w:rPr>
          <w:rFonts w:ascii="Palatino Linotype" w:hAnsi="Palatino Linotype" w:cs="Arial"/>
        </w:rPr>
      </w:pPr>
    </w:p>
    <w:p w14:paraId="59C1797A" w14:textId="6EE3B794" w:rsidR="00284439" w:rsidRPr="00CF4036" w:rsidRDefault="00065F79" w:rsidP="00D97C33">
      <w:pPr>
        <w:spacing w:line="360" w:lineRule="auto"/>
        <w:ind w:right="49"/>
        <w:jc w:val="center"/>
        <w:textAlignment w:val="baseline"/>
        <w:rPr>
          <w:rFonts w:ascii="Palatino Linotype" w:eastAsia="Palatino Linotype" w:hAnsi="Palatino Linotype" w:cs="Palatino Linotype"/>
        </w:rPr>
      </w:pPr>
      <w:r w:rsidRPr="00CF4036">
        <w:rPr>
          <w:rFonts w:ascii="Palatino Linotype" w:eastAsia="Palatino Linotype" w:hAnsi="Palatino Linotype" w:cs="Palatino Linotype"/>
          <w:noProof/>
          <w:lang w:eastAsia="es-MX"/>
        </w:rPr>
        <w:lastRenderedPageBreak/>
        <w:drawing>
          <wp:inline distT="0" distB="0" distL="0" distR="0" wp14:anchorId="497AFEA1" wp14:editId="2FA2B79A">
            <wp:extent cx="4528445" cy="2242820"/>
            <wp:effectExtent l="0" t="0" r="571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0633" cy="2248856"/>
                    </a:xfrm>
                    <a:prstGeom prst="rect">
                      <a:avLst/>
                    </a:prstGeom>
                    <a:noFill/>
                    <a:ln>
                      <a:noFill/>
                    </a:ln>
                  </pic:spPr>
                </pic:pic>
              </a:graphicData>
            </a:graphic>
          </wp:inline>
        </w:drawing>
      </w:r>
    </w:p>
    <w:p w14:paraId="106A5049" w14:textId="77777777" w:rsidR="00065F79" w:rsidRPr="00CF4036" w:rsidRDefault="00065F79" w:rsidP="00D97C33">
      <w:pPr>
        <w:spacing w:line="360" w:lineRule="auto"/>
        <w:ind w:right="49"/>
        <w:jc w:val="center"/>
        <w:textAlignment w:val="baseline"/>
        <w:rPr>
          <w:rFonts w:ascii="Palatino Linotype" w:eastAsia="Palatino Linotype" w:hAnsi="Palatino Linotype" w:cs="Palatino Linotype"/>
        </w:rPr>
      </w:pPr>
    </w:p>
    <w:p w14:paraId="66A1399E" w14:textId="5BC7D8B4" w:rsidR="00284439" w:rsidRPr="00CF4036" w:rsidRDefault="00284439" w:rsidP="00D97C33">
      <w:pPr>
        <w:spacing w:line="360" w:lineRule="auto"/>
        <w:ind w:right="49"/>
        <w:jc w:val="both"/>
        <w:textAlignment w:val="baseline"/>
        <w:rPr>
          <w:rFonts w:ascii="Palatino Linotype" w:hAnsi="Palatino Linotype" w:cs="Tahoma"/>
        </w:rPr>
      </w:pPr>
      <w:r w:rsidRPr="00CF4036">
        <w:rPr>
          <w:rFonts w:ascii="Palatino Linotype" w:hAnsi="Palatino Linotype" w:cs="Tahoma"/>
        </w:rPr>
        <w:t xml:space="preserve">Ante dicha respuesta </w:t>
      </w:r>
      <w:r w:rsidR="00211ECB" w:rsidRPr="00CF4036">
        <w:rPr>
          <w:rFonts w:ascii="Palatino Linotype" w:hAnsi="Palatino Linotype" w:cs="Tahoma"/>
          <w:b/>
        </w:rPr>
        <w:t>LA</w:t>
      </w:r>
      <w:r w:rsidRPr="00CF4036">
        <w:rPr>
          <w:rFonts w:ascii="Palatino Linotype" w:hAnsi="Palatino Linotype" w:cs="Tahoma"/>
        </w:rPr>
        <w:t xml:space="preserve"> </w:t>
      </w:r>
      <w:r w:rsidRPr="00CF4036">
        <w:rPr>
          <w:rFonts w:ascii="Palatino Linotype" w:hAnsi="Palatino Linotype" w:cs="Tahoma"/>
          <w:b/>
        </w:rPr>
        <w:t xml:space="preserve">RECURRENTE </w:t>
      </w:r>
      <w:r w:rsidRPr="00CF4036">
        <w:rPr>
          <w:rFonts w:ascii="Palatino Linotype" w:hAnsi="Palatino Linotype" w:cs="Tahoma"/>
        </w:rPr>
        <w:t xml:space="preserve">interpuso el presente medio de defensa adoleciéndose en lo medular respecto a </w:t>
      </w:r>
      <w:r w:rsidR="00211ECB" w:rsidRPr="00CF4036">
        <w:rPr>
          <w:rFonts w:ascii="Palatino Linotype" w:hAnsi="Palatino Linotype" w:cs="Tahoma"/>
        </w:rPr>
        <w:t>que no</w:t>
      </w:r>
      <w:r w:rsidR="00565736" w:rsidRPr="00CF4036">
        <w:rPr>
          <w:rFonts w:ascii="Palatino Linotype" w:hAnsi="Palatino Linotype" w:cs="Tahoma"/>
        </w:rPr>
        <w:t xml:space="preserve"> se le</w:t>
      </w:r>
      <w:r w:rsidR="00211ECB" w:rsidRPr="00CF4036">
        <w:rPr>
          <w:rFonts w:ascii="Palatino Linotype" w:hAnsi="Palatino Linotype" w:cs="Tahoma"/>
        </w:rPr>
        <w:t xml:space="preserve"> entregó el Código de Ética del Sistema Municipal Para el Desarrollo Integral de la Familia de Ixtapaluca, </w:t>
      </w:r>
      <w:r w:rsidRPr="00CF4036">
        <w:rPr>
          <w:rFonts w:ascii="Palatino Linotype" w:hAnsi="Palatino Linotype" w:cs="Tahoma"/>
        </w:rPr>
        <w:t>argumentando lo siguiente:</w:t>
      </w:r>
    </w:p>
    <w:p w14:paraId="07AACF58" w14:textId="77777777" w:rsidR="00284439" w:rsidRPr="00CF4036" w:rsidRDefault="00284439" w:rsidP="00D97C33">
      <w:pPr>
        <w:spacing w:line="360" w:lineRule="auto"/>
        <w:ind w:right="49"/>
        <w:jc w:val="both"/>
        <w:textAlignment w:val="baseline"/>
        <w:rPr>
          <w:rFonts w:ascii="Palatino Linotype" w:hAnsi="Palatino Linotype" w:cs="Tahoma"/>
        </w:rPr>
      </w:pPr>
    </w:p>
    <w:p w14:paraId="39B59046" w14:textId="0456B485" w:rsidR="00284439" w:rsidRPr="00CF4036" w:rsidRDefault="00284439" w:rsidP="00D97C33">
      <w:pPr>
        <w:spacing w:line="360" w:lineRule="auto"/>
        <w:ind w:left="851" w:right="49"/>
        <w:jc w:val="both"/>
        <w:textAlignment w:val="baseline"/>
        <w:rPr>
          <w:rFonts w:ascii="Palatino Linotype" w:hAnsi="Palatino Linotype" w:cs="Tahoma"/>
        </w:rPr>
      </w:pPr>
      <w:r w:rsidRPr="00CF4036">
        <w:rPr>
          <w:rFonts w:ascii="Palatino Linotype" w:hAnsi="Palatino Linotype" w:cs="Tahoma"/>
          <w:b/>
        </w:rPr>
        <w:t>Acto Impugnado:</w:t>
      </w:r>
      <w:r w:rsidRPr="00CF4036">
        <w:rPr>
          <w:rFonts w:ascii="Palatino Linotype" w:hAnsi="Palatino Linotype" w:cs="Tahoma"/>
        </w:rPr>
        <w:t xml:space="preserve"> “</w:t>
      </w:r>
      <w:r w:rsidR="00211ECB" w:rsidRPr="00CF4036">
        <w:rPr>
          <w:rFonts w:ascii="Palatino Linotype" w:hAnsi="Palatino Linotype" w:cs="Tahoma"/>
          <w:i/>
        </w:rPr>
        <w:t xml:space="preserve">Se </w:t>
      </w:r>
      <w:proofErr w:type="spellStart"/>
      <w:r w:rsidR="00211ECB" w:rsidRPr="00CF4036">
        <w:rPr>
          <w:rFonts w:ascii="Palatino Linotype" w:hAnsi="Palatino Linotype" w:cs="Tahoma"/>
          <w:i/>
        </w:rPr>
        <w:t>solicito</w:t>
      </w:r>
      <w:proofErr w:type="spellEnd"/>
      <w:r w:rsidR="00211ECB" w:rsidRPr="00CF4036">
        <w:rPr>
          <w:rFonts w:ascii="Palatino Linotype" w:hAnsi="Palatino Linotype" w:cs="Tahoma"/>
          <w:i/>
        </w:rPr>
        <w:t xml:space="preserve"> el Código de Ética del </w:t>
      </w:r>
      <w:proofErr w:type="spellStart"/>
      <w:r w:rsidR="00211ECB" w:rsidRPr="00CF4036">
        <w:rPr>
          <w:rFonts w:ascii="Palatino Linotype" w:hAnsi="Palatino Linotype" w:cs="Tahoma"/>
          <w:i/>
        </w:rPr>
        <w:t>Dif</w:t>
      </w:r>
      <w:proofErr w:type="spellEnd"/>
      <w:r w:rsidR="00211ECB" w:rsidRPr="00CF4036">
        <w:rPr>
          <w:rFonts w:ascii="Palatino Linotype" w:hAnsi="Palatino Linotype" w:cs="Tahoma"/>
          <w:i/>
        </w:rPr>
        <w:t xml:space="preserve"> Ixtapaluca, esto referente a la solicitud 00039/DIFIXTAPAL/IP/2022 y no se </w:t>
      </w:r>
      <w:proofErr w:type="spellStart"/>
      <w:r w:rsidR="00211ECB" w:rsidRPr="00CF4036">
        <w:rPr>
          <w:rFonts w:ascii="Palatino Linotype" w:hAnsi="Palatino Linotype" w:cs="Tahoma"/>
          <w:i/>
        </w:rPr>
        <w:t>entrego</w:t>
      </w:r>
      <w:proofErr w:type="spellEnd"/>
      <w:r w:rsidR="00211ECB" w:rsidRPr="00CF4036">
        <w:rPr>
          <w:rFonts w:ascii="Palatino Linotype" w:hAnsi="Palatino Linotype" w:cs="Tahoma"/>
          <w:i/>
        </w:rPr>
        <w:t xml:space="preserve"> la información correspondiente</w:t>
      </w:r>
      <w:r w:rsidRPr="00CF4036">
        <w:rPr>
          <w:rFonts w:ascii="Palatino Linotype" w:hAnsi="Palatino Linotype" w:cs="Tahoma"/>
        </w:rPr>
        <w:t>” (Sic).</w:t>
      </w:r>
    </w:p>
    <w:p w14:paraId="4E5ABE2D" w14:textId="77777777" w:rsidR="00284439" w:rsidRPr="00CF4036" w:rsidRDefault="00284439" w:rsidP="00D97C33">
      <w:pPr>
        <w:spacing w:line="360" w:lineRule="auto"/>
        <w:ind w:left="851" w:right="49"/>
        <w:jc w:val="both"/>
        <w:textAlignment w:val="baseline"/>
        <w:rPr>
          <w:rFonts w:ascii="Palatino Linotype" w:hAnsi="Palatino Linotype" w:cs="Tahoma"/>
        </w:rPr>
      </w:pPr>
    </w:p>
    <w:p w14:paraId="0A3EA648" w14:textId="0307C61E" w:rsidR="00284439" w:rsidRPr="00CF4036" w:rsidRDefault="00284439" w:rsidP="00D97C33">
      <w:pPr>
        <w:spacing w:line="360" w:lineRule="auto"/>
        <w:ind w:left="851" w:right="49"/>
        <w:jc w:val="both"/>
        <w:textAlignment w:val="baseline"/>
        <w:rPr>
          <w:rFonts w:ascii="Palatino Linotype" w:hAnsi="Palatino Linotype" w:cs="Tahoma"/>
        </w:rPr>
      </w:pPr>
      <w:r w:rsidRPr="00CF4036">
        <w:rPr>
          <w:rFonts w:ascii="Palatino Linotype" w:hAnsi="Palatino Linotype" w:cs="Tahoma"/>
          <w:b/>
        </w:rPr>
        <w:t>Razones o Motivos de Inconformidad</w:t>
      </w:r>
      <w:r w:rsidRPr="00CF4036">
        <w:rPr>
          <w:rFonts w:ascii="Palatino Linotype" w:hAnsi="Palatino Linotype" w:cs="Tahoma"/>
        </w:rPr>
        <w:t>: “</w:t>
      </w:r>
      <w:r w:rsidR="00DD512D" w:rsidRPr="00CF4036">
        <w:rPr>
          <w:rFonts w:ascii="Palatino Linotype" w:hAnsi="Palatino Linotype" w:cs="Tahoma"/>
          <w:i/>
        </w:rPr>
        <w:t>La entrega de información incompleta, de acuerdo a los supuestos establecidos en el artículo 179 Ley de Transparencia y Acceso a la Información Pública del Estado de México y Municipios</w:t>
      </w:r>
      <w:r w:rsidRPr="00CF4036">
        <w:rPr>
          <w:rFonts w:ascii="Palatino Linotype" w:hAnsi="Palatino Linotype" w:cs="Tahoma"/>
        </w:rPr>
        <w:t>” (Sic).</w:t>
      </w:r>
    </w:p>
    <w:p w14:paraId="6D7E6ADC" w14:textId="60CADEB2" w:rsidR="00E4525E" w:rsidRPr="00CF4036" w:rsidRDefault="00E4525E" w:rsidP="00D97C33">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CF4036">
        <w:rPr>
          <w:rFonts w:ascii="Palatino Linotype" w:eastAsia="Palatino Linotype" w:hAnsi="Palatino Linotype" w:cs="Palatino Linotype"/>
        </w:rPr>
        <w:t xml:space="preserve">Por lo que, </w:t>
      </w:r>
      <w:r w:rsidRPr="00CF4036">
        <w:rPr>
          <w:rFonts w:ascii="Palatino Linotype" w:eastAsiaTheme="minorEastAsia" w:hAnsi="Palatino Linotype" w:cs="Arial"/>
          <w:lang w:val="es-ES_tradnl"/>
        </w:rPr>
        <w:t xml:space="preserve">este Órgano Garante considera necesario precisar que </w:t>
      </w:r>
      <w:r w:rsidR="00DD512D" w:rsidRPr="00CF4036">
        <w:rPr>
          <w:rFonts w:ascii="Palatino Linotype" w:eastAsiaTheme="minorEastAsia" w:hAnsi="Palatino Linotype" w:cs="Arial"/>
          <w:b/>
          <w:lang w:val="es-ES_tradnl"/>
        </w:rPr>
        <w:t>LA</w:t>
      </w:r>
      <w:r w:rsidRPr="00CF4036">
        <w:rPr>
          <w:rFonts w:ascii="Palatino Linotype" w:eastAsiaTheme="minorEastAsia" w:hAnsi="Palatino Linotype" w:cs="Arial"/>
          <w:b/>
          <w:lang w:val="es-ES_tradnl"/>
        </w:rPr>
        <w:t xml:space="preserve"> RECURRENTE </w:t>
      </w:r>
      <w:r w:rsidRPr="00CF4036">
        <w:rPr>
          <w:rFonts w:ascii="Palatino Linotype" w:eastAsiaTheme="minorEastAsia" w:hAnsi="Palatino Linotype" w:cs="Arial"/>
          <w:lang w:val="es-ES_tradnl"/>
        </w:rPr>
        <w:t xml:space="preserve">en sus razones o motivos de inconformidad así como en el acto impugnado se dolió </w:t>
      </w:r>
      <w:r w:rsidRPr="00CF4036">
        <w:rPr>
          <w:rFonts w:ascii="Palatino Linotype" w:eastAsiaTheme="minorEastAsia" w:hAnsi="Palatino Linotype" w:cs="Arial"/>
          <w:lang w:val="es-ES_tradnl"/>
        </w:rPr>
        <w:lastRenderedPageBreak/>
        <w:t xml:space="preserve">respecto a la </w:t>
      </w:r>
      <w:r w:rsidR="00DD512D" w:rsidRPr="00CF4036">
        <w:rPr>
          <w:rFonts w:ascii="Palatino Linotype" w:eastAsiaTheme="minorEastAsia" w:hAnsi="Palatino Linotype" w:cs="Arial"/>
          <w:lang w:val="es-ES_tradnl"/>
        </w:rPr>
        <w:t xml:space="preserve">entrega de la información incompleta; es decir </w:t>
      </w:r>
      <w:r w:rsidR="00640DFA" w:rsidRPr="00CF4036">
        <w:rPr>
          <w:rFonts w:ascii="Palatino Linotype" w:eastAsiaTheme="minorEastAsia" w:hAnsi="Palatino Linotype" w:cs="Arial"/>
          <w:b/>
          <w:lang w:val="es-ES_tradnl"/>
        </w:rPr>
        <w:t>EL SUJETO OBLIGADO</w:t>
      </w:r>
      <w:r w:rsidR="00640DFA" w:rsidRPr="00CF4036">
        <w:rPr>
          <w:rFonts w:ascii="Palatino Linotype" w:eastAsiaTheme="minorEastAsia" w:hAnsi="Palatino Linotype" w:cs="Arial"/>
          <w:lang w:val="es-ES_tradnl"/>
        </w:rPr>
        <w:t xml:space="preserve"> </w:t>
      </w:r>
      <w:r w:rsidR="00DD512D" w:rsidRPr="00CF4036">
        <w:rPr>
          <w:rFonts w:ascii="Palatino Linotype" w:eastAsiaTheme="minorEastAsia" w:hAnsi="Palatino Linotype" w:cs="Arial"/>
          <w:lang w:val="es-ES_tradnl"/>
        </w:rPr>
        <w:t>omitió entregar o pronunciarse respecto al Código de Ética del Sistema Municipal Para el Desarrollo Integral de la Familia de Ixtapaluca</w:t>
      </w:r>
      <w:r w:rsidRPr="00CF4036">
        <w:rPr>
          <w:rFonts w:ascii="Palatino Linotype" w:eastAsiaTheme="minorEastAsia" w:hAnsi="Palatino Linotype" w:cs="Arial"/>
          <w:lang w:val="es-ES_tradnl"/>
        </w:rPr>
        <w:t xml:space="preserve">; por lo que, la parte de la respuesta que no fue impugnada debe declararse consentida, toda vez que al no realizar manifestaciones de inconformidad respecto de la </w:t>
      </w:r>
      <w:r w:rsidR="000B10C4" w:rsidRPr="00CF4036">
        <w:rPr>
          <w:rFonts w:ascii="Palatino Linotype" w:eastAsiaTheme="minorEastAsia" w:hAnsi="Palatino Linotype" w:cs="Arial"/>
          <w:lang w:val="es-ES_tradnl"/>
        </w:rPr>
        <w:t xml:space="preserve">documentación proporcionada en cumplimiento a la solicitud de mérito, </w:t>
      </w:r>
      <w:r w:rsidRPr="00CF4036">
        <w:rPr>
          <w:rFonts w:ascii="Palatino Linotype" w:eastAsiaTheme="minorEastAsia" w:hAnsi="Palatino Linotype" w:cs="Arial"/>
          <w:lang w:val="es-ES_tradnl"/>
        </w:rPr>
        <w:t xml:space="preserve">no pueden producirse efectos jurídicos tendentes a revocar, confirmar o modificar el acto reclamado, ya que no realizó manifestación alguna al respecto. </w:t>
      </w:r>
    </w:p>
    <w:p w14:paraId="25D66E4A" w14:textId="77777777" w:rsidR="00E4525E" w:rsidRPr="00CF4036" w:rsidRDefault="00E4525E" w:rsidP="00D97C33">
      <w:pPr>
        <w:spacing w:before="100" w:beforeAutospacing="1" w:after="100" w:afterAutospacing="1" w:line="360" w:lineRule="auto"/>
        <w:jc w:val="both"/>
        <w:rPr>
          <w:rFonts w:ascii="Palatino Linotype" w:eastAsiaTheme="minorEastAsia" w:hAnsi="Palatino Linotype" w:cs="Arial"/>
          <w:lang w:val="es-ES_tradnl"/>
        </w:rPr>
      </w:pPr>
      <w:r w:rsidRPr="00CF4036">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2E51C3CF" w14:textId="77777777" w:rsidR="00E4525E" w:rsidRPr="00CF4036" w:rsidRDefault="00E4525E" w:rsidP="00D97C33">
      <w:pPr>
        <w:tabs>
          <w:tab w:val="left" w:pos="851"/>
        </w:tabs>
        <w:ind w:left="851" w:right="901"/>
        <w:jc w:val="both"/>
        <w:rPr>
          <w:rFonts w:ascii="Palatino Linotype" w:eastAsiaTheme="minorEastAsia" w:hAnsi="Palatino Linotype" w:cstheme="minorBidi"/>
          <w:i/>
          <w:sz w:val="22"/>
          <w:szCs w:val="22"/>
          <w:lang w:val="es-ES_tradnl"/>
        </w:rPr>
      </w:pPr>
      <w:r w:rsidRPr="00CF4036">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CF4036">
        <w:rPr>
          <w:rFonts w:ascii="Palatino Linotype" w:eastAsiaTheme="minorEastAsia" w:hAnsi="Palatino Linotype" w:cstheme="minorBidi"/>
          <w:i/>
          <w:sz w:val="22"/>
          <w:szCs w:val="22"/>
          <w:lang w:val="es-ES_tradnl"/>
        </w:rPr>
        <w:t xml:space="preserve">Debe reputarse como consentido el acto que no se </w:t>
      </w:r>
      <w:r w:rsidRPr="00CF4036">
        <w:rPr>
          <w:rFonts w:ascii="Palatino Linotype" w:eastAsiaTheme="minorEastAsia" w:hAnsi="Palatino Linotype" w:cs="Arial"/>
          <w:i/>
          <w:sz w:val="22"/>
          <w:szCs w:val="22"/>
          <w:lang w:val="es-ES_tradnl"/>
        </w:rPr>
        <w:t>impugnó</w:t>
      </w:r>
      <w:r w:rsidRPr="00CF4036">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1D19526" w14:textId="2393BD6D" w:rsidR="00E4525E" w:rsidRPr="00CF4036" w:rsidRDefault="00E4525E" w:rsidP="00D97C33">
      <w:pPr>
        <w:spacing w:before="100" w:beforeAutospacing="1" w:after="100" w:afterAutospacing="1" w:line="360" w:lineRule="auto"/>
        <w:jc w:val="both"/>
        <w:rPr>
          <w:rFonts w:ascii="Palatino Linotype" w:eastAsiaTheme="minorEastAsia" w:hAnsi="Palatino Linotype" w:cstheme="minorBidi"/>
          <w:lang w:val="es-ES_tradnl"/>
        </w:rPr>
      </w:pPr>
      <w:r w:rsidRPr="00CF4036">
        <w:rPr>
          <w:rFonts w:ascii="Palatino Linotype" w:eastAsiaTheme="minorEastAsia" w:hAnsi="Palatino Linotype" w:cstheme="minorBidi"/>
          <w:lang w:val="es-ES_tradnl"/>
        </w:rPr>
        <w:t xml:space="preserve">Lo anterior es así, debido a que cuando </w:t>
      </w:r>
      <w:r w:rsidR="006E7702" w:rsidRPr="00CF4036">
        <w:rPr>
          <w:rFonts w:ascii="Palatino Linotype" w:eastAsiaTheme="minorEastAsia" w:hAnsi="Palatino Linotype" w:cstheme="minorBidi"/>
          <w:lang w:val="es-ES_tradnl"/>
        </w:rPr>
        <w:t>la</w:t>
      </w:r>
      <w:r w:rsidRPr="00CF4036">
        <w:rPr>
          <w:rFonts w:ascii="Palatino Linotype" w:eastAsiaTheme="minorEastAsia" w:hAnsi="Palatino Linotype" w:cstheme="minorBidi"/>
          <w:lang w:val="es-ES_tradnl"/>
        </w:rPr>
        <w:t xml:space="preserve"> particular</w:t>
      </w:r>
      <w:r w:rsidRPr="00CF4036">
        <w:rPr>
          <w:rFonts w:ascii="Palatino Linotype" w:eastAsiaTheme="minorEastAsia" w:hAnsi="Palatino Linotype" w:cstheme="minorBidi"/>
          <w:b/>
          <w:lang w:val="es-ES_tradnl"/>
        </w:rPr>
        <w:t xml:space="preserve"> </w:t>
      </w:r>
      <w:r w:rsidRPr="00CF4036">
        <w:rPr>
          <w:rFonts w:ascii="Palatino Linotype" w:eastAsiaTheme="minorEastAsia" w:hAnsi="Palatino Linotype" w:cstheme="minorBidi"/>
          <w:lang w:val="es-ES_tradnl"/>
        </w:rPr>
        <w:t xml:space="preserve">impugnó la respuesta del </w:t>
      </w:r>
      <w:r w:rsidRPr="00CF4036">
        <w:rPr>
          <w:rFonts w:ascii="Palatino Linotype" w:eastAsiaTheme="minorEastAsia" w:hAnsi="Palatino Linotype" w:cstheme="minorBidi"/>
          <w:b/>
          <w:lang w:val="es-ES_tradnl"/>
        </w:rPr>
        <w:t>SUJETO OBLIGADO</w:t>
      </w:r>
      <w:r w:rsidRPr="00CF4036">
        <w:rPr>
          <w:rFonts w:ascii="Palatino Linotype" w:eastAsiaTheme="minorEastAsia" w:hAnsi="Palatino Linotype" w:cstheme="minorBidi"/>
          <w:lang w:val="es-ES_tradnl"/>
        </w:rPr>
        <w:t xml:space="preserve">, y no expresó razón o motivo de inconformidad en contra de todos los rubros solicitados, dichos rubros deben declararse atendidos, pues se entiende que </w:t>
      </w:r>
      <w:r w:rsidR="006E7702" w:rsidRPr="00CF4036">
        <w:rPr>
          <w:rFonts w:ascii="Palatino Linotype" w:eastAsiaTheme="minorEastAsia" w:hAnsi="Palatino Linotype" w:cstheme="minorBidi"/>
          <w:b/>
          <w:lang w:val="es-ES_tradnl"/>
        </w:rPr>
        <w:t>LA</w:t>
      </w:r>
      <w:r w:rsidRPr="00CF4036">
        <w:rPr>
          <w:rFonts w:ascii="Palatino Linotype" w:eastAsiaTheme="minorEastAsia" w:hAnsi="Palatino Linotype" w:cstheme="minorBidi"/>
          <w:b/>
          <w:lang w:val="es-ES_tradnl"/>
        </w:rPr>
        <w:t xml:space="preserve"> RECURRENTE</w:t>
      </w:r>
      <w:r w:rsidRPr="00CF4036">
        <w:rPr>
          <w:rFonts w:ascii="Palatino Linotype" w:eastAsiaTheme="minorEastAsia" w:hAnsi="Palatino Linotype" w:cstheme="minorBidi"/>
          <w:lang w:val="es-ES_tradnl"/>
        </w:rPr>
        <w:t xml:space="preserve"> está conforme con la respuesta proporcionada por </w:t>
      </w:r>
      <w:r w:rsidRPr="00CF4036">
        <w:rPr>
          <w:rFonts w:ascii="Palatino Linotype" w:eastAsiaTheme="minorEastAsia" w:hAnsi="Palatino Linotype" w:cstheme="minorBidi"/>
          <w:b/>
          <w:lang w:val="es-ES_tradnl"/>
        </w:rPr>
        <w:t>EL SUJETO OBLIGADO,</w:t>
      </w:r>
      <w:r w:rsidRPr="00CF4036">
        <w:rPr>
          <w:rFonts w:ascii="Palatino Linotype" w:eastAsiaTheme="minorEastAsia" w:hAnsi="Palatino Linotype" w:cstheme="minorBidi"/>
          <w:lang w:val="es-ES_tradnl"/>
        </w:rPr>
        <w:t xml:space="preserve"> al no contravenir la misma. </w:t>
      </w:r>
    </w:p>
    <w:p w14:paraId="30538814" w14:textId="77777777" w:rsidR="00E4525E" w:rsidRPr="00CF4036" w:rsidRDefault="00E4525E" w:rsidP="00D97C33">
      <w:pPr>
        <w:spacing w:before="100" w:beforeAutospacing="1" w:after="100" w:afterAutospacing="1" w:line="360" w:lineRule="auto"/>
        <w:jc w:val="both"/>
        <w:rPr>
          <w:rFonts w:ascii="Palatino Linotype" w:eastAsiaTheme="minorEastAsia" w:hAnsi="Palatino Linotype" w:cstheme="minorBidi"/>
          <w:lang w:val="es-ES_tradnl"/>
        </w:rPr>
      </w:pPr>
      <w:r w:rsidRPr="00CF4036">
        <w:rPr>
          <w:rFonts w:ascii="Palatino Linotype" w:eastAsiaTheme="minorEastAsia" w:hAnsi="Palatino Linotype" w:cstheme="minorBidi"/>
          <w:lang w:val="es-ES_tradnl"/>
        </w:rPr>
        <w:lastRenderedPageBreak/>
        <w:t>Atento a ello, es importante traer a contexto la Tesis Jurisprudencial Número 3ª./J.7/91, Publicada en el Semanario Judicial de la Federación y su Gaceta bajo el número de registro 174,177, que establece lo siguiente:</w:t>
      </w:r>
    </w:p>
    <w:p w14:paraId="0F9846BA" w14:textId="77777777" w:rsidR="00E4525E" w:rsidRPr="00CF4036" w:rsidRDefault="00E4525E" w:rsidP="00D97C33">
      <w:pPr>
        <w:ind w:left="851" w:right="901"/>
        <w:jc w:val="both"/>
        <w:rPr>
          <w:rFonts w:ascii="Palatino Linotype" w:eastAsiaTheme="minorEastAsia" w:hAnsi="Palatino Linotype" w:cstheme="minorBidi"/>
          <w:bCs/>
          <w:i/>
          <w:iCs/>
          <w:sz w:val="22"/>
          <w:szCs w:val="22"/>
          <w:lang w:val="es-ES_tradnl"/>
        </w:rPr>
      </w:pPr>
      <w:r w:rsidRPr="00CF4036">
        <w:rPr>
          <w:rFonts w:ascii="Palatino Linotype" w:eastAsiaTheme="minorEastAsia" w:hAnsi="Palatino Linotype" w:cstheme="minorBidi"/>
          <w:b/>
          <w:i/>
          <w:sz w:val="22"/>
          <w:szCs w:val="22"/>
          <w:lang w:val="es-ES_tradnl"/>
        </w:rPr>
        <w:t xml:space="preserve">“REVISIÓN EN AMPARO. LOS RESOLUTIVOS NO COMBATIDOS DEBEN DECLARARSE FIRMES. </w:t>
      </w:r>
      <w:r w:rsidRPr="00CF4036">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CF4036">
        <w:rPr>
          <w:rFonts w:ascii="Palatino Linotype" w:eastAsiaTheme="minorEastAsia" w:hAnsi="Palatino Linotype" w:cstheme="minorBidi"/>
          <w:i/>
          <w:sz w:val="22"/>
          <w:szCs w:val="22"/>
          <w:lang w:val="es-ES_tradnl"/>
        </w:rPr>
        <w:t>todos</w:t>
      </w:r>
      <w:r w:rsidRPr="00CF4036">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3C5F21D" w14:textId="77777777" w:rsidR="002F7B85" w:rsidRPr="00CF4036" w:rsidRDefault="002F7B85" w:rsidP="00D97C33">
      <w:pPr>
        <w:spacing w:line="360" w:lineRule="auto"/>
        <w:jc w:val="both"/>
        <w:rPr>
          <w:rFonts w:ascii="Palatino Linotype" w:eastAsia="Calibri" w:hAnsi="Palatino Linotype" w:cs="Arial"/>
        </w:rPr>
      </w:pPr>
    </w:p>
    <w:p w14:paraId="2A2368AA" w14:textId="1D533A11" w:rsidR="00DF355C" w:rsidRPr="00CF4036" w:rsidRDefault="00DF355C" w:rsidP="00D97C33">
      <w:pPr>
        <w:spacing w:line="360" w:lineRule="auto"/>
        <w:jc w:val="both"/>
        <w:rPr>
          <w:rFonts w:ascii="Palatino Linotype" w:eastAsia="Calibri" w:hAnsi="Palatino Linotype"/>
          <w:lang w:val="es-ES_tradnl"/>
        </w:rPr>
      </w:pPr>
      <w:r w:rsidRPr="00CF4036">
        <w:rPr>
          <w:rFonts w:ascii="Palatino Linotype" w:eastAsia="Calibri" w:hAnsi="Palatino Linotype" w:cs="Arial"/>
          <w:lang w:val="es-ES_tradnl" w:eastAsia="es-MX"/>
        </w:rPr>
        <w:t xml:space="preserve">Acotado lo anterior, </w:t>
      </w:r>
      <w:r w:rsidRPr="00CF4036">
        <w:rPr>
          <w:rFonts w:ascii="Palatino Linotype" w:hAnsi="Palatino Linotype" w:cs="Arial"/>
          <w:lang w:val="es-ES"/>
        </w:rPr>
        <w:t xml:space="preserve">podemos advertir que la </w:t>
      </w:r>
      <w:r w:rsidRPr="00CF4036">
        <w:rPr>
          <w:rFonts w:ascii="Palatino Linotype" w:hAnsi="Palatino Linotype" w:cs="Arial"/>
          <w:i/>
          <w:lang w:val="es-ES"/>
        </w:rPr>
        <w:t>&lt;Litis&gt;</w:t>
      </w:r>
      <w:r w:rsidRPr="00CF4036">
        <w:rPr>
          <w:rFonts w:ascii="Palatino Linotype" w:hAnsi="Palatino Linotype" w:cs="Arial"/>
          <w:lang w:val="es-ES"/>
        </w:rPr>
        <w:t xml:space="preserve"> se centra en determinar si </w:t>
      </w:r>
      <w:r w:rsidRPr="00CF4036">
        <w:rPr>
          <w:rFonts w:ascii="Palatino Linotype" w:eastAsia="Calibri" w:hAnsi="Palatino Linotype"/>
          <w:lang w:val="es-ES_tradnl"/>
        </w:rPr>
        <w:t>la respuesta atiende los requerimientos de información, relativos al Código de Ética.</w:t>
      </w:r>
    </w:p>
    <w:p w14:paraId="45C378DC" w14:textId="77777777" w:rsidR="00627198" w:rsidRPr="00CF4036" w:rsidRDefault="00627198" w:rsidP="00D97C33">
      <w:pPr>
        <w:spacing w:line="360" w:lineRule="auto"/>
        <w:jc w:val="both"/>
        <w:rPr>
          <w:rFonts w:ascii="Palatino Linotype" w:hAnsi="Palatino Linotype"/>
        </w:rPr>
      </w:pPr>
    </w:p>
    <w:p w14:paraId="05955DE6" w14:textId="207EA7D3" w:rsidR="00627198" w:rsidRPr="00CF4036" w:rsidRDefault="00627198" w:rsidP="00D97C33">
      <w:pPr>
        <w:spacing w:line="360" w:lineRule="auto"/>
        <w:jc w:val="both"/>
        <w:rPr>
          <w:rFonts w:ascii="Palatino Linotype" w:hAnsi="Palatino Linotype"/>
        </w:rPr>
      </w:pPr>
      <w:r w:rsidRPr="00CF4036">
        <w:rPr>
          <w:rFonts w:ascii="Palatino Linotype" w:hAnsi="Palatino Linotype"/>
        </w:rPr>
        <w:t xml:space="preserve">De tal suerte que, una vez admitido y notificado el presente Medio de Impugnación a las partes, </w:t>
      </w:r>
      <w:r w:rsidRPr="00CF4036">
        <w:rPr>
          <w:rFonts w:ascii="Palatino Linotype" w:hAnsi="Palatino Linotype"/>
          <w:b/>
        </w:rPr>
        <w:t>EL SUJETO OBLIGADO</w:t>
      </w:r>
      <w:r w:rsidRPr="00CF4036">
        <w:rPr>
          <w:rFonts w:ascii="Palatino Linotype" w:hAnsi="Palatino Linotype"/>
        </w:rPr>
        <w:t xml:space="preserve"> con el fin de subsanar y colmar el derecho de acceso a la información pública, mediante Informe Justificado, la Unidad de Transparencia realiza el siguiente pronunciamiento: </w:t>
      </w:r>
    </w:p>
    <w:p w14:paraId="6FE0DCAC" w14:textId="77777777" w:rsidR="00627198" w:rsidRPr="00CF4036" w:rsidRDefault="00627198" w:rsidP="00D97C33">
      <w:pPr>
        <w:spacing w:line="360" w:lineRule="auto"/>
        <w:jc w:val="both"/>
        <w:rPr>
          <w:rFonts w:ascii="Palatino Linotype" w:hAnsi="Palatino Linotype"/>
        </w:rPr>
      </w:pPr>
    </w:p>
    <w:p w14:paraId="2EAE8EA8" w14:textId="31AA4E9A" w:rsidR="00627198" w:rsidRPr="00CF4036" w:rsidRDefault="00627198" w:rsidP="00D97C33">
      <w:pPr>
        <w:spacing w:line="360" w:lineRule="auto"/>
        <w:ind w:left="907" w:right="851"/>
        <w:jc w:val="both"/>
        <w:rPr>
          <w:rFonts w:ascii="Palatino Linotype" w:hAnsi="Palatino Linotype"/>
        </w:rPr>
      </w:pPr>
      <w:r w:rsidRPr="00CF4036">
        <w:rPr>
          <w:rFonts w:ascii="Palatino Linotype" w:hAnsi="Palatino Linotype"/>
          <w:i/>
          <w:sz w:val="22"/>
          <w:szCs w:val="22"/>
        </w:rPr>
        <w:t xml:space="preserve">“IXTAPALUCA, ESTADO DE MÉXICO A 19 DE OCTUBRE DEL 2022 OFICIO: IXT/DIF/UT/042/2022 ASUNTO: MANIFESTACIONES A QUIEN CORRESPONDA PRESENTE Visto el contenido y mismo al que vengo a dar cumplimiento al tercer acuerdo a la admisión del Recurso de Revisión 1557/INFOEM/IP/RR/2022. De acuerdo a lo solicitado, se le informa que, esta Unidad de Transparencia y Acceso a la Información Pública de Ixtapaluca, misma </w:t>
      </w:r>
      <w:r w:rsidRPr="00CF4036">
        <w:rPr>
          <w:rFonts w:ascii="Palatino Linotype" w:hAnsi="Palatino Linotype"/>
          <w:i/>
          <w:sz w:val="22"/>
          <w:szCs w:val="22"/>
        </w:rPr>
        <w:lastRenderedPageBreak/>
        <w:t xml:space="preserve">que lleva por folio asignado el 00039/DIFIXTAPAL/IP/2022, compartió los documentos entregados correspondientes por cada una de las áreas que se ven involucradas a la entrega de información, con el objetivo de dar cumplimiento y dar respuesta a su solicitud de información, obteniendo una respuesta satisfactoria, sin embargo, </w:t>
      </w:r>
      <w:r w:rsidRPr="00CF4036">
        <w:rPr>
          <w:rFonts w:ascii="Palatino Linotype" w:hAnsi="Palatino Linotype"/>
          <w:b/>
          <w:i/>
          <w:sz w:val="22"/>
          <w:szCs w:val="22"/>
          <w:u w:val="single"/>
        </w:rPr>
        <w:t>esta Unidad de Transparencia cometió un error al omitir un documento al momento de cargar la información a través del Sistema de Acceso a la Información Mexiquense, misma información que precisa el recurso de revisión; Esta unidad de Transparencia, con el fin de subsanar el daño antes ocasionado, hace extensa la respuesta a lo solicitado en el Recurso de Revisión. • Se anexa respuesta bajo el oficio IXT/SMDIF/OI/061/2022, emitido por la contraloría del mismo sistema</w:t>
      </w:r>
      <w:r w:rsidRPr="00CF4036">
        <w:rPr>
          <w:rFonts w:ascii="Palatino Linotype" w:hAnsi="Palatino Linotype"/>
          <w:i/>
          <w:sz w:val="22"/>
          <w:szCs w:val="22"/>
        </w:rPr>
        <w:t>. A USTED LICDA. SHARON CRISTINA MORALES MARTÍNEZ, COMISIONADA PONENTE DEL INSTITUTO DE TRANSPARENCIA, ACCESO A LA INFORMACIÓN PÚBLICA Y PROTECCIÓN DE DATOS PERSONALES DEL ESTADO DE MÉXICO Y MUNICIPIOS, atentamente pido se sirva: UNICO – Tener por presentado en términos del ocurso dé cuenta con la responsabilidad que se tiene debidamente acreditada y reconocida, para que surtan los efectos legales conducentes. ATENTAMENTE C. ALEXIS JIMENEZ SANTIAGO TITULAR DE LA UNIDAD DE TRANSPARENCIA Y ACCESO A LA INFORMACIÓN PÚBLICA DEL SISTEMA MUNICIPAL PARA EL DESARROLLO INTEGRAL DE LA FAMILIA IXTAPALUCA</w:t>
      </w:r>
      <w:r w:rsidRPr="00CF4036">
        <w:rPr>
          <w:rFonts w:ascii="Palatino Linotype" w:hAnsi="Palatino Linotype"/>
        </w:rPr>
        <w:t>.”</w:t>
      </w:r>
    </w:p>
    <w:p w14:paraId="263FF62E" w14:textId="77777777" w:rsidR="00366F70" w:rsidRPr="00CF4036" w:rsidRDefault="00366F70" w:rsidP="00D97C33">
      <w:pPr>
        <w:spacing w:line="360" w:lineRule="auto"/>
        <w:jc w:val="both"/>
        <w:rPr>
          <w:rFonts w:ascii="Palatino Linotype" w:hAnsi="Palatino Linotype"/>
        </w:rPr>
      </w:pPr>
    </w:p>
    <w:p w14:paraId="35F90E83" w14:textId="0941A724" w:rsidR="00627198" w:rsidRPr="00CF4036" w:rsidRDefault="007C1401" w:rsidP="00D97C33">
      <w:pPr>
        <w:spacing w:line="360" w:lineRule="auto"/>
        <w:jc w:val="both"/>
        <w:rPr>
          <w:rFonts w:ascii="Palatino Linotype" w:hAnsi="Palatino Linotype"/>
        </w:rPr>
      </w:pPr>
      <w:r w:rsidRPr="00CF4036">
        <w:rPr>
          <w:rFonts w:ascii="Palatino Linotype" w:hAnsi="Palatino Linotype"/>
        </w:rPr>
        <w:t xml:space="preserve">Asimismo, </w:t>
      </w:r>
      <w:r w:rsidRPr="00CF4036">
        <w:rPr>
          <w:rFonts w:ascii="Palatino Linotype" w:hAnsi="Palatino Linotype"/>
          <w:b/>
        </w:rPr>
        <w:t>EL SUJETO OBLIGADO</w:t>
      </w:r>
      <w:r w:rsidRPr="00CF4036">
        <w:rPr>
          <w:rFonts w:ascii="Palatino Linotype" w:hAnsi="Palatino Linotype"/>
        </w:rPr>
        <w:t xml:space="preserve">, adjunta los siguientes archivos electrónicos: </w:t>
      </w:r>
    </w:p>
    <w:p w14:paraId="7CDB6F16" w14:textId="72D5666B" w:rsidR="007C1401" w:rsidRPr="00CF4036" w:rsidRDefault="007C1401" w:rsidP="00D97C33">
      <w:pPr>
        <w:pStyle w:val="Prrafodelista"/>
        <w:numPr>
          <w:ilvl w:val="0"/>
          <w:numId w:val="18"/>
        </w:numPr>
        <w:spacing w:line="360" w:lineRule="auto"/>
        <w:jc w:val="both"/>
        <w:rPr>
          <w:rFonts w:ascii="Palatino Linotype" w:hAnsi="Palatino Linotype"/>
        </w:rPr>
      </w:pPr>
      <w:r w:rsidRPr="00CF4036">
        <w:rPr>
          <w:rFonts w:ascii="Palatino Linotype" w:hAnsi="Palatino Linotype"/>
          <w:b/>
        </w:rPr>
        <w:t>MANIFESTACIONES 1557INFOEMIPRR2022.pdf:</w:t>
      </w:r>
      <w:r w:rsidRPr="00CF4036">
        <w:rPr>
          <w:rFonts w:ascii="Palatino Linotype" w:hAnsi="Palatino Linotype"/>
        </w:rPr>
        <w:t xml:space="preserve"> Oficio</w:t>
      </w:r>
      <w:r w:rsidR="00DF355C" w:rsidRPr="00CF4036">
        <w:rPr>
          <w:rFonts w:ascii="Palatino Linotype" w:hAnsi="Palatino Linotype"/>
        </w:rPr>
        <w:t xml:space="preserve"> número IXT/DIF/UT/042/2022, del </w:t>
      </w:r>
      <w:r w:rsidRPr="00CF4036">
        <w:rPr>
          <w:rFonts w:ascii="Palatino Linotype" w:hAnsi="Palatino Linotype"/>
        </w:rPr>
        <w:t>diecinueve de octubre</w:t>
      </w:r>
      <w:r w:rsidR="00DF355C" w:rsidRPr="00CF4036">
        <w:rPr>
          <w:rFonts w:ascii="Palatino Linotype" w:hAnsi="Palatino Linotype"/>
        </w:rPr>
        <w:t xml:space="preserve"> de dos mil veintidós</w:t>
      </w:r>
      <w:r w:rsidRPr="00CF4036">
        <w:rPr>
          <w:rFonts w:ascii="Palatino Linotype" w:hAnsi="Palatino Linotype"/>
        </w:rPr>
        <w:t xml:space="preserve">, constante </w:t>
      </w:r>
      <w:r w:rsidRPr="00CF4036">
        <w:rPr>
          <w:rFonts w:ascii="Palatino Linotype" w:hAnsi="Palatino Linotype"/>
        </w:rPr>
        <w:lastRenderedPageBreak/>
        <w:t>de una foja mediante el cual el Titular de la Unidad de Transparencia y Acceso a la Información Pública informa que anexa respuesta bajo el oficio IXT/SMDIF/01/061/2022, emitido por la Contraloría del mismo sistema.</w:t>
      </w:r>
    </w:p>
    <w:p w14:paraId="00BCEB8E" w14:textId="134C1F75" w:rsidR="004B4DEB" w:rsidRPr="00CF4036" w:rsidRDefault="007C1401" w:rsidP="00D97C33">
      <w:pPr>
        <w:pStyle w:val="Prrafodelista"/>
        <w:numPr>
          <w:ilvl w:val="0"/>
          <w:numId w:val="18"/>
        </w:numPr>
        <w:spacing w:line="360" w:lineRule="auto"/>
        <w:jc w:val="both"/>
        <w:rPr>
          <w:rFonts w:ascii="Palatino Linotype" w:hAnsi="Palatino Linotype"/>
        </w:rPr>
      </w:pPr>
      <w:r w:rsidRPr="00CF4036">
        <w:rPr>
          <w:rFonts w:ascii="Palatino Linotype" w:hAnsi="Palatino Linotype"/>
          <w:b/>
        </w:rPr>
        <w:t>RESPUESTA CODIGO DE ETICA.pdf</w:t>
      </w:r>
      <w:r w:rsidRPr="00CF4036">
        <w:rPr>
          <w:rFonts w:ascii="Palatino Linotype" w:hAnsi="Palatino Linotype"/>
        </w:rPr>
        <w:t xml:space="preserve">: </w:t>
      </w:r>
      <w:r w:rsidR="004B4DEB" w:rsidRPr="00CF4036">
        <w:rPr>
          <w:rFonts w:ascii="Palatino Linotype" w:hAnsi="Palatino Linotype"/>
        </w:rPr>
        <w:t xml:space="preserve">Oficio número IXT/SMDIF/OI/061/2022, signado por la Contralora del Sistema Municipal para el Desarrollo Integral de la Familia de Ixtapaluca, mediante el que </w:t>
      </w:r>
      <w:r w:rsidR="004B4DEB" w:rsidRPr="00CF4036">
        <w:rPr>
          <w:rFonts w:ascii="Palatino Linotype" w:hAnsi="Palatino Linotype"/>
          <w:b/>
          <w:u w:val="single"/>
        </w:rPr>
        <w:t>informa</w:t>
      </w:r>
      <w:r w:rsidR="00A92982" w:rsidRPr="00CF4036">
        <w:rPr>
          <w:rFonts w:ascii="Palatino Linotype" w:hAnsi="Palatino Linotype"/>
          <w:b/>
          <w:u w:val="single"/>
        </w:rPr>
        <w:t xml:space="preserve"> que respecto al Reglamento interno y al Código de ética al cual hace referencia no cuenta con dicha reglamentación</w:t>
      </w:r>
      <w:r w:rsidR="00A92982" w:rsidRPr="00CF4036">
        <w:rPr>
          <w:rFonts w:ascii="Palatino Linotype" w:hAnsi="Palatino Linotype"/>
        </w:rPr>
        <w:t xml:space="preserve">, misma, que puede apreciarse de la </w:t>
      </w:r>
      <w:r w:rsidR="004B4DEB" w:rsidRPr="00CF4036">
        <w:rPr>
          <w:rFonts w:ascii="Palatino Linotype" w:hAnsi="Palatino Linotype"/>
        </w:rPr>
        <w:t>siguiente</w:t>
      </w:r>
      <w:r w:rsidR="00A92982" w:rsidRPr="00CF4036">
        <w:rPr>
          <w:rFonts w:ascii="Palatino Linotype" w:hAnsi="Palatino Linotype"/>
        </w:rPr>
        <w:t xml:space="preserve"> manera</w:t>
      </w:r>
      <w:r w:rsidR="004B4DEB" w:rsidRPr="00CF4036">
        <w:rPr>
          <w:rFonts w:ascii="Palatino Linotype" w:hAnsi="Palatino Linotype"/>
        </w:rPr>
        <w:t xml:space="preserve">: </w:t>
      </w:r>
    </w:p>
    <w:p w14:paraId="2F2712D9" w14:textId="66BF9CA0" w:rsidR="004B4DEB" w:rsidRPr="00CF4036" w:rsidRDefault="00A92982" w:rsidP="00D97C33">
      <w:pPr>
        <w:spacing w:line="360" w:lineRule="auto"/>
        <w:jc w:val="center"/>
        <w:rPr>
          <w:rFonts w:ascii="Palatino Linotype" w:hAnsi="Palatino Linotype"/>
        </w:rPr>
      </w:pPr>
      <w:r w:rsidRPr="00CF4036">
        <w:rPr>
          <w:rFonts w:ascii="Palatino Linotype" w:hAnsi="Palatino Linotype"/>
          <w:noProof/>
          <w:lang w:eastAsia="es-MX"/>
        </w:rPr>
        <w:drawing>
          <wp:inline distT="0" distB="0" distL="0" distR="0" wp14:anchorId="61CDE1CE" wp14:editId="508F8B91">
            <wp:extent cx="4294463" cy="36658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1593" cy="3680478"/>
                    </a:xfrm>
                    <a:prstGeom prst="rect">
                      <a:avLst/>
                    </a:prstGeom>
                    <a:noFill/>
                    <a:ln>
                      <a:noFill/>
                    </a:ln>
                  </pic:spPr>
                </pic:pic>
              </a:graphicData>
            </a:graphic>
          </wp:inline>
        </w:drawing>
      </w:r>
    </w:p>
    <w:p w14:paraId="72EF8D08" w14:textId="77777777" w:rsidR="004B4DEB" w:rsidRPr="00CF4036" w:rsidRDefault="004B4DEB" w:rsidP="00D97C33">
      <w:pPr>
        <w:spacing w:line="360" w:lineRule="auto"/>
        <w:jc w:val="both"/>
        <w:rPr>
          <w:rFonts w:ascii="Palatino Linotype" w:hAnsi="Palatino Linotype"/>
        </w:rPr>
      </w:pPr>
    </w:p>
    <w:p w14:paraId="430B547A" w14:textId="77777777" w:rsidR="004B4DEB" w:rsidRPr="00CF4036" w:rsidRDefault="004B4DEB" w:rsidP="00D97C33">
      <w:pPr>
        <w:spacing w:line="360" w:lineRule="auto"/>
        <w:jc w:val="both"/>
        <w:rPr>
          <w:rFonts w:ascii="Palatino Linotype" w:hAnsi="Palatino Linotype"/>
        </w:rPr>
      </w:pPr>
    </w:p>
    <w:p w14:paraId="761D6906" w14:textId="0AB0A948" w:rsidR="00633DAB" w:rsidRPr="00CF4036" w:rsidRDefault="00DF355C" w:rsidP="00D97C33">
      <w:pPr>
        <w:spacing w:line="360" w:lineRule="auto"/>
        <w:jc w:val="both"/>
        <w:rPr>
          <w:rFonts w:ascii="Palatino Linotype" w:hAnsi="Palatino Linotype"/>
        </w:rPr>
      </w:pPr>
      <w:r w:rsidRPr="00CF4036">
        <w:rPr>
          <w:rFonts w:ascii="Palatino Linotype" w:hAnsi="Palatino Linotype"/>
        </w:rPr>
        <w:lastRenderedPageBreak/>
        <w:t>Derivado de</w:t>
      </w:r>
      <w:r w:rsidR="00331311" w:rsidRPr="00CF4036">
        <w:rPr>
          <w:rFonts w:ascii="Palatino Linotype" w:hAnsi="Palatino Linotype"/>
        </w:rPr>
        <w:t xml:space="preserve"> lo antes expuesto</w:t>
      </w:r>
      <w:r w:rsidR="00A56762" w:rsidRPr="00CF4036">
        <w:rPr>
          <w:rFonts w:ascii="Palatino Linotype" w:hAnsi="Palatino Linotype"/>
        </w:rPr>
        <w:t>,</w:t>
      </w:r>
      <w:r w:rsidR="00331311" w:rsidRPr="00CF4036">
        <w:rPr>
          <w:rFonts w:ascii="Palatino Linotype" w:hAnsi="Palatino Linotype"/>
        </w:rPr>
        <w:t xml:space="preserve"> se advierte que </w:t>
      </w:r>
      <w:r w:rsidR="00633DAB" w:rsidRPr="00CF4036">
        <w:rPr>
          <w:rFonts w:ascii="Palatino Linotype" w:hAnsi="Palatino Linotype"/>
        </w:rPr>
        <w:t>conforme a lo establecido en los artículo</w:t>
      </w:r>
      <w:r w:rsidR="00E57F30" w:rsidRPr="00CF4036">
        <w:rPr>
          <w:rFonts w:ascii="Palatino Linotype" w:hAnsi="Palatino Linotype"/>
        </w:rPr>
        <w:t>s</w:t>
      </w:r>
      <w:r w:rsidR="00633DAB" w:rsidRPr="00CF4036">
        <w:rPr>
          <w:rFonts w:ascii="Palatino Linotype" w:hAnsi="Palatino Linotype"/>
        </w:rPr>
        <w:t xml:space="preserve"> 16 y 17 de la Ley de Responsabilidades Administrativas del Estado de México y Municipios, establecen lo siguiente: </w:t>
      </w:r>
    </w:p>
    <w:p w14:paraId="0033A9CA" w14:textId="77777777" w:rsidR="00633DAB" w:rsidRPr="00CF4036" w:rsidRDefault="00633DAB" w:rsidP="00D97C33">
      <w:pPr>
        <w:spacing w:line="360" w:lineRule="auto"/>
        <w:jc w:val="both"/>
        <w:rPr>
          <w:rFonts w:ascii="Palatino Linotype" w:hAnsi="Palatino Linotype"/>
        </w:rPr>
      </w:pPr>
    </w:p>
    <w:p w14:paraId="7BE08996" w14:textId="77777777" w:rsidR="00713380" w:rsidRPr="00CF4036" w:rsidRDefault="00633DAB" w:rsidP="00D97C33">
      <w:pPr>
        <w:spacing w:line="360" w:lineRule="auto"/>
        <w:ind w:left="907" w:right="851"/>
        <w:jc w:val="both"/>
        <w:rPr>
          <w:rFonts w:ascii="Palatino Linotype" w:hAnsi="Palatino Linotype"/>
          <w:b/>
          <w:i/>
        </w:rPr>
      </w:pPr>
      <w:r w:rsidRPr="00CF4036">
        <w:rPr>
          <w:rFonts w:ascii="Palatino Linotype" w:hAnsi="Palatino Linotype"/>
          <w:b/>
          <w:i/>
        </w:rPr>
        <w:t xml:space="preserve">TÍTULO SEGUNDO DE LOS MECANISMOS DE PREVENCIÓN E INSTRUMENTOS DE RENDICIÓN DE CUENTAS </w:t>
      </w:r>
    </w:p>
    <w:p w14:paraId="779DA3C1" w14:textId="77777777" w:rsidR="00713380" w:rsidRPr="00CF4036" w:rsidRDefault="00633DAB" w:rsidP="00D97C33">
      <w:pPr>
        <w:spacing w:line="360" w:lineRule="auto"/>
        <w:ind w:left="907" w:right="851"/>
        <w:jc w:val="both"/>
        <w:rPr>
          <w:rFonts w:ascii="Palatino Linotype" w:hAnsi="Palatino Linotype"/>
          <w:b/>
          <w:i/>
        </w:rPr>
      </w:pPr>
      <w:r w:rsidRPr="00CF4036">
        <w:rPr>
          <w:rFonts w:ascii="Palatino Linotype" w:hAnsi="Palatino Linotype"/>
          <w:b/>
          <w:i/>
        </w:rPr>
        <w:t xml:space="preserve">CAPÍTULO PRIMERO </w:t>
      </w:r>
    </w:p>
    <w:p w14:paraId="1880FCD0" w14:textId="75A01C6B" w:rsidR="00633DAB" w:rsidRPr="00CF4036" w:rsidRDefault="00633DAB" w:rsidP="00D97C33">
      <w:pPr>
        <w:spacing w:line="360" w:lineRule="auto"/>
        <w:ind w:left="907" w:right="851"/>
        <w:jc w:val="both"/>
        <w:rPr>
          <w:rFonts w:ascii="Palatino Linotype" w:hAnsi="Palatino Linotype"/>
          <w:b/>
          <w:i/>
        </w:rPr>
      </w:pPr>
      <w:r w:rsidRPr="00CF4036">
        <w:rPr>
          <w:rFonts w:ascii="Palatino Linotype" w:hAnsi="Palatino Linotype"/>
          <w:b/>
          <w:i/>
        </w:rPr>
        <w:t xml:space="preserve">DE LOS MECANISMOS GENERALES DE PREVENCIÓN </w:t>
      </w:r>
    </w:p>
    <w:p w14:paraId="7C24855D" w14:textId="77777777" w:rsidR="00633DAB" w:rsidRPr="00CF4036" w:rsidRDefault="00633DAB" w:rsidP="00D97C33">
      <w:pPr>
        <w:spacing w:line="360" w:lineRule="auto"/>
        <w:ind w:left="907" w:right="851"/>
        <w:jc w:val="both"/>
        <w:rPr>
          <w:rFonts w:ascii="Palatino Linotype" w:hAnsi="Palatino Linotype"/>
          <w:b/>
          <w:i/>
        </w:rPr>
      </w:pPr>
    </w:p>
    <w:p w14:paraId="1A6F3813" w14:textId="77777777" w:rsidR="00713380" w:rsidRPr="00CF4036" w:rsidRDefault="00633DAB" w:rsidP="00D97C33">
      <w:pPr>
        <w:spacing w:line="360" w:lineRule="auto"/>
        <w:ind w:left="907" w:right="851"/>
        <w:jc w:val="both"/>
        <w:rPr>
          <w:rFonts w:ascii="Palatino Linotype" w:hAnsi="Palatino Linotype"/>
          <w:i/>
        </w:rPr>
      </w:pPr>
      <w:r w:rsidRPr="00CF4036">
        <w:rPr>
          <w:rFonts w:ascii="Palatino Linotype" w:hAnsi="Palatino Linotype"/>
          <w:b/>
          <w:i/>
        </w:rPr>
        <w:t>Artículo 16</w:t>
      </w:r>
      <w:r w:rsidRPr="00CF4036">
        <w:rPr>
          <w:rFonts w:ascii="Palatino Linotype" w:hAnsi="Palatino Linotype"/>
          <w:i/>
        </w:rPr>
        <w:t xml:space="preserve">. Para prevenir la comisión de faltas administrativas y hechos de corrupción, la Secretaría de la Contraloría, el Órgano Superior de Fiscalización y los </w:t>
      </w:r>
      <w:r w:rsidRPr="00CF4036">
        <w:rPr>
          <w:rFonts w:ascii="Palatino Linotype" w:hAnsi="Palatino Linotype"/>
          <w:b/>
          <w:i/>
        </w:rPr>
        <w:t>órganos internos de control</w:t>
      </w:r>
      <w:r w:rsidRPr="00CF4036">
        <w:rPr>
          <w:rFonts w:ascii="Palatino Linotype" w:hAnsi="Palatino Linotype"/>
          <w:i/>
        </w:rPr>
        <w:t xml:space="preserve">, de acuerdo a sus atribuciones y previo diagnóstico que al efecto realicen, podrán implementar acciones para establecer el criterio que en situaciones específicas deberán observar los servidores públicos en el desempeño de sus empleos, cargos o comisiones, en coordinación con lo dispuesto en la Ley del Sistema. </w:t>
      </w:r>
    </w:p>
    <w:p w14:paraId="6484AB49" w14:textId="77777777" w:rsidR="00713380" w:rsidRPr="00CF4036" w:rsidRDefault="00633DAB" w:rsidP="00D97C33">
      <w:pPr>
        <w:spacing w:line="360" w:lineRule="auto"/>
        <w:ind w:left="907" w:right="851"/>
        <w:jc w:val="both"/>
        <w:rPr>
          <w:rFonts w:ascii="Palatino Linotype" w:hAnsi="Palatino Linotype"/>
          <w:i/>
        </w:rPr>
      </w:pPr>
      <w:r w:rsidRPr="00CF4036">
        <w:rPr>
          <w:rFonts w:ascii="Palatino Linotype" w:hAnsi="Palatino Linotype"/>
          <w:i/>
        </w:rPr>
        <w:t xml:space="preserve">En la implementación de dichas acciones, los órganos internos de control deberán acatar los lineamientos generales que emita la Secretaría de la Contraloría. </w:t>
      </w:r>
    </w:p>
    <w:p w14:paraId="73C73F2B" w14:textId="77777777" w:rsidR="00713380" w:rsidRPr="00CF4036" w:rsidRDefault="00633DAB" w:rsidP="00D97C33">
      <w:pPr>
        <w:spacing w:line="360" w:lineRule="auto"/>
        <w:ind w:left="907" w:right="851"/>
        <w:jc w:val="both"/>
        <w:rPr>
          <w:rFonts w:ascii="Palatino Linotype" w:hAnsi="Palatino Linotype"/>
          <w:i/>
        </w:rPr>
      </w:pPr>
      <w:r w:rsidRPr="00CF4036">
        <w:rPr>
          <w:rFonts w:ascii="Palatino Linotype" w:hAnsi="Palatino Linotype"/>
          <w:i/>
        </w:rPr>
        <w:t xml:space="preserve">En los órganos constitucionales autónomos, los órganos internos de control respectivos, emitirán los lineamientos señalados. </w:t>
      </w:r>
    </w:p>
    <w:p w14:paraId="5651F042" w14:textId="77777777" w:rsidR="00713380" w:rsidRPr="00CF4036" w:rsidRDefault="00633DAB" w:rsidP="00D97C33">
      <w:pPr>
        <w:spacing w:line="360" w:lineRule="auto"/>
        <w:ind w:left="907" w:right="851"/>
        <w:jc w:val="both"/>
        <w:rPr>
          <w:rFonts w:ascii="Palatino Linotype" w:hAnsi="Palatino Linotype"/>
          <w:b/>
          <w:i/>
          <w:u w:val="single"/>
        </w:rPr>
      </w:pPr>
      <w:r w:rsidRPr="00CF4036">
        <w:rPr>
          <w:rFonts w:ascii="Palatino Linotype" w:hAnsi="Palatino Linotype"/>
          <w:b/>
          <w:i/>
        </w:rPr>
        <w:t>Artículo 17.</w:t>
      </w:r>
      <w:r w:rsidRPr="00CF4036">
        <w:rPr>
          <w:rFonts w:ascii="Palatino Linotype" w:hAnsi="Palatino Linotype"/>
          <w:i/>
        </w:rPr>
        <w:t xml:space="preserve"> Los servidores públicos deberán observar el </w:t>
      </w:r>
      <w:r w:rsidRPr="00CF4036">
        <w:rPr>
          <w:rFonts w:ascii="Palatino Linotype" w:hAnsi="Palatino Linotype"/>
          <w:b/>
          <w:i/>
          <w:u w:val="single"/>
        </w:rPr>
        <w:t xml:space="preserve">código de ética o disposiciones relativas que al efecto sea emitido por la Secretaría o </w:t>
      </w:r>
      <w:r w:rsidRPr="00CF4036">
        <w:rPr>
          <w:rFonts w:ascii="Palatino Linotype" w:hAnsi="Palatino Linotype"/>
          <w:b/>
          <w:i/>
          <w:u w:val="single"/>
        </w:rPr>
        <w:lastRenderedPageBreak/>
        <w:t xml:space="preserve">los Síndicos Municipales, conforme a los lineamientos que emita la Ley del Sistema, para que en su actuación impere una conducta digna que responda a las necesidades de la sociedad y que oriente su desempeño. </w:t>
      </w:r>
    </w:p>
    <w:p w14:paraId="5010D5A7" w14:textId="207B09EA" w:rsidR="00633DAB" w:rsidRPr="00CF4036" w:rsidRDefault="00633DAB" w:rsidP="00D97C33">
      <w:pPr>
        <w:spacing w:line="360" w:lineRule="auto"/>
        <w:ind w:left="907" w:right="851"/>
        <w:jc w:val="both"/>
        <w:rPr>
          <w:rFonts w:ascii="Palatino Linotype" w:hAnsi="Palatino Linotype"/>
          <w:i/>
        </w:rPr>
      </w:pPr>
      <w:r w:rsidRPr="00CF4036">
        <w:rPr>
          <w:rFonts w:ascii="Palatino Linotype" w:hAnsi="Palatino Linotype"/>
          <w:b/>
          <w:i/>
          <w:u w:val="single"/>
        </w:rPr>
        <w:t>El código de ética</w:t>
      </w:r>
      <w:r w:rsidRPr="00CF4036">
        <w:rPr>
          <w:rFonts w:ascii="Palatino Linotype" w:hAnsi="Palatino Linotype"/>
          <w:i/>
        </w:rPr>
        <w:t xml:space="preserve"> y las disposiciones relativas que emitan los municipios, los órganos constitucionales autónomos, deberán hacerse del conocimiento de sus servidores públicos, así como darle la máxima publicidad.</w:t>
      </w:r>
    </w:p>
    <w:p w14:paraId="03E01ED3" w14:textId="77777777" w:rsidR="00713380" w:rsidRPr="00CF4036" w:rsidRDefault="00713380" w:rsidP="00D97C33">
      <w:pPr>
        <w:spacing w:line="360" w:lineRule="auto"/>
        <w:jc w:val="both"/>
        <w:rPr>
          <w:rFonts w:ascii="Palatino Linotype" w:hAnsi="Palatino Linotype"/>
        </w:rPr>
      </w:pPr>
    </w:p>
    <w:p w14:paraId="62029EF9" w14:textId="5E29D141" w:rsidR="00713380" w:rsidRPr="00CF4036" w:rsidRDefault="00713380" w:rsidP="00D97C33">
      <w:pPr>
        <w:spacing w:line="360" w:lineRule="auto"/>
        <w:jc w:val="both"/>
        <w:rPr>
          <w:rFonts w:ascii="Palatino Linotype" w:hAnsi="Palatino Linotype"/>
        </w:rPr>
      </w:pPr>
      <w:r w:rsidRPr="00CF4036">
        <w:rPr>
          <w:rFonts w:ascii="Palatino Linotype" w:hAnsi="Palatino Linotype"/>
        </w:rPr>
        <w:t>Por lo anterior, y al existir fuente obligacional para</w:t>
      </w:r>
      <w:r w:rsidR="006953A2" w:rsidRPr="00CF4036">
        <w:rPr>
          <w:rFonts w:ascii="Palatino Linotype" w:hAnsi="Palatino Linotype"/>
        </w:rPr>
        <w:t xml:space="preserve"> que </w:t>
      </w:r>
      <w:r w:rsidR="006953A2" w:rsidRPr="00CF4036">
        <w:rPr>
          <w:rFonts w:ascii="Palatino Linotype" w:hAnsi="Palatino Linotype"/>
          <w:b/>
        </w:rPr>
        <w:t>EL SUJETO OBLIGADO</w:t>
      </w:r>
      <w:r w:rsidR="006953A2" w:rsidRPr="00CF4036">
        <w:rPr>
          <w:rFonts w:ascii="Palatino Linotype" w:hAnsi="Palatino Linotype"/>
        </w:rPr>
        <w:t xml:space="preserve"> administre, archive, posea</w:t>
      </w:r>
      <w:r w:rsidRPr="00CF4036">
        <w:rPr>
          <w:rFonts w:ascii="Palatino Linotype" w:hAnsi="Palatino Linotype"/>
        </w:rPr>
        <w:t>, g</w:t>
      </w:r>
      <w:r w:rsidR="006953A2" w:rsidRPr="00CF4036">
        <w:rPr>
          <w:rFonts w:ascii="Palatino Linotype" w:hAnsi="Palatino Linotype"/>
        </w:rPr>
        <w:t>enere y conozca,</w:t>
      </w:r>
      <w:r w:rsidRPr="00CF4036">
        <w:rPr>
          <w:rFonts w:ascii="Palatino Linotype" w:hAnsi="Palatino Linotype"/>
        </w:rPr>
        <w:t xml:space="preserve"> se m</w:t>
      </w:r>
      <w:r w:rsidR="006953A2" w:rsidRPr="00CF4036">
        <w:rPr>
          <w:rFonts w:ascii="Palatino Linotype" w:hAnsi="Palatino Linotype"/>
        </w:rPr>
        <w:t>odifica la respuesta y se ordena</w:t>
      </w:r>
      <w:r w:rsidRPr="00CF4036">
        <w:rPr>
          <w:rFonts w:ascii="Palatino Linotype" w:hAnsi="Palatino Linotype"/>
        </w:rPr>
        <w:t xml:space="preserve"> al </w:t>
      </w:r>
      <w:r w:rsidRPr="00CF4036">
        <w:rPr>
          <w:rFonts w:ascii="Palatino Linotype" w:hAnsi="Palatino Linotype"/>
          <w:b/>
          <w:bCs/>
        </w:rPr>
        <w:t>SUJETO OBLIGADO</w:t>
      </w:r>
      <w:r w:rsidR="006953A2" w:rsidRPr="00CF4036">
        <w:rPr>
          <w:rFonts w:ascii="Palatino Linotype" w:hAnsi="Palatino Linotype"/>
        </w:rPr>
        <w:t xml:space="preserve"> entregar a </w:t>
      </w:r>
      <w:r w:rsidR="00D97C33" w:rsidRPr="00CF4036">
        <w:rPr>
          <w:rFonts w:ascii="Palatino Linotype" w:hAnsi="Palatino Linotype"/>
          <w:b/>
          <w:bCs/>
        </w:rPr>
        <w:t>LA</w:t>
      </w:r>
      <w:r w:rsidRPr="00CF4036">
        <w:rPr>
          <w:rFonts w:ascii="Palatino Linotype" w:hAnsi="Palatino Linotype"/>
          <w:b/>
        </w:rPr>
        <w:t xml:space="preserve"> RECURRENTE</w:t>
      </w:r>
      <w:r w:rsidRPr="00CF4036">
        <w:rPr>
          <w:rFonts w:ascii="Palatino Linotype" w:hAnsi="Palatino Linotype"/>
        </w:rPr>
        <w:t>, el Código de Ética</w:t>
      </w:r>
      <w:r w:rsidR="006953A2" w:rsidRPr="00CF4036">
        <w:rPr>
          <w:rFonts w:ascii="Palatino Linotype" w:hAnsi="Palatino Linotype"/>
        </w:rPr>
        <w:t xml:space="preserve"> requerido</w:t>
      </w:r>
      <w:r w:rsidRPr="00CF4036">
        <w:rPr>
          <w:rFonts w:ascii="Palatino Linotype" w:hAnsi="Palatino Linotype"/>
        </w:rPr>
        <w:t xml:space="preserve">. </w:t>
      </w:r>
    </w:p>
    <w:p w14:paraId="189C312E" w14:textId="77777777" w:rsidR="00713380" w:rsidRPr="00CF4036" w:rsidRDefault="00713380" w:rsidP="00D97C33">
      <w:pPr>
        <w:spacing w:line="360" w:lineRule="auto"/>
        <w:jc w:val="both"/>
        <w:rPr>
          <w:rFonts w:ascii="Palatino Linotype" w:hAnsi="Palatino Linotype"/>
        </w:rPr>
      </w:pPr>
    </w:p>
    <w:p w14:paraId="19408D4A" w14:textId="06E113C7" w:rsidR="00713380" w:rsidRPr="00CF4036" w:rsidRDefault="00040A3F" w:rsidP="00D97C33">
      <w:pPr>
        <w:spacing w:after="240" w:line="360" w:lineRule="auto"/>
        <w:contextualSpacing/>
        <w:jc w:val="both"/>
        <w:rPr>
          <w:rFonts w:ascii="Palatino Linotype" w:eastAsia="Calibri" w:hAnsi="Palatino Linotype"/>
        </w:rPr>
      </w:pPr>
      <w:r w:rsidRPr="00CF4036">
        <w:rPr>
          <w:rFonts w:ascii="Palatino Linotype" w:hAnsi="Palatino Linotype"/>
        </w:rPr>
        <w:t>Lo anterior, ya</w:t>
      </w:r>
      <w:r w:rsidR="00713380" w:rsidRPr="00CF4036">
        <w:rPr>
          <w:rFonts w:ascii="Palatino Linotype" w:hAnsi="Palatino Linotype"/>
        </w:rPr>
        <w:t xml:space="preserve"> que </w:t>
      </w:r>
      <w:r w:rsidR="00713380" w:rsidRPr="00CF4036">
        <w:rPr>
          <w:rFonts w:ascii="Palatino Linotype" w:eastAsia="Calibri" w:hAnsi="Palatino Linotype"/>
          <w:bCs/>
        </w:rPr>
        <w:t>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AC8352E" w14:textId="77777777" w:rsidR="008678AF" w:rsidRPr="00CF4036" w:rsidRDefault="008678AF" w:rsidP="00D97C33">
      <w:pPr>
        <w:pBdr>
          <w:top w:val="nil"/>
          <w:left w:val="nil"/>
          <w:bottom w:val="nil"/>
          <w:right w:val="nil"/>
          <w:between w:val="nil"/>
        </w:pBdr>
        <w:spacing w:line="360" w:lineRule="auto"/>
        <w:contextualSpacing/>
        <w:jc w:val="both"/>
        <w:rPr>
          <w:rFonts w:ascii="Palatino Linotype" w:eastAsia="Palatino Linotype" w:hAnsi="Palatino Linotype" w:cs="Palatino Linotype"/>
          <w:lang w:eastAsia="en-US"/>
        </w:rPr>
      </w:pPr>
    </w:p>
    <w:p w14:paraId="7DAD0FCE" w14:textId="77777777" w:rsidR="008678AF" w:rsidRPr="00CF4036" w:rsidRDefault="008678AF" w:rsidP="00D97C33">
      <w:pPr>
        <w:pBdr>
          <w:top w:val="nil"/>
          <w:left w:val="nil"/>
          <w:bottom w:val="nil"/>
          <w:right w:val="nil"/>
          <w:between w:val="nil"/>
        </w:pBdr>
        <w:spacing w:line="360" w:lineRule="auto"/>
        <w:contextualSpacing/>
        <w:jc w:val="both"/>
        <w:rPr>
          <w:rFonts w:ascii="Palatino Linotype" w:eastAsia="Palatino Linotype" w:hAnsi="Palatino Linotype" w:cs="Palatino Linotype"/>
          <w:lang w:eastAsia="en-US"/>
        </w:rPr>
      </w:pPr>
      <w:r w:rsidRPr="00CF4036">
        <w:rPr>
          <w:rFonts w:ascii="Palatino Linotype" w:eastAsia="Palatino Linotype" w:hAnsi="Palatino Linotype" w:cs="Palatino Linotype"/>
          <w:lang w:eastAsia="en-US"/>
        </w:rPr>
        <w:t>En este sentido, es pertinente enfatizar lo que, respecto al derecho de acceso a la información pública, refiere el artículo 6° de la Constitución Política de los Estados Unidos Mexicanos, que en su parte conducente señala:</w:t>
      </w:r>
    </w:p>
    <w:p w14:paraId="734459D4" w14:textId="77777777" w:rsidR="008678AF" w:rsidRPr="00CF4036" w:rsidRDefault="008678AF" w:rsidP="00D97C33">
      <w:pPr>
        <w:pBdr>
          <w:top w:val="nil"/>
          <w:left w:val="nil"/>
          <w:bottom w:val="nil"/>
          <w:right w:val="nil"/>
          <w:between w:val="nil"/>
        </w:pBdr>
        <w:spacing w:line="360" w:lineRule="auto"/>
        <w:contextualSpacing/>
        <w:jc w:val="both"/>
        <w:rPr>
          <w:rFonts w:ascii="Palatino Linotype" w:eastAsia="Palatino Linotype" w:hAnsi="Palatino Linotype" w:cs="Palatino Linotype"/>
          <w:lang w:eastAsia="en-US"/>
        </w:rPr>
      </w:pPr>
    </w:p>
    <w:p w14:paraId="20370DEF"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r w:rsidRPr="00CF4036">
        <w:rPr>
          <w:rFonts w:ascii="Palatino Linotype" w:eastAsia="Palatino Linotype" w:hAnsi="Palatino Linotype" w:cs="Palatino Linotype"/>
          <w:b/>
          <w:i/>
          <w:sz w:val="22"/>
          <w:szCs w:val="22"/>
          <w:lang w:eastAsia="en-US"/>
        </w:rPr>
        <w:t>Artículo 6o.</w:t>
      </w:r>
      <w:r w:rsidRPr="00CF4036">
        <w:rPr>
          <w:rFonts w:ascii="Palatino Linotype" w:eastAsia="Palatino Linotype" w:hAnsi="Palatino Linotype" w:cs="Palatino Linotype"/>
          <w:i/>
          <w:sz w:val="22"/>
          <w:szCs w:val="22"/>
          <w:lang w:eastAsia="en-U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w:t>
      </w:r>
      <w:r w:rsidRPr="00CF4036">
        <w:rPr>
          <w:rFonts w:ascii="Palatino Linotype" w:eastAsia="Palatino Linotype" w:hAnsi="Palatino Linotype" w:cs="Palatino Linotype"/>
          <w:i/>
          <w:sz w:val="22"/>
          <w:szCs w:val="22"/>
          <w:lang w:eastAsia="en-US"/>
        </w:rPr>
        <w:lastRenderedPageBreak/>
        <w:t xml:space="preserve">ejercido en los términos dispuestos por la ley. </w:t>
      </w:r>
      <w:r w:rsidRPr="00CF4036">
        <w:rPr>
          <w:rFonts w:ascii="Palatino Linotype" w:eastAsia="Palatino Linotype" w:hAnsi="Palatino Linotype" w:cs="Palatino Linotype"/>
          <w:b/>
          <w:i/>
          <w:sz w:val="22"/>
          <w:szCs w:val="22"/>
          <w:lang w:eastAsia="en-US"/>
        </w:rPr>
        <w:t>El derecho a la información será garantizado por el Estado.</w:t>
      </w:r>
      <w:r w:rsidRPr="00CF4036">
        <w:rPr>
          <w:rFonts w:ascii="Palatino Linotype" w:eastAsia="Palatino Linotype" w:hAnsi="Palatino Linotype" w:cs="Palatino Linotype"/>
          <w:i/>
          <w:sz w:val="22"/>
          <w:szCs w:val="22"/>
          <w:lang w:eastAsia="en-US"/>
        </w:rPr>
        <w:t xml:space="preserve"> </w:t>
      </w:r>
    </w:p>
    <w:p w14:paraId="7B1E3D4C"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p>
    <w:p w14:paraId="522284A5"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r w:rsidRPr="00CF4036">
        <w:rPr>
          <w:rFonts w:ascii="Palatino Linotype" w:eastAsia="Palatino Linotype" w:hAnsi="Palatino Linotype" w:cs="Palatino Linotype"/>
          <w:i/>
          <w:sz w:val="22"/>
          <w:szCs w:val="22"/>
          <w:lang w:eastAsia="en-US"/>
        </w:rPr>
        <w:t>Toda persona tiene derecho al libre acceso a información plural y oportuna, así como a buscar, recibir y difundir información e ideas de toda índole por cualquier medio de expresión.</w:t>
      </w:r>
    </w:p>
    <w:p w14:paraId="1147877C"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p>
    <w:p w14:paraId="002555DA"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r w:rsidRPr="00CF4036">
        <w:rPr>
          <w:rFonts w:ascii="Palatino Linotype" w:eastAsia="Palatino Linotype" w:hAnsi="Palatino Linotype" w:cs="Palatino Linotype"/>
          <w:i/>
          <w:sz w:val="22"/>
          <w:szCs w:val="22"/>
          <w:lang w:eastAsia="en-US"/>
        </w:rPr>
        <w:t>Para efectos de lo dispuesto en el presente artículo se observará lo siguiente:</w:t>
      </w:r>
    </w:p>
    <w:p w14:paraId="335B2958"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p>
    <w:p w14:paraId="4B4DE1B2"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r w:rsidRPr="00CF4036">
        <w:rPr>
          <w:rFonts w:ascii="Palatino Linotype" w:eastAsia="Palatino Linotype" w:hAnsi="Palatino Linotype" w:cs="Palatino Linotype"/>
          <w:i/>
          <w:sz w:val="22"/>
          <w:szCs w:val="22"/>
          <w:lang w:eastAsia="en-US"/>
        </w:rPr>
        <w:t>A. Para el ejercicio del derecho de acceso a la información, la Federación, los Estados y el Distrito Federal, en el ámbito de sus respectivas competencias, se regirán por los siguientes principios y bases:</w:t>
      </w:r>
    </w:p>
    <w:p w14:paraId="05D851E5"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p>
    <w:p w14:paraId="56CA64B4"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r w:rsidRPr="00CF4036">
        <w:rPr>
          <w:rFonts w:ascii="Palatino Linotype" w:eastAsia="Palatino Linotype" w:hAnsi="Palatino Linotype" w:cs="Palatino Linotype"/>
          <w:b/>
          <w:i/>
          <w:sz w:val="22"/>
          <w:szCs w:val="22"/>
          <w:lang w:eastAsia="en-US"/>
        </w:rPr>
        <w:t>I. Toda la información en posesión de</w:t>
      </w:r>
      <w:r w:rsidRPr="00CF4036">
        <w:rPr>
          <w:rFonts w:ascii="Palatino Linotype" w:eastAsia="Palatino Linotype" w:hAnsi="Palatino Linotype" w:cs="Palatino Linotype"/>
          <w:i/>
          <w:sz w:val="22"/>
          <w:szCs w:val="22"/>
          <w:lang w:eastAsia="en-US"/>
        </w:rPr>
        <w:t xml:space="preserve"> </w:t>
      </w:r>
      <w:r w:rsidRPr="00CF4036">
        <w:rPr>
          <w:rFonts w:ascii="Palatino Linotype" w:eastAsia="Palatino Linotype" w:hAnsi="Palatino Linotype" w:cs="Palatino Linotype"/>
          <w:b/>
          <w:i/>
          <w:sz w:val="22"/>
          <w:szCs w:val="22"/>
          <w:lang w:eastAsia="en-US"/>
        </w:rPr>
        <w:t>cualquier autoridad</w:t>
      </w:r>
      <w:r w:rsidRPr="00CF4036">
        <w:rPr>
          <w:rFonts w:ascii="Palatino Linotype" w:eastAsia="Palatino Linotype" w:hAnsi="Palatino Linotype" w:cs="Palatino Linotype"/>
          <w:i/>
          <w:sz w:val="22"/>
          <w:szCs w:val="22"/>
          <w:lang w:eastAsia="en-U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CF4036">
        <w:rPr>
          <w:rFonts w:ascii="Palatino Linotype" w:eastAsia="Palatino Linotype" w:hAnsi="Palatino Linotype" w:cs="Palatino Linotype"/>
          <w:b/>
          <w:i/>
          <w:sz w:val="22"/>
          <w:szCs w:val="22"/>
          <w:lang w:eastAsia="en-US"/>
        </w:rPr>
        <w:t>en el ámbito federal, estatal y municipal, es pública</w:t>
      </w:r>
      <w:r w:rsidRPr="00CF4036">
        <w:rPr>
          <w:rFonts w:ascii="Palatino Linotype" w:eastAsia="Palatino Linotype" w:hAnsi="Palatino Linotype" w:cs="Palatino Linotype"/>
          <w:i/>
          <w:sz w:val="22"/>
          <w:szCs w:val="22"/>
          <w:lang w:eastAsia="en-US"/>
        </w:rPr>
        <w:t xml:space="preserve"> y sólo podrá ser reservada temporalmente por razones de interés público y seguridad nacional, en los términos que fijen las leyes. En la interpretación de este derecho deberá prevalecer el principio de máxima publicidad. </w:t>
      </w:r>
      <w:r w:rsidRPr="00CF4036">
        <w:rPr>
          <w:rFonts w:ascii="Palatino Linotype" w:eastAsia="Palatino Linotype" w:hAnsi="Palatino Linotype" w:cs="Palatino Linotype"/>
          <w:b/>
          <w:i/>
          <w:sz w:val="22"/>
          <w:szCs w:val="22"/>
          <w:lang w:eastAsia="en-US"/>
        </w:rPr>
        <w:t>Los sujetos obligados deberán documentar todo acto que derive del ejercicio de sus facultades, competencias o funciones</w:t>
      </w:r>
      <w:r w:rsidRPr="00CF4036">
        <w:rPr>
          <w:rFonts w:ascii="Palatino Linotype" w:eastAsia="Palatino Linotype" w:hAnsi="Palatino Linotype" w:cs="Palatino Linotype"/>
          <w:i/>
          <w:sz w:val="22"/>
          <w:szCs w:val="22"/>
          <w:lang w:eastAsia="en-US"/>
        </w:rPr>
        <w:t>, la ley determinará los supuestos específicos bajo los cuales procederá la declaración de inexistencia de la información.</w:t>
      </w:r>
    </w:p>
    <w:p w14:paraId="2D86352B"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r w:rsidRPr="00CF4036">
        <w:rPr>
          <w:rFonts w:ascii="Palatino Linotype" w:eastAsia="Palatino Linotype" w:hAnsi="Palatino Linotype" w:cs="Palatino Linotype"/>
          <w:i/>
          <w:sz w:val="22"/>
          <w:szCs w:val="22"/>
          <w:lang w:eastAsia="en-US"/>
        </w:rPr>
        <w:t>II. La información que se refiere a la vida privada y los datos personales será protegida en los términos y con las excepciones que fijen las leyes.</w:t>
      </w:r>
    </w:p>
    <w:p w14:paraId="10B27C0E"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r w:rsidRPr="00CF4036">
        <w:rPr>
          <w:rFonts w:ascii="Palatino Linotype" w:eastAsia="Palatino Linotype" w:hAnsi="Palatino Linotype" w:cs="Palatino Linotype"/>
          <w:i/>
          <w:sz w:val="22"/>
          <w:szCs w:val="22"/>
          <w:lang w:eastAsia="en-US"/>
        </w:rPr>
        <w:t>III. Toda persona, sin necesidad de acreditar interés alguno o justificar su utilización, tendrá acceso gratuito a la información pública, a sus datos personales o a la rectificación de éstos.</w:t>
      </w:r>
    </w:p>
    <w:p w14:paraId="2A4DD8DD"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r w:rsidRPr="00CF4036">
        <w:rPr>
          <w:rFonts w:ascii="Palatino Linotype" w:eastAsia="Palatino Linotype" w:hAnsi="Palatino Linotype" w:cs="Palatino Linotype"/>
          <w:i/>
          <w:sz w:val="22"/>
          <w:szCs w:val="22"/>
          <w:lang w:eastAsia="en-US"/>
        </w:rPr>
        <w:t>IV.   Se establecerán mecanismos de acceso a la información y procedimientos de revisión expeditos que se sustanciarán ante los organismos autónomos especializados e imparciales que establece esta Constitución.</w:t>
      </w:r>
    </w:p>
    <w:p w14:paraId="07855D79"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r w:rsidRPr="00CF4036">
        <w:rPr>
          <w:rFonts w:ascii="Palatino Linotype" w:eastAsia="Palatino Linotype" w:hAnsi="Palatino Linotype" w:cs="Palatino Linotype"/>
          <w:b/>
          <w:i/>
          <w:sz w:val="22"/>
          <w:szCs w:val="22"/>
          <w:lang w:eastAsia="en-US"/>
        </w:rPr>
        <w:t>V. Los sujetos obligados deberán preservar sus documentos en archivos administrativos actualizados y publicarán, a través de los medios electrónicos disponibles</w:t>
      </w:r>
      <w:r w:rsidRPr="00CF4036">
        <w:rPr>
          <w:rFonts w:ascii="Palatino Linotype" w:eastAsia="Palatino Linotype" w:hAnsi="Palatino Linotype" w:cs="Palatino Linotype"/>
          <w:i/>
          <w:sz w:val="22"/>
          <w:szCs w:val="22"/>
          <w:lang w:eastAsia="en-US"/>
        </w:rPr>
        <w:t xml:space="preserve">, </w:t>
      </w:r>
      <w:r w:rsidRPr="00CF4036">
        <w:rPr>
          <w:rFonts w:ascii="Palatino Linotype" w:eastAsia="Palatino Linotype" w:hAnsi="Palatino Linotype" w:cs="Palatino Linotype"/>
          <w:b/>
          <w:i/>
          <w:sz w:val="22"/>
          <w:szCs w:val="22"/>
          <w:lang w:eastAsia="en-US"/>
        </w:rPr>
        <w:t xml:space="preserve">la información completa y actualizada sobre el ejercicio de los recursos públicos </w:t>
      </w:r>
      <w:r w:rsidRPr="00CF4036">
        <w:rPr>
          <w:rFonts w:ascii="Palatino Linotype" w:eastAsia="Palatino Linotype" w:hAnsi="Palatino Linotype" w:cs="Palatino Linotype"/>
          <w:i/>
          <w:sz w:val="22"/>
          <w:szCs w:val="22"/>
          <w:lang w:eastAsia="en-US"/>
        </w:rPr>
        <w:t>y los indicadores que permitan rendir cuenta del cumplimiento de sus objetivos y de los resultados obtenidos.</w:t>
      </w:r>
    </w:p>
    <w:p w14:paraId="225F8D80"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r w:rsidRPr="00CF4036">
        <w:rPr>
          <w:rFonts w:ascii="Palatino Linotype" w:eastAsia="Palatino Linotype" w:hAnsi="Palatino Linotype" w:cs="Palatino Linotype"/>
          <w:i/>
          <w:sz w:val="22"/>
          <w:szCs w:val="22"/>
          <w:lang w:eastAsia="en-US"/>
        </w:rPr>
        <w:t>VI. Las leyes determinarán la manera en que los sujetos obligados deberán hacer pública la información relativa a los recursos públicos que entreguen a personas físicas o morales.</w:t>
      </w:r>
    </w:p>
    <w:p w14:paraId="46C43739"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r w:rsidRPr="00CF4036">
        <w:rPr>
          <w:rFonts w:ascii="Palatino Linotype" w:eastAsia="Palatino Linotype" w:hAnsi="Palatino Linotype" w:cs="Palatino Linotype"/>
          <w:i/>
          <w:sz w:val="22"/>
          <w:szCs w:val="22"/>
          <w:lang w:eastAsia="en-US"/>
        </w:rPr>
        <w:lastRenderedPageBreak/>
        <w:t>VII. La inobservancia a las disposiciones en materia de acceso a la información pública será sancionada en los términos que dispongan las leyes.</w:t>
      </w:r>
    </w:p>
    <w:p w14:paraId="708769BC"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r w:rsidRPr="00CF4036">
        <w:rPr>
          <w:rFonts w:ascii="Palatino Linotype" w:eastAsia="Palatino Linotype" w:hAnsi="Palatino Linotype" w:cs="Palatino Linotype"/>
          <w:i/>
          <w:sz w:val="22"/>
          <w:szCs w:val="22"/>
          <w:lang w:eastAsia="en-U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15F03DF2"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r w:rsidRPr="00CF4036">
        <w:rPr>
          <w:rFonts w:ascii="Palatino Linotype" w:eastAsia="Palatino Linotype" w:hAnsi="Palatino Linotype" w:cs="Palatino Linotype"/>
          <w:i/>
          <w:sz w:val="22"/>
          <w:szCs w:val="22"/>
          <w:lang w:eastAsia="en-US"/>
        </w:rPr>
        <w:t>…</w:t>
      </w:r>
    </w:p>
    <w:p w14:paraId="3C852F14"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r w:rsidRPr="00CF4036">
        <w:rPr>
          <w:rFonts w:ascii="Palatino Linotype" w:eastAsia="Palatino Linotype" w:hAnsi="Palatino Linotype" w:cs="Palatino Linotype"/>
          <w:i/>
          <w:sz w:val="22"/>
          <w:szCs w:val="22"/>
          <w:lang w:eastAsia="en-US"/>
        </w:rPr>
        <w:t>La ley establecerá aquella información que se considere reservada o confidencial.</w:t>
      </w:r>
    </w:p>
    <w:p w14:paraId="5C6BD4A7" w14:textId="77777777" w:rsidR="008678AF" w:rsidRPr="00CF4036" w:rsidRDefault="008678AF" w:rsidP="00D97C33">
      <w:pPr>
        <w:pBdr>
          <w:top w:val="nil"/>
          <w:left w:val="nil"/>
          <w:bottom w:val="nil"/>
          <w:right w:val="nil"/>
          <w:between w:val="nil"/>
        </w:pBdr>
        <w:spacing w:line="360" w:lineRule="auto"/>
        <w:contextualSpacing/>
        <w:jc w:val="both"/>
        <w:rPr>
          <w:rFonts w:ascii="Palatino Linotype" w:eastAsia="Palatino Linotype" w:hAnsi="Palatino Linotype" w:cs="Palatino Linotype"/>
          <w:lang w:eastAsia="en-US"/>
        </w:rPr>
      </w:pPr>
    </w:p>
    <w:p w14:paraId="2FC9E1F6" w14:textId="77777777" w:rsidR="008678AF" w:rsidRPr="00CF4036" w:rsidRDefault="008678AF" w:rsidP="00D97C33">
      <w:pPr>
        <w:pBdr>
          <w:top w:val="nil"/>
          <w:left w:val="nil"/>
          <w:bottom w:val="nil"/>
          <w:right w:val="nil"/>
          <w:between w:val="nil"/>
        </w:pBdr>
        <w:spacing w:line="360" w:lineRule="auto"/>
        <w:contextualSpacing/>
        <w:jc w:val="both"/>
        <w:rPr>
          <w:rFonts w:ascii="Palatino Linotype" w:eastAsia="Palatino Linotype" w:hAnsi="Palatino Linotype" w:cs="Palatino Linotype"/>
          <w:lang w:eastAsia="en-US"/>
        </w:rPr>
      </w:pPr>
      <w:r w:rsidRPr="00CF4036">
        <w:rPr>
          <w:rFonts w:ascii="Palatino Linotype" w:eastAsia="Palatino Linotype" w:hAnsi="Palatino Linotype" w:cs="Palatino Linotype"/>
          <w:lang w:eastAsia="en-US"/>
        </w:rPr>
        <w:t>Por su parte, la Constitución Política del Estado Libre y Soberano de México, en su artículo 5°, dispone en su parte conducente, lo siguiente:</w:t>
      </w:r>
    </w:p>
    <w:p w14:paraId="6EEE654B" w14:textId="77777777" w:rsidR="008678AF" w:rsidRPr="00CF4036" w:rsidRDefault="008678AF" w:rsidP="00D97C33">
      <w:pPr>
        <w:pBdr>
          <w:top w:val="nil"/>
          <w:left w:val="nil"/>
          <w:bottom w:val="nil"/>
          <w:right w:val="nil"/>
          <w:between w:val="nil"/>
        </w:pBdr>
        <w:spacing w:line="360" w:lineRule="auto"/>
        <w:contextualSpacing/>
        <w:jc w:val="both"/>
        <w:rPr>
          <w:rFonts w:ascii="Palatino Linotype" w:eastAsia="Palatino Linotype" w:hAnsi="Palatino Linotype" w:cs="Palatino Linotype"/>
          <w:lang w:eastAsia="en-US"/>
        </w:rPr>
      </w:pPr>
    </w:p>
    <w:p w14:paraId="4AB0E0A9"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r w:rsidRPr="00CF4036">
        <w:rPr>
          <w:rFonts w:ascii="Palatino Linotype" w:eastAsia="Palatino Linotype" w:hAnsi="Palatino Linotype" w:cs="Palatino Linotype"/>
          <w:b/>
          <w:i/>
          <w:sz w:val="22"/>
          <w:szCs w:val="22"/>
          <w:lang w:eastAsia="en-US"/>
        </w:rPr>
        <w:t>Artículo 5</w:t>
      </w:r>
      <w:r w:rsidRPr="00CF4036">
        <w:rPr>
          <w:rFonts w:ascii="Palatino Linotype" w:eastAsia="Palatino Linotype" w:hAnsi="Palatino Linotype" w:cs="Palatino Linotype"/>
          <w:i/>
          <w:sz w:val="22"/>
          <w:szCs w:val="22"/>
          <w:lang w:eastAsia="en-US"/>
        </w:rPr>
        <w:t xml:space="preserve">. … </w:t>
      </w:r>
    </w:p>
    <w:p w14:paraId="7EA79B51"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r w:rsidRPr="00CF4036">
        <w:rPr>
          <w:rFonts w:ascii="Palatino Linotype" w:eastAsia="Palatino Linotype" w:hAnsi="Palatino Linotype" w:cs="Palatino Linotype"/>
          <w:i/>
          <w:sz w:val="22"/>
          <w:szCs w:val="22"/>
          <w:lang w:eastAsia="en-US"/>
        </w:rPr>
        <w:t xml:space="preserve">El derecho a la información será garantizado por el Estado. La ley establecerá las previsiones que permitan asegurar la protección, el respeto y la difusión de este derecho. </w:t>
      </w:r>
    </w:p>
    <w:p w14:paraId="7EFE7027"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p>
    <w:p w14:paraId="02218095"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r w:rsidRPr="00CF4036">
        <w:rPr>
          <w:rFonts w:ascii="Palatino Linotype" w:eastAsia="Palatino Linotype" w:hAnsi="Palatino Linotype" w:cs="Palatino Linotype"/>
          <w:i/>
          <w:sz w:val="22"/>
          <w:szCs w:val="22"/>
          <w:lang w:eastAsia="en-U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A4E83B5"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p>
    <w:p w14:paraId="111F9DB6"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r w:rsidRPr="00CF4036">
        <w:rPr>
          <w:rFonts w:ascii="Palatino Linotype" w:eastAsia="Palatino Linotype" w:hAnsi="Palatino Linotype" w:cs="Palatino Linotype"/>
          <w:i/>
          <w:sz w:val="22"/>
          <w:szCs w:val="22"/>
          <w:lang w:eastAsia="en-US"/>
        </w:rPr>
        <w:t>Este derecho se regirá por los principios y bases siguientes:</w:t>
      </w:r>
    </w:p>
    <w:p w14:paraId="04F20944"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p>
    <w:p w14:paraId="545A2761"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r w:rsidRPr="00CF4036">
        <w:rPr>
          <w:rFonts w:ascii="Palatino Linotype" w:eastAsia="Palatino Linotype" w:hAnsi="Palatino Linotype" w:cs="Palatino Linotype"/>
          <w:i/>
          <w:sz w:val="22"/>
          <w:szCs w:val="22"/>
          <w:lang w:eastAsia="en-US"/>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CF4036">
        <w:rPr>
          <w:rFonts w:ascii="Palatino Linotype" w:eastAsia="Palatino Linotype" w:hAnsi="Palatino Linotype" w:cs="Palatino Linotype"/>
          <w:i/>
          <w:sz w:val="22"/>
          <w:szCs w:val="22"/>
          <w:lang w:eastAsia="en-US"/>
        </w:rPr>
        <w:lastRenderedPageBreak/>
        <w:t>competencias o funciones, la ley determinará los supuestos específicos bajo los cuales procederá la declaración de inexistencia de la información.</w:t>
      </w:r>
    </w:p>
    <w:p w14:paraId="21A59E7D"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r w:rsidRPr="00CF4036">
        <w:rPr>
          <w:rFonts w:ascii="Palatino Linotype" w:eastAsia="Palatino Linotype" w:hAnsi="Palatino Linotype" w:cs="Palatino Linotype"/>
          <w:i/>
          <w:sz w:val="22"/>
          <w:szCs w:val="22"/>
          <w:lang w:eastAsia="en-US"/>
        </w:rPr>
        <w:t>II. La información referente a la intimidad de la vida privada y la imagen de las personas será protegida a través de un marco jurídico rígido de tratamiento y manejo de datos personales, con las excepciones que establezca la ley reglamentaria.</w:t>
      </w:r>
    </w:p>
    <w:p w14:paraId="69BDEA9D"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r w:rsidRPr="00CF4036">
        <w:rPr>
          <w:rFonts w:ascii="Palatino Linotype" w:eastAsia="Palatino Linotype" w:hAnsi="Palatino Linotype" w:cs="Palatino Linotype"/>
          <w:i/>
          <w:sz w:val="22"/>
          <w:szCs w:val="22"/>
          <w:lang w:eastAsia="en-US"/>
        </w:rPr>
        <w:t>III. Toda persona, sin necesidad de acreditar interés alguno o justificar su utilización, tendrá acceso gratuito a la información pública, a sus datos personales o a la rectificación de éstos.</w:t>
      </w:r>
    </w:p>
    <w:p w14:paraId="35DE74A2"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r w:rsidRPr="00CF4036">
        <w:rPr>
          <w:rFonts w:ascii="Palatino Linotype" w:eastAsia="Palatino Linotype" w:hAnsi="Palatino Linotype" w:cs="Palatino Linotype"/>
          <w:i/>
          <w:sz w:val="22"/>
          <w:szCs w:val="22"/>
          <w:lang w:eastAsia="en-US"/>
        </w:rPr>
        <w:t>IV. Se establecerán mecanismos de acceso a la información y procedimientos de revisión expeditos que se sustanciarán ante el organismo autónomo especializado e imparcial que establece esta Constitución.</w:t>
      </w:r>
    </w:p>
    <w:p w14:paraId="322D3E66"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r w:rsidRPr="00CF4036">
        <w:rPr>
          <w:rFonts w:ascii="Palatino Linotype" w:eastAsia="Palatino Linotype" w:hAnsi="Palatino Linotype" w:cs="Palatino Linotype"/>
          <w:i/>
          <w:sz w:val="22"/>
          <w:szCs w:val="22"/>
          <w:lang w:eastAsia="en-U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CBF96D7"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r w:rsidRPr="00CF4036">
        <w:rPr>
          <w:rFonts w:ascii="Palatino Linotype" w:eastAsia="Palatino Linotype" w:hAnsi="Palatino Linotype" w:cs="Palatino Linotype"/>
          <w:i/>
          <w:sz w:val="22"/>
          <w:szCs w:val="22"/>
          <w:lang w:eastAsia="en-U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2D0A6A08" w14:textId="77777777" w:rsidR="008678AF" w:rsidRPr="00CF4036" w:rsidRDefault="008678AF" w:rsidP="00D97C33">
      <w:pPr>
        <w:pBdr>
          <w:top w:val="nil"/>
          <w:left w:val="nil"/>
          <w:bottom w:val="nil"/>
          <w:right w:val="nil"/>
          <w:between w:val="nil"/>
        </w:pBdr>
        <w:ind w:left="567" w:right="567"/>
        <w:contextualSpacing/>
        <w:jc w:val="both"/>
        <w:rPr>
          <w:rFonts w:ascii="Palatino Linotype" w:eastAsia="Palatino Linotype" w:hAnsi="Palatino Linotype" w:cs="Palatino Linotype"/>
          <w:i/>
          <w:sz w:val="22"/>
          <w:szCs w:val="22"/>
          <w:lang w:eastAsia="en-US"/>
        </w:rPr>
      </w:pPr>
      <w:r w:rsidRPr="00CF4036">
        <w:rPr>
          <w:rFonts w:ascii="Palatino Linotype" w:eastAsia="Palatino Linotype" w:hAnsi="Palatino Linotype" w:cs="Palatino Linotype"/>
          <w:i/>
          <w:sz w:val="22"/>
          <w:szCs w:val="22"/>
          <w:lang w:eastAsia="en-US"/>
        </w:rPr>
        <w:t>VII. La ley reglamentaria, determinará la manera en que los sujetos obligados deberán hacer pública la información relativa a los recursos públicos que entreguen a personas físicas o jurídicas colectivas.</w:t>
      </w:r>
    </w:p>
    <w:p w14:paraId="03928A07" w14:textId="77777777" w:rsidR="008678AF" w:rsidRPr="00CF4036" w:rsidRDefault="008678AF" w:rsidP="00D97C33">
      <w:pPr>
        <w:pBdr>
          <w:top w:val="nil"/>
          <w:left w:val="nil"/>
          <w:bottom w:val="nil"/>
          <w:right w:val="nil"/>
          <w:between w:val="nil"/>
        </w:pBdr>
        <w:spacing w:line="360" w:lineRule="auto"/>
        <w:contextualSpacing/>
        <w:jc w:val="both"/>
        <w:rPr>
          <w:rFonts w:ascii="Palatino Linotype" w:eastAsia="Palatino Linotype" w:hAnsi="Palatino Linotype" w:cs="Palatino Linotype"/>
          <w:lang w:eastAsia="en-US"/>
        </w:rPr>
      </w:pPr>
    </w:p>
    <w:p w14:paraId="27C5EF35" w14:textId="77777777" w:rsidR="008678AF" w:rsidRPr="00CF4036" w:rsidRDefault="008678AF" w:rsidP="00D97C33">
      <w:pPr>
        <w:spacing w:line="360" w:lineRule="auto"/>
        <w:jc w:val="both"/>
        <w:rPr>
          <w:rFonts w:ascii="Palatino Linotype" w:eastAsia="Palatino Linotype" w:hAnsi="Palatino Linotype" w:cs="Palatino Linotype"/>
          <w:lang w:eastAsia="en-US"/>
        </w:rPr>
      </w:pPr>
      <w:r w:rsidRPr="00CF4036">
        <w:rPr>
          <w:rFonts w:ascii="Palatino Linotype" w:eastAsia="Palatino Linotype" w:hAnsi="Palatino Linotype" w:cs="Palatino Linotype"/>
          <w:lang w:eastAsia="en-US"/>
        </w:rPr>
        <w:t>En ese orden de ideas, la Ley de Transparencia y Acceso a la Información Pública del Estado de México y Municipios, prevé en su artículo 23, fracción IV, lo siguiente:</w:t>
      </w:r>
    </w:p>
    <w:p w14:paraId="6F7694B9" w14:textId="77777777" w:rsidR="008678AF" w:rsidRPr="00CF4036" w:rsidRDefault="008678AF" w:rsidP="00D97C33">
      <w:pPr>
        <w:spacing w:line="360" w:lineRule="auto"/>
        <w:jc w:val="both"/>
        <w:rPr>
          <w:rFonts w:ascii="Palatino Linotype" w:eastAsia="Palatino Linotype" w:hAnsi="Palatino Linotype" w:cs="Palatino Linotype"/>
          <w:lang w:eastAsia="en-US"/>
        </w:rPr>
      </w:pPr>
    </w:p>
    <w:p w14:paraId="3334808F" w14:textId="77777777" w:rsidR="008678AF" w:rsidRPr="00CF4036" w:rsidRDefault="008678AF" w:rsidP="00D97C33">
      <w:pPr>
        <w:ind w:left="567" w:right="567"/>
        <w:jc w:val="both"/>
        <w:rPr>
          <w:rFonts w:ascii="Palatino Linotype" w:eastAsia="Palatino Linotype" w:hAnsi="Palatino Linotype" w:cs="Palatino Linotype"/>
          <w:i/>
          <w:sz w:val="22"/>
          <w:szCs w:val="22"/>
          <w:lang w:eastAsia="en-US"/>
        </w:rPr>
      </w:pPr>
      <w:r w:rsidRPr="00CF4036">
        <w:rPr>
          <w:rFonts w:ascii="Palatino Linotype" w:eastAsia="Palatino Linotype" w:hAnsi="Palatino Linotype" w:cs="Palatino Linotype"/>
          <w:b/>
          <w:i/>
          <w:sz w:val="22"/>
          <w:szCs w:val="22"/>
          <w:lang w:eastAsia="en-US"/>
        </w:rPr>
        <w:t>Artículo 23.</w:t>
      </w:r>
      <w:r w:rsidRPr="00CF4036">
        <w:rPr>
          <w:rFonts w:ascii="Palatino Linotype" w:eastAsia="Palatino Linotype" w:hAnsi="Palatino Linotype" w:cs="Palatino Linotype"/>
          <w:i/>
          <w:sz w:val="22"/>
          <w:szCs w:val="22"/>
          <w:lang w:eastAsia="en-US"/>
        </w:rPr>
        <w:t xml:space="preserve"> Son sujetos obligados a transparentar y permitir el acceso a su información y proteger los datos personales que obren en su poder:</w:t>
      </w:r>
    </w:p>
    <w:p w14:paraId="0034B177" w14:textId="77777777" w:rsidR="008678AF" w:rsidRPr="00CF4036" w:rsidRDefault="008678AF" w:rsidP="00D97C33">
      <w:pPr>
        <w:ind w:left="567" w:right="567"/>
        <w:jc w:val="both"/>
        <w:rPr>
          <w:rFonts w:ascii="Palatino Linotype" w:eastAsia="Palatino Linotype" w:hAnsi="Palatino Linotype" w:cs="Palatino Linotype"/>
          <w:i/>
          <w:sz w:val="22"/>
          <w:szCs w:val="22"/>
          <w:lang w:eastAsia="en-US"/>
        </w:rPr>
      </w:pPr>
      <w:r w:rsidRPr="00CF4036">
        <w:rPr>
          <w:rFonts w:ascii="Palatino Linotype" w:eastAsia="Palatino Linotype" w:hAnsi="Palatino Linotype" w:cs="Palatino Linotype"/>
          <w:i/>
          <w:sz w:val="22"/>
          <w:szCs w:val="22"/>
          <w:lang w:eastAsia="en-US"/>
        </w:rPr>
        <w:t>(…)</w:t>
      </w:r>
    </w:p>
    <w:p w14:paraId="0088C899" w14:textId="77777777" w:rsidR="008678AF" w:rsidRPr="00CF4036" w:rsidRDefault="008678AF" w:rsidP="00D97C33">
      <w:pPr>
        <w:ind w:left="567" w:right="567"/>
        <w:jc w:val="both"/>
        <w:rPr>
          <w:rFonts w:ascii="Palatino Linotype" w:eastAsia="Palatino Linotype" w:hAnsi="Palatino Linotype" w:cs="Palatino Linotype"/>
          <w:i/>
          <w:sz w:val="22"/>
          <w:szCs w:val="22"/>
          <w:lang w:eastAsia="en-US"/>
        </w:rPr>
      </w:pPr>
      <w:r w:rsidRPr="00CF4036">
        <w:rPr>
          <w:rFonts w:ascii="Palatino Linotype" w:eastAsia="Palatino Linotype" w:hAnsi="Palatino Linotype" w:cs="Palatino Linotype"/>
          <w:b/>
          <w:bCs/>
          <w:i/>
          <w:sz w:val="22"/>
          <w:szCs w:val="22"/>
          <w:lang w:eastAsia="en-US"/>
        </w:rPr>
        <w:t>IV.</w:t>
      </w:r>
      <w:r w:rsidRPr="00CF4036">
        <w:rPr>
          <w:rFonts w:ascii="Palatino Linotype" w:eastAsia="Palatino Linotype" w:hAnsi="Palatino Linotype" w:cs="Palatino Linotype"/>
          <w:i/>
          <w:sz w:val="22"/>
          <w:szCs w:val="22"/>
          <w:lang w:eastAsia="en-US"/>
        </w:rPr>
        <w:t xml:space="preserve"> </w:t>
      </w:r>
      <w:r w:rsidRPr="00CF4036">
        <w:rPr>
          <w:rFonts w:ascii="Palatino Linotype" w:eastAsia="Calibri" w:hAnsi="Palatino Linotype"/>
          <w:i/>
          <w:sz w:val="22"/>
          <w:szCs w:val="22"/>
          <w:lang w:eastAsia="en-US"/>
        </w:rPr>
        <w:t>Los ayuntamientos y las dependencias, organismos, órganos y entidades de la administración municipal;</w:t>
      </w:r>
    </w:p>
    <w:p w14:paraId="1A844910" w14:textId="77777777" w:rsidR="008678AF" w:rsidRPr="00CF4036" w:rsidRDefault="008678AF" w:rsidP="00D97C33">
      <w:pPr>
        <w:ind w:left="567" w:right="567"/>
        <w:jc w:val="both"/>
        <w:rPr>
          <w:rFonts w:ascii="Palatino Linotype" w:eastAsia="Palatino Linotype" w:hAnsi="Palatino Linotype" w:cs="Palatino Linotype"/>
          <w:i/>
          <w:sz w:val="22"/>
          <w:szCs w:val="22"/>
          <w:lang w:eastAsia="en-US"/>
        </w:rPr>
      </w:pPr>
      <w:r w:rsidRPr="00CF4036">
        <w:rPr>
          <w:rFonts w:ascii="Palatino Linotype" w:eastAsia="Palatino Linotype" w:hAnsi="Palatino Linotype" w:cs="Palatino Linotype"/>
          <w:i/>
          <w:sz w:val="22"/>
          <w:szCs w:val="22"/>
          <w:lang w:eastAsia="en-US"/>
        </w:rPr>
        <w:t>(…)</w:t>
      </w:r>
    </w:p>
    <w:p w14:paraId="5FF3A47E" w14:textId="77777777" w:rsidR="008678AF" w:rsidRPr="00CF4036" w:rsidRDefault="008678AF" w:rsidP="00D97C33">
      <w:pPr>
        <w:pBdr>
          <w:top w:val="nil"/>
          <w:left w:val="nil"/>
          <w:bottom w:val="nil"/>
          <w:right w:val="nil"/>
          <w:between w:val="nil"/>
        </w:pBdr>
        <w:spacing w:line="360" w:lineRule="auto"/>
        <w:contextualSpacing/>
        <w:jc w:val="both"/>
        <w:rPr>
          <w:rFonts w:ascii="Palatino Linotype" w:eastAsia="Palatino Linotype" w:hAnsi="Palatino Linotype" w:cs="Palatino Linotype"/>
          <w:lang w:eastAsia="en-US"/>
        </w:rPr>
      </w:pPr>
    </w:p>
    <w:p w14:paraId="2A413B87" w14:textId="3C98D011" w:rsidR="00EF5DC5" w:rsidRPr="00CF4036" w:rsidRDefault="008678AF" w:rsidP="00D97C33">
      <w:pPr>
        <w:pBdr>
          <w:top w:val="nil"/>
          <w:left w:val="nil"/>
          <w:bottom w:val="nil"/>
          <w:right w:val="nil"/>
          <w:between w:val="nil"/>
        </w:pBdr>
        <w:spacing w:line="360" w:lineRule="auto"/>
        <w:contextualSpacing/>
        <w:jc w:val="both"/>
        <w:rPr>
          <w:rFonts w:ascii="Palatino Linotype" w:eastAsia="Palatino Linotype" w:hAnsi="Palatino Linotype" w:cs="Palatino Linotype"/>
          <w:lang w:eastAsia="en-US"/>
        </w:rPr>
      </w:pPr>
      <w:r w:rsidRPr="00CF4036">
        <w:rPr>
          <w:rFonts w:ascii="Palatino Linotype" w:eastAsia="Palatino Linotype" w:hAnsi="Palatino Linotype" w:cs="Palatino Linotype"/>
          <w:lang w:eastAsia="en-US"/>
        </w:rPr>
        <w:lastRenderedPageBreak/>
        <w:t>Es así que, conforme a los preceptos legales citados, se desprende que el derecho de acceso a la información pública</w:t>
      </w:r>
      <w:r w:rsidR="00317F34" w:rsidRPr="00CF4036">
        <w:rPr>
          <w:rFonts w:ascii="Palatino Linotype" w:eastAsia="Palatino Linotype" w:hAnsi="Palatino Linotype" w:cs="Palatino Linotype"/>
          <w:lang w:eastAsia="en-US"/>
        </w:rPr>
        <w:t xml:space="preserve"> constituye</w:t>
      </w:r>
      <w:r w:rsidRPr="00CF4036">
        <w:rPr>
          <w:rFonts w:ascii="Palatino Linotype" w:eastAsia="Palatino Linotype" w:hAnsi="Palatino Linotype" w:cs="Palatino Linotype"/>
          <w:lang w:eastAsia="en-US"/>
        </w:rPr>
        <w:t xml:space="preserve">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13AA8D22" w14:textId="77777777" w:rsidR="000451A8" w:rsidRPr="00CF4036" w:rsidRDefault="000451A8" w:rsidP="00D97C33">
      <w:pPr>
        <w:pBdr>
          <w:top w:val="nil"/>
          <w:left w:val="nil"/>
          <w:bottom w:val="nil"/>
          <w:right w:val="nil"/>
          <w:between w:val="nil"/>
        </w:pBdr>
        <w:spacing w:line="360" w:lineRule="auto"/>
        <w:contextualSpacing/>
        <w:jc w:val="both"/>
        <w:rPr>
          <w:rFonts w:ascii="Palatino Linotype" w:eastAsia="Palatino Linotype" w:hAnsi="Palatino Linotype" w:cs="Palatino Linotype"/>
          <w:lang w:eastAsia="en-US"/>
        </w:rPr>
      </w:pPr>
    </w:p>
    <w:p w14:paraId="30025693" w14:textId="1ECC9022" w:rsidR="006A6811" w:rsidRPr="00CF4036" w:rsidRDefault="00E15B65" w:rsidP="00D97C33">
      <w:pPr>
        <w:tabs>
          <w:tab w:val="left" w:pos="0"/>
          <w:tab w:val="left" w:pos="426"/>
        </w:tabs>
        <w:spacing w:line="360" w:lineRule="auto"/>
        <w:ind w:right="49"/>
        <w:contextualSpacing/>
        <w:jc w:val="both"/>
        <w:rPr>
          <w:rFonts w:ascii="Palatino Linotype" w:eastAsia="MS Mincho" w:hAnsi="Palatino Linotype"/>
          <w:lang w:val="es-ES_tradnl"/>
        </w:rPr>
      </w:pPr>
      <w:r w:rsidRPr="00CF4036">
        <w:rPr>
          <w:rFonts w:ascii="Palatino Linotype" w:eastAsia="MS Mincho" w:hAnsi="Palatino Linotype"/>
          <w:lang w:val="es-ES_tradnl"/>
        </w:rPr>
        <w:t>Expuesto lo</w:t>
      </w:r>
      <w:r w:rsidR="00317F34" w:rsidRPr="00CF4036">
        <w:rPr>
          <w:rFonts w:ascii="Palatino Linotype" w:eastAsia="MS Mincho" w:hAnsi="Palatino Linotype"/>
          <w:lang w:val="es-ES_tradnl"/>
        </w:rPr>
        <w:t xml:space="preserve"> anterior, este Órgano Garante</w:t>
      </w:r>
      <w:r w:rsidRPr="00CF4036">
        <w:rPr>
          <w:rFonts w:ascii="Palatino Linotype" w:eastAsia="MS Mincho" w:hAnsi="Palatino Linotype"/>
          <w:lang w:val="es-ES_tradnl"/>
        </w:rPr>
        <w:t xml:space="preserve"> advierte inconsistencias en el desarrollo del procedimiento de acceso a la información</w:t>
      </w:r>
      <w:r w:rsidRPr="00CF4036">
        <w:rPr>
          <w:rFonts w:ascii="Palatino Linotype" w:eastAsia="MS Mincho" w:hAnsi="Palatino Linotype"/>
          <w:vertAlign w:val="superscript"/>
          <w:lang w:val="es-ES_tradnl"/>
        </w:rPr>
        <w:footnoteReference w:id="1"/>
      </w:r>
      <w:r w:rsidRPr="00CF4036">
        <w:rPr>
          <w:rFonts w:ascii="Palatino Linotype" w:eastAsia="MS Mincho" w:hAnsi="Palatino Linotype"/>
          <w:lang w:val="es-ES_tradnl"/>
        </w:rPr>
        <w:t xml:space="preserve"> por parte del ente recurrido al observarse que refiere arbitraria y deliberadamente </w:t>
      </w:r>
      <w:r w:rsidR="00575C3E" w:rsidRPr="00CF4036">
        <w:rPr>
          <w:rFonts w:ascii="Palatino Linotype" w:eastAsia="MS Mincho" w:hAnsi="Palatino Linotype"/>
          <w:lang w:val="es-ES_tradnl"/>
        </w:rPr>
        <w:t xml:space="preserve">que el Órgano de Control Interno del </w:t>
      </w:r>
      <w:r w:rsidR="00575C3E" w:rsidRPr="00CF4036">
        <w:rPr>
          <w:rFonts w:ascii="Palatino Linotype" w:eastAsia="MS Mincho" w:hAnsi="Palatino Linotype"/>
          <w:bCs/>
        </w:rPr>
        <w:t>Sistema Municipal Para el Desarrollo Integral de la Familia de Ixtapaluca</w:t>
      </w:r>
      <w:r w:rsidR="006A6811" w:rsidRPr="00CF4036">
        <w:rPr>
          <w:rFonts w:ascii="Palatino Linotype" w:eastAsia="MS Mincho" w:hAnsi="Palatino Linotype"/>
          <w:lang w:val="es-ES_tradnl"/>
        </w:rPr>
        <w:t xml:space="preserve"> ni el Descentralizado en g</w:t>
      </w:r>
      <w:r w:rsidR="00575C3E" w:rsidRPr="00CF4036">
        <w:rPr>
          <w:rFonts w:ascii="Palatino Linotype" w:eastAsia="MS Mincho" w:hAnsi="Palatino Linotype"/>
          <w:lang w:val="es-ES_tradnl"/>
        </w:rPr>
        <w:t>eneral cuentan con dicha reglamentación</w:t>
      </w:r>
      <w:r w:rsidRPr="00CF4036">
        <w:rPr>
          <w:rFonts w:ascii="Palatino Linotype" w:eastAsia="MS Mincho" w:hAnsi="Palatino Linotype"/>
          <w:lang w:val="es-ES_tradnl"/>
        </w:rPr>
        <w:t xml:space="preserve">, </w:t>
      </w:r>
      <w:r w:rsidR="006A6811" w:rsidRPr="00CF4036">
        <w:rPr>
          <w:rFonts w:ascii="Palatino Linotype" w:eastAsia="MS Mincho" w:hAnsi="Palatino Linotype"/>
          <w:lang w:val="es-ES_tradnl"/>
        </w:rPr>
        <w:t xml:space="preserve">observándose una total falta de fundamentación y motivación. </w:t>
      </w:r>
    </w:p>
    <w:p w14:paraId="68A6A20E" w14:textId="77777777" w:rsidR="00E15B65" w:rsidRPr="00CF4036" w:rsidRDefault="00E15B65" w:rsidP="00D97C33">
      <w:pPr>
        <w:pBdr>
          <w:top w:val="nil"/>
          <w:left w:val="nil"/>
          <w:bottom w:val="nil"/>
          <w:right w:val="nil"/>
          <w:between w:val="nil"/>
        </w:pBdr>
        <w:spacing w:line="360" w:lineRule="auto"/>
        <w:contextualSpacing/>
        <w:jc w:val="both"/>
        <w:rPr>
          <w:rFonts w:ascii="Palatino Linotype" w:eastAsia="Palatino Linotype" w:hAnsi="Palatino Linotype" w:cs="Palatino Linotype"/>
          <w:lang w:eastAsia="en-US"/>
        </w:rPr>
      </w:pPr>
    </w:p>
    <w:p w14:paraId="729C4AA0" w14:textId="09386F51" w:rsidR="00575C3E" w:rsidRPr="00CF4036" w:rsidRDefault="00B5369D" w:rsidP="00D97C33">
      <w:pPr>
        <w:spacing w:line="360" w:lineRule="auto"/>
        <w:ind w:right="49"/>
        <w:contextualSpacing/>
        <w:jc w:val="both"/>
        <w:rPr>
          <w:rFonts w:ascii="Palatino Linotype" w:eastAsia="MS Mincho" w:hAnsi="Palatino Linotype"/>
          <w:lang w:val="es-ES_tradnl"/>
        </w:rPr>
      </w:pPr>
      <w:r w:rsidRPr="00CF4036">
        <w:rPr>
          <w:rFonts w:ascii="Palatino Linotype" w:eastAsia="MS Mincho" w:hAnsi="Palatino Linotype"/>
          <w:lang w:val="es-ES_tradnl"/>
        </w:rPr>
        <w:t>Por lo anterior, es de observar</w:t>
      </w:r>
      <w:r w:rsidR="00575C3E" w:rsidRPr="00CF4036">
        <w:rPr>
          <w:rFonts w:ascii="Palatino Linotype" w:eastAsia="MS Mincho" w:hAnsi="Palatino Linotype"/>
          <w:lang w:val="es-ES_tradnl"/>
        </w:rPr>
        <w:t xml:space="preserve"> que </w:t>
      </w:r>
      <w:r w:rsidRPr="00CF4036">
        <w:rPr>
          <w:rFonts w:ascii="Palatino Linotype" w:eastAsia="MS Mincho" w:hAnsi="Palatino Linotype"/>
          <w:b/>
          <w:lang w:val="es-ES_tradnl"/>
        </w:rPr>
        <w:t>EL SUJETO OBLIGADO</w:t>
      </w:r>
      <w:r w:rsidRPr="00CF4036">
        <w:rPr>
          <w:rFonts w:ascii="Palatino Linotype" w:eastAsia="MS Mincho" w:hAnsi="Palatino Linotype"/>
          <w:lang w:val="es-ES_tradnl"/>
        </w:rPr>
        <w:t xml:space="preserve"> </w:t>
      </w:r>
      <w:r w:rsidR="00575C3E" w:rsidRPr="00CF4036">
        <w:rPr>
          <w:rFonts w:ascii="Palatino Linotype" w:eastAsia="MS Mincho" w:hAnsi="Palatino Linotype"/>
          <w:lang w:val="es-ES_tradnl"/>
        </w:rPr>
        <w:t xml:space="preserve">en informe justificado refiere </w:t>
      </w:r>
      <w:r w:rsidRPr="00CF4036">
        <w:rPr>
          <w:rFonts w:ascii="Palatino Linotype" w:eastAsia="MS Mincho" w:hAnsi="Palatino Linotype"/>
          <w:lang w:val="es-ES_tradnl"/>
        </w:rPr>
        <w:t xml:space="preserve">no contar con la información, por lo anterior, no acredita </w:t>
      </w:r>
      <w:r w:rsidRPr="00CF4036">
        <w:rPr>
          <w:rFonts w:ascii="Palatino Linotype" w:hAnsi="Palatino Linotype" w:cs="Arial"/>
        </w:rPr>
        <w:t>de manera fundada y motiva la inexistencia de la misma</w:t>
      </w:r>
      <w:r w:rsidRPr="00CF4036">
        <w:rPr>
          <w:rFonts w:ascii="Palatino Linotype" w:eastAsia="MS Mincho" w:hAnsi="Palatino Linotype" w:cstheme="majorBidi"/>
          <w:lang w:val="es-ES_tradnl"/>
        </w:rPr>
        <w:t xml:space="preserve">, </w:t>
      </w:r>
      <w:r w:rsidRPr="00CF4036">
        <w:rPr>
          <w:rFonts w:ascii="Palatino Linotype" w:hAnsi="Palatino Linotype" w:cs="Arial"/>
        </w:rPr>
        <w:t xml:space="preserve">en ese sentido, resulta viable modificar la respuesta y ordenar el acuerdo de inexistencia debiendo acreditarlo de manera fundada y motivada, informando a </w:t>
      </w:r>
      <w:r w:rsidR="00D97C33" w:rsidRPr="00CF4036">
        <w:rPr>
          <w:rFonts w:ascii="Palatino Linotype" w:hAnsi="Palatino Linotype" w:cs="Arial"/>
          <w:b/>
          <w:bCs/>
        </w:rPr>
        <w:t>LA</w:t>
      </w:r>
      <w:r w:rsidRPr="00CF4036">
        <w:rPr>
          <w:rFonts w:ascii="Palatino Linotype" w:hAnsi="Palatino Linotype" w:cs="Arial"/>
        </w:rPr>
        <w:t xml:space="preserve"> </w:t>
      </w:r>
      <w:r w:rsidRPr="00CF4036">
        <w:rPr>
          <w:rFonts w:ascii="Palatino Linotype" w:hAnsi="Palatino Linotype" w:cs="Arial"/>
          <w:b/>
        </w:rPr>
        <w:t>RECURRENTE</w:t>
      </w:r>
      <w:r w:rsidRPr="00CF4036">
        <w:rPr>
          <w:rFonts w:ascii="Palatino Linotype" w:hAnsi="Palatino Linotype" w:cs="Arial"/>
        </w:rPr>
        <w:t xml:space="preserve"> las razones </w:t>
      </w:r>
      <w:r w:rsidRPr="00CF4036">
        <w:rPr>
          <w:rFonts w:ascii="Palatino Linotype" w:hAnsi="Palatino Linotype" w:cs="Arial"/>
          <w:lang w:eastAsia="es-MX"/>
        </w:rPr>
        <w:t xml:space="preserve">por la cuales no se cuenta con </w:t>
      </w:r>
      <w:r w:rsidRPr="00CF4036">
        <w:rPr>
          <w:rFonts w:ascii="Palatino Linotype" w:hAnsi="Palatino Linotype" w:cs="Arial"/>
          <w:lang w:eastAsia="es-MX"/>
        </w:rPr>
        <w:lastRenderedPageBreak/>
        <w:t>la información, lo anterior en términos de lo establecido</w:t>
      </w:r>
      <w:r w:rsidR="005D407F" w:rsidRPr="00CF4036">
        <w:rPr>
          <w:rFonts w:ascii="Palatino Linotype" w:eastAsia="MS Mincho" w:hAnsi="Palatino Linotype"/>
          <w:lang w:val="es-ES_tradnl"/>
        </w:rPr>
        <w:t xml:space="preserve"> por</w:t>
      </w:r>
      <w:r w:rsidR="00575C3E" w:rsidRPr="00CF4036">
        <w:rPr>
          <w:rFonts w:ascii="Palatino Linotype" w:eastAsia="MS Mincho" w:hAnsi="Palatino Linotype"/>
          <w:lang w:val="es-ES_tradnl"/>
        </w:rPr>
        <w:t> la </w:t>
      </w:r>
      <w:r w:rsidR="00575C3E" w:rsidRPr="00CF4036">
        <w:rPr>
          <w:rFonts w:ascii="Palatino Linotype" w:eastAsia="MS Mincho" w:hAnsi="Palatino Linotype"/>
          <w:b/>
          <w:bCs/>
          <w:lang w:val="es-ES_tradnl"/>
        </w:rPr>
        <w:t>Ley General de Transparencia y Acceso a la Información Pública</w:t>
      </w:r>
      <w:r w:rsidR="00575C3E" w:rsidRPr="00CF4036">
        <w:rPr>
          <w:rFonts w:ascii="Palatino Linotype" w:eastAsia="MS Mincho" w:hAnsi="Palatino Linotype"/>
          <w:lang w:val="es-ES_tradnl"/>
        </w:rPr>
        <w:t>, en específico en su artículo 65 fracción III:</w:t>
      </w:r>
    </w:p>
    <w:p w14:paraId="70E7C3F9" w14:textId="77777777" w:rsidR="00575C3E" w:rsidRPr="00CF4036" w:rsidRDefault="00575C3E" w:rsidP="00D97C33">
      <w:pPr>
        <w:spacing w:line="360" w:lineRule="auto"/>
        <w:contextualSpacing/>
        <w:jc w:val="both"/>
        <w:rPr>
          <w:rFonts w:ascii="Palatino Linotype" w:eastAsia="MS Mincho" w:hAnsi="Palatino Linotype" w:cs="Segoe UI"/>
          <w:lang w:val="es-ES_tradnl"/>
        </w:rPr>
      </w:pPr>
    </w:p>
    <w:p w14:paraId="06561E5F" w14:textId="77777777" w:rsidR="00575C3E" w:rsidRPr="00CF4036" w:rsidRDefault="00575C3E" w:rsidP="00D97C33">
      <w:pPr>
        <w:spacing w:line="360" w:lineRule="auto"/>
        <w:ind w:left="567" w:right="616"/>
        <w:jc w:val="both"/>
        <w:rPr>
          <w:rFonts w:ascii="Palatino Linotype" w:hAnsi="Palatino Linotype"/>
          <w:bCs/>
          <w:i/>
          <w:iCs/>
          <w:lang w:eastAsia="es-MX"/>
        </w:rPr>
      </w:pPr>
      <w:r w:rsidRPr="00CF4036">
        <w:rPr>
          <w:rFonts w:ascii="Palatino Linotype" w:hAnsi="Palatino Linotype"/>
          <w:b/>
          <w:bCs/>
          <w:i/>
          <w:iCs/>
          <w:lang w:eastAsia="es-MX"/>
        </w:rPr>
        <w:t>“Artículo 65. </w:t>
      </w:r>
      <w:r w:rsidRPr="00CF4036">
        <w:rPr>
          <w:rFonts w:ascii="Palatino Linotype" w:hAnsi="Palatino Linotype"/>
          <w:bCs/>
          <w:i/>
          <w:iCs/>
          <w:lang w:eastAsia="es-MX"/>
        </w:rPr>
        <w:t>Los Comités de Transparencia tendrán las facultades y atribuciones siguientes:</w:t>
      </w:r>
    </w:p>
    <w:p w14:paraId="30D7E02E" w14:textId="77777777" w:rsidR="00575C3E" w:rsidRPr="00CF4036" w:rsidRDefault="00575C3E" w:rsidP="00D97C33">
      <w:pPr>
        <w:spacing w:line="360" w:lineRule="auto"/>
        <w:ind w:left="567" w:right="616"/>
        <w:jc w:val="both"/>
        <w:rPr>
          <w:rFonts w:ascii="Palatino Linotype" w:hAnsi="Palatino Linotype"/>
          <w:lang w:eastAsia="es-MX"/>
        </w:rPr>
      </w:pPr>
    </w:p>
    <w:p w14:paraId="64C00AFE" w14:textId="77777777" w:rsidR="00575C3E" w:rsidRPr="00CF4036" w:rsidRDefault="00575C3E" w:rsidP="00D97C33">
      <w:pPr>
        <w:spacing w:line="360" w:lineRule="auto"/>
        <w:ind w:left="567" w:right="616"/>
        <w:jc w:val="both"/>
        <w:rPr>
          <w:rFonts w:ascii="Palatino Linotype" w:hAnsi="Palatino Linotype"/>
          <w:lang w:eastAsia="es-MX"/>
        </w:rPr>
      </w:pPr>
      <w:r w:rsidRPr="00CF4036">
        <w:rPr>
          <w:rFonts w:ascii="Palatino Linotype" w:hAnsi="Palatino Linotype"/>
          <w:b/>
          <w:bCs/>
          <w:i/>
          <w:iCs/>
          <w:lang w:eastAsia="es-MX"/>
        </w:rPr>
        <w:t>(…)</w:t>
      </w:r>
    </w:p>
    <w:p w14:paraId="36729AA6" w14:textId="77777777" w:rsidR="00575C3E" w:rsidRPr="00CF4036" w:rsidRDefault="00575C3E" w:rsidP="00D97C33">
      <w:pPr>
        <w:spacing w:line="360" w:lineRule="auto"/>
        <w:ind w:left="567" w:right="616"/>
        <w:jc w:val="both"/>
        <w:rPr>
          <w:rFonts w:ascii="Palatino Linotype" w:eastAsia="MS Mincho" w:hAnsi="Palatino Linotype"/>
          <w:lang w:val="es-ES_tradnl"/>
        </w:rPr>
      </w:pPr>
      <w:r w:rsidRPr="00CF4036">
        <w:rPr>
          <w:rFonts w:ascii="Palatino Linotype" w:eastAsia="MS Mincho" w:hAnsi="Palatino Linotype"/>
          <w:b/>
          <w:bCs/>
          <w:i/>
          <w:iCs/>
          <w:lang w:val="es-ES_tradnl"/>
        </w:rPr>
        <w:t>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14:paraId="0619E50F" w14:textId="77777777" w:rsidR="00D80015" w:rsidRPr="00CF4036" w:rsidRDefault="00D80015" w:rsidP="00D97C33">
      <w:pPr>
        <w:spacing w:line="360" w:lineRule="auto"/>
        <w:ind w:right="51"/>
        <w:jc w:val="both"/>
        <w:rPr>
          <w:rFonts w:ascii="Palatino Linotype" w:hAnsi="Palatino Linotype"/>
          <w:lang w:val="es-ES_tradnl" w:eastAsia="es-MX"/>
        </w:rPr>
      </w:pPr>
    </w:p>
    <w:p w14:paraId="65A3AD1E" w14:textId="77777777" w:rsidR="00575C3E" w:rsidRPr="00CF4036" w:rsidRDefault="00575C3E" w:rsidP="00D97C33">
      <w:pPr>
        <w:spacing w:line="360" w:lineRule="auto"/>
        <w:ind w:right="51"/>
        <w:jc w:val="both"/>
        <w:rPr>
          <w:rFonts w:ascii="Palatino Linotype" w:hAnsi="Palatino Linotype"/>
          <w:lang w:val="es-ES_tradnl" w:eastAsia="es-MX"/>
        </w:rPr>
      </w:pPr>
      <w:r w:rsidRPr="00CF4036">
        <w:rPr>
          <w:rFonts w:ascii="Palatino Linotype" w:hAnsi="Palatino Linotype"/>
          <w:lang w:val="es-ES_tradnl" w:eastAsia="es-MX"/>
        </w:rPr>
        <w:t>Así mismo, la </w:t>
      </w:r>
      <w:r w:rsidRPr="00CF4036">
        <w:rPr>
          <w:rFonts w:ascii="Palatino Linotype" w:hAnsi="Palatino Linotype"/>
          <w:b/>
          <w:bCs/>
          <w:lang w:val="es-ES_tradnl" w:eastAsia="es-MX"/>
        </w:rPr>
        <w:t>Ley de Transparencia y Acceso a la Información Pública del Estado de México y Municipios</w:t>
      </w:r>
      <w:r w:rsidRPr="00CF4036">
        <w:rPr>
          <w:rFonts w:ascii="Palatino Linotype" w:hAnsi="Palatino Linotype"/>
          <w:lang w:val="es-ES_tradnl" w:eastAsia="es-MX"/>
        </w:rPr>
        <w:t> en su 169, fracción III, señala:</w:t>
      </w:r>
    </w:p>
    <w:p w14:paraId="2A7529C5" w14:textId="77777777" w:rsidR="00D80015" w:rsidRPr="00CF4036" w:rsidRDefault="00D80015" w:rsidP="00D97C33">
      <w:pPr>
        <w:spacing w:line="360" w:lineRule="auto"/>
        <w:ind w:right="51"/>
        <w:jc w:val="both"/>
        <w:rPr>
          <w:rFonts w:ascii="Palatino Linotype" w:hAnsi="Palatino Linotype"/>
          <w:lang w:eastAsia="es-MX"/>
        </w:rPr>
      </w:pPr>
    </w:p>
    <w:p w14:paraId="5335376E" w14:textId="77777777" w:rsidR="00575C3E" w:rsidRPr="00CF4036" w:rsidRDefault="00575C3E" w:rsidP="00D97C33">
      <w:pPr>
        <w:spacing w:line="360" w:lineRule="auto"/>
        <w:ind w:left="567" w:right="567"/>
        <w:jc w:val="both"/>
        <w:rPr>
          <w:rFonts w:ascii="Palatino Linotype" w:hAnsi="Palatino Linotype" w:cs="Bookman Old Style"/>
          <w:i/>
          <w:lang w:eastAsia="es-MX"/>
        </w:rPr>
      </w:pPr>
      <w:r w:rsidRPr="00CF4036">
        <w:rPr>
          <w:rFonts w:ascii="Palatino Linotype" w:hAnsi="Palatino Linotype"/>
          <w:lang w:val="es-ES_tradnl" w:eastAsia="es-MX"/>
        </w:rPr>
        <w:t> “</w:t>
      </w:r>
      <w:r w:rsidRPr="00CF4036">
        <w:rPr>
          <w:rFonts w:ascii="Palatino Linotype" w:hAnsi="Palatino Linotype" w:cs="Bookman Old Style,Bold"/>
          <w:b/>
          <w:bCs/>
          <w:i/>
          <w:lang w:eastAsia="es-MX"/>
        </w:rPr>
        <w:t xml:space="preserve">Artículo 169. </w:t>
      </w:r>
      <w:r w:rsidRPr="00CF4036">
        <w:rPr>
          <w:rFonts w:ascii="Palatino Linotype" w:hAnsi="Palatino Linotype" w:cs="Bookman Old Style"/>
          <w:i/>
          <w:lang w:eastAsia="es-MX"/>
        </w:rPr>
        <w:t>Cuando la información no se encuentre en los archivos del sujeto obligado, el Comité de Transparencia:</w:t>
      </w:r>
    </w:p>
    <w:p w14:paraId="3B9C6781" w14:textId="77777777" w:rsidR="00575C3E" w:rsidRPr="00CF4036" w:rsidRDefault="00575C3E" w:rsidP="00D97C33">
      <w:pPr>
        <w:autoSpaceDE w:val="0"/>
        <w:autoSpaceDN w:val="0"/>
        <w:adjustRightInd w:val="0"/>
        <w:spacing w:line="360" w:lineRule="auto"/>
        <w:ind w:left="567" w:right="567"/>
        <w:jc w:val="both"/>
        <w:rPr>
          <w:rFonts w:ascii="Palatino Linotype" w:eastAsia="MS Mincho" w:hAnsi="Palatino Linotype" w:cs="Bookman Old Style"/>
          <w:i/>
        </w:rPr>
      </w:pPr>
      <w:r w:rsidRPr="00CF4036">
        <w:rPr>
          <w:rFonts w:ascii="Palatino Linotype" w:eastAsia="MS Mincho" w:hAnsi="Palatino Linotype" w:cs="Bookman Old Style,Bold"/>
          <w:b/>
          <w:bCs/>
          <w:i/>
        </w:rPr>
        <w:t xml:space="preserve">I. </w:t>
      </w:r>
      <w:r w:rsidRPr="00CF4036">
        <w:rPr>
          <w:rFonts w:ascii="Palatino Linotype" w:eastAsia="MS Mincho" w:hAnsi="Palatino Linotype" w:cs="Bookman Old Style"/>
          <w:i/>
        </w:rPr>
        <w:t>Analizará el caso y tomará las medidas necesarias para localizar la información;</w:t>
      </w:r>
    </w:p>
    <w:p w14:paraId="7A3B92F5" w14:textId="77777777" w:rsidR="00575C3E" w:rsidRPr="00CF4036" w:rsidRDefault="00575C3E" w:rsidP="00D97C33">
      <w:pPr>
        <w:autoSpaceDE w:val="0"/>
        <w:autoSpaceDN w:val="0"/>
        <w:adjustRightInd w:val="0"/>
        <w:spacing w:line="360" w:lineRule="auto"/>
        <w:ind w:left="567" w:right="567"/>
        <w:jc w:val="both"/>
        <w:rPr>
          <w:rFonts w:ascii="Palatino Linotype" w:eastAsia="MS Mincho" w:hAnsi="Palatino Linotype" w:cs="Bookman Old Style"/>
          <w:i/>
        </w:rPr>
      </w:pPr>
      <w:r w:rsidRPr="00CF4036">
        <w:rPr>
          <w:rFonts w:ascii="Palatino Linotype" w:eastAsia="MS Mincho" w:hAnsi="Palatino Linotype" w:cs="Bookman Old Style,Bold"/>
          <w:b/>
          <w:bCs/>
          <w:i/>
        </w:rPr>
        <w:t xml:space="preserve">II. </w:t>
      </w:r>
      <w:r w:rsidRPr="00CF4036">
        <w:rPr>
          <w:rFonts w:ascii="Palatino Linotype" w:eastAsia="MS Mincho" w:hAnsi="Palatino Linotype" w:cs="Bookman Old Style"/>
          <w:i/>
        </w:rPr>
        <w:t>Expedirá una resolución que confirme la inexistencia del documento;</w:t>
      </w:r>
    </w:p>
    <w:p w14:paraId="5A81ABB3" w14:textId="77777777" w:rsidR="00575C3E" w:rsidRPr="00CF4036" w:rsidRDefault="00575C3E" w:rsidP="00D97C33">
      <w:pPr>
        <w:autoSpaceDE w:val="0"/>
        <w:autoSpaceDN w:val="0"/>
        <w:adjustRightInd w:val="0"/>
        <w:spacing w:line="360" w:lineRule="auto"/>
        <w:ind w:left="567" w:right="567"/>
        <w:jc w:val="both"/>
        <w:rPr>
          <w:rFonts w:ascii="Palatino Linotype" w:eastAsia="MS Mincho" w:hAnsi="Palatino Linotype" w:cs="Bookman Old Style"/>
          <w:b/>
          <w:i/>
        </w:rPr>
      </w:pPr>
      <w:r w:rsidRPr="00CF4036">
        <w:rPr>
          <w:rFonts w:ascii="Palatino Linotype" w:eastAsia="MS Mincho" w:hAnsi="Palatino Linotype" w:cs="Bookman Old Style,Bold"/>
          <w:b/>
          <w:bCs/>
          <w:i/>
        </w:rPr>
        <w:lastRenderedPageBreak/>
        <w:t xml:space="preserve">III. </w:t>
      </w:r>
      <w:r w:rsidRPr="00CF4036">
        <w:rPr>
          <w:rFonts w:ascii="Palatino Linotype" w:eastAsia="MS Mincho" w:hAnsi="Palatino Linotype" w:cs="Bookman Old Style"/>
          <w:b/>
          <w:i/>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28C231B5" w14:textId="77777777" w:rsidR="006A6811" w:rsidRPr="00CF4036" w:rsidRDefault="006A6811" w:rsidP="00D97C33">
      <w:pPr>
        <w:autoSpaceDE w:val="0"/>
        <w:autoSpaceDN w:val="0"/>
        <w:adjustRightInd w:val="0"/>
        <w:spacing w:line="360" w:lineRule="auto"/>
        <w:ind w:left="567" w:right="567"/>
        <w:jc w:val="both"/>
        <w:rPr>
          <w:rFonts w:ascii="Palatino Linotype" w:eastAsia="MS Mincho" w:hAnsi="Palatino Linotype" w:cs="Bookman Old Style"/>
          <w:b/>
          <w:i/>
        </w:rPr>
      </w:pPr>
    </w:p>
    <w:p w14:paraId="3BA4E50B" w14:textId="77777777" w:rsidR="00575C3E" w:rsidRPr="00CF4036" w:rsidRDefault="00575C3E" w:rsidP="00D97C33">
      <w:pPr>
        <w:autoSpaceDE w:val="0"/>
        <w:autoSpaceDN w:val="0"/>
        <w:adjustRightInd w:val="0"/>
        <w:spacing w:line="360" w:lineRule="auto"/>
        <w:ind w:left="567" w:right="567"/>
        <w:jc w:val="both"/>
        <w:rPr>
          <w:rFonts w:ascii="Palatino Linotype" w:eastAsia="MS Mincho" w:hAnsi="Palatino Linotype" w:cs="Bookman Old Style"/>
          <w:i/>
        </w:rPr>
      </w:pPr>
      <w:r w:rsidRPr="00CF4036">
        <w:rPr>
          <w:rFonts w:ascii="Palatino Linotype" w:eastAsia="MS Mincho" w:hAnsi="Palatino Linotype" w:cs="Bookman Old Style,Bold"/>
          <w:b/>
          <w:bCs/>
          <w:i/>
        </w:rPr>
        <w:t xml:space="preserve">IV. </w:t>
      </w:r>
      <w:r w:rsidRPr="00CF4036">
        <w:rPr>
          <w:rFonts w:ascii="Palatino Linotype" w:eastAsia="MS Mincho" w:hAnsi="Palatino Linotype" w:cs="Bookman Old Style"/>
          <w:i/>
        </w:rPr>
        <w:t>Notificará al órgano interno de control o equivalente del sujeto obligado quien, en su caso, deberá iniciar el procedimiento de responsabilidad administrativa que corresponda.</w:t>
      </w:r>
    </w:p>
    <w:p w14:paraId="3FF3A9DE" w14:textId="77777777" w:rsidR="00575C3E" w:rsidRPr="00CF4036" w:rsidRDefault="00575C3E" w:rsidP="00D97C33">
      <w:pPr>
        <w:autoSpaceDE w:val="0"/>
        <w:autoSpaceDN w:val="0"/>
        <w:adjustRightInd w:val="0"/>
        <w:spacing w:line="360" w:lineRule="auto"/>
        <w:ind w:left="567" w:right="567"/>
        <w:jc w:val="both"/>
        <w:rPr>
          <w:rFonts w:ascii="Palatino Linotype" w:eastAsia="MS Mincho" w:hAnsi="Palatino Linotype" w:cs="Bookman Old Style"/>
          <w:i/>
        </w:rPr>
      </w:pPr>
    </w:p>
    <w:p w14:paraId="01C87F72" w14:textId="77777777" w:rsidR="00575C3E" w:rsidRPr="00CF4036" w:rsidRDefault="00575C3E" w:rsidP="00D97C33">
      <w:pPr>
        <w:autoSpaceDE w:val="0"/>
        <w:autoSpaceDN w:val="0"/>
        <w:adjustRightInd w:val="0"/>
        <w:spacing w:line="360" w:lineRule="auto"/>
        <w:ind w:left="567" w:right="567"/>
        <w:jc w:val="both"/>
        <w:rPr>
          <w:rFonts w:ascii="Palatino Linotype" w:eastAsia="MS Mincho" w:hAnsi="Palatino Linotype" w:cs="Bookman Old Style"/>
          <w:i/>
        </w:rPr>
      </w:pPr>
      <w:r w:rsidRPr="00CF4036">
        <w:rPr>
          <w:rFonts w:ascii="Palatino Linotype" w:eastAsia="MS Mincho" w:hAnsi="Palatino Linotype" w:cs="Bookman Old Style"/>
          <w:i/>
        </w:rPr>
        <w:t>La Unidad de Transparencia deberá notificarlo al solicitante por escrito, en un plazo que no exceda de quince días hábiles contados a partir del día siguiente a la presentación de la solicitud.</w:t>
      </w:r>
    </w:p>
    <w:p w14:paraId="03CDEB12" w14:textId="77777777" w:rsidR="00575C3E" w:rsidRPr="00CF4036" w:rsidRDefault="00575C3E" w:rsidP="00D97C33">
      <w:pPr>
        <w:autoSpaceDE w:val="0"/>
        <w:autoSpaceDN w:val="0"/>
        <w:adjustRightInd w:val="0"/>
        <w:spacing w:line="360" w:lineRule="auto"/>
        <w:ind w:left="567" w:right="567"/>
        <w:jc w:val="both"/>
        <w:rPr>
          <w:rFonts w:ascii="Palatino Linotype" w:eastAsia="MS Mincho" w:hAnsi="Palatino Linotype" w:cs="Bookman Old Style"/>
          <w:i/>
        </w:rPr>
      </w:pPr>
    </w:p>
    <w:p w14:paraId="0DBFBCEE" w14:textId="77777777" w:rsidR="00575C3E" w:rsidRPr="00CF4036" w:rsidRDefault="00575C3E" w:rsidP="00D97C33">
      <w:pPr>
        <w:autoSpaceDE w:val="0"/>
        <w:autoSpaceDN w:val="0"/>
        <w:adjustRightInd w:val="0"/>
        <w:spacing w:line="360" w:lineRule="auto"/>
        <w:ind w:left="567" w:right="567"/>
        <w:jc w:val="both"/>
        <w:rPr>
          <w:rFonts w:ascii="Palatino Linotype" w:eastAsia="MS Mincho" w:hAnsi="Palatino Linotype"/>
          <w:i/>
          <w:iCs/>
          <w:lang w:val="es-ES_tradnl"/>
        </w:rPr>
      </w:pPr>
      <w:r w:rsidRPr="00CF4036">
        <w:rPr>
          <w:rFonts w:ascii="Palatino Linotype" w:eastAsia="MS Mincho" w:hAnsi="Palatino Linotype" w:cs="Bookman Old Style"/>
          <w:i/>
        </w:rPr>
        <w:t>Este plazo podrá ampliarse hasta por otros siete días hábiles, siempre que existan razones para ello, debiendo notificarse por escrito al solicitante.” (Sic)</w:t>
      </w:r>
    </w:p>
    <w:p w14:paraId="0FBFA117" w14:textId="77777777" w:rsidR="00575C3E" w:rsidRPr="00CF4036" w:rsidRDefault="00575C3E" w:rsidP="00D97C33">
      <w:pPr>
        <w:spacing w:line="360" w:lineRule="auto"/>
        <w:ind w:left="567" w:right="567"/>
        <w:jc w:val="both"/>
        <w:rPr>
          <w:rFonts w:ascii="Palatino Linotype" w:eastAsia="MS Mincho" w:hAnsi="Palatino Linotype"/>
          <w:lang w:val="es-ES_tradnl"/>
        </w:rPr>
      </w:pPr>
    </w:p>
    <w:p w14:paraId="09121315" w14:textId="3CF9BFED" w:rsidR="006D5B08" w:rsidRPr="00CF4036" w:rsidRDefault="006D5B08" w:rsidP="00D97C33">
      <w:pPr>
        <w:spacing w:line="360" w:lineRule="auto"/>
        <w:ind w:right="51"/>
        <w:jc w:val="both"/>
        <w:rPr>
          <w:rFonts w:ascii="Palatino Linotype" w:hAnsi="Palatino Linotype"/>
          <w:lang w:eastAsia="es-MX"/>
        </w:rPr>
      </w:pPr>
      <w:r w:rsidRPr="00CF4036">
        <w:rPr>
          <w:rFonts w:ascii="Palatino Linotype" w:hAnsi="Palatino Linotype"/>
          <w:lang w:val="es-ES_tradnl" w:eastAsia="es-MX"/>
        </w:rPr>
        <w:t>De los preceptos antes transcritos se advierte que </w:t>
      </w:r>
      <w:r w:rsidRPr="00CF4036">
        <w:rPr>
          <w:rFonts w:ascii="Palatino Linotype" w:hAnsi="Palatino Linotype"/>
          <w:lang w:eastAsia="es-MX"/>
        </w:rPr>
        <w:t>cuando la información no se encuentre en los archivos del Sujeto Obligado, el Comité de Transparencia deberá ordenar que se genere la información en caso de que ésta tuviera que existir en la medida que deriva del ejercicio de sus facultades, competencias o funciones.</w:t>
      </w:r>
    </w:p>
    <w:p w14:paraId="1572B3F8" w14:textId="53F4FA86" w:rsidR="006D5B08" w:rsidRPr="00CF4036" w:rsidRDefault="006D5B08" w:rsidP="00D97C33">
      <w:pPr>
        <w:spacing w:line="360" w:lineRule="auto"/>
        <w:ind w:right="51"/>
        <w:jc w:val="both"/>
        <w:rPr>
          <w:rFonts w:ascii="Palatino Linotype" w:hAnsi="Palatino Linotype"/>
          <w:lang w:eastAsia="es-MX"/>
        </w:rPr>
      </w:pPr>
      <w:r w:rsidRPr="00CF4036">
        <w:rPr>
          <w:rFonts w:ascii="Palatino Linotype" w:hAnsi="Palatino Linotype"/>
          <w:lang w:val="es-ES_tradnl" w:eastAsia="es-MX"/>
        </w:rPr>
        <w:lastRenderedPageBreak/>
        <w:t>Ahora bien, es importante señalar que en el caso de que no se pueda generar la información, </w:t>
      </w:r>
      <w:r w:rsidRPr="00CF4036">
        <w:rPr>
          <w:rFonts w:ascii="Palatino Linotype" w:hAnsi="Palatino Linotype"/>
          <w:b/>
          <w:bCs/>
          <w:lang w:val="es-ES_tradnl" w:eastAsia="es-MX"/>
        </w:rPr>
        <w:t>SE ORDENA AL SUJETO OBLIGADO </w:t>
      </w:r>
      <w:r w:rsidRPr="00CF4036">
        <w:rPr>
          <w:rFonts w:ascii="Palatino Linotype" w:hAnsi="Palatino Linotype"/>
          <w:lang w:val="es-ES_tradnl" w:eastAsia="es-MX"/>
        </w:rPr>
        <w:t xml:space="preserve">hacer entrega de un Acuerdo </w:t>
      </w:r>
      <w:r w:rsidR="006A6811" w:rsidRPr="00CF4036">
        <w:rPr>
          <w:rFonts w:ascii="Palatino Linotype" w:hAnsi="Palatino Linotype"/>
          <w:lang w:val="es-ES_tradnl" w:eastAsia="es-MX"/>
        </w:rPr>
        <w:t>que deberá emitir</w:t>
      </w:r>
      <w:r w:rsidRPr="00CF4036">
        <w:rPr>
          <w:rFonts w:ascii="Palatino Linotype" w:hAnsi="Palatino Linotype"/>
          <w:lang w:val="es-ES_tradnl" w:eastAsia="es-MX"/>
        </w:rPr>
        <w:t xml:space="preserve"> Comité de Transparencia en donde conste la declaratoria de inexistencia de la información.</w:t>
      </w:r>
    </w:p>
    <w:p w14:paraId="6BD042AE" w14:textId="77777777" w:rsidR="00D80015" w:rsidRPr="00CF4036" w:rsidRDefault="00D80015" w:rsidP="00D97C33">
      <w:pPr>
        <w:spacing w:line="360" w:lineRule="auto"/>
        <w:jc w:val="both"/>
        <w:rPr>
          <w:rFonts w:ascii="Palatino Linotype" w:hAnsi="Palatino Linotype"/>
          <w:lang w:eastAsia="es-MX"/>
        </w:rPr>
      </w:pPr>
    </w:p>
    <w:p w14:paraId="33395CA3" w14:textId="6D8B6217" w:rsidR="006D5B08" w:rsidRPr="00CF4036" w:rsidRDefault="00D97C33" w:rsidP="00D97C33">
      <w:pPr>
        <w:spacing w:line="360" w:lineRule="auto"/>
        <w:jc w:val="both"/>
        <w:rPr>
          <w:rFonts w:ascii="Palatino Linotype" w:hAnsi="Palatino Linotype"/>
          <w:lang w:eastAsia="es-MX"/>
        </w:rPr>
      </w:pPr>
      <w:r w:rsidRPr="00CF4036">
        <w:rPr>
          <w:rFonts w:ascii="Palatino Linotype" w:hAnsi="Palatino Linotype"/>
          <w:lang w:eastAsia="es-MX"/>
        </w:rPr>
        <w:t>Además,</w:t>
      </w:r>
      <w:r w:rsidR="006D5B08" w:rsidRPr="00CF4036">
        <w:rPr>
          <w:rFonts w:ascii="Palatino Linotype" w:hAnsi="Palatino Linotype"/>
          <w:lang w:eastAsia="es-MX"/>
        </w:rPr>
        <w:t xml:space="preserve"> como consecuencia de las disposiciones legales contenidas en la </w:t>
      </w:r>
      <w:r w:rsidR="006D5B08" w:rsidRPr="00CF4036">
        <w:rPr>
          <w:rFonts w:ascii="Palatino Linotype" w:hAnsi="Palatino Linotype"/>
          <w:b/>
          <w:bCs/>
          <w:lang w:eastAsia="es-MX"/>
        </w:rPr>
        <w:t>Ley General de Transparencia y Acceso a la Información Pública</w:t>
      </w:r>
      <w:r w:rsidR="006D5B08" w:rsidRPr="00CF4036">
        <w:rPr>
          <w:rFonts w:ascii="Palatino Linotype" w:hAnsi="Palatino Linotype"/>
          <w:lang w:eastAsia="es-MX"/>
        </w:rPr>
        <w:t>, existe el mandato expreso de que en caso de no existir la documentación que debió, por mandato de ley, generarse, administrarse o poseerse, es obligación de la autoridad emitir una declaratoria formal que debe reunir los requisitos señalados en la propia norma jurídica,</w:t>
      </w:r>
      <w:r w:rsidR="006D5B08" w:rsidRPr="00CF4036">
        <w:rPr>
          <w:rFonts w:ascii="Palatino Linotype" w:hAnsi="Palatino Linotype"/>
          <w:vertAlign w:val="superscript"/>
          <w:lang w:eastAsia="es-MX"/>
        </w:rPr>
        <w:footnoteReference w:id="2"/>
      </w:r>
      <w:r w:rsidR="006D5B08" w:rsidRPr="00CF4036">
        <w:rPr>
          <w:rFonts w:ascii="Palatino Linotype" w:hAnsi="Palatino Linotype"/>
          <w:lang w:eastAsia="es-MX"/>
        </w:rPr>
        <w:t>según puede apreciarse a continuación:</w:t>
      </w:r>
    </w:p>
    <w:p w14:paraId="4C89CA38" w14:textId="77777777" w:rsidR="00D80015" w:rsidRPr="00CF4036" w:rsidRDefault="00D80015" w:rsidP="00D97C33">
      <w:pPr>
        <w:spacing w:line="360" w:lineRule="auto"/>
        <w:jc w:val="both"/>
        <w:rPr>
          <w:rFonts w:ascii="Palatino Linotype" w:hAnsi="Palatino Linotype"/>
          <w:lang w:eastAsia="es-MX"/>
        </w:rPr>
      </w:pPr>
    </w:p>
    <w:p w14:paraId="3AA39F46" w14:textId="77777777" w:rsidR="006D5B08" w:rsidRPr="00CF4036" w:rsidRDefault="006D5B08" w:rsidP="00D97C33">
      <w:pPr>
        <w:spacing w:line="360" w:lineRule="auto"/>
        <w:ind w:left="567" w:right="567"/>
        <w:jc w:val="both"/>
        <w:rPr>
          <w:rFonts w:ascii="Palatino Linotype" w:hAnsi="Palatino Linotype"/>
          <w:lang w:eastAsia="es-MX"/>
        </w:rPr>
      </w:pPr>
      <w:r w:rsidRPr="00CF4036">
        <w:rPr>
          <w:rFonts w:ascii="Palatino Linotype" w:hAnsi="Palatino Linotype"/>
          <w:b/>
          <w:bCs/>
          <w:i/>
          <w:iCs/>
          <w:lang w:eastAsia="es-MX"/>
        </w:rPr>
        <w:t>“Artículo 19.</w:t>
      </w:r>
      <w:r w:rsidRPr="00CF4036">
        <w:rPr>
          <w:rFonts w:ascii="Palatino Linotype" w:hAnsi="Palatino Linotype"/>
          <w:i/>
          <w:iCs/>
          <w:lang w:eastAsia="es-MX"/>
        </w:rPr>
        <w:t> Se presume que la información debe existir si se refiere a las facultades, competencias y funciones que los ordenamientos jurídicos aplicables otorgan a los sujetos obligados.</w:t>
      </w:r>
    </w:p>
    <w:p w14:paraId="322213E7" w14:textId="77777777" w:rsidR="006D5B08" w:rsidRPr="00CF4036" w:rsidRDefault="006D5B08" w:rsidP="00D97C33">
      <w:pPr>
        <w:spacing w:line="360" w:lineRule="auto"/>
        <w:ind w:left="567" w:right="567"/>
        <w:jc w:val="both"/>
        <w:rPr>
          <w:rFonts w:ascii="Palatino Linotype" w:eastAsia="MS Mincho" w:hAnsi="Palatino Linotype"/>
          <w:i/>
          <w:iCs/>
          <w:lang w:val="es-ES_tradnl"/>
        </w:rPr>
      </w:pPr>
      <w:r w:rsidRPr="00CF4036">
        <w:rPr>
          <w:rFonts w:ascii="Palatino Linotype" w:eastAsia="MS Mincho" w:hAnsi="Palatino Linotype"/>
          <w:i/>
          <w:iCs/>
          <w:lang w:val="es-ES_tradnl"/>
        </w:rPr>
        <w:t>En los casos en que ciertas facultades, competencias o funciones no se hayan ejercido, se debe motivar la respuesta en función de las causas que motiven la inexistencia.</w:t>
      </w:r>
    </w:p>
    <w:p w14:paraId="606245BB" w14:textId="77777777" w:rsidR="006D5B08" w:rsidRPr="00CF4036" w:rsidRDefault="006D5B08" w:rsidP="00D97C33">
      <w:pPr>
        <w:spacing w:line="360" w:lineRule="auto"/>
        <w:ind w:left="567" w:right="567"/>
        <w:jc w:val="both"/>
        <w:rPr>
          <w:rFonts w:ascii="Palatino Linotype" w:eastAsia="MS Mincho" w:hAnsi="Palatino Linotype"/>
          <w:lang w:val="es-ES_tradnl"/>
        </w:rPr>
      </w:pPr>
      <w:r w:rsidRPr="00CF4036">
        <w:rPr>
          <w:rFonts w:ascii="Palatino Linotype" w:eastAsia="MS Mincho" w:hAnsi="Palatino Linotype"/>
          <w:i/>
          <w:iCs/>
          <w:lang w:val="es-ES_tradnl"/>
        </w:rPr>
        <w:t>(…)</w:t>
      </w:r>
    </w:p>
    <w:p w14:paraId="3519F558" w14:textId="77777777" w:rsidR="006D5B08" w:rsidRPr="00CF4036" w:rsidRDefault="006D5B08" w:rsidP="00D97C33">
      <w:pPr>
        <w:spacing w:line="360" w:lineRule="auto"/>
        <w:ind w:left="567" w:right="567"/>
        <w:jc w:val="both"/>
        <w:rPr>
          <w:rFonts w:ascii="Palatino Linotype" w:eastAsia="MS Mincho" w:hAnsi="Palatino Linotype"/>
          <w:lang w:val="es-ES_tradnl"/>
        </w:rPr>
      </w:pPr>
      <w:r w:rsidRPr="00CF4036">
        <w:rPr>
          <w:rFonts w:ascii="Palatino Linotype" w:eastAsia="MS Mincho" w:hAnsi="Palatino Linotype"/>
          <w:b/>
          <w:bCs/>
          <w:i/>
          <w:iCs/>
          <w:lang w:val="es-ES_tradnl"/>
        </w:rPr>
        <w:t>Artículo 20.</w:t>
      </w:r>
      <w:r w:rsidRPr="00CF4036">
        <w:rPr>
          <w:rFonts w:ascii="Palatino Linotype" w:eastAsia="MS Mincho" w:hAnsi="Palatino Linotype"/>
          <w:i/>
          <w:iCs/>
          <w:lang w:val="es-ES_tradnl"/>
        </w:rPr>
        <w:t>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 (Sic)</w:t>
      </w:r>
    </w:p>
    <w:p w14:paraId="0D1B0E8A" w14:textId="18FEAEEA" w:rsidR="00D80015" w:rsidRPr="00CF4036" w:rsidRDefault="00D80015" w:rsidP="00D97C33">
      <w:pPr>
        <w:spacing w:line="360" w:lineRule="auto"/>
        <w:jc w:val="both"/>
        <w:rPr>
          <w:rFonts w:ascii="Palatino Linotype" w:hAnsi="Palatino Linotype"/>
          <w:lang w:val="es-ES_tradnl" w:eastAsia="es-MX"/>
        </w:rPr>
      </w:pPr>
      <w:r w:rsidRPr="00CF4036">
        <w:rPr>
          <w:rFonts w:ascii="Palatino Linotype" w:hAnsi="Palatino Linotype"/>
          <w:bCs/>
          <w:lang w:val="es-ES_tradnl" w:eastAsia="es-MX"/>
        </w:rPr>
        <w:lastRenderedPageBreak/>
        <w:t>En ese caso</w:t>
      </w:r>
      <w:r w:rsidRPr="00CF4036">
        <w:rPr>
          <w:rFonts w:ascii="Palatino Linotype" w:hAnsi="Palatino Linotype"/>
          <w:lang w:val="es-ES_tradnl" w:eastAsia="es-MX"/>
        </w:rPr>
        <w:t> </w:t>
      </w:r>
      <w:r w:rsidR="00D02ACF" w:rsidRPr="00CF4036">
        <w:rPr>
          <w:rFonts w:ascii="Palatino Linotype" w:hAnsi="Palatino Linotype"/>
          <w:lang w:val="es-ES_tradnl" w:eastAsia="es-MX"/>
        </w:rPr>
        <w:t>el</w:t>
      </w:r>
      <w:r w:rsidRPr="00CF4036">
        <w:rPr>
          <w:rFonts w:ascii="Palatino Linotype" w:hAnsi="Palatino Linotype"/>
          <w:lang w:val="es-ES_tradnl" w:eastAsia="es-MX"/>
        </w:rPr>
        <w:t xml:space="preserve"> Comité de Transparencia tiene el deber de emitir un acuerdo de inexistencia, el cual -se insiste-, se dicta en aquellos supuestos en los que si bien la información solicitada la genera, posee o administra el </w:t>
      </w:r>
      <w:r w:rsidRPr="00CF4036">
        <w:rPr>
          <w:rFonts w:ascii="Palatino Linotype" w:hAnsi="Palatino Linotype"/>
          <w:b/>
          <w:bCs/>
          <w:lang w:val="es-ES_tradnl" w:eastAsia="es-MX"/>
        </w:rPr>
        <w:t>SUJETO OBLIGADO</w:t>
      </w:r>
      <w:r w:rsidRPr="00CF4036">
        <w:rPr>
          <w:rFonts w:ascii="Palatino Linotype" w:hAnsi="Palatino Linotype"/>
          <w:lang w:val="es-ES_tradnl" w:eastAsia="es-MX"/>
        </w:rPr>
        <w:t> en el marco de las funciones de derecho público; sin embargo, éste no lo posee por la razones que se deben expresar </w:t>
      </w:r>
      <w:r w:rsidRPr="00CF4036">
        <w:rPr>
          <w:rFonts w:ascii="Palatino Linotype" w:hAnsi="Palatino Linotype"/>
          <w:b/>
          <w:bCs/>
          <w:lang w:val="es-ES_tradnl" w:eastAsia="es-MX"/>
        </w:rPr>
        <w:t>a través de un acuerdo debidamente fundado y motivado </w:t>
      </w:r>
      <w:r w:rsidRPr="00CF4036">
        <w:rPr>
          <w:rFonts w:ascii="Palatino Linotype" w:hAnsi="Palatino Linotype"/>
          <w:lang w:val="es-ES_tradnl" w:eastAsia="es-MX"/>
        </w:rPr>
        <w:t>esto en estricto apego a lo establecido en los artículos 169 y 170 de la Ley Estatal de Transparencia, situación que no ocurrió.</w:t>
      </w:r>
    </w:p>
    <w:p w14:paraId="20A1A4A3" w14:textId="77777777" w:rsidR="00D80015" w:rsidRPr="00CF4036" w:rsidRDefault="00D80015" w:rsidP="00D97C33">
      <w:pPr>
        <w:spacing w:line="360" w:lineRule="auto"/>
        <w:jc w:val="both"/>
        <w:rPr>
          <w:rFonts w:ascii="Palatino Linotype" w:hAnsi="Palatino Linotype"/>
          <w:lang w:eastAsia="es-MX"/>
        </w:rPr>
      </w:pPr>
    </w:p>
    <w:p w14:paraId="40864F9A" w14:textId="3FF4A2B2" w:rsidR="00D80015" w:rsidRPr="00CF4036" w:rsidRDefault="00D80015" w:rsidP="00D97C33">
      <w:pPr>
        <w:spacing w:line="360" w:lineRule="auto"/>
        <w:jc w:val="both"/>
        <w:rPr>
          <w:rFonts w:ascii="Palatino Linotype" w:hAnsi="Palatino Linotype"/>
          <w:lang w:val="es-ES_tradnl" w:eastAsia="es-MX"/>
        </w:rPr>
      </w:pPr>
      <w:r w:rsidRPr="00CF4036">
        <w:rPr>
          <w:rFonts w:ascii="Palatino Linotype" w:hAnsi="Palatino Linotype"/>
          <w:lang w:val="es-ES_tradnl" w:eastAsia="es-MX"/>
        </w:rPr>
        <w:t>En otras palabras, hablar de información inexistente implica la alta responsabilidad de explicar a la ciudadanía por qué un ente público que tiene la facultad y el deber de generar, poseer o administrar su información pública no la tiene.</w:t>
      </w:r>
    </w:p>
    <w:p w14:paraId="7435C971" w14:textId="77777777" w:rsidR="00D80015" w:rsidRPr="00CF4036" w:rsidRDefault="00D80015" w:rsidP="00D97C33">
      <w:pPr>
        <w:spacing w:line="360" w:lineRule="auto"/>
        <w:jc w:val="both"/>
        <w:rPr>
          <w:rFonts w:ascii="Palatino Linotype" w:hAnsi="Palatino Linotype"/>
          <w:lang w:val="es-ES_tradnl" w:eastAsia="es-MX"/>
        </w:rPr>
      </w:pPr>
    </w:p>
    <w:p w14:paraId="033712EE" w14:textId="49F59971" w:rsidR="005B4492" w:rsidRPr="00CF4036" w:rsidRDefault="00D80015" w:rsidP="00D97C33">
      <w:pPr>
        <w:spacing w:line="360" w:lineRule="auto"/>
        <w:ind w:right="49"/>
        <w:contextualSpacing/>
        <w:jc w:val="both"/>
        <w:rPr>
          <w:rFonts w:ascii="Palatino Linotype" w:eastAsia="MS Mincho" w:hAnsi="Palatino Linotype"/>
          <w:lang w:val="es-ES"/>
        </w:rPr>
      </w:pPr>
      <w:r w:rsidRPr="00CF4036">
        <w:rPr>
          <w:rFonts w:ascii="Palatino Linotype" w:hAnsi="Palatino Linotype" w:cs="Tahoma"/>
        </w:rPr>
        <w:t xml:space="preserve">Con base en todo lo expuesto, y toda vez que el ente recurrido no fundó ni motivo la inexistencia de la información solicitada, con fundamento en el artículo 186, fracción III, de la Ley de Transparencia y Acceso a la Información Pública del Estado de México y Municipios, este Instituto considera procedente </w:t>
      </w:r>
      <w:r w:rsidR="007876AB" w:rsidRPr="00CF4036">
        <w:rPr>
          <w:rFonts w:ascii="Palatino Linotype" w:hAnsi="Palatino Linotype" w:cs="Tahoma"/>
          <w:b/>
        </w:rPr>
        <w:t>MODIFI</w:t>
      </w:r>
      <w:r w:rsidR="005F08DA" w:rsidRPr="00CF4036">
        <w:rPr>
          <w:rFonts w:ascii="Palatino Linotype" w:hAnsi="Palatino Linotype" w:cs="Tahoma"/>
          <w:b/>
        </w:rPr>
        <w:t>C</w:t>
      </w:r>
      <w:r w:rsidR="007876AB" w:rsidRPr="00CF4036">
        <w:rPr>
          <w:rFonts w:ascii="Palatino Linotype" w:hAnsi="Palatino Linotype" w:cs="Tahoma"/>
          <w:b/>
        </w:rPr>
        <w:t>AR</w:t>
      </w:r>
      <w:r w:rsidRPr="00CF4036">
        <w:rPr>
          <w:rFonts w:ascii="Palatino Linotype" w:hAnsi="Palatino Linotype" w:cs="Tahoma"/>
          <w:b/>
        </w:rPr>
        <w:t xml:space="preserve"> </w:t>
      </w:r>
      <w:r w:rsidRPr="00CF4036">
        <w:rPr>
          <w:rFonts w:ascii="Palatino Linotype" w:hAnsi="Palatino Linotype" w:cs="Tahoma"/>
        </w:rPr>
        <w:t>la respuesta otorgada por el Sistema Municipal Para el Desarrollo Integral de la Familia de Ixtapaluca,</w:t>
      </w:r>
      <w:r w:rsidRPr="00CF4036">
        <w:rPr>
          <w:rFonts w:ascii="Palatino Linotype" w:eastAsia="Calibri" w:hAnsi="Palatino Linotype" w:cs="Tahoma"/>
        </w:rPr>
        <w:t xml:space="preserve"> </w:t>
      </w:r>
      <w:r w:rsidRPr="00CF4036">
        <w:rPr>
          <w:rFonts w:ascii="Palatino Linotype" w:hAnsi="Palatino Linotype" w:cs="Tahoma"/>
        </w:rPr>
        <w:t xml:space="preserve">a efecto de que realice entrega del </w:t>
      </w:r>
      <w:r w:rsidRPr="00CF4036">
        <w:rPr>
          <w:rFonts w:ascii="Palatino Linotype" w:hAnsi="Palatino Linotype"/>
        </w:rPr>
        <w:t>acuerdo emitido por el Comité de Transparencia del SUJETO OBLIGADO mediante el cual se declare la inexistencia de la información  requerida en la solicitud de información</w:t>
      </w:r>
      <w:r w:rsidRPr="00CF4036">
        <w:rPr>
          <w:rFonts w:ascii="Palatino Linotype" w:hAnsi="Palatino Linotype"/>
          <w:b/>
        </w:rPr>
        <w:t xml:space="preserve"> </w:t>
      </w:r>
      <w:r w:rsidRPr="00CF4036">
        <w:rPr>
          <w:rFonts w:ascii="Palatino Linotype" w:hAnsi="Palatino Linotype"/>
          <w:b/>
          <w:bCs/>
        </w:rPr>
        <w:t>00039/DIFIXTAPAL/IP/2022.</w:t>
      </w:r>
    </w:p>
    <w:p w14:paraId="47458648" w14:textId="1227AA3C" w:rsidR="005B4492" w:rsidRPr="00CF4036" w:rsidRDefault="005B4492" w:rsidP="00D97C33">
      <w:pPr>
        <w:spacing w:line="360" w:lineRule="auto"/>
        <w:ind w:right="49"/>
        <w:contextualSpacing/>
        <w:jc w:val="both"/>
        <w:rPr>
          <w:rFonts w:ascii="Palatino Linotype" w:eastAsia="MS Mincho" w:hAnsi="Palatino Linotype"/>
          <w:lang w:val="es-ES"/>
        </w:rPr>
      </w:pPr>
    </w:p>
    <w:p w14:paraId="16BA7167" w14:textId="77777777" w:rsidR="00CF4036" w:rsidRPr="00CF4036" w:rsidRDefault="00CF4036" w:rsidP="00D97C33">
      <w:pPr>
        <w:spacing w:line="360" w:lineRule="auto"/>
        <w:ind w:right="49"/>
        <w:contextualSpacing/>
        <w:jc w:val="both"/>
        <w:rPr>
          <w:rFonts w:ascii="Palatino Linotype" w:eastAsia="MS Mincho" w:hAnsi="Palatino Linotype"/>
          <w:lang w:val="es-ES"/>
        </w:rPr>
      </w:pPr>
    </w:p>
    <w:p w14:paraId="2C2A10B5" w14:textId="47119BD2" w:rsidR="0010373D" w:rsidRPr="00CF4036" w:rsidRDefault="005F08DA" w:rsidP="00D97C33">
      <w:pPr>
        <w:pStyle w:val="Prrafodelista"/>
        <w:tabs>
          <w:tab w:val="left" w:pos="426"/>
        </w:tabs>
        <w:spacing w:before="240" w:after="240" w:line="360" w:lineRule="auto"/>
        <w:ind w:left="0" w:right="51"/>
        <w:contextualSpacing/>
        <w:jc w:val="both"/>
        <w:rPr>
          <w:rFonts w:ascii="Palatino Linotype" w:hAnsi="Palatino Linotype"/>
        </w:rPr>
      </w:pPr>
      <w:r w:rsidRPr="00CF4036">
        <w:rPr>
          <w:rFonts w:ascii="Palatino Linotype" w:eastAsia="MS Mincho" w:hAnsi="Palatino Linotype" w:cstheme="majorBidi"/>
          <w:lang w:val="es-ES"/>
        </w:rPr>
        <w:lastRenderedPageBreak/>
        <w:t>En</w:t>
      </w:r>
      <w:r w:rsidR="0010373D" w:rsidRPr="00CF4036">
        <w:rPr>
          <w:rFonts w:ascii="Palatino Linotype" w:eastAsia="MS Mincho" w:hAnsi="Palatino Linotype" w:cstheme="majorBidi"/>
          <w:lang w:val="es-ES"/>
        </w:rPr>
        <w:t xml:space="preserve"> mérito de lo expuesto en líneas anteriores, resultan fundadas las razones o motivos de inconformidad hechos valer por </w:t>
      </w:r>
      <w:r w:rsidR="00D97C33" w:rsidRPr="00CF4036">
        <w:rPr>
          <w:rFonts w:ascii="Palatino Linotype" w:eastAsia="MS Mincho" w:hAnsi="Palatino Linotype" w:cstheme="majorBidi"/>
          <w:b/>
          <w:bCs/>
          <w:lang w:val="es-ES"/>
        </w:rPr>
        <w:t>LA</w:t>
      </w:r>
      <w:r w:rsidR="0010373D" w:rsidRPr="00CF4036">
        <w:rPr>
          <w:rFonts w:ascii="Palatino Linotype" w:eastAsia="MS Mincho" w:hAnsi="Palatino Linotype" w:cstheme="majorBidi"/>
          <w:lang w:val="es-ES"/>
        </w:rPr>
        <w:t xml:space="preserve"> </w:t>
      </w:r>
      <w:r w:rsidR="0010373D" w:rsidRPr="00CF4036">
        <w:rPr>
          <w:rFonts w:ascii="Palatino Linotype" w:eastAsia="MS Mincho" w:hAnsi="Palatino Linotype" w:cstheme="majorBidi"/>
          <w:b/>
          <w:lang w:val="es-ES"/>
        </w:rPr>
        <w:t>RECURRENTE</w:t>
      </w:r>
      <w:r w:rsidR="0010373D" w:rsidRPr="00CF4036">
        <w:rPr>
          <w:rFonts w:ascii="Palatino Linotype" w:eastAsia="MS Mincho" w:hAnsi="Palatino Linotype" w:cstheme="majorBidi"/>
          <w:lang w:val="es-ES"/>
        </w:rPr>
        <w:t xml:space="preserve"> dentro del recurso de revisión </w:t>
      </w:r>
      <w:r w:rsidR="0010373D" w:rsidRPr="00CF4036">
        <w:rPr>
          <w:rFonts w:ascii="Palatino Linotype" w:eastAsia="MS Mincho" w:hAnsi="Palatino Linotype" w:cstheme="majorBidi"/>
          <w:b/>
          <w:bCs/>
          <w:lang w:val="es-ES"/>
        </w:rPr>
        <w:t>15577/INFOEM/IP/RR/2022</w:t>
      </w:r>
      <w:r w:rsidR="0010373D" w:rsidRPr="00CF4036">
        <w:rPr>
          <w:rFonts w:ascii="Palatino Linotype" w:eastAsia="MS Mincho" w:hAnsi="Palatino Linotype" w:cstheme="majorBidi"/>
          <w:lang w:val="es-ES"/>
        </w:rPr>
        <w:t xml:space="preserve">; por </w:t>
      </w:r>
      <w:r w:rsidRPr="00CF4036">
        <w:rPr>
          <w:rFonts w:ascii="Palatino Linotype" w:eastAsia="MS Mincho" w:hAnsi="Palatino Linotype" w:cstheme="majorBidi"/>
          <w:lang w:val="es-ES"/>
        </w:rPr>
        <w:t>lo que,</w:t>
      </w:r>
      <w:r w:rsidR="0010373D" w:rsidRPr="00CF4036">
        <w:rPr>
          <w:rFonts w:ascii="Palatino Linotype" w:eastAsia="MS Mincho" w:hAnsi="Palatino Linotype" w:cstheme="majorBidi"/>
          <w:lang w:val="es-ES"/>
        </w:rPr>
        <w:t xml:space="preserve"> con fundamento en la fracción III del numeral 186 de la Ley de Transparencia y Acceso a la Información Pública del Estado de México y Municipios, se </w:t>
      </w:r>
      <w:r w:rsidRPr="00CF4036">
        <w:rPr>
          <w:rFonts w:ascii="Palatino Linotype" w:eastAsia="MS Mincho" w:hAnsi="Palatino Linotype" w:cstheme="majorBidi"/>
          <w:b/>
          <w:lang w:val="es-ES"/>
        </w:rPr>
        <w:t>MODIFICA</w:t>
      </w:r>
      <w:r w:rsidR="0010373D" w:rsidRPr="00CF4036">
        <w:rPr>
          <w:rFonts w:ascii="Palatino Linotype" w:eastAsia="MS Mincho" w:hAnsi="Palatino Linotype" w:cstheme="majorBidi"/>
          <w:lang w:val="es-ES"/>
        </w:rPr>
        <w:t xml:space="preserve"> la respuesta a la solicitud de información número </w:t>
      </w:r>
      <w:r w:rsidR="0010373D" w:rsidRPr="00CF4036">
        <w:rPr>
          <w:rFonts w:ascii="Palatino Linotype" w:hAnsi="Palatino Linotype"/>
          <w:b/>
          <w:bCs/>
        </w:rPr>
        <w:t>00039/DIFIXTAPAL/IP/2022</w:t>
      </w:r>
      <w:r w:rsidR="0010373D" w:rsidRPr="00CF4036">
        <w:rPr>
          <w:rFonts w:ascii="Palatino Linotype" w:eastAsia="MS Mincho" w:hAnsi="Palatino Linotype" w:cstheme="majorBidi"/>
          <w:lang w:val="es-ES"/>
        </w:rPr>
        <w:t>.</w:t>
      </w:r>
    </w:p>
    <w:p w14:paraId="7F0A22E6" w14:textId="77777777" w:rsidR="00372AFE" w:rsidRPr="00CF4036" w:rsidRDefault="00372AFE" w:rsidP="00D97C33">
      <w:pPr>
        <w:widowControl w:val="0"/>
        <w:spacing w:line="360" w:lineRule="auto"/>
        <w:jc w:val="both"/>
        <w:rPr>
          <w:rFonts w:ascii="Palatino Linotype" w:eastAsia="Palatino Linotype" w:hAnsi="Palatino Linotype" w:cs="Palatino Linotype"/>
        </w:rPr>
      </w:pPr>
    </w:p>
    <w:p w14:paraId="42E9CD09" w14:textId="77777777" w:rsidR="00372AFE" w:rsidRPr="00CF4036" w:rsidRDefault="00372AFE" w:rsidP="00D97C33">
      <w:pPr>
        <w:spacing w:line="360" w:lineRule="auto"/>
        <w:jc w:val="center"/>
        <w:rPr>
          <w:rFonts w:ascii="Palatino Linotype" w:hAnsi="Palatino Linotype"/>
          <w:b/>
          <w:bCs/>
          <w:spacing w:val="60"/>
          <w:sz w:val="28"/>
          <w:lang w:val="es-ES_tradnl"/>
        </w:rPr>
      </w:pPr>
      <w:r w:rsidRPr="00CF4036">
        <w:rPr>
          <w:rFonts w:ascii="Palatino Linotype" w:hAnsi="Palatino Linotype"/>
          <w:b/>
          <w:bCs/>
          <w:spacing w:val="60"/>
          <w:sz w:val="28"/>
          <w:lang w:val="es-ES_tradnl"/>
        </w:rPr>
        <w:t>SE RESUELVE</w:t>
      </w:r>
    </w:p>
    <w:p w14:paraId="1E6BB94C" w14:textId="77777777" w:rsidR="00372AFE" w:rsidRPr="00CF4036" w:rsidRDefault="00372AFE" w:rsidP="00D97C33">
      <w:pPr>
        <w:spacing w:line="360" w:lineRule="auto"/>
        <w:jc w:val="center"/>
        <w:rPr>
          <w:rFonts w:ascii="Palatino Linotype" w:hAnsi="Palatino Linotype"/>
          <w:b/>
          <w:bCs/>
          <w:spacing w:val="60"/>
          <w:sz w:val="18"/>
          <w:lang w:val="es-ES_tradnl"/>
        </w:rPr>
      </w:pPr>
    </w:p>
    <w:p w14:paraId="1A088C06" w14:textId="1EEACCC0" w:rsidR="00C34C97" w:rsidRPr="00CF4036" w:rsidRDefault="00C34C97" w:rsidP="00D97C33">
      <w:pPr>
        <w:spacing w:line="360" w:lineRule="auto"/>
        <w:jc w:val="both"/>
        <w:rPr>
          <w:rFonts w:ascii="Palatino Linotype" w:hAnsi="Palatino Linotype"/>
        </w:rPr>
      </w:pPr>
      <w:r w:rsidRPr="00CF4036">
        <w:rPr>
          <w:rFonts w:ascii="Palatino Linotype" w:hAnsi="Palatino Linotype" w:cs="Arial"/>
          <w:b/>
          <w:sz w:val="28"/>
          <w:szCs w:val="28"/>
        </w:rPr>
        <w:t>PRIMERO</w:t>
      </w:r>
      <w:r w:rsidRPr="00CF4036">
        <w:rPr>
          <w:rFonts w:ascii="Palatino Linotype" w:hAnsi="Palatino Linotype" w:cs="Arial"/>
          <w:b/>
        </w:rPr>
        <w:t xml:space="preserve">. </w:t>
      </w:r>
      <w:r w:rsidRPr="00CF4036">
        <w:rPr>
          <w:rFonts w:ascii="Palatino Linotype" w:hAnsi="Palatino Linotype" w:cs="Arial"/>
        </w:rPr>
        <w:t>Resultan fundadas las</w:t>
      </w:r>
      <w:r w:rsidRPr="00CF4036">
        <w:rPr>
          <w:rFonts w:ascii="Palatino Linotype" w:hAnsi="Palatino Linotype" w:cs="Arial"/>
          <w:b/>
        </w:rPr>
        <w:t xml:space="preserve"> </w:t>
      </w:r>
      <w:r w:rsidRPr="00CF4036">
        <w:rPr>
          <w:rFonts w:ascii="Palatino Linotype" w:hAnsi="Palatino Linotype" w:cs="Arial"/>
          <w:lang w:val="es-ES"/>
        </w:rPr>
        <w:t xml:space="preserve">razones o motivos de inconformidad hechos valer </w:t>
      </w:r>
      <w:r w:rsidRPr="00CF4036">
        <w:rPr>
          <w:rFonts w:ascii="Palatino Linotype" w:eastAsia="Calibri" w:hAnsi="Palatino Linotype" w:cs="Arial"/>
          <w:lang w:val="es-ES"/>
        </w:rPr>
        <w:t xml:space="preserve">en el recurso de revisión </w:t>
      </w:r>
      <w:r w:rsidRPr="00CF4036">
        <w:rPr>
          <w:rFonts w:ascii="Palatino Linotype" w:hAnsi="Palatino Linotype"/>
          <w:b/>
        </w:rPr>
        <w:t xml:space="preserve">15577/INFOEM/IP/RR/2022 </w:t>
      </w:r>
      <w:r w:rsidRPr="00CF4036">
        <w:rPr>
          <w:rFonts w:ascii="Palatino Linotype" w:hAnsi="Palatino Linotype"/>
        </w:rPr>
        <w:t>en términos del</w:t>
      </w:r>
      <w:r w:rsidRPr="00CF4036">
        <w:rPr>
          <w:rFonts w:ascii="Palatino Linotype" w:hAnsi="Palatino Linotype"/>
          <w:b/>
          <w:bCs/>
        </w:rPr>
        <w:t xml:space="preserve"> Considerando</w:t>
      </w:r>
      <w:r w:rsidRPr="00CF4036">
        <w:rPr>
          <w:rFonts w:ascii="Palatino Linotype" w:hAnsi="Palatino Linotype"/>
        </w:rPr>
        <w:t xml:space="preserve"> </w:t>
      </w:r>
      <w:r w:rsidRPr="00CF4036">
        <w:rPr>
          <w:rFonts w:ascii="Palatino Linotype" w:hAnsi="Palatino Linotype"/>
          <w:b/>
        </w:rPr>
        <w:t>QUINTO</w:t>
      </w:r>
      <w:r w:rsidRPr="00CF4036">
        <w:rPr>
          <w:rFonts w:ascii="Palatino Linotype" w:hAnsi="Palatino Linotype"/>
        </w:rPr>
        <w:t xml:space="preserve"> de la presente resolución.</w:t>
      </w:r>
    </w:p>
    <w:p w14:paraId="54F091E7" w14:textId="77777777" w:rsidR="00C34C97" w:rsidRPr="00CF4036" w:rsidRDefault="00C34C97" w:rsidP="00D97C33">
      <w:pPr>
        <w:spacing w:line="360" w:lineRule="auto"/>
        <w:contextualSpacing/>
        <w:jc w:val="both"/>
        <w:rPr>
          <w:rFonts w:ascii="Palatino Linotype" w:eastAsia="Calibri" w:hAnsi="Palatino Linotype" w:cs="Arial"/>
          <w:b/>
          <w:bCs/>
          <w:lang w:val="es-ES"/>
        </w:rPr>
      </w:pPr>
    </w:p>
    <w:p w14:paraId="2C1A2EF3" w14:textId="35BA90DB" w:rsidR="00C34C97" w:rsidRPr="00CF4036" w:rsidRDefault="00C34C97" w:rsidP="00D97C33">
      <w:pPr>
        <w:spacing w:line="360" w:lineRule="auto"/>
        <w:contextualSpacing/>
        <w:jc w:val="both"/>
        <w:rPr>
          <w:rFonts w:ascii="Palatino Linotype" w:hAnsi="Palatino Linotype" w:cs="Arial"/>
        </w:rPr>
      </w:pPr>
      <w:r w:rsidRPr="00CF4036">
        <w:rPr>
          <w:rFonts w:ascii="Palatino Linotype" w:eastAsia="Calibri" w:hAnsi="Palatino Linotype" w:cs="Arial"/>
          <w:b/>
          <w:bCs/>
          <w:sz w:val="28"/>
          <w:szCs w:val="28"/>
          <w:lang w:val="es-ES"/>
        </w:rPr>
        <w:t>SEGUNDO</w:t>
      </w:r>
      <w:r w:rsidRPr="00CF4036">
        <w:rPr>
          <w:rFonts w:ascii="Palatino Linotype" w:eastAsia="Calibri" w:hAnsi="Palatino Linotype" w:cs="Arial"/>
          <w:b/>
          <w:bCs/>
          <w:lang w:val="es-ES"/>
        </w:rPr>
        <w:t xml:space="preserve">. </w:t>
      </w:r>
      <w:r w:rsidRPr="00CF4036">
        <w:rPr>
          <w:rFonts w:ascii="Palatino Linotype" w:eastAsia="Calibri" w:hAnsi="Palatino Linotype" w:cs="Arial"/>
          <w:lang w:val="es-ES"/>
        </w:rPr>
        <w:t xml:space="preserve">Se </w:t>
      </w:r>
      <w:r w:rsidR="007876AB" w:rsidRPr="00CF4036">
        <w:rPr>
          <w:rFonts w:ascii="Palatino Linotype" w:eastAsia="Calibri" w:hAnsi="Palatino Linotype" w:cs="Arial"/>
          <w:b/>
          <w:lang w:val="es-ES"/>
        </w:rPr>
        <w:t>MODIFICA</w:t>
      </w:r>
      <w:r w:rsidRPr="00CF4036">
        <w:rPr>
          <w:rFonts w:ascii="Palatino Linotype" w:eastAsia="Calibri" w:hAnsi="Palatino Linotype" w:cs="Arial"/>
          <w:lang w:val="es-ES"/>
        </w:rPr>
        <w:t xml:space="preserve"> la respuesta emitida por el </w:t>
      </w:r>
      <w:r w:rsidRPr="00CF4036">
        <w:rPr>
          <w:rFonts w:ascii="Palatino Linotype" w:hAnsi="Palatino Linotype" w:cs="Tahoma"/>
        </w:rPr>
        <w:t>Sistema Municipal Para el Desarrollo Integral de la Familia de Ixtapaluca</w:t>
      </w:r>
      <w:r w:rsidRPr="00CF4036">
        <w:rPr>
          <w:rFonts w:ascii="Palatino Linotype" w:eastAsia="Calibri" w:hAnsi="Palatino Linotype" w:cs="Arial"/>
          <w:bCs/>
        </w:rPr>
        <w:t xml:space="preserve"> a la solicitud </w:t>
      </w:r>
      <w:r w:rsidRPr="00CF4036">
        <w:rPr>
          <w:rFonts w:ascii="Palatino Linotype" w:hAnsi="Palatino Linotype"/>
          <w:b/>
          <w:bCs/>
        </w:rPr>
        <w:t xml:space="preserve">00039/DIFIXTAPAL/IP/2022 </w:t>
      </w:r>
      <w:r w:rsidRPr="00CF4036">
        <w:rPr>
          <w:rFonts w:ascii="Palatino Linotype" w:eastAsia="Calibri" w:hAnsi="Palatino Linotype" w:cs="Arial"/>
        </w:rPr>
        <w:t xml:space="preserve">y se </w:t>
      </w:r>
      <w:r w:rsidRPr="00CF4036">
        <w:rPr>
          <w:rFonts w:ascii="Palatino Linotype" w:eastAsia="Calibri" w:hAnsi="Palatino Linotype" w:cs="Arial"/>
          <w:b/>
        </w:rPr>
        <w:t>ORDENA</w:t>
      </w:r>
      <w:r w:rsidRPr="00CF4036">
        <w:rPr>
          <w:rFonts w:ascii="Palatino Linotype" w:eastAsia="Calibri" w:hAnsi="Palatino Linotype" w:cs="Arial"/>
          <w:b/>
          <w:lang w:val="es-ES"/>
        </w:rPr>
        <w:t xml:space="preserve"> </w:t>
      </w:r>
      <w:r w:rsidRPr="00CF4036">
        <w:rPr>
          <w:rFonts w:ascii="Palatino Linotype" w:eastAsia="Calibri" w:hAnsi="Palatino Linotype" w:cs="Arial"/>
          <w:lang w:val="es-ES"/>
        </w:rPr>
        <w:t xml:space="preserve">entregar, </w:t>
      </w:r>
      <w:bookmarkStart w:id="1" w:name="_Toc460947013"/>
      <w:r w:rsidRPr="00CF4036">
        <w:rPr>
          <w:rFonts w:ascii="Palatino Linotype" w:eastAsia="Calibri" w:hAnsi="Palatino Linotype" w:cs="Arial"/>
          <w:lang w:val="es-ES"/>
        </w:rPr>
        <w:t>vía Sistema de Acceso a la Información Pública Mexiquense (SAIMEX)</w:t>
      </w:r>
      <w:r w:rsidRPr="00CF4036">
        <w:rPr>
          <w:rFonts w:ascii="Palatino Linotype" w:hAnsi="Palatino Linotype" w:cs="Arial"/>
        </w:rPr>
        <w:t xml:space="preserve">, la siguiente información: </w:t>
      </w:r>
    </w:p>
    <w:p w14:paraId="14528169" w14:textId="77777777" w:rsidR="006851C4" w:rsidRPr="00CF4036" w:rsidRDefault="006851C4" w:rsidP="00D97C33">
      <w:pPr>
        <w:spacing w:line="360" w:lineRule="auto"/>
        <w:contextualSpacing/>
        <w:jc w:val="both"/>
        <w:rPr>
          <w:rFonts w:ascii="Palatino Linotype" w:hAnsi="Palatino Linotype" w:cs="Arial"/>
        </w:rPr>
      </w:pPr>
    </w:p>
    <w:p w14:paraId="2E052852" w14:textId="6DFBEBD8" w:rsidR="006851C4" w:rsidRPr="00CF4036" w:rsidRDefault="006851C4" w:rsidP="00D97C33">
      <w:pPr>
        <w:pStyle w:val="Prrafodelista"/>
        <w:numPr>
          <w:ilvl w:val="0"/>
          <w:numId w:val="22"/>
        </w:numPr>
        <w:spacing w:line="360" w:lineRule="auto"/>
        <w:ind w:left="1264" w:right="851" w:hanging="357"/>
        <w:contextualSpacing/>
        <w:jc w:val="both"/>
        <w:rPr>
          <w:rFonts w:ascii="Palatino Linotype" w:hAnsi="Palatino Linotype" w:cs="Arial"/>
          <w:bCs/>
        </w:rPr>
      </w:pPr>
      <w:r w:rsidRPr="00CF4036">
        <w:rPr>
          <w:rFonts w:ascii="Palatino Linotype" w:hAnsi="Palatino Linotype" w:cs="Arial"/>
        </w:rPr>
        <w:t>Acuerdo emitido por el Comité de Transparencia del Sujeto Obligado mediante el cual se declare la inexistencia del Código de Ética.</w:t>
      </w:r>
    </w:p>
    <w:p w14:paraId="7493B56D" w14:textId="77777777" w:rsidR="006851C4" w:rsidRPr="00CF4036" w:rsidRDefault="006851C4" w:rsidP="00D97C33">
      <w:pPr>
        <w:tabs>
          <w:tab w:val="left" w:pos="993"/>
        </w:tabs>
        <w:spacing w:line="360" w:lineRule="auto"/>
        <w:jc w:val="both"/>
        <w:rPr>
          <w:rFonts w:ascii="Palatino Linotype" w:eastAsia="Calibri" w:hAnsi="Palatino Linotype" w:cs="Arial"/>
        </w:rPr>
      </w:pPr>
    </w:p>
    <w:p w14:paraId="39C3D781" w14:textId="61A40F75" w:rsidR="00C34C97" w:rsidRPr="00CF4036" w:rsidRDefault="00C34C97" w:rsidP="00D97C33">
      <w:pPr>
        <w:spacing w:line="360" w:lineRule="auto"/>
        <w:jc w:val="both"/>
        <w:rPr>
          <w:rFonts w:ascii="Palatino Linotype" w:eastAsia="MS Mincho" w:hAnsi="Palatino Linotype"/>
        </w:rPr>
      </w:pPr>
      <w:r w:rsidRPr="00CF4036">
        <w:rPr>
          <w:rFonts w:ascii="Palatino Linotype" w:eastAsia="MS Mincho" w:hAnsi="Palatino Linotype"/>
          <w:b/>
          <w:sz w:val="28"/>
          <w:szCs w:val="28"/>
        </w:rPr>
        <w:lastRenderedPageBreak/>
        <w:t>TERCERO</w:t>
      </w:r>
      <w:r w:rsidRPr="00CF4036">
        <w:rPr>
          <w:rFonts w:ascii="Palatino Linotype" w:eastAsia="MS Mincho" w:hAnsi="Palatino Linotype"/>
          <w:b/>
        </w:rPr>
        <w:t>.</w:t>
      </w:r>
      <w:r w:rsidRPr="00CF4036">
        <w:rPr>
          <w:rFonts w:ascii="Palatino Linotype" w:eastAsia="MS Mincho" w:hAnsi="Palatino Linotype"/>
        </w:rPr>
        <w:t xml:space="preserve"> Notifíquese al Titular de la Unidad de Transparencia </w:t>
      </w:r>
      <w:r w:rsidRPr="00CF4036">
        <w:rPr>
          <w:rFonts w:ascii="Palatino Linotype" w:eastAsia="MS Mincho" w:hAnsi="Palatino Linotype" w:cs="Arial"/>
          <w:lang w:val="es-ES_tradnl" w:eastAsia="es-MX"/>
        </w:rPr>
        <w:t xml:space="preserve">del </w:t>
      </w:r>
      <w:r w:rsidRPr="00CF4036">
        <w:rPr>
          <w:rFonts w:ascii="Palatino Linotype" w:eastAsia="MS Mincho" w:hAnsi="Palatino Linotype" w:cs="Arial"/>
          <w:b/>
          <w:bCs/>
          <w:lang w:val="es-ES_tradnl" w:eastAsia="es-MX"/>
        </w:rPr>
        <w:t xml:space="preserve">SUJETO OBLIGADO </w:t>
      </w:r>
      <w:r w:rsidRPr="00CF4036">
        <w:rPr>
          <w:rFonts w:ascii="Palatino Linotype" w:eastAsia="MS Mincho" w:hAnsi="Palatino Linotype" w:cs="Arial"/>
          <w:bCs/>
          <w:lang w:val="es-ES_tradnl" w:eastAsia="es-MX"/>
        </w:rPr>
        <w:t>la presente resolución, vía Sistema de Acceso a la Información Mexiquense (SAIMEX)</w:t>
      </w:r>
      <w:r w:rsidRPr="00CF4036">
        <w:rPr>
          <w:rFonts w:ascii="Palatino Linotype" w:eastAsia="MS Mincho" w:hAnsi="Palatino Linotype" w:cs="Arial"/>
          <w:lang w:val="es-ES_tradnl" w:eastAsia="es-MX"/>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92F32ED" w14:textId="77777777" w:rsidR="00C34C97" w:rsidRPr="00CF4036" w:rsidRDefault="00C34C97" w:rsidP="00D97C33">
      <w:pPr>
        <w:spacing w:line="360" w:lineRule="auto"/>
        <w:jc w:val="both"/>
        <w:rPr>
          <w:rFonts w:ascii="Palatino Linotype" w:eastAsia="MS Mincho" w:hAnsi="Palatino Linotype"/>
        </w:rPr>
      </w:pPr>
    </w:p>
    <w:p w14:paraId="12C17761" w14:textId="77777777" w:rsidR="00C34C97" w:rsidRPr="00CF4036" w:rsidRDefault="00C34C97" w:rsidP="00D97C33">
      <w:pPr>
        <w:spacing w:line="360" w:lineRule="auto"/>
        <w:jc w:val="both"/>
        <w:rPr>
          <w:rFonts w:ascii="Palatino Linotype" w:eastAsia="MS Mincho" w:hAnsi="Palatino Linotype"/>
        </w:rPr>
      </w:pPr>
      <w:r w:rsidRPr="00CF4036">
        <w:rPr>
          <w:rFonts w:ascii="Palatino Linotype" w:eastAsia="MS Mincho" w:hAnsi="Palatino Linotype"/>
          <w:b/>
          <w:bCs/>
          <w:sz w:val="28"/>
          <w:szCs w:val="28"/>
        </w:rPr>
        <w:t>CUARTO</w:t>
      </w:r>
      <w:r w:rsidRPr="00CF4036">
        <w:rPr>
          <w:rFonts w:ascii="Palatino Linotype" w:eastAsia="MS Mincho" w:hAnsi="Palatino Linotype"/>
          <w:b/>
          <w:bCs/>
        </w:rPr>
        <w:t>.</w:t>
      </w:r>
      <w:r w:rsidRPr="00CF4036">
        <w:rPr>
          <w:rFonts w:ascii="Palatino Linotype" w:eastAsia="MS Mincho" w:hAnsi="Palatino Linotype"/>
        </w:rPr>
        <w:t xml:space="preserve"> De </w:t>
      </w:r>
      <w:r w:rsidRPr="00CF4036">
        <w:rPr>
          <w:rFonts w:ascii="Palatino Linotype" w:eastAsia="MS Mincho" w:hAnsi="Palatino Linotype"/>
          <w:bCs/>
        </w:rPr>
        <w:t xml:space="preserve">conformidad con el artículo 198 de la Ley de Transparencia y Acceso a la Información Pública del Estado de México y Municipios, de considerarlo procedente, el </w:t>
      </w:r>
      <w:r w:rsidRPr="00CF4036">
        <w:rPr>
          <w:rFonts w:ascii="Palatino Linotype" w:eastAsia="MS Mincho" w:hAnsi="Palatino Linotype"/>
          <w:b/>
        </w:rPr>
        <w:t>SUJETO OBLIGADO,</w:t>
      </w:r>
      <w:r w:rsidRPr="00CF4036">
        <w:rPr>
          <w:rFonts w:ascii="Palatino Linotype" w:eastAsia="MS Mincho" w:hAnsi="Palatino Linotype"/>
          <w:bCs/>
        </w:rPr>
        <w:t xml:space="preserve"> de manera fundada y motivada, podrá solicitar una ampliación de plazo para el cumplimiento de la presente resolución.</w:t>
      </w:r>
    </w:p>
    <w:p w14:paraId="230D9071" w14:textId="77777777" w:rsidR="00C34C97" w:rsidRPr="00CF4036" w:rsidRDefault="00C34C97" w:rsidP="00D97C33">
      <w:pPr>
        <w:spacing w:line="360" w:lineRule="auto"/>
        <w:jc w:val="both"/>
        <w:rPr>
          <w:rFonts w:ascii="Palatino Linotype" w:eastAsia="MS Mincho" w:hAnsi="Palatino Linotype"/>
        </w:rPr>
      </w:pPr>
    </w:p>
    <w:p w14:paraId="5A6B0E79" w14:textId="019EA963" w:rsidR="00C34C97" w:rsidRPr="00CF4036" w:rsidRDefault="00C34C97" w:rsidP="00D97C33">
      <w:pPr>
        <w:spacing w:line="360" w:lineRule="auto"/>
        <w:jc w:val="both"/>
        <w:rPr>
          <w:rFonts w:ascii="Palatino Linotype" w:eastAsia="MS Mincho" w:hAnsi="Palatino Linotype"/>
        </w:rPr>
      </w:pPr>
      <w:r w:rsidRPr="00CF4036">
        <w:rPr>
          <w:rFonts w:ascii="Palatino Linotype" w:eastAsia="MS Mincho" w:hAnsi="Palatino Linotype"/>
          <w:b/>
          <w:sz w:val="28"/>
          <w:szCs w:val="28"/>
        </w:rPr>
        <w:t>QUINTO</w:t>
      </w:r>
      <w:r w:rsidRPr="00CF4036">
        <w:rPr>
          <w:rFonts w:ascii="Palatino Linotype" w:eastAsia="MS Mincho" w:hAnsi="Palatino Linotype"/>
          <w:b/>
        </w:rPr>
        <w:t xml:space="preserve">. </w:t>
      </w:r>
      <w:r w:rsidRPr="00CF4036">
        <w:rPr>
          <w:rFonts w:ascii="Palatino Linotype" w:eastAsia="MS Mincho" w:hAnsi="Palatino Linotype"/>
        </w:rPr>
        <w:t xml:space="preserve">Notifíquese </w:t>
      </w:r>
      <w:r w:rsidR="00E54919" w:rsidRPr="00CF4036">
        <w:rPr>
          <w:rFonts w:ascii="Palatino Linotype" w:eastAsia="MS Mincho" w:hAnsi="Palatino Linotype"/>
        </w:rPr>
        <w:t xml:space="preserve">a </w:t>
      </w:r>
      <w:r w:rsidR="00D97C33" w:rsidRPr="00CF4036">
        <w:rPr>
          <w:rFonts w:ascii="Palatino Linotype" w:eastAsia="MS Mincho" w:hAnsi="Palatino Linotype"/>
          <w:b/>
          <w:bCs/>
        </w:rPr>
        <w:t>LA</w:t>
      </w:r>
      <w:r w:rsidRPr="00CF4036">
        <w:rPr>
          <w:rFonts w:ascii="Palatino Linotype" w:eastAsia="MS Mincho" w:hAnsi="Palatino Linotype"/>
        </w:rPr>
        <w:t xml:space="preserve"> </w:t>
      </w:r>
      <w:r w:rsidRPr="00CF4036">
        <w:rPr>
          <w:rFonts w:ascii="Palatino Linotype" w:eastAsia="MS Mincho" w:hAnsi="Palatino Linotype"/>
          <w:b/>
          <w:bCs/>
        </w:rPr>
        <w:t>RECURRENTE</w:t>
      </w:r>
      <w:r w:rsidRPr="00CF4036">
        <w:rPr>
          <w:rFonts w:ascii="Palatino Linotype" w:eastAsia="MS Mincho" w:hAnsi="Palatino Linotype"/>
        </w:rPr>
        <w:t xml:space="preserve"> la presente resolución vía Sistema de Acceso a la Información Mexiquense (SAIMEX).</w:t>
      </w:r>
    </w:p>
    <w:p w14:paraId="5817267A" w14:textId="099D3957" w:rsidR="00C34C97" w:rsidRPr="00CF4036" w:rsidRDefault="00C34C97" w:rsidP="00D97C33">
      <w:pPr>
        <w:spacing w:line="360" w:lineRule="auto"/>
        <w:jc w:val="both"/>
        <w:rPr>
          <w:rFonts w:ascii="Palatino Linotype" w:hAnsi="Palatino Linotype"/>
          <w:b/>
        </w:rPr>
      </w:pPr>
    </w:p>
    <w:p w14:paraId="6FAD6591" w14:textId="6A1E56E5" w:rsidR="00CF4036" w:rsidRPr="00CF4036" w:rsidRDefault="00CF4036" w:rsidP="00D97C33">
      <w:pPr>
        <w:spacing w:line="360" w:lineRule="auto"/>
        <w:jc w:val="both"/>
        <w:rPr>
          <w:rFonts w:ascii="Palatino Linotype" w:hAnsi="Palatino Linotype"/>
          <w:b/>
        </w:rPr>
      </w:pPr>
    </w:p>
    <w:p w14:paraId="28F88CB3" w14:textId="77777777" w:rsidR="00CF4036" w:rsidRPr="00CF4036" w:rsidRDefault="00CF4036" w:rsidP="00D97C33">
      <w:pPr>
        <w:spacing w:line="360" w:lineRule="auto"/>
        <w:jc w:val="both"/>
        <w:rPr>
          <w:rFonts w:ascii="Palatino Linotype" w:hAnsi="Palatino Linotype"/>
          <w:b/>
        </w:rPr>
      </w:pPr>
    </w:p>
    <w:p w14:paraId="6DF1D4E4" w14:textId="69726D09" w:rsidR="006851C4" w:rsidRPr="00CF4036" w:rsidRDefault="00C34C97" w:rsidP="00D97C33">
      <w:pPr>
        <w:spacing w:line="360" w:lineRule="auto"/>
        <w:jc w:val="both"/>
        <w:rPr>
          <w:rFonts w:ascii="Palatino Linotype" w:eastAsia="MS Mincho" w:hAnsi="Palatino Linotype"/>
        </w:rPr>
      </w:pPr>
      <w:r w:rsidRPr="00CF4036">
        <w:rPr>
          <w:rFonts w:ascii="Palatino Linotype" w:eastAsia="MS Mincho" w:hAnsi="Palatino Linotype"/>
          <w:b/>
          <w:sz w:val="28"/>
          <w:szCs w:val="28"/>
        </w:rPr>
        <w:lastRenderedPageBreak/>
        <w:t>SEXTO</w:t>
      </w:r>
      <w:r w:rsidRPr="00CF4036">
        <w:rPr>
          <w:rFonts w:ascii="Palatino Linotype" w:eastAsia="MS Mincho" w:hAnsi="Palatino Linotype"/>
          <w:b/>
        </w:rPr>
        <w:t xml:space="preserve">. </w:t>
      </w:r>
      <w:bookmarkEnd w:id="1"/>
      <w:r w:rsidR="005D407F" w:rsidRPr="00CF4036">
        <w:rPr>
          <w:rFonts w:ascii="Palatino Linotype" w:eastAsia="MS Mincho" w:hAnsi="Palatino Linotype"/>
        </w:rPr>
        <w:t xml:space="preserve">Hágase del conocimiento de </w:t>
      </w:r>
      <w:r w:rsidR="005D407F" w:rsidRPr="00CF4036">
        <w:rPr>
          <w:rFonts w:ascii="Palatino Linotype" w:eastAsia="MS Mincho" w:hAnsi="Palatino Linotype"/>
          <w:b/>
          <w:bCs/>
        </w:rPr>
        <w:t>LA RECURRENTE</w:t>
      </w:r>
      <w:r w:rsidR="005D407F" w:rsidRPr="00CF4036">
        <w:rPr>
          <w:rFonts w:ascii="Palatino Linotype" w:eastAsia="MS Mincho" w:hAnsi="Palatino Linotype"/>
        </w:rPr>
        <w:t>,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65CDEA74" w14:textId="77777777" w:rsidR="005D407F" w:rsidRPr="00CF4036" w:rsidRDefault="005D407F" w:rsidP="00D97C33">
      <w:pPr>
        <w:spacing w:line="360" w:lineRule="auto"/>
        <w:jc w:val="both"/>
        <w:rPr>
          <w:rFonts w:ascii="Palatino Linotype" w:eastAsia="MS Mincho" w:hAnsi="Palatino Linotype"/>
        </w:rPr>
      </w:pPr>
    </w:p>
    <w:p w14:paraId="5FEAC0AA" w14:textId="2C09D4E9" w:rsidR="00A30F0F" w:rsidRPr="00CF4036" w:rsidRDefault="002F6429" w:rsidP="00D97C33">
      <w:pPr>
        <w:tabs>
          <w:tab w:val="left" w:pos="709"/>
        </w:tabs>
        <w:spacing w:line="360" w:lineRule="auto"/>
        <w:ind w:right="51"/>
        <w:jc w:val="both"/>
        <w:rPr>
          <w:rFonts w:ascii="Palatino Linotype" w:hAnsi="Palatino Linotype" w:cs="Arial"/>
          <w:lang w:val="es-419" w:eastAsia="es-MX"/>
        </w:rPr>
      </w:pPr>
      <w:r w:rsidRPr="00CF4036">
        <w:rPr>
          <w:rFonts w:ascii="Palatino Linotype" w:hAnsi="Palatino Linotype" w:cs="Arial"/>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TERCERA SESIÓN ORDINARIA CELEBRADA EL VEINTIUNO DE JUNIO DE DOS MIL VEINTITRÉS, ANTE LA COORDINADORA DE PROYECTOS, CATALINA CAMARILLO ROSAS, EN SUPLENCIA DEL SECRETARIO TÉCNICO DEL PLENO</w:t>
      </w:r>
      <w:r w:rsidR="00956775">
        <w:rPr>
          <w:rFonts w:ascii="Palatino Linotype" w:hAnsi="Palatino Linotype" w:cs="Arial"/>
        </w:rPr>
        <w:t xml:space="preserve"> ALEXIS TAPIA RAMÍREZ</w:t>
      </w:r>
      <w:r w:rsidRPr="00CF4036">
        <w:rPr>
          <w:rFonts w:ascii="Palatino Linotype" w:hAnsi="Palatino Linotype" w:cs="Arial"/>
        </w:rPr>
        <w:t>.----------------</w:t>
      </w:r>
      <w:r w:rsidR="00A30F0F" w:rsidRPr="00CF4036">
        <w:rPr>
          <w:rFonts w:ascii="Palatino Linotype" w:hAnsi="Palatino Linotype" w:cs="Arial"/>
          <w:lang w:val="es-419" w:eastAsia="es-MX"/>
        </w:rPr>
        <w:t>-------------------------------------------------------------</w:t>
      </w:r>
      <w:r w:rsidR="00647B80" w:rsidRPr="00CF4036">
        <w:rPr>
          <w:rFonts w:ascii="Palatino Linotype" w:hAnsi="Palatino Linotype" w:cs="Arial"/>
          <w:lang w:val="es-419" w:eastAsia="es-MX"/>
        </w:rPr>
        <w:t>----------</w:t>
      </w:r>
      <w:r w:rsidR="00A30F0F" w:rsidRPr="00CF4036">
        <w:rPr>
          <w:rFonts w:ascii="Palatino Linotype" w:hAnsi="Palatino Linotype" w:cs="Arial"/>
          <w:lang w:val="es-419" w:eastAsia="es-MX"/>
        </w:rPr>
        <w:t>---------------------------</w:t>
      </w:r>
      <w:r w:rsidR="00956775">
        <w:rPr>
          <w:rFonts w:ascii="Palatino Linotype" w:hAnsi="Palatino Linotype" w:cs="Arial"/>
          <w:lang w:val="es-419" w:eastAsia="es-MX"/>
        </w:rPr>
        <w:t>----------------------------------------------------------------------------</w:t>
      </w:r>
    </w:p>
    <w:p w14:paraId="4BEE1638" w14:textId="3D43007B" w:rsidR="00A30F0F" w:rsidRPr="00D97C33" w:rsidRDefault="003F523D" w:rsidP="00D97C33">
      <w:pPr>
        <w:jc w:val="both"/>
        <w:rPr>
          <w:rFonts w:ascii="Palatino Linotype" w:hAnsi="Palatino Linotype" w:cs="Arial"/>
          <w:sz w:val="16"/>
          <w:szCs w:val="16"/>
          <w:lang w:eastAsia="es-MX"/>
        </w:rPr>
      </w:pPr>
      <w:r w:rsidRPr="00CF4036">
        <w:rPr>
          <w:rFonts w:ascii="Palatino Linotype" w:hAnsi="Palatino Linotype" w:cs="Arial"/>
          <w:sz w:val="18"/>
          <w:szCs w:val="16"/>
          <w:lang w:val="es-419" w:eastAsia="es-MX"/>
        </w:rPr>
        <w:t>SCMM/BLA/DEMF/MRC</w:t>
      </w:r>
    </w:p>
    <w:p w14:paraId="1C4D1F5D" w14:textId="08AC955D" w:rsidR="00EE52D0" w:rsidRPr="00D97C33" w:rsidRDefault="00EE52D0" w:rsidP="00D97C33">
      <w:pPr>
        <w:widowControl w:val="0"/>
        <w:autoSpaceDE w:val="0"/>
        <w:autoSpaceDN w:val="0"/>
        <w:adjustRightInd w:val="0"/>
        <w:spacing w:line="360" w:lineRule="auto"/>
        <w:jc w:val="both"/>
        <w:rPr>
          <w:rFonts w:ascii="Palatino Linotype" w:hAnsi="Palatino Linotype"/>
          <w:b/>
          <w:sz w:val="28"/>
          <w:szCs w:val="28"/>
        </w:rPr>
      </w:pPr>
    </w:p>
    <w:p w14:paraId="255EF860" w14:textId="77777777" w:rsidR="00A30F0F" w:rsidRPr="00D97C33" w:rsidRDefault="00A30F0F" w:rsidP="00D97C33">
      <w:pPr>
        <w:widowControl w:val="0"/>
        <w:autoSpaceDE w:val="0"/>
        <w:autoSpaceDN w:val="0"/>
        <w:adjustRightInd w:val="0"/>
        <w:spacing w:line="360" w:lineRule="auto"/>
        <w:jc w:val="both"/>
        <w:rPr>
          <w:rFonts w:ascii="Palatino Linotype" w:hAnsi="Palatino Linotype"/>
          <w:b/>
          <w:sz w:val="28"/>
          <w:szCs w:val="28"/>
        </w:rPr>
      </w:pPr>
    </w:p>
    <w:p w14:paraId="55311379" w14:textId="77777777" w:rsidR="007B701C" w:rsidRPr="00D97C33" w:rsidRDefault="007B701C" w:rsidP="00D97C33">
      <w:pPr>
        <w:widowControl w:val="0"/>
        <w:autoSpaceDE w:val="0"/>
        <w:autoSpaceDN w:val="0"/>
        <w:adjustRightInd w:val="0"/>
        <w:spacing w:line="360" w:lineRule="auto"/>
        <w:jc w:val="both"/>
        <w:rPr>
          <w:rFonts w:ascii="Palatino Linotype" w:hAnsi="Palatino Linotype"/>
          <w:b/>
          <w:sz w:val="28"/>
          <w:szCs w:val="28"/>
        </w:rPr>
      </w:pPr>
    </w:p>
    <w:p w14:paraId="56C4EF28" w14:textId="77777777" w:rsidR="007B701C" w:rsidRPr="00D97C33" w:rsidRDefault="007B701C" w:rsidP="00D97C33">
      <w:pPr>
        <w:widowControl w:val="0"/>
        <w:autoSpaceDE w:val="0"/>
        <w:autoSpaceDN w:val="0"/>
        <w:adjustRightInd w:val="0"/>
        <w:spacing w:line="360" w:lineRule="auto"/>
        <w:jc w:val="both"/>
        <w:rPr>
          <w:rFonts w:ascii="Palatino Linotype" w:hAnsi="Palatino Linotype"/>
          <w:b/>
          <w:sz w:val="28"/>
          <w:szCs w:val="28"/>
        </w:rPr>
      </w:pPr>
    </w:p>
    <w:p w14:paraId="5C17C871" w14:textId="77777777" w:rsidR="007B701C" w:rsidRPr="00D97C33" w:rsidRDefault="007B701C" w:rsidP="00D97C33">
      <w:pPr>
        <w:widowControl w:val="0"/>
        <w:autoSpaceDE w:val="0"/>
        <w:autoSpaceDN w:val="0"/>
        <w:adjustRightInd w:val="0"/>
        <w:spacing w:line="360" w:lineRule="auto"/>
        <w:jc w:val="both"/>
        <w:rPr>
          <w:rFonts w:ascii="Palatino Linotype" w:hAnsi="Palatino Linotype"/>
          <w:b/>
          <w:sz w:val="28"/>
          <w:szCs w:val="28"/>
        </w:rPr>
      </w:pPr>
    </w:p>
    <w:p w14:paraId="17717B02" w14:textId="77777777" w:rsidR="007B701C" w:rsidRPr="00D97C33" w:rsidRDefault="007B701C" w:rsidP="00D97C33">
      <w:pPr>
        <w:widowControl w:val="0"/>
        <w:autoSpaceDE w:val="0"/>
        <w:autoSpaceDN w:val="0"/>
        <w:adjustRightInd w:val="0"/>
        <w:spacing w:line="360" w:lineRule="auto"/>
        <w:jc w:val="both"/>
        <w:rPr>
          <w:rFonts w:ascii="Palatino Linotype" w:hAnsi="Palatino Linotype"/>
          <w:b/>
          <w:sz w:val="28"/>
          <w:szCs w:val="28"/>
        </w:rPr>
      </w:pPr>
    </w:p>
    <w:p w14:paraId="7788BB0A" w14:textId="77777777" w:rsidR="007B701C" w:rsidRPr="00D97C33" w:rsidRDefault="007B701C" w:rsidP="00D97C33">
      <w:pPr>
        <w:widowControl w:val="0"/>
        <w:autoSpaceDE w:val="0"/>
        <w:autoSpaceDN w:val="0"/>
        <w:adjustRightInd w:val="0"/>
        <w:spacing w:line="360" w:lineRule="auto"/>
        <w:jc w:val="both"/>
        <w:rPr>
          <w:rFonts w:ascii="Palatino Linotype" w:hAnsi="Palatino Linotype"/>
          <w:b/>
          <w:sz w:val="28"/>
          <w:szCs w:val="28"/>
        </w:rPr>
      </w:pPr>
    </w:p>
    <w:p w14:paraId="537C5B21" w14:textId="77777777" w:rsidR="007B701C" w:rsidRPr="00D97C33" w:rsidRDefault="007B701C" w:rsidP="00D97C33">
      <w:pPr>
        <w:widowControl w:val="0"/>
        <w:autoSpaceDE w:val="0"/>
        <w:autoSpaceDN w:val="0"/>
        <w:adjustRightInd w:val="0"/>
        <w:spacing w:line="360" w:lineRule="auto"/>
        <w:jc w:val="both"/>
        <w:rPr>
          <w:rFonts w:ascii="Palatino Linotype" w:hAnsi="Palatino Linotype"/>
          <w:b/>
          <w:sz w:val="28"/>
          <w:szCs w:val="28"/>
        </w:rPr>
      </w:pPr>
    </w:p>
    <w:p w14:paraId="64C0DB6D" w14:textId="77777777" w:rsidR="007B701C" w:rsidRPr="00D97C33" w:rsidRDefault="007B701C" w:rsidP="00D97C33">
      <w:pPr>
        <w:widowControl w:val="0"/>
        <w:autoSpaceDE w:val="0"/>
        <w:autoSpaceDN w:val="0"/>
        <w:adjustRightInd w:val="0"/>
        <w:spacing w:line="360" w:lineRule="auto"/>
        <w:jc w:val="both"/>
        <w:rPr>
          <w:rFonts w:ascii="Palatino Linotype" w:hAnsi="Palatino Linotype"/>
          <w:b/>
          <w:sz w:val="28"/>
          <w:szCs w:val="28"/>
        </w:rPr>
      </w:pPr>
    </w:p>
    <w:p w14:paraId="55AEC7A7" w14:textId="77777777" w:rsidR="007B701C" w:rsidRPr="00D97C33" w:rsidRDefault="007B701C" w:rsidP="00D97C33">
      <w:pPr>
        <w:widowControl w:val="0"/>
        <w:autoSpaceDE w:val="0"/>
        <w:autoSpaceDN w:val="0"/>
        <w:adjustRightInd w:val="0"/>
        <w:spacing w:line="360" w:lineRule="auto"/>
        <w:jc w:val="both"/>
        <w:rPr>
          <w:rFonts w:ascii="Palatino Linotype" w:hAnsi="Palatino Linotype"/>
          <w:b/>
          <w:sz w:val="28"/>
          <w:szCs w:val="28"/>
        </w:rPr>
      </w:pPr>
    </w:p>
    <w:p w14:paraId="476B486D" w14:textId="77777777" w:rsidR="00A30F0F" w:rsidRPr="00D97C33" w:rsidRDefault="00A30F0F" w:rsidP="00D97C33">
      <w:pPr>
        <w:widowControl w:val="0"/>
        <w:autoSpaceDE w:val="0"/>
        <w:autoSpaceDN w:val="0"/>
        <w:adjustRightInd w:val="0"/>
        <w:spacing w:line="360" w:lineRule="auto"/>
        <w:jc w:val="both"/>
        <w:rPr>
          <w:rFonts w:ascii="Palatino Linotype" w:hAnsi="Palatino Linotype"/>
          <w:b/>
          <w:sz w:val="28"/>
          <w:szCs w:val="28"/>
        </w:rPr>
      </w:pPr>
    </w:p>
    <w:p w14:paraId="79C6575C" w14:textId="77777777" w:rsidR="00A30F0F" w:rsidRPr="00D97C33" w:rsidRDefault="00A30F0F" w:rsidP="00D97C33">
      <w:pPr>
        <w:widowControl w:val="0"/>
        <w:autoSpaceDE w:val="0"/>
        <w:autoSpaceDN w:val="0"/>
        <w:adjustRightInd w:val="0"/>
        <w:spacing w:line="360" w:lineRule="auto"/>
        <w:jc w:val="both"/>
        <w:rPr>
          <w:rFonts w:ascii="Palatino Linotype" w:hAnsi="Palatino Linotype"/>
          <w:b/>
          <w:sz w:val="28"/>
          <w:szCs w:val="28"/>
        </w:rPr>
      </w:pPr>
    </w:p>
    <w:p w14:paraId="34C0EF89" w14:textId="77777777" w:rsidR="00BF3E83" w:rsidRPr="00D97C33" w:rsidRDefault="00BF3E83" w:rsidP="00D97C33">
      <w:pPr>
        <w:widowControl w:val="0"/>
        <w:autoSpaceDE w:val="0"/>
        <w:autoSpaceDN w:val="0"/>
        <w:adjustRightInd w:val="0"/>
        <w:spacing w:line="360" w:lineRule="auto"/>
        <w:jc w:val="both"/>
        <w:rPr>
          <w:rFonts w:ascii="Palatino Linotype" w:hAnsi="Palatino Linotype"/>
          <w:b/>
          <w:sz w:val="28"/>
          <w:szCs w:val="28"/>
        </w:rPr>
      </w:pPr>
    </w:p>
    <w:p w14:paraId="68B21DAE" w14:textId="77777777" w:rsidR="00BF3E83" w:rsidRPr="00D97C33" w:rsidRDefault="00BF3E83" w:rsidP="00D97C33">
      <w:pPr>
        <w:widowControl w:val="0"/>
        <w:autoSpaceDE w:val="0"/>
        <w:autoSpaceDN w:val="0"/>
        <w:adjustRightInd w:val="0"/>
        <w:spacing w:line="360" w:lineRule="auto"/>
        <w:jc w:val="both"/>
        <w:rPr>
          <w:rFonts w:ascii="Palatino Linotype" w:hAnsi="Palatino Linotype"/>
          <w:b/>
          <w:sz w:val="28"/>
          <w:szCs w:val="28"/>
        </w:rPr>
      </w:pPr>
    </w:p>
    <w:p w14:paraId="14297DEC" w14:textId="77777777" w:rsidR="00BF3E83" w:rsidRPr="00D97C33" w:rsidRDefault="00BF3E83" w:rsidP="00D97C33">
      <w:pPr>
        <w:widowControl w:val="0"/>
        <w:autoSpaceDE w:val="0"/>
        <w:autoSpaceDN w:val="0"/>
        <w:adjustRightInd w:val="0"/>
        <w:spacing w:line="360" w:lineRule="auto"/>
        <w:jc w:val="both"/>
        <w:rPr>
          <w:rFonts w:ascii="Palatino Linotype" w:hAnsi="Palatino Linotype"/>
          <w:b/>
          <w:sz w:val="28"/>
          <w:szCs w:val="28"/>
        </w:rPr>
      </w:pPr>
    </w:p>
    <w:p w14:paraId="3652B15D" w14:textId="77777777" w:rsidR="00A30F0F" w:rsidRPr="00D97C33" w:rsidRDefault="00A30F0F" w:rsidP="00D97C33">
      <w:pPr>
        <w:widowControl w:val="0"/>
        <w:autoSpaceDE w:val="0"/>
        <w:autoSpaceDN w:val="0"/>
        <w:adjustRightInd w:val="0"/>
        <w:spacing w:line="360" w:lineRule="auto"/>
        <w:jc w:val="both"/>
        <w:rPr>
          <w:rFonts w:ascii="Palatino Linotype" w:hAnsi="Palatino Linotype"/>
          <w:b/>
          <w:sz w:val="28"/>
          <w:szCs w:val="28"/>
        </w:rPr>
      </w:pPr>
    </w:p>
    <w:sectPr w:rsidR="00A30F0F" w:rsidRPr="00D97C33" w:rsidSect="00336840">
      <w:headerReference w:type="even" r:id="rId13"/>
      <w:headerReference w:type="default" r:id="rId14"/>
      <w:footerReference w:type="default" r:id="rId15"/>
      <w:headerReference w:type="first" r:id="rId16"/>
      <w:footerReference w:type="first" r:id="rId17"/>
      <w:pgSz w:w="12240" w:h="15840"/>
      <w:pgMar w:top="110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C6EAA8" w14:textId="77777777" w:rsidR="00E17D4D" w:rsidRDefault="00E17D4D" w:rsidP="00C80F8C">
      <w:r>
        <w:separator/>
      </w:r>
    </w:p>
  </w:endnote>
  <w:endnote w:type="continuationSeparator" w:id="0">
    <w:p w14:paraId="7F6DB4B7" w14:textId="77777777" w:rsidR="00E17D4D" w:rsidRDefault="00E17D4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7C1401" w:rsidRPr="0010196A" w:rsidRDefault="007C140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B0B7D">
      <w:rPr>
        <w:rFonts w:ascii="Palatino Linotype" w:hAnsi="Palatino Linotype" w:cs="Arial"/>
        <w:bCs/>
        <w:noProof/>
        <w:sz w:val="22"/>
        <w:szCs w:val="22"/>
      </w:rPr>
      <w:t>34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B0B7D">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7C1401" w:rsidRPr="0010196A" w:rsidRDefault="007C140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B0B7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B0B7D">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C64411" w14:textId="77777777" w:rsidR="00E17D4D" w:rsidRDefault="00E17D4D" w:rsidP="00C80F8C">
      <w:r>
        <w:separator/>
      </w:r>
    </w:p>
  </w:footnote>
  <w:footnote w:type="continuationSeparator" w:id="0">
    <w:p w14:paraId="5460D4D9" w14:textId="77777777" w:rsidR="00E17D4D" w:rsidRDefault="00E17D4D" w:rsidP="00C80F8C">
      <w:r>
        <w:continuationSeparator/>
      </w:r>
    </w:p>
  </w:footnote>
  <w:footnote w:id="1">
    <w:p w14:paraId="25657B04" w14:textId="77777777" w:rsidR="00E15B65" w:rsidRDefault="00E15B65" w:rsidP="00E15B65">
      <w:pPr>
        <w:pStyle w:val="Textonotapie"/>
        <w:jc w:val="both"/>
        <w:rPr>
          <w:rFonts w:ascii="Palatino Linotype" w:hAnsi="Palatino Linotype"/>
        </w:rPr>
      </w:pPr>
      <w:r w:rsidRPr="00330FE4">
        <w:rPr>
          <w:rStyle w:val="Refdenotaalpie"/>
          <w:rFonts w:ascii="Palatino Linotype" w:hAnsi="Palatino Linotype"/>
        </w:rPr>
        <w:footnoteRef/>
      </w:r>
      <w:r w:rsidRPr="00330FE4">
        <w:rPr>
          <w:rFonts w:ascii="Palatino Linotype" w:hAnsi="Palatino Linotype"/>
        </w:rPr>
        <w:t xml:space="preserve"> </w:t>
      </w:r>
      <w:r>
        <w:rPr>
          <w:rFonts w:ascii="Palatino Linotype" w:hAnsi="Palatino Linotype"/>
        </w:rPr>
        <w:t>“</w:t>
      </w:r>
      <w:r w:rsidRPr="00330FE4">
        <w:rPr>
          <w:rFonts w:ascii="Palatino Linotype" w:hAnsi="Palatino Linotype"/>
        </w:rPr>
        <w:t xml:space="preserve">Artículo 150. </w:t>
      </w:r>
      <w:r w:rsidRPr="00330FE4">
        <w:rPr>
          <w:rFonts w:ascii="Palatino Linotype" w:hAnsi="Palatino Linotype"/>
          <w:b/>
        </w:rPr>
        <w:t>El procedimiento de acceso a la información</w:t>
      </w:r>
      <w:r w:rsidRPr="00330FE4">
        <w:rPr>
          <w:rFonts w:ascii="Palatino Linotype" w:hAnsi="Palatino Linotype"/>
        </w:rPr>
        <w:t xml:space="preserve">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r>
        <w:rPr>
          <w:rFonts w:ascii="Palatino Linotype" w:hAnsi="Palatino Linotype"/>
        </w:rPr>
        <w:t>” (Sic)</w:t>
      </w:r>
    </w:p>
    <w:p w14:paraId="412D0D9D" w14:textId="77777777" w:rsidR="00E15B65" w:rsidRDefault="00E15B65" w:rsidP="00E15B65">
      <w:pPr>
        <w:pStyle w:val="Textonotapie"/>
        <w:jc w:val="both"/>
        <w:rPr>
          <w:rFonts w:ascii="Palatino Linotype" w:hAnsi="Palatino Linotype"/>
        </w:rPr>
      </w:pPr>
    </w:p>
    <w:p w14:paraId="78700C9C" w14:textId="77777777" w:rsidR="00E15B65" w:rsidRDefault="00E15B65" w:rsidP="00E15B65">
      <w:pPr>
        <w:pStyle w:val="Textonotapie"/>
      </w:pPr>
    </w:p>
    <w:p w14:paraId="7DA0AEEF" w14:textId="77777777" w:rsidR="00E15B65" w:rsidRDefault="00E15B65" w:rsidP="00E15B65">
      <w:pPr>
        <w:pStyle w:val="Textonotapie"/>
      </w:pPr>
    </w:p>
  </w:footnote>
  <w:footnote w:id="2">
    <w:p w14:paraId="3FE605B7" w14:textId="790C9F37" w:rsidR="006D5B08" w:rsidRDefault="006D5B08" w:rsidP="006D5B08">
      <w:pPr>
        <w:pStyle w:val="Textonotapie"/>
      </w:pPr>
      <w:r>
        <w:rPr>
          <w:rStyle w:val="Refdenotaalpie"/>
        </w:rPr>
        <w:footnoteRef/>
      </w:r>
      <w:r>
        <w:t xml:space="preserve"> </w:t>
      </w:r>
      <w:r w:rsidRPr="006667ED">
        <w:rPr>
          <w:rFonts w:cs="Arial"/>
          <w:color w:val="222222"/>
          <w:szCs w:val="24"/>
        </w:rPr>
        <w:t>Lo anterior es incluso un requerimiento</w:t>
      </w:r>
      <w:r w:rsidR="00D02ACF">
        <w:rPr>
          <w:rFonts w:cs="Arial"/>
          <w:color w:val="222222"/>
          <w:szCs w:val="24"/>
        </w:rPr>
        <w:t xml:space="preserve"> del sistema interamericano de Protección a los D</w:t>
      </w:r>
      <w:r w:rsidRPr="006667ED">
        <w:rPr>
          <w:rFonts w:cs="Arial"/>
          <w:color w:val="222222"/>
          <w:szCs w:val="24"/>
        </w:rPr>
        <w:t xml:space="preserve">erechos </w:t>
      </w:r>
      <w:r w:rsidR="00D02ACF">
        <w:rPr>
          <w:rFonts w:cs="Arial"/>
          <w:color w:val="222222"/>
          <w:szCs w:val="24"/>
        </w:rPr>
        <w:t>H</w:t>
      </w:r>
      <w:r w:rsidRPr="006667ED">
        <w:rPr>
          <w:rFonts w:cs="Arial"/>
          <w:color w:val="222222"/>
          <w:szCs w:val="24"/>
        </w:rPr>
        <w:t>umanos. </w:t>
      </w:r>
      <w:r w:rsidRPr="006667ED">
        <w:rPr>
          <w:rFonts w:cs="Arial"/>
          <w:i/>
          <w:iCs/>
          <w:color w:val="222222"/>
          <w:szCs w:val="24"/>
        </w:rPr>
        <w:t>Ibídem</w:t>
      </w:r>
      <w:r w:rsidRPr="006667ED">
        <w:rPr>
          <w:rFonts w:cs="Arial"/>
          <w:color w:val="222222"/>
          <w:szCs w:val="24"/>
        </w:rPr>
        <w:t>. Párr. 113.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C1401" w:rsidRDefault="00E17D4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C1401" w:rsidRPr="0010196A" w:rsidRDefault="00E17D4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C1401" w:rsidRPr="008F2CCC" w14:paraId="1F097D8A" w14:textId="77777777" w:rsidTr="00DA50F6">
      <w:tc>
        <w:tcPr>
          <w:tcW w:w="3261" w:type="dxa"/>
          <w:vMerge w:val="restart"/>
        </w:tcPr>
        <w:p w14:paraId="1F780A0C" w14:textId="1EFF25F4" w:rsidR="007C1401" w:rsidRPr="008F2CCC" w:rsidRDefault="007C1401" w:rsidP="007050C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7C1401" w:rsidRPr="00664658" w:rsidRDefault="007C1401" w:rsidP="007050CE">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00622DF7" w:rsidR="007C1401" w:rsidRPr="00664658" w:rsidRDefault="007C1401" w:rsidP="007050CE">
          <w:pPr>
            <w:jc w:val="both"/>
            <w:rPr>
              <w:rFonts w:ascii="Palatino Linotype" w:hAnsi="Palatino Linotype"/>
              <w:b/>
              <w:sz w:val="22"/>
              <w:szCs w:val="22"/>
              <w:lang w:val="es-ES_tradnl"/>
            </w:rPr>
          </w:pPr>
          <w:r>
            <w:rPr>
              <w:rFonts w:ascii="Palatino Linotype" w:hAnsi="Palatino Linotype"/>
              <w:b/>
              <w:sz w:val="22"/>
              <w:szCs w:val="22"/>
              <w:lang w:val="es-ES_tradnl"/>
            </w:rPr>
            <w:t>15577</w:t>
          </w:r>
          <w:r w:rsidRPr="00FE5725">
            <w:rPr>
              <w:rFonts w:ascii="Palatino Linotype" w:hAnsi="Palatino Linotype"/>
              <w:b/>
              <w:sz w:val="22"/>
              <w:szCs w:val="22"/>
              <w:lang w:val="es-ES_tradnl"/>
            </w:rPr>
            <w:t>/INFOEM/IP/RR/202</w:t>
          </w:r>
          <w:r w:rsidR="003B2B05">
            <w:rPr>
              <w:rFonts w:ascii="Palatino Linotype" w:hAnsi="Palatino Linotype"/>
              <w:b/>
              <w:sz w:val="22"/>
              <w:szCs w:val="22"/>
              <w:lang w:val="es-ES_tradnl"/>
            </w:rPr>
            <w:t>2</w:t>
          </w:r>
        </w:p>
      </w:tc>
    </w:tr>
    <w:tr w:rsidR="007C1401" w:rsidRPr="008F2CCC" w14:paraId="049677A3" w14:textId="77777777" w:rsidTr="00DA50F6">
      <w:tc>
        <w:tcPr>
          <w:tcW w:w="3261" w:type="dxa"/>
          <w:vMerge/>
        </w:tcPr>
        <w:p w14:paraId="4A21EAC1" w14:textId="5C1F145E" w:rsidR="007C1401" w:rsidRPr="008F2CCC" w:rsidRDefault="007C1401" w:rsidP="007050CE">
          <w:pPr>
            <w:rPr>
              <w:rFonts w:ascii="Palatino Linotype" w:hAnsi="Palatino Linotype"/>
              <w:b/>
              <w:sz w:val="22"/>
              <w:szCs w:val="22"/>
              <w:lang w:val="es-ES_tradnl"/>
            </w:rPr>
          </w:pPr>
        </w:p>
      </w:tc>
      <w:tc>
        <w:tcPr>
          <w:tcW w:w="2551" w:type="dxa"/>
          <w:shd w:val="clear" w:color="auto" w:fill="auto"/>
        </w:tcPr>
        <w:p w14:paraId="1237BCDE" w14:textId="77777777" w:rsidR="007C1401" w:rsidRPr="00664658" w:rsidRDefault="007C1401" w:rsidP="007050CE">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9E59245" w:rsidR="007C1401" w:rsidRPr="00336840" w:rsidRDefault="007C1401" w:rsidP="007050CE">
          <w:pPr>
            <w:jc w:val="both"/>
            <w:rPr>
              <w:rFonts w:ascii="Palatino Linotype" w:hAnsi="Palatino Linotype"/>
              <w:b/>
              <w:sz w:val="22"/>
              <w:szCs w:val="22"/>
              <w:lang w:val="es-ES_tradnl"/>
            </w:rPr>
          </w:pPr>
          <w:r w:rsidRPr="006D67A3">
            <w:rPr>
              <w:rFonts w:ascii="Palatino Linotype" w:hAnsi="Palatino Linotype"/>
              <w:b/>
              <w:bCs/>
              <w:sz w:val="22"/>
              <w:szCs w:val="22"/>
            </w:rPr>
            <w:t>Sistema Municipal Para el Desarrollo Integral de la Familia de Ixtapaluca</w:t>
          </w:r>
        </w:p>
      </w:tc>
    </w:tr>
    <w:tr w:rsidR="007C1401" w:rsidRPr="008F2CCC" w14:paraId="72CD087D" w14:textId="77777777" w:rsidTr="00DA50F6">
      <w:trPr>
        <w:trHeight w:val="228"/>
      </w:trPr>
      <w:tc>
        <w:tcPr>
          <w:tcW w:w="3261" w:type="dxa"/>
          <w:vMerge/>
        </w:tcPr>
        <w:p w14:paraId="1B78656F" w14:textId="01E6F6F6" w:rsidR="007C1401" w:rsidRPr="008F2CCC" w:rsidRDefault="007C1401" w:rsidP="00070856">
          <w:pPr>
            <w:rPr>
              <w:rFonts w:ascii="Palatino Linotype" w:hAnsi="Palatino Linotype"/>
              <w:b/>
              <w:sz w:val="22"/>
              <w:szCs w:val="22"/>
              <w:lang w:val="es-ES_tradnl"/>
            </w:rPr>
          </w:pPr>
        </w:p>
      </w:tc>
      <w:tc>
        <w:tcPr>
          <w:tcW w:w="2551" w:type="dxa"/>
          <w:shd w:val="clear" w:color="auto" w:fill="auto"/>
        </w:tcPr>
        <w:p w14:paraId="74D81628" w14:textId="3839B3E6" w:rsidR="007C1401" w:rsidRPr="00664658" w:rsidRDefault="007C1401"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7C1401" w:rsidRPr="00664658" w:rsidRDefault="007C1401"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7C1401" w:rsidRPr="0010196A" w:rsidRDefault="007C140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7C1401" w:rsidRPr="0010196A" w:rsidRDefault="00E17D4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7C1401" w:rsidRPr="008F2CCC" w14:paraId="6ABABA57" w14:textId="77777777" w:rsidTr="005B5501">
      <w:tc>
        <w:tcPr>
          <w:tcW w:w="4253" w:type="dxa"/>
          <w:vMerge w:val="restart"/>
          <w:shd w:val="clear" w:color="auto" w:fill="auto"/>
        </w:tcPr>
        <w:p w14:paraId="6AA376CC" w14:textId="1E62217E" w:rsidR="007C1401" w:rsidRPr="008F2CCC" w:rsidRDefault="007C1401" w:rsidP="007A7D1A">
          <w:pPr>
            <w:ind w:left="1168"/>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7C1401" w:rsidRPr="008F2CCC" w:rsidRDefault="007C1401"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3F79636F" w:rsidR="007C1401" w:rsidRPr="008F2CCC" w:rsidRDefault="007C1401" w:rsidP="007050CE">
          <w:pPr>
            <w:jc w:val="both"/>
            <w:rPr>
              <w:rFonts w:ascii="Palatino Linotype" w:hAnsi="Palatino Linotype"/>
              <w:b/>
              <w:sz w:val="22"/>
              <w:szCs w:val="22"/>
              <w:lang w:val="es-ES_tradnl"/>
            </w:rPr>
          </w:pPr>
          <w:r>
            <w:rPr>
              <w:rFonts w:ascii="Palatino Linotype" w:hAnsi="Palatino Linotype"/>
              <w:b/>
              <w:sz w:val="22"/>
              <w:szCs w:val="22"/>
              <w:lang w:val="es-ES_tradnl"/>
            </w:rPr>
            <w:t>15577</w:t>
          </w:r>
          <w:r w:rsidRPr="00FE5725">
            <w:rPr>
              <w:rFonts w:ascii="Palatino Linotype" w:hAnsi="Palatino Linotype"/>
              <w:b/>
              <w:sz w:val="22"/>
              <w:szCs w:val="22"/>
              <w:lang w:val="es-ES_tradnl"/>
            </w:rPr>
            <w:t>/INFOEM/IP/RR/202</w:t>
          </w:r>
          <w:r>
            <w:rPr>
              <w:rFonts w:ascii="Palatino Linotype" w:hAnsi="Palatino Linotype"/>
              <w:b/>
              <w:sz w:val="22"/>
              <w:szCs w:val="22"/>
              <w:lang w:val="es-ES_tradnl"/>
            </w:rPr>
            <w:t>2</w:t>
          </w:r>
        </w:p>
      </w:tc>
    </w:tr>
    <w:tr w:rsidR="007C1401" w:rsidRPr="008F2CCC" w14:paraId="3B45FB53" w14:textId="77777777" w:rsidTr="005B5501">
      <w:tc>
        <w:tcPr>
          <w:tcW w:w="4253" w:type="dxa"/>
          <w:vMerge/>
          <w:shd w:val="clear" w:color="auto" w:fill="auto"/>
        </w:tcPr>
        <w:p w14:paraId="188B82EF" w14:textId="77777777" w:rsidR="007C1401" w:rsidRPr="008F2CCC" w:rsidRDefault="007C1401" w:rsidP="00A2780F">
          <w:pPr>
            <w:rPr>
              <w:rFonts w:ascii="Palatino Linotype" w:hAnsi="Palatino Linotype"/>
              <w:b/>
              <w:sz w:val="22"/>
              <w:szCs w:val="22"/>
              <w:lang w:val="es-ES_tradnl"/>
            </w:rPr>
          </w:pPr>
        </w:p>
      </w:tc>
      <w:tc>
        <w:tcPr>
          <w:tcW w:w="2552" w:type="dxa"/>
          <w:shd w:val="clear" w:color="auto" w:fill="auto"/>
        </w:tcPr>
        <w:p w14:paraId="3B2AD0CF" w14:textId="77777777" w:rsidR="007C1401" w:rsidRPr="008F2CCC" w:rsidRDefault="007C140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EE6675E" w:rsidR="007C1401" w:rsidRPr="003305CB" w:rsidRDefault="001B0B7D" w:rsidP="00495809">
          <w:pPr>
            <w:jc w:val="both"/>
            <w:rPr>
              <w:rFonts w:ascii="Palatino Linotype" w:hAnsi="Palatino Linotype"/>
              <w:b/>
              <w:sz w:val="22"/>
              <w:szCs w:val="22"/>
              <w:lang w:val="es-419"/>
            </w:rPr>
          </w:pPr>
          <w:r>
            <w:rPr>
              <w:rFonts w:ascii="Palatino Linotype" w:hAnsi="Palatino Linotype"/>
              <w:b/>
              <w:bCs/>
              <w:sz w:val="22"/>
              <w:szCs w:val="22"/>
            </w:rPr>
            <w:t>XXXXXXXX XXXXXXX</w:t>
          </w:r>
        </w:p>
      </w:tc>
    </w:tr>
    <w:tr w:rsidR="007C1401" w:rsidRPr="008F2CCC" w14:paraId="28A493EB" w14:textId="77777777" w:rsidTr="005B5501">
      <w:trPr>
        <w:trHeight w:val="228"/>
      </w:trPr>
      <w:tc>
        <w:tcPr>
          <w:tcW w:w="4253" w:type="dxa"/>
          <w:vMerge/>
          <w:shd w:val="clear" w:color="auto" w:fill="auto"/>
        </w:tcPr>
        <w:p w14:paraId="06C77D31" w14:textId="77777777" w:rsidR="007C1401" w:rsidRPr="008F2CCC" w:rsidRDefault="007C1401" w:rsidP="00E37C88">
          <w:pPr>
            <w:rPr>
              <w:rFonts w:ascii="Palatino Linotype" w:hAnsi="Palatino Linotype"/>
              <w:b/>
              <w:sz w:val="22"/>
              <w:szCs w:val="22"/>
              <w:lang w:val="es-ES_tradnl"/>
            </w:rPr>
          </w:pPr>
        </w:p>
      </w:tc>
      <w:tc>
        <w:tcPr>
          <w:tcW w:w="2552" w:type="dxa"/>
          <w:shd w:val="clear" w:color="auto" w:fill="auto"/>
        </w:tcPr>
        <w:p w14:paraId="2E1A72B4" w14:textId="77777777" w:rsidR="007C1401" w:rsidRPr="008F2CCC" w:rsidRDefault="007C140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849CE7F" w:rsidR="007C1401" w:rsidRPr="00F67B0E" w:rsidRDefault="007C1401" w:rsidP="00F67B0E">
          <w:pPr>
            <w:jc w:val="both"/>
            <w:rPr>
              <w:lang w:val="es-419"/>
            </w:rPr>
          </w:pPr>
          <w:r w:rsidRPr="006D67A3">
            <w:rPr>
              <w:rFonts w:ascii="Palatino Linotype" w:hAnsi="Palatino Linotype"/>
              <w:b/>
              <w:sz w:val="22"/>
              <w:szCs w:val="22"/>
              <w:lang w:val="es-ES_tradnl"/>
            </w:rPr>
            <w:t>Sistema Municipal Para el Desarrollo Integral de la Familia de Ixtapaluca</w:t>
          </w:r>
        </w:p>
      </w:tc>
    </w:tr>
    <w:tr w:rsidR="007C1401" w:rsidRPr="008F2CCC" w14:paraId="0F114FF0" w14:textId="77777777" w:rsidTr="005B5501">
      <w:tc>
        <w:tcPr>
          <w:tcW w:w="4253" w:type="dxa"/>
          <w:vMerge/>
          <w:shd w:val="clear" w:color="auto" w:fill="auto"/>
        </w:tcPr>
        <w:p w14:paraId="4CCB64BA" w14:textId="77777777" w:rsidR="007C1401" w:rsidRPr="008F2CCC" w:rsidRDefault="007C1401" w:rsidP="00A2780F">
          <w:pPr>
            <w:rPr>
              <w:rFonts w:ascii="Palatino Linotype" w:hAnsi="Palatino Linotype"/>
              <w:b/>
              <w:sz w:val="22"/>
              <w:szCs w:val="22"/>
              <w:lang w:val="es-ES_tradnl"/>
            </w:rPr>
          </w:pPr>
        </w:p>
      </w:tc>
      <w:tc>
        <w:tcPr>
          <w:tcW w:w="2552" w:type="dxa"/>
          <w:shd w:val="clear" w:color="auto" w:fill="auto"/>
        </w:tcPr>
        <w:p w14:paraId="31E422EA" w14:textId="63649A07" w:rsidR="007C1401" w:rsidRPr="008F2CCC" w:rsidRDefault="007C1401"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7C1401" w:rsidRPr="008F2CCC" w:rsidRDefault="007C1401"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7C1401" w:rsidRPr="0010196A" w:rsidRDefault="007C1401"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0773F"/>
    <w:multiLevelType w:val="hybridMultilevel"/>
    <w:tmpl w:val="C6BA4DBE"/>
    <w:lvl w:ilvl="0" w:tplc="F9782314">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21F5F5B"/>
    <w:multiLevelType w:val="hybridMultilevel"/>
    <w:tmpl w:val="D778AD3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nsid w:val="27743512"/>
    <w:multiLevelType w:val="hybridMultilevel"/>
    <w:tmpl w:val="419EDABC"/>
    <w:lvl w:ilvl="0" w:tplc="1A3AA47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D4B6281"/>
    <w:multiLevelType w:val="hybridMultilevel"/>
    <w:tmpl w:val="D062F8A4"/>
    <w:lvl w:ilvl="0" w:tplc="11BA7FA2">
      <w:start w:val="3"/>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34317490"/>
    <w:multiLevelType w:val="hybridMultilevel"/>
    <w:tmpl w:val="91A6FBFE"/>
    <w:lvl w:ilvl="0" w:tplc="E36EB920">
      <w:start w:val="1"/>
      <w:numFmt w:val="decimal"/>
      <w:lvlText w:val="%1."/>
      <w:lvlJc w:val="left"/>
      <w:pPr>
        <w:ind w:left="720" w:hanging="360"/>
      </w:pPr>
      <w:rPr>
        <w:rFonts w:ascii="Palatino Linotype" w:hAnsi="Palatino Linotype" w:hint="default"/>
        <w:b/>
        <w:i w:val="0"/>
        <w:color w:val="auto"/>
        <w:sz w:val="24"/>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350E0BBD"/>
    <w:multiLevelType w:val="hybridMultilevel"/>
    <w:tmpl w:val="0882E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6B5765A"/>
    <w:multiLevelType w:val="hybridMultilevel"/>
    <w:tmpl w:val="45D20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3">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48285E97"/>
    <w:multiLevelType w:val="hybridMultilevel"/>
    <w:tmpl w:val="F1D04FFC"/>
    <w:lvl w:ilvl="0" w:tplc="F30A897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nsid w:val="56025585"/>
    <w:multiLevelType w:val="hybridMultilevel"/>
    <w:tmpl w:val="4BF66AB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
    <w:nsid w:val="65B22C56"/>
    <w:multiLevelType w:val="hybridMultilevel"/>
    <w:tmpl w:val="17D21FCC"/>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18">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nsid w:val="6F834172"/>
    <w:multiLevelType w:val="hybridMultilevel"/>
    <w:tmpl w:val="F5902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B2D4639"/>
    <w:multiLevelType w:val="hybridMultilevel"/>
    <w:tmpl w:val="7AB03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2"/>
  </w:num>
  <w:num w:numId="7">
    <w:abstractNumId w:val="16"/>
  </w:num>
  <w:num w:numId="8">
    <w:abstractNumId w:val="19"/>
  </w:num>
  <w:num w:numId="9">
    <w:abstractNumId w:val="20"/>
  </w:num>
  <w:num w:numId="10">
    <w:abstractNumId w:val="4"/>
  </w:num>
  <w:num w:numId="11">
    <w:abstractNumId w:val="15"/>
  </w:num>
  <w:num w:numId="12">
    <w:abstractNumId w:val="6"/>
  </w:num>
  <w:num w:numId="13">
    <w:abstractNumId w:val="9"/>
  </w:num>
  <w:num w:numId="14">
    <w:abstractNumId w:val="8"/>
  </w:num>
  <w:num w:numId="15">
    <w:abstractNumId w:val="12"/>
  </w:num>
  <w:num w:numId="16">
    <w:abstractNumId w:val="0"/>
  </w:num>
  <w:num w:numId="17">
    <w:abstractNumId w:val="10"/>
  </w:num>
  <w:num w:numId="18">
    <w:abstractNumId w:val="11"/>
  </w:num>
  <w:num w:numId="19">
    <w:abstractNumId w:val="18"/>
  </w:num>
  <w:num w:numId="20">
    <w:abstractNumId w:val="5"/>
  </w:num>
  <w:num w:numId="21">
    <w:abstractNumId w:val="13"/>
  </w:num>
  <w:num w:numId="22">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CO" w:vendorID="64" w:dllVersion="6" w:nlCheck="1" w:checkStyle="1"/>
  <w:activeWritingStyle w:appName="MSWord" w:lang="es-MX" w:vendorID="64" w:dllVersion="0" w:nlCheck="1" w:checkStyle="0"/>
  <w:activeWritingStyle w:appName="MSWord" w:lang="es-ES"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0EC8"/>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0A3F"/>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1A8"/>
    <w:rsid w:val="000454E2"/>
    <w:rsid w:val="000464A3"/>
    <w:rsid w:val="000465A8"/>
    <w:rsid w:val="00047111"/>
    <w:rsid w:val="0004743F"/>
    <w:rsid w:val="00047A25"/>
    <w:rsid w:val="00047E38"/>
    <w:rsid w:val="00047E9E"/>
    <w:rsid w:val="00050FE1"/>
    <w:rsid w:val="00051071"/>
    <w:rsid w:val="00051ADD"/>
    <w:rsid w:val="00051B43"/>
    <w:rsid w:val="00051D2A"/>
    <w:rsid w:val="000523AC"/>
    <w:rsid w:val="0005265B"/>
    <w:rsid w:val="000527F0"/>
    <w:rsid w:val="00052E1B"/>
    <w:rsid w:val="000531C6"/>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CF4"/>
    <w:rsid w:val="0006590C"/>
    <w:rsid w:val="00065B50"/>
    <w:rsid w:val="00065F79"/>
    <w:rsid w:val="00066A54"/>
    <w:rsid w:val="00066B2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7ED"/>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5A7D"/>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4472"/>
    <w:rsid w:val="00095302"/>
    <w:rsid w:val="0009541B"/>
    <w:rsid w:val="000955F6"/>
    <w:rsid w:val="00095950"/>
    <w:rsid w:val="00096217"/>
    <w:rsid w:val="0009628B"/>
    <w:rsid w:val="000967EA"/>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0C4"/>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A25"/>
    <w:rsid w:val="000E0B02"/>
    <w:rsid w:val="000E0D35"/>
    <w:rsid w:val="000E100D"/>
    <w:rsid w:val="000E1248"/>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77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3341"/>
    <w:rsid w:val="0010373D"/>
    <w:rsid w:val="00104977"/>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606"/>
    <w:rsid w:val="001371A5"/>
    <w:rsid w:val="00137548"/>
    <w:rsid w:val="001376BF"/>
    <w:rsid w:val="001378F0"/>
    <w:rsid w:val="00137AEE"/>
    <w:rsid w:val="00137D02"/>
    <w:rsid w:val="00140252"/>
    <w:rsid w:val="001406EB"/>
    <w:rsid w:val="00140BE0"/>
    <w:rsid w:val="00140FA7"/>
    <w:rsid w:val="00141EE7"/>
    <w:rsid w:val="001425F5"/>
    <w:rsid w:val="001433DD"/>
    <w:rsid w:val="0014484C"/>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8D1"/>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5D"/>
    <w:rsid w:val="001624E0"/>
    <w:rsid w:val="00162617"/>
    <w:rsid w:val="001626F3"/>
    <w:rsid w:val="00162796"/>
    <w:rsid w:val="001636E9"/>
    <w:rsid w:val="00163E4C"/>
    <w:rsid w:val="001640BD"/>
    <w:rsid w:val="001642E9"/>
    <w:rsid w:val="0016439F"/>
    <w:rsid w:val="001646CE"/>
    <w:rsid w:val="0016493E"/>
    <w:rsid w:val="00164D1B"/>
    <w:rsid w:val="00165069"/>
    <w:rsid w:val="001657E8"/>
    <w:rsid w:val="00165979"/>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899"/>
    <w:rsid w:val="001769F3"/>
    <w:rsid w:val="001779E0"/>
    <w:rsid w:val="00177BBD"/>
    <w:rsid w:val="00177E7F"/>
    <w:rsid w:val="00177F5F"/>
    <w:rsid w:val="00180098"/>
    <w:rsid w:val="00181250"/>
    <w:rsid w:val="00181D67"/>
    <w:rsid w:val="00182009"/>
    <w:rsid w:val="001821FD"/>
    <w:rsid w:val="001825CC"/>
    <w:rsid w:val="001826A7"/>
    <w:rsid w:val="00182E84"/>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AE4"/>
    <w:rsid w:val="00191B16"/>
    <w:rsid w:val="00192B47"/>
    <w:rsid w:val="0019369B"/>
    <w:rsid w:val="00193D12"/>
    <w:rsid w:val="0019504F"/>
    <w:rsid w:val="00195288"/>
    <w:rsid w:val="0019536A"/>
    <w:rsid w:val="00195609"/>
    <w:rsid w:val="00195662"/>
    <w:rsid w:val="00195F6E"/>
    <w:rsid w:val="001962AC"/>
    <w:rsid w:val="00197E56"/>
    <w:rsid w:val="00197EC0"/>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4EC5"/>
    <w:rsid w:val="001A5211"/>
    <w:rsid w:val="001A5882"/>
    <w:rsid w:val="001A59B8"/>
    <w:rsid w:val="001A78D9"/>
    <w:rsid w:val="001A7F2F"/>
    <w:rsid w:val="001B0393"/>
    <w:rsid w:val="001B0793"/>
    <w:rsid w:val="001B0B7D"/>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70A8"/>
    <w:rsid w:val="001C7515"/>
    <w:rsid w:val="001D0333"/>
    <w:rsid w:val="001D03A9"/>
    <w:rsid w:val="001D0D13"/>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9A3"/>
    <w:rsid w:val="00205BDE"/>
    <w:rsid w:val="002064B3"/>
    <w:rsid w:val="00206EF4"/>
    <w:rsid w:val="00210956"/>
    <w:rsid w:val="00210AF1"/>
    <w:rsid w:val="00211ECB"/>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332"/>
    <w:rsid w:val="00221482"/>
    <w:rsid w:val="0022158A"/>
    <w:rsid w:val="00221A3D"/>
    <w:rsid w:val="00221CBB"/>
    <w:rsid w:val="002223CE"/>
    <w:rsid w:val="002228CE"/>
    <w:rsid w:val="00222DA0"/>
    <w:rsid w:val="00222E6E"/>
    <w:rsid w:val="00222E7B"/>
    <w:rsid w:val="0022328D"/>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57"/>
    <w:rsid w:val="00230597"/>
    <w:rsid w:val="0023085B"/>
    <w:rsid w:val="00230CB8"/>
    <w:rsid w:val="00231113"/>
    <w:rsid w:val="00232332"/>
    <w:rsid w:val="0023279B"/>
    <w:rsid w:val="002328EB"/>
    <w:rsid w:val="00232BCF"/>
    <w:rsid w:val="0023377D"/>
    <w:rsid w:val="00233ECF"/>
    <w:rsid w:val="00233F58"/>
    <w:rsid w:val="002341CE"/>
    <w:rsid w:val="002344B8"/>
    <w:rsid w:val="00234622"/>
    <w:rsid w:val="00234830"/>
    <w:rsid w:val="0023487A"/>
    <w:rsid w:val="0023574C"/>
    <w:rsid w:val="00235E84"/>
    <w:rsid w:val="002362D3"/>
    <w:rsid w:val="0023706E"/>
    <w:rsid w:val="002373B0"/>
    <w:rsid w:val="002401C1"/>
    <w:rsid w:val="0024055A"/>
    <w:rsid w:val="00240ABF"/>
    <w:rsid w:val="00240C02"/>
    <w:rsid w:val="002413DA"/>
    <w:rsid w:val="00241458"/>
    <w:rsid w:val="00241819"/>
    <w:rsid w:val="002419F3"/>
    <w:rsid w:val="00241C56"/>
    <w:rsid w:val="00242562"/>
    <w:rsid w:val="00242608"/>
    <w:rsid w:val="00242E0D"/>
    <w:rsid w:val="00242F07"/>
    <w:rsid w:val="002453C0"/>
    <w:rsid w:val="0024567F"/>
    <w:rsid w:val="002458A2"/>
    <w:rsid w:val="002460C9"/>
    <w:rsid w:val="002460FF"/>
    <w:rsid w:val="002467A3"/>
    <w:rsid w:val="0024682A"/>
    <w:rsid w:val="0024732B"/>
    <w:rsid w:val="002475F7"/>
    <w:rsid w:val="0024785C"/>
    <w:rsid w:val="00247ADF"/>
    <w:rsid w:val="00247C7F"/>
    <w:rsid w:val="00247FF9"/>
    <w:rsid w:val="002502B5"/>
    <w:rsid w:val="00250F2A"/>
    <w:rsid w:val="00250F99"/>
    <w:rsid w:val="00251009"/>
    <w:rsid w:val="00252AFC"/>
    <w:rsid w:val="002530A7"/>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3AE"/>
    <w:rsid w:val="002724AC"/>
    <w:rsid w:val="00272567"/>
    <w:rsid w:val="00272629"/>
    <w:rsid w:val="002727E6"/>
    <w:rsid w:val="002729DA"/>
    <w:rsid w:val="00272BE2"/>
    <w:rsid w:val="002740AF"/>
    <w:rsid w:val="002743A2"/>
    <w:rsid w:val="0027448C"/>
    <w:rsid w:val="002747B1"/>
    <w:rsid w:val="00274C49"/>
    <w:rsid w:val="00274E3E"/>
    <w:rsid w:val="00274E55"/>
    <w:rsid w:val="002750CB"/>
    <w:rsid w:val="00275106"/>
    <w:rsid w:val="0027514C"/>
    <w:rsid w:val="002759EB"/>
    <w:rsid w:val="00275FC6"/>
    <w:rsid w:val="002766F9"/>
    <w:rsid w:val="00277316"/>
    <w:rsid w:val="00277453"/>
    <w:rsid w:val="00277DD9"/>
    <w:rsid w:val="0028019C"/>
    <w:rsid w:val="002810EE"/>
    <w:rsid w:val="00281116"/>
    <w:rsid w:val="0028167B"/>
    <w:rsid w:val="00281AA4"/>
    <w:rsid w:val="0028266C"/>
    <w:rsid w:val="00282679"/>
    <w:rsid w:val="00283424"/>
    <w:rsid w:val="002843D9"/>
    <w:rsid w:val="0028443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D5E"/>
    <w:rsid w:val="00296F09"/>
    <w:rsid w:val="00297165"/>
    <w:rsid w:val="00297453"/>
    <w:rsid w:val="00297A46"/>
    <w:rsid w:val="00297A56"/>
    <w:rsid w:val="00297B2F"/>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2A98"/>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3495"/>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2DC6"/>
    <w:rsid w:val="002F3A15"/>
    <w:rsid w:val="002F3EDF"/>
    <w:rsid w:val="002F3F8B"/>
    <w:rsid w:val="002F45BC"/>
    <w:rsid w:val="002F5860"/>
    <w:rsid w:val="002F59FA"/>
    <w:rsid w:val="002F5BB1"/>
    <w:rsid w:val="002F5CE4"/>
    <w:rsid w:val="002F60DF"/>
    <w:rsid w:val="002F6259"/>
    <w:rsid w:val="002F6429"/>
    <w:rsid w:val="002F69BB"/>
    <w:rsid w:val="002F6E11"/>
    <w:rsid w:val="002F7564"/>
    <w:rsid w:val="002F7A42"/>
    <w:rsid w:val="002F7B8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17F34"/>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95C"/>
    <w:rsid w:val="00327DD4"/>
    <w:rsid w:val="00330120"/>
    <w:rsid w:val="00330180"/>
    <w:rsid w:val="003305CB"/>
    <w:rsid w:val="00330C3B"/>
    <w:rsid w:val="00330D04"/>
    <w:rsid w:val="00331311"/>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6840"/>
    <w:rsid w:val="003402BA"/>
    <w:rsid w:val="003405E8"/>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6F70"/>
    <w:rsid w:val="00367092"/>
    <w:rsid w:val="00367536"/>
    <w:rsid w:val="0036781E"/>
    <w:rsid w:val="00367DBB"/>
    <w:rsid w:val="00367DDA"/>
    <w:rsid w:val="00370582"/>
    <w:rsid w:val="00370A22"/>
    <w:rsid w:val="00371F4F"/>
    <w:rsid w:val="00372082"/>
    <w:rsid w:val="00372AFE"/>
    <w:rsid w:val="003733D9"/>
    <w:rsid w:val="0037348F"/>
    <w:rsid w:val="003734EC"/>
    <w:rsid w:val="003736EC"/>
    <w:rsid w:val="00373E0C"/>
    <w:rsid w:val="00374253"/>
    <w:rsid w:val="003745A3"/>
    <w:rsid w:val="0037478B"/>
    <w:rsid w:val="0037495F"/>
    <w:rsid w:val="00374B8F"/>
    <w:rsid w:val="00374CA1"/>
    <w:rsid w:val="003753B8"/>
    <w:rsid w:val="00375BD0"/>
    <w:rsid w:val="00375C4B"/>
    <w:rsid w:val="00375D8B"/>
    <w:rsid w:val="00375E9F"/>
    <w:rsid w:val="003760AC"/>
    <w:rsid w:val="00376A27"/>
    <w:rsid w:val="0037703B"/>
    <w:rsid w:val="00377100"/>
    <w:rsid w:val="003776E7"/>
    <w:rsid w:val="0037796A"/>
    <w:rsid w:val="00377A07"/>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0FF5"/>
    <w:rsid w:val="003A10A9"/>
    <w:rsid w:val="003A183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0E8E"/>
    <w:rsid w:val="003B169F"/>
    <w:rsid w:val="003B211C"/>
    <w:rsid w:val="003B2660"/>
    <w:rsid w:val="003B28B7"/>
    <w:rsid w:val="003B2B05"/>
    <w:rsid w:val="003B3B43"/>
    <w:rsid w:val="003B40CF"/>
    <w:rsid w:val="003B443B"/>
    <w:rsid w:val="003B4C16"/>
    <w:rsid w:val="003B5491"/>
    <w:rsid w:val="003B5504"/>
    <w:rsid w:val="003B5716"/>
    <w:rsid w:val="003B59E3"/>
    <w:rsid w:val="003B59E4"/>
    <w:rsid w:val="003B5C9D"/>
    <w:rsid w:val="003B6CEB"/>
    <w:rsid w:val="003B7AA0"/>
    <w:rsid w:val="003C0396"/>
    <w:rsid w:val="003C04E5"/>
    <w:rsid w:val="003C0544"/>
    <w:rsid w:val="003C0C03"/>
    <w:rsid w:val="003C0C4B"/>
    <w:rsid w:val="003C0F0A"/>
    <w:rsid w:val="003C19CD"/>
    <w:rsid w:val="003C20B9"/>
    <w:rsid w:val="003C22CD"/>
    <w:rsid w:val="003C2568"/>
    <w:rsid w:val="003C2C41"/>
    <w:rsid w:val="003C3640"/>
    <w:rsid w:val="003C3ACE"/>
    <w:rsid w:val="003C3D09"/>
    <w:rsid w:val="003C46B9"/>
    <w:rsid w:val="003C492A"/>
    <w:rsid w:val="003C549A"/>
    <w:rsid w:val="003C582F"/>
    <w:rsid w:val="003C5AD5"/>
    <w:rsid w:val="003C5BE8"/>
    <w:rsid w:val="003C5F2A"/>
    <w:rsid w:val="003C5FA2"/>
    <w:rsid w:val="003C653B"/>
    <w:rsid w:val="003C65F0"/>
    <w:rsid w:val="003C687A"/>
    <w:rsid w:val="003C6BF3"/>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3D3F"/>
    <w:rsid w:val="003E446F"/>
    <w:rsid w:val="003E4810"/>
    <w:rsid w:val="003E6C51"/>
    <w:rsid w:val="003E728E"/>
    <w:rsid w:val="003E77DB"/>
    <w:rsid w:val="003E78F7"/>
    <w:rsid w:val="003E7BF9"/>
    <w:rsid w:val="003E7D00"/>
    <w:rsid w:val="003F012C"/>
    <w:rsid w:val="003F01CE"/>
    <w:rsid w:val="003F05FB"/>
    <w:rsid w:val="003F0AD8"/>
    <w:rsid w:val="003F11C0"/>
    <w:rsid w:val="003F14A0"/>
    <w:rsid w:val="003F1D20"/>
    <w:rsid w:val="003F1D4C"/>
    <w:rsid w:val="003F1FF7"/>
    <w:rsid w:val="003F216F"/>
    <w:rsid w:val="003F2B44"/>
    <w:rsid w:val="003F2F77"/>
    <w:rsid w:val="003F38D6"/>
    <w:rsid w:val="003F45DE"/>
    <w:rsid w:val="003F4BAB"/>
    <w:rsid w:val="003F4CEC"/>
    <w:rsid w:val="003F4DDF"/>
    <w:rsid w:val="003F4F0B"/>
    <w:rsid w:val="003F523D"/>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5C3"/>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6B8C"/>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47CDC"/>
    <w:rsid w:val="0045016C"/>
    <w:rsid w:val="00450388"/>
    <w:rsid w:val="004510AB"/>
    <w:rsid w:val="00451252"/>
    <w:rsid w:val="00451491"/>
    <w:rsid w:val="00451515"/>
    <w:rsid w:val="00452910"/>
    <w:rsid w:val="00453185"/>
    <w:rsid w:val="004536A9"/>
    <w:rsid w:val="004536BE"/>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31D8"/>
    <w:rsid w:val="004633DA"/>
    <w:rsid w:val="004639C1"/>
    <w:rsid w:val="00463FD6"/>
    <w:rsid w:val="0046481A"/>
    <w:rsid w:val="00464E47"/>
    <w:rsid w:val="0046548F"/>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186"/>
    <w:rsid w:val="00473992"/>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E3D"/>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6DAB"/>
    <w:rsid w:val="00497D47"/>
    <w:rsid w:val="00497FC5"/>
    <w:rsid w:val="004A04DD"/>
    <w:rsid w:val="004A087A"/>
    <w:rsid w:val="004A088B"/>
    <w:rsid w:val="004A0FDF"/>
    <w:rsid w:val="004A1423"/>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D14"/>
    <w:rsid w:val="004B1A91"/>
    <w:rsid w:val="004B2086"/>
    <w:rsid w:val="004B2305"/>
    <w:rsid w:val="004B2C2F"/>
    <w:rsid w:val="004B2E59"/>
    <w:rsid w:val="004B3741"/>
    <w:rsid w:val="004B3947"/>
    <w:rsid w:val="004B3B51"/>
    <w:rsid w:val="004B3DAC"/>
    <w:rsid w:val="004B4CB8"/>
    <w:rsid w:val="004B4DEB"/>
    <w:rsid w:val="004B597B"/>
    <w:rsid w:val="004B5AC6"/>
    <w:rsid w:val="004B5ADC"/>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1E8"/>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220E"/>
    <w:rsid w:val="004D227C"/>
    <w:rsid w:val="004D22AD"/>
    <w:rsid w:val="004D251F"/>
    <w:rsid w:val="004D2AAD"/>
    <w:rsid w:val="004D43DC"/>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2F"/>
    <w:rsid w:val="004E7E86"/>
    <w:rsid w:val="004E7F4E"/>
    <w:rsid w:val="004F00D5"/>
    <w:rsid w:val="004F033F"/>
    <w:rsid w:val="004F08E9"/>
    <w:rsid w:val="004F0AA1"/>
    <w:rsid w:val="004F1E8F"/>
    <w:rsid w:val="004F205B"/>
    <w:rsid w:val="004F2186"/>
    <w:rsid w:val="004F2412"/>
    <w:rsid w:val="004F266A"/>
    <w:rsid w:val="004F28E9"/>
    <w:rsid w:val="004F2952"/>
    <w:rsid w:val="004F37EB"/>
    <w:rsid w:val="004F47A8"/>
    <w:rsid w:val="004F4901"/>
    <w:rsid w:val="004F4C74"/>
    <w:rsid w:val="004F542F"/>
    <w:rsid w:val="004F5C0F"/>
    <w:rsid w:val="004F5D37"/>
    <w:rsid w:val="004F73FB"/>
    <w:rsid w:val="004F758D"/>
    <w:rsid w:val="004F768B"/>
    <w:rsid w:val="004F7BFF"/>
    <w:rsid w:val="005003FA"/>
    <w:rsid w:val="00500B8C"/>
    <w:rsid w:val="005017C0"/>
    <w:rsid w:val="00501881"/>
    <w:rsid w:val="005028A0"/>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0E1"/>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0E3"/>
    <w:rsid w:val="00517F8D"/>
    <w:rsid w:val="00520CA8"/>
    <w:rsid w:val="00521291"/>
    <w:rsid w:val="005215F0"/>
    <w:rsid w:val="00521CC2"/>
    <w:rsid w:val="0052232E"/>
    <w:rsid w:val="00522397"/>
    <w:rsid w:val="00522485"/>
    <w:rsid w:val="005224EA"/>
    <w:rsid w:val="00522A1D"/>
    <w:rsid w:val="00523636"/>
    <w:rsid w:val="0052391C"/>
    <w:rsid w:val="00523E71"/>
    <w:rsid w:val="00524A88"/>
    <w:rsid w:val="005251DD"/>
    <w:rsid w:val="00525242"/>
    <w:rsid w:val="0052578D"/>
    <w:rsid w:val="00525D52"/>
    <w:rsid w:val="00525ED0"/>
    <w:rsid w:val="00526CD3"/>
    <w:rsid w:val="005271AC"/>
    <w:rsid w:val="0052736F"/>
    <w:rsid w:val="00527D00"/>
    <w:rsid w:val="005306C9"/>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C1E"/>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079"/>
    <w:rsid w:val="00564311"/>
    <w:rsid w:val="00564773"/>
    <w:rsid w:val="0056486B"/>
    <w:rsid w:val="00564BED"/>
    <w:rsid w:val="00564E58"/>
    <w:rsid w:val="00565584"/>
    <w:rsid w:val="00565736"/>
    <w:rsid w:val="0056625C"/>
    <w:rsid w:val="0056632B"/>
    <w:rsid w:val="00566418"/>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C3E"/>
    <w:rsid w:val="00575F20"/>
    <w:rsid w:val="00576B1B"/>
    <w:rsid w:val="00576BEF"/>
    <w:rsid w:val="00576C21"/>
    <w:rsid w:val="00576EBA"/>
    <w:rsid w:val="005774A6"/>
    <w:rsid w:val="005774DB"/>
    <w:rsid w:val="00577656"/>
    <w:rsid w:val="00577849"/>
    <w:rsid w:val="00577BF4"/>
    <w:rsid w:val="00577F5C"/>
    <w:rsid w:val="00580296"/>
    <w:rsid w:val="005806E5"/>
    <w:rsid w:val="005814B0"/>
    <w:rsid w:val="00581F80"/>
    <w:rsid w:val="0058283F"/>
    <w:rsid w:val="00582C52"/>
    <w:rsid w:val="00582DE5"/>
    <w:rsid w:val="00583151"/>
    <w:rsid w:val="00583CBF"/>
    <w:rsid w:val="00583DB7"/>
    <w:rsid w:val="00583FFA"/>
    <w:rsid w:val="005843B8"/>
    <w:rsid w:val="00584500"/>
    <w:rsid w:val="00585FA7"/>
    <w:rsid w:val="0058673A"/>
    <w:rsid w:val="00586A9F"/>
    <w:rsid w:val="00586F53"/>
    <w:rsid w:val="00587C28"/>
    <w:rsid w:val="00587DB7"/>
    <w:rsid w:val="00590436"/>
    <w:rsid w:val="005905BE"/>
    <w:rsid w:val="00590B67"/>
    <w:rsid w:val="00591EBB"/>
    <w:rsid w:val="005925AF"/>
    <w:rsid w:val="005925F3"/>
    <w:rsid w:val="0059283C"/>
    <w:rsid w:val="00592C49"/>
    <w:rsid w:val="00592F63"/>
    <w:rsid w:val="005931D7"/>
    <w:rsid w:val="0059325B"/>
    <w:rsid w:val="005933D6"/>
    <w:rsid w:val="00593535"/>
    <w:rsid w:val="00593857"/>
    <w:rsid w:val="00593B54"/>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4B4"/>
    <w:rsid w:val="005B0786"/>
    <w:rsid w:val="005B12C5"/>
    <w:rsid w:val="005B1384"/>
    <w:rsid w:val="005B1571"/>
    <w:rsid w:val="005B1BAB"/>
    <w:rsid w:val="005B1DCF"/>
    <w:rsid w:val="005B23C8"/>
    <w:rsid w:val="005B331F"/>
    <w:rsid w:val="005B442E"/>
    <w:rsid w:val="005B4492"/>
    <w:rsid w:val="005B5043"/>
    <w:rsid w:val="005B5501"/>
    <w:rsid w:val="005B6571"/>
    <w:rsid w:val="005B690A"/>
    <w:rsid w:val="005B6AFF"/>
    <w:rsid w:val="005B6C71"/>
    <w:rsid w:val="005B70A2"/>
    <w:rsid w:val="005B7AD1"/>
    <w:rsid w:val="005C0C42"/>
    <w:rsid w:val="005C0DCA"/>
    <w:rsid w:val="005C1FEE"/>
    <w:rsid w:val="005C21E7"/>
    <w:rsid w:val="005C250B"/>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C9F"/>
    <w:rsid w:val="005D3E32"/>
    <w:rsid w:val="005D407F"/>
    <w:rsid w:val="005D427D"/>
    <w:rsid w:val="005D46EE"/>
    <w:rsid w:val="005D4B10"/>
    <w:rsid w:val="005D5829"/>
    <w:rsid w:val="005D5D49"/>
    <w:rsid w:val="005D5EC5"/>
    <w:rsid w:val="005D6468"/>
    <w:rsid w:val="005D64DA"/>
    <w:rsid w:val="005D6FFB"/>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8DA"/>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5F7641"/>
    <w:rsid w:val="00600A8E"/>
    <w:rsid w:val="00601150"/>
    <w:rsid w:val="006011C5"/>
    <w:rsid w:val="00601329"/>
    <w:rsid w:val="006017E2"/>
    <w:rsid w:val="00602A6F"/>
    <w:rsid w:val="00602CD1"/>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98"/>
    <w:rsid w:val="006271B3"/>
    <w:rsid w:val="006271FC"/>
    <w:rsid w:val="00627EC5"/>
    <w:rsid w:val="0063015E"/>
    <w:rsid w:val="00630876"/>
    <w:rsid w:val="00631622"/>
    <w:rsid w:val="00631B28"/>
    <w:rsid w:val="0063355C"/>
    <w:rsid w:val="0063386B"/>
    <w:rsid w:val="00633A1F"/>
    <w:rsid w:val="00633A73"/>
    <w:rsid w:val="00633DAB"/>
    <w:rsid w:val="006340C7"/>
    <w:rsid w:val="00634138"/>
    <w:rsid w:val="00634374"/>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0DFA"/>
    <w:rsid w:val="00641547"/>
    <w:rsid w:val="0064155A"/>
    <w:rsid w:val="00641A03"/>
    <w:rsid w:val="00641BB8"/>
    <w:rsid w:val="006433AB"/>
    <w:rsid w:val="00643765"/>
    <w:rsid w:val="00644195"/>
    <w:rsid w:val="0064542C"/>
    <w:rsid w:val="006457A5"/>
    <w:rsid w:val="00645FF2"/>
    <w:rsid w:val="00646DD0"/>
    <w:rsid w:val="00647210"/>
    <w:rsid w:val="006473A5"/>
    <w:rsid w:val="0064794B"/>
    <w:rsid w:val="00647B80"/>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229"/>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28B"/>
    <w:rsid w:val="00681AC4"/>
    <w:rsid w:val="00681BBD"/>
    <w:rsid w:val="00681D62"/>
    <w:rsid w:val="00682357"/>
    <w:rsid w:val="0068241F"/>
    <w:rsid w:val="0068264A"/>
    <w:rsid w:val="00682BE9"/>
    <w:rsid w:val="00682EA5"/>
    <w:rsid w:val="006836CA"/>
    <w:rsid w:val="006840D8"/>
    <w:rsid w:val="00684125"/>
    <w:rsid w:val="00684A1C"/>
    <w:rsid w:val="00684C99"/>
    <w:rsid w:val="006851C4"/>
    <w:rsid w:val="006852FD"/>
    <w:rsid w:val="00686102"/>
    <w:rsid w:val="0068633E"/>
    <w:rsid w:val="0068657B"/>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4DF9"/>
    <w:rsid w:val="006953A2"/>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811"/>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2DD"/>
    <w:rsid w:val="006D5B08"/>
    <w:rsid w:val="006D5B86"/>
    <w:rsid w:val="006D6201"/>
    <w:rsid w:val="006D67A3"/>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702"/>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85"/>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0CE"/>
    <w:rsid w:val="0070528E"/>
    <w:rsid w:val="00705741"/>
    <w:rsid w:val="007061E4"/>
    <w:rsid w:val="00706383"/>
    <w:rsid w:val="0070641F"/>
    <w:rsid w:val="007066E2"/>
    <w:rsid w:val="00707F2D"/>
    <w:rsid w:val="00710016"/>
    <w:rsid w:val="00710255"/>
    <w:rsid w:val="00710841"/>
    <w:rsid w:val="00710A2A"/>
    <w:rsid w:val="00711743"/>
    <w:rsid w:val="00711DE7"/>
    <w:rsid w:val="007123ED"/>
    <w:rsid w:val="0071242F"/>
    <w:rsid w:val="0071255C"/>
    <w:rsid w:val="00712DF1"/>
    <w:rsid w:val="00712EE0"/>
    <w:rsid w:val="00713380"/>
    <w:rsid w:val="00713770"/>
    <w:rsid w:val="0071434B"/>
    <w:rsid w:val="007143E0"/>
    <w:rsid w:val="0071494D"/>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066"/>
    <w:rsid w:val="007304F5"/>
    <w:rsid w:val="00730974"/>
    <w:rsid w:val="00730A1E"/>
    <w:rsid w:val="007312A1"/>
    <w:rsid w:val="00732266"/>
    <w:rsid w:val="007328BA"/>
    <w:rsid w:val="00732915"/>
    <w:rsid w:val="00732FA0"/>
    <w:rsid w:val="007330C3"/>
    <w:rsid w:val="0073311C"/>
    <w:rsid w:val="007344E5"/>
    <w:rsid w:val="007347F5"/>
    <w:rsid w:val="0073525E"/>
    <w:rsid w:val="007353F0"/>
    <w:rsid w:val="00735930"/>
    <w:rsid w:val="00735F72"/>
    <w:rsid w:val="00736B73"/>
    <w:rsid w:val="00736C06"/>
    <w:rsid w:val="00737463"/>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4CFF"/>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53E5"/>
    <w:rsid w:val="0075613E"/>
    <w:rsid w:val="007566BA"/>
    <w:rsid w:val="00756B7E"/>
    <w:rsid w:val="00756CF1"/>
    <w:rsid w:val="00756F19"/>
    <w:rsid w:val="007571CA"/>
    <w:rsid w:val="007575DF"/>
    <w:rsid w:val="007576C6"/>
    <w:rsid w:val="0075778E"/>
    <w:rsid w:val="00757974"/>
    <w:rsid w:val="007602FC"/>
    <w:rsid w:val="007615FB"/>
    <w:rsid w:val="00761A77"/>
    <w:rsid w:val="00761E54"/>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876AB"/>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497E"/>
    <w:rsid w:val="00795322"/>
    <w:rsid w:val="00795DB8"/>
    <w:rsid w:val="00796094"/>
    <w:rsid w:val="00797B84"/>
    <w:rsid w:val="00797B98"/>
    <w:rsid w:val="007A059E"/>
    <w:rsid w:val="007A09B0"/>
    <w:rsid w:val="007A15A9"/>
    <w:rsid w:val="007A17F8"/>
    <w:rsid w:val="007A18D5"/>
    <w:rsid w:val="007A2245"/>
    <w:rsid w:val="007A227B"/>
    <w:rsid w:val="007A2AB1"/>
    <w:rsid w:val="007A2F02"/>
    <w:rsid w:val="007A30B1"/>
    <w:rsid w:val="007A356D"/>
    <w:rsid w:val="007A3822"/>
    <w:rsid w:val="007A39BA"/>
    <w:rsid w:val="007A3B0A"/>
    <w:rsid w:val="007A4848"/>
    <w:rsid w:val="007A4A82"/>
    <w:rsid w:val="007A4FB6"/>
    <w:rsid w:val="007A520F"/>
    <w:rsid w:val="007A537D"/>
    <w:rsid w:val="007A55AA"/>
    <w:rsid w:val="007A5E71"/>
    <w:rsid w:val="007A700F"/>
    <w:rsid w:val="007A76CC"/>
    <w:rsid w:val="007A7982"/>
    <w:rsid w:val="007A79DA"/>
    <w:rsid w:val="007A7C89"/>
    <w:rsid w:val="007A7D1A"/>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01C"/>
    <w:rsid w:val="007B7F32"/>
    <w:rsid w:val="007C0CC6"/>
    <w:rsid w:val="007C13B7"/>
    <w:rsid w:val="007C13E3"/>
    <w:rsid w:val="007C1401"/>
    <w:rsid w:val="007C1493"/>
    <w:rsid w:val="007C1FBE"/>
    <w:rsid w:val="007C2056"/>
    <w:rsid w:val="007C250D"/>
    <w:rsid w:val="007C2BC5"/>
    <w:rsid w:val="007C2C4B"/>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0CB1"/>
    <w:rsid w:val="007F1CB7"/>
    <w:rsid w:val="007F21F8"/>
    <w:rsid w:val="007F28C5"/>
    <w:rsid w:val="007F2E0E"/>
    <w:rsid w:val="007F380E"/>
    <w:rsid w:val="007F414D"/>
    <w:rsid w:val="007F459B"/>
    <w:rsid w:val="007F46C0"/>
    <w:rsid w:val="007F4D6F"/>
    <w:rsid w:val="007F4DA5"/>
    <w:rsid w:val="007F502F"/>
    <w:rsid w:val="007F51AD"/>
    <w:rsid w:val="007F53AA"/>
    <w:rsid w:val="007F75A8"/>
    <w:rsid w:val="007F7E2E"/>
    <w:rsid w:val="00801018"/>
    <w:rsid w:val="008011A7"/>
    <w:rsid w:val="008014D3"/>
    <w:rsid w:val="00801A6C"/>
    <w:rsid w:val="00802451"/>
    <w:rsid w:val="0080273A"/>
    <w:rsid w:val="00802E93"/>
    <w:rsid w:val="00803682"/>
    <w:rsid w:val="00803B7B"/>
    <w:rsid w:val="00803C89"/>
    <w:rsid w:val="008040C2"/>
    <w:rsid w:val="00804212"/>
    <w:rsid w:val="00804442"/>
    <w:rsid w:val="00804B03"/>
    <w:rsid w:val="008059FF"/>
    <w:rsid w:val="00805A5B"/>
    <w:rsid w:val="00805CAE"/>
    <w:rsid w:val="00805E83"/>
    <w:rsid w:val="00806C71"/>
    <w:rsid w:val="00806D9B"/>
    <w:rsid w:val="00807144"/>
    <w:rsid w:val="0080775D"/>
    <w:rsid w:val="008079A9"/>
    <w:rsid w:val="00807DA0"/>
    <w:rsid w:val="00810766"/>
    <w:rsid w:val="008117CC"/>
    <w:rsid w:val="00811E51"/>
    <w:rsid w:val="00812139"/>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6ADD"/>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3D"/>
    <w:rsid w:val="00855F9F"/>
    <w:rsid w:val="00855FA9"/>
    <w:rsid w:val="00856033"/>
    <w:rsid w:val="008564C8"/>
    <w:rsid w:val="00856541"/>
    <w:rsid w:val="0085683B"/>
    <w:rsid w:val="00856FA1"/>
    <w:rsid w:val="00857082"/>
    <w:rsid w:val="008570AA"/>
    <w:rsid w:val="00857699"/>
    <w:rsid w:val="008577A8"/>
    <w:rsid w:val="008602B6"/>
    <w:rsid w:val="008603DA"/>
    <w:rsid w:val="0086079C"/>
    <w:rsid w:val="00861605"/>
    <w:rsid w:val="00861DD2"/>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8AF"/>
    <w:rsid w:val="00867A8D"/>
    <w:rsid w:val="00867BA9"/>
    <w:rsid w:val="00867C07"/>
    <w:rsid w:val="00867D3D"/>
    <w:rsid w:val="00870190"/>
    <w:rsid w:val="00870BD7"/>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9CE"/>
    <w:rsid w:val="00893F82"/>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54F"/>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392"/>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7F9"/>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1A8A"/>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660"/>
    <w:rsid w:val="00955811"/>
    <w:rsid w:val="00955F29"/>
    <w:rsid w:val="00955FE5"/>
    <w:rsid w:val="0095677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4C9"/>
    <w:rsid w:val="009A05D8"/>
    <w:rsid w:val="009A0628"/>
    <w:rsid w:val="009A0EE3"/>
    <w:rsid w:val="009A1175"/>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A6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934"/>
    <w:rsid w:val="009C6DB0"/>
    <w:rsid w:val="009D00C1"/>
    <w:rsid w:val="009D0D90"/>
    <w:rsid w:val="009D0ED6"/>
    <w:rsid w:val="009D0F71"/>
    <w:rsid w:val="009D11BE"/>
    <w:rsid w:val="009D1831"/>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4D"/>
    <w:rsid w:val="009E04FD"/>
    <w:rsid w:val="009E2354"/>
    <w:rsid w:val="009E23CA"/>
    <w:rsid w:val="009E2851"/>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0D8"/>
    <w:rsid w:val="009F40B2"/>
    <w:rsid w:val="009F42AA"/>
    <w:rsid w:val="009F473C"/>
    <w:rsid w:val="009F4A50"/>
    <w:rsid w:val="009F5384"/>
    <w:rsid w:val="009F5915"/>
    <w:rsid w:val="009F5E8B"/>
    <w:rsid w:val="009F65C8"/>
    <w:rsid w:val="009F669E"/>
    <w:rsid w:val="009F66F6"/>
    <w:rsid w:val="009F68BC"/>
    <w:rsid w:val="009F6BD2"/>
    <w:rsid w:val="009F6E60"/>
    <w:rsid w:val="009F6F9F"/>
    <w:rsid w:val="00A005CE"/>
    <w:rsid w:val="00A00E64"/>
    <w:rsid w:val="00A01032"/>
    <w:rsid w:val="00A01E11"/>
    <w:rsid w:val="00A02515"/>
    <w:rsid w:val="00A0253F"/>
    <w:rsid w:val="00A02787"/>
    <w:rsid w:val="00A0293F"/>
    <w:rsid w:val="00A02AAB"/>
    <w:rsid w:val="00A033DA"/>
    <w:rsid w:val="00A04476"/>
    <w:rsid w:val="00A04CFA"/>
    <w:rsid w:val="00A05730"/>
    <w:rsid w:val="00A059CF"/>
    <w:rsid w:val="00A060F8"/>
    <w:rsid w:val="00A07292"/>
    <w:rsid w:val="00A0735A"/>
    <w:rsid w:val="00A0756F"/>
    <w:rsid w:val="00A07627"/>
    <w:rsid w:val="00A1040B"/>
    <w:rsid w:val="00A109B2"/>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2C67"/>
    <w:rsid w:val="00A2318E"/>
    <w:rsid w:val="00A2325A"/>
    <w:rsid w:val="00A23E37"/>
    <w:rsid w:val="00A24024"/>
    <w:rsid w:val="00A2402B"/>
    <w:rsid w:val="00A243A0"/>
    <w:rsid w:val="00A24533"/>
    <w:rsid w:val="00A24A09"/>
    <w:rsid w:val="00A2556F"/>
    <w:rsid w:val="00A25ADE"/>
    <w:rsid w:val="00A264D3"/>
    <w:rsid w:val="00A2674B"/>
    <w:rsid w:val="00A26DA4"/>
    <w:rsid w:val="00A277C8"/>
    <w:rsid w:val="00A2780F"/>
    <w:rsid w:val="00A27EC7"/>
    <w:rsid w:val="00A30049"/>
    <w:rsid w:val="00A30326"/>
    <w:rsid w:val="00A30674"/>
    <w:rsid w:val="00A30E80"/>
    <w:rsid w:val="00A30F0F"/>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5"/>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09B"/>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762"/>
    <w:rsid w:val="00A56AE1"/>
    <w:rsid w:val="00A57335"/>
    <w:rsid w:val="00A57AD7"/>
    <w:rsid w:val="00A57C21"/>
    <w:rsid w:val="00A57CBA"/>
    <w:rsid w:val="00A57EAE"/>
    <w:rsid w:val="00A60552"/>
    <w:rsid w:val="00A60B7A"/>
    <w:rsid w:val="00A61848"/>
    <w:rsid w:val="00A61970"/>
    <w:rsid w:val="00A62001"/>
    <w:rsid w:val="00A6216D"/>
    <w:rsid w:val="00A629A8"/>
    <w:rsid w:val="00A62F19"/>
    <w:rsid w:val="00A63127"/>
    <w:rsid w:val="00A6338B"/>
    <w:rsid w:val="00A63567"/>
    <w:rsid w:val="00A635DE"/>
    <w:rsid w:val="00A63958"/>
    <w:rsid w:val="00A640E4"/>
    <w:rsid w:val="00A6429F"/>
    <w:rsid w:val="00A651C5"/>
    <w:rsid w:val="00A65B4D"/>
    <w:rsid w:val="00A65C19"/>
    <w:rsid w:val="00A65D16"/>
    <w:rsid w:val="00A66398"/>
    <w:rsid w:val="00A66569"/>
    <w:rsid w:val="00A66DD5"/>
    <w:rsid w:val="00A66E61"/>
    <w:rsid w:val="00A6702C"/>
    <w:rsid w:val="00A67228"/>
    <w:rsid w:val="00A67612"/>
    <w:rsid w:val="00A703DA"/>
    <w:rsid w:val="00A705A7"/>
    <w:rsid w:val="00A70E35"/>
    <w:rsid w:val="00A71567"/>
    <w:rsid w:val="00A71A19"/>
    <w:rsid w:val="00A71CD7"/>
    <w:rsid w:val="00A72439"/>
    <w:rsid w:val="00A725B5"/>
    <w:rsid w:val="00A72DEC"/>
    <w:rsid w:val="00A72FE9"/>
    <w:rsid w:val="00A7350D"/>
    <w:rsid w:val="00A73C1E"/>
    <w:rsid w:val="00A74C7C"/>
    <w:rsid w:val="00A75489"/>
    <w:rsid w:val="00A75EE0"/>
    <w:rsid w:val="00A7616B"/>
    <w:rsid w:val="00A766B4"/>
    <w:rsid w:val="00A76DA1"/>
    <w:rsid w:val="00A770A2"/>
    <w:rsid w:val="00A777C8"/>
    <w:rsid w:val="00A77A85"/>
    <w:rsid w:val="00A77B44"/>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6A6"/>
    <w:rsid w:val="00A8775B"/>
    <w:rsid w:val="00A901B6"/>
    <w:rsid w:val="00A903D4"/>
    <w:rsid w:val="00A905D7"/>
    <w:rsid w:val="00A90A3C"/>
    <w:rsid w:val="00A90B2C"/>
    <w:rsid w:val="00A91552"/>
    <w:rsid w:val="00A91766"/>
    <w:rsid w:val="00A91863"/>
    <w:rsid w:val="00A9247A"/>
    <w:rsid w:val="00A92982"/>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A3C"/>
    <w:rsid w:val="00AB2C63"/>
    <w:rsid w:val="00AB38F8"/>
    <w:rsid w:val="00AB412E"/>
    <w:rsid w:val="00AB4B9D"/>
    <w:rsid w:val="00AB4D70"/>
    <w:rsid w:val="00AB4E3C"/>
    <w:rsid w:val="00AB552F"/>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4BA"/>
    <w:rsid w:val="00AC56B7"/>
    <w:rsid w:val="00AC5A11"/>
    <w:rsid w:val="00AC5DE9"/>
    <w:rsid w:val="00AC6346"/>
    <w:rsid w:val="00AC65AA"/>
    <w:rsid w:val="00AC6A06"/>
    <w:rsid w:val="00AC6F21"/>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CC1"/>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1C33"/>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07E8B"/>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66"/>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38B4"/>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4E7"/>
    <w:rsid w:val="00B33EC7"/>
    <w:rsid w:val="00B34C7B"/>
    <w:rsid w:val="00B35A38"/>
    <w:rsid w:val="00B35AE6"/>
    <w:rsid w:val="00B36189"/>
    <w:rsid w:val="00B36426"/>
    <w:rsid w:val="00B36708"/>
    <w:rsid w:val="00B36DCE"/>
    <w:rsid w:val="00B37663"/>
    <w:rsid w:val="00B37745"/>
    <w:rsid w:val="00B403B0"/>
    <w:rsid w:val="00B40B8E"/>
    <w:rsid w:val="00B40B99"/>
    <w:rsid w:val="00B41543"/>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01F4"/>
    <w:rsid w:val="00B50A64"/>
    <w:rsid w:val="00B512E2"/>
    <w:rsid w:val="00B5182D"/>
    <w:rsid w:val="00B51A4D"/>
    <w:rsid w:val="00B51B64"/>
    <w:rsid w:val="00B51CE8"/>
    <w:rsid w:val="00B51F55"/>
    <w:rsid w:val="00B52542"/>
    <w:rsid w:val="00B52646"/>
    <w:rsid w:val="00B5283C"/>
    <w:rsid w:val="00B52E43"/>
    <w:rsid w:val="00B52F35"/>
    <w:rsid w:val="00B5306D"/>
    <w:rsid w:val="00B532B0"/>
    <w:rsid w:val="00B5369D"/>
    <w:rsid w:val="00B539F4"/>
    <w:rsid w:val="00B53D51"/>
    <w:rsid w:val="00B53DDD"/>
    <w:rsid w:val="00B53F59"/>
    <w:rsid w:val="00B54512"/>
    <w:rsid w:val="00B54876"/>
    <w:rsid w:val="00B54939"/>
    <w:rsid w:val="00B551A5"/>
    <w:rsid w:val="00B551B4"/>
    <w:rsid w:val="00B55972"/>
    <w:rsid w:val="00B55BF1"/>
    <w:rsid w:val="00B56218"/>
    <w:rsid w:val="00B57C46"/>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5029"/>
    <w:rsid w:val="00B75197"/>
    <w:rsid w:val="00B7536D"/>
    <w:rsid w:val="00B75C54"/>
    <w:rsid w:val="00B76130"/>
    <w:rsid w:val="00B76548"/>
    <w:rsid w:val="00B76607"/>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8E2"/>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3E83"/>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704"/>
    <w:rsid w:val="00C16DE2"/>
    <w:rsid w:val="00C171C5"/>
    <w:rsid w:val="00C17639"/>
    <w:rsid w:val="00C20432"/>
    <w:rsid w:val="00C2054E"/>
    <w:rsid w:val="00C2059F"/>
    <w:rsid w:val="00C20FE9"/>
    <w:rsid w:val="00C227A2"/>
    <w:rsid w:val="00C22C1F"/>
    <w:rsid w:val="00C22D67"/>
    <w:rsid w:val="00C2339E"/>
    <w:rsid w:val="00C23560"/>
    <w:rsid w:val="00C236F0"/>
    <w:rsid w:val="00C24971"/>
    <w:rsid w:val="00C252A2"/>
    <w:rsid w:val="00C25439"/>
    <w:rsid w:val="00C25553"/>
    <w:rsid w:val="00C255DF"/>
    <w:rsid w:val="00C266A8"/>
    <w:rsid w:val="00C26AA3"/>
    <w:rsid w:val="00C26DD8"/>
    <w:rsid w:val="00C26E25"/>
    <w:rsid w:val="00C27064"/>
    <w:rsid w:val="00C2731F"/>
    <w:rsid w:val="00C2778A"/>
    <w:rsid w:val="00C30DCA"/>
    <w:rsid w:val="00C32263"/>
    <w:rsid w:val="00C32CA7"/>
    <w:rsid w:val="00C3316C"/>
    <w:rsid w:val="00C3378D"/>
    <w:rsid w:val="00C33CC0"/>
    <w:rsid w:val="00C34458"/>
    <w:rsid w:val="00C34C97"/>
    <w:rsid w:val="00C34D8B"/>
    <w:rsid w:val="00C34EC6"/>
    <w:rsid w:val="00C34EFF"/>
    <w:rsid w:val="00C350D4"/>
    <w:rsid w:val="00C355C2"/>
    <w:rsid w:val="00C355F5"/>
    <w:rsid w:val="00C36441"/>
    <w:rsid w:val="00C36840"/>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3937"/>
    <w:rsid w:val="00C43A32"/>
    <w:rsid w:val="00C43D02"/>
    <w:rsid w:val="00C441CD"/>
    <w:rsid w:val="00C4548E"/>
    <w:rsid w:val="00C45A45"/>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18A"/>
    <w:rsid w:val="00C6338C"/>
    <w:rsid w:val="00C63735"/>
    <w:rsid w:val="00C63DBB"/>
    <w:rsid w:val="00C649F1"/>
    <w:rsid w:val="00C66C21"/>
    <w:rsid w:val="00C671F7"/>
    <w:rsid w:val="00C673CF"/>
    <w:rsid w:val="00C677E6"/>
    <w:rsid w:val="00C67A90"/>
    <w:rsid w:val="00C7003A"/>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5D1"/>
    <w:rsid w:val="00C817C1"/>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531"/>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6CDC"/>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7EE"/>
    <w:rsid w:val="00CD5C5E"/>
    <w:rsid w:val="00CD5EA2"/>
    <w:rsid w:val="00CD5F74"/>
    <w:rsid w:val="00CD6357"/>
    <w:rsid w:val="00CD64A1"/>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036"/>
    <w:rsid w:val="00CF5A72"/>
    <w:rsid w:val="00CF5B6A"/>
    <w:rsid w:val="00CF6421"/>
    <w:rsid w:val="00CF7515"/>
    <w:rsid w:val="00D00664"/>
    <w:rsid w:val="00D00A64"/>
    <w:rsid w:val="00D00B6D"/>
    <w:rsid w:val="00D00B6E"/>
    <w:rsid w:val="00D00B77"/>
    <w:rsid w:val="00D012FF"/>
    <w:rsid w:val="00D014AE"/>
    <w:rsid w:val="00D01D8E"/>
    <w:rsid w:val="00D023BF"/>
    <w:rsid w:val="00D02ACF"/>
    <w:rsid w:val="00D0320A"/>
    <w:rsid w:val="00D034AE"/>
    <w:rsid w:val="00D03D86"/>
    <w:rsid w:val="00D03E54"/>
    <w:rsid w:val="00D041DB"/>
    <w:rsid w:val="00D060F4"/>
    <w:rsid w:val="00D06221"/>
    <w:rsid w:val="00D07B90"/>
    <w:rsid w:val="00D07DE6"/>
    <w:rsid w:val="00D10920"/>
    <w:rsid w:val="00D10BB0"/>
    <w:rsid w:val="00D10C69"/>
    <w:rsid w:val="00D11A5A"/>
    <w:rsid w:val="00D12978"/>
    <w:rsid w:val="00D12C93"/>
    <w:rsid w:val="00D1422D"/>
    <w:rsid w:val="00D143CF"/>
    <w:rsid w:val="00D14572"/>
    <w:rsid w:val="00D148A0"/>
    <w:rsid w:val="00D14A1A"/>
    <w:rsid w:val="00D159D4"/>
    <w:rsid w:val="00D15A47"/>
    <w:rsid w:val="00D15E05"/>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5FED"/>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AAD"/>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1F47"/>
    <w:rsid w:val="00D526C7"/>
    <w:rsid w:val="00D52767"/>
    <w:rsid w:val="00D53CF7"/>
    <w:rsid w:val="00D53E8C"/>
    <w:rsid w:val="00D53FB7"/>
    <w:rsid w:val="00D5480B"/>
    <w:rsid w:val="00D54AF1"/>
    <w:rsid w:val="00D54E64"/>
    <w:rsid w:val="00D5530D"/>
    <w:rsid w:val="00D55B77"/>
    <w:rsid w:val="00D5610C"/>
    <w:rsid w:val="00D566DF"/>
    <w:rsid w:val="00D56A53"/>
    <w:rsid w:val="00D57CB6"/>
    <w:rsid w:val="00D60074"/>
    <w:rsid w:val="00D60251"/>
    <w:rsid w:val="00D607A2"/>
    <w:rsid w:val="00D611EE"/>
    <w:rsid w:val="00D61478"/>
    <w:rsid w:val="00D61554"/>
    <w:rsid w:val="00D61DE5"/>
    <w:rsid w:val="00D61F8D"/>
    <w:rsid w:val="00D62461"/>
    <w:rsid w:val="00D62A02"/>
    <w:rsid w:val="00D64204"/>
    <w:rsid w:val="00D642C4"/>
    <w:rsid w:val="00D6540E"/>
    <w:rsid w:val="00D654F0"/>
    <w:rsid w:val="00D65AEB"/>
    <w:rsid w:val="00D6610B"/>
    <w:rsid w:val="00D66DEF"/>
    <w:rsid w:val="00D673FA"/>
    <w:rsid w:val="00D67464"/>
    <w:rsid w:val="00D67770"/>
    <w:rsid w:val="00D67B93"/>
    <w:rsid w:val="00D70C67"/>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6C2"/>
    <w:rsid w:val="00D75F1C"/>
    <w:rsid w:val="00D76259"/>
    <w:rsid w:val="00D771D5"/>
    <w:rsid w:val="00D774E5"/>
    <w:rsid w:val="00D7766D"/>
    <w:rsid w:val="00D77927"/>
    <w:rsid w:val="00D77A5E"/>
    <w:rsid w:val="00D77A78"/>
    <w:rsid w:val="00D80015"/>
    <w:rsid w:val="00D812BF"/>
    <w:rsid w:val="00D8180F"/>
    <w:rsid w:val="00D8259E"/>
    <w:rsid w:val="00D83396"/>
    <w:rsid w:val="00D8363F"/>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841"/>
    <w:rsid w:val="00D96A9B"/>
    <w:rsid w:val="00D9736C"/>
    <w:rsid w:val="00D9765D"/>
    <w:rsid w:val="00D97718"/>
    <w:rsid w:val="00D9778C"/>
    <w:rsid w:val="00D977AF"/>
    <w:rsid w:val="00D97C33"/>
    <w:rsid w:val="00DA015F"/>
    <w:rsid w:val="00DA0234"/>
    <w:rsid w:val="00DA049F"/>
    <w:rsid w:val="00DA0794"/>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372"/>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1F92"/>
    <w:rsid w:val="00DD242C"/>
    <w:rsid w:val="00DD298D"/>
    <w:rsid w:val="00DD2B60"/>
    <w:rsid w:val="00DD2BC1"/>
    <w:rsid w:val="00DD3673"/>
    <w:rsid w:val="00DD3ACD"/>
    <w:rsid w:val="00DD463E"/>
    <w:rsid w:val="00DD512D"/>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976"/>
    <w:rsid w:val="00DE7D7C"/>
    <w:rsid w:val="00DF0034"/>
    <w:rsid w:val="00DF1C97"/>
    <w:rsid w:val="00DF1D8C"/>
    <w:rsid w:val="00DF21A5"/>
    <w:rsid w:val="00DF280F"/>
    <w:rsid w:val="00DF2858"/>
    <w:rsid w:val="00DF2862"/>
    <w:rsid w:val="00DF2D90"/>
    <w:rsid w:val="00DF306F"/>
    <w:rsid w:val="00DF317C"/>
    <w:rsid w:val="00DF355C"/>
    <w:rsid w:val="00DF3808"/>
    <w:rsid w:val="00DF3AE3"/>
    <w:rsid w:val="00DF46FC"/>
    <w:rsid w:val="00DF4780"/>
    <w:rsid w:val="00DF54B5"/>
    <w:rsid w:val="00DF6138"/>
    <w:rsid w:val="00DF6290"/>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18"/>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2EB4"/>
    <w:rsid w:val="00E13B19"/>
    <w:rsid w:val="00E149E9"/>
    <w:rsid w:val="00E14FC1"/>
    <w:rsid w:val="00E15A4A"/>
    <w:rsid w:val="00E15B65"/>
    <w:rsid w:val="00E15BE0"/>
    <w:rsid w:val="00E15C58"/>
    <w:rsid w:val="00E15EAC"/>
    <w:rsid w:val="00E15F30"/>
    <w:rsid w:val="00E16208"/>
    <w:rsid w:val="00E16513"/>
    <w:rsid w:val="00E16B06"/>
    <w:rsid w:val="00E16CB3"/>
    <w:rsid w:val="00E172D0"/>
    <w:rsid w:val="00E17417"/>
    <w:rsid w:val="00E17435"/>
    <w:rsid w:val="00E1761A"/>
    <w:rsid w:val="00E17D4D"/>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17E"/>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25E"/>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4919"/>
    <w:rsid w:val="00E5559D"/>
    <w:rsid w:val="00E55C0B"/>
    <w:rsid w:val="00E5610C"/>
    <w:rsid w:val="00E5626A"/>
    <w:rsid w:val="00E5676C"/>
    <w:rsid w:val="00E56E8D"/>
    <w:rsid w:val="00E56EE0"/>
    <w:rsid w:val="00E573F7"/>
    <w:rsid w:val="00E57F30"/>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25C"/>
    <w:rsid w:val="00E72B1C"/>
    <w:rsid w:val="00E72C63"/>
    <w:rsid w:val="00E73552"/>
    <w:rsid w:val="00E736AA"/>
    <w:rsid w:val="00E73A3B"/>
    <w:rsid w:val="00E75068"/>
    <w:rsid w:val="00E7586C"/>
    <w:rsid w:val="00E759B9"/>
    <w:rsid w:val="00E760FB"/>
    <w:rsid w:val="00E76B3A"/>
    <w:rsid w:val="00E76BC6"/>
    <w:rsid w:val="00E77CB9"/>
    <w:rsid w:val="00E80488"/>
    <w:rsid w:val="00E808C7"/>
    <w:rsid w:val="00E80B7F"/>
    <w:rsid w:val="00E81572"/>
    <w:rsid w:val="00E816E0"/>
    <w:rsid w:val="00E81912"/>
    <w:rsid w:val="00E82955"/>
    <w:rsid w:val="00E832F8"/>
    <w:rsid w:val="00E83347"/>
    <w:rsid w:val="00E8383B"/>
    <w:rsid w:val="00E838E2"/>
    <w:rsid w:val="00E839A1"/>
    <w:rsid w:val="00E83C39"/>
    <w:rsid w:val="00E84715"/>
    <w:rsid w:val="00E84813"/>
    <w:rsid w:val="00E848B6"/>
    <w:rsid w:val="00E84EE1"/>
    <w:rsid w:val="00E857BB"/>
    <w:rsid w:val="00E8663E"/>
    <w:rsid w:val="00E8666F"/>
    <w:rsid w:val="00E86E4F"/>
    <w:rsid w:val="00E874FB"/>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D2D"/>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8A6"/>
    <w:rsid w:val="00EA5992"/>
    <w:rsid w:val="00EA652B"/>
    <w:rsid w:val="00EA66BB"/>
    <w:rsid w:val="00EA6DA7"/>
    <w:rsid w:val="00EA6EDA"/>
    <w:rsid w:val="00EA706D"/>
    <w:rsid w:val="00EA729E"/>
    <w:rsid w:val="00EB0013"/>
    <w:rsid w:val="00EB0828"/>
    <w:rsid w:val="00EB0940"/>
    <w:rsid w:val="00EB1644"/>
    <w:rsid w:val="00EB1F03"/>
    <w:rsid w:val="00EB24C2"/>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BB8"/>
    <w:rsid w:val="00EC2C26"/>
    <w:rsid w:val="00EC3861"/>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2EB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0F7E"/>
    <w:rsid w:val="00EF101D"/>
    <w:rsid w:val="00EF1C96"/>
    <w:rsid w:val="00EF1DAE"/>
    <w:rsid w:val="00EF1F1B"/>
    <w:rsid w:val="00EF377C"/>
    <w:rsid w:val="00EF3D86"/>
    <w:rsid w:val="00EF3DC2"/>
    <w:rsid w:val="00EF3E64"/>
    <w:rsid w:val="00EF3EB6"/>
    <w:rsid w:val="00EF4240"/>
    <w:rsid w:val="00EF5DC5"/>
    <w:rsid w:val="00EF5FD3"/>
    <w:rsid w:val="00EF5FEF"/>
    <w:rsid w:val="00EF635D"/>
    <w:rsid w:val="00EF6383"/>
    <w:rsid w:val="00EF645D"/>
    <w:rsid w:val="00EF6910"/>
    <w:rsid w:val="00EF7031"/>
    <w:rsid w:val="00EF7198"/>
    <w:rsid w:val="00EF75D2"/>
    <w:rsid w:val="00EF7982"/>
    <w:rsid w:val="00EF7AE9"/>
    <w:rsid w:val="00F00DAC"/>
    <w:rsid w:val="00F01AB5"/>
    <w:rsid w:val="00F01DBA"/>
    <w:rsid w:val="00F0219A"/>
    <w:rsid w:val="00F02503"/>
    <w:rsid w:val="00F025F3"/>
    <w:rsid w:val="00F02687"/>
    <w:rsid w:val="00F02ADE"/>
    <w:rsid w:val="00F03506"/>
    <w:rsid w:val="00F0389E"/>
    <w:rsid w:val="00F03AB4"/>
    <w:rsid w:val="00F03C92"/>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A50"/>
    <w:rsid w:val="00F13D3C"/>
    <w:rsid w:val="00F147AC"/>
    <w:rsid w:val="00F14D7D"/>
    <w:rsid w:val="00F15864"/>
    <w:rsid w:val="00F15FC2"/>
    <w:rsid w:val="00F15FED"/>
    <w:rsid w:val="00F1614C"/>
    <w:rsid w:val="00F164F8"/>
    <w:rsid w:val="00F16ADE"/>
    <w:rsid w:val="00F17345"/>
    <w:rsid w:val="00F17AC9"/>
    <w:rsid w:val="00F212DD"/>
    <w:rsid w:val="00F2181E"/>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173"/>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858"/>
    <w:rsid w:val="00F43AFE"/>
    <w:rsid w:val="00F4485A"/>
    <w:rsid w:val="00F44AF6"/>
    <w:rsid w:val="00F44E39"/>
    <w:rsid w:val="00F452B7"/>
    <w:rsid w:val="00F45528"/>
    <w:rsid w:val="00F456AB"/>
    <w:rsid w:val="00F45780"/>
    <w:rsid w:val="00F4614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2034"/>
    <w:rsid w:val="00F621F3"/>
    <w:rsid w:val="00F62AAE"/>
    <w:rsid w:val="00F62AF0"/>
    <w:rsid w:val="00F6315F"/>
    <w:rsid w:val="00F63352"/>
    <w:rsid w:val="00F63A35"/>
    <w:rsid w:val="00F640FB"/>
    <w:rsid w:val="00F64B57"/>
    <w:rsid w:val="00F64B73"/>
    <w:rsid w:val="00F64DAF"/>
    <w:rsid w:val="00F64F8E"/>
    <w:rsid w:val="00F654AB"/>
    <w:rsid w:val="00F65983"/>
    <w:rsid w:val="00F65A28"/>
    <w:rsid w:val="00F65B64"/>
    <w:rsid w:val="00F65F06"/>
    <w:rsid w:val="00F66025"/>
    <w:rsid w:val="00F66210"/>
    <w:rsid w:val="00F662D3"/>
    <w:rsid w:val="00F662EE"/>
    <w:rsid w:val="00F663BB"/>
    <w:rsid w:val="00F6644C"/>
    <w:rsid w:val="00F6671E"/>
    <w:rsid w:val="00F66C5F"/>
    <w:rsid w:val="00F66CDA"/>
    <w:rsid w:val="00F67B0E"/>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075C"/>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15E"/>
    <w:rsid w:val="00FD15D9"/>
    <w:rsid w:val="00FD22CB"/>
    <w:rsid w:val="00FD241D"/>
    <w:rsid w:val="00FD37A4"/>
    <w:rsid w:val="00FD387E"/>
    <w:rsid w:val="00FD3CA5"/>
    <w:rsid w:val="00FD3CB1"/>
    <w:rsid w:val="00FD41F6"/>
    <w:rsid w:val="00FD4CF7"/>
    <w:rsid w:val="00FD50ED"/>
    <w:rsid w:val="00FD5206"/>
    <w:rsid w:val="00FD5889"/>
    <w:rsid w:val="00FD5A53"/>
    <w:rsid w:val="00FD645D"/>
    <w:rsid w:val="00FD6506"/>
    <w:rsid w:val="00FD6D3C"/>
    <w:rsid w:val="00FD6F87"/>
    <w:rsid w:val="00FD736A"/>
    <w:rsid w:val="00FD78AF"/>
    <w:rsid w:val="00FD7FE8"/>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5725"/>
    <w:rsid w:val="00FE6082"/>
    <w:rsid w:val="00FE65C3"/>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132FDDF4-3BC3-4B01-8F07-0D3D4DD0A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Citas">
    <w:name w:val="Citas"/>
    <w:basedOn w:val="Normal"/>
    <w:qFormat/>
    <w:rsid w:val="003E3D3F"/>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0115743">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8505712">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1607170">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309635">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4205072">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08615140">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929D4-562A-448B-B217-E8BB7CFD9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36</Pages>
  <Words>7471</Words>
  <Characters>41093</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Usuario-Infoem</dc:creator>
  <cp:keywords/>
  <dc:description/>
  <cp:lastModifiedBy>USUARIO</cp:lastModifiedBy>
  <cp:revision>8</cp:revision>
  <cp:lastPrinted>2023-06-23T17:53:00Z</cp:lastPrinted>
  <dcterms:created xsi:type="dcterms:W3CDTF">2023-06-15T17:52:00Z</dcterms:created>
  <dcterms:modified xsi:type="dcterms:W3CDTF">2023-06-27T23:11:00Z</dcterms:modified>
</cp:coreProperties>
</file>