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E79E9" w14:textId="01352270"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5530F" w:rsidRPr="00C73A16">
        <w:rPr>
          <w:rFonts w:ascii="Palatino Linotype" w:eastAsia="Palatino Linotype" w:hAnsi="Palatino Linotype" w:cs="Palatino Linotype"/>
        </w:rPr>
        <w:t xml:space="preserve">dieciocho de enero de dos mil veintitrés. </w:t>
      </w:r>
      <w:r w:rsidRPr="00C73A16">
        <w:rPr>
          <w:rFonts w:ascii="Palatino Linotype" w:eastAsia="Palatino Linotype" w:hAnsi="Palatino Linotype" w:cs="Palatino Linotype"/>
        </w:rPr>
        <w:t xml:space="preserve"> </w:t>
      </w:r>
    </w:p>
    <w:p w14:paraId="6E76CDFE" w14:textId="77777777" w:rsidR="004374CE" w:rsidRPr="00C73A16" w:rsidRDefault="004374CE" w:rsidP="004374CE">
      <w:pPr>
        <w:spacing w:line="360" w:lineRule="auto"/>
        <w:jc w:val="both"/>
        <w:rPr>
          <w:rFonts w:ascii="Palatino Linotype" w:eastAsia="Palatino Linotype" w:hAnsi="Palatino Linotype" w:cs="Palatino Linotype"/>
        </w:rPr>
      </w:pPr>
    </w:p>
    <w:p w14:paraId="1127C88C" w14:textId="0B5C3711"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VISTO</w:t>
      </w:r>
      <w:r w:rsidRPr="00C73A16">
        <w:rPr>
          <w:rFonts w:ascii="Palatino Linotype" w:eastAsia="Palatino Linotype" w:hAnsi="Palatino Linotype" w:cs="Palatino Linotype"/>
        </w:rPr>
        <w:t xml:space="preserve"> el expediente formado con motivo del recurso de revisión </w:t>
      </w:r>
      <w:r w:rsidRPr="00C73A16">
        <w:rPr>
          <w:rFonts w:ascii="Palatino Linotype" w:eastAsia="Palatino Linotype" w:hAnsi="Palatino Linotype" w:cs="Palatino Linotype"/>
          <w:b/>
        </w:rPr>
        <w:t>1</w:t>
      </w:r>
      <w:r w:rsidR="004374CE" w:rsidRPr="00C73A16">
        <w:rPr>
          <w:rFonts w:ascii="Palatino Linotype" w:eastAsia="Palatino Linotype" w:hAnsi="Palatino Linotype" w:cs="Palatino Linotype"/>
          <w:b/>
        </w:rPr>
        <w:t>6229</w:t>
      </w:r>
      <w:r w:rsidRPr="00C73A16">
        <w:rPr>
          <w:rFonts w:ascii="Palatino Linotype" w:eastAsia="Palatino Linotype" w:hAnsi="Palatino Linotype" w:cs="Palatino Linotype"/>
          <w:b/>
        </w:rPr>
        <w:t>/INFOEM/IP/RR/2022</w:t>
      </w:r>
      <w:r w:rsidR="004374CE" w:rsidRPr="00C73A16">
        <w:rPr>
          <w:rFonts w:ascii="Palatino Linotype" w:eastAsia="Palatino Linotype" w:hAnsi="Palatino Linotype" w:cs="Palatino Linotype"/>
          <w:b/>
        </w:rPr>
        <w:t xml:space="preserve"> </w:t>
      </w:r>
      <w:r w:rsidR="004374CE" w:rsidRPr="00C73A16">
        <w:rPr>
          <w:rFonts w:ascii="Palatino Linotype" w:eastAsia="Palatino Linotype" w:hAnsi="Palatino Linotype" w:cs="Palatino Linotype"/>
          <w:bCs/>
        </w:rPr>
        <w:t xml:space="preserve">y </w:t>
      </w:r>
      <w:r w:rsidR="004374CE" w:rsidRPr="00C73A16">
        <w:rPr>
          <w:rFonts w:ascii="Palatino Linotype" w:eastAsia="Palatino Linotype" w:hAnsi="Palatino Linotype" w:cs="Palatino Linotype"/>
          <w:b/>
        </w:rPr>
        <w:t>16230/INFOEM/IP/RR/2022</w:t>
      </w:r>
      <w:r w:rsidRPr="00C73A16">
        <w:rPr>
          <w:rFonts w:ascii="Palatino Linotype" w:eastAsia="Palatino Linotype" w:hAnsi="Palatino Linotype" w:cs="Palatino Linotype"/>
        </w:rPr>
        <w:t xml:space="preserve">, interpuesto por </w:t>
      </w:r>
      <w:r w:rsidRPr="00C73A16">
        <w:rPr>
          <w:rFonts w:ascii="Palatino Linotype" w:eastAsia="Palatino Linotype" w:hAnsi="Palatino Linotype" w:cs="Palatino Linotype"/>
          <w:b/>
          <w:bCs/>
        </w:rPr>
        <w:t>un particular que no proporcionó nombre o seudónimo</w:t>
      </w:r>
      <w:r w:rsidRPr="00C73A16">
        <w:rPr>
          <w:rFonts w:ascii="Palatino Linotype" w:eastAsia="Palatino Linotype" w:hAnsi="Palatino Linotype" w:cs="Palatino Linotype"/>
        </w:rPr>
        <w:t>, en lo sucesivo</w:t>
      </w:r>
      <w:r w:rsidRPr="00C73A16">
        <w:rPr>
          <w:rFonts w:ascii="Palatino Linotype" w:eastAsia="Palatino Linotype" w:hAnsi="Palatino Linotype" w:cs="Palatino Linotype"/>
          <w:b/>
        </w:rPr>
        <w:t xml:space="preserve"> </w:t>
      </w:r>
      <w:r w:rsidRPr="00C73A16">
        <w:rPr>
          <w:rFonts w:ascii="Palatino Linotype" w:eastAsia="Palatino Linotype" w:hAnsi="Palatino Linotype" w:cs="Palatino Linotype"/>
        </w:rPr>
        <w:t xml:space="preserve">la parte </w:t>
      </w:r>
      <w:r w:rsidRPr="00C73A16">
        <w:rPr>
          <w:rFonts w:ascii="Palatino Linotype" w:eastAsia="Palatino Linotype" w:hAnsi="Palatino Linotype" w:cs="Palatino Linotype"/>
          <w:b/>
        </w:rPr>
        <w:t>Recurrente</w:t>
      </w:r>
      <w:r w:rsidRPr="00C73A16">
        <w:rPr>
          <w:rFonts w:ascii="Palatino Linotype" w:eastAsia="Palatino Linotype" w:hAnsi="Palatino Linotype" w:cs="Palatino Linotype"/>
          <w:bCs/>
        </w:rPr>
        <w:t>,</w:t>
      </w:r>
      <w:r w:rsidRPr="00C73A16">
        <w:rPr>
          <w:rFonts w:ascii="Palatino Linotype" w:eastAsia="Palatino Linotype" w:hAnsi="Palatino Linotype" w:cs="Palatino Linotype"/>
        </w:rPr>
        <w:t xml:space="preserve"> en contra de la</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respuesta</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a su</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solicitud</w:t>
      </w:r>
      <w:r w:rsidR="004374CE" w:rsidRPr="00C73A16">
        <w:rPr>
          <w:rFonts w:ascii="Palatino Linotype" w:eastAsia="Palatino Linotype" w:hAnsi="Palatino Linotype" w:cs="Palatino Linotype"/>
        </w:rPr>
        <w:t>es de</w:t>
      </w:r>
      <w:r w:rsidRPr="00C73A16">
        <w:rPr>
          <w:rFonts w:ascii="Palatino Linotype" w:eastAsia="Palatino Linotype" w:hAnsi="Palatino Linotype" w:cs="Palatino Linotype"/>
        </w:rPr>
        <w:t xml:space="preserve"> </w:t>
      </w:r>
      <w:r w:rsidR="008F39CF" w:rsidRPr="00C73A16">
        <w:rPr>
          <w:rFonts w:ascii="Palatino Linotype" w:eastAsia="Palatino Linotype" w:hAnsi="Palatino Linotype" w:cs="Palatino Linotype"/>
        </w:rPr>
        <w:t>información con número</w:t>
      </w:r>
      <w:r w:rsidR="004374CE" w:rsidRPr="00C73A16">
        <w:rPr>
          <w:rFonts w:ascii="Palatino Linotype" w:eastAsia="Palatino Linotype" w:hAnsi="Palatino Linotype" w:cs="Palatino Linotype"/>
        </w:rPr>
        <w:t>s</w:t>
      </w:r>
      <w:r w:rsidR="008F39CF" w:rsidRPr="00C73A16">
        <w:rPr>
          <w:rFonts w:ascii="Palatino Linotype" w:eastAsia="Palatino Linotype" w:hAnsi="Palatino Linotype" w:cs="Palatino Linotype"/>
        </w:rPr>
        <w:t xml:space="preserve"> de folio</w:t>
      </w:r>
      <w:r w:rsidR="008F39CF" w:rsidRPr="00C73A16">
        <w:t xml:space="preserve"> </w:t>
      </w:r>
      <w:r w:rsidR="008F39CF" w:rsidRPr="00C73A16">
        <w:rPr>
          <w:rFonts w:ascii="Palatino Linotype" w:eastAsia="Palatino Linotype" w:hAnsi="Palatino Linotype" w:cs="Palatino Linotype"/>
          <w:b/>
        </w:rPr>
        <w:t>00</w:t>
      </w:r>
      <w:r w:rsidR="004374CE" w:rsidRPr="00C73A16">
        <w:rPr>
          <w:rFonts w:ascii="Palatino Linotype" w:eastAsia="Palatino Linotype" w:hAnsi="Palatino Linotype" w:cs="Palatino Linotype"/>
          <w:b/>
        </w:rPr>
        <w:t>640/PLEGISLA</w:t>
      </w:r>
      <w:r w:rsidR="008F39CF" w:rsidRPr="00C73A16">
        <w:rPr>
          <w:rFonts w:ascii="Palatino Linotype" w:eastAsia="Palatino Linotype" w:hAnsi="Palatino Linotype" w:cs="Palatino Linotype"/>
          <w:b/>
        </w:rPr>
        <w:t>/IP/2022</w:t>
      </w:r>
      <w:r w:rsidR="008F39CF" w:rsidRPr="00C73A16">
        <w:rPr>
          <w:rFonts w:ascii="Palatino Linotype" w:eastAsia="Palatino Linotype" w:hAnsi="Palatino Linotype" w:cs="Palatino Linotype"/>
        </w:rPr>
        <w:t xml:space="preserve"> </w:t>
      </w:r>
      <w:r w:rsidR="004374CE" w:rsidRPr="00C73A16">
        <w:rPr>
          <w:rFonts w:ascii="Palatino Linotype" w:eastAsia="Palatino Linotype" w:hAnsi="Palatino Linotype" w:cs="Palatino Linotype"/>
        </w:rPr>
        <w:t xml:space="preserve">y </w:t>
      </w:r>
      <w:r w:rsidR="004374CE" w:rsidRPr="00C73A16">
        <w:rPr>
          <w:rFonts w:ascii="Palatino Linotype" w:eastAsia="Palatino Linotype" w:hAnsi="Palatino Linotype" w:cs="Palatino Linotype"/>
          <w:b/>
        </w:rPr>
        <w:t>00641/PLEGISLA/IP/2022</w:t>
      </w:r>
      <w:r w:rsidR="004374CE" w:rsidRPr="00C73A16">
        <w:rPr>
          <w:rFonts w:ascii="Palatino Linotype" w:eastAsia="Palatino Linotype" w:hAnsi="Palatino Linotype" w:cs="Palatino Linotype"/>
        </w:rPr>
        <w:t xml:space="preserve">   </w:t>
      </w:r>
      <w:r w:rsidRPr="00C73A16">
        <w:rPr>
          <w:rFonts w:ascii="Palatino Linotype" w:eastAsia="Palatino Linotype" w:hAnsi="Palatino Linotype" w:cs="Palatino Linotype"/>
        </w:rPr>
        <w:t xml:space="preserve">por parte del </w:t>
      </w:r>
      <w:r w:rsidR="004374CE" w:rsidRPr="00C73A16">
        <w:rPr>
          <w:rFonts w:ascii="Palatino Linotype" w:eastAsia="Palatino Linotype" w:hAnsi="Palatino Linotype" w:cs="Palatino Linotype"/>
          <w:b/>
        </w:rPr>
        <w:t>Poder Legislativo</w:t>
      </w:r>
      <w:r w:rsidR="004374CE" w:rsidRPr="00C73A16">
        <w:rPr>
          <w:rFonts w:ascii="Palatino Linotype" w:eastAsia="Palatino Linotype" w:hAnsi="Palatino Linotype" w:cs="Palatino Linotype"/>
          <w:bCs/>
        </w:rPr>
        <w:t>,</w:t>
      </w:r>
      <w:r w:rsidRPr="00C73A16">
        <w:rPr>
          <w:rFonts w:ascii="Palatino Linotype" w:eastAsia="Palatino Linotype" w:hAnsi="Palatino Linotype" w:cs="Palatino Linotype"/>
          <w:b/>
        </w:rPr>
        <w:t xml:space="preserve"> </w:t>
      </w:r>
      <w:r w:rsidRPr="00C73A16">
        <w:rPr>
          <w:rFonts w:ascii="Palatino Linotype" w:eastAsia="Palatino Linotype" w:hAnsi="Palatino Linotype" w:cs="Palatino Linotype"/>
        </w:rPr>
        <w:t xml:space="preserve">en lo sucesivo el </w:t>
      </w:r>
      <w:r w:rsidRPr="00C73A16">
        <w:rPr>
          <w:rFonts w:ascii="Palatino Linotype" w:eastAsia="Palatino Linotype" w:hAnsi="Palatino Linotype" w:cs="Palatino Linotype"/>
          <w:b/>
        </w:rPr>
        <w:t xml:space="preserve">Sujeto Obligado, </w:t>
      </w:r>
      <w:r w:rsidRPr="00C73A16">
        <w:rPr>
          <w:rFonts w:ascii="Palatino Linotype" w:eastAsia="Palatino Linotype" w:hAnsi="Palatino Linotype" w:cs="Palatino Linotype"/>
        </w:rPr>
        <w:t xml:space="preserve">se procede a dictar la presente resolución con base en los siguientes: </w:t>
      </w:r>
    </w:p>
    <w:p w14:paraId="6BB936D4" w14:textId="77777777" w:rsidR="004374CE" w:rsidRPr="00C73A16" w:rsidRDefault="004374CE" w:rsidP="004374CE">
      <w:pPr>
        <w:spacing w:line="360" w:lineRule="auto"/>
        <w:jc w:val="both"/>
        <w:rPr>
          <w:rFonts w:ascii="Palatino Linotype" w:eastAsia="Palatino Linotype" w:hAnsi="Palatino Linotype" w:cs="Palatino Linotype"/>
        </w:rPr>
      </w:pPr>
    </w:p>
    <w:p w14:paraId="3E456D30" w14:textId="3B7950F0" w:rsidR="00D91916" w:rsidRPr="00C73A16" w:rsidRDefault="00D91916" w:rsidP="004374CE">
      <w:pPr>
        <w:spacing w:line="360" w:lineRule="auto"/>
        <w:jc w:val="center"/>
        <w:rPr>
          <w:rFonts w:ascii="Palatino Linotype" w:eastAsia="Palatino Linotype" w:hAnsi="Palatino Linotype" w:cs="Palatino Linotype"/>
          <w:b/>
        </w:rPr>
      </w:pPr>
      <w:r w:rsidRPr="00C73A16">
        <w:rPr>
          <w:rFonts w:ascii="Palatino Linotype" w:eastAsia="Palatino Linotype" w:hAnsi="Palatino Linotype" w:cs="Palatino Linotype"/>
          <w:b/>
        </w:rPr>
        <w:t>I. A N T E C E D E N T E S</w:t>
      </w:r>
    </w:p>
    <w:p w14:paraId="3822CCA6" w14:textId="77777777" w:rsidR="004374CE" w:rsidRPr="00C73A16" w:rsidRDefault="004374CE" w:rsidP="004374CE">
      <w:pPr>
        <w:spacing w:line="360" w:lineRule="auto"/>
        <w:jc w:val="center"/>
        <w:rPr>
          <w:rFonts w:ascii="Palatino Linotype" w:eastAsia="Palatino Linotype" w:hAnsi="Palatino Linotype" w:cs="Palatino Linotype"/>
          <w:b/>
        </w:rPr>
      </w:pPr>
    </w:p>
    <w:p w14:paraId="087AAB79" w14:textId="30126F8F"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1. Solicitud de acceso a la información.</w:t>
      </w:r>
      <w:r w:rsidRPr="00C73A16">
        <w:rPr>
          <w:rFonts w:ascii="Palatino Linotype" w:eastAsia="Palatino Linotype" w:hAnsi="Palatino Linotype" w:cs="Palatino Linotype"/>
        </w:rPr>
        <w:t xml:space="preserve"> Con fecha </w:t>
      </w:r>
      <w:r w:rsidR="004374CE" w:rsidRPr="00C73A16">
        <w:rPr>
          <w:rFonts w:ascii="Palatino Linotype" w:eastAsia="Palatino Linotype" w:hAnsi="Palatino Linotype" w:cs="Palatino Linotype"/>
          <w:b/>
        </w:rPr>
        <w:t>doce de octubre</w:t>
      </w:r>
      <w:r w:rsidRPr="00C73A16">
        <w:rPr>
          <w:rFonts w:ascii="Palatino Linotype" w:eastAsia="Palatino Linotype" w:hAnsi="Palatino Linotype" w:cs="Palatino Linotype"/>
          <w:b/>
        </w:rPr>
        <w:t xml:space="preserve"> de dos mil veintidós</w:t>
      </w:r>
      <w:r w:rsidRPr="00C73A16">
        <w:rPr>
          <w:rFonts w:ascii="Palatino Linotype" w:eastAsia="Palatino Linotype" w:hAnsi="Palatino Linotype" w:cs="Palatino Linotype"/>
          <w:bCs/>
        </w:rPr>
        <w:t xml:space="preserve">, </w:t>
      </w:r>
      <w:r w:rsidRPr="00C73A16">
        <w:rPr>
          <w:rFonts w:ascii="Palatino Linotype" w:eastAsia="Palatino Linotype" w:hAnsi="Palatino Linotype" w:cs="Palatino Linotype"/>
        </w:rPr>
        <w:t>la persona solicitante presentó</w:t>
      </w:r>
      <w:r w:rsidR="004374CE" w:rsidRPr="00C73A16">
        <w:rPr>
          <w:rFonts w:ascii="Palatino Linotype" w:eastAsia="Palatino Linotype" w:hAnsi="Palatino Linotype" w:cs="Palatino Linotype"/>
        </w:rPr>
        <w:t xml:space="preserve"> a</w:t>
      </w:r>
      <w:r w:rsidRPr="00C73A16">
        <w:rPr>
          <w:rFonts w:ascii="Palatino Linotype" w:eastAsia="Palatino Linotype" w:hAnsi="Palatino Linotype" w:cs="Palatino Linotype"/>
        </w:rPr>
        <w:t xml:space="preserve"> través del Sistema de Acceso a la Información Mexiquense, en lo subsecuente el </w:t>
      </w:r>
      <w:r w:rsidRPr="00C73A16">
        <w:rPr>
          <w:rFonts w:ascii="Palatino Linotype" w:eastAsia="Palatino Linotype" w:hAnsi="Palatino Linotype" w:cs="Palatino Linotype"/>
          <w:bCs/>
        </w:rPr>
        <w:t>SAIMEX</w:t>
      </w:r>
      <w:r w:rsidR="004374CE" w:rsidRPr="00C73A16">
        <w:rPr>
          <w:rFonts w:ascii="Palatino Linotype" w:eastAsia="Palatino Linotype" w:hAnsi="Palatino Linotype" w:cs="Palatino Linotype"/>
          <w:bCs/>
        </w:rPr>
        <w:t xml:space="preserve">, </w:t>
      </w:r>
      <w:r w:rsidRPr="00C73A16">
        <w:rPr>
          <w:rFonts w:ascii="Palatino Linotype" w:eastAsia="Palatino Linotype" w:hAnsi="Palatino Linotype" w:cs="Palatino Linotype"/>
          <w:bCs/>
        </w:rPr>
        <w:t>ante</w:t>
      </w:r>
      <w:r w:rsidRPr="00C73A16">
        <w:rPr>
          <w:rFonts w:ascii="Palatino Linotype" w:eastAsia="Palatino Linotype" w:hAnsi="Palatino Linotype" w:cs="Palatino Linotype"/>
        </w:rPr>
        <w:t xml:space="preserve"> el </w:t>
      </w:r>
      <w:r w:rsidRPr="00C73A16">
        <w:rPr>
          <w:rFonts w:ascii="Palatino Linotype" w:eastAsia="Palatino Linotype" w:hAnsi="Palatino Linotype" w:cs="Palatino Linotype"/>
          <w:b/>
        </w:rPr>
        <w:t>Sujeto Obligado</w:t>
      </w:r>
      <w:r w:rsidRPr="00C73A16">
        <w:rPr>
          <w:rFonts w:ascii="Palatino Linotype" w:eastAsia="Palatino Linotype" w:hAnsi="Palatino Linotype" w:cs="Palatino Linotype"/>
        </w:rPr>
        <w:t>, la</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solicitud</w:t>
      </w:r>
      <w:r w:rsidR="004374CE" w:rsidRPr="00C73A16">
        <w:rPr>
          <w:rFonts w:ascii="Palatino Linotype" w:eastAsia="Palatino Linotype" w:hAnsi="Palatino Linotype" w:cs="Palatino Linotype"/>
        </w:rPr>
        <w:t>es</w:t>
      </w:r>
      <w:r w:rsidRPr="00C73A16">
        <w:rPr>
          <w:rFonts w:ascii="Palatino Linotype" w:eastAsia="Palatino Linotype" w:hAnsi="Palatino Linotype" w:cs="Palatino Linotype"/>
        </w:rPr>
        <w:t xml:space="preserve"> de acceso a la información pública</w:t>
      </w:r>
      <w:r w:rsidR="004374CE" w:rsidRPr="00C73A16">
        <w:rPr>
          <w:rFonts w:ascii="Palatino Linotype" w:eastAsia="Palatino Linotype" w:hAnsi="Palatino Linotype" w:cs="Palatino Linotype"/>
        </w:rPr>
        <w:t>,</w:t>
      </w:r>
      <w:r w:rsidRPr="00C73A16">
        <w:rPr>
          <w:rFonts w:ascii="Palatino Linotype" w:eastAsia="Palatino Linotype" w:hAnsi="Palatino Linotype" w:cs="Palatino Linotype"/>
        </w:rPr>
        <w:t xml:space="preserve"> a la</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que se le</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asign</w:t>
      </w:r>
      <w:r w:rsidR="004374CE" w:rsidRPr="00C73A16">
        <w:rPr>
          <w:rFonts w:ascii="Palatino Linotype" w:eastAsia="Palatino Linotype" w:hAnsi="Palatino Linotype" w:cs="Palatino Linotype"/>
        </w:rPr>
        <w:t>aron</w:t>
      </w:r>
      <w:r w:rsidRPr="00C73A16">
        <w:rPr>
          <w:rFonts w:ascii="Palatino Linotype" w:eastAsia="Palatino Linotype" w:hAnsi="Palatino Linotype" w:cs="Palatino Linotype"/>
        </w:rPr>
        <w:t xml:space="preserve"> </w:t>
      </w:r>
      <w:r w:rsidR="004374CE" w:rsidRPr="00C73A16">
        <w:rPr>
          <w:rFonts w:ascii="Palatino Linotype" w:eastAsia="Palatino Linotype" w:hAnsi="Palatino Linotype" w:cs="Palatino Linotype"/>
        </w:rPr>
        <w:t>los</w:t>
      </w:r>
      <w:r w:rsidRPr="00C73A16">
        <w:rPr>
          <w:rFonts w:ascii="Palatino Linotype" w:eastAsia="Palatino Linotype" w:hAnsi="Palatino Linotype" w:cs="Palatino Linotype"/>
        </w:rPr>
        <w:t xml:space="preserve"> número</w:t>
      </w:r>
      <w:r w:rsidR="004374CE" w:rsidRPr="00C73A16">
        <w:rPr>
          <w:rFonts w:ascii="Palatino Linotype" w:eastAsia="Palatino Linotype" w:hAnsi="Palatino Linotype" w:cs="Palatino Linotype"/>
        </w:rPr>
        <w:t>s</w:t>
      </w:r>
      <w:r w:rsidRPr="00C73A16">
        <w:rPr>
          <w:rFonts w:ascii="Palatino Linotype" w:eastAsia="Palatino Linotype" w:hAnsi="Palatino Linotype" w:cs="Palatino Linotype"/>
          <w:b/>
        </w:rPr>
        <w:t xml:space="preserve"> </w:t>
      </w:r>
      <w:r w:rsidR="004374CE" w:rsidRPr="00C73A16">
        <w:rPr>
          <w:rFonts w:ascii="Palatino Linotype" w:eastAsia="Palatino Linotype" w:hAnsi="Palatino Linotype" w:cs="Palatino Linotype"/>
          <w:b/>
        </w:rPr>
        <w:t>00640/PLEGISLA/IP/2022</w:t>
      </w:r>
      <w:r w:rsidR="004374CE" w:rsidRPr="00C73A16">
        <w:rPr>
          <w:rFonts w:ascii="Palatino Linotype" w:eastAsia="Palatino Linotype" w:hAnsi="Palatino Linotype" w:cs="Palatino Linotype"/>
        </w:rPr>
        <w:t xml:space="preserve"> y </w:t>
      </w:r>
      <w:r w:rsidR="004374CE" w:rsidRPr="00C73A16">
        <w:rPr>
          <w:rFonts w:ascii="Palatino Linotype" w:eastAsia="Palatino Linotype" w:hAnsi="Palatino Linotype" w:cs="Palatino Linotype"/>
          <w:b/>
        </w:rPr>
        <w:t>00641/PLEGISLA/IP/2022</w:t>
      </w:r>
      <w:r w:rsidR="004374CE" w:rsidRPr="00C73A16">
        <w:rPr>
          <w:rFonts w:ascii="Palatino Linotype" w:eastAsia="Palatino Linotype" w:hAnsi="Palatino Linotype" w:cs="Palatino Linotype"/>
          <w:bCs/>
        </w:rPr>
        <w:t>,</w:t>
      </w:r>
      <w:r w:rsidRPr="00C73A16">
        <w:rPr>
          <w:rFonts w:ascii="Palatino Linotype" w:eastAsia="Palatino Linotype" w:hAnsi="Palatino Linotype" w:cs="Palatino Linotype"/>
          <w:b/>
        </w:rPr>
        <w:t xml:space="preserve"> </w:t>
      </w:r>
      <w:r w:rsidRPr="00C73A16">
        <w:rPr>
          <w:rFonts w:ascii="Palatino Linotype" w:eastAsia="Palatino Linotype" w:hAnsi="Palatino Linotype" w:cs="Palatino Linotype"/>
        </w:rPr>
        <w:t>mediante la cual</w:t>
      </w:r>
      <w:r w:rsidR="004374CE" w:rsidRPr="00C73A16">
        <w:rPr>
          <w:rFonts w:ascii="Palatino Linotype" w:eastAsia="Palatino Linotype" w:hAnsi="Palatino Linotype" w:cs="Palatino Linotype"/>
        </w:rPr>
        <w:t>es</w:t>
      </w:r>
      <w:r w:rsidRPr="00C73A16">
        <w:rPr>
          <w:rFonts w:ascii="Palatino Linotype" w:eastAsia="Palatino Linotype" w:hAnsi="Palatino Linotype" w:cs="Palatino Linotype"/>
        </w:rPr>
        <w:t xml:space="preserve"> requirió la información siguiente: </w:t>
      </w:r>
    </w:p>
    <w:p w14:paraId="4E4E7B65" w14:textId="77777777" w:rsidR="004374CE" w:rsidRPr="00C73A16" w:rsidRDefault="004374CE" w:rsidP="004374CE">
      <w:pPr>
        <w:spacing w:line="360" w:lineRule="auto"/>
        <w:jc w:val="both"/>
        <w:rPr>
          <w:rFonts w:ascii="Palatino Linotype" w:eastAsia="Palatino Linotype" w:hAnsi="Palatino Linotype" w:cs="Palatino Linotype"/>
        </w:rPr>
      </w:pPr>
    </w:p>
    <w:p w14:paraId="4AADC02F" w14:textId="1F7DFC6C" w:rsidR="004374CE" w:rsidRPr="00C73A16" w:rsidRDefault="004374CE" w:rsidP="004374CE">
      <w:pPr>
        <w:spacing w:line="360" w:lineRule="auto"/>
        <w:ind w:left="567" w:right="616"/>
        <w:jc w:val="both"/>
        <w:rPr>
          <w:rFonts w:ascii="Palatino Linotype" w:hAnsi="Palatino Linotype"/>
          <w:i/>
          <w:iCs/>
          <w:sz w:val="22"/>
          <w:szCs w:val="22"/>
        </w:rPr>
      </w:pPr>
      <w:bookmarkStart w:id="0" w:name="_heading=h.gjdgxs" w:colFirst="0" w:colLast="0"/>
      <w:bookmarkEnd w:id="0"/>
      <w:r w:rsidRPr="00C73A16">
        <w:rPr>
          <w:rFonts w:ascii="Palatino Linotype" w:eastAsia="Palatino Linotype" w:hAnsi="Palatino Linotype" w:cs="Palatino Linotype"/>
          <w:b/>
          <w:i/>
          <w:iCs/>
          <w:sz w:val="22"/>
          <w:szCs w:val="22"/>
        </w:rPr>
        <w:t>00640/PLEGISLA/IP/2022.</w:t>
      </w:r>
      <w:r w:rsidRPr="00C73A16">
        <w:rPr>
          <w:rFonts w:ascii="Palatino Linotype" w:eastAsia="Palatino Linotype" w:hAnsi="Palatino Linotype" w:cs="Palatino Linotype"/>
          <w:i/>
          <w:iCs/>
          <w:sz w:val="22"/>
          <w:szCs w:val="22"/>
        </w:rPr>
        <w:t xml:space="preserve"> “</w:t>
      </w:r>
      <w:r w:rsidRPr="00C73A16">
        <w:rPr>
          <w:rFonts w:ascii="Palatino Linotype" w:hAnsi="Palatino Linotype"/>
          <w:i/>
          <w:iCs/>
          <w:sz w:val="22"/>
          <w:szCs w:val="22"/>
        </w:rPr>
        <w:t xml:space="preserve">Solicito los siguientes oficios 064/LXI/MECM/2022, 070/LXI/MECM/2022, 077/LXI/MECM/2022, 078/LXI/MECM/2022, 085/LXI/MECM/2022, 087/LXI/MECM/2022, 088/LXI/MECM/2022, </w:t>
      </w:r>
      <w:r w:rsidRPr="00C73A16">
        <w:rPr>
          <w:rFonts w:ascii="Palatino Linotype" w:hAnsi="Palatino Linotype"/>
          <w:i/>
          <w:iCs/>
          <w:sz w:val="22"/>
          <w:szCs w:val="22"/>
        </w:rPr>
        <w:lastRenderedPageBreak/>
        <w:t>096/LXI/MECM/2022, 101/LXI/MECM/2022, 103/LXI/MECM/2022, pertenecientes a la Diputada María Elida Castelán Mondragón”.</w:t>
      </w:r>
    </w:p>
    <w:p w14:paraId="3269EE96" w14:textId="77777777" w:rsidR="004374CE" w:rsidRPr="00C73A16" w:rsidRDefault="004374CE" w:rsidP="004374CE">
      <w:pPr>
        <w:spacing w:line="360" w:lineRule="auto"/>
        <w:ind w:left="567" w:right="616"/>
        <w:jc w:val="both"/>
        <w:rPr>
          <w:rFonts w:ascii="Palatino Linotype" w:eastAsia="Palatino Linotype" w:hAnsi="Palatino Linotype" w:cs="Palatino Linotype"/>
          <w:i/>
          <w:iCs/>
          <w:sz w:val="22"/>
          <w:szCs w:val="22"/>
        </w:rPr>
      </w:pPr>
    </w:p>
    <w:p w14:paraId="6C7F2F32" w14:textId="716CD1DB" w:rsidR="004374CE" w:rsidRPr="00C73A16" w:rsidRDefault="004374CE" w:rsidP="004374CE">
      <w:pPr>
        <w:spacing w:line="360" w:lineRule="auto"/>
        <w:ind w:left="567" w:right="616"/>
        <w:jc w:val="both"/>
        <w:rPr>
          <w:rFonts w:ascii="Palatino Linotype" w:eastAsia="Palatino Linotype" w:hAnsi="Palatino Linotype" w:cs="Palatino Linotype"/>
          <w:b/>
          <w:i/>
          <w:iCs/>
          <w:sz w:val="22"/>
          <w:szCs w:val="22"/>
        </w:rPr>
      </w:pPr>
      <w:r w:rsidRPr="00C73A16">
        <w:rPr>
          <w:rFonts w:ascii="Palatino Linotype" w:eastAsia="Palatino Linotype" w:hAnsi="Palatino Linotype" w:cs="Palatino Linotype"/>
          <w:b/>
          <w:i/>
          <w:iCs/>
          <w:sz w:val="22"/>
          <w:szCs w:val="22"/>
        </w:rPr>
        <w:t xml:space="preserve">00641/PLEGISLA/IP/2022. </w:t>
      </w:r>
      <w:r w:rsidRPr="00C73A16">
        <w:rPr>
          <w:rFonts w:ascii="Palatino Linotype" w:eastAsia="Palatino Linotype" w:hAnsi="Palatino Linotype" w:cs="Palatino Linotype"/>
          <w:bCs/>
          <w:i/>
          <w:iCs/>
          <w:sz w:val="22"/>
          <w:szCs w:val="22"/>
        </w:rPr>
        <w:t>“</w:t>
      </w:r>
      <w:r w:rsidRPr="00C73A16">
        <w:rPr>
          <w:rFonts w:ascii="Palatino Linotype" w:hAnsi="Palatino Linotype"/>
          <w:i/>
          <w:iCs/>
          <w:sz w:val="22"/>
          <w:szCs w:val="22"/>
        </w:rPr>
        <w:t>Solicito los siguientes oficios 105/LXI/MECM/2022, 106/LXI/MECM/2022, 110/LXI/MECM/2022, 121/LXI/MECM/2022, 122/LXI/MECM/2022, 123/LXI/MECM/2022, 124/LXI/MECM/2022, 125/LXI/MECM/2022, 126/LXI/MECM/2022, 127/LXI/MECM/2022, pertenecientes a la Diputada María Elida Castelán Mondragón”.</w:t>
      </w:r>
    </w:p>
    <w:p w14:paraId="1DD62E1D" w14:textId="77777777" w:rsidR="004374CE" w:rsidRPr="00C73A16" w:rsidRDefault="004374CE" w:rsidP="004374CE">
      <w:pPr>
        <w:spacing w:line="360" w:lineRule="auto"/>
        <w:jc w:val="both"/>
        <w:rPr>
          <w:rFonts w:ascii="Palatino Linotype" w:eastAsia="Palatino Linotype" w:hAnsi="Palatino Linotype" w:cs="Palatino Linotype"/>
          <w:b/>
        </w:rPr>
      </w:pPr>
    </w:p>
    <w:p w14:paraId="57C8A91F" w14:textId="6642702C"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Modalidad de Entrega:</w:t>
      </w:r>
      <w:r w:rsidRPr="00C73A16">
        <w:rPr>
          <w:rFonts w:ascii="Palatino Linotype" w:eastAsia="Palatino Linotype" w:hAnsi="Palatino Linotype" w:cs="Palatino Linotype"/>
        </w:rPr>
        <w:t xml:space="preserve"> A través de </w:t>
      </w:r>
      <w:r w:rsidRPr="00C73A16">
        <w:rPr>
          <w:rFonts w:ascii="Palatino Linotype" w:eastAsia="Palatino Linotype" w:hAnsi="Palatino Linotype" w:cs="Palatino Linotype"/>
          <w:b/>
          <w:bCs/>
        </w:rPr>
        <w:t>SAIMEX</w:t>
      </w:r>
      <w:r w:rsidRPr="00C73A16">
        <w:rPr>
          <w:rFonts w:ascii="Palatino Linotype" w:eastAsia="Palatino Linotype" w:hAnsi="Palatino Linotype" w:cs="Palatino Linotype"/>
        </w:rPr>
        <w:t>.</w:t>
      </w:r>
    </w:p>
    <w:p w14:paraId="480CFC74" w14:textId="77777777" w:rsidR="00D91916" w:rsidRPr="00C73A16" w:rsidRDefault="00D91916" w:rsidP="004374CE">
      <w:pPr>
        <w:spacing w:line="360" w:lineRule="auto"/>
        <w:jc w:val="both"/>
        <w:rPr>
          <w:rFonts w:ascii="Palatino Linotype" w:eastAsia="Palatino Linotype" w:hAnsi="Palatino Linotype" w:cs="Palatino Linotype"/>
        </w:rPr>
      </w:pPr>
    </w:p>
    <w:p w14:paraId="353DC116" w14:textId="03064CD7"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 xml:space="preserve">2. Respuesta. </w:t>
      </w:r>
      <w:r w:rsidR="00EE3D26" w:rsidRPr="00C73A16">
        <w:rPr>
          <w:rFonts w:ascii="Palatino Linotype" w:eastAsia="Palatino Linotype" w:hAnsi="Palatino Linotype" w:cs="Palatino Linotype"/>
        </w:rPr>
        <w:t xml:space="preserve">En fecha </w:t>
      </w:r>
      <w:r w:rsidR="004374CE" w:rsidRPr="00C73A16">
        <w:rPr>
          <w:rFonts w:ascii="Palatino Linotype" w:eastAsia="Palatino Linotype" w:hAnsi="Palatino Linotype" w:cs="Palatino Linotype"/>
          <w:b/>
          <w:bCs/>
        </w:rPr>
        <w:t>uno de noviembre</w:t>
      </w:r>
      <w:r w:rsidR="00EE3D26" w:rsidRPr="00C73A16">
        <w:rPr>
          <w:rFonts w:ascii="Palatino Linotype" w:eastAsia="Palatino Linotype" w:hAnsi="Palatino Linotype" w:cs="Palatino Linotype"/>
          <w:b/>
          <w:bCs/>
        </w:rPr>
        <w:t xml:space="preserve"> del dos mil veintidós</w:t>
      </w:r>
      <w:r w:rsidR="00EE3D26" w:rsidRPr="00C73A16">
        <w:rPr>
          <w:rFonts w:ascii="Palatino Linotype" w:eastAsia="Palatino Linotype" w:hAnsi="Palatino Linotype" w:cs="Palatino Linotype"/>
        </w:rPr>
        <w:t xml:space="preserve">, el </w:t>
      </w:r>
      <w:r w:rsidR="004374CE" w:rsidRPr="00C73A16">
        <w:rPr>
          <w:rFonts w:ascii="Palatino Linotype" w:eastAsia="Palatino Linotype" w:hAnsi="Palatino Linotype" w:cs="Palatino Linotype"/>
          <w:b/>
          <w:bCs/>
        </w:rPr>
        <w:t>Sujeto Obligado</w:t>
      </w:r>
      <w:r w:rsidR="00EE3D26" w:rsidRPr="00C73A16">
        <w:rPr>
          <w:rFonts w:ascii="Palatino Linotype" w:eastAsia="Palatino Linotype" w:hAnsi="Palatino Linotype" w:cs="Palatino Linotype"/>
        </w:rPr>
        <w:t xml:space="preserve"> envió su</w:t>
      </w:r>
      <w:r w:rsidR="004374CE" w:rsidRPr="00C73A16">
        <w:rPr>
          <w:rFonts w:ascii="Palatino Linotype" w:eastAsia="Palatino Linotype" w:hAnsi="Palatino Linotype" w:cs="Palatino Linotype"/>
        </w:rPr>
        <w:t>s</w:t>
      </w:r>
      <w:r w:rsidR="00EE3D26" w:rsidRPr="00C73A16">
        <w:rPr>
          <w:rFonts w:ascii="Palatino Linotype" w:eastAsia="Palatino Linotype" w:hAnsi="Palatino Linotype" w:cs="Palatino Linotype"/>
        </w:rPr>
        <w:t xml:space="preserve"> respuesta</w:t>
      </w:r>
      <w:r w:rsidR="004374CE" w:rsidRPr="00C73A16">
        <w:rPr>
          <w:rFonts w:ascii="Palatino Linotype" w:eastAsia="Palatino Linotype" w:hAnsi="Palatino Linotype" w:cs="Palatino Linotype"/>
        </w:rPr>
        <w:t>s</w:t>
      </w:r>
      <w:r w:rsidR="00EE3D26" w:rsidRPr="00C73A16">
        <w:rPr>
          <w:rFonts w:ascii="Palatino Linotype" w:eastAsia="Palatino Linotype" w:hAnsi="Palatino Linotype" w:cs="Palatino Linotype"/>
        </w:rPr>
        <w:t xml:space="preserve"> a la</w:t>
      </w:r>
      <w:r w:rsidR="004374CE" w:rsidRPr="00C73A16">
        <w:rPr>
          <w:rFonts w:ascii="Palatino Linotype" w:eastAsia="Palatino Linotype" w:hAnsi="Palatino Linotype" w:cs="Palatino Linotype"/>
        </w:rPr>
        <w:t>s</w:t>
      </w:r>
      <w:r w:rsidR="00EE3D26" w:rsidRPr="00C73A16">
        <w:rPr>
          <w:rFonts w:ascii="Palatino Linotype" w:eastAsia="Palatino Linotype" w:hAnsi="Palatino Linotype" w:cs="Palatino Linotype"/>
        </w:rPr>
        <w:t xml:space="preserve"> solicitud</w:t>
      </w:r>
      <w:r w:rsidR="004374CE" w:rsidRPr="00C73A16">
        <w:rPr>
          <w:rFonts w:ascii="Palatino Linotype" w:eastAsia="Palatino Linotype" w:hAnsi="Palatino Linotype" w:cs="Palatino Linotype"/>
        </w:rPr>
        <w:t>es</w:t>
      </w:r>
      <w:r w:rsidR="00EE3D26" w:rsidRPr="00C73A16">
        <w:rPr>
          <w:rFonts w:ascii="Palatino Linotype" w:eastAsia="Palatino Linotype" w:hAnsi="Palatino Linotype" w:cs="Palatino Linotype"/>
        </w:rPr>
        <w:t xml:space="preserve"> de acceso a la información a través</w:t>
      </w:r>
      <w:r w:rsidR="00A664CE" w:rsidRPr="00C73A16">
        <w:rPr>
          <w:rFonts w:ascii="Palatino Linotype" w:eastAsia="Palatino Linotype" w:hAnsi="Palatino Linotype" w:cs="Palatino Linotype"/>
        </w:rPr>
        <w:t xml:space="preserve"> del SAIMEX, en los siguientes términos:</w:t>
      </w:r>
    </w:p>
    <w:p w14:paraId="3E79A17E" w14:textId="77777777" w:rsidR="004374CE" w:rsidRPr="00C73A16" w:rsidRDefault="004374CE" w:rsidP="004374CE">
      <w:pPr>
        <w:spacing w:line="360" w:lineRule="auto"/>
        <w:jc w:val="both"/>
        <w:rPr>
          <w:rFonts w:ascii="Palatino Linotype" w:eastAsia="Palatino Linotype" w:hAnsi="Palatino Linotype" w:cs="Palatino Linotype"/>
        </w:rPr>
      </w:pPr>
    </w:p>
    <w:p w14:paraId="02E9A4AB" w14:textId="77777777" w:rsidR="004374CE" w:rsidRPr="00C73A16" w:rsidRDefault="004374CE" w:rsidP="007120FE">
      <w:pPr>
        <w:spacing w:line="276" w:lineRule="auto"/>
        <w:ind w:left="567" w:right="616"/>
        <w:jc w:val="both"/>
        <w:rPr>
          <w:rFonts w:ascii="Palatino Linotype" w:eastAsia="Palatino Linotype" w:hAnsi="Palatino Linotype" w:cs="Palatino Linotype"/>
          <w:i/>
          <w:iCs/>
          <w:sz w:val="22"/>
          <w:szCs w:val="22"/>
        </w:rPr>
      </w:pPr>
      <w:r w:rsidRPr="00C73A16">
        <w:rPr>
          <w:rFonts w:ascii="Palatino Linotype" w:eastAsia="Palatino Linotype" w:hAnsi="Palatino Linotype" w:cs="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444E38" w14:textId="77777777" w:rsidR="004374CE" w:rsidRPr="00C73A16" w:rsidRDefault="004374CE" w:rsidP="004374CE">
      <w:pPr>
        <w:spacing w:line="360" w:lineRule="auto"/>
        <w:ind w:left="567" w:right="616"/>
        <w:jc w:val="both"/>
        <w:rPr>
          <w:rFonts w:ascii="Palatino Linotype" w:eastAsia="Palatino Linotype" w:hAnsi="Palatino Linotype" w:cs="Palatino Linotype"/>
          <w:i/>
          <w:iCs/>
          <w:sz w:val="22"/>
          <w:szCs w:val="22"/>
        </w:rPr>
      </w:pPr>
      <w:r w:rsidRPr="00C73A16">
        <w:rPr>
          <w:rFonts w:ascii="Palatino Linotype" w:eastAsia="Palatino Linotype" w:hAnsi="Palatino Linotype" w:cs="Palatino Linotype"/>
          <w:i/>
          <w:iCs/>
          <w:sz w:val="22"/>
          <w:szCs w:val="22"/>
        </w:rPr>
        <w:t>Envío respuesta en archivos adjuntos.</w:t>
      </w:r>
    </w:p>
    <w:p w14:paraId="7AC733D4" w14:textId="77777777" w:rsidR="004374CE" w:rsidRPr="00C73A16" w:rsidRDefault="004374CE" w:rsidP="004374CE">
      <w:pPr>
        <w:spacing w:line="360" w:lineRule="auto"/>
        <w:ind w:right="616"/>
        <w:jc w:val="both"/>
        <w:rPr>
          <w:rFonts w:ascii="Palatino Linotype" w:eastAsia="Palatino Linotype" w:hAnsi="Palatino Linotype" w:cs="Palatino Linotype"/>
          <w:i/>
          <w:iCs/>
          <w:sz w:val="22"/>
          <w:szCs w:val="22"/>
        </w:rPr>
      </w:pPr>
    </w:p>
    <w:p w14:paraId="41724F8F" w14:textId="388E7147" w:rsidR="00E3015E" w:rsidRPr="00C73A16" w:rsidRDefault="004374CE" w:rsidP="004374CE">
      <w:p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Asimismo, el </w:t>
      </w:r>
      <w:r w:rsidRPr="00C73A16">
        <w:rPr>
          <w:rFonts w:ascii="Palatino Linotype" w:eastAsia="Palatino Linotype" w:hAnsi="Palatino Linotype" w:cs="Palatino Linotype"/>
          <w:b/>
          <w:bCs/>
          <w:iCs/>
        </w:rPr>
        <w:t xml:space="preserve">Sujeto Obligado </w:t>
      </w:r>
      <w:r w:rsidRPr="00C73A16">
        <w:rPr>
          <w:rFonts w:ascii="Palatino Linotype" w:eastAsia="Palatino Linotype" w:hAnsi="Palatino Linotype" w:cs="Palatino Linotype"/>
          <w:iCs/>
        </w:rPr>
        <w:t xml:space="preserve">adjuntó los archivos que se describen a continuación: </w:t>
      </w:r>
    </w:p>
    <w:p w14:paraId="4B9C7C78" w14:textId="4D5FF2F7" w:rsidR="004374CE" w:rsidRPr="00C73A16" w:rsidRDefault="004374CE" w:rsidP="004374CE">
      <w:pPr>
        <w:spacing w:line="360" w:lineRule="auto"/>
        <w:ind w:right="616"/>
        <w:jc w:val="both"/>
        <w:rPr>
          <w:rFonts w:ascii="Palatino Linotype" w:eastAsia="Palatino Linotype" w:hAnsi="Palatino Linotype" w:cs="Palatino Linotype"/>
          <w:iCs/>
        </w:rPr>
      </w:pPr>
    </w:p>
    <w:p w14:paraId="74F8D2BB" w14:textId="52EDF1D5" w:rsidR="004374CE" w:rsidRPr="00C73A16" w:rsidRDefault="004374CE" w:rsidP="004374CE">
      <w:pPr>
        <w:pStyle w:val="Prrafodelista"/>
        <w:numPr>
          <w:ilvl w:val="0"/>
          <w:numId w:val="9"/>
        </w:num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Archivo que consta de diversos oficios dirigidos al Coordinador del Grupo Parlamentario del Partido de la Revolución Democrática, de </w:t>
      </w:r>
      <w:r w:rsidRPr="00C73A16">
        <w:rPr>
          <w:rFonts w:ascii="Palatino Linotype" w:eastAsia="Palatino Linotype" w:hAnsi="Palatino Linotype" w:cs="Palatino Linotype"/>
          <w:iCs/>
        </w:rPr>
        <w:lastRenderedPageBreak/>
        <w:t>fechas dos</w:t>
      </w:r>
      <w:r w:rsidR="001254A2" w:rsidRPr="00C73A16">
        <w:rPr>
          <w:rFonts w:ascii="Palatino Linotype" w:eastAsia="Palatino Linotype" w:hAnsi="Palatino Linotype" w:cs="Palatino Linotype"/>
          <w:iCs/>
        </w:rPr>
        <w:t xml:space="preserve">, seis, catorce, quince, veinticuatro y treinta de junio y, nueve de mayo, todos del dos mil veintidós. </w:t>
      </w:r>
    </w:p>
    <w:p w14:paraId="0D635BBD" w14:textId="64C2BA50" w:rsidR="001254A2" w:rsidRPr="00C73A16" w:rsidRDefault="001254A2" w:rsidP="004374CE">
      <w:pPr>
        <w:pStyle w:val="Prrafodelista"/>
        <w:numPr>
          <w:ilvl w:val="0"/>
          <w:numId w:val="9"/>
        </w:num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Oficio de fecha uno de noviembre de dos mil veintidós, mediante el cual informa que la solicitud de información 00640/PLEGISLA/IP/2022 fue turnada a la oficina de la Diputada María Elida Castelán Mondragón. </w:t>
      </w:r>
    </w:p>
    <w:p w14:paraId="1D727232" w14:textId="3FA2869A" w:rsidR="001254A2" w:rsidRPr="00C73A16" w:rsidRDefault="001254A2" w:rsidP="004374CE">
      <w:pPr>
        <w:pStyle w:val="Prrafodelista"/>
        <w:numPr>
          <w:ilvl w:val="0"/>
          <w:numId w:val="9"/>
        </w:num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Oficio de fecha uno de nombre de dos mil veintidós, signado por el titular de la Unidad de Transparencia, mediante el cual informa que se da respuesta a la solicitud de información. </w:t>
      </w:r>
    </w:p>
    <w:p w14:paraId="2989C827" w14:textId="4DAE9F11" w:rsidR="001254A2" w:rsidRPr="00C73A16" w:rsidRDefault="001254A2" w:rsidP="001254A2">
      <w:pPr>
        <w:pStyle w:val="Prrafodelista"/>
        <w:numPr>
          <w:ilvl w:val="0"/>
          <w:numId w:val="9"/>
        </w:num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Archivo que consta de diversos oficios dirigidos al Coordinador del Grupo Parlamentario del Partido de la Revolución Democrática, de fechas cinco y catorce de julio, nueve, diez y dieciséis de agosto, todos del dos mil veintidós. </w:t>
      </w:r>
    </w:p>
    <w:p w14:paraId="0560616F" w14:textId="7A2DCEEB" w:rsidR="001254A2" w:rsidRPr="00C73A16" w:rsidRDefault="001254A2" w:rsidP="001254A2">
      <w:pPr>
        <w:pStyle w:val="Prrafodelista"/>
        <w:numPr>
          <w:ilvl w:val="0"/>
          <w:numId w:val="9"/>
        </w:numPr>
        <w:spacing w:line="360" w:lineRule="auto"/>
        <w:ind w:right="616"/>
        <w:jc w:val="both"/>
        <w:rPr>
          <w:rFonts w:ascii="Palatino Linotype" w:eastAsia="Palatino Linotype" w:hAnsi="Palatino Linotype" w:cs="Palatino Linotype"/>
          <w:iCs/>
        </w:rPr>
      </w:pPr>
      <w:r w:rsidRPr="00C73A16">
        <w:rPr>
          <w:rFonts w:ascii="Palatino Linotype" w:eastAsia="Palatino Linotype" w:hAnsi="Palatino Linotype" w:cs="Palatino Linotype"/>
          <w:iCs/>
        </w:rPr>
        <w:t xml:space="preserve">Oficio de fecha uno de noviembre de dos mil veintidós, mediante el cual informa que la solicitud de información 00641/PLEGISLA/IP/2022 fue turnada a la oficina de la Diputada María Elida Castelán Mondragón. </w:t>
      </w:r>
    </w:p>
    <w:p w14:paraId="6C144631" w14:textId="3C3DCA61" w:rsidR="000332D5" w:rsidRPr="00C73A16" w:rsidRDefault="000332D5" w:rsidP="001254A2">
      <w:pPr>
        <w:pStyle w:val="Prrafodelista"/>
        <w:spacing w:line="360" w:lineRule="auto"/>
        <w:ind w:right="616"/>
        <w:jc w:val="both"/>
        <w:rPr>
          <w:rFonts w:ascii="Palatino Linotype" w:eastAsia="Palatino Linotype" w:hAnsi="Palatino Linotype" w:cs="Palatino Linotype"/>
          <w:iCs/>
          <w:sz w:val="22"/>
          <w:szCs w:val="22"/>
        </w:rPr>
      </w:pPr>
    </w:p>
    <w:p w14:paraId="1D2545C2" w14:textId="3236AC40" w:rsidR="00D91916" w:rsidRPr="00C73A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3. Interposición de</w:t>
      </w:r>
      <w:r w:rsidR="005C4330" w:rsidRPr="00C73A16">
        <w:rPr>
          <w:rFonts w:ascii="Palatino Linotype" w:eastAsia="Palatino Linotype" w:hAnsi="Palatino Linotype" w:cs="Palatino Linotype"/>
          <w:b/>
        </w:rPr>
        <w:t xml:space="preserve">l recurso </w:t>
      </w:r>
      <w:r w:rsidRPr="00C73A16">
        <w:rPr>
          <w:rFonts w:ascii="Palatino Linotype" w:eastAsia="Palatino Linotype" w:hAnsi="Palatino Linotype" w:cs="Palatino Linotype"/>
          <w:b/>
        </w:rPr>
        <w:t>de revisión</w:t>
      </w:r>
      <w:r w:rsidRPr="00C73A16">
        <w:rPr>
          <w:rFonts w:ascii="Palatino Linotype" w:eastAsia="Palatino Linotype" w:hAnsi="Palatino Linotype" w:cs="Palatino Linotype"/>
        </w:rPr>
        <w:t>. Inconforme la persona solicitante con la</w:t>
      </w:r>
      <w:r w:rsidR="001254A2" w:rsidRPr="00C73A16">
        <w:rPr>
          <w:rFonts w:ascii="Palatino Linotype" w:eastAsia="Palatino Linotype" w:hAnsi="Palatino Linotype" w:cs="Palatino Linotype"/>
        </w:rPr>
        <w:t xml:space="preserve">s </w:t>
      </w:r>
      <w:r w:rsidRPr="00C73A16">
        <w:rPr>
          <w:rFonts w:ascii="Palatino Linotype" w:eastAsia="Palatino Linotype" w:hAnsi="Palatino Linotype" w:cs="Palatino Linotype"/>
        </w:rPr>
        <w:t>respuesta</w:t>
      </w:r>
      <w:r w:rsidR="001254A2"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del </w:t>
      </w:r>
      <w:r w:rsidRPr="00C73A16">
        <w:rPr>
          <w:rFonts w:ascii="Palatino Linotype" w:eastAsia="Palatino Linotype" w:hAnsi="Palatino Linotype" w:cs="Palatino Linotype"/>
          <w:b/>
        </w:rPr>
        <w:t>Sujeto Obligado</w:t>
      </w:r>
      <w:r w:rsidRPr="00C73A16">
        <w:rPr>
          <w:rFonts w:ascii="Palatino Linotype" w:eastAsia="Palatino Linotype" w:hAnsi="Palatino Linotype" w:cs="Palatino Linotype"/>
        </w:rPr>
        <w:t>, interpuso recurso</w:t>
      </w:r>
      <w:r w:rsidR="001254A2" w:rsidRPr="00C73A16">
        <w:rPr>
          <w:rFonts w:ascii="Palatino Linotype" w:eastAsia="Palatino Linotype" w:hAnsi="Palatino Linotype" w:cs="Palatino Linotype"/>
        </w:rPr>
        <w:t>s</w:t>
      </w:r>
      <w:r w:rsidRPr="00C73A16">
        <w:rPr>
          <w:rFonts w:ascii="Palatino Linotype" w:eastAsia="Palatino Linotype" w:hAnsi="Palatino Linotype" w:cs="Palatino Linotype"/>
        </w:rPr>
        <w:t xml:space="preserve"> de revisión a través de SAIMEX en fecha </w:t>
      </w:r>
      <w:r w:rsidR="001254A2" w:rsidRPr="00C73A16">
        <w:rPr>
          <w:rFonts w:ascii="Palatino Linotype" w:eastAsia="Palatino Linotype" w:hAnsi="Palatino Linotype" w:cs="Palatino Linotype"/>
          <w:b/>
        </w:rPr>
        <w:t>siete de noviembre</w:t>
      </w:r>
      <w:r w:rsidRPr="00C73A16">
        <w:rPr>
          <w:rFonts w:ascii="Palatino Linotype" w:eastAsia="Palatino Linotype" w:hAnsi="Palatino Linotype" w:cs="Palatino Linotype"/>
          <w:b/>
        </w:rPr>
        <w:t xml:space="preserve"> de dos mil veintidós</w:t>
      </w:r>
      <w:r w:rsidRPr="00C73A16">
        <w:rPr>
          <w:rFonts w:ascii="Palatino Linotype" w:eastAsia="Palatino Linotype" w:hAnsi="Palatino Linotype" w:cs="Palatino Linotype"/>
        </w:rPr>
        <w:t>, expresando lo siguiente:</w:t>
      </w:r>
    </w:p>
    <w:p w14:paraId="767AE093" w14:textId="41CE0ABE" w:rsidR="001254A2" w:rsidRPr="00C73A16" w:rsidRDefault="001254A2" w:rsidP="00D14045">
      <w:pPr>
        <w:spacing w:line="360" w:lineRule="auto"/>
        <w:ind w:left="567" w:right="616"/>
        <w:jc w:val="both"/>
        <w:rPr>
          <w:rFonts w:ascii="Palatino Linotype" w:eastAsia="Palatino Linotype" w:hAnsi="Palatino Linotype" w:cs="Palatino Linotype"/>
        </w:rPr>
      </w:pPr>
    </w:p>
    <w:p w14:paraId="6A9BC4C5" w14:textId="6A8759ED" w:rsidR="001254A2" w:rsidRPr="00C73A16" w:rsidRDefault="001254A2" w:rsidP="00D14045">
      <w:pPr>
        <w:spacing w:line="360" w:lineRule="auto"/>
        <w:ind w:left="567" w:right="616"/>
        <w:jc w:val="both"/>
        <w:rPr>
          <w:rFonts w:ascii="Palatino Linotype" w:eastAsia="Palatino Linotype" w:hAnsi="Palatino Linotype" w:cs="Palatino Linotype"/>
          <w:b/>
        </w:rPr>
      </w:pPr>
      <w:r w:rsidRPr="00C73A16">
        <w:rPr>
          <w:rFonts w:ascii="Palatino Linotype" w:eastAsia="Palatino Linotype" w:hAnsi="Palatino Linotype" w:cs="Palatino Linotype"/>
          <w:b/>
        </w:rPr>
        <w:t>16229/INFOEM/IP/RR/2022</w:t>
      </w:r>
    </w:p>
    <w:p w14:paraId="6591C54B" w14:textId="77777777" w:rsidR="00D14045" w:rsidRPr="00C73A16" w:rsidRDefault="00D14045" w:rsidP="00D14045">
      <w:pPr>
        <w:spacing w:line="360" w:lineRule="auto"/>
        <w:ind w:left="567" w:right="616"/>
        <w:jc w:val="both"/>
        <w:rPr>
          <w:rFonts w:ascii="Palatino Linotype" w:eastAsia="Palatino Linotype" w:hAnsi="Palatino Linotype" w:cs="Palatino Linotype"/>
          <w:b/>
        </w:rPr>
      </w:pPr>
    </w:p>
    <w:p w14:paraId="250835D9" w14:textId="74D8AF47" w:rsidR="001254A2" w:rsidRPr="00C73A16" w:rsidRDefault="001254A2" w:rsidP="00D14045">
      <w:pPr>
        <w:spacing w:line="360" w:lineRule="auto"/>
        <w:ind w:left="567" w:right="616"/>
        <w:jc w:val="both"/>
        <w:rPr>
          <w:rFonts w:ascii="Palatino Linotype" w:eastAsia="Palatino Linotype" w:hAnsi="Palatino Linotype" w:cs="Palatino Linotype"/>
          <w:i/>
          <w:sz w:val="22"/>
          <w:szCs w:val="22"/>
        </w:rPr>
      </w:pPr>
      <w:r w:rsidRPr="00C73A16">
        <w:rPr>
          <w:rFonts w:ascii="Palatino Linotype" w:eastAsia="Palatino Linotype" w:hAnsi="Palatino Linotype" w:cs="Palatino Linotype"/>
          <w:b/>
        </w:rPr>
        <w:t xml:space="preserve">Acto impugnado: </w:t>
      </w:r>
      <w:r w:rsidRPr="00C73A16">
        <w:rPr>
          <w:rFonts w:ascii="Palatino Linotype" w:eastAsia="Palatino Linotype" w:hAnsi="Palatino Linotype" w:cs="Palatino Linotype"/>
          <w:i/>
          <w:sz w:val="22"/>
          <w:szCs w:val="22"/>
        </w:rPr>
        <w:t>“La respuesta otorgada.” (sic)</w:t>
      </w:r>
    </w:p>
    <w:p w14:paraId="37C91E58" w14:textId="77777777" w:rsidR="001254A2" w:rsidRPr="00C73A16" w:rsidRDefault="001254A2" w:rsidP="00D14045">
      <w:pPr>
        <w:spacing w:line="360" w:lineRule="auto"/>
        <w:ind w:left="567" w:right="616"/>
        <w:jc w:val="both"/>
        <w:rPr>
          <w:rFonts w:ascii="Palatino Linotype" w:eastAsia="Palatino Linotype" w:hAnsi="Palatino Linotype" w:cs="Palatino Linotype"/>
          <w:b/>
        </w:rPr>
      </w:pPr>
    </w:p>
    <w:p w14:paraId="470684FF" w14:textId="7B1B5075" w:rsidR="001254A2" w:rsidRPr="00C73A16" w:rsidRDefault="001254A2" w:rsidP="00D14045">
      <w:pPr>
        <w:spacing w:line="360" w:lineRule="auto"/>
        <w:ind w:left="567" w:right="616"/>
        <w:jc w:val="both"/>
        <w:rPr>
          <w:rFonts w:ascii="Palatino Linotype" w:eastAsia="Palatino Linotype" w:hAnsi="Palatino Linotype" w:cs="Palatino Linotype"/>
        </w:rPr>
      </w:pPr>
      <w:bookmarkStart w:id="1" w:name="_heading=h.tyjcwt" w:colFirst="0" w:colLast="0"/>
      <w:bookmarkEnd w:id="1"/>
      <w:r w:rsidRPr="00C73A16">
        <w:rPr>
          <w:rFonts w:ascii="Palatino Linotype" w:eastAsia="Palatino Linotype" w:hAnsi="Palatino Linotype" w:cs="Palatino Linotype"/>
          <w:b/>
        </w:rPr>
        <w:lastRenderedPageBreak/>
        <w:t>Razones o motivos de inconformidad</w:t>
      </w:r>
      <w:r w:rsidRPr="00C73A16">
        <w:rPr>
          <w:rFonts w:ascii="Palatino Linotype" w:eastAsia="Palatino Linotype" w:hAnsi="Palatino Linotype" w:cs="Palatino Linotype"/>
        </w:rPr>
        <w:t xml:space="preserve">: </w:t>
      </w:r>
      <w:r w:rsidRPr="00C73A16">
        <w:rPr>
          <w:rFonts w:ascii="Palatino Linotype" w:eastAsia="Palatino Linotype" w:hAnsi="Palatino Linotype" w:cs="Palatino Linotype"/>
          <w:i/>
          <w:iCs/>
          <w:sz w:val="22"/>
          <w:szCs w:val="22"/>
        </w:rPr>
        <w:t xml:space="preserve">“1. No se me entregaron las páginas 5 y 7 del oficio 078/LXI/MECM/2022, solo me entregaron las páginas 1, 2, 3, 4 y 6 de dicho oficio. 2. Dejaron visibles datos personales que pudieran ser considerados clasificados de manera confidencial, tales como nombres de personas (que no se tiene la certeza de ser servidores públicos </w:t>
      </w:r>
      <w:r w:rsidR="00615B28">
        <w:rPr>
          <w:rFonts w:ascii="Palatino Linotype" w:eastAsia="Palatino Linotype" w:hAnsi="Palatino Linotype" w:cs="Palatino Linotype"/>
          <w:i/>
          <w:iCs/>
          <w:sz w:val="22"/>
          <w:szCs w:val="22"/>
        </w:rPr>
        <w:t>XXXXXX XXXXXXX</w:t>
      </w:r>
      <w:r w:rsidRPr="00C73A16">
        <w:rPr>
          <w:rFonts w:ascii="Palatino Linotype" w:eastAsia="Palatino Linotype" w:hAnsi="Palatino Linotype" w:cs="Palatino Linotype"/>
          <w:i/>
          <w:iCs/>
          <w:sz w:val="22"/>
          <w:szCs w:val="22"/>
        </w:rPr>
        <w:t xml:space="preserve">, </w:t>
      </w:r>
      <w:r w:rsidR="00615B28">
        <w:rPr>
          <w:rFonts w:ascii="Palatino Linotype" w:eastAsia="Palatino Linotype" w:hAnsi="Palatino Linotype" w:cs="Palatino Linotype"/>
          <w:i/>
          <w:iCs/>
          <w:sz w:val="22"/>
          <w:szCs w:val="22"/>
        </w:rPr>
        <w:t>XXXXX XXXXXXX</w:t>
      </w:r>
      <w:r w:rsidRPr="00C73A16">
        <w:rPr>
          <w:rFonts w:ascii="Palatino Linotype" w:eastAsia="Palatino Linotype" w:hAnsi="Palatino Linotype" w:cs="Palatino Linotype"/>
          <w:i/>
          <w:iCs/>
          <w:sz w:val="22"/>
          <w:szCs w:val="22"/>
        </w:rPr>
        <w:t xml:space="preserve">, </w:t>
      </w:r>
      <w:r w:rsidR="00615B28">
        <w:rPr>
          <w:rFonts w:ascii="Palatino Linotype" w:eastAsia="Palatino Linotype" w:hAnsi="Palatino Linotype" w:cs="Palatino Linotype"/>
          <w:i/>
          <w:iCs/>
          <w:sz w:val="22"/>
          <w:szCs w:val="22"/>
        </w:rPr>
        <w:t>XXXXXX XXXXXXX XXXXXXXX</w:t>
      </w:r>
      <w:r w:rsidRPr="00C73A16">
        <w:rPr>
          <w:rFonts w:ascii="Palatino Linotype" w:eastAsia="Palatino Linotype" w:hAnsi="Palatino Linotype" w:cs="Palatino Linotype"/>
          <w:i/>
          <w:iCs/>
          <w:sz w:val="22"/>
          <w:szCs w:val="22"/>
        </w:rPr>
        <w:t>), así como números celulares (</w:t>
      </w:r>
      <w:r w:rsidR="00615B28">
        <w:rPr>
          <w:rFonts w:ascii="Palatino Linotype" w:eastAsia="Palatino Linotype" w:hAnsi="Palatino Linotype" w:cs="Palatino Linotype"/>
          <w:i/>
          <w:iCs/>
          <w:sz w:val="22"/>
          <w:szCs w:val="22"/>
        </w:rPr>
        <w:t>XXXXXXXXXX</w:t>
      </w:r>
      <w:r w:rsidRPr="00C73A16">
        <w:rPr>
          <w:rFonts w:ascii="Palatino Linotype" w:eastAsia="Palatino Linotype" w:hAnsi="Palatino Linotype" w:cs="Palatino Linotype"/>
          <w:i/>
          <w:iCs/>
          <w:sz w:val="22"/>
          <w:szCs w:val="22"/>
        </w:rPr>
        <w:t>,</w:t>
      </w:r>
      <w:r w:rsidR="00615B28">
        <w:rPr>
          <w:rFonts w:ascii="Palatino Linotype" w:eastAsia="Palatino Linotype" w:hAnsi="Palatino Linotype" w:cs="Palatino Linotype"/>
          <w:i/>
          <w:iCs/>
          <w:sz w:val="22"/>
          <w:szCs w:val="22"/>
        </w:rPr>
        <w:t xml:space="preserve"> XXXXXXXXXX</w:t>
      </w:r>
      <w:r w:rsidRPr="00C73A16">
        <w:rPr>
          <w:rFonts w:ascii="Palatino Linotype" w:eastAsia="Palatino Linotype" w:hAnsi="Palatino Linotype" w:cs="Palatino Linotype"/>
          <w:i/>
          <w:iCs/>
          <w:sz w:val="22"/>
          <w:szCs w:val="22"/>
        </w:rPr>
        <w:t xml:space="preserve">, </w:t>
      </w:r>
      <w:r w:rsidR="00615B28">
        <w:rPr>
          <w:rFonts w:ascii="Palatino Linotype" w:eastAsia="Palatino Linotype" w:hAnsi="Palatino Linotype" w:cs="Palatino Linotype"/>
          <w:i/>
          <w:iCs/>
          <w:sz w:val="22"/>
          <w:szCs w:val="22"/>
        </w:rPr>
        <w:t>XXXXXXXXXX</w:t>
      </w:r>
      <w:r w:rsidRPr="00C73A16">
        <w:rPr>
          <w:rFonts w:ascii="Palatino Linotype" w:eastAsia="Palatino Linotype" w:hAnsi="Palatino Linotype" w:cs="Palatino Linotype"/>
          <w:i/>
          <w:iCs/>
          <w:sz w:val="22"/>
          <w:szCs w:val="22"/>
        </w:rPr>
        <w:t xml:space="preserve">, y </w:t>
      </w:r>
      <w:r w:rsidR="00615B28">
        <w:rPr>
          <w:rFonts w:ascii="Palatino Linotype" w:eastAsia="Palatino Linotype" w:hAnsi="Palatino Linotype" w:cs="Palatino Linotype"/>
          <w:i/>
          <w:iCs/>
          <w:sz w:val="22"/>
          <w:szCs w:val="22"/>
        </w:rPr>
        <w:t>XXXXXXXXXXX</w:t>
      </w:r>
      <w:r w:rsidRPr="00C73A16">
        <w:rPr>
          <w:rFonts w:ascii="Palatino Linotype" w:eastAsia="Palatino Linotype" w:hAnsi="Palatino Linotype" w:cs="Palatino Linotype"/>
          <w:i/>
          <w:iCs/>
          <w:sz w:val="22"/>
          <w:szCs w:val="22"/>
        </w:rPr>
        <w:t>)”.</w:t>
      </w:r>
      <w:r w:rsidRPr="00C73A16">
        <w:rPr>
          <w:rFonts w:ascii="Palatino Linotype" w:eastAsia="Palatino Linotype" w:hAnsi="Palatino Linotype" w:cs="Palatino Linotype"/>
          <w:sz w:val="22"/>
          <w:szCs w:val="22"/>
        </w:rPr>
        <w:t xml:space="preserve"> </w:t>
      </w:r>
    </w:p>
    <w:p w14:paraId="08ECCA66" w14:textId="77777777" w:rsidR="001254A2" w:rsidRPr="00C73A16" w:rsidRDefault="001254A2" w:rsidP="00D14045">
      <w:pPr>
        <w:spacing w:line="360" w:lineRule="auto"/>
        <w:ind w:left="567" w:right="616"/>
        <w:jc w:val="both"/>
        <w:rPr>
          <w:rFonts w:ascii="Palatino Linotype" w:eastAsia="Palatino Linotype" w:hAnsi="Palatino Linotype" w:cs="Palatino Linotype"/>
          <w:b/>
        </w:rPr>
      </w:pPr>
      <w:bookmarkStart w:id="2" w:name="_heading=h.30j0zll" w:colFirst="0" w:colLast="0"/>
      <w:bookmarkEnd w:id="2"/>
    </w:p>
    <w:p w14:paraId="187F0221" w14:textId="23565D2B" w:rsidR="001254A2" w:rsidRPr="00C73A16" w:rsidRDefault="001254A2" w:rsidP="00D14045">
      <w:pPr>
        <w:spacing w:line="360" w:lineRule="auto"/>
        <w:ind w:left="567" w:right="616"/>
        <w:jc w:val="both"/>
        <w:rPr>
          <w:rFonts w:ascii="Palatino Linotype" w:eastAsia="Palatino Linotype" w:hAnsi="Palatino Linotype" w:cs="Palatino Linotype"/>
        </w:rPr>
      </w:pPr>
      <w:r w:rsidRPr="00C73A16">
        <w:rPr>
          <w:rFonts w:ascii="Palatino Linotype" w:eastAsia="Palatino Linotype" w:hAnsi="Palatino Linotype" w:cs="Palatino Linotype"/>
          <w:b/>
        </w:rPr>
        <w:t>16230/INFOEM/IP/RR/2022</w:t>
      </w:r>
    </w:p>
    <w:p w14:paraId="34B01F25" w14:textId="77777777" w:rsidR="001254A2" w:rsidRPr="00C73A16" w:rsidRDefault="001254A2" w:rsidP="00D14045">
      <w:pPr>
        <w:spacing w:line="360" w:lineRule="auto"/>
        <w:ind w:left="567" w:right="616"/>
        <w:jc w:val="both"/>
        <w:rPr>
          <w:rFonts w:ascii="Palatino Linotype" w:eastAsia="Palatino Linotype" w:hAnsi="Palatino Linotype" w:cs="Palatino Linotype"/>
          <w:b/>
        </w:rPr>
      </w:pPr>
    </w:p>
    <w:p w14:paraId="63A7A5A8" w14:textId="77777777" w:rsidR="001254A2" w:rsidRPr="00C73A16" w:rsidRDefault="001254A2" w:rsidP="00D14045">
      <w:pPr>
        <w:spacing w:line="360" w:lineRule="auto"/>
        <w:ind w:left="567" w:right="616"/>
        <w:jc w:val="both"/>
        <w:rPr>
          <w:rFonts w:ascii="Palatino Linotype" w:eastAsia="Palatino Linotype" w:hAnsi="Palatino Linotype" w:cs="Palatino Linotype"/>
          <w:i/>
          <w:sz w:val="22"/>
          <w:szCs w:val="22"/>
        </w:rPr>
      </w:pPr>
      <w:r w:rsidRPr="00C73A16">
        <w:rPr>
          <w:rFonts w:ascii="Palatino Linotype" w:eastAsia="Palatino Linotype" w:hAnsi="Palatino Linotype" w:cs="Palatino Linotype"/>
          <w:b/>
        </w:rPr>
        <w:t xml:space="preserve">Acto impugnado: </w:t>
      </w:r>
      <w:r w:rsidRPr="00C73A16">
        <w:rPr>
          <w:rFonts w:ascii="Palatino Linotype" w:eastAsia="Palatino Linotype" w:hAnsi="Palatino Linotype" w:cs="Palatino Linotype"/>
          <w:i/>
          <w:sz w:val="22"/>
          <w:szCs w:val="22"/>
        </w:rPr>
        <w:t>“La respuesta otorgada.” (sic)</w:t>
      </w:r>
    </w:p>
    <w:p w14:paraId="318B085B" w14:textId="77777777" w:rsidR="001254A2" w:rsidRPr="00C73A16" w:rsidRDefault="001254A2" w:rsidP="00D14045">
      <w:pPr>
        <w:spacing w:line="360" w:lineRule="auto"/>
        <w:ind w:left="567" w:right="616"/>
        <w:jc w:val="both"/>
        <w:rPr>
          <w:rFonts w:ascii="Palatino Linotype" w:eastAsia="Palatino Linotype" w:hAnsi="Palatino Linotype" w:cs="Palatino Linotype"/>
          <w:b/>
        </w:rPr>
      </w:pPr>
    </w:p>
    <w:p w14:paraId="3DCC5B3B" w14:textId="28A5B6D4" w:rsidR="001254A2" w:rsidRPr="00C73A16" w:rsidRDefault="001254A2" w:rsidP="00D14045">
      <w:pPr>
        <w:spacing w:line="360" w:lineRule="auto"/>
        <w:ind w:left="567" w:right="616"/>
        <w:jc w:val="both"/>
        <w:rPr>
          <w:rFonts w:ascii="Palatino Linotype" w:eastAsia="Palatino Linotype" w:hAnsi="Palatino Linotype" w:cs="Palatino Linotype"/>
        </w:rPr>
      </w:pPr>
      <w:r w:rsidRPr="00C73A16">
        <w:rPr>
          <w:rFonts w:ascii="Palatino Linotype" w:eastAsia="Palatino Linotype" w:hAnsi="Palatino Linotype" w:cs="Palatino Linotype"/>
          <w:b/>
        </w:rPr>
        <w:t>Razones o motivos de inconformidad</w:t>
      </w:r>
      <w:r w:rsidRPr="00C73A16">
        <w:rPr>
          <w:rFonts w:ascii="Palatino Linotype" w:eastAsia="Palatino Linotype" w:hAnsi="Palatino Linotype" w:cs="Palatino Linotype"/>
        </w:rPr>
        <w:t xml:space="preserve">: </w:t>
      </w:r>
      <w:r w:rsidRPr="00C73A16">
        <w:rPr>
          <w:rFonts w:ascii="Palatino Linotype" w:eastAsia="Palatino Linotype" w:hAnsi="Palatino Linotype" w:cs="Palatino Linotype"/>
          <w:i/>
          <w:iCs/>
          <w:sz w:val="22"/>
          <w:szCs w:val="22"/>
        </w:rPr>
        <w:t>“</w:t>
      </w:r>
      <w:r w:rsidR="00D14045" w:rsidRPr="00C73A16">
        <w:rPr>
          <w:rFonts w:ascii="Palatino Linotype" w:eastAsia="Palatino Linotype" w:hAnsi="Palatino Linotype" w:cs="Palatino Linotype"/>
          <w:i/>
          <w:iCs/>
          <w:sz w:val="22"/>
          <w:szCs w:val="22"/>
        </w:rPr>
        <w:t>En el oficio 0124/LXI/MECM/2022, dejan visible datos personales que pueden ser considerados clasificados como confidencial, nombre de persona que no se tiene la certeza de ser servidor público (</w:t>
      </w:r>
      <w:r w:rsidR="00615B28">
        <w:rPr>
          <w:rFonts w:ascii="Palatino Linotype" w:eastAsia="Palatino Linotype" w:hAnsi="Palatino Linotype" w:cs="Palatino Linotype"/>
          <w:i/>
          <w:iCs/>
          <w:sz w:val="22"/>
          <w:szCs w:val="22"/>
        </w:rPr>
        <w:t>XXXXXX XXXXXXXXXX</w:t>
      </w:r>
      <w:r w:rsidR="00D14045" w:rsidRPr="00C73A16">
        <w:rPr>
          <w:rFonts w:ascii="Palatino Linotype" w:eastAsia="Palatino Linotype" w:hAnsi="Palatino Linotype" w:cs="Palatino Linotype"/>
          <w:i/>
          <w:iCs/>
          <w:sz w:val="22"/>
          <w:szCs w:val="22"/>
        </w:rPr>
        <w:t>), y teléfono celular (</w:t>
      </w:r>
      <w:r w:rsidR="00615B28">
        <w:rPr>
          <w:rFonts w:ascii="Palatino Linotype" w:eastAsia="Palatino Linotype" w:hAnsi="Palatino Linotype" w:cs="Palatino Linotype"/>
          <w:i/>
          <w:iCs/>
          <w:sz w:val="22"/>
          <w:szCs w:val="22"/>
        </w:rPr>
        <w:t>XXXXXXXXXX</w:t>
      </w:r>
      <w:bookmarkStart w:id="3" w:name="_GoBack"/>
      <w:bookmarkEnd w:id="3"/>
      <w:r w:rsidR="00D14045" w:rsidRPr="00C73A16">
        <w:rPr>
          <w:rFonts w:ascii="Palatino Linotype" w:eastAsia="Palatino Linotype" w:hAnsi="Palatino Linotype" w:cs="Palatino Linotype"/>
          <w:i/>
          <w:iCs/>
          <w:sz w:val="22"/>
          <w:szCs w:val="22"/>
        </w:rPr>
        <w:t>)”</w:t>
      </w:r>
    </w:p>
    <w:p w14:paraId="1D3EBDDC" w14:textId="244AB32D" w:rsidR="005F6C2A" w:rsidRPr="00C73A16" w:rsidRDefault="005F6C2A" w:rsidP="004374CE">
      <w:pPr>
        <w:spacing w:line="360" w:lineRule="auto"/>
        <w:ind w:right="51"/>
        <w:jc w:val="both"/>
        <w:rPr>
          <w:rFonts w:ascii="Palatino Linotype" w:eastAsia="Palatino Linotype" w:hAnsi="Palatino Linotype" w:cs="Palatino Linotype"/>
        </w:rPr>
      </w:pPr>
    </w:p>
    <w:p w14:paraId="60C89286" w14:textId="0FC3B5C2" w:rsidR="00D14045" w:rsidRPr="00C73A16" w:rsidRDefault="00D14045" w:rsidP="004374CE">
      <w:pPr>
        <w:spacing w:line="360" w:lineRule="auto"/>
        <w:ind w:right="51"/>
        <w:jc w:val="both"/>
        <w:rPr>
          <w:rFonts w:ascii="Palatino Linotype" w:eastAsia="Palatino Linotype" w:hAnsi="Palatino Linotype" w:cs="Palatino Linotype"/>
        </w:rPr>
      </w:pPr>
      <w:r w:rsidRPr="00C73A16">
        <w:rPr>
          <w:rFonts w:ascii="Palatino Linotype" w:eastAsia="Palatino Linotype" w:hAnsi="Palatino Linotype" w:cs="Palatino Linotype"/>
        </w:rPr>
        <w:t xml:space="preserve">Asimismo, a sus Recursos de Revisión adjuntó las respuestas que fueron proporcionadas por el Sujeto Obligado. </w:t>
      </w:r>
    </w:p>
    <w:p w14:paraId="62208707" w14:textId="77777777" w:rsidR="00D14045" w:rsidRPr="00C73A16" w:rsidRDefault="00D14045" w:rsidP="004374CE">
      <w:pPr>
        <w:spacing w:line="360" w:lineRule="auto"/>
        <w:ind w:right="51"/>
        <w:jc w:val="both"/>
        <w:rPr>
          <w:rFonts w:ascii="Palatino Linotype" w:eastAsia="Palatino Linotype" w:hAnsi="Palatino Linotype" w:cs="Palatino Linotype"/>
        </w:rPr>
      </w:pPr>
    </w:p>
    <w:p w14:paraId="3F49718C" w14:textId="07EFF8D7" w:rsidR="00D91916" w:rsidRPr="00C73A16" w:rsidRDefault="00D91916" w:rsidP="004374CE">
      <w:pPr>
        <w:spacing w:line="360" w:lineRule="auto"/>
        <w:ind w:right="51"/>
        <w:jc w:val="both"/>
        <w:rPr>
          <w:rFonts w:ascii="Palatino Linotype" w:eastAsia="Palatino Linotype" w:hAnsi="Palatino Linotype" w:cs="Palatino Linotype"/>
        </w:rPr>
      </w:pPr>
      <w:r w:rsidRPr="00C73A16">
        <w:rPr>
          <w:rFonts w:ascii="Palatino Linotype" w:eastAsia="Palatino Linotype" w:hAnsi="Palatino Linotype" w:cs="Palatino Linotype"/>
          <w:b/>
        </w:rPr>
        <w:t xml:space="preserve">4. Turno. </w:t>
      </w:r>
      <w:r w:rsidRPr="00C73A16">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w:t>
      </w:r>
      <w:r w:rsidR="001A1193" w:rsidRPr="00C73A16">
        <w:rPr>
          <w:rFonts w:ascii="Palatino Linotype" w:eastAsia="Palatino Linotype" w:hAnsi="Palatino Linotype" w:cs="Palatino Linotype"/>
        </w:rPr>
        <w:t>a</w:t>
      </w:r>
      <w:r w:rsidRPr="00C73A16">
        <w:rPr>
          <w:rFonts w:ascii="Palatino Linotype" w:eastAsia="Palatino Linotype" w:hAnsi="Palatino Linotype" w:cs="Palatino Linotype"/>
        </w:rPr>
        <w:t xml:space="preserve"> Comisionada </w:t>
      </w:r>
      <w:r w:rsidRPr="00C73A16">
        <w:rPr>
          <w:rFonts w:ascii="Palatino Linotype" w:eastAsia="Palatino Linotype" w:hAnsi="Palatino Linotype" w:cs="Palatino Linotype"/>
          <w:b/>
        </w:rPr>
        <w:t>Guadalupe Ramírez Peña</w:t>
      </w:r>
      <w:r w:rsidR="001A1193" w:rsidRPr="00C73A16">
        <w:rPr>
          <w:rFonts w:ascii="Palatino Linotype" w:eastAsia="Palatino Linotype" w:hAnsi="Palatino Linotype" w:cs="Palatino Linotype"/>
          <w:b/>
        </w:rPr>
        <w:t xml:space="preserve"> </w:t>
      </w:r>
      <w:r w:rsidR="001A1193" w:rsidRPr="00C73A16">
        <w:rPr>
          <w:rFonts w:ascii="Palatino Linotype" w:eastAsia="Palatino Linotype" w:hAnsi="Palatino Linotype" w:cs="Palatino Linotype"/>
          <w:bCs/>
        </w:rPr>
        <w:t xml:space="preserve">y </w:t>
      </w:r>
      <w:r w:rsidR="001A1193" w:rsidRPr="00C73A16">
        <w:rPr>
          <w:rFonts w:ascii="Palatino Linotype" w:eastAsia="Palatino Linotype" w:hAnsi="Palatino Linotype" w:cs="Palatino Linotype"/>
          <w:bCs/>
        </w:rPr>
        <w:lastRenderedPageBreak/>
        <w:t xml:space="preserve">al Comisionado </w:t>
      </w:r>
      <w:r w:rsidR="001A1193" w:rsidRPr="00C73A16">
        <w:rPr>
          <w:rFonts w:ascii="Palatino Linotype" w:eastAsia="Palatino Linotype" w:hAnsi="Palatino Linotype" w:cs="Palatino Linotype"/>
          <w:b/>
        </w:rPr>
        <w:t>José Martínez Vilchis</w:t>
      </w:r>
      <w:r w:rsidRPr="00C73A16">
        <w:rPr>
          <w:rFonts w:ascii="Palatino Linotype" w:eastAsia="Palatino Linotype" w:hAnsi="Palatino Linotype" w:cs="Palatino Linotype"/>
          <w:bCs/>
        </w:rPr>
        <w:t xml:space="preserve">, </w:t>
      </w:r>
      <w:r w:rsidRPr="00C73A16">
        <w:rPr>
          <w:rFonts w:ascii="Palatino Linotype" w:eastAsia="Palatino Linotype" w:hAnsi="Palatino Linotype" w:cs="Palatino Linotype"/>
        </w:rPr>
        <w:t xml:space="preserve">a efecto de que analizara sobre su admisión o su </w:t>
      </w:r>
      <w:proofErr w:type="spellStart"/>
      <w:r w:rsidRPr="00C73A16">
        <w:rPr>
          <w:rFonts w:ascii="Palatino Linotype" w:eastAsia="Palatino Linotype" w:hAnsi="Palatino Linotype" w:cs="Palatino Linotype"/>
        </w:rPr>
        <w:t>desechamiento</w:t>
      </w:r>
      <w:proofErr w:type="spellEnd"/>
      <w:r w:rsidRPr="00C73A16">
        <w:rPr>
          <w:rFonts w:ascii="Palatino Linotype" w:eastAsia="Palatino Linotype" w:hAnsi="Palatino Linotype" w:cs="Palatino Linotype"/>
        </w:rPr>
        <w:t>.</w:t>
      </w:r>
    </w:p>
    <w:p w14:paraId="47531058" w14:textId="77777777" w:rsidR="00D14045" w:rsidRPr="00C73A16" w:rsidRDefault="00D14045" w:rsidP="004374CE">
      <w:pPr>
        <w:spacing w:line="360" w:lineRule="auto"/>
        <w:ind w:right="51"/>
        <w:jc w:val="both"/>
        <w:rPr>
          <w:rFonts w:ascii="Palatino Linotype" w:eastAsia="Palatino Linotype" w:hAnsi="Palatino Linotype" w:cs="Palatino Linotype"/>
        </w:rPr>
      </w:pPr>
    </w:p>
    <w:p w14:paraId="743A6A95" w14:textId="4CDCB9A8" w:rsidR="001A1193" w:rsidRPr="00C73A16" w:rsidRDefault="00D91916" w:rsidP="001A1193">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5. Admisión del Recurso de revisión.</w:t>
      </w:r>
      <w:r w:rsidRPr="00C73A16">
        <w:rPr>
          <w:rFonts w:ascii="Palatino Linotype" w:eastAsia="Palatino Linotype" w:hAnsi="Palatino Linotype" w:cs="Palatino Linotype"/>
        </w:rPr>
        <w:t xml:space="preserve"> Con fecha</w:t>
      </w:r>
      <w:r w:rsidRPr="00C73A16">
        <w:rPr>
          <w:rFonts w:ascii="Palatino Linotype" w:eastAsia="Palatino Linotype" w:hAnsi="Palatino Linotype" w:cs="Palatino Linotype"/>
          <w:b/>
        </w:rPr>
        <w:t xml:space="preserve"> </w:t>
      </w:r>
      <w:r w:rsidR="00D14045" w:rsidRPr="00C73A16">
        <w:rPr>
          <w:rFonts w:ascii="Palatino Linotype" w:eastAsia="Palatino Linotype" w:hAnsi="Palatino Linotype" w:cs="Palatino Linotype"/>
          <w:b/>
        </w:rPr>
        <w:t>diez de noviembre</w:t>
      </w:r>
      <w:r w:rsidRPr="00C73A16">
        <w:rPr>
          <w:rFonts w:ascii="Palatino Linotype" w:eastAsia="Palatino Linotype" w:hAnsi="Palatino Linotype" w:cs="Palatino Linotype"/>
          <w:b/>
        </w:rPr>
        <w:t xml:space="preserve"> de dos mil veintidós</w:t>
      </w:r>
      <w:r w:rsidRPr="00C73A16">
        <w:rPr>
          <w:rFonts w:ascii="Palatino Linotype" w:eastAsia="Palatino Linotype" w:hAnsi="Palatino Linotype" w:cs="Palatino Linotype"/>
          <w:bCs/>
        </w:rPr>
        <w:t>,</w:t>
      </w:r>
      <w:r w:rsidRPr="00C73A16">
        <w:rPr>
          <w:rFonts w:ascii="Palatino Linotype" w:eastAsia="Palatino Linotype" w:hAnsi="Palatino Linotype" w:cs="Palatino Linotype"/>
          <w:b/>
        </w:rPr>
        <w:t xml:space="preserve"> </w:t>
      </w:r>
      <w:r w:rsidRPr="00C73A16">
        <w:rPr>
          <w:rFonts w:ascii="Palatino Linotype" w:eastAsia="Palatino Linotype" w:hAnsi="Palatino Linotype" w:cs="Palatino Linotype"/>
        </w:rPr>
        <w:t xml:space="preserve">este Instituto de Transparencia, Acceso a la Información Pública y Protección de Datos Personales del Estado de México y Municipios, </w:t>
      </w:r>
      <w:r w:rsidR="000A1558" w:rsidRPr="00C73A16">
        <w:rPr>
          <w:rFonts w:ascii="Palatino Linotype" w:eastAsia="Palatino Linotype" w:hAnsi="Palatino Linotype" w:cs="Palatino Linotype"/>
        </w:rPr>
        <w:t xml:space="preserve">se </w:t>
      </w:r>
      <w:r w:rsidRPr="00C73A16">
        <w:rPr>
          <w:rFonts w:ascii="Palatino Linotype" w:eastAsia="Palatino Linotype" w:hAnsi="Palatino Linotype" w:cs="Palatino Linotype"/>
        </w:rPr>
        <w:t xml:space="preserve">admitió a trámite </w:t>
      </w:r>
      <w:r w:rsidR="000A1558" w:rsidRPr="00C73A16">
        <w:rPr>
          <w:rFonts w:ascii="Palatino Linotype" w:eastAsia="Palatino Linotype" w:hAnsi="Palatino Linotype" w:cs="Palatino Linotype"/>
        </w:rPr>
        <w:t>los</w:t>
      </w:r>
      <w:r w:rsidRPr="00C73A16">
        <w:rPr>
          <w:rFonts w:ascii="Palatino Linotype" w:eastAsia="Palatino Linotype" w:hAnsi="Palatino Linotype" w:cs="Palatino Linotype"/>
        </w:rPr>
        <w:t xml:space="preserve"> recurso de revisión que ahora se resuelve</w:t>
      </w:r>
      <w:r w:rsidR="000A1558" w:rsidRPr="00C73A16">
        <w:rPr>
          <w:rFonts w:ascii="Palatino Linotype" w:eastAsia="Palatino Linotype" w:hAnsi="Palatino Linotype" w:cs="Palatino Linotype"/>
        </w:rPr>
        <w:t>n</w:t>
      </w:r>
      <w:r w:rsidRPr="00C73A16">
        <w:rPr>
          <w:rFonts w:ascii="Palatino Linotype" w:eastAsia="Palatino Linotype" w:hAnsi="Palatino Linotype" w:cs="Palatino Linotype"/>
        </w:rPr>
        <w:t xml:space="preserve">, dando un plazo máximo de siete días hábiles para que las partes manifestaran lo que a su derecho resultara conveniente, ofrecieran pruebas, formularan alegatos y el </w:t>
      </w:r>
      <w:r w:rsidRPr="00C73A16">
        <w:rPr>
          <w:rFonts w:ascii="Palatino Linotype" w:eastAsia="Palatino Linotype" w:hAnsi="Palatino Linotype" w:cs="Palatino Linotype"/>
          <w:b/>
        </w:rPr>
        <w:t xml:space="preserve">Sujeto Obligado </w:t>
      </w:r>
      <w:r w:rsidRPr="00C73A16">
        <w:rPr>
          <w:rFonts w:ascii="Palatino Linotype" w:eastAsia="Palatino Linotype" w:hAnsi="Palatino Linotype" w:cs="Palatino Linotype"/>
        </w:rPr>
        <w:t>presentara su informe justificado.</w:t>
      </w:r>
    </w:p>
    <w:p w14:paraId="29647C38" w14:textId="77777777" w:rsidR="001A1193" w:rsidRPr="00C73A16" w:rsidRDefault="001A1193" w:rsidP="001A1193">
      <w:pPr>
        <w:spacing w:line="360" w:lineRule="auto"/>
        <w:jc w:val="both"/>
        <w:rPr>
          <w:rFonts w:ascii="Palatino Linotype" w:eastAsia="Palatino Linotype" w:hAnsi="Palatino Linotype" w:cs="Palatino Linotype"/>
        </w:rPr>
      </w:pPr>
    </w:p>
    <w:p w14:paraId="778E42C4" w14:textId="2274293D" w:rsidR="001A1193" w:rsidRPr="00C73A16" w:rsidRDefault="001A1193" w:rsidP="001A1193">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bCs/>
        </w:rPr>
        <w:t xml:space="preserve">6. </w:t>
      </w:r>
      <w:r w:rsidRPr="00C73A16">
        <w:rPr>
          <w:rFonts w:ascii="Palatino Linotype" w:eastAsia="Palatino Linotype" w:hAnsi="Palatino Linotype" w:cs="Palatino Linotype"/>
          <w:b/>
        </w:rPr>
        <w:t xml:space="preserve">Acumulación: </w:t>
      </w:r>
      <w:r w:rsidRPr="00C73A16">
        <w:rPr>
          <w:rFonts w:ascii="Palatino Linotype" w:eastAsia="Palatino Linotype" w:hAnsi="Palatino Linotype" w:cs="Palatino Linotype"/>
          <w:bCs/>
        </w:rPr>
        <w:t xml:space="preserve">En la </w:t>
      </w:r>
      <w:r w:rsidRPr="00C73A16">
        <w:rPr>
          <w:rFonts w:ascii="Palatino Linotype" w:eastAsia="Palatino Linotype" w:hAnsi="Palatino Linotype" w:cs="Palatino Linotype"/>
          <w:b/>
        </w:rPr>
        <w:t xml:space="preserve">Cuadragésima Primera Sesión Ordinaria </w:t>
      </w:r>
      <w:r w:rsidRPr="00C73A16">
        <w:rPr>
          <w:rFonts w:ascii="Palatino Linotype" w:eastAsia="Palatino Linotype" w:hAnsi="Palatino Linotype" w:cs="Palatino Linotype"/>
          <w:bCs/>
        </w:rPr>
        <w:t xml:space="preserve">celebrada el </w:t>
      </w:r>
      <w:r w:rsidRPr="00C73A16">
        <w:rPr>
          <w:rFonts w:ascii="Palatino Linotype" w:eastAsia="Palatino Linotype" w:hAnsi="Palatino Linotype" w:cs="Palatino Linotype"/>
          <w:b/>
        </w:rPr>
        <w:t>dieciséis de noviembre de dos mil veintidós</w:t>
      </w:r>
      <w:r w:rsidRPr="00C73A16">
        <w:rPr>
          <w:rFonts w:ascii="Palatino Linotype" w:eastAsia="Palatino Linotype" w:hAnsi="Palatino Linotype" w:cs="Palatino Linotype"/>
          <w:bCs/>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C73A16">
        <w:rPr>
          <w:rFonts w:ascii="Palatino Linotype" w:eastAsia="Palatino Linotype" w:hAnsi="Palatino Linotype" w:cs="Palatino Linotype"/>
          <w:b/>
        </w:rPr>
        <w:t>Guadalupe Ramírez Peña</w:t>
      </w:r>
      <w:r w:rsidRPr="00C73A16">
        <w:rPr>
          <w:rFonts w:ascii="Palatino Linotype" w:eastAsia="Palatino Linotype" w:hAnsi="Palatino Linotype" w:cs="Palatino Linotype"/>
        </w:rPr>
        <w:t>; acumulación que mediante acuerdo se notificó a las partes</w:t>
      </w:r>
      <w:r w:rsidR="00DD084A" w:rsidRPr="00C73A16">
        <w:rPr>
          <w:rFonts w:ascii="Palatino Linotype" w:eastAsia="Palatino Linotype" w:hAnsi="Palatino Linotype" w:cs="Palatino Linotype"/>
        </w:rPr>
        <w:t xml:space="preserve">. </w:t>
      </w:r>
    </w:p>
    <w:p w14:paraId="69D4DC63" w14:textId="77777777" w:rsidR="00D14045" w:rsidRPr="00C73A16" w:rsidRDefault="00D14045" w:rsidP="004374CE">
      <w:pPr>
        <w:spacing w:line="360" w:lineRule="auto"/>
        <w:jc w:val="both"/>
        <w:rPr>
          <w:rFonts w:ascii="Palatino Linotype" w:eastAsia="Palatino Linotype" w:hAnsi="Palatino Linotype" w:cs="Palatino Linotype"/>
        </w:rPr>
      </w:pPr>
    </w:p>
    <w:p w14:paraId="3481BBE1" w14:textId="2CAD398A" w:rsidR="00D91916" w:rsidRPr="00C73A16" w:rsidRDefault="001A1193" w:rsidP="004374CE">
      <w:pPr>
        <w:spacing w:line="360" w:lineRule="auto"/>
        <w:jc w:val="both"/>
        <w:rPr>
          <w:rFonts w:ascii="Palatino Linotype" w:eastAsia="Palatino Linotype" w:hAnsi="Palatino Linotype" w:cs="Palatino Linotype"/>
        </w:rPr>
      </w:pPr>
      <w:bookmarkStart w:id="4" w:name="_heading=h.2s8eyo1" w:colFirst="0" w:colLast="0"/>
      <w:bookmarkEnd w:id="4"/>
      <w:r w:rsidRPr="00C73A16">
        <w:rPr>
          <w:rFonts w:ascii="Palatino Linotype" w:eastAsia="Palatino Linotype" w:hAnsi="Palatino Linotype" w:cs="Palatino Linotype"/>
          <w:b/>
        </w:rPr>
        <w:t>7</w:t>
      </w:r>
      <w:r w:rsidR="00D91916" w:rsidRPr="00C73A16">
        <w:rPr>
          <w:rFonts w:ascii="Palatino Linotype" w:eastAsia="Palatino Linotype" w:hAnsi="Palatino Linotype" w:cs="Palatino Linotype"/>
          <w:b/>
        </w:rPr>
        <w:t xml:space="preserve">. </w:t>
      </w:r>
      <w:r w:rsidR="00D14045" w:rsidRPr="00C73A16">
        <w:rPr>
          <w:rFonts w:ascii="Palatino Linotype" w:eastAsia="Palatino Linotype" w:hAnsi="Palatino Linotype" w:cs="Palatino Linotype"/>
          <w:b/>
        </w:rPr>
        <w:t xml:space="preserve">Informe Justificado. </w:t>
      </w:r>
      <w:r w:rsidR="00D14045" w:rsidRPr="00C73A16">
        <w:rPr>
          <w:rFonts w:ascii="Palatino Linotype" w:eastAsia="Palatino Linotype" w:hAnsi="Palatino Linotype" w:cs="Palatino Linotype"/>
          <w:bCs/>
        </w:rPr>
        <w:t xml:space="preserve">En fecha </w:t>
      </w:r>
      <w:r w:rsidR="00D14045" w:rsidRPr="00C73A16">
        <w:rPr>
          <w:rFonts w:ascii="Palatino Linotype" w:eastAsia="Palatino Linotype" w:hAnsi="Palatino Linotype" w:cs="Palatino Linotype"/>
          <w:b/>
        </w:rPr>
        <w:t>veintidós de noviembre de dos mil veintidós de dos mil veintidós</w:t>
      </w:r>
      <w:r w:rsidR="00D14045" w:rsidRPr="00C73A16">
        <w:rPr>
          <w:rFonts w:ascii="Palatino Linotype" w:eastAsia="Palatino Linotype" w:hAnsi="Palatino Linotype" w:cs="Palatino Linotype"/>
          <w:bCs/>
        </w:rPr>
        <w:t xml:space="preserve">, el Sujeto Obligado remitió sus informes justificados </w:t>
      </w:r>
      <w:r w:rsidR="00D14045" w:rsidRPr="00C73A16">
        <w:rPr>
          <w:rFonts w:ascii="Palatino Linotype" w:eastAsia="Palatino Linotype" w:hAnsi="Palatino Linotype" w:cs="Palatino Linotype"/>
        </w:rPr>
        <w:t xml:space="preserve">en las que medularmente confirmó sus respuestas iniciales. </w:t>
      </w:r>
      <w:r w:rsidR="00280387" w:rsidRPr="00C73A16">
        <w:rPr>
          <w:rFonts w:ascii="Palatino Linotype" w:eastAsia="Palatino Linotype" w:hAnsi="Palatino Linotype" w:cs="Palatino Linotype"/>
        </w:rPr>
        <w:t xml:space="preserve">Por su parte el recurrente no emitió ninguna manifestación. </w:t>
      </w:r>
    </w:p>
    <w:p w14:paraId="2C1DF7AD" w14:textId="77777777" w:rsidR="00D14045" w:rsidRPr="00C73A16" w:rsidRDefault="00D14045" w:rsidP="004374CE">
      <w:pPr>
        <w:spacing w:line="360" w:lineRule="auto"/>
        <w:jc w:val="both"/>
        <w:rPr>
          <w:rFonts w:ascii="Palatino Linotype" w:eastAsia="Palatino Linotype" w:hAnsi="Palatino Linotype" w:cs="Palatino Linotype"/>
        </w:rPr>
      </w:pPr>
    </w:p>
    <w:p w14:paraId="05394EA3" w14:textId="64E31CA3" w:rsidR="005C4472" w:rsidRPr="00C73A16" w:rsidRDefault="001A1193"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bCs/>
        </w:rPr>
        <w:t>8</w:t>
      </w:r>
      <w:r w:rsidR="005C4472" w:rsidRPr="00C73A16">
        <w:rPr>
          <w:rFonts w:ascii="Palatino Linotype" w:eastAsia="Palatino Linotype" w:hAnsi="Palatino Linotype" w:cs="Palatino Linotype"/>
          <w:b/>
          <w:bCs/>
        </w:rPr>
        <w:t>. Desistimiento de</w:t>
      </w:r>
      <w:r w:rsidR="00D14045" w:rsidRPr="00C73A16">
        <w:rPr>
          <w:rFonts w:ascii="Palatino Linotype" w:eastAsia="Palatino Linotype" w:hAnsi="Palatino Linotype" w:cs="Palatino Linotype"/>
          <w:b/>
          <w:bCs/>
        </w:rPr>
        <w:t xml:space="preserve"> los </w:t>
      </w:r>
      <w:r w:rsidR="005C4472" w:rsidRPr="00C73A16">
        <w:rPr>
          <w:rFonts w:ascii="Palatino Linotype" w:eastAsia="Palatino Linotype" w:hAnsi="Palatino Linotype" w:cs="Palatino Linotype"/>
          <w:b/>
          <w:bCs/>
        </w:rPr>
        <w:t>Recurso</w:t>
      </w:r>
      <w:r w:rsidR="00D14045" w:rsidRPr="00C73A16">
        <w:rPr>
          <w:rFonts w:ascii="Palatino Linotype" w:eastAsia="Palatino Linotype" w:hAnsi="Palatino Linotype" w:cs="Palatino Linotype"/>
          <w:b/>
          <w:bCs/>
        </w:rPr>
        <w:t>s</w:t>
      </w:r>
      <w:r w:rsidR="005C4472" w:rsidRPr="00C73A16">
        <w:rPr>
          <w:rFonts w:ascii="Palatino Linotype" w:eastAsia="Palatino Linotype" w:hAnsi="Palatino Linotype" w:cs="Palatino Linotype"/>
          <w:b/>
          <w:bCs/>
        </w:rPr>
        <w:t xml:space="preserve"> de Revisión. </w:t>
      </w:r>
      <w:r w:rsidR="005C4472" w:rsidRPr="00C73A16">
        <w:rPr>
          <w:rFonts w:ascii="Palatino Linotype" w:eastAsia="Palatino Linotype" w:hAnsi="Palatino Linotype" w:cs="Palatino Linotype"/>
        </w:rPr>
        <w:t xml:space="preserve">En fecha </w:t>
      </w:r>
      <w:r w:rsidR="005C4472" w:rsidRPr="00C73A16">
        <w:rPr>
          <w:rFonts w:ascii="Palatino Linotype" w:eastAsia="Palatino Linotype" w:hAnsi="Palatino Linotype" w:cs="Palatino Linotype"/>
          <w:b/>
          <w:bCs/>
        </w:rPr>
        <w:t>diecinueve de diciembre del dos mil veintidós</w:t>
      </w:r>
      <w:r w:rsidR="00D14045" w:rsidRPr="00C73A16">
        <w:rPr>
          <w:rFonts w:ascii="Palatino Linotype" w:eastAsia="Palatino Linotype" w:hAnsi="Palatino Linotype" w:cs="Palatino Linotype"/>
        </w:rPr>
        <w:t>,</w:t>
      </w:r>
      <w:r w:rsidR="005C4472" w:rsidRPr="00C73A16">
        <w:rPr>
          <w:rFonts w:ascii="Palatino Linotype" w:eastAsia="Palatino Linotype" w:hAnsi="Palatino Linotype" w:cs="Palatino Linotype"/>
          <w:b/>
          <w:bCs/>
        </w:rPr>
        <w:t xml:space="preserve"> el Recurrente </w:t>
      </w:r>
      <w:r w:rsidR="005C4472" w:rsidRPr="00C73A16">
        <w:rPr>
          <w:rFonts w:ascii="Palatino Linotype" w:eastAsia="Palatino Linotype" w:hAnsi="Palatino Linotype" w:cs="Palatino Linotype"/>
        </w:rPr>
        <w:t>se desistió vía Sistema de Acceso a la Información Mexiquense</w:t>
      </w:r>
      <w:r w:rsidR="00D14045" w:rsidRPr="00C73A16">
        <w:rPr>
          <w:rFonts w:ascii="Palatino Linotype" w:eastAsia="Palatino Linotype" w:hAnsi="Palatino Linotype" w:cs="Palatino Linotype"/>
        </w:rPr>
        <w:t xml:space="preserve"> de los Recurso de Revisión</w:t>
      </w:r>
      <w:r w:rsidR="005C4472" w:rsidRPr="00C73A16">
        <w:rPr>
          <w:rFonts w:ascii="Palatino Linotype" w:eastAsia="Palatino Linotype" w:hAnsi="Palatino Linotype" w:cs="Palatino Linotype"/>
        </w:rPr>
        <w:t xml:space="preserve">. </w:t>
      </w:r>
    </w:p>
    <w:p w14:paraId="41168190" w14:textId="77777777" w:rsidR="00D14045" w:rsidRPr="00C73A16" w:rsidRDefault="00D14045" w:rsidP="004374CE">
      <w:pPr>
        <w:spacing w:line="360" w:lineRule="auto"/>
        <w:jc w:val="both"/>
        <w:rPr>
          <w:rFonts w:ascii="Palatino Linotype" w:eastAsia="Palatino Linotype" w:hAnsi="Palatino Linotype" w:cs="Palatino Linotype"/>
        </w:rPr>
      </w:pPr>
    </w:p>
    <w:p w14:paraId="48CADDDE" w14:textId="370C5291" w:rsidR="00E139DE" w:rsidRPr="00C73A16" w:rsidRDefault="001A1193" w:rsidP="004374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bCs/>
        </w:rPr>
        <w:t>9</w:t>
      </w:r>
      <w:r w:rsidR="00342875" w:rsidRPr="00C73A16">
        <w:rPr>
          <w:rFonts w:ascii="Palatino Linotype" w:eastAsia="Palatino Linotype" w:hAnsi="Palatino Linotype" w:cs="Palatino Linotype"/>
          <w:b/>
          <w:bCs/>
        </w:rPr>
        <w:t xml:space="preserve">. </w:t>
      </w:r>
      <w:r w:rsidR="00342875" w:rsidRPr="00C73A16">
        <w:rPr>
          <w:rFonts w:ascii="Palatino Linotype" w:eastAsia="Palatino Linotype" w:hAnsi="Palatino Linotype" w:cs="Palatino Linotype"/>
          <w:b/>
        </w:rPr>
        <w:t>Ampliación del plazo.</w:t>
      </w:r>
      <w:r w:rsidR="00342875" w:rsidRPr="00C73A16">
        <w:rPr>
          <w:rFonts w:ascii="Palatino Linotype" w:eastAsia="Palatino Linotype" w:hAnsi="Palatino Linotype" w:cs="Palatino Linotype"/>
        </w:rPr>
        <w:t xml:space="preserve"> En fecha </w:t>
      </w:r>
      <w:r w:rsidR="00342875" w:rsidRPr="00C73A16">
        <w:rPr>
          <w:rFonts w:ascii="Palatino Linotype" w:eastAsia="Palatino Linotype" w:hAnsi="Palatino Linotype" w:cs="Palatino Linotype"/>
          <w:b/>
          <w:bCs/>
        </w:rPr>
        <w:t>doce de enero del año dos mil veintitrés</w:t>
      </w:r>
      <w:r w:rsidR="00342875" w:rsidRPr="00C73A16">
        <w:rPr>
          <w:rFonts w:ascii="Palatino Linotype" w:eastAsia="Palatino Linotype" w:hAnsi="Palatino Linotype" w:cs="Palatino Linotype"/>
        </w:rPr>
        <w:t>,</w:t>
      </w:r>
      <w:r w:rsidR="00B2383C" w:rsidRPr="00C73A16">
        <w:rPr>
          <w:rFonts w:ascii="Palatino Linotype" w:eastAsia="Palatino Linotype" w:hAnsi="Palatino Linotype" w:cs="Palatino Linotype"/>
        </w:rPr>
        <w:t xml:space="preserve"> la Comisionada Ponente aprobó ampliar el plazo para emitir la resolución por un periodo de quince días hábiles, en términos del artículo 181, párrafo tercero de la Ley de Transparencia y Acceso a la Información Pública del Estado de México y Municipios. </w:t>
      </w:r>
    </w:p>
    <w:p w14:paraId="2545FB3F" w14:textId="77777777" w:rsidR="00E139DE" w:rsidRPr="00C73A16" w:rsidRDefault="00E139DE" w:rsidP="004374C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0118692" w14:textId="5563423A" w:rsidR="00D91916" w:rsidRPr="00C73A16" w:rsidRDefault="001A1193"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rPr>
        <w:t>10</w:t>
      </w:r>
      <w:r w:rsidR="00342875" w:rsidRPr="00C73A16">
        <w:rPr>
          <w:rFonts w:ascii="Palatino Linotype" w:eastAsia="Palatino Linotype" w:hAnsi="Palatino Linotype" w:cs="Palatino Linotype"/>
          <w:b/>
        </w:rPr>
        <w:t>.</w:t>
      </w:r>
      <w:r w:rsidR="00D91916" w:rsidRPr="00C73A16">
        <w:rPr>
          <w:rFonts w:ascii="Palatino Linotype" w:eastAsia="Palatino Linotype" w:hAnsi="Palatino Linotype" w:cs="Palatino Linotype"/>
          <w:b/>
        </w:rPr>
        <w:t xml:space="preserve"> Cierre de instrucción. </w:t>
      </w:r>
      <w:r w:rsidR="00D91916" w:rsidRPr="00C73A1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342875" w:rsidRPr="00C73A16">
        <w:rPr>
          <w:rFonts w:ascii="Palatino Linotype" w:eastAsia="Palatino Linotype" w:hAnsi="Palatino Linotype" w:cs="Palatino Linotype"/>
          <w:b/>
        </w:rPr>
        <w:t>doce</w:t>
      </w:r>
      <w:r w:rsidR="00D91916" w:rsidRPr="00C73A16">
        <w:rPr>
          <w:rFonts w:ascii="Palatino Linotype" w:eastAsia="Palatino Linotype" w:hAnsi="Palatino Linotype" w:cs="Palatino Linotype"/>
          <w:b/>
        </w:rPr>
        <w:t xml:space="preserve"> de </w:t>
      </w:r>
      <w:r w:rsidR="00342875" w:rsidRPr="00C73A16">
        <w:rPr>
          <w:rFonts w:ascii="Palatino Linotype" w:eastAsia="Palatino Linotype" w:hAnsi="Palatino Linotype" w:cs="Palatino Linotype"/>
          <w:b/>
        </w:rPr>
        <w:t>enero</w:t>
      </w:r>
      <w:r w:rsidR="00D91916" w:rsidRPr="00C73A16">
        <w:rPr>
          <w:rFonts w:ascii="Palatino Linotype" w:eastAsia="Palatino Linotype" w:hAnsi="Palatino Linotype" w:cs="Palatino Linotype"/>
          <w:b/>
        </w:rPr>
        <w:t xml:space="preserve"> de dos mil veinti</w:t>
      </w:r>
      <w:r w:rsidR="00342875" w:rsidRPr="00C73A16">
        <w:rPr>
          <w:rFonts w:ascii="Palatino Linotype" w:eastAsia="Palatino Linotype" w:hAnsi="Palatino Linotype" w:cs="Palatino Linotype"/>
          <w:b/>
        </w:rPr>
        <w:t>trés</w:t>
      </w:r>
      <w:r w:rsidR="00D91916" w:rsidRPr="00C73A1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823BF07" w14:textId="77777777" w:rsidR="00D14045" w:rsidRPr="00C73A16" w:rsidRDefault="00D14045" w:rsidP="004374CE">
      <w:pPr>
        <w:spacing w:line="360" w:lineRule="auto"/>
        <w:jc w:val="both"/>
        <w:rPr>
          <w:rFonts w:ascii="Palatino Linotype" w:eastAsia="Palatino Linotype" w:hAnsi="Palatino Linotype" w:cs="Palatino Linotype"/>
        </w:rPr>
      </w:pPr>
    </w:p>
    <w:p w14:paraId="54ACD4B2" w14:textId="12A138E8" w:rsidR="00D91916" w:rsidRPr="00C73A16" w:rsidRDefault="00D14045"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rPr>
        <w:t>Debido a</w:t>
      </w:r>
      <w:r w:rsidR="00D91916" w:rsidRPr="00C73A16">
        <w:rPr>
          <w:rFonts w:ascii="Palatino Linotype" w:eastAsia="Palatino Linotype" w:hAnsi="Palatino Linotype" w:cs="Palatino Linotype"/>
        </w:rPr>
        <w:t xml:space="preserve"> que fue debidamente sustanciado el expediente electrónico y no existe diligencia pendiente de desahogo, se emite la Resolución que conforme a Derecho proceda, de acuerdo con los siguientes: </w:t>
      </w:r>
    </w:p>
    <w:p w14:paraId="2F772D27" w14:textId="6B680828" w:rsidR="00D14045" w:rsidRPr="00C73A16" w:rsidRDefault="00D14045" w:rsidP="004374CE">
      <w:pPr>
        <w:spacing w:line="360" w:lineRule="auto"/>
        <w:jc w:val="both"/>
        <w:rPr>
          <w:rFonts w:ascii="Palatino Linotype" w:eastAsia="Palatino Linotype" w:hAnsi="Palatino Linotype" w:cs="Palatino Linotype"/>
        </w:rPr>
      </w:pPr>
    </w:p>
    <w:p w14:paraId="110DD37B" w14:textId="5A76CD5B" w:rsidR="00B2383C" w:rsidRPr="00C73A16" w:rsidRDefault="00B2383C" w:rsidP="004374CE">
      <w:pPr>
        <w:spacing w:line="360" w:lineRule="auto"/>
        <w:jc w:val="both"/>
        <w:rPr>
          <w:rFonts w:ascii="Palatino Linotype" w:eastAsia="Palatino Linotype" w:hAnsi="Palatino Linotype" w:cs="Palatino Linotype"/>
        </w:rPr>
      </w:pPr>
    </w:p>
    <w:p w14:paraId="1AB0F454" w14:textId="1199ECF2" w:rsidR="00B2383C" w:rsidRPr="00C73A16" w:rsidRDefault="00B2383C" w:rsidP="004374CE">
      <w:pPr>
        <w:spacing w:line="360" w:lineRule="auto"/>
        <w:jc w:val="both"/>
        <w:rPr>
          <w:rFonts w:ascii="Palatino Linotype" w:eastAsia="Palatino Linotype" w:hAnsi="Palatino Linotype" w:cs="Palatino Linotype"/>
        </w:rPr>
      </w:pPr>
    </w:p>
    <w:p w14:paraId="5923BCC1" w14:textId="77777777" w:rsidR="00B2383C" w:rsidRPr="00C73A16" w:rsidRDefault="00B2383C" w:rsidP="004374CE">
      <w:pPr>
        <w:spacing w:line="360" w:lineRule="auto"/>
        <w:jc w:val="both"/>
        <w:rPr>
          <w:rFonts w:ascii="Palatino Linotype" w:eastAsia="Palatino Linotype" w:hAnsi="Palatino Linotype" w:cs="Palatino Linotype"/>
        </w:rPr>
      </w:pPr>
    </w:p>
    <w:p w14:paraId="7C60CC93" w14:textId="77777777" w:rsidR="00D91916" w:rsidRPr="00C73A16" w:rsidRDefault="00D91916" w:rsidP="004374CE">
      <w:pPr>
        <w:spacing w:line="360" w:lineRule="auto"/>
        <w:jc w:val="center"/>
        <w:rPr>
          <w:rFonts w:ascii="Palatino Linotype" w:eastAsia="Palatino Linotype" w:hAnsi="Palatino Linotype" w:cs="Palatino Linotype"/>
          <w:b/>
        </w:rPr>
      </w:pPr>
      <w:r w:rsidRPr="00C73A16">
        <w:rPr>
          <w:rFonts w:ascii="Palatino Linotype" w:eastAsia="Palatino Linotype" w:hAnsi="Palatino Linotype" w:cs="Palatino Linotype"/>
          <w:b/>
        </w:rPr>
        <w:lastRenderedPageBreak/>
        <w:t>II. C O N S I D E R A N D O S</w:t>
      </w:r>
    </w:p>
    <w:p w14:paraId="1612D452" w14:textId="77777777" w:rsidR="00B2383C" w:rsidRPr="00C73A16" w:rsidRDefault="00B2383C" w:rsidP="004374CE">
      <w:pPr>
        <w:autoSpaceDE w:val="0"/>
        <w:autoSpaceDN w:val="0"/>
        <w:adjustRightInd w:val="0"/>
        <w:spacing w:line="360" w:lineRule="auto"/>
        <w:jc w:val="both"/>
        <w:rPr>
          <w:rFonts w:ascii="Palatino Linotype" w:eastAsia="Palatino Linotype" w:hAnsi="Palatino Linotype" w:cs="Palatino Linotype"/>
          <w:b/>
        </w:rPr>
      </w:pPr>
    </w:p>
    <w:p w14:paraId="2895148C" w14:textId="4E10E3C3" w:rsidR="00D91916" w:rsidRPr="00C73A16" w:rsidRDefault="00D91916" w:rsidP="004374CE">
      <w:pPr>
        <w:autoSpaceDE w:val="0"/>
        <w:autoSpaceDN w:val="0"/>
        <w:adjustRightInd w:val="0"/>
        <w:spacing w:line="360" w:lineRule="auto"/>
        <w:jc w:val="both"/>
        <w:rPr>
          <w:rFonts w:ascii="Palatino Linotype" w:eastAsiaTheme="minorHAnsi" w:hAnsi="Palatino Linotype" w:cs="Palatino Linotype"/>
          <w:lang w:eastAsia="en-US"/>
        </w:rPr>
      </w:pPr>
      <w:r w:rsidRPr="00C73A16">
        <w:rPr>
          <w:rFonts w:ascii="Palatino Linotype" w:eastAsia="Palatino Linotype" w:hAnsi="Palatino Linotype" w:cs="Palatino Linotype"/>
          <w:b/>
        </w:rPr>
        <w:t>Primero. Competencia.</w:t>
      </w:r>
      <w:r w:rsidRPr="00C73A16">
        <w:rPr>
          <w:rFonts w:ascii="Palatino Linotype" w:eastAsia="Palatino Linotype" w:hAnsi="Palatino Linotype" w:cs="Palatino Linotype"/>
        </w:rPr>
        <w:t xml:space="preserve"> </w:t>
      </w:r>
      <w:bookmarkStart w:id="5" w:name="_heading=h.q9a5pqst6so" w:colFirst="0" w:colLast="0"/>
      <w:bookmarkEnd w:id="5"/>
      <w:r w:rsidRPr="00C73A16">
        <w:rPr>
          <w:rFonts w:ascii="Palatino Linotype" w:eastAsiaTheme="minorHAnsi" w:hAnsi="Palatino Linotype" w:cs="Palatino Linotype"/>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44E8087" w14:textId="77777777" w:rsidR="00D14045" w:rsidRPr="00C73A16" w:rsidRDefault="00D14045" w:rsidP="004374CE">
      <w:pPr>
        <w:spacing w:line="360" w:lineRule="auto"/>
        <w:jc w:val="both"/>
        <w:rPr>
          <w:rFonts w:ascii="Palatino Linotype" w:hAnsi="Palatino Linotype" w:cs="Arial"/>
          <w:b/>
        </w:rPr>
      </w:pPr>
    </w:p>
    <w:p w14:paraId="500CD636" w14:textId="1F711C3B" w:rsidR="008F02C4" w:rsidRPr="00C73A16" w:rsidRDefault="00D91916" w:rsidP="004374CE">
      <w:pPr>
        <w:spacing w:line="360" w:lineRule="auto"/>
        <w:jc w:val="both"/>
        <w:rPr>
          <w:rFonts w:ascii="Palatino Linotype" w:hAnsi="Palatino Linotype" w:cs="Arial"/>
          <w:bCs/>
        </w:rPr>
      </w:pPr>
      <w:r w:rsidRPr="00C73A16">
        <w:rPr>
          <w:rFonts w:ascii="Palatino Linotype" w:hAnsi="Palatino Linotype" w:cs="Arial"/>
          <w:b/>
        </w:rPr>
        <w:t>Segundo. Oportunidad y Procedibilidad del Recurso de Revisión</w:t>
      </w:r>
      <w:r w:rsidRPr="00C73A16">
        <w:rPr>
          <w:rFonts w:ascii="Palatino Linotype" w:hAnsi="Palatino Linotype" w:cs="Arial"/>
          <w:b/>
          <w:sz w:val="28"/>
          <w:szCs w:val="28"/>
        </w:rPr>
        <w:t>.</w:t>
      </w:r>
      <w:r w:rsidR="00342875" w:rsidRPr="00C73A16">
        <w:rPr>
          <w:rFonts w:ascii="Palatino Linotype" w:hAnsi="Palatino Linotype" w:cs="Arial"/>
          <w:b/>
        </w:rPr>
        <w:t xml:space="preserve"> </w:t>
      </w:r>
      <w:r w:rsidR="00342875" w:rsidRPr="00C73A16">
        <w:rPr>
          <w:rFonts w:ascii="Palatino Linotype" w:hAnsi="Palatino Linotype" w:cs="Arial"/>
          <w:bCs/>
        </w:rPr>
        <w:t>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w:t>
      </w:r>
      <w:r w:rsidR="00D14045" w:rsidRPr="00C73A16">
        <w:rPr>
          <w:rFonts w:ascii="Palatino Linotype" w:hAnsi="Palatino Linotype" w:cs="Arial"/>
          <w:bCs/>
        </w:rPr>
        <w:t>s</w:t>
      </w:r>
      <w:r w:rsidR="00342875" w:rsidRPr="00C73A16">
        <w:rPr>
          <w:rFonts w:ascii="Palatino Linotype" w:hAnsi="Palatino Linotype" w:cs="Arial"/>
          <w:bCs/>
        </w:rPr>
        <w:t xml:space="preserve"> respuesta</w:t>
      </w:r>
      <w:r w:rsidR="00D14045" w:rsidRPr="00C73A16">
        <w:rPr>
          <w:rFonts w:ascii="Palatino Linotype" w:hAnsi="Palatino Linotype" w:cs="Arial"/>
          <w:bCs/>
        </w:rPr>
        <w:t>s</w:t>
      </w:r>
      <w:r w:rsidR="00342875" w:rsidRPr="00C73A16">
        <w:rPr>
          <w:rFonts w:ascii="Palatino Linotype" w:hAnsi="Palatino Linotype" w:cs="Arial"/>
          <w:bCs/>
        </w:rPr>
        <w:t xml:space="preserve"> a la</w:t>
      </w:r>
      <w:r w:rsidR="00D14045" w:rsidRPr="00C73A16">
        <w:rPr>
          <w:rFonts w:ascii="Palatino Linotype" w:hAnsi="Palatino Linotype" w:cs="Arial"/>
          <w:bCs/>
        </w:rPr>
        <w:t>s</w:t>
      </w:r>
      <w:r w:rsidR="00342875" w:rsidRPr="00C73A16">
        <w:rPr>
          <w:rFonts w:ascii="Palatino Linotype" w:hAnsi="Palatino Linotype" w:cs="Arial"/>
          <w:bCs/>
        </w:rPr>
        <w:t xml:space="preserve"> solicitud</w:t>
      </w:r>
      <w:r w:rsidR="00D14045" w:rsidRPr="00C73A16">
        <w:rPr>
          <w:rFonts w:ascii="Palatino Linotype" w:hAnsi="Palatino Linotype" w:cs="Arial"/>
          <w:bCs/>
        </w:rPr>
        <w:t>es</w:t>
      </w:r>
      <w:r w:rsidR="00342875" w:rsidRPr="00C73A16">
        <w:rPr>
          <w:rFonts w:ascii="Palatino Linotype" w:hAnsi="Palatino Linotype" w:cs="Arial"/>
          <w:bCs/>
        </w:rPr>
        <w:t xml:space="preserve"> planteada</w:t>
      </w:r>
      <w:r w:rsidR="00D14045" w:rsidRPr="00C73A16">
        <w:rPr>
          <w:rFonts w:ascii="Palatino Linotype" w:hAnsi="Palatino Linotype" w:cs="Arial"/>
          <w:bCs/>
        </w:rPr>
        <w:t>s</w:t>
      </w:r>
      <w:r w:rsidR="00342875" w:rsidRPr="00C73A16">
        <w:rPr>
          <w:rFonts w:ascii="Palatino Linotype" w:hAnsi="Palatino Linotype" w:cs="Arial"/>
          <w:bCs/>
        </w:rPr>
        <w:t xml:space="preserve"> por el solicitante en fecha </w:t>
      </w:r>
      <w:r w:rsidR="00D14045" w:rsidRPr="00C73A16">
        <w:rPr>
          <w:rFonts w:ascii="Palatino Linotype" w:hAnsi="Palatino Linotype" w:cs="Arial"/>
          <w:b/>
        </w:rPr>
        <w:t>uno de noviembre</w:t>
      </w:r>
      <w:r w:rsidR="00342875" w:rsidRPr="00C73A16">
        <w:rPr>
          <w:rFonts w:ascii="Palatino Linotype" w:hAnsi="Palatino Linotype" w:cs="Arial"/>
          <w:b/>
        </w:rPr>
        <w:t xml:space="preserve"> del dos mil veintidós </w:t>
      </w:r>
      <w:r w:rsidR="00342875" w:rsidRPr="00C73A16">
        <w:rPr>
          <w:rFonts w:ascii="Palatino Linotype" w:hAnsi="Palatino Linotype" w:cs="Arial"/>
          <w:bCs/>
        </w:rPr>
        <w:t xml:space="preserve">y el Recurrente </w:t>
      </w:r>
      <w:r w:rsidR="00342875" w:rsidRPr="00C73A16">
        <w:rPr>
          <w:rFonts w:ascii="Palatino Linotype" w:hAnsi="Palatino Linotype" w:cs="Arial"/>
          <w:bCs/>
        </w:rPr>
        <w:lastRenderedPageBreak/>
        <w:t>presentó su</w:t>
      </w:r>
      <w:r w:rsidR="00D14045" w:rsidRPr="00C73A16">
        <w:rPr>
          <w:rFonts w:ascii="Palatino Linotype" w:hAnsi="Palatino Linotype" w:cs="Arial"/>
          <w:bCs/>
        </w:rPr>
        <w:t>s</w:t>
      </w:r>
      <w:r w:rsidR="00342875" w:rsidRPr="00C73A16">
        <w:rPr>
          <w:rFonts w:ascii="Palatino Linotype" w:hAnsi="Palatino Linotype" w:cs="Arial"/>
          <w:bCs/>
        </w:rPr>
        <w:t xml:space="preserve"> recurso</w:t>
      </w:r>
      <w:r w:rsidR="00D14045" w:rsidRPr="00C73A16">
        <w:rPr>
          <w:rFonts w:ascii="Palatino Linotype" w:hAnsi="Palatino Linotype" w:cs="Arial"/>
          <w:bCs/>
        </w:rPr>
        <w:t>s</w:t>
      </w:r>
      <w:r w:rsidR="00342875" w:rsidRPr="00C73A16">
        <w:rPr>
          <w:rFonts w:ascii="Palatino Linotype" w:hAnsi="Palatino Linotype" w:cs="Arial"/>
          <w:bCs/>
        </w:rPr>
        <w:t xml:space="preserve"> de revisión el </w:t>
      </w:r>
      <w:r w:rsidR="00D14045" w:rsidRPr="00C73A16">
        <w:rPr>
          <w:rFonts w:ascii="Palatino Linotype" w:hAnsi="Palatino Linotype" w:cs="Arial"/>
          <w:b/>
        </w:rPr>
        <w:t>siete de noviembre</w:t>
      </w:r>
      <w:r w:rsidR="008F02C4" w:rsidRPr="00C73A16">
        <w:rPr>
          <w:rFonts w:ascii="Palatino Linotype" w:hAnsi="Palatino Linotype" w:cs="Arial"/>
          <w:b/>
        </w:rPr>
        <w:t xml:space="preserve"> de dos mil veintidós</w:t>
      </w:r>
      <w:r w:rsidR="008F02C4" w:rsidRPr="00C73A16">
        <w:rPr>
          <w:rFonts w:ascii="Palatino Linotype" w:hAnsi="Palatino Linotype" w:cs="Arial"/>
          <w:bCs/>
        </w:rPr>
        <w:t>,</w:t>
      </w:r>
      <w:r w:rsidR="008F02C4" w:rsidRPr="00C73A16">
        <w:rPr>
          <w:rFonts w:ascii="Palatino Linotype" w:hAnsi="Palatino Linotype" w:cs="Arial"/>
          <w:b/>
        </w:rPr>
        <w:t xml:space="preserve"> </w:t>
      </w:r>
      <w:r w:rsidR="008F02C4" w:rsidRPr="00C73A16">
        <w:rPr>
          <w:rFonts w:ascii="Palatino Linotype" w:hAnsi="Palatino Linotype" w:cs="Arial"/>
          <w:bCs/>
        </w:rPr>
        <w:t xml:space="preserve">esto es </w:t>
      </w:r>
      <w:r w:rsidR="00F13824" w:rsidRPr="00C73A16">
        <w:rPr>
          <w:rFonts w:ascii="Palatino Linotype" w:hAnsi="Palatino Linotype" w:cs="Arial"/>
          <w:bCs/>
        </w:rPr>
        <w:t xml:space="preserve">al </w:t>
      </w:r>
      <w:r w:rsidR="00D14045" w:rsidRPr="00C73A16">
        <w:rPr>
          <w:rFonts w:ascii="Palatino Linotype" w:hAnsi="Palatino Linotype" w:cs="Arial"/>
          <w:bCs/>
        </w:rPr>
        <w:t xml:space="preserve">tercer día hábil </w:t>
      </w:r>
      <w:r w:rsidR="008F02C4" w:rsidRPr="00C73A16">
        <w:rPr>
          <w:rFonts w:ascii="Palatino Linotype" w:hAnsi="Palatino Linotype" w:cs="Arial"/>
          <w:bCs/>
        </w:rPr>
        <w:t>en el que tuvo conocimiento de la</w:t>
      </w:r>
      <w:r w:rsidR="00D14045" w:rsidRPr="00C73A16">
        <w:rPr>
          <w:rFonts w:ascii="Palatino Linotype" w:hAnsi="Palatino Linotype" w:cs="Arial"/>
          <w:bCs/>
        </w:rPr>
        <w:t>s</w:t>
      </w:r>
      <w:r w:rsidR="008F02C4" w:rsidRPr="00C73A16">
        <w:rPr>
          <w:rFonts w:ascii="Palatino Linotype" w:hAnsi="Palatino Linotype" w:cs="Arial"/>
          <w:bCs/>
        </w:rPr>
        <w:t xml:space="preserve"> respuesta</w:t>
      </w:r>
      <w:r w:rsidR="00D14045" w:rsidRPr="00C73A16">
        <w:rPr>
          <w:rFonts w:ascii="Palatino Linotype" w:hAnsi="Palatino Linotype" w:cs="Arial"/>
          <w:bCs/>
        </w:rPr>
        <w:t>s</w:t>
      </w:r>
      <w:r w:rsidR="008F02C4" w:rsidRPr="00C73A16">
        <w:rPr>
          <w:rFonts w:ascii="Palatino Linotype" w:hAnsi="Palatino Linotype" w:cs="Arial"/>
          <w:bCs/>
        </w:rPr>
        <w:t>.</w:t>
      </w:r>
    </w:p>
    <w:p w14:paraId="76028B9F" w14:textId="77777777" w:rsidR="00D14045" w:rsidRPr="00C73A16" w:rsidRDefault="00D14045" w:rsidP="004374CE">
      <w:pPr>
        <w:spacing w:line="360" w:lineRule="auto"/>
        <w:jc w:val="both"/>
        <w:rPr>
          <w:rFonts w:ascii="Palatino Linotype" w:hAnsi="Palatino Linotype" w:cs="Arial"/>
          <w:bCs/>
        </w:rPr>
      </w:pPr>
    </w:p>
    <w:p w14:paraId="5C25411E" w14:textId="3B69C9C3" w:rsidR="008F02C4" w:rsidRPr="00C73A16" w:rsidRDefault="008F02C4" w:rsidP="004374CE">
      <w:pPr>
        <w:spacing w:line="360" w:lineRule="auto"/>
        <w:jc w:val="both"/>
        <w:rPr>
          <w:rFonts w:ascii="Palatino Linotype" w:hAnsi="Palatino Linotype" w:cs="Arial"/>
          <w:bCs/>
        </w:rPr>
      </w:pPr>
      <w:r w:rsidRPr="00C73A16">
        <w:rPr>
          <w:rFonts w:ascii="Palatino Linotype" w:hAnsi="Palatino Linotype" w:cs="Arial"/>
          <w:bCs/>
        </w:rPr>
        <w:t xml:space="preserve">Por otro </w:t>
      </w:r>
      <w:r w:rsidR="00F13824" w:rsidRPr="00C73A16">
        <w:rPr>
          <w:rFonts w:ascii="Palatino Linotype" w:hAnsi="Palatino Linotype" w:cs="Arial"/>
          <w:bCs/>
        </w:rPr>
        <w:t>lado</w:t>
      </w:r>
      <w:r w:rsidR="00D14045" w:rsidRPr="00C73A16">
        <w:rPr>
          <w:rFonts w:ascii="Palatino Linotype" w:hAnsi="Palatino Linotype" w:cs="Arial"/>
          <w:bCs/>
        </w:rPr>
        <w:t>,</w:t>
      </w:r>
      <w:r w:rsidR="00F13824" w:rsidRPr="00C73A16">
        <w:rPr>
          <w:rFonts w:ascii="Palatino Linotype" w:hAnsi="Palatino Linotype" w:cs="Arial"/>
          <w:bCs/>
        </w:rPr>
        <w:t xml:space="preserve"> </w:t>
      </w:r>
      <w:r w:rsidRPr="00C73A16">
        <w:rPr>
          <w:rFonts w:ascii="Palatino Linotype" w:hAnsi="Palatino Linotype" w:cs="Arial"/>
          <w:bCs/>
        </w:rPr>
        <w:t xml:space="preserve">es de suma importancia mencionar que, el </w:t>
      </w:r>
      <w:r w:rsidRPr="00C73A16">
        <w:rPr>
          <w:rFonts w:ascii="Palatino Linotype" w:hAnsi="Palatino Linotype" w:cs="Arial"/>
          <w:b/>
        </w:rPr>
        <w:t xml:space="preserve">RECURRENTE </w:t>
      </w:r>
      <w:r w:rsidR="00985FD9" w:rsidRPr="00C73A16">
        <w:rPr>
          <w:rFonts w:ascii="Palatino Linotype" w:hAnsi="Palatino Linotype" w:cs="Arial"/>
          <w:bCs/>
        </w:rPr>
        <w:t>no proporcionó</w:t>
      </w:r>
      <w:r w:rsidRPr="00C73A16">
        <w:rPr>
          <w:rFonts w:ascii="Palatino Linotype" w:hAnsi="Palatino Linotype" w:cs="Arial"/>
          <w:bCs/>
        </w:rPr>
        <w:t xml:space="preserve">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6E20D1" w14:textId="77777777" w:rsidR="00D14045" w:rsidRPr="00C73A16" w:rsidRDefault="00D14045" w:rsidP="004374CE">
      <w:pPr>
        <w:spacing w:line="360" w:lineRule="auto"/>
        <w:jc w:val="both"/>
        <w:rPr>
          <w:rFonts w:ascii="Palatino Linotype" w:hAnsi="Palatino Linotype" w:cs="Arial"/>
          <w:bCs/>
        </w:rPr>
      </w:pPr>
    </w:p>
    <w:p w14:paraId="768C071E" w14:textId="2F2628A4" w:rsidR="008F02C4" w:rsidRPr="00C73A16" w:rsidRDefault="008F02C4" w:rsidP="00D14045">
      <w:pPr>
        <w:spacing w:line="276" w:lineRule="auto"/>
        <w:ind w:left="567" w:right="616"/>
        <w:jc w:val="both"/>
        <w:rPr>
          <w:rFonts w:ascii="Palatino Linotype" w:hAnsi="Palatino Linotype" w:cs="Arial"/>
          <w:bCs/>
          <w:i/>
          <w:iCs/>
          <w:sz w:val="22"/>
          <w:szCs w:val="22"/>
        </w:rPr>
      </w:pPr>
      <w:r w:rsidRPr="00C73A16">
        <w:rPr>
          <w:rFonts w:ascii="Palatino Linotype" w:hAnsi="Palatino Linotype" w:cs="Arial"/>
          <w:bCs/>
          <w:i/>
          <w:iCs/>
          <w:sz w:val="22"/>
          <w:szCs w:val="22"/>
        </w:rPr>
        <w:t xml:space="preserve">“Las </w:t>
      </w:r>
      <w:r w:rsidRPr="00C73A16">
        <w:rPr>
          <w:rFonts w:ascii="Palatino Linotype" w:hAnsi="Palatino Linotype" w:cs="Arial"/>
          <w:b/>
          <w:i/>
          <w:iCs/>
          <w:sz w:val="22"/>
          <w:szCs w:val="22"/>
        </w:rPr>
        <w:t xml:space="preserve">solicitudes anónimas, </w:t>
      </w:r>
      <w:r w:rsidRPr="00C73A16">
        <w:rPr>
          <w:rFonts w:ascii="Palatino Linotype" w:hAnsi="Palatino Linotype" w:cs="Arial"/>
          <w:bCs/>
          <w:i/>
          <w:iCs/>
          <w:sz w:val="22"/>
          <w:szCs w:val="22"/>
        </w:rPr>
        <w:t>con nombre incompleto o seudónimo serán procedentes para su trámite por parte del sujeto obligado ante quien se presente. No podrá requerirse información adicional con motivo del nombre proporcionado por el solicitante.</w:t>
      </w:r>
    </w:p>
    <w:p w14:paraId="65F1F591" w14:textId="77777777" w:rsidR="00D14045" w:rsidRPr="00C73A16" w:rsidRDefault="00D14045" w:rsidP="00D14045">
      <w:pPr>
        <w:spacing w:line="360" w:lineRule="auto"/>
        <w:ind w:left="567" w:right="616"/>
        <w:jc w:val="both"/>
        <w:rPr>
          <w:rFonts w:ascii="Palatino Linotype" w:hAnsi="Palatino Linotype" w:cs="Arial"/>
          <w:bCs/>
          <w:i/>
          <w:iCs/>
          <w:sz w:val="22"/>
          <w:szCs w:val="22"/>
        </w:rPr>
      </w:pPr>
    </w:p>
    <w:p w14:paraId="71234473" w14:textId="76980F26" w:rsidR="008F02C4" w:rsidRPr="00C73A16" w:rsidRDefault="008F02C4" w:rsidP="004374CE">
      <w:pPr>
        <w:spacing w:line="360" w:lineRule="auto"/>
        <w:jc w:val="both"/>
        <w:rPr>
          <w:rFonts w:ascii="Palatino Linotype" w:hAnsi="Palatino Linotype" w:cs="Arial"/>
          <w:bCs/>
        </w:rPr>
      </w:pPr>
      <w:r w:rsidRPr="00C73A16">
        <w:rPr>
          <w:rFonts w:ascii="Palatino Linotype" w:hAnsi="Palatino Linotype" w:cs="Arial"/>
          <w:bCs/>
        </w:rPr>
        <w:t>Al mismo tiempo, tras la revisión del formato de interpretación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28A29A7" w14:textId="77777777" w:rsidR="001A1193" w:rsidRPr="00C73A16" w:rsidRDefault="001A1193" w:rsidP="004374CE">
      <w:pPr>
        <w:spacing w:line="360" w:lineRule="auto"/>
        <w:jc w:val="both"/>
        <w:rPr>
          <w:rFonts w:ascii="Palatino Linotype" w:hAnsi="Palatino Linotype" w:cs="Arial"/>
          <w:bCs/>
        </w:rPr>
      </w:pPr>
    </w:p>
    <w:p w14:paraId="5DBDD19B" w14:textId="033B5DB4" w:rsidR="0054181F" w:rsidRPr="00C73A16" w:rsidRDefault="008F02C4" w:rsidP="004374CE">
      <w:pPr>
        <w:spacing w:line="360" w:lineRule="auto"/>
        <w:jc w:val="both"/>
        <w:rPr>
          <w:rFonts w:ascii="Palatino Linotype" w:hAnsi="Palatino Linotype" w:cs="Arial"/>
          <w:bCs/>
        </w:rPr>
      </w:pPr>
      <w:r w:rsidRPr="00C73A16">
        <w:rPr>
          <w:rFonts w:ascii="Palatino Linotype" w:hAnsi="Palatino Linotype" w:cs="Arial"/>
          <w:bCs/>
        </w:rPr>
        <w:t>Ahora bien, resulta procedente la interposición de</w:t>
      </w:r>
      <w:r w:rsidR="001A1193" w:rsidRPr="00C73A16">
        <w:rPr>
          <w:rFonts w:ascii="Palatino Linotype" w:hAnsi="Palatino Linotype" w:cs="Arial"/>
          <w:bCs/>
        </w:rPr>
        <w:t xml:space="preserve"> los</w:t>
      </w:r>
      <w:r w:rsidRPr="00C73A16">
        <w:rPr>
          <w:rFonts w:ascii="Palatino Linotype" w:hAnsi="Palatino Linotype" w:cs="Arial"/>
          <w:bCs/>
        </w:rPr>
        <w:t xml:space="preserve"> recurso</w:t>
      </w:r>
      <w:r w:rsidR="001A1193" w:rsidRPr="00C73A16">
        <w:rPr>
          <w:rFonts w:ascii="Palatino Linotype" w:hAnsi="Palatino Linotype" w:cs="Arial"/>
          <w:bCs/>
        </w:rPr>
        <w:t>s</w:t>
      </w:r>
      <w:r w:rsidRPr="00C73A16">
        <w:rPr>
          <w:rFonts w:ascii="Palatino Linotype" w:hAnsi="Palatino Linotype" w:cs="Arial"/>
          <w:bCs/>
        </w:rPr>
        <w:t>, según lo aducido por el recurrente en sus motivos de inconformidad, de acuerdo con el artículo</w:t>
      </w:r>
      <w:r w:rsidR="0054181F" w:rsidRPr="00C73A16">
        <w:rPr>
          <w:rFonts w:ascii="Palatino Linotype" w:hAnsi="Palatino Linotype" w:cs="Arial"/>
          <w:bCs/>
        </w:rPr>
        <w:t xml:space="preserve"> 179, fracción </w:t>
      </w:r>
      <w:r w:rsidR="00023C39" w:rsidRPr="00C73A16">
        <w:rPr>
          <w:rFonts w:ascii="Palatino Linotype" w:hAnsi="Palatino Linotype" w:cs="Arial"/>
          <w:bCs/>
        </w:rPr>
        <w:t>I</w:t>
      </w:r>
      <w:r w:rsidR="001A1193" w:rsidRPr="00C73A16">
        <w:rPr>
          <w:rFonts w:ascii="Palatino Linotype" w:hAnsi="Palatino Linotype" w:cs="Arial"/>
          <w:bCs/>
        </w:rPr>
        <w:t xml:space="preserve">I </w:t>
      </w:r>
      <w:r w:rsidR="0054181F" w:rsidRPr="00C73A16">
        <w:rPr>
          <w:rFonts w:ascii="Palatino Linotype" w:hAnsi="Palatino Linotype" w:cs="Arial"/>
          <w:bCs/>
        </w:rPr>
        <w:t>de la Ley de Transparencia y Acceso a la Información Pública del Estado de México y Municipios; que a la letra dice:</w:t>
      </w:r>
    </w:p>
    <w:p w14:paraId="6D2C9A89" w14:textId="77777777" w:rsidR="001A1193" w:rsidRPr="00C73A16" w:rsidRDefault="001A1193" w:rsidP="004374CE">
      <w:pPr>
        <w:spacing w:line="360" w:lineRule="auto"/>
        <w:jc w:val="both"/>
        <w:rPr>
          <w:rFonts w:ascii="Palatino Linotype" w:hAnsi="Palatino Linotype" w:cs="Arial"/>
          <w:bCs/>
        </w:rPr>
      </w:pPr>
    </w:p>
    <w:p w14:paraId="69D8074C" w14:textId="1F9CDE08" w:rsidR="0054181F" w:rsidRPr="00C73A16" w:rsidRDefault="0054181F" w:rsidP="004374CE">
      <w:pPr>
        <w:spacing w:line="360" w:lineRule="auto"/>
        <w:ind w:left="993" w:right="1041"/>
        <w:jc w:val="both"/>
        <w:textAlignment w:val="baseline"/>
        <w:rPr>
          <w:rFonts w:ascii="Palatino Linotype" w:eastAsia="MS Gothic" w:hAnsi="Palatino Linotype" w:cs="Segoe UI"/>
          <w:sz w:val="22"/>
          <w:szCs w:val="22"/>
        </w:rPr>
      </w:pPr>
      <w:r w:rsidRPr="00C73A16">
        <w:rPr>
          <w:rFonts w:ascii="Palatino Linotype" w:hAnsi="Palatino Linotype" w:cs="Segoe UI"/>
          <w:bCs/>
          <w:i/>
          <w:iCs/>
          <w:sz w:val="22"/>
          <w:szCs w:val="22"/>
        </w:rPr>
        <w:lastRenderedPageBreak/>
        <w:t>“</w:t>
      </w:r>
      <w:r w:rsidRPr="00C73A16">
        <w:rPr>
          <w:rFonts w:ascii="Palatino Linotype" w:hAnsi="Palatino Linotype" w:cs="Segoe UI"/>
          <w:b/>
          <w:bCs/>
          <w:sz w:val="22"/>
          <w:szCs w:val="22"/>
        </w:rPr>
        <w:t>Artículo 179.</w:t>
      </w:r>
      <w:r w:rsidRPr="00C73A16">
        <w:rPr>
          <w:rFonts w:ascii="Palatino Linotype" w:eastAsia="Cambria" w:hAnsi="Palatino Linotype" w:cs="Segoe UI"/>
          <w:i/>
          <w:iCs/>
          <w:sz w:val="22"/>
          <w:szCs w:val="22"/>
        </w:rPr>
        <w:t xml:space="preserve">El recurso de revisión es un medio de protección que la Ley otorga a los particulares, para hacer valer su derecho de acceso a la información pública, y procederá en contra de las siguientes causas: </w:t>
      </w:r>
      <w:r w:rsidRPr="00C73A16">
        <w:rPr>
          <w:rFonts w:ascii="Palatino Linotype" w:eastAsia="MS Gothic" w:hAnsi="Palatino Linotype" w:cs="Segoe UI"/>
          <w:sz w:val="22"/>
          <w:szCs w:val="22"/>
        </w:rPr>
        <w:t> </w:t>
      </w:r>
    </w:p>
    <w:p w14:paraId="49EC83DC" w14:textId="4ACB33C7" w:rsidR="0054181F" w:rsidRPr="00C73A16" w:rsidRDefault="001A1193" w:rsidP="001A1193">
      <w:pPr>
        <w:spacing w:line="360" w:lineRule="auto"/>
        <w:ind w:left="993" w:right="1041"/>
        <w:jc w:val="both"/>
        <w:textAlignment w:val="baseline"/>
        <w:rPr>
          <w:rFonts w:ascii="Palatino Linotype" w:eastAsia="MS Gothic" w:hAnsi="Palatino Linotype" w:cs="Segoe UI"/>
          <w:b/>
          <w:i/>
          <w:iCs/>
          <w:sz w:val="22"/>
          <w:szCs w:val="22"/>
        </w:rPr>
      </w:pPr>
      <w:r w:rsidRPr="00C73A16">
        <w:rPr>
          <w:rFonts w:ascii="Palatino Linotype" w:eastAsia="MS Gothic" w:hAnsi="Palatino Linotype" w:cs="Segoe UI"/>
          <w:b/>
          <w:i/>
          <w:iCs/>
          <w:sz w:val="22"/>
          <w:szCs w:val="22"/>
        </w:rPr>
        <w:t>II. La clasificación de la información;</w:t>
      </w:r>
      <w:r w:rsidR="0054181F" w:rsidRPr="00C73A16">
        <w:rPr>
          <w:rFonts w:ascii="Palatino Linotype" w:eastAsia="MS Gothic" w:hAnsi="Palatino Linotype" w:cs="Segoe UI"/>
          <w:b/>
          <w:i/>
          <w:iCs/>
          <w:sz w:val="22"/>
          <w:szCs w:val="22"/>
        </w:rPr>
        <w:t>” (sic)</w:t>
      </w:r>
    </w:p>
    <w:p w14:paraId="708E39A6" w14:textId="77777777" w:rsidR="000A1558" w:rsidRPr="00C73A16" w:rsidRDefault="000A1558" w:rsidP="001A1193">
      <w:pPr>
        <w:spacing w:line="360" w:lineRule="auto"/>
        <w:ind w:left="993" w:right="1041"/>
        <w:jc w:val="both"/>
        <w:textAlignment w:val="baseline"/>
        <w:rPr>
          <w:rFonts w:ascii="Palatino Linotype" w:eastAsia="MS Gothic" w:hAnsi="Palatino Linotype" w:cs="Segoe UI"/>
          <w:b/>
          <w:i/>
          <w:iCs/>
          <w:sz w:val="22"/>
          <w:szCs w:val="22"/>
        </w:rPr>
      </w:pPr>
    </w:p>
    <w:p w14:paraId="13191966" w14:textId="14BFD93D" w:rsidR="0054181F" w:rsidRPr="00C73A16" w:rsidRDefault="00D91916" w:rsidP="004374CE">
      <w:pPr>
        <w:spacing w:line="360" w:lineRule="auto"/>
        <w:ind w:right="49"/>
        <w:jc w:val="both"/>
        <w:textAlignment w:val="baseline"/>
        <w:rPr>
          <w:rFonts w:ascii="Palatino Linotype" w:hAnsi="Palatino Linotype" w:cs="Arial"/>
        </w:rPr>
      </w:pPr>
      <w:r w:rsidRPr="00C73A16">
        <w:rPr>
          <w:rFonts w:ascii="Palatino Linotype" w:hAnsi="Palatino Linotype" w:cs="Arial"/>
          <w:b/>
        </w:rPr>
        <w:t xml:space="preserve">Tercero. </w:t>
      </w:r>
      <w:r w:rsidR="0054181F" w:rsidRPr="00C73A16">
        <w:rPr>
          <w:rFonts w:ascii="Palatino Linotype" w:hAnsi="Palatino Linotype" w:cs="Arial"/>
          <w:b/>
        </w:rPr>
        <w:t>Análisis de la causal de sobreseimiento</w:t>
      </w:r>
      <w:r w:rsidRPr="00C73A16">
        <w:rPr>
          <w:rFonts w:ascii="Palatino Linotype" w:hAnsi="Palatino Linotype" w:cs="Arial"/>
        </w:rPr>
        <w:t xml:space="preserve">: </w:t>
      </w:r>
      <w:r w:rsidR="0054181F" w:rsidRPr="00C73A16">
        <w:rPr>
          <w:rFonts w:ascii="Palatino Linotype" w:hAnsi="Palatino Linotype" w:cs="Arial"/>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1EFDBE65" w14:textId="77777777" w:rsidR="001A1193" w:rsidRPr="00C73A16" w:rsidRDefault="001A1193" w:rsidP="004374CE">
      <w:pPr>
        <w:spacing w:line="360" w:lineRule="auto"/>
        <w:ind w:right="49"/>
        <w:jc w:val="both"/>
        <w:textAlignment w:val="baseline"/>
        <w:rPr>
          <w:rFonts w:ascii="Palatino Linotype" w:hAnsi="Palatino Linotype" w:cs="Arial"/>
        </w:rPr>
      </w:pPr>
    </w:p>
    <w:p w14:paraId="3292476D" w14:textId="250C6CAC" w:rsidR="0054181F" w:rsidRPr="00C73A16" w:rsidRDefault="0054181F" w:rsidP="00B2383C">
      <w:pPr>
        <w:pStyle w:val="Prrafodelista"/>
        <w:numPr>
          <w:ilvl w:val="0"/>
          <w:numId w:val="8"/>
        </w:numPr>
        <w:spacing w:line="360" w:lineRule="auto"/>
        <w:ind w:right="1041"/>
        <w:jc w:val="both"/>
        <w:textAlignment w:val="baseline"/>
        <w:rPr>
          <w:rFonts w:ascii="Palatino Linotype" w:hAnsi="Palatino Linotype" w:cs="Arial"/>
          <w:sz w:val="22"/>
          <w:szCs w:val="22"/>
          <w:u w:val="single"/>
        </w:rPr>
      </w:pPr>
      <w:r w:rsidRPr="00C73A16">
        <w:rPr>
          <w:rFonts w:ascii="Palatino Linotype" w:hAnsi="Palatino Linotype" w:cs="Arial"/>
          <w:b/>
          <w:bCs/>
          <w:sz w:val="22"/>
          <w:szCs w:val="22"/>
          <w:u w:val="single"/>
        </w:rPr>
        <w:t>El Recurrente se desista expresamente;</w:t>
      </w:r>
    </w:p>
    <w:p w14:paraId="68B1B8BB" w14:textId="51B5C974" w:rsidR="0054181F" w:rsidRPr="00C73A16" w:rsidRDefault="005E6255" w:rsidP="00B2383C">
      <w:pPr>
        <w:pStyle w:val="Prrafodelista"/>
        <w:numPr>
          <w:ilvl w:val="0"/>
          <w:numId w:val="8"/>
        </w:numPr>
        <w:spacing w:line="360" w:lineRule="auto"/>
        <w:ind w:right="1041"/>
        <w:jc w:val="both"/>
        <w:textAlignment w:val="baseline"/>
        <w:rPr>
          <w:rFonts w:ascii="Palatino Linotype" w:hAnsi="Palatino Linotype" w:cs="Arial"/>
          <w:sz w:val="22"/>
          <w:szCs w:val="22"/>
          <w:u w:val="single"/>
        </w:rPr>
      </w:pPr>
      <w:r w:rsidRPr="00C73A16">
        <w:rPr>
          <w:rFonts w:ascii="Palatino Linotype" w:hAnsi="Palatino Linotype" w:cs="Arial"/>
          <w:sz w:val="22"/>
          <w:szCs w:val="22"/>
        </w:rPr>
        <w:t>El Recurrente fallezca o, tratándose de personas morales se disuelva;</w:t>
      </w:r>
    </w:p>
    <w:p w14:paraId="45FE3F08" w14:textId="247CF3F7" w:rsidR="005E6255" w:rsidRPr="00C73A16" w:rsidRDefault="005E6255" w:rsidP="00B2383C">
      <w:pPr>
        <w:pStyle w:val="Prrafodelista"/>
        <w:numPr>
          <w:ilvl w:val="0"/>
          <w:numId w:val="8"/>
        </w:numPr>
        <w:spacing w:line="360" w:lineRule="auto"/>
        <w:ind w:right="1041"/>
        <w:jc w:val="both"/>
        <w:textAlignment w:val="baseline"/>
        <w:rPr>
          <w:rFonts w:ascii="Palatino Linotype" w:hAnsi="Palatino Linotype" w:cs="Arial"/>
          <w:sz w:val="22"/>
          <w:szCs w:val="22"/>
          <w:u w:val="single"/>
        </w:rPr>
      </w:pPr>
      <w:r w:rsidRPr="00C73A16">
        <w:rPr>
          <w:rFonts w:ascii="Palatino Linotype" w:hAnsi="Palatino Linotype" w:cs="Arial"/>
          <w:sz w:val="22"/>
          <w:szCs w:val="22"/>
        </w:rPr>
        <w:t>El Sujeto Obligado modifique la respuesta o la revoque, de tal manera que el recurso de revisión quede sin materia;</w:t>
      </w:r>
    </w:p>
    <w:p w14:paraId="68A81E59" w14:textId="73BA2D21" w:rsidR="005E6255" w:rsidRPr="00C73A16" w:rsidRDefault="005E6255" w:rsidP="00B2383C">
      <w:pPr>
        <w:pStyle w:val="Prrafodelista"/>
        <w:numPr>
          <w:ilvl w:val="0"/>
          <w:numId w:val="8"/>
        </w:numPr>
        <w:spacing w:line="360" w:lineRule="auto"/>
        <w:ind w:right="1041"/>
        <w:jc w:val="both"/>
        <w:textAlignment w:val="baseline"/>
        <w:rPr>
          <w:rFonts w:ascii="Palatino Linotype" w:hAnsi="Palatino Linotype" w:cs="Arial"/>
          <w:sz w:val="22"/>
          <w:szCs w:val="22"/>
          <w:u w:val="single"/>
        </w:rPr>
      </w:pPr>
      <w:r w:rsidRPr="00C73A16">
        <w:rPr>
          <w:rFonts w:ascii="Palatino Linotype" w:hAnsi="Palatino Linotype" w:cs="Arial"/>
          <w:sz w:val="22"/>
          <w:szCs w:val="22"/>
        </w:rPr>
        <w:t>Admitido el recurso de revisión, aparezca alguna causal de improcedencia; y</w:t>
      </w:r>
    </w:p>
    <w:p w14:paraId="48624BA4" w14:textId="685B08D6" w:rsidR="005E6255" w:rsidRPr="00C73A16" w:rsidRDefault="005E6255" w:rsidP="00B2383C">
      <w:pPr>
        <w:pStyle w:val="Prrafodelista"/>
        <w:numPr>
          <w:ilvl w:val="0"/>
          <w:numId w:val="8"/>
        </w:numPr>
        <w:spacing w:line="360" w:lineRule="auto"/>
        <w:ind w:right="1041"/>
        <w:jc w:val="both"/>
        <w:textAlignment w:val="baseline"/>
        <w:rPr>
          <w:rFonts w:ascii="Palatino Linotype" w:hAnsi="Palatino Linotype" w:cs="Arial"/>
          <w:sz w:val="22"/>
          <w:szCs w:val="22"/>
          <w:u w:val="single"/>
        </w:rPr>
      </w:pPr>
      <w:r w:rsidRPr="00C73A16">
        <w:rPr>
          <w:rFonts w:ascii="Palatino Linotype" w:hAnsi="Palatino Linotype" w:cs="Arial"/>
          <w:sz w:val="22"/>
          <w:szCs w:val="22"/>
        </w:rPr>
        <w:t>Cuando por cualquier motivo quede sin materia el recurso de revisión.</w:t>
      </w:r>
    </w:p>
    <w:p w14:paraId="074277F2" w14:textId="77777777" w:rsidR="001A1193" w:rsidRPr="00C73A16" w:rsidRDefault="001A1193" w:rsidP="004374CE">
      <w:pPr>
        <w:spacing w:line="360" w:lineRule="auto"/>
        <w:contextualSpacing/>
        <w:jc w:val="both"/>
        <w:rPr>
          <w:rFonts w:ascii="Palatino Linotype" w:hAnsi="Palatino Linotype" w:cs="Arial"/>
          <w:bCs/>
        </w:rPr>
      </w:pPr>
    </w:p>
    <w:p w14:paraId="48B01E5B" w14:textId="55C238C5" w:rsidR="005E6255" w:rsidRPr="00C73A16" w:rsidRDefault="005E6255" w:rsidP="004374CE">
      <w:pPr>
        <w:spacing w:line="360" w:lineRule="auto"/>
        <w:contextualSpacing/>
        <w:jc w:val="both"/>
        <w:rPr>
          <w:rFonts w:ascii="Palatino Linotype" w:hAnsi="Palatino Linotype" w:cs="Arial"/>
          <w:b/>
        </w:rPr>
      </w:pPr>
      <w:r w:rsidRPr="00C73A16">
        <w:rPr>
          <w:rFonts w:ascii="Palatino Linotype" w:hAnsi="Palatino Linotype" w:cs="Arial"/>
          <w:bCs/>
        </w:rPr>
        <w:t xml:space="preserve">En este sentido, </w:t>
      </w:r>
      <w:r w:rsidR="001A1193" w:rsidRPr="00C73A16">
        <w:rPr>
          <w:rFonts w:ascii="Palatino Linotype" w:hAnsi="Palatino Linotype" w:cs="Arial"/>
          <w:bCs/>
        </w:rPr>
        <w:t>es</w:t>
      </w:r>
      <w:r w:rsidRPr="00C73A16">
        <w:rPr>
          <w:rFonts w:ascii="Palatino Linotype" w:hAnsi="Palatino Linotype" w:cs="Arial"/>
          <w:bCs/>
        </w:rPr>
        <w:t xml:space="preserve"> susceptible de análisis la actualización del supuesto jurídico previsto en la fracción I, del artículo 192, de la Ley en cita, mismo que dispone que el Recurso de Revisión será sobreseído cuando el </w:t>
      </w:r>
      <w:r w:rsidRPr="00C73A16">
        <w:rPr>
          <w:rFonts w:ascii="Palatino Linotype" w:hAnsi="Palatino Linotype" w:cs="Arial"/>
          <w:b/>
        </w:rPr>
        <w:t>Recurrente se desista expresamente.</w:t>
      </w:r>
    </w:p>
    <w:p w14:paraId="596D656B" w14:textId="77777777" w:rsidR="001E27AA" w:rsidRPr="00C73A16" w:rsidRDefault="001E27AA" w:rsidP="004374CE">
      <w:pPr>
        <w:spacing w:line="360" w:lineRule="auto"/>
        <w:contextualSpacing/>
        <w:jc w:val="both"/>
        <w:rPr>
          <w:rFonts w:ascii="Palatino Linotype" w:hAnsi="Palatino Linotype" w:cs="Arial"/>
          <w:b/>
        </w:rPr>
      </w:pPr>
    </w:p>
    <w:p w14:paraId="6E3B2AD6" w14:textId="5AD4CAD0" w:rsidR="005E6255" w:rsidRPr="00C73A16" w:rsidRDefault="005E6255" w:rsidP="004374CE">
      <w:pPr>
        <w:spacing w:line="360" w:lineRule="auto"/>
        <w:contextualSpacing/>
        <w:jc w:val="both"/>
        <w:rPr>
          <w:rFonts w:ascii="Palatino Linotype" w:hAnsi="Palatino Linotype" w:cs="Arial"/>
          <w:bCs/>
        </w:rPr>
      </w:pPr>
      <w:r w:rsidRPr="00C73A16">
        <w:rPr>
          <w:rFonts w:ascii="Palatino Linotype" w:hAnsi="Palatino Linotype" w:cs="Arial"/>
          <w:bCs/>
        </w:rPr>
        <w:t xml:space="preserve">Ello, toda vez que el recurrente en fecha </w:t>
      </w:r>
      <w:r w:rsidRPr="00C73A16">
        <w:rPr>
          <w:rFonts w:ascii="Palatino Linotype" w:hAnsi="Palatino Linotype" w:cs="Arial"/>
          <w:b/>
        </w:rPr>
        <w:t>diecinueve de diciembre del dos mil veintidós</w:t>
      </w:r>
      <w:r w:rsidRPr="00C73A16">
        <w:rPr>
          <w:rFonts w:ascii="Palatino Linotype" w:hAnsi="Palatino Linotype" w:cs="Arial"/>
          <w:bCs/>
        </w:rPr>
        <w:t>,</w:t>
      </w:r>
      <w:r w:rsidRPr="00C73A16">
        <w:rPr>
          <w:rFonts w:ascii="Palatino Linotype" w:hAnsi="Palatino Linotype" w:cs="Arial"/>
          <w:b/>
        </w:rPr>
        <w:t xml:space="preserve"> </w:t>
      </w:r>
      <w:r w:rsidRPr="00C73A16">
        <w:rPr>
          <w:rFonts w:ascii="Palatino Linotype" w:hAnsi="Palatino Linotype" w:cs="Arial"/>
          <w:bCs/>
        </w:rPr>
        <w:t xml:space="preserve">a través del Sistema de Acceso a la Información Mexiquense (SAIMEX), </w:t>
      </w:r>
      <w:r w:rsidRPr="00C73A16">
        <w:rPr>
          <w:rFonts w:ascii="Palatino Linotype" w:hAnsi="Palatino Linotype" w:cs="Arial"/>
          <w:bCs/>
        </w:rPr>
        <w:lastRenderedPageBreak/>
        <w:t>se desistió expresamente de</w:t>
      </w:r>
      <w:r w:rsidR="001A1193" w:rsidRPr="00C73A16">
        <w:rPr>
          <w:rFonts w:ascii="Palatino Linotype" w:hAnsi="Palatino Linotype" w:cs="Arial"/>
          <w:bCs/>
        </w:rPr>
        <w:t xml:space="preserve"> los</w:t>
      </w:r>
      <w:r w:rsidRPr="00C73A16">
        <w:rPr>
          <w:rFonts w:ascii="Palatino Linotype" w:hAnsi="Palatino Linotype" w:cs="Arial"/>
          <w:bCs/>
        </w:rPr>
        <w:t xml:space="preserve"> Recurso</w:t>
      </w:r>
      <w:r w:rsidR="001A1193" w:rsidRPr="00C73A16">
        <w:rPr>
          <w:rFonts w:ascii="Palatino Linotype" w:hAnsi="Palatino Linotype" w:cs="Arial"/>
          <w:bCs/>
        </w:rPr>
        <w:t>s</w:t>
      </w:r>
      <w:r w:rsidRPr="00C73A16">
        <w:rPr>
          <w:rFonts w:ascii="Palatino Linotype" w:hAnsi="Palatino Linotype" w:cs="Arial"/>
          <w:bCs/>
        </w:rPr>
        <w:t xml:space="preserve"> de Revisión, en consecuencia, se estima que se actualiza el supuesto previsto en el artículo 192, fracción I, de la Ley de Transparencia y Acceso a la Información Pública del Estado de México y Municipios.</w:t>
      </w:r>
    </w:p>
    <w:p w14:paraId="54D895A8" w14:textId="77777777" w:rsidR="001E27AA" w:rsidRPr="00C73A16" w:rsidRDefault="001E27AA" w:rsidP="004374CE">
      <w:pPr>
        <w:spacing w:line="360" w:lineRule="auto"/>
        <w:contextualSpacing/>
        <w:jc w:val="both"/>
        <w:rPr>
          <w:rFonts w:ascii="Palatino Linotype" w:hAnsi="Palatino Linotype" w:cs="Arial"/>
          <w:bCs/>
        </w:rPr>
      </w:pPr>
    </w:p>
    <w:p w14:paraId="22E4A8E3" w14:textId="52635868" w:rsidR="00D25339" w:rsidRPr="00C73A16" w:rsidRDefault="00D25339" w:rsidP="004374CE">
      <w:pPr>
        <w:spacing w:line="360" w:lineRule="auto"/>
        <w:contextualSpacing/>
        <w:jc w:val="both"/>
        <w:rPr>
          <w:rFonts w:ascii="Palatino Linotype" w:hAnsi="Palatino Linotype"/>
        </w:rPr>
      </w:pPr>
      <w:r w:rsidRPr="00C73A16">
        <w:rPr>
          <w:rFonts w:ascii="Palatino Linotype" w:hAnsi="Palatino Linotype"/>
        </w:rPr>
        <w:t xml:space="preserve">En ese tenor, resulta aplicable la Jurisprudencia número 1a./J. 65/2005, Semanario Judicial de la Federación y su Gaceta, Novena Época, Tomo XXII, julio de dos mil cinco, página ciento sesenta y uno, que establece lo siguiente: </w:t>
      </w:r>
    </w:p>
    <w:p w14:paraId="48435EEE" w14:textId="77777777" w:rsidR="00D25339" w:rsidRPr="00C73A16" w:rsidRDefault="00D25339" w:rsidP="004374CE">
      <w:pPr>
        <w:spacing w:line="360" w:lineRule="auto"/>
        <w:contextualSpacing/>
        <w:jc w:val="both"/>
        <w:rPr>
          <w:rFonts w:ascii="Palatino Linotype" w:hAnsi="Palatino Linotype"/>
        </w:rPr>
      </w:pPr>
    </w:p>
    <w:p w14:paraId="0C9128D0" w14:textId="5B9D9F6F" w:rsidR="00D25339" w:rsidRPr="00C73A16" w:rsidRDefault="00D25339" w:rsidP="001A1193">
      <w:pPr>
        <w:spacing w:line="276" w:lineRule="auto"/>
        <w:ind w:left="567" w:right="616"/>
        <w:contextualSpacing/>
        <w:jc w:val="both"/>
        <w:rPr>
          <w:rFonts w:ascii="Palatino Linotype" w:hAnsi="Palatino Linotype"/>
          <w:i/>
          <w:iCs/>
          <w:sz w:val="22"/>
          <w:szCs w:val="22"/>
        </w:rPr>
      </w:pPr>
      <w:r w:rsidRPr="00C73A16">
        <w:rPr>
          <w:rFonts w:ascii="Palatino Linotype" w:hAnsi="Palatino Linotype"/>
          <w:i/>
          <w:iCs/>
        </w:rPr>
        <w:t>“</w:t>
      </w:r>
      <w:r w:rsidRPr="00C73A16">
        <w:rPr>
          <w:rFonts w:ascii="Palatino Linotype" w:hAnsi="Palatino Linotype"/>
          <w:i/>
          <w:iCs/>
          <w:sz w:val="22"/>
          <w:szCs w:val="22"/>
        </w:rPr>
        <w:t>DESISTIMIENTO DE LA INSTANCIA. SURTE EFECTOS DESDE EL MOMENTO EN QUE SE PRESENTA EL ESCRITO CORRESPONDIENTE. 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4E7E36A" w14:textId="77777777" w:rsidR="001E27AA" w:rsidRPr="00C73A16" w:rsidRDefault="001E27AA" w:rsidP="004374CE">
      <w:pPr>
        <w:spacing w:line="360" w:lineRule="auto"/>
        <w:contextualSpacing/>
        <w:jc w:val="both"/>
        <w:rPr>
          <w:rFonts w:ascii="Palatino Linotype" w:hAnsi="Palatino Linotype"/>
        </w:rPr>
      </w:pPr>
    </w:p>
    <w:p w14:paraId="25DFEAD0" w14:textId="77777777" w:rsidR="00D25339" w:rsidRPr="00C73A16" w:rsidRDefault="00D25339" w:rsidP="004374CE">
      <w:pPr>
        <w:spacing w:line="360" w:lineRule="auto"/>
        <w:contextualSpacing/>
        <w:jc w:val="both"/>
        <w:rPr>
          <w:rFonts w:ascii="Palatino Linotype" w:hAnsi="Palatino Linotype"/>
        </w:rPr>
      </w:pPr>
      <w:r w:rsidRPr="00C73A16">
        <w:rPr>
          <w:rFonts w:ascii="Palatino Linotype" w:hAnsi="Palatino Linotype"/>
        </w:rPr>
        <w:t xml:space="preserve">Conforme a lo citado se pude colegir que cuando la parte Recurrente presente un escrito de desistimiento, le hace saber a este Instituto la intención de cesar los efectos jurídicos generados con el Recurso de Revisión, situación que genera el efecto de </w:t>
      </w:r>
      <w:r w:rsidRPr="00C73A16">
        <w:rPr>
          <w:rFonts w:ascii="Palatino Linotype" w:hAnsi="Palatino Linotype"/>
        </w:rPr>
        <w:lastRenderedPageBreak/>
        <w:t xml:space="preserve">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 </w:t>
      </w:r>
    </w:p>
    <w:p w14:paraId="5F0C2AF4" w14:textId="77777777" w:rsidR="001E27AA" w:rsidRPr="00C73A16" w:rsidRDefault="001E27AA" w:rsidP="004374CE">
      <w:pPr>
        <w:spacing w:line="360" w:lineRule="auto"/>
        <w:contextualSpacing/>
        <w:jc w:val="both"/>
        <w:rPr>
          <w:rFonts w:ascii="Palatino Linotype" w:hAnsi="Palatino Linotype"/>
        </w:rPr>
      </w:pPr>
    </w:p>
    <w:p w14:paraId="48FA5066" w14:textId="2E84FA35" w:rsidR="00D25339" w:rsidRPr="00C73A16" w:rsidRDefault="00D25339" w:rsidP="004374CE">
      <w:pPr>
        <w:spacing w:line="360" w:lineRule="auto"/>
        <w:contextualSpacing/>
        <w:jc w:val="both"/>
        <w:rPr>
          <w:rFonts w:ascii="Palatino Linotype" w:hAnsi="Palatino Linotype"/>
        </w:rPr>
      </w:pPr>
      <w:r w:rsidRPr="00C73A16">
        <w:rPr>
          <w:rFonts w:ascii="Palatino Linotype" w:hAnsi="Palatino Linotype"/>
        </w:rPr>
        <w:t xml:space="preserve">En ese sentido, toda vez que este Instituto constató que la parte Recurrente se desistió por la vía idónea para realizar dicha acción, a saber, por el Sistema de Acceso a la Información Mexiquense (SAIMEX), resulta procedente </w:t>
      </w:r>
      <w:r w:rsidRPr="00C73A16">
        <w:rPr>
          <w:rFonts w:ascii="Palatino Linotype" w:hAnsi="Palatino Linotype"/>
          <w:b/>
          <w:bCs/>
        </w:rPr>
        <w:t xml:space="preserve">SOBRESEER </w:t>
      </w:r>
      <w:r w:rsidR="001A1193" w:rsidRPr="00C73A16">
        <w:rPr>
          <w:rFonts w:ascii="Palatino Linotype" w:hAnsi="Palatino Linotype"/>
        </w:rPr>
        <w:t xml:space="preserve">los </w:t>
      </w:r>
      <w:r w:rsidRPr="00C73A16">
        <w:rPr>
          <w:rFonts w:ascii="Palatino Linotype" w:hAnsi="Palatino Linotype"/>
        </w:rPr>
        <w:t>Recurso</w:t>
      </w:r>
      <w:r w:rsidR="001A1193" w:rsidRPr="00C73A16">
        <w:rPr>
          <w:rFonts w:ascii="Palatino Linotype" w:hAnsi="Palatino Linotype"/>
        </w:rPr>
        <w:t>s</w:t>
      </w:r>
      <w:r w:rsidRPr="00C73A16">
        <w:rPr>
          <w:rFonts w:ascii="Palatino Linotype" w:hAnsi="Palatino Linotype"/>
        </w:rPr>
        <w:t xml:space="preserve"> de Revisión con número </w:t>
      </w:r>
      <w:r w:rsidR="001A1193" w:rsidRPr="00C73A16">
        <w:rPr>
          <w:rFonts w:ascii="Palatino Linotype" w:eastAsia="Palatino Linotype" w:hAnsi="Palatino Linotype" w:cs="Palatino Linotype"/>
          <w:b/>
        </w:rPr>
        <w:t xml:space="preserve">16229/INFOEM/IP/RR/2022 </w:t>
      </w:r>
      <w:r w:rsidR="001A1193" w:rsidRPr="00C73A16">
        <w:rPr>
          <w:rFonts w:ascii="Palatino Linotype" w:eastAsia="Palatino Linotype" w:hAnsi="Palatino Linotype" w:cs="Palatino Linotype"/>
          <w:bCs/>
        </w:rPr>
        <w:t xml:space="preserve">y </w:t>
      </w:r>
      <w:r w:rsidR="001A1193" w:rsidRPr="00C73A16">
        <w:rPr>
          <w:rFonts w:ascii="Palatino Linotype" w:eastAsia="Palatino Linotype" w:hAnsi="Palatino Linotype" w:cs="Palatino Linotype"/>
          <w:b/>
        </w:rPr>
        <w:t>16230/INFOEM/IP/RR/2022</w:t>
      </w:r>
      <w:r w:rsidRPr="00C73A16">
        <w:rPr>
          <w:rFonts w:ascii="Palatino Linotype" w:hAnsi="Palatino Linotype"/>
        </w:rPr>
        <w:t>al actualizarse el supuesto previsto en el artículo 192, fracción I, de la Ley de Transparencia y Acceso a la Información Pública del Estado de México y Municipios, en relación con el 186, fracción I de ese ordenamiento legal.</w:t>
      </w:r>
    </w:p>
    <w:p w14:paraId="2965B079" w14:textId="77777777" w:rsidR="00D25339" w:rsidRPr="00C73A16" w:rsidRDefault="00D25339" w:rsidP="004374CE">
      <w:pPr>
        <w:spacing w:line="360" w:lineRule="auto"/>
        <w:contextualSpacing/>
        <w:jc w:val="both"/>
        <w:rPr>
          <w:rFonts w:ascii="Palatino Linotype" w:hAnsi="Palatino Linotype"/>
        </w:rPr>
      </w:pPr>
    </w:p>
    <w:p w14:paraId="719B7808" w14:textId="3E7F918E" w:rsidR="00D0726B" w:rsidRPr="00C73A16" w:rsidRDefault="00D0726B"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7EB02876" w14:textId="77777777" w:rsidR="00B2383C" w:rsidRPr="00C73A16" w:rsidRDefault="00B2383C" w:rsidP="004374CE">
      <w:pPr>
        <w:spacing w:line="360" w:lineRule="auto"/>
        <w:jc w:val="both"/>
        <w:rPr>
          <w:rFonts w:ascii="Palatino Linotype" w:eastAsia="Palatino Linotype" w:hAnsi="Palatino Linotype" w:cs="Palatino Linotype"/>
        </w:rPr>
      </w:pPr>
    </w:p>
    <w:p w14:paraId="332E4AAA" w14:textId="77777777" w:rsidR="00D91916" w:rsidRPr="00C73A16" w:rsidRDefault="00D91916" w:rsidP="004374CE">
      <w:pPr>
        <w:autoSpaceDE w:val="0"/>
        <w:autoSpaceDN w:val="0"/>
        <w:adjustRightInd w:val="0"/>
        <w:spacing w:line="360" w:lineRule="auto"/>
        <w:jc w:val="center"/>
        <w:rPr>
          <w:rFonts w:ascii="Palatino Linotype" w:eastAsia="Palatino Linotype" w:hAnsi="Palatino Linotype" w:cs="Palatino Linotype"/>
          <w:b/>
          <w:bCs/>
        </w:rPr>
      </w:pPr>
      <w:r w:rsidRPr="00C73A16">
        <w:rPr>
          <w:rFonts w:ascii="Palatino Linotype" w:eastAsia="Palatino Linotype" w:hAnsi="Palatino Linotype" w:cs="Palatino Linotype"/>
          <w:b/>
          <w:bCs/>
        </w:rPr>
        <w:t>RESUELVE:</w:t>
      </w:r>
    </w:p>
    <w:p w14:paraId="11F31F92" w14:textId="77777777" w:rsidR="00D91916" w:rsidRPr="00C73A16" w:rsidRDefault="00D91916" w:rsidP="004374CE">
      <w:pPr>
        <w:autoSpaceDE w:val="0"/>
        <w:autoSpaceDN w:val="0"/>
        <w:adjustRightInd w:val="0"/>
        <w:spacing w:line="360" w:lineRule="auto"/>
        <w:jc w:val="both"/>
        <w:rPr>
          <w:rFonts w:ascii="Palatino Linotype" w:eastAsia="Palatino Linotype" w:hAnsi="Palatino Linotype" w:cs="Palatino Linotype"/>
          <w:b/>
          <w:bCs/>
        </w:rPr>
      </w:pPr>
    </w:p>
    <w:p w14:paraId="370EE647" w14:textId="7CDEECC6" w:rsidR="00D91916" w:rsidRPr="00C73A16" w:rsidRDefault="00D91916" w:rsidP="004374CE">
      <w:pPr>
        <w:autoSpaceDE w:val="0"/>
        <w:autoSpaceDN w:val="0"/>
        <w:adjustRightInd w:val="0"/>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b/>
          <w:bCs/>
        </w:rPr>
        <w:t xml:space="preserve">PRIMERO. </w:t>
      </w:r>
      <w:r w:rsidR="00D25339" w:rsidRPr="00C73A16">
        <w:rPr>
          <w:rFonts w:ascii="Palatino Linotype" w:eastAsia="Palatino Linotype" w:hAnsi="Palatino Linotype" w:cs="Palatino Linotype"/>
          <w:b/>
          <w:bCs/>
        </w:rPr>
        <w:t>Se SOBRESEE</w:t>
      </w:r>
      <w:r w:rsidR="000A1558" w:rsidRPr="00C73A16">
        <w:rPr>
          <w:rFonts w:ascii="Palatino Linotype" w:eastAsia="Palatino Linotype" w:hAnsi="Palatino Linotype" w:cs="Palatino Linotype"/>
          <w:b/>
          <w:bCs/>
        </w:rPr>
        <w:t>N</w:t>
      </w:r>
      <w:r w:rsidR="00D25339" w:rsidRPr="00C73A16">
        <w:rPr>
          <w:rFonts w:ascii="Palatino Linotype" w:eastAsia="Palatino Linotype" w:hAnsi="Palatino Linotype" w:cs="Palatino Linotype"/>
          <w:b/>
          <w:bCs/>
        </w:rPr>
        <w:t xml:space="preserve"> </w:t>
      </w:r>
      <w:r w:rsidR="001A1193" w:rsidRPr="00C73A16">
        <w:rPr>
          <w:rFonts w:ascii="Palatino Linotype" w:eastAsia="Palatino Linotype" w:hAnsi="Palatino Linotype" w:cs="Palatino Linotype"/>
        </w:rPr>
        <w:t>los</w:t>
      </w:r>
      <w:r w:rsidR="00D25339" w:rsidRPr="00C73A16">
        <w:rPr>
          <w:rFonts w:ascii="Palatino Linotype" w:eastAsia="Palatino Linotype" w:hAnsi="Palatino Linotype" w:cs="Palatino Linotype"/>
        </w:rPr>
        <w:t xml:space="preserve"> </w:t>
      </w:r>
      <w:r w:rsidR="001A1193" w:rsidRPr="00C73A16">
        <w:rPr>
          <w:rFonts w:ascii="Palatino Linotype" w:eastAsia="Palatino Linotype" w:hAnsi="Palatino Linotype" w:cs="Palatino Linotype"/>
        </w:rPr>
        <w:t>R</w:t>
      </w:r>
      <w:r w:rsidR="00D25339" w:rsidRPr="00C73A16">
        <w:rPr>
          <w:rFonts w:ascii="Palatino Linotype" w:eastAsia="Palatino Linotype" w:hAnsi="Palatino Linotype" w:cs="Palatino Linotype"/>
        </w:rPr>
        <w:t xml:space="preserve">ecurso de </w:t>
      </w:r>
      <w:r w:rsidR="001A1193" w:rsidRPr="00C73A16">
        <w:rPr>
          <w:rFonts w:ascii="Palatino Linotype" w:eastAsia="Palatino Linotype" w:hAnsi="Palatino Linotype" w:cs="Palatino Linotype"/>
        </w:rPr>
        <w:t>R</w:t>
      </w:r>
      <w:r w:rsidR="00D25339" w:rsidRPr="00C73A16">
        <w:rPr>
          <w:rFonts w:ascii="Palatino Linotype" w:eastAsia="Palatino Linotype" w:hAnsi="Palatino Linotype" w:cs="Palatino Linotype"/>
        </w:rPr>
        <w:t xml:space="preserve">evisión número </w:t>
      </w:r>
      <w:r w:rsidR="001A1193" w:rsidRPr="00C73A16">
        <w:rPr>
          <w:rFonts w:ascii="Palatino Linotype" w:eastAsia="Palatino Linotype" w:hAnsi="Palatino Linotype" w:cs="Palatino Linotype"/>
          <w:b/>
        </w:rPr>
        <w:t xml:space="preserve">16229/INFOEM/IP/RR/2022 </w:t>
      </w:r>
      <w:r w:rsidR="001A1193" w:rsidRPr="00C73A16">
        <w:rPr>
          <w:rFonts w:ascii="Palatino Linotype" w:eastAsia="Palatino Linotype" w:hAnsi="Palatino Linotype" w:cs="Palatino Linotype"/>
          <w:bCs/>
        </w:rPr>
        <w:t xml:space="preserve">y </w:t>
      </w:r>
      <w:r w:rsidR="001A1193" w:rsidRPr="00C73A16">
        <w:rPr>
          <w:rFonts w:ascii="Palatino Linotype" w:eastAsia="Palatino Linotype" w:hAnsi="Palatino Linotype" w:cs="Palatino Linotype"/>
          <w:b/>
        </w:rPr>
        <w:t>16230/INFOEM/IP/RR/2022</w:t>
      </w:r>
      <w:r w:rsidR="001A1193" w:rsidRPr="00C73A16">
        <w:rPr>
          <w:rFonts w:ascii="Palatino Linotype" w:eastAsia="Palatino Linotype" w:hAnsi="Palatino Linotype" w:cs="Palatino Linotype"/>
          <w:bCs/>
        </w:rPr>
        <w:t>,</w:t>
      </w:r>
      <w:r w:rsidR="00D25339" w:rsidRPr="00C73A16">
        <w:rPr>
          <w:rFonts w:ascii="Palatino Linotype" w:eastAsia="Palatino Linotype" w:hAnsi="Palatino Linotype" w:cs="Palatino Linotype"/>
          <w:b/>
          <w:bCs/>
        </w:rPr>
        <w:t xml:space="preserve"> </w:t>
      </w:r>
      <w:r w:rsidR="00D25339" w:rsidRPr="00C73A16">
        <w:rPr>
          <w:rFonts w:ascii="Palatino Linotype" w:eastAsia="Palatino Linotype" w:hAnsi="Palatino Linotype" w:cs="Palatino Linotype"/>
        </w:rPr>
        <w:t xml:space="preserve">al actualizarse la fracción I del artículo 192 de la Ley de Transparencia y Acceso a la Información </w:t>
      </w:r>
      <w:r w:rsidR="00D25339" w:rsidRPr="00C73A16">
        <w:rPr>
          <w:rFonts w:ascii="Palatino Linotype" w:eastAsia="Palatino Linotype" w:hAnsi="Palatino Linotype" w:cs="Palatino Linotype"/>
        </w:rPr>
        <w:lastRenderedPageBreak/>
        <w:t xml:space="preserve">Pública del Estado de México y Municipios por haberse desistido expresamente la parte </w:t>
      </w:r>
      <w:r w:rsidR="00D25339" w:rsidRPr="00C73A16">
        <w:rPr>
          <w:rFonts w:ascii="Palatino Linotype" w:eastAsia="Palatino Linotype" w:hAnsi="Palatino Linotype" w:cs="Palatino Linotype"/>
          <w:b/>
        </w:rPr>
        <w:t>RECURRENTE</w:t>
      </w:r>
      <w:r w:rsidR="00D25339" w:rsidRPr="00C73A16">
        <w:rPr>
          <w:rFonts w:ascii="Palatino Linotype" w:eastAsia="Palatino Linotype" w:hAnsi="Palatino Linotype" w:cs="Palatino Linotype"/>
        </w:rPr>
        <w:t>, en términos del Considerando Tercero de la presente resolución.</w:t>
      </w:r>
    </w:p>
    <w:p w14:paraId="51A4FB26" w14:textId="10DFA8C9" w:rsidR="00D91916" w:rsidRPr="00C73A16" w:rsidRDefault="00D91916" w:rsidP="004374CE">
      <w:pPr>
        <w:autoSpaceDE w:val="0"/>
        <w:autoSpaceDN w:val="0"/>
        <w:adjustRightInd w:val="0"/>
        <w:spacing w:line="360" w:lineRule="auto"/>
        <w:jc w:val="both"/>
        <w:rPr>
          <w:rFonts w:ascii="Palatino Linotype" w:eastAsia="Palatino Linotype" w:hAnsi="Palatino Linotype" w:cs="Palatino Linotype"/>
        </w:rPr>
      </w:pPr>
    </w:p>
    <w:p w14:paraId="7F3860D3" w14:textId="5593620D" w:rsidR="00E61C69" w:rsidRPr="00C73A16" w:rsidRDefault="00D25339" w:rsidP="004374CE">
      <w:pPr>
        <w:autoSpaceDE w:val="0"/>
        <w:autoSpaceDN w:val="0"/>
        <w:adjustRightInd w:val="0"/>
        <w:spacing w:line="360" w:lineRule="auto"/>
        <w:jc w:val="both"/>
        <w:rPr>
          <w:rFonts w:ascii="Palatino Linotype" w:hAnsi="Palatino Linotype"/>
        </w:rPr>
      </w:pPr>
      <w:r w:rsidRPr="00C73A16">
        <w:rPr>
          <w:rFonts w:ascii="Palatino Linotype" w:hAnsi="Palatino Linotype"/>
          <w:b/>
          <w:bCs/>
        </w:rPr>
        <w:t xml:space="preserve">Segundo. </w:t>
      </w:r>
      <w:r w:rsidR="00D0726B" w:rsidRPr="00C73A16">
        <w:rPr>
          <w:rFonts w:ascii="Palatino Linotype" w:eastAsia="Palatino Linotype" w:hAnsi="Palatino Linotype" w:cs="Palatino Linotype"/>
          <w:b/>
        </w:rPr>
        <w:t>NOTIFÍQUESE</w:t>
      </w:r>
      <w:r w:rsidR="00D0726B" w:rsidRPr="00C73A16">
        <w:rPr>
          <w:rFonts w:ascii="Palatino Linotype" w:eastAsia="Palatino Linotype" w:hAnsi="Palatino Linotype" w:cs="Palatino Linotype"/>
        </w:rPr>
        <w:t xml:space="preserve"> vía Sistema de Acceso a la Información Mexiquense (</w:t>
      </w:r>
      <w:r w:rsidR="00D0726B" w:rsidRPr="00C73A16">
        <w:rPr>
          <w:rFonts w:ascii="Palatino Linotype" w:eastAsia="Palatino Linotype" w:hAnsi="Palatino Linotype" w:cs="Palatino Linotype"/>
          <w:b/>
        </w:rPr>
        <w:t>SAIMEX),</w:t>
      </w:r>
      <w:r w:rsidR="00D0726B" w:rsidRPr="00C73A16">
        <w:rPr>
          <w:rFonts w:ascii="Palatino Linotype" w:eastAsia="Palatino Linotype" w:hAnsi="Palatino Linotype" w:cs="Palatino Linotype"/>
        </w:rPr>
        <w:t xml:space="preserve"> la presente resolución al Titular de la Unidad de Transparencia del </w:t>
      </w:r>
      <w:r w:rsidR="00D0726B" w:rsidRPr="00C73A16">
        <w:rPr>
          <w:rFonts w:ascii="Palatino Linotype" w:eastAsia="Palatino Linotype" w:hAnsi="Palatino Linotype" w:cs="Palatino Linotype"/>
          <w:b/>
        </w:rPr>
        <w:t>SUJETO OBLIGADO,</w:t>
      </w:r>
      <w:r w:rsidR="00D0726B" w:rsidRPr="00C73A16">
        <w:rPr>
          <w:rFonts w:ascii="Palatino Linotype" w:eastAsia="Palatino Linotype" w:hAnsi="Palatino Linotype" w:cs="Palatino Linotype"/>
        </w:rPr>
        <w:t xml:space="preserve"> para su conocimiento.</w:t>
      </w:r>
      <w:r w:rsidRPr="00C73A16">
        <w:rPr>
          <w:rFonts w:ascii="Palatino Linotype" w:hAnsi="Palatino Linotype"/>
        </w:rPr>
        <w:t xml:space="preserve"> </w:t>
      </w:r>
    </w:p>
    <w:p w14:paraId="3E394F71" w14:textId="77777777" w:rsidR="00E61C69" w:rsidRPr="00C73A16" w:rsidRDefault="00E61C69" w:rsidP="004374CE">
      <w:pPr>
        <w:autoSpaceDE w:val="0"/>
        <w:autoSpaceDN w:val="0"/>
        <w:adjustRightInd w:val="0"/>
        <w:spacing w:line="360" w:lineRule="auto"/>
        <w:jc w:val="both"/>
        <w:rPr>
          <w:rFonts w:ascii="Palatino Linotype" w:hAnsi="Palatino Linotype"/>
        </w:rPr>
      </w:pPr>
    </w:p>
    <w:p w14:paraId="2F58FBA2" w14:textId="7C75D4EF" w:rsidR="00D91916" w:rsidRPr="00C73A16" w:rsidRDefault="00D25339" w:rsidP="004374CE">
      <w:pPr>
        <w:autoSpaceDE w:val="0"/>
        <w:autoSpaceDN w:val="0"/>
        <w:adjustRightInd w:val="0"/>
        <w:spacing w:line="360" w:lineRule="auto"/>
        <w:jc w:val="both"/>
        <w:rPr>
          <w:rFonts w:ascii="Palatino Linotype" w:eastAsia="Palatino Linotype" w:hAnsi="Palatino Linotype" w:cs="Palatino Linotype"/>
        </w:rPr>
      </w:pPr>
      <w:r w:rsidRPr="00C73A16">
        <w:rPr>
          <w:rFonts w:ascii="Palatino Linotype" w:hAnsi="Palatino Linotype"/>
          <w:b/>
          <w:bCs/>
        </w:rPr>
        <w:t xml:space="preserve">Tercero. Notifíquese vía Sistema de Acceso a la Información Mexiquense (SAIMEX), </w:t>
      </w:r>
      <w:r w:rsidRPr="00C73A16">
        <w:rPr>
          <w:rFonts w:ascii="Palatino Linotype" w:hAnsi="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r w:rsidR="00B2383C" w:rsidRPr="00C73A16">
        <w:rPr>
          <w:rFonts w:ascii="Palatino Linotype" w:hAnsi="Palatino Linotype"/>
        </w:rPr>
        <w:t>.</w:t>
      </w:r>
    </w:p>
    <w:p w14:paraId="530B8839" w14:textId="77777777" w:rsidR="00B2383C" w:rsidRPr="00C73A16" w:rsidRDefault="00B2383C" w:rsidP="004374CE">
      <w:pPr>
        <w:spacing w:line="360" w:lineRule="auto"/>
        <w:jc w:val="both"/>
        <w:rPr>
          <w:rFonts w:ascii="Palatino Linotype" w:eastAsia="Palatino Linotype" w:hAnsi="Palatino Linotype" w:cs="Palatino Linotype"/>
        </w:rPr>
      </w:pPr>
    </w:p>
    <w:p w14:paraId="5F4D439F" w14:textId="766B0351" w:rsidR="00D91916" w:rsidRDefault="00D91916" w:rsidP="004374CE">
      <w:pPr>
        <w:spacing w:line="360" w:lineRule="auto"/>
        <w:jc w:val="both"/>
        <w:rPr>
          <w:rFonts w:ascii="Palatino Linotype" w:eastAsia="Palatino Linotype" w:hAnsi="Palatino Linotype" w:cs="Palatino Linotype"/>
        </w:rPr>
      </w:pPr>
      <w:r w:rsidRPr="00C73A1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726B" w:rsidRPr="00C73A16">
        <w:rPr>
          <w:rFonts w:ascii="Palatino Linotype" w:eastAsia="Palatino Linotype" w:hAnsi="Palatino Linotype" w:cs="Palatino Linotype"/>
        </w:rPr>
        <w:t>SEGUNDA</w:t>
      </w:r>
      <w:r w:rsidRPr="00C73A16">
        <w:rPr>
          <w:rFonts w:ascii="Palatino Linotype" w:eastAsia="Palatino Linotype" w:hAnsi="Palatino Linotype" w:cs="Palatino Linotype"/>
        </w:rPr>
        <w:t xml:space="preserve"> SESIÓN ORDINARIA CELEBRADA EL </w:t>
      </w:r>
      <w:r w:rsidR="00D0726B" w:rsidRPr="00C73A16">
        <w:rPr>
          <w:rFonts w:ascii="Palatino Linotype" w:eastAsia="Palatino Linotype" w:hAnsi="Palatino Linotype" w:cs="Palatino Linotype"/>
        </w:rPr>
        <w:t xml:space="preserve">DIECIOCHO DE ENERO DE DOS MIL VEINTITRÉS, </w:t>
      </w:r>
      <w:r w:rsidRPr="00C73A16">
        <w:rPr>
          <w:rFonts w:ascii="Palatino Linotype" w:eastAsia="Palatino Linotype" w:hAnsi="Palatino Linotype" w:cs="Palatino Linotype"/>
        </w:rPr>
        <w:t>ANTE EL SECRETARIO TÉCNICO DEL PLENO ALEXIS TAPIA RAMÍREZ.</w:t>
      </w:r>
    </w:p>
    <w:p w14:paraId="026B377C" w14:textId="663C49AA" w:rsidR="005C7F93" w:rsidRDefault="005C7F93" w:rsidP="004374CE">
      <w:pPr>
        <w:spacing w:line="360" w:lineRule="auto"/>
        <w:jc w:val="both"/>
        <w:rPr>
          <w:rFonts w:ascii="Palatino Linotype" w:eastAsia="Palatino Linotype" w:hAnsi="Palatino Linotype" w:cs="Palatino Linotype"/>
        </w:rPr>
      </w:pPr>
    </w:p>
    <w:p w14:paraId="31E2F2C0" w14:textId="6A87811F" w:rsidR="005C7F93" w:rsidRDefault="005C7F93" w:rsidP="004374CE">
      <w:pPr>
        <w:spacing w:line="360" w:lineRule="auto"/>
        <w:jc w:val="both"/>
        <w:rPr>
          <w:rFonts w:ascii="Palatino Linotype" w:eastAsia="Palatino Linotype" w:hAnsi="Palatino Linotype" w:cs="Palatino Linotype"/>
        </w:rPr>
      </w:pPr>
    </w:p>
    <w:p w14:paraId="6B716624" w14:textId="786851C9" w:rsidR="005C7F93" w:rsidRDefault="005C7F93" w:rsidP="004374CE">
      <w:pPr>
        <w:spacing w:line="360" w:lineRule="auto"/>
        <w:jc w:val="both"/>
        <w:rPr>
          <w:rFonts w:ascii="Palatino Linotype" w:eastAsia="Palatino Linotype" w:hAnsi="Palatino Linotype" w:cs="Palatino Linotype"/>
        </w:rPr>
      </w:pPr>
    </w:p>
    <w:p w14:paraId="55167CA3" w14:textId="77777777" w:rsidR="005C7F93" w:rsidRPr="00C73A16" w:rsidRDefault="005C7F93" w:rsidP="004374CE">
      <w:pPr>
        <w:spacing w:line="360" w:lineRule="auto"/>
        <w:jc w:val="both"/>
        <w:rPr>
          <w:rFonts w:ascii="Palatino Linotype" w:eastAsia="Palatino Linotype" w:hAnsi="Palatino Linotype" w:cs="Palatino Linotype"/>
        </w:rPr>
      </w:pPr>
    </w:p>
    <w:p w14:paraId="17C353AA" w14:textId="77777777" w:rsidR="00D91916" w:rsidRPr="00C73A16" w:rsidRDefault="00D91916" w:rsidP="004374CE">
      <w:pPr>
        <w:spacing w:line="360" w:lineRule="auto"/>
      </w:pPr>
    </w:p>
    <w:sectPr w:rsidR="00D91916" w:rsidRPr="00C73A16">
      <w:headerReference w:type="default" r:id="rId7"/>
      <w:footerReference w:type="default" r:id="rId8"/>
      <w:headerReference w:type="first" r:id="rId9"/>
      <w:footerReference w:type="first" r:id="rId1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AB75E" w14:textId="77777777" w:rsidR="00B514FD" w:rsidRDefault="00B514FD" w:rsidP="00D91916">
      <w:r>
        <w:separator/>
      </w:r>
    </w:p>
  </w:endnote>
  <w:endnote w:type="continuationSeparator" w:id="0">
    <w:p w14:paraId="1A6CC05C" w14:textId="77777777" w:rsidR="00B514FD" w:rsidRDefault="00B514FD" w:rsidP="00D9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069B6"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7CD8">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7CD8">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2F44141B" w14:textId="77777777" w:rsidR="00DF514B" w:rsidRDefault="00DE7C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BE52B" w14:textId="77777777" w:rsidR="00DF514B" w:rsidRDefault="00CC7F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E7CD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E7CD8">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59036801" w14:textId="77777777" w:rsidR="00DF514B" w:rsidRDefault="00DE7C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35B45" w14:textId="77777777" w:rsidR="00B514FD" w:rsidRDefault="00B514FD" w:rsidP="00D91916">
      <w:r>
        <w:separator/>
      </w:r>
    </w:p>
  </w:footnote>
  <w:footnote w:type="continuationSeparator" w:id="0">
    <w:p w14:paraId="2F4CD111" w14:textId="77777777" w:rsidR="00B514FD" w:rsidRDefault="00B514FD" w:rsidP="00D91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E7233" w14:textId="6B1073ED"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9264" behindDoc="1" locked="0" layoutInCell="1" hidden="0" allowOverlap="1" wp14:anchorId="5D67775F" wp14:editId="3ABAEC5A">
          <wp:simplePos x="0" y="0"/>
          <wp:positionH relativeFrom="page">
            <wp:posOffset>466725</wp:posOffset>
          </wp:positionH>
          <wp:positionV relativeFrom="paragraph">
            <wp:posOffset>-569595</wp:posOffset>
          </wp:positionV>
          <wp:extent cx="7809865" cy="10165715"/>
          <wp:effectExtent l="0" t="0" r="635" b="6985"/>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953" w:type="dxa"/>
      <w:tblInd w:w="3261" w:type="dxa"/>
      <w:tblLayout w:type="fixed"/>
      <w:tblLook w:val="0400" w:firstRow="0" w:lastRow="0" w:firstColumn="0" w:lastColumn="0" w:noHBand="0" w:noVBand="1"/>
    </w:tblPr>
    <w:tblGrid>
      <w:gridCol w:w="2489"/>
      <w:gridCol w:w="3464"/>
    </w:tblGrid>
    <w:tr w:rsidR="00DF514B" w14:paraId="209D2AB1" w14:textId="77777777">
      <w:tc>
        <w:tcPr>
          <w:tcW w:w="2489" w:type="dxa"/>
          <w:shd w:val="clear" w:color="auto" w:fill="auto"/>
        </w:tcPr>
        <w:p w14:paraId="1955D28A" w14:textId="2333F103"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A7DA12D" w14:textId="01A31D61"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374CE">
            <w:rPr>
              <w:rFonts w:ascii="Palatino Linotype" w:eastAsia="Palatino Linotype" w:hAnsi="Palatino Linotype" w:cs="Palatino Linotype"/>
              <w:b/>
              <w:sz w:val="22"/>
              <w:szCs w:val="22"/>
            </w:rPr>
            <w:t>6229</w:t>
          </w:r>
          <w:r>
            <w:rPr>
              <w:rFonts w:ascii="Palatino Linotype" w:eastAsia="Palatino Linotype" w:hAnsi="Palatino Linotype" w:cs="Palatino Linotype"/>
              <w:b/>
              <w:sz w:val="22"/>
              <w:szCs w:val="22"/>
            </w:rPr>
            <w:t>/INFOEM/IP/RR/2022</w:t>
          </w:r>
        </w:p>
      </w:tc>
    </w:tr>
    <w:tr w:rsidR="00DF514B" w14:paraId="1AEA0FBC" w14:textId="77777777">
      <w:trPr>
        <w:trHeight w:val="228"/>
      </w:trPr>
      <w:tc>
        <w:tcPr>
          <w:tcW w:w="2489" w:type="dxa"/>
          <w:shd w:val="clear" w:color="auto" w:fill="auto"/>
          <w:vAlign w:val="center"/>
        </w:tcPr>
        <w:p w14:paraId="487B9EFE"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98F562E" w14:textId="131A734F" w:rsidR="00DF514B" w:rsidRDefault="004374CE" w:rsidP="004374CE">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Legislativo</w:t>
          </w:r>
          <w:r w:rsidR="00E61C69">
            <w:rPr>
              <w:rFonts w:ascii="Palatino Linotype" w:eastAsia="Palatino Linotype" w:hAnsi="Palatino Linotype" w:cs="Palatino Linotype"/>
              <w:b/>
              <w:sz w:val="22"/>
              <w:szCs w:val="22"/>
            </w:rPr>
            <w:t xml:space="preserve"> </w:t>
          </w:r>
        </w:p>
      </w:tc>
    </w:tr>
    <w:tr w:rsidR="00DF514B" w14:paraId="3A948643" w14:textId="77777777">
      <w:tc>
        <w:tcPr>
          <w:tcW w:w="2489" w:type="dxa"/>
          <w:shd w:val="clear" w:color="auto" w:fill="auto"/>
          <w:vAlign w:val="center"/>
        </w:tcPr>
        <w:p w14:paraId="206A5DCA" w14:textId="77777777" w:rsidR="00DF514B" w:rsidRDefault="00CC7F0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B9CD498" w14:textId="77777777" w:rsidR="00DF514B" w:rsidRDefault="00CC7F0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EEF9745" w14:textId="77777777" w:rsidR="00DF514B" w:rsidRDefault="00CC7F0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CE187" w14:textId="77777777" w:rsidR="00DF514B" w:rsidRDefault="00CC7F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0288" behindDoc="1" locked="0" layoutInCell="1" hidden="0" allowOverlap="1" wp14:anchorId="7B7AB94B" wp14:editId="3319F033">
          <wp:simplePos x="0" y="0"/>
          <wp:positionH relativeFrom="column">
            <wp:posOffset>-765175</wp:posOffset>
          </wp:positionH>
          <wp:positionV relativeFrom="paragraph">
            <wp:posOffset>-240665</wp:posOffset>
          </wp:positionV>
          <wp:extent cx="7809865" cy="10165715"/>
          <wp:effectExtent l="0" t="0" r="635" b="6985"/>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W w:w="5670" w:type="dxa"/>
      <w:tblInd w:w="3261" w:type="dxa"/>
      <w:tblLayout w:type="fixed"/>
      <w:tblLook w:val="0400" w:firstRow="0" w:lastRow="0" w:firstColumn="0" w:lastColumn="0" w:noHBand="0" w:noVBand="1"/>
    </w:tblPr>
    <w:tblGrid>
      <w:gridCol w:w="2551"/>
      <w:gridCol w:w="3119"/>
    </w:tblGrid>
    <w:tr w:rsidR="00DF514B" w14:paraId="714750D2" w14:textId="77777777">
      <w:tc>
        <w:tcPr>
          <w:tcW w:w="2551" w:type="dxa"/>
          <w:shd w:val="clear" w:color="auto" w:fill="auto"/>
          <w:vAlign w:val="center"/>
        </w:tcPr>
        <w:p w14:paraId="7044206C"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3F4B830" w14:textId="621F9280" w:rsidR="004374CE" w:rsidRDefault="004374CE">
          <w:pPr>
            <w:rPr>
              <w:rFonts w:ascii="Palatino Linotype" w:eastAsia="Palatino Linotype" w:hAnsi="Palatino Linotype" w:cs="Palatino Linotype"/>
              <w:b/>
              <w:sz w:val="22"/>
              <w:szCs w:val="22"/>
            </w:rPr>
          </w:pPr>
        </w:p>
      </w:tc>
      <w:tc>
        <w:tcPr>
          <w:tcW w:w="3119" w:type="dxa"/>
          <w:shd w:val="clear" w:color="auto" w:fill="auto"/>
          <w:vAlign w:val="center"/>
        </w:tcPr>
        <w:p w14:paraId="5E4AA921" w14:textId="6E5C330E" w:rsidR="00DF514B" w:rsidRDefault="004374CE" w:rsidP="004374CE">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16229</w:t>
          </w:r>
          <w:r w:rsidR="00CC7F09">
            <w:rPr>
              <w:rFonts w:ascii="Palatino Linotype" w:eastAsia="Palatino Linotype" w:hAnsi="Palatino Linotype" w:cs="Palatino Linotype"/>
              <w:b/>
              <w:sz w:val="22"/>
              <w:szCs w:val="22"/>
            </w:rPr>
            <w:t>/INFOEM/IP/RR/2022</w:t>
          </w:r>
          <w:r>
            <w:rPr>
              <w:rFonts w:ascii="Palatino Linotype" w:eastAsia="Palatino Linotype" w:hAnsi="Palatino Linotype" w:cs="Palatino Linotype"/>
              <w:b/>
              <w:sz w:val="22"/>
              <w:szCs w:val="22"/>
            </w:rPr>
            <w:t xml:space="preserve"> y acumulado</w:t>
          </w:r>
        </w:p>
      </w:tc>
    </w:tr>
    <w:tr w:rsidR="00DF514B" w14:paraId="59BF7631" w14:textId="77777777">
      <w:trPr>
        <w:trHeight w:val="130"/>
      </w:trPr>
      <w:tc>
        <w:tcPr>
          <w:tcW w:w="2551" w:type="dxa"/>
          <w:shd w:val="clear" w:color="auto" w:fill="auto"/>
          <w:vAlign w:val="center"/>
        </w:tcPr>
        <w:p w14:paraId="57F46F77"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76506B7" w14:textId="1089E975" w:rsidR="00DF514B" w:rsidRDefault="00DE7CD8">
          <w:pPr>
            <w:ind w:left="-45"/>
            <w:jc w:val="both"/>
            <w:rPr>
              <w:rFonts w:ascii="Palatino Linotype" w:eastAsia="Palatino Linotype" w:hAnsi="Palatino Linotype" w:cs="Palatino Linotype"/>
              <w:b/>
              <w:sz w:val="22"/>
              <w:szCs w:val="22"/>
            </w:rPr>
          </w:pPr>
        </w:p>
      </w:tc>
    </w:tr>
    <w:tr w:rsidR="00DF514B" w14:paraId="33D46646" w14:textId="77777777">
      <w:trPr>
        <w:trHeight w:val="228"/>
      </w:trPr>
      <w:tc>
        <w:tcPr>
          <w:tcW w:w="2551" w:type="dxa"/>
          <w:shd w:val="clear" w:color="auto" w:fill="auto"/>
          <w:vAlign w:val="center"/>
        </w:tcPr>
        <w:p w14:paraId="21261C3B"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E15C286" w14:textId="2B109CA6" w:rsidR="00DF514B" w:rsidRDefault="00D91916" w:rsidP="00D91916">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w:t>
          </w:r>
          <w:r w:rsidR="004374CE">
            <w:rPr>
              <w:rFonts w:ascii="Palatino Linotype" w:eastAsia="Palatino Linotype" w:hAnsi="Palatino Linotype" w:cs="Palatino Linotype"/>
              <w:b/>
              <w:sz w:val="22"/>
              <w:szCs w:val="22"/>
            </w:rPr>
            <w:t>oder Legislativo</w:t>
          </w:r>
        </w:p>
      </w:tc>
    </w:tr>
    <w:tr w:rsidR="00DF514B" w14:paraId="49A8C831" w14:textId="77777777">
      <w:tc>
        <w:tcPr>
          <w:tcW w:w="2551" w:type="dxa"/>
          <w:shd w:val="clear" w:color="auto" w:fill="auto"/>
          <w:vAlign w:val="center"/>
        </w:tcPr>
        <w:p w14:paraId="76644BDD" w14:textId="77777777" w:rsidR="00DF514B" w:rsidRDefault="00CC7F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BF6595" w14:textId="77777777" w:rsidR="00DF514B" w:rsidRDefault="00CC7F0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14C914" w14:textId="77777777" w:rsidR="00DF514B" w:rsidRDefault="00DE7CD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3A0B"/>
    <w:multiLevelType w:val="multilevel"/>
    <w:tmpl w:val="D772C6A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F401FB9"/>
    <w:multiLevelType w:val="hybridMultilevel"/>
    <w:tmpl w:val="86B2C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45E11036"/>
    <w:multiLevelType w:val="multilevel"/>
    <w:tmpl w:val="5932492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78F793C"/>
    <w:multiLevelType w:val="multilevel"/>
    <w:tmpl w:val="65F4E19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D6C4E9D"/>
    <w:multiLevelType w:val="multilevel"/>
    <w:tmpl w:val="3844F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8234107"/>
    <w:multiLevelType w:val="hybridMultilevel"/>
    <w:tmpl w:val="56CC4482"/>
    <w:lvl w:ilvl="0" w:tplc="038A1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931582"/>
    <w:multiLevelType w:val="multilevel"/>
    <w:tmpl w:val="BDD8B65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7"/>
  </w:num>
  <w:num w:numId="3">
    <w:abstractNumId w:val="9"/>
  </w:num>
  <w:num w:numId="4">
    <w:abstractNumId w:val="4"/>
  </w:num>
  <w:num w:numId="5">
    <w:abstractNumId w:val="0"/>
  </w:num>
  <w:num w:numId="6">
    <w:abstractNumId w:val="3"/>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16"/>
    <w:rsid w:val="00023C39"/>
    <w:rsid w:val="000332D5"/>
    <w:rsid w:val="000A1558"/>
    <w:rsid w:val="000F3B93"/>
    <w:rsid w:val="001007EF"/>
    <w:rsid w:val="001254A2"/>
    <w:rsid w:val="00141685"/>
    <w:rsid w:val="001A1193"/>
    <w:rsid w:val="001E27AA"/>
    <w:rsid w:val="00221091"/>
    <w:rsid w:val="00227655"/>
    <w:rsid w:val="00280387"/>
    <w:rsid w:val="002F1C80"/>
    <w:rsid w:val="00342875"/>
    <w:rsid w:val="0035530F"/>
    <w:rsid w:val="004374CE"/>
    <w:rsid w:val="0054181F"/>
    <w:rsid w:val="00571B8F"/>
    <w:rsid w:val="005800BB"/>
    <w:rsid w:val="005A4FC5"/>
    <w:rsid w:val="005B71AC"/>
    <w:rsid w:val="005C17E1"/>
    <w:rsid w:val="005C4330"/>
    <w:rsid w:val="005C4472"/>
    <w:rsid w:val="005C7F93"/>
    <w:rsid w:val="005E6255"/>
    <w:rsid w:val="005F6C2A"/>
    <w:rsid w:val="00615B28"/>
    <w:rsid w:val="007120FE"/>
    <w:rsid w:val="0075742E"/>
    <w:rsid w:val="007E66A9"/>
    <w:rsid w:val="008F02C4"/>
    <w:rsid w:val="008F39CF"/>
    <w:rsid w:val="00985CA8"/>
    <w:rsid w:val="00985FD9"/>
    <w:rsid w:val="00A10F08"/>
    <w:rsid w:val="00A664CE"/>
    <w:rsid w:val="00AC333D"/>
    <w:rsid w:val="00B2383C"/>
    <w:rsid w:val="00B514FD"/>
    <w:rsid w:val="00BF6950"/>
    <w:rsid w:val="00C73A16"/>
    <w:rsid w:val="00CC7F09"/>
    <w:rsid w:val="00CF2F15"/>
    <w:rsid w:val="00D0726B"/>
    <w:rsid w:val="00D14045"/>
    <w:rsid w:val="00D25339"/>
    <w:rsid w:val="00D3567B"/>
    <w:rsid w:val="00D91916"/>
    <w:rsid w:val="00DD084A"/>
    <w:rsid w:val="00DE659D"/>
    <w:rsid w:val="00DE7CD8"/>
    <w:rsid w:val="00E139DE"/>
    <w:rsid w:val="00E3015E"/>
    <w:rsid w:val="00E61C69"/>
    <w:rsid w:val="00EE3D26"/>
    <w:rsid w:val="00F13824"/>
    <w:rsid w:val="00F64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578D3"/>
  <w15:chartTrackingRefBased/>
  <w15:docId w15:val="{25C47F41-A420-476E-B237-82E35784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91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D9191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D91916"/>
    <w:rPr>
      <w:vertAlign w:val="superscript"/>
    </w:rPr>
  </w:style>
  <w:style w:type="character" w:customStyle="1" w:styleId="normaltextrun">
    <w:name w:val="normaltextrun"/>
    <w:basedOn w:val="Fuentedeprrafopredeter"/>
    <w:rsid w:val="00D91916"/>
  </w:style>
  <w:style w:type="paragraph" w:customStyle="1" w:styleId="paragraph">
    <w:name w:val="paragraph"/>
    <w:basedOn w:val="Normal"/>
    <w:rsid w:val="00D91916"/>
    <w:pPr>
      <w:spacing w:before="100" w:beforeAutospacing="1" w:after="100" w:afterAutospacing="1"/>
    </w:pPr>
  </w:style>
  <w:style w:type="paragraph" w:styleId="NormalWeb">
    <w:name w:val="Normal (Web)"/>
    <w:basedOn w:val="Normal"/>
    <w:uiPriority w:val="99"/>
    <w:rsid w:val="00D91916"/>
    <w:pPr>
      <w:spacing w:before="100" w:beforeAutospacing="1" w:after="100" w:afterAutospacing="1"/>
    </w:pPr>
    <w:rPr>
      <w:lang w:val="es-ES"/>
    </w:rPr>
  </w:style>
  <w:style w:type="paragraph" w:styleId="Listaconvietas3">
    <w:name w:val="List Bullet 3"/>
    <w:basedOn w:val="Normal"/>
    <w:uiPriority w:val="99"/>
    <w:unhideWhenUsed/>
    <w:rsid w:val="00D91916"/>
    <w:pPr>
      <w:numPr>
        <w:numId w:val="4"/>
      </w:numPr>
      <w:contextualSpacing/>
    </w:pPr>
  </w:style>
  <w:style w:type="paragraph" w:styleId="Encabezado">
    <w:name w:val="header"/>
    <w:basedOn w:val="Normal"/>
    <w:link w:val="EncabezadoCar"/>
    <w:uiPriority w:val="99"/>
    <w:unhideWhenUsed/>
    <w:rsid w:val="00D91916"/>
    <w:pPr>
      <w:tabs>
        <w:tab w:val="center" w:pos="4419"/>
        <w:tab w:val="right" w:pos="8838"/>
      </w:tabs>
    </w:pPr>
  </w:style>
  <w:style w:type="character" w:customStyle="1" w:styleId="EncabezadoCar">
    <w:name w:val="Encabezado Car"/>
    <w:basedOn w:val="Fuentedeprrafopredeter"/>
    <w:link w:val="Encabezado"/>
    <w:uiPriority w:val="99"/>
    <w:rsid w:val="00D9191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91916"/>
    <w:pPr>
      <w:tabs>
        <w:tab w:val="center" w:pos="4419"/>
        <w:tab w:val="right" w:pos="8838"/>
      </w:tabs>
    </w:pPr>
  </w:style>
  <w:style w:type="character" w:customStyle="1" w:styleId="PiedepginaCar">
    <w:name w:val="Pie de página Car"/>
    <w:basedOn w:val="Fuentedeprrafopredeter"/>
    <w:link w:val="Piedepgina"/>
    <w:uiPriority w:val="99"/>
    <w:rsid w:val="00D9191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4181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119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79581">
      <w:bodyDiv w:val="1"/>
      <w:marLeft w:val="0"/>
      <w:marRight w:val="0"/>
      <w:marTop w:val="0"/>
      <w:marBottom w:val="0"/>
      <w:divBdr>
        <w:top w:val="none" w:sz="0" w:space="0" w:color="auto"/>
        <w:left w:val="none" w:sz="0" w:space="0" w:color="auto"/>
        <w:bottom w:val="none" w:sz="0" w:space="0" w:color="auto"/>
        <w:right w:val="none" w:sz="0" w:space="0" w:color="auto"/>
      </w:divBdr>
    </w:div>
    <w:div w:id="20315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2656</Words>
  <Characters>14613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2023-01-20T17:38:00Z</cp:lastPrinted>
  <dcterms:created xsi:type="dcterms:W3CDTF">2023-02-01T22:19:00Z</dcterms:created>
  <dcterms:modified xsi:type="dcterms:W3CDTF">2023-02-01T22:19:00Z</dcterms:modified>
</cp:coreProperties>
</file>