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C63F" w14:textId="77777777" w:rsidR="00B411B8" w:rsidRPr="00CB45F6" w:rsidRDefault="00B411B8" w:rsidP="00B411B8">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3A93">
        <w:rPr>
          <w:rFonts w:ascii="Palatino Linotype" w:eastAsia="Times New Roman" w:hAnsi="Palatino Linotype" w:cs="Arial"/>
          <w:color w:val="000000"/>
          <w:sz w:val="24"/>
          <w:szCs w:val="24"/>
          <w:lang w:eastAsia="es-MX"/>
        </w:rPr>
        <w:t xml:space="preserve">veintitrés </w:t>
      </w:r>
      <w:r w:rsidR="006739B6">
        <w:rPr>
          <w:rFonts w:ascii="Palatino Linotype" w:eastAsia="Times New Roman" w:hAnsi="Palatino Linotype" w:cs="Arial"/>
          <w:color w:val="000000"/>
          <w:sz w:val="24"/>
          <w:szCs w:val="24"/>
          <w:lang w:eastAsia="es-MX"/>
        </w:rPr>
        <w:t xml:space="preserve">de </w:t>
      </w:r>
      <w:r w:rsidR="00390E75">
        <w:rPr>
          <w:rFonts w:ascii="Palatino Linotype" w:eastAsia="Times New Roman" w:hAnsi="Palatino Linotype" w:cs="Arial"/>
          <w:color w:val="000000"/>
          <w:sz w:val="24"/>
          <w:szCs w:val="24"/>
          <w:lang w:eastAsia="es-MX"/>
        </w:rPr>
        <w:t>noviembre</w:t>
      </w:r>
      <w:r w:rsidR="006739B6">
        <w:rPr>
          <w:rFonts w:ascii="Palatino Linotype" w:eastAsia="Times New Roman" w:hAnsi="Palatino Linotype" w:cs="Arial"/>
          <w:color w:val="000000"/>
          <w:sz w:val="24"/>
          <w:szCs w:val="24"/>
          <w:lang w:eastAsia="es-MX"/>
        </w:rPr>
        <w:t xml:space="preserve"> </w:t>
      </w:r>
      <w:r w:rsidRPr="00CB45F6">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CB45F6">
        <w:rPr>
          <w:rFonts w:ascii="Palatino Linotype" w:eastAsia="Times New Roman" w:hAnsi="Palatino Linotype" w:cs="Arial"/>
          <w:color w:val="000000"/>
          <w:sz w:val="24"/>
          <w:szCs w:val="24"/>
          <w:lang w:eastAsia="es-MX"/>
        </w:rPr>
        <w:t>.</w:t>
      </w:r>
    </w:p>
    <w:p w14:paraId="3A3D18BB" w14:textId="77777777" w:rsidR="00B411B8" w:rsidRPr="00CB45F6" w:rsidRDefault="00B411B8" w:rsidP="00B411B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EAA077" w14:textId="53465578" w:rsidR="00B411B8" w:rsidRPr="009E3B15" w:rsidRDefault="00B411B8" w:rsidP="00B411B8">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w:t>
      </w:r>
      <w:r>
        <w:rPr>
          <w:rFonts w:ascii="Palatino Linotype" w:hAnsi="Palatino Linotype" w:cs="Arial"/>
          <w:sz w:val="24"/>
          <w:szCs w:val="24"/>
        </w:rPr>
        <w:t xml:space="preserve"> formado</w:t>
      </w:r>
      <w:r w:rsidRPr="009E3B15">
        <w:rPr>
          <w:rFonts w:ascii="Palatino Linotype" w:hAnsi="Palatino Linotype" w:cs="Arial"/>
          <w:sz w:val="24"/>
          <w:szCs w:val="24"/>
        </w:rPr>
        <w:t xml:space="preserve"> con motivo del recurso de revisión con número </w:t>
      </w:r>
      <w:r w:rsidR="00390E75">
        <w:rPr>
          <w:rFonts w:ascii="Palatino Linotype" w:hAnsi="Palatino Linotype" w:cs="Arial"/>
          <w:b/>
          <w:bCs/>
          <w:sz w:val="24"/>
          <w:szCs w:val="24"/>
          <w:lang w:eastAsia="es-MX"/>
        </w:rPr>
        <w:t>05330/INFOEM/IP/RR/2023</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Pr>
          <w:rFonts w:ascii="Palatino Linotype" w:hAnsi="Palatino Linotype"/>
          <w:sz w:val="24"/>
          <w:szCs w:val="24"/>
        </w:rPr>
        <w:t xml:space="preserve"> </w:t>
      </w:r>
      <w:r w:rsidR="002818F8">
        <w:rPr>
          <w:rFonts w:ascii="Palatino Linotype" w:hAnsi="Palatino Linotype"/>
          <w:b/>
          <w:sz w:val="24"/>
          <w:szCs w:val="24"/>
        </w:rPr>
        <w:t>XXXXXXXXXXXXXXXXXX</w:t>
      </w:r>
      <w:r>
        <w:rPr>
          <w:rFonts w:ascii="Palatino Linotype" w:hAnsi="Palatino Linotype"/>
          <w:sz w:val="24"/>
          <w:szCs w:val="24"/>
        </w:rPr>
        <w:t>,</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B411B8">
        <w:rPr>
          <w:rFonts w:ascii="Palatino Linotype" w:hAnsi="Palatino Linotype" w:cs="Arial"/>
          <w:b/>
          <w:sz w:val="24"/>
          <w:szCs w:val="24"/>
        </w:rPr>
        <w:t xml:space="preserve">Ayuntamiento de </w:t>
      </w:r>
      <w:r w:rsidR="00390E75">
        <w:rPr>
          <w:rFonts w:ascii="Palatino Linotype" w:hAnsi="Palatino Linotype" w:cs="Arial"/>
          <w:b/>
          <w:sz w:val="24"/>
          <w:szCs w:val="24"/>
        </w:rPr>
        <w:t>Zinacantepec</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14:paraId="481AC999" w14:textId="77777777" w:rsidR="00B411B8" w:rsidRPr="00CB45F6" w:rsidRDefault="00B411B8" w:rsidP="00B411B8">
      <w:pPr>
        <w:tabs>
          <w:tab w:val="left" w:pos="6960"/>
        </w:tabs>
        <w:spacing w:after="0" w:line="360" w:lineRule="auto"/>
        <w:jc w:val="both"/>
        <w:rPr>
          <w:rFonts w:ascii="Palatino Linotype" w:hAnsi="Palatino Linotype" w:cs="Arial"/>
          <w:sz w:val="24"/>
          <w:szCs w:val="24"/>
        </w:rPr>
      </w:pPr>
    </w:p>
    <w:p w14:paraId="46B4E0A7" w14:textId="77777777" w:rsidR="00B411B8" w:rsidRPr="00CB45F6" w:rsidRDefault="00B411B8" w:rsidP="00B411B8">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14:paraId="241B39FE" w14:textId="77777777" w:rsidR="00B411B8" w:rsidRPr="00CB45F6" w:rsidRDefault="00B411B8" w:rsidP="00B411B8">
      <w:pPr>
        <w:spacing w:after="0" w:line="360" w:lineRule="auto"/>
        <w:rPr>
          <w:rFonts w:ascii="Palatino Linotype" w:hAnsi="Palatino Linotype" w:cs="Arial"/>
          <w:b/>
          <w:sz w:val="24"/>
          <w:szCs w:val="24"/>
        </w:rPr>
      </w:pPr>
    </w:p>
    <w:p w14:paraId="438C7826" w14:textId="77777777" w:rsidR="00B411B8"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w:t>
      </w:r>
      <w:r w:rsidR="00390E75">
        <w:rPr>
          <w:rFonts w:ascii="Palatino Linotype" w:hAnsi="Palatino Linotype" w:cs="Arial"/>
          <w:sz w:val="24"/>
          <w:szCs w:val="24"/>
        </w:rPr>
        <w:t>14</w:t>
      </w:r>
      <w:r>
        <w:rPr>
          <w:rFonts w:ascii="Palatino Linotype" w:hAnsi="Palatino Linotype" w:cs="Arial"/>
          <w:sz w:val="24"/>
          <w:szCs w:val="24"/>
        </w:rPr>
        <w:t xml:space="preserve"> (</w:t>
      </w:r>
      <w:r w:rsidR="00390E75">
        <w:rPr>
          <w:rFonts w:ascii="Palatino Linotype" w:hAnsi="Palatino Linotype" w:cs="Arial"/>
          <w:sz w:val="24"/>
          <w:szCs w:val="24"/>
        </w:rPr>
        <w:t>catorce</w:t>
      </w:r>
      <w:r>
        <w:rPr>
          <w:rFonts w:ascii="Palatino Linotype" w:hAnsi="Palatino Linotype" w:cs="Arial"/>
          <w:sz w:val="24"/>
          <w:szCs w:val="24"/>
        </w:rPr>
        <w:t xml:space="preserve">) de </w:t>
      </w:r>
      <w:r w:rsidR="00390E75">
        <w:rPr>
          <w:rFonts w:ascii="Palatino Linotype" w:hAnsi="Palatino Linotype" w:cs="Arial"/>
          <w:sz w:val="24"/>
          <w:szCs w:val="24"/>
        </w:rPr>
        <w:t>julio</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Pr>
          <w:rFonts w:ascii="Palatino Linotype" w:hAnsi="Palatino Linotype" w:cs="Arial"/>
          <w:sz w:val="24"/>
          <w:szCs w:val="24"/>
        </w:rPr>
        <w:t>202</w:t>
      </w:r>
      <w:r w:rsidR="00390E75">
        <w:rPr>
          <w:rFonts w:ascii="Palatino Linotype" w:hAnsi="Palatino Linotype" w:cs="Arial"/>
          <w:sz w:val="24"/>
          <w:szCs w:val="24"/>
        </w:rPr>
        <w:t>3</w:t>
      </w:r>
      <w:r>
        <w:rPr>
          <w:rFonts w:ascii="Palatino Linotype" w:hAnsi="Palatino Linotype" w:cs="Arial"/>
          <w:sz w:val="24"/>
          <w:szCs w:val="24"/>
        </w:rPr>
        <w:t xml:space="preserve"> (</w:t>
      </w:r>
      <w:r w:rsidRPr="00CB45F6">
        <w:rPr>
          <w:rFonts w:ascii="Palatino Linotype" w:hAnsi="Palatino Linotype" w:cs="Arial"/>
          <w:sz w:val="24"/>
          <w:szCs w:val="24"/>
        </w:rPr>
        <w:t xml:space="preserve">dos mil </w:t>
      </w:r>
      <w:r w:rsidR="00390E75">
        <w:rPr>
          <w:rFonts w:ascii="Palatino Linotype" w:hAnsi="Palatino Linotype" w:cs="Arial"/>
          <w:sz w:val="24"/>
          <w:szCs w:val="24"/>
        </w:rPr>
        <w:t>veintitrés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CB45F6">
        <w:rPr>
          <w:rFonts w:ascii="Palatino Linotype" w:hAnsi="Palatino Linotype" w:cs="Arial"/>
          <w:sz w:val="24"/>
          <w:szCs w:val="24"/>
        </w:rPr>
        <w:t>l número de expediente</w:t>
      </w:r>
      <w:r w:rsidRPr="00DF29BF">
        <w:rPr>
          <w:rFonts w:ascii="Palatino Linotype" w:hAnsi="Palatino Linotype" w:cs="Arial"/>
          <w:sz w:val="24"/>
          <w:szCs w:val="24"/>
        </w:rPr>
        <w:t xml:space="preserve"> </w:t>
      </w:r>
      <w:r w:rsidR="00390E75">
        <w:rPr>
          <w:rFonts w:ascii="Palatino Linotype" w:hAnsi="Palatino Linotype" w:cs="Arial"/>
          <w:b/>
          <w:sz w:val="24"/>
          <w:szCs w:val="24"/>
        </w:rPr>
        <w:t>00604/ZINACANT/IP/2023</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14:paraId="7EEA3074" w14:textId="77777777" w:rsidR="00B411B8" w:rsidRPr="00CB45F6" w:rsidRDefault="00B411B8" w:rsidP="00B411B8">
      <w:pPr>
        <w:spacing w:after="0" w:line="360" w:lineRule="auto"/>
        <w:jc w:val="both"/>
        <w:rPr>
          <w:rFonts w:ascii="Palatino Linotype" w:hAnsi="Palatino Linotype" w:cs="Arial"/>
          <w:sz w:val="24"/>
          <w:szCs w:val="24"/>
        </w:rPr>
      </w:pPr>
    </w:p>
    <w:p w14:paraId="7951CC7F" w14:textId="77777777" w:rsidR="00B411B8" w:rsidRPr="00CB45F6" w:rsidRDefault="00B411B8" w:rsidP="00B411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00390E75" w:rsidRPr="00390E75">
        <w:rPr>
          <w:rFonts w:ascii="Palatino Linotype" w:eastAsia="Times New Roman" w:hAnsi="Palatino Linotype" w:cs="Times New Roman"/>
          <w:i/>
          <w:szCs w:val="24"/>
          <w:lang w:eastAsia="es-ES"/>
        </w:rPr>
        <w:t>ACUSE DE RECEPCION DEL OFICIO MEDIANTE EL CUAL EL C.P.C. MARCO ANTONIO ESQUIVEL MARTINEZ, CONTADOR GENERAL GUBERNAMENTAL Y SECRETARIO TECNICO DEL CACEM, DIO A CONOCER AL PRESIDENTE MUNICIPAL DEL MUNICIPIO DE ZINACANTEPEC, LA CALIFICACIÓN QUE OBTUVO DE LA PRIMERA EVALUACION 2023, REALIZADO A TRAVES DE LA PLATAFORMA TECNOLOGICA DENOMINADA SISTEMA DE EVALUACIONES DE LA ARMONIZACIÓN CONTABLE (</w:t>
      </w:r>
      <w:proofErr w:type="spellStart"/>
      <w:r w:rsidR="00390E75" w:rsidRPr="00390E75">
        <w:rPr>
          <w:rFonts w:ascii="Palatino Linotype" w:eastAsia="Times New Roman" w:hAnsi="Palatino Linotype" w:cs="Times New Roman"/>
          <w:i/>
          <w:szCs w:val="24"/>
          <w:lang w:eastAsia="es-ES"/>
        </w:rPr>
        <w:t>SEvAC</w:t>
      </w:r>
      <w:proofErr w:type="spellEnd"/>
      <w:r w:rsidR="00390E75" w:rsidRPr="00390E75">
        <w:rPr>
          <w:rFonts w:ascii="Palatino Linotype" w:eastAsia="Times New Roman" w:hAnsi="Palatino Linotype" w:cs="Times New Roman"/>
          <w:i/>
          <w:szCs w:val="24"/>
          <w:lang w:eastAsia="es-ES"/>
        </w:rPr>
        <w:t xml:space="preserve">) </w:t>
      </w:r>
      <w:r w:rsidRPr="005508BB">
        <w:rPr>
          <w:rFonts w:ascii="Palatino Linotype" w:eastAsia="Times New Roman" w:hAnsi="Palatino Linotype" w:cs="Times New Roman"/>
          <w:i/>
          <w:szCs w:val="24"/>
          <w:lang w:val="es-ES_tradnl" w:eastAsia="es-ES"/>
        </w:rPr>
        <w:t>"</w:t>
      </w:r>
    </w:p>
    <w:p w14:paraId="521F15CD" w14:textId="77777777" w:rsidR="00B411B8" w:rsidRPr="00CB45F6" w:rsidRDefault="00B411B8" w:rsidP="00B411B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D944872" w14:textId="77777777" w:rsidR="00B411B8" w:rsidRPr="00CB45F6" w:rsidRDefault="00B411B8" w:rsidP="00B411B8">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lastRenderedPageBreak/>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14:paraId="0CABF145" w14:textId="77777777" w:rsidR="00B411B8" w:rsidRDefault="00B411B8" w:rsidP="00B411B8">
      <w:pPr>
        <w:tabs>
          <w:tab w:val="left" w:pos="5647"/>
        </w:tabs>
        <w:spacing w:after="0" w:line="360" w:lineRule="auto"/>
        <w:ind w:right="850"/>
        <w:jc w:val="both"/>
        <w:rPr>
          <w:rFonts w:ascii="Palatino Linotype" w:hAnsi="Palatino Linotype"/>
          <w:color w:val="000000"/>
          <w:sz w:val="24"/>
          <w:szCs w:val="24"/>
        </w:rPr>
      </w:pPr>
    </w:p>
    <w:p w14:paraId="3B538BDB" w14:textId="77777777" w:rsidR="00390E75" w:rsidRPr="00D41E9E" w:rsidRDefault="00390E75" w:rsidP="00390E75">
      <w:pPr>
        <w:spacing w:after="0" w:line="360" w:lineRule="auto"/>
        <w:jc w:val="both"/>
        <w:rPr>
          <w:rFonts w:ascii="Palatino Linotype" w:hAnsi="Palatino Linotype" w:cs="Arial"/>
          <w:sz w:val="24"/>
          <w:szCs w:val="24"/>
        </w:rPr>
      </w:pPr>
      <w:r w:rsidRPr="00D41E9E">
        <w:rPr>
          <w:rFonts w:ascii="Palatino Linotype" w:hAnsi="Palatino Linotype" w:cs="Arial"/>
          <w:b/>
          <w:sz w:val="28"/>
          <w:szCs w:val="24"/>
        </w:rPr>
        <w:t>SEGUNDO</w:t>
      </w:r>
      <w:r w:rsidRPr="00D41E9E">
        <w:rPr>
          <w:rFonts w:ascii="Palatino Linotype" w:hAnsi="Palatino Linotype" w:cs="Arial"/>
          <w:b/>
          <w:sz w:val="24"/>
          <w:szCs w:val="24"/>
        </w:rPr>
        <w:t xml:space="preserve">. </w:t>
      </w:r>
      <w:r w:rsidRPr="00D41E9E">
        <w:rPr>
          <w:rFonts w:ascii="Palatino Linotype" w:hAnsi="Palatino Linotype" w:cs="Arial"/>
          <w:sz w:val="24"/>
          <w:szCs w:val="24"/>
        </w:rPr>
        <w:t xml:space="preserve">En el expediente electrónico SAIMEX, aperturado con motivo del ingreso de la solicitud, se aprecia que, en un primer momento que el </w:t>
      </w:r>
      <w:r w:rsidRPr="00D41E9E">
        <w:rPr>
          <w:rFonts w:ascii="Palatino Linotype" w:hAnsi="Palatino Linotype" w:cs="Arial"/>
          <w:b/>
          <w:sz w:val="24"/>
          <w:szCs w:val="24"/>
        </w:rPr>
        <w:t>Sujeto Obligado</w:t>
      </w:r>
      <w:r w:rsidRPr="00D41E9E">
        <w:rPr>
          <w:rFonts w:ascii="Palatino Linotype" w:hAnsi="Palatino Linotype" w:cs="Arial"/>
          <w:sz w:val="24"/>
          <w:szCs w:val="24"/>
        </w:rPr>
        <w:t xml:space="preserve"> notificó, el </w:t>
      </w:r>
      <w:r>
        <w:rPr>
          <w:rFonts w:ascii="Palatino Linotype" w:hAnsi="Palatino Linotype" w:cs="Arial"/>
          <w:sz w:val="24"/>
          <w:szCs w:val="24"/>
        </w:rPr>
        <w:t>18 (</w:t>
      </w:r>
      <w:r w:rsidRPr="00D41E9E">
        <w:rPr>
          <w:rFonts w:ascii="Palatino Linotype" w:hAnsi="Palatino Linotype" w:cs="Arial"/>
          <w:sz w:val="24"/>
          <w:szCs w:val="24"/>
        </w:rPr>
        <w:t>dieci</w:t>
      </w:r>
      <w:r>
        <w:rPr>
          <w:rFonts w:ascii="Palatino Linotype" w:hAnsi="Palatino Linotype" w:cs="Arial"/>
          <w:sz w:val="24"/>
          <w:szCs w:val="24"/>
        </w:rPr>
        <w:t>ocho)</w:t>
      </w:r>
      <w:r w:rsidRPr="00D41E9E">
        <w:rPr>
          <w:rFonts w:ascii="Palatino Linotype" w:hAnsi="Palatino Linotype" w:cs="Arial"/>
          <w:sz w:val="24"/>
          <w:szCs w:val="24"/>
        </w:rPr>
        <w:t xml:space="preserve"> de agosto de </w:t>
      </w:r>
      <w:r>
        <w:rPr>
          <w:rFonts w:ascii="Palatino Linotype" w:hAnsi="Palatino Linotype" w:cs="Arial"/>
          <w:sz w:val="24"/>
          <w:szCs w:val="24"/>
        </w:rPr>
        <w:t>2023 (</w:t>
      </w:r>
      <w:r w:rsidRPr="00D41E9E">
        <w:rPr>
          <w:rFonts w:ascii="Palatino Linotype" w:hAnsi="Palatino Linotype" w:cs="Arial"/>
          <w:sz w:val="24"/>
          <w:szCs w:val="24"/>
        </w:rPr>
        <w:t>dos mil veintitrés</w:t>
      </w:r>
      <w:r>
        <w:rPr>
          <w:rFonts w:ascii="Palatino Linotype" w:hAnsi="Palatino Linotype" w:cs="Arial"/>
          <w:sz w:val="24"/>
          <w:szCs w:val="24"/>
        </w:rPr>
        <w:t>)</w:t>
      </w:r>
      <w:r w:rsidRPr="00D41E9E">
        <w:rPr>
          <w:rFonts w:ascii="Palatino Linotype" w:hAnsi="Palatino Linotype" w:cs="Arial"/>
          <w:sz w:val="24"/>
          <w:szCs w:val="24"/>
        </w:rPr>
        <w:t>, al entonces Solicitante que, el término ordinario de quince días hábiles para dar respuesta, había sido prorrogado por un término extraordinario de siete días hábiles, manifestando lo siguiente:</w:t>
      </w:r>
    </w:p>
    <w:p w14:paraId="0F291559" w14:textId="77777777" w:rsidR="00390E75" w:rsidRPr="00D41E9E" w:rsidRDefault="00390E75" w:rsidP="00390E75">
      <w:pPr>
        <w:spacing w:after="0" w:line="360" w:lineRule="auto"/>
        <w:jc w:val="both"/>
        <w:rPr>
          <w:rFonts w:ascii="Palatino Linotype" w:hAnsi="Palatino Linotype" w:cs="Arial"/>
          <w:sz w:val="24"/>
          <w:szCs w:val="24"/>
        </w:rPr>
      </w:pPr>
    </w:p>
    <w:p w14:paraId="3624A111" w14:textId="77777777" w:rsidR="00390E75" w:rsidRPr="00D41E9E" w:rsidRDefault="00390E75" w:rsidP="00390E75">
      <w:pPr>
        <w:spacing w:after="0" w:line="240" w:lineRule="auto"/>
        <w:ind w:left="567" w:right="567"/>
        <w:jc w:val="both"/>
        <w:rPr>
          <w:rFonts w:ascii="Palatino Linotype" w:hAnsi="Palatino Linotype" w:cs="Arial"/>
          <w:i/>
          <w:szCs w:val="24"/>
        </w:rPr>
      </w:pPr>
      <w:r w:rsidRPr="00D41E9E">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643E9AF" w14:textId="77777777" w:rsidR="00390E75" w:rsidRPr="00D41E9E" w:rsidRDefault="00390E75" w:rsidP="00390E75">
      <w:pPr>
        <w:spacing w:after="0" w:line="240" w:lineRule="auto"/>
        <w:ind w:left="567" w:right="567"/>
        <w:jc w:val="both"/>
        <w:rPr>
          <w:rFonts w:ascii="Palatino Linotype" w:hAnsi="Palatino Linotype" w:cs="Arial"/>
          <w:i/>
          <w:szCs w:val="24"/>
        </w:rPr>
      </w:pPr>
      <w:r w:rsidRPr="00D41E9E">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6668B69D" w14:textId="77777777" w:rsidR="00390E75" w:rsidRPr="00D41E9E" w:rsidRDefault="00390E75" w:rsidP="00390E75">
      <w:pPr>
        <w:spacing w:after="0" w:line="360" w:lineRule="auto"/>
        <w:jc w:val="both"/>
        <w:rPr>
          <w:rFonts w:ascii="Palatino Linotype" w:hAnsi="Palatino Linotype" w:cs="Arial"/>
          <w:sz w:val="24"/>
          <w:szCs w:val="24"/>
        </w:rPr>
      </w:pPr>
    </w:p>
    <w:p w14:paraId="5A328F48" w14:textId="77777777" w:rsidR="00390E75" w:rsidRPr="00D41E9E" w:rsidRDefault="00390E75" w:rsidP="00390E75">
      <w:pPr>
        <w:spacing w:after="0" w:line="360" w:lineRule="auto"/>
        <w:jc w:val="both"/>
        <w:rPr>
          <w:rFonts w:ascii="Palatino Linotype" w:hAnsi="Palatino Linotype" w:cs="Arial"/>
          <w:sz w:val="24"/>
          <w:szCs w:val="24"/>
        </w:rPr>
      </w:pPr>
      <w:r w:rsidRPr="00D41E9E">
        <w:rPr>
          <w:rFonts w:ascii="Palatino Linotype" w:hAnsi="Palatino Linotype" w:cs="Arial"/>
          <w:sz w:val="24"/>
          <w:szCs w:val="24"/>
        </w:rPr>
        <w:t>Ampliación del término que no cumple los requisitos establecidos en el artículo párrafo segundo del artículo 163 de la Ley de Transparencia Local, el cual establece</w:t>
      </w:r>
      <w:r>
        <w:rPr>
          <w:rFonts w:ascii="Palatino Linotype" w:hAnsi="Palatino Linotype" w:cs="Arial"/>
          <w:sz w:val="24"/>
          <w:szCs w:val="24"/>
        </w:rPr>
        <w:t xml:space="preserve"> que para</w:t>
      </w:r>
      <w:r w:rsidRPr="00D41E9E">
        <w:rPr>
          <w:rFonts w:ascii="Palatino Linotype" w:hAnsi="Palatino Linotype" w:cs="Arial"/>
          <w:sz w:val="24"/>
          <w:szCs w:val="24"/>
        </w:rPr>
        <w:t xml:space="preserve"> la procedencia de ampliación, debe ser aprobada por el Comité de Transparencia del Sujeto Obligado, circunstancia que no fue observada.</w:t>
      </w:r>
    </w:p>
    <w:p w14:paraId="60AFACB9" w14:textId="77777777" w:rsidR="00390E75" w:rsidRDefault="00390E75" w:rsidP="00B411B8">
      <w:pPr>
        <w:tabs>
          <w:tab w:val="left" w:pos="5647"/>
        </w:tabs>
        <w:spacing w:after="0" w:line="360" w:lineRule="auto"/>
        <w:ind w:right="850"/>
        <w:jc w:val="both"/>
        <w:rPr>
          <w:rFonts w:ascii="Palatino Linotype" w:hAnsi="Palatino Linotype"/>
          <w:color w:val="000000"/>
          <w:sz w:val="24"/>
          <w:szCs w:val="24"/>
        </w:rPr>
      </w:pPr>
    </w:p>
    <w:p w14:paraId="4E8220CE" w14:textId="77777777" w:rsidR="00B411B8" w:rsidRPr="00453ABC" w:rsidRDefault="00390E75" w:rsidP="00B411B8">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b/>
          <w:sz w:val="28"/>
          <w:szCs w:val="24"/>
        </w:rPr>
        <w:t>TERCERO</w:t>
      </w:r>
      <w:r w:rsidR="00B411B8" w:rsidRPr="005508BB">
        <w:rPr>
          <w:rFonts w:ascii="Palatino Linotype" w:hAnsi="Palatino Linotype" w:cs="Arial"/>
          <w:b/>
          <w:sz w:val="24"/>
          <w:szCs w:val="24"/>
        </w:rPr>
        <w:t xml:space="preserve">. </w:t>
      </w:r>
      <w:r w:rsidR="00B411B8" w:rsidRPr="00453ABC">
        <w:rPr>
          <w:rFonts w:ascii="Palatino Linotype" w:eastAsia="Times New Roman" w:hAnsi="Palatino Linotype" w:cs="Times New Roman"/>
          <w:sz w:val="24"/>
          <w:szCs w:val="24"/>
          <w:lang w:val="es-ES" w:eastAsia="es-ES"/>
        </w:rPr>
        <w:t xml:space="preserve">De las constancias que obran en </w:t>
      </w:r>
      <w:r w:rsidR="00B411B8">
        <w:rPr>
          <w:rFonts w:ascii="Palatino Linotype" w:eastAsia="Times New Roman" w:hAnsi="Palatino Linotype" w:cs="Times New Roman"/>
          <w:sz w:val="24"/>
          <w:szCs w:val="24"/>
          <w:lang w:val="es-ES" w:eastAsia="es-ES"/>
        </w:rPr>
        <w:t>e</w:t>
      </w:r>
      <w:r w:rsidR="00B411B8" w:rsidRPr="00453ABC">
        <w:rPr>
          <w:rFonts w:ascii="Palatino Linotype" w:eastAsia="Times New Roman" w:hAnsi="Palatino Linotype" w:cs="Times New Roman"/>
          <w:sz w:val="24"/>
          <w:szCs w:val="24"/>
          <w:lang w:val="es-ES" w:eastAsia="es-ES"/>
        </w:rPr>
        <w:t>l expediente electrónico, aperturado</w:t>
      </w:r>
      <w:r w:rsidR="00B411B8">
        <w:rPr>
          <w:rFonts w:ascii="Palatino Linotype" w:eastAsia="Times New Roman" w:hAnsi="Palatino Linotype" w:cs="Times New Roman"/>
          <w:sz w:val="24"/>
          <w:szCs w:val="24"/>
          <w:lang w:val="es-ES" w:eastAsia="es-ES"/>
        </w:rPr>
        <w:t xml:space="preserve"> con motivo del ingreso de la</w:t>
      </w:r>
      <w:r w:rsidR="00B411B8" w:rsidRPr="00453ABC">
        <w:rPr>
          <w:rFonts w:ascii="Palatino Linotype" w:eastAsia="Times New Roman" w:hAnsi="Palatino Linotype" w:cs="Times New Roman"/>
          <w:sz w:val="24"/>
          <w:szCs w:val="24"/>
          <w:lang w:val="es-ES" w:eastAsia="es-ES"/>
        </w:rPr>
        <w:t xml:space="preserve"> solicitud de información, se advierte que el</w:t>
      </w:r>
      <w:r w:rsidR="00B411B8" w:rsidRPr="00453ABC">
        <w:rPr>
          <w:rFonts w:ascii="Palatino Linotype" w:eastAsia="Times New Roman" w:hAnsi="Palatino Linotype" w:cs="Times New Roman"/>
          <w:b/>
          <w:sz w:val="24"/>
          <w:szCs w:val="24"/>
          <w:lang w:val="es-ES" w:eastAsia="es-ES"/>
        </w:rPr>
        <w:t xml:space="preserve"> Sujeto Obligado </w:t>
      </w:r>
      <w:r w:rsidR="00B411B8" w:rsidRPr="00453ABC">
        <w:rPr>
          <w:rFonts w:ascii="Palatino Linotype" w:eastAsia="Times New Roman" w:hAnsi="Palatino Linotype" w:cs="Times New Roman"/>
          <w:sz w:val="24"/>
          <w:szCs w:val="24"/>
          <w:lang w:val="es-ES" w:eastAsia="es-ES"/>
        </w:rPr>
        <w:t xml:space="preserve">emitió respuesta </w:t>
      </w:r>
      <w:r w:rsidR="00B411B8">
        <w:rPr>
          <w:rFonts w:ascii="Palatino Linotype" w:eastAsia="Times New Roman" w:hAnsi="Palatino Linotype" w:cs="Times New Roman"/>
          <w:sz w:val="24"/>
          <w:szCs w:val="24"/>
          <w:lang w:val="es-ES" w:eastAsia="es-ES"/>
        </w:rPr>
        <w:t xml:space="preserve">el día </w:t>
      </w:r>
      <w:r w:rsidR="00452CBF">
        <w:rPr>
          <w:rFonts w:ascii="Palatino Linotype" w:eastAsia="Times New Roman" w:hAnsi="Palatino Linotype" w:cs="Times New Roman"/>
          <w:sz w:val="24"/>
          <w:szCs w:val="24"/>
          <w:lang w:val="es-ES" w:eastAsia="es-ES"/>
        </w:rPr>
        <w:t>29</w:t>
      </w:r>
      <w:r w:rsidR="00B411B8" w:rsidRPr="00453ABC">
        <w:rPr>
          <w:rFonts w:ascii="Palatino Linotype" w:eastAsia="Times New Roman" w:hAnsi="Palatino Linotype" w:cs="Times New Roman"/>
          <w:sz w:val="24"/>
          <w:szCs w:val="24"/>
          <w:lang w:val="es-ES" w:eastAsia="es-ES"/>
        </w:rPr>
        <w:t xml:space="preserve"> (</w:t>
      </w:r>
      <w:r w:rsidR="00452CBF">
        <w:rPr>
          <w:rFonts w:ascii="Palatino Linotype" w:eastAsia="Times New Roman" w:hAnsi="Palatino Linotype" w:cs="Times New Roman"/>
          <w:sz w:val="24"/>
          <w:szCs w:val="24"/>
          <w:lang w:val="es-ES" w:eastAsia="es-ES"/>
        </w:rPr>
        <w:t>veintinueve</w:t>
      </w:r>
      <w:r w:rsidR="00B411B8" w:rsidRPr="00453ABC">
        <w:rPr>
          <w:rFonts w:ascii="Palatino Linotype" w:eastAsia="Times New Roman" w:hAnsi="Palatino Linotype" w:cs="Times New Roman"/>
          <w:sz w:val="24"/>
          <w:szCs w:val="24"/>
          <w:lang w:val="es-ES" w:eastAsia="es-ES"/>
        </w:rPr>
        <w:t xml:space="preserve">) de </w:t>
      </w:r>
      <w:r w:rsidR="00452CBF">
        <w:rPr>
          <w:rFonts w:ascii="Palatino Linotype" w:eastAsia="Times New Roman" w:hAnsi="Palatino Linotype" w:cs="Times New Roman"/>
          <w:sz w:val="24"/>
          <w:szCs w:val="24"/>
          <w:lang w:val="es-ES" w:eastAsia="es-ES"/>
        </w:rPr>
        <w:t>agosto</w:t>
      </w:r>
      <w:r w:rsidR="00B411B8">
        <w:rPr>
          <w:rFonts w:ascii="Palatino Linotype" w:eastAsia="Times New Roman" w:hAnsi="Palatino Linotype" w:cs="Times New Roman"/>
          <w:sz w:val="24"/>
          <w:szCs w:val="24"/>
          <w:lang w:val="es-ES" w:eastAsia="es-ES"/>
        </w:rPr>
        <w:t xml:space="preserve"> </w:t>
      </w:r>
      <w:r w:rsidR="00B411B8" w:rsidRPr="00453ABC">
        <w:rPr>
          <w:rFonts w:ascii="Palatino Linotype" w:eastAsia="Times New Roman" w:hAnsi="Palatino Linotype" w:cs="Times New Roman"/>
          <w:sz w:val="24"/>
          <w:szCs w:val="24"/>
          <w:lang w:val="es-ES" w:eastAsia="es-ES"/>
        </w:rPr>
        <w:t>de 202</w:t>
      </w:r>
      <w:r w:rsidR="00452CBF">
        <w:rPr>
          <w:rFonts w:ascii="Palatino Linotype" w:eastAsia="Times New Roman" w:hAnsi="Palatino Linotype" w:cs="Times New Roman"/>
          <w:sz w:val="24"/>
          <w:szCs w:val="24"/>
          <w:lang w:val="es-ES" w:eastAsia="es-ES"/>
        </w:rPr>
        <w:t>3</w:t>
      </w:r>
      <w:r w:rsidR="00B411B8" w:rsidRPr="00453ABC">
        <w:rPr>
          <w:rFonts w:ascii="Palatino Linotype" w:eastAsia="Times New Roman" w:hAnsi="Palatino Linotype" w:cs="Times New Roman"/>
          <w:sz w:val="24"/>
          <w:szCs w:val="24"/>
          <w:lang w:val="es-ES" w:eastAsia="es-ES"/>
        </w:rPr>
        <w:t xml:space="preserve"> (dos mil </w:t>
      </w:r>
      <w:r w:rsidR="00452CBF">
        <w:rPr>
          <w:rFonts w:ascii="Palatino Linotype" w:eastAsia="Times New Roman" w:hAnsi="Palatino Linotype" w:cs="Times New Roman"/>
          <w:sz w:val="24"/>
          <w:szCs w:val="24"/>
          <w:lang w:val="es-ES" w:eastAsia="es-ES"/>
        </w:rPr>
        <w:t>veintitrés</w:t>
      </w:r>
      <w:r w:rsidR="00B411B8" w:rsidRPr="00453ABC">
        <w:rPr>
          <w:rFonts w:ascii="Palatino Linotype" w:eastAsia="Times New Roman" w:hAnsi="Palatino Linotype" w:cs="Times New Roman"/>
          <w:sz w:val="24"/>
          <w:szCs w:val="24"/>
          <w:lang w:val="es-ES" w:eastAsia="es-ES"/>
        </w:rPr>
        <w:t>), en los términos siguientes:</w:t>
      </w:r>
    </w:p>
    <w:p w14:paraId="71315261" w14:textId="77777777" w:rsidR="00B411B8" w:rsidRPr="00453ABC" w:rsidRDefault="00B411B8" w:rsidP="00B411B8">
      <w:pPr>
        <w:spacing w:after="0" w:line="360" w:lineRule="auto"/>
        <w:jc w:val="both"/>
        <w:rPr>
          <w:rFonts w:ascii="Palatino Linotype" w:eastAsia="Times New Roman" w:hAnsi="Palatino Linotype" w:cs="Times New Roman"/>
          <w:sz w:val="24"/>
          <w:szCs w:val="24"/>
          <w:lang w:val="es-ES" w:eastAsia="es-ES"/>
        </w:rPr>
      </w:pPr>
    </w:p>
    <w:p w14:paraId="0C324163" w14:textId="77777777" w:rsidR="00452CBF" w:rsidRPr="00452CBF" w:rsidRDefault="00B411B8" w:rsidP="00452CB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lastRenderedPageBreak/>
        <w:t>"</w:t>
      </w:r>
      <w:r w:rsidR="00452CBF" w:rsidRPr="00452CBF">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032709" w14:textId="77777777" w:rsidR="00B411B8" w:rsidRPr="00453ABC" w:rsidRDefault="00452CBF" w:rsidP="00452CB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452CBF">
        <w:rPr>
          <w:rFonts w:ascii="Palatino Linotype" w:eastAsia="Times New Roman" w:hAnsi="Palatino Linotype" w:cs="Times New Roman"/>
          <w:i/>
          <w:szCs w:val="24"/>
          <w:lang w:val="es-ES_tradnl"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00604/ZINACANT/IP/2023, recibida a través del Sistema SAIMEX, en donde se solicita textualmente lo siguiente: “ACUSE DE RECEPCION DEL OFICIO MEDIANTE EL CUAL EL C.P.C. MARCO ANTONIO ESQUIVEL MARTINEZ, CONTADOR GENERAL GUBERNAMENTAL Y SECRETARIO TECNICO DEL CACEM, DIO A CONOCER AL PRESIDENTE MUNICIPAL DEL MUNICIPIO DE ZINACANTEPEC, LA CALIFICACIÓN QUE OBTUVO DE LA PRIMERA EVALUACION 2023, REALIZADO A TRAVES DE LA PLATAFORMA TECNOLOGICA DENOMINADA SISTEMA DE EVALUACIONES DE LA ARMONIZACIÓN CONTABLE (</w:t>
      </w:r>
      <w:proofErr w:type="spellStart"/>
      <w:r w:rsidRPr="00452CBF">
        <w:rPr>
          <w:rFonts w:ascii="Palatino Linotype" w:eastAsia="Times New Roman" w:hAnsi="Palatino Linotype" w:cs="Times New Roman"/>
          <w:i/>
          <w:szCs w:val="24"/>
          <w:lang w:val="es-ES_tradnl" w:eastAsia="es-ES"/>
        </w:rPr>
        <w:t>SEvAC</w:t>
      </w:r>
      <w:proofErr w:type="spellEnd"/>
      <w:r w:rsidRPr="00452CBF">
        <w:rPr>
          <w:rFonts w:ascii="Palatino Linotype" w:eastAsia="Times New Roman" w:hAnsi="Palatino Linotype" w:cs="Times New Roman"/>
          <w:i/>
          <w:szCs w:val="24"/>
          <w:lang w:val="es-ES_tradnl" w:eastAsia="es-ES"/>
        </w:rPr>
        <w:t>)”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A T E N T A M E N T E BRENDA SELENE HERNÁNDEZ LÓPEZ TITULAR DE LA UNIDAD TRANSPARENCIA ZINACANTEPEC.</w:t>
      </w:r>
      <w:r w:rsidR="00B411B8" w:rsidRPr="00453ABC">
        <w:rPr>
          <w:rFonts w:ascii="Palatino Linotype" w:eastAsia="Times New Roman" w:hAnsi="Palatino Linotype" w:cs="Times New Roman"/>
          <w:i/>
          <w:szCs w:val="24"/>
          <w:lang w:val="es-ES_tradnl" w:eastAsia="es-ES"/>
        </w:rPr>
        <w:t>"</w:t>
      </w:r>
    </w:p>
    <w:p w14:paraId="36FD8DB0" w14:textId="77777777" w:rsidR="00B411B8" w:rsidRDefault="00B411B8" w:rsidP="00B411B8">
      <w:pPr>
        <w:spacing w:after="0" w:line="360" w:lineRule="auto"/>
        <w:jc w:val="both"/>
        <w:rPr>
          <w:rFonts w:ascii="Palatino Linotype" w:hAnsi="Palatino Linotype" w:cs="Arial"/>
          <w:sz w:val="24"/>
          <w:szCs w:val="24"/>
        </w:rPr>
      </w:pPr>
    </w:p>
    <w:p w14:paraId="383177DF" w14:textId="77777777" w:rsidR="00B411B8" w:rsidRDefault="00B411B8" w:rsidP="00B411B8">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w:t>
      </w:r>
      <w:r w:rsidRPr="00FA6ABD">
        <w:rPr>
          <w:rFonts w:ascii="Palatino Linotype" w:hAnsi="Palatino Linotype" w:cs="Arial"/>
          <w:b/>
          <w:sz w:val="24"/>
          <w:szCs w:val="24"/>
        </w:rPr>
        <w:t>Sujeto Obligado</w:t>
      </w:r>
      <w:r w:rsidRPr="000239D9">
        <w:rPr>
          <w:rFonts w:ascii="Palatino Linotype" w:hAnsi="Palatino Linotype" w:cs="Arial"/>
          <w:sz w:val="24"/>
          <w:szCs w:val="24"/>
        </w:rPr>
        <w:t xml:space="preserve"> adjunto </w:t>
      </w:r>
      <w:r w:rsidR="00452CBF">
        <w:rPr>
          <w:rFonts w:ascii="Palatino Linotype" w:hAnsi="Palatino Linotype" w:cs="Arial"/>
          <w:sz w:val="24"/>
          <w:szCs w:val="24"/>
        </w:rPr>
        <w:t>el</w:t>
      </w:r>
      <w:r>
        <w:rPr>
          <w:rFonts w:ascii="Palatino Linotype" w:hAnsi="Palatino Linotype" w:cs="Arial"/>
          <w:sz w:val="24"/>
          <w:szCs w:val="24"/>
        </w:rPr>
        <w:t xml:space="preserve"> documento electrónico</w:t>
      </w:r>
      <w:r w:rsidRPr="000239D9">
        <w:rPr>
          <w:rFonts w:ascii="Palatino Linotype" w:hAnsi="Palatino Linotype" w:cs="Arial"/>
          <w:sz w:val="24"/>
          <w:szCs w:val="24"/>
        </w:rPr>
        <w:t xml:space="preserve"> “</w:t>
      </w:r>
      <w:r w:rsidR="00452CBF" w:rsidRPr="00452CBF">
        <w:rPr>
          <w:rFonts w:ascii="Palatino Linotype" w:hAnsi="Palatino Linotype" w:cs="Arial"/>
          <w:b/>
          <w:i/>
          <w:sz w:val="24"/>
          <w:szCs w:val="24"/>
        </w:rPr>
        <w:t>Solicitud 00604.pdf</w:t>
      </w:r>
      <w:r w:rsidRPr="000239D9">
        <w:rPr>
          <w:rFonts w:ascii="Palatino Linotype" w:hAnsi="Palatino Linotype" w:cs="Arial"/>
          <w:sz w:val="24"/>
          <w:szCs w:val="24"/>
        </w:rPr>
        <w:t xml:space="preserve">”, </w:t>
      </w:r>
      <w:r>
        <w:rPr>
          <w:rFonts w:ascii="Palatino Linotype" w:hAnsi="Palatino Linotype" w:cs="Arial"/>
          <w:sz w:val="24"/>
          <w:szCs w:val="24"/>
        </w:rPr>
        <w:t>que</w:t>
      </w:r>
      <w:r w:rsidRPr="000239D9">
        <w:rPr>
          <w:rFonts w:ascii="Palatino Linotype" w:hAnsi="Palatino Linotype" w:cs="Arial"/>
          <w:sz w:val="24"/>
          <w:szCs w:val="24"/>
        </w:rPr>
        <w:t xml:space="preserve"> al ser del conocimiento de las partes, se omite su inserción en este apartado, máxime que será objeto de estudio en párrafos posteriores.</w:t>
      </w:r>
    </w:p>
    <w:p w14:paraId="5CD0852B" w14:textId="77777777" w:rsidR="00B411B8" w:rsidRDefault="00B411B8" w:rsidP="00B411B8">
      <w:pPr>
        <w:spacing w:after="0" w:line="360" w:lineRule="auto"/>
        <w:jc w:val="both"/>
        <w:rPr>
          <w:rFonts w:ascii="Palatino Linotype" w:hAnsi="Palatino Linotype" w:cs="Arial"/>
          <w:sz w:val="24"/>
          <w:szCs w:val="24"/>
        </w:rPr>
      </w:pPr>
    </w:p>
    <w:p w14:paraId="4691B6AF" w14:textId="77777777" w:rsidR="006739B6" w:rsidRDefault="006739B6" w:rsidP="00B411B8">
      <w:pPr>
        <w:spacing w:after="0" w:line="360" w:lineRule="auto"/>
        <w:jc w:val="both"/>
        <w:rPr>
          <w:rFonts w:ascii="Palatino Linotype" w:hAnsi="Palatino Linotype" w:cs="Arial"/>
          <w:sz w:val="24"/>
          <w:szCs w:val="24"/>
        </w:rPr>
      </w:pPr>
    </w:p>
    <w:p w14:paraId="5F1A3F46" w14:textId="77777777" w:rsidR="00B411B8" w:rsidRDefault="00452CBF" w:rsidP="00B411B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lastRenderedPageBreak/>
        <w:t>CUARTO</w:t>
      </w:r>
      <w:r w:rsidR="00B411B8">
        <w:rPr>
          <w:rFonts w:ascii="Palatino Linotype" w:hAnsi="Palatino Linotype" w:cs="Arial"/>
          <w:b/>
          <w:sz w:val="24"/>
          <w:szCs w:val="24"/>
        </w:rPr>
        <w:t>.</w:t>
      </w:r>
      <w:r w:rsidR="00B411B8">
        <w:rPr>
          <w:rFonts w:ascii="Palatino Linotype" w:hAnsi="Palatino Linotype" w:cs="Arial"/>
          <w:sz w:val="24"/>
          <w:szCs w:val="24"/>
        </w:rPr>
        <w:t xml:space="preserve"> </w:t>
      </w:r>
      <w:r w:rsidR="00B411B8" w:rsidRPr="00CB45F6">
        <w:rPr>
          <w:rFonts w:ascii="Palatino Linotype" w:eastAsia="Times New Roman" w:hAnsi="Palatino Linotype" w:cs="Arial"/>
          <w:sz w:val="24"/>
          <w:szCs w:val="24"/>
          <w:lang w:val="es-ES" w:eastAsia="es-ES"/>
        </w:rPr>
        <w:t xml:space="preserve">Inconforme </w:t>
      </w:r>
      <w:r w:rsidR="00B411B8">
        <w:rPr>
          <w:rFonts w:ascii="Palatino Linotype" w:eastAsia="Times New Roman" w:hAnsi="Palatino Linotype" w:cs="Arial"/>
          <w:sz w:val="24"/>
          <w:szCs w:val="24"/>
          <w:lang w:val="es-ES" w:eastAsia="es-ES"/>
        </w:rPr>
        <w:t>con</w:t>
      </w:r>
      <w:r w:rsidR="00B411B8" w:rsidRPr="00CB45F6">
        <w:rPr>
          <w:rFonts w:ascii="Palatino Linotype" w:eastAsia="Times New Roman" w:hAnsi="Palatino Linotype" w:cs="Arial"/>
          <w:sz w:val="24"/>
          <w:szCs w:val="24"/>
          <w:lang w:val="es-ES" w:eastAsia="es-ES"/>
        </w:rPr>
        <w:t xml:space="preserve"> la respuesta</w:t>
      </w:r>
      <w:r w:rsidR="00B411B8">
        <w:rPr>
          <w:rFonts w:ascii="Palatino Linotype" w:eastAsia="Times New Roman" w:hAnsi="Palatino Linotype" w:cs="Arial"/>
          <w:sz w:val="24"/>
          <w:szCs w:val="24"/>
          <w:lang w:val="es-ES" w:eastAsia="es-ES"/>
        </w:rPr>
        <w:t xml:space="preserve"> proporcionada, </w:t>
      </w:r>
      <w:r w:rsidR="00B411B8"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Arial"/>
          <w:sz w:val="24"/>
          <w:szCs w:val="24"/>
          <w:lang w:val="es-ES" w:eastAsia="es-ES"/>
        </w:rPr>
        <w:t>04</w:t>
      </w:r>
      <w:r w:rsidR="00B411B8">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cuatro</w:t>
      </w:r>
      <w:r w:rsidR="00B411B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00B411B8">
        <w:rPr>
          <w:rFonts w:ascii="Palatino Linotype" w:eastAsia="Times New Roman" w:hAnsi="Palatino Linotype" w:cs="Arial"/>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de </w:t>
      </w:r>
      <w:r w:rsidR="00B411B8">
        <w:rPr>
          <w:rFonts w:ascii="Palatino Linotype" w:eastAsia="Times New Roman" w:hAnsi="Palatino Linotype" w:cs="Arial"/>
          <w:sz w:val="24"/>
          <w:szCs w:val="24"/>
          <w:lang w:val="es-ES" w:eastAsia="es-ES"/>
        </w:rPr>
        <w:t>202</w:t>
      </w:r>
      <w:r>
        <w:rPr>
          <w:rFonts w:ascii="Palatino Linotype" w:eastAsia="Times New Roman" w:hAnsi="Palatino Linotype" w:cs="Arial"/>
          <w:sz w:val="24"/>
          <w:szCs w:val="24"/>
          <w:lang w:val="es-ES" w:eastAsia="es-ES"/>
        </w:rPr>
        <w:t>3</w:t>
      </w:r>
      <w:r w:rsidR="00B411B8">
        <w:rPr>
          <w:rFonts w:ascii="Palatino Linotype" w:eastAsia="Times New Roman" w:hAnsi="Palatino Linotype" w:cs="Arial"/>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dos mil </w:t>
      </w:r>
      <w:r>
        <w:rPr>
          <w:rFonts w:ascii="Palatino Linotype" w:eastAsia="Times New Roman" w:hAnsi="Palatino Linotype" w:cs="Arial"/>
          <w:sz w:val="24"/>
          <w:szCs w:val="24"/>
          <w:lang w:val="es-ES" w:eastAsia="es-ES"/>
        </w:rPr>
        <w:t>veintitrés</w:t>
      </w:r>
      <w:r w:rsidR="00B411B8">
        <w:rPr>
          <w:rFonts w:ascii="Palatino Linotype" w:eastAsia="Times New Roman" w:hAnsi="Palatino Linotype" w:cs="Arial"/>
          <w:sz w:val="24"/>
          <w:szCs w:val="24"/>
          <w:lang w:val="es-ES" w:eastAsia="es-ES"/>
        </w:rPr>
        <w:t>)</w:t>
      </w:r>
      <w:r w:rsidR="00B411B8" w:rsidRPr="00CB45F6">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la parte</w:t>
      </w:r>
      <w:r w:rsidR="00B411B8" w:rsidRPr="00CB45F6">
        <w:rPr>
          <w:rFonts w:ascii="Palatino Linotype" w:eastAsia="Times New Roman" w:hAnsi="Palatino Linotype" w:cs="Arial"/>
          <w:b/>
          <w:color w:val="000000"/>
          <w:sz w:val="24"/>
          <w:szCs w:val="24"/>
          <w:lang w:val="es-ES" w:eastAsia="es-ES"/>
        </w:rPr>
        <w:t xml:space="preserve"> Recurrente</w:t>
      </w:r>
      <w:r w:rsidR="00B411B8" w:rsidRPr="00CB45F6">
        <w:rPr>
          <w:rFonts w:ascii="Palatino Linotype" w:eastAsia="Times New Roman" w:hAnsi="Palatino Linotype" w:cs="Arial"/>
          <w:color w:val="000000"/>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interpuso </w:t>
      </w:r>
      <w:r w:rsidR="00B411B8">
        <w:rPr>
          <w:rFonts w:ascii="Palatino Linotype" w:eastAsia="Times New Roman" w:hAnsi="Palatino Linotype" w:cs="Arial"/>
          <w:sz w:val="24"/>
          <w:szCs w:val="24"/>
          <w:lang w:val="es-ES" w:eastAsia="es-ES"/>
        </w:rPr>
        <w:t>e</w:t>
      </w:r>
      <w:r w:rsidR="00B411B8" w:rsidRPr="00CB45F6">
        <w:rPr>
          <w:rFonts w:ascii="Palatino Linotype" w:eastAsia="Times New Roman" w:hAnsi="Palatino Linotype" w:cs="Arial"/>
          <w:sz w:val="24"/>
          <w:szCs w:val="24"/>
          <w:lang w:val="es-ES" w:eastAsia="es-ES"/>
        </w:rPr>
        <w:t>l presente recurso de revisión, quedando registrado en el</w:t>
      </w:r>
      <w:r w:rsidR="00B411B8" w:rsidRPr="00CB45F6">
        <w:rPr>
          <w:rFonts w:ascii="Palatino Linotype" w:eastAsia="Arial Unicode MS" w:hAnsi="Palatino Linotype" w:cs="Arial"/>
          <w:b/>
          <w:sz w:val="24"/>
          <w:szCs w:val="24"/>
          <w:lang w:val="es-ES" w:eastAsia="es-ES"/>
        </w:rPr>
        <w:t xml:space="preserve"> SAIMEX</w:t>
      </w:r>
      <w:r w:rsidR="00B411B8" w:rsidRPr="00CB45F6">
        <w:rPr>
          <w:rFonts w:ascii="Palatino Linotype" w:eastAsia="Arial Unicode MS" w:hAnsi="Palatino Linotype" w:cs="Arial"/>
          <w:sz w:val="24"/>
          <w:szCs w:val="24"/>
          <w:lang w:val="es-ES" w:eastAsia="es-ES"/>
        </w:rPr>
        <w:t xml:space="preserve"> con </w:t>
      </w:r>
      <w:r w:rsidR="00B411B8">
        <w:rPr>
          <w:rFonts w:ascii="Palatino Linotype" w:eastAsia="Arial Unicode MS" w:hAnsi="Palatino Linotype" w:cs="Arial"/>
          <w:sz w:val="24"/>
          <w:szCs w:val="24"/>
          <w:lang w:val="es-ES" w:eastAsia="es-ES"/>
        </w:rPr>
        <w:t>e</w:t>
      </w:r>
      <w:r w:rsidR="00B411B8" w:rsidRPr="00CB45F6">
        <w:rPr>
          <w:rFonts w:ascii="Palatino Linotype" w:eastAsia="Arial Unicode MS" w:hAnsi="Palatino Linotype" w:cs="Arial"/>
          <w:sz w:val="24"/>
          <w:szCs w:val="24"/>
          <w:lang w:val="es-ES" w:eastAsia="es-ES"/>
        </w:rPr>
        <w:t>l</w:t>
      </w:r>
      <w:r w:rsidR="00B411B8">
        <w:rPr>
          <w:rFonts w:ascii="Palatino Linotype" w:eastAsia="Arial Unicode MS" w:hAnsi="Palatino Linotype" w:cs="Arial"/>
          <w:sz w:val="24"/>
          <w:szCs w:val="24"/>
          <w:lang w:val="es-ES" w:eastAsia="es-ES"/>
        </w:rPr>
        <w:t xml:space="preserve"> número</w:t>
      </w:r>
      <w:r w:rsidR="00B411B8" w:rsidRPr="00CB45F6">
        <w:rPr>
          <w:rFonts w:ascii="Palatino Linotype" w:eastAsia="Arial Unicode MS" w:hAnsi="Palatino Linotype" w:cs="Arial"/>
          <w:sz w:val="24"/>
          <w:szCs w:val="24"/>
          <w:lang w:val="es-ES" w:eastAsia="es-ES"/>
        </w:rPr>
        <w:t xml:space="preserve"> de recurso </w:t>
      </w:r>
      <w:r w:rsidR="00390E75">
        <w:rPr>
          <w:rFonts w:ascii="Palatino Linotype" w:eastAsia="Times New Roman" w:hAnsi="Palatino Linotype" w:cs="Times New Roman"/>
          <w:b/>
          <w:sz w:val="24"/>
          <w:szCs w:val="24"/>
          <w:lang w:val="es-ES" w:eastAsia="es-ES"/>
        </w:rPr>
        <w:t>05330/INFOEM/IP/RR/2023</w:t>
      </w:r>
      <w:r w:rsidR="00B411B8" w:rsidRPr="00CB45F6">
        <w:rPr>
          <w:rFonts w:ascii="Palatino Linotype" w:eastAsia="Times New Roman" w:hAnsi="Palatino Linotype" w:cs="Times New Roman"/>
          <w:b/>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en </w:t>
      </w:r>
      <w:r w:rsidR="00B411B8">
        <w:rPr>
          <w:rFonts w:ascii="Palatino Linotype" w:eastAsia="Times New Roman" w:hAnsi="Palatino Linotype" w:cs="Arial"/>
          <w:sz w:val="24"/>
          <w:szCs w:val="24"/>
          <w:lang w:val="es-ES" w:eastAsia="es-ES"/>
        </w:rPr>
        <w:t>los</w:t>
      </w:r>
      <w:r w:rsidR="00B411B8" w:rsidRPr="00CB45F6">
        <w:rPr>
          <w:rFonts w:ascii="Palatino Linotype" w:eastAsia="Times New Roman" w:hAnsi="Palatino Linotype" w:cs="Arial"/>
          <w:sz w:val="24"/>
          <w:szCs w:val="24"/>
          <w:lang w:val="es-ES" w:eastAsia="es-ES"/>
        </w:rPr>
        <w:t xml:space="preserve"> que expresó como acto impugnado</w:t>
      </w:r>
      <w:r w:rsidR="00B411B8">
        <w:rPr>
          <w:rFonts w:ascii="Palatino Linotype" w:eastAsia="Times New Roman" w:hAnsi="Palatino Linotype" w:cs="Arial"/>
          <w:sz w:val="24"/>
          <w:szCs w:val="24"/>
          <w:lang w:val="es-ES" w:eastAsia="es-ES"/>
        </w:rPr>
        <w:t xml:space="preserve"> y razones o motivos de inconformidad los siguientes</w:t>
      </w:r>
      <w:r w:rsidR="00B411B8" w:rsidRPr="00CB45F6">
        <w:rPr>
          <w:rFonts w:ascii="Palatino Linotype" w:eastAsia="Times New Roman" w:hAnsi="Palatino Linotype" w:cs="Arial"/>
          <w:sz w:val="24"/>
          <w:szCs w:val="24"/>
          <w:lang w:val="es-ES" w:eastAsia="es-ES"/>
        </w:rPr>
        <w:t>:</w:t>
      </w:r>
    </w:p>
    <w:p w14:paraId="0CFA4942" w14:textId="77777777" w:rsidR="00B411B8" w:rsidRPr="00CB45F6" w:rsidRDefault="00B411B8" w:rsidP="00B411B8">
      <w:pPr>
        <w:spacing w:after="0" w:line="360" w:lineRule="auto"/>
        <w:jc w:val="both"/>
        <w:rPr>
          <w:rFonts w:ascii="Palatino Linotype" w:eastAsia="Times New Roman" w:hAnsi="Palatino Linotype" w:cs="Arial"/>
          <w:sz w:val="24"/>
          <w:szCs w:val="24"/>
          <w:lang w:val="es-ES" w:eastAsia="es-ES"/>
        </w:rPr>
      </w:pPr>
    </w:p>
    <w:p w14:paraId="78D920DF" w14:textId="77777777" w:rsidR="00B411B8"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3CCEF82F" w14:textId="77777777" w:rsidR="00B411B8" w:rsidRPr="00DD0B6F"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p>
    <w:p w14:paraId="6B13EF93" w14:textId="77777777" w:rsidR="00B411B8" w:rsidRPr="008306AC" w:rsidRDefault="00B411B8" w:rsidP="00B411B8">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00452CBF" w:rsidRPr="00452CBF">
        <w:rPr>
          <w:rFonts w:ascii="Palatino Linotype" w:eastAsia="Times New Roman" w:hAnsi="Palatino Linotype" w:cs="Times New Roman"/>
          <w:i/>
          <w:szCs w:val="24"/>
          <w:lang w:val="es-ES" w:eastAsia="es-ES"/>
        </w:rPr>
        <w:t>NO ENTREGAN INFORMACIÓN</w:t>
      </w:r>
      <w:r w:rsidRPr="008306AC">
        <w:rPr>
          <w:rFonts w:ascii="Palatino Linotype" w:eastAsia="Times New Roman" w:hAnsi="Palatino Linotype" w:cs="Times New Roman"/>
          <w:i/>
          <w:szCs w:val="24"/>
          <w:lang w:val="es-ES" w:eastAsia="es-ES"/>
        </w:rPr>
        <w:t>” (sic)</w:t>
      </w:r>
    </w:p>
    <w:p w14:paraId="76DAC5B2" w14:textId="77777777" w:rsidR="00B411B8" w:rsidRDefault="00B411B8" w:rsidP="00B411B8">
      <w:pPr>
        <w:spacing w:after="0" w:line="360" w:lineRule="auto"/>
        <w:jc w:val="both"/>
        <w:rPr>
          <w:rFonts w:ascii="Palatino Linotype" w:hAnsi="Palatino Linotype" w:cs="Arial"/>
          <w:sz w:val="24"/>
          <w:szCs w:val="24"/>
        </w:rPr>
      </w:pPr>
    </w:p>
    <w:p w14:paraId="41DF4210" w14:textId="77777777" w:rsidR="00B411B8" w:rsidRPr="00CB45F6"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14:paraId="2CF63828" w14:textId="77777777" w:rsidR="00B411B8" w:rsidRPr="00CB45F6"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p>
    <w:p w14:paraId="7CD50FEC" w14:textId="77777777" w:rsidR="00B411B8" w:rsidRDefault="00B411B8" w:rsidP="00B411B8">
      <w:pPr>
        <w:spacing w:after="0" w:line="240" w:lineRule="auto"/>
        <w:ind w:left="567" w:right="616"/>
        <w:jc w:val="both"/>
        <w:rPr>
          <w:rFonts w:ascii="Palatino Linotype" w:eastAsia="Times New Roman" w:hAnsi="Palatino Linotype" w:cs="Times New Roman"/>
          <w:szCs w:val="24"/>
          <w:lang w:val="es-ES" w:eastAsia="es-ES"/>
        </w:rPr>
      </w:pPr>
      <w:r w:rsidRPr="008306AC">
        <w:rPr>
          <w:rFonts w:ascii="Palatino Linotype" w:eastAsia="Times New Roman" w:hAnsi="Palatino Linotype" w:cs="Times New Roman"/>
          <w:i/>
          <w:szCs w:val="24"/>
          <w:lang w:val="es-ES" w:eastAsia="es-ES"/>
        </w:rPr>
        <w:t>“</w:t>
      </w:r>
      <w:r w:rsidR="00452CBF" w:rsidRPr="00452CBF">
        <w:rPr>
          <w:rFonts w:ascii="Palatino Linotype" w:eastAsia="Times New Roman" w:hAnsi="Palatino Linotype" w:cs="Times New Roman"/>
          <w:i/>
          <w:szCs w:val="24"/>
          <w:lang w:val="es-ES" w:eastAsia="es-ES"/>
        </w:rPr>
        <w:t>NO ENTREGAN INFORMACIÓN</w:t>
      </w:r>
      <w:r w:rsidRPr="008306AC">
        <w:rPr>
          <w:rFonts w:ascii="Palatino Linotype" w:eastAsia="Times New Roman" w:hAnsi="Palatino Linotype" w:cs="Times New Roman"/>
          <w:i/>
          <w:szCs w:val="24"/>
          <w:lang w:val="es-ES" w:eastAsia="es-ES"/>
        </w:rPr>
        <w:t>” (sic)</w:t>
      </w:r>
    </w:p>
    <w:p w14:paraId="14D0D62F" w14:textId="77777777" w:rsidR="00B411B8" w:rsidRDefault="00B411B8" w:rsidP="00B411B8">
      <w:pPr>
        <w:spacing w:after="0" w:line="360" w:lineRule="auto"/>
        <w:jc w:val="both"/>
        <w:rPr>
          <w:rFonts w:ascii="Palatino Linotype" w:hAnsi="Palatino Linotype" w:cs="Arial"/>
          <w:sz w:val="24"/>
          <w:szCs w:val="24"/>
          <w:lang w:val="es-ES"/>
        </w:rPr>
      </w:pPr>
    </w:p>
    <w:p w14:paraId="2AB58FE2" w14:textId="77777777" w:rsidR="00B411B8" w:rsidRDefault="00B411B8" w:rsidP="00B411B8">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 w:eastAsia="es-ES"/>
        </w:rPr>
        <w:t>El</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_tradnl" w:eastAsia="es-ES"/>
        </w:rPr>
        <w:t>recurso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 xml:space="preserve">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Acceso a la Información Pública y Protección de Datos Personales del Estado de México y Municipios</w:t>
      </w:r>
      <w:r>
        <w:rPr>
          <w:rFonts w:ascii="Palatino Linotype" w:eastAsia="Times New Roman" w:hAnsi="Palatino Linotype" w:cs="Arial"/>
          <w:sz w:val="24"/>
          <w:szCs w:val="24"/>
          <w:lang w:val="es-ES_tradnl" w:eastAsia="es-ES"/>
        </w:rPr>
        <w:t>,</w:t>
      </w:r>
      <w:r w:rsidRPr="00CB45F6">
        <w:rPr>
          <w:rFonts w:ascii="Palatino Linotype" w:eastAsia="Times New Roman" w:hAnsi="Palatino Linotype" w:cs="Arial"/>
          <w:sz w:val="24"/>
          <w:szCs w:val="24"/>
          <w:lang w:val="es-ES_tradnl" w:eastAsia="es-ES"/>
        </w:rPr>
        <w:t xml:space="preserve">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MARTÍNEZ VILCHIS, </w:t>
      </w:r>
      <w:r w:rsidRPr="00CB45F6">
        <w:rPr>
          <w:rFonts w:ascii="Palatino Linotype" w:eastAsia="Times New Roman" w:hAnsi="Palatino Linotype" w:cs="Arial"/>
          <w:sz w:val="24"/>
          <w:szCs w:val="24"/>
          <w:lang w:val="es-ES_tradnl" w:eastAsia="es-ES"/>
        </w:rPr>
        <w:t>a efecto de que decretara su admisión o desechamiento.</w:t>
      </w:r>
    </w:p>
    <w:p w14:paraId="125D9D88" w14:textId="77777777" w:rsidR="006739B6" w:rsidRDefault="006739B6" w:rsidP="00B411B8">
      <w:pPr>
        <w:spacing w:after="0" w:line="360" w:lineRule="auto"/>
        <w:ind w:right="49"/>
        <w:jc w:val="both"/>
        <w:rPr>
          <w:rFonts w:ascii="Palatino Linotype" w:eastAsia="Times New Roman" w:hAnsi="Palatino Linotype" w:cs="Arial"/>
          <w:sz w:val="24"/>
          <w:szCs w:val="24"/>
          <w:lang w:val="es-ES_tradnl" w:eastAsia="es-ES"/>
        </w:rPr>
      </w:pPr>
    </w:p>
    <w:p w14:paraId="2C712860" w14:textId="77777777" w:rsidR="00B411B8" w:rsidRPr="00CB45F6" w:rsidRDefault="0019537D" w:rsidP="00B411B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B411B8" w:rsidRPr="00CB45F6">
        <w:rPr>
          <w:rFonts w:ascii="Palatino Linotype" w:eastAsia="Times New Roman" w:hAnsi="Palatino Linotype" w:cs="Arial"/>
          <w:b/>
          <w:sz w:val="28"/>
          <w:szCs w:val="28"/>
          <w:lang w:val="es-ES_tradnl" w:eastAsia="es-ES"/>
        </w:rPr>
        <w:t xml:space="preserve">. </w:t>
      </w:r>
      <w:r w:rsidR="00B411B8" w:rsidRPr="00CB45F6">
        <w:rPr>
          <w:rFonts w:ascii="Palatino Linotype" w:eastAsia="Times New Roman" w:hAnsi="Palatino Linotype" w:cs="Arial"/>
          <w:sz w:val="24"/>
          <w:szCs w:val="24"/>
          <w:lang w:val="es-ES_tradnl" w:eastAsia="es-ES"/>
        </w:rPr>
        <w:t>E</w:t>
      </w:r>
      <w:r w:rsidR="00B411B8" w:rsidRPr="00CB45F6">
        <w:rPr>
          <w:rFonts w:ascii="Palatino Linotype" w:eastAsia="Times New Roman" w:hAnsi="Palatino Linotype" w:cs="Arial"/>
          <w:sz w:val="24"/>
          <w:szCs w:val="24"/>
          <w:lang w:val="es-ES" w:eastAsia="es-ES"/>
        </w:rPr>
        <w:t>n fecha</w:t>
      </w:r>
      <w:r w:rsidR="00B411B8">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07</w:t>
      </w:r>
      <w:r w:rsidR="00B411B8">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siete</w:t>
      </w:r>
      <w:r w:rsidR="00B411B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00B411B8">
        <w:rPr>
          <w:rFonts w:ascii="Palatino Linotype" w:eastAsia="Times New Roman" w:hAnsi="Palatino Linotype" w:cs="Arial"/>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de </w:t>
      </w:r>
      <w:r w:rsidR="00B411B8">
        <w:rPr>
          <w:rFonts w:ascii="Palatino Linotype" w:eastAsia="Times New Roman" w:hAnsi="Palatino Linotype" w:cs="Arial"/>
          <w:sz w:val="24"/>
          <w:szCs w:val="24"/>
          <w:lang w:val="es-ES" w:eastAsia="es-ES"/>
        </w:rPr>
        <w:t>202</w:t>
      </w:r>
      <w:r>
        <w:rPr>
          <w:rFonts w:ascii="Palatino Linotype" w:eastAsia="Times New Roman" w:hAnsi="Palatino Linotype" w:cs="Arial"/>
          <w:sz w:val="24"/>
          <w:szCs w:val="24"/>
          <w:lang w:val="es-ES" w:eastAsia="es-ES"/>
        </w:rPr>
        <w:t>3</w:t>
      </w:r>
      <w:r w:rsidR="00B411B8">
        <w:rPr>
          <w:rFonts w:ascii="Palatino Linotype" w:eastAsia="Times New Roman" w:hAnsi="Palatino Linotype" w:cs="Arial"/>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dos mil </w:t>
      </w:r>
      <w:r>
        <w:rPr>
          <w:rFonts w:ascii="Palatino Linotype" w:eastAsia="Times New Roman" w:hAnsi="Palatino Linotype" w:cs="Arial"/>
          <w:sz w:val="24"/>
          <w:szCs w:val="24"/>
          <w:lang w:val="es-ES" w:eastAsia="es-ES"/>
        </w:rPr>
        <w:t>veintitrés</w:t>
      </w:r>
      <w:r w:rsidR="00B411B8">
        <w:rPr>
          <w:rFonts w:ascii="Palatino Linotype" w:eastAsia="Times New Roman" w:hAnsi="Palatino Linotype" w:cs="Arial"/>
          <w:sz w:val="24"/>
          <w:szCs w:val="24"/>
          <w:lang w:val="es-ES" w:eastAsia="es-ES"/>
        </w:rPr>
        <w:t xml:space="preserve">), </w:t>
      </w:r>
      <w:r w:rsidR="00B411B8" w:rsidRPr="00CB45F6">
        <w:rPr>
          <w:rFonts w:ascii="Palatino Linotype" w:eastAsia="Times New Roman" w:hAnsi="Palatino Linotype" w:cs="Arial"/>
          <w:sz w:val="24"/>
          <w:szCs w:val="24"/>
          <w:lang w:val="es-ES" w:eastAsia="es-ES"/>
        </w:rPr>
        <w:t xml:space="preserve">atento a lo dispuesto en el </w:t>
      </w:r>
      <w:r w:rsidR="00B411B8" w:rsidRPr="00CB45F6">
        <w:rPr>
          <w:rFonts w:ascii="Palatino Linotype" w:eastAsia="Times New Roman" w:hAnsi="Palatino Linotype" w:cs="Arial"/>
          <w:sz w:val="24"/>
          <w:szCs w:val="24"/>
          <w:lang w:val="es-ES_tradnl" w:eastAsia="es-ES"/>
        </w:rPr>
        <w:t>artículo</w:t>
      </w:r>
      <w:r w:rsidR="00B411B8" w:rsidRPr="00CB45F6">
        <w:rPr>
          <w:rFonts w:ascii="Palatino Linotype" w:eastAsia="Times New Roman" w:hAnsi="Palatino Linotype" w:cs="Arial"/>
          <w:sz w:val="24"/>
          <w:szCs w:val="24"/>
          <w:lang w:val="es-ES" w:eastAsia="es-ES"/>
        </w:rPr>
        <w:t xml:space="preserve"> 185 fracciones I, II y IV </w:t>
      </w:r>
      <w:r w:rsidR="00B411B8" w:rsidRPr="00CB45F6">
        <w:rPr>
          <w:rFonts w:ascii="Palatino Linotype" w:eastAsia="Times New Roman" w:hAnsi="Palatino Linotype" w:cs="Arial"/>
          <w:sz w:val="24"/>
          <w:szCs w:val="24"/>
          <w:lang w:val="es-ES_tradnl" w:eastAsia="es-ES"/>
        </w:rPr>
        <w:t xml:space="preserve">de la </w:t>
      </w:r>
      <w:r w:rsidR="00B411B8"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00B411B8" w:rsidRPr="00CB45F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B411B8">
        <w:rPr>
          <w:rFonts w:ascii="Palatino Linotype" w:eastAsia="Times New Roman" w:hAnsi="Palatino Linotype" w:cs="Arial"/>
          <w:sz w:val="24"/>
          <w:szCs w:val="24"/>
          <w:lang w:val="es-ES" w:eastAsia="es-ES"/>
        </w:rPr>
        <w:t xml:space="preserve">o </w:t>
      </w:r>
      <w:r w:rsidR="00B411B8" w:rsidRPr="00CB45F6">
        <w:rPr>
          <w:rFonts w:ascii="Palatino Linotype" w:eastAsia="Times New Roman" w:hAnsi="Palatino Linotype" w:cs="Arial"/>
          <w:sz w:val="24"/>
          <w:szCs w:val="24"/>
          <w:lang w:val="es-ES" w:eastAsia="es-ES"/>
        </w:rPr>
        <w:t xml:space="preserve">a disposición de las partes, para que en un plazo máximo de </w:t>
      </w:r>
      <w:r w:rsidR="00B411B8" w:rsidRPr="00CB45F6">
        <w:rPr>
          <w:rFonts w:ascii="Palatino Linotype" w:eastAsia="Times New Roman" w:hAnsi="Palatino Linotype" w:cs="Arial"/>
          <w:sz w:val="24"/>
          <w:szCs w:val="24"/>
          <w:lang w:val="es-ES" w:eastAsia="es-ES"/>
        </w:rPr>
        <w:lastRenderedPageBreak/>
        <w:t>siete días hábiles, realizarán manifestaciones y ofrecieran las pruebas y alegatos que a su derecho conviniera o exhibieran el informe justificado, según fuera el caso.</w:t>
      </w:r>
    </w:p>
    <w:p w14:paraId="0C26A6AC" w14:textId="77777777" w:rsidR="00B411B8"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41D4C603" w14:textId="77777777" w:rsidR="0019537D" w:rsidRPr="00D41E9E" w:rsidRDefault="0019537D" w:rsidP="0019537D">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B411B8" w:rsidRPr="00CB45F6">
        <w:rPr>
          <w:rFonts w:ascii="Palatino Linotype" w:hAnsi="Palatino Linotype" w:cs="Arial"/>
          <w:b/>
          <w:sz w:val="28"/>
          <w:szCs w:val="28"/>
        </w:rPr>
        <w:t xml:space="preserve">. </w:t>
      </w:r>
      <w:r w:rsidRPr="00D41E9E">
        <w:rPr>
          <w:rFonts w:ascii="Palatino Linotype" w:hAnsi="Palatino Linotype" w:cs="Arial"/>
          <w:sz w:val="24"/>
          <w:szCs w:val="24"/>
        </w:rPr>
        <w:t xml:space="preserve">Una vez abierta la etapa de instrucción, se advierte que tanto el </w:t>
      </w:r>
      <w:r w:rsidRPr="00D41E9E">
        <w:rPr>
          <w:rFonts w:ascii="Palatino Linotype" w:hAnsi="Palatino Linotype" w:cs="Arial"/>
          <w:b/>
          <w:sz w:val="24"/>
          <w:szCs w:val="24"/>
        </w:rPr>
        <w:t>Sujeto Obligado</w:t>
      </w:r>
      <w:r w:rsidRPr="00D41E9E">
        <w:rPr>
          <w:rFonts w:ascii="Palatino Linotype" w:hAnsi="Palatino Linotype" w:cs="Arial"/>
          <w:sz w:val="24"/>
          <w:szCs w:val="24"/>
        </w:rPr>
        <w:t xml:space="preserve"> como la parte </w:t>
      </w:r>
      <w:r w:rsidRPr="00D41E9E">
        <w:rPr>
          <w:rFonts w:ascii="Palatino Linotype" w:hAnsi="Palatino Linotype" w:cs="Arial"/>
          <w:b/>
          <w:sz w:val="24"/>
          <w:szCs w:val="24"/>
        </w:rPr>
        <w:t>Recurrente</w:t>
      </w:r>
      <w:r w:rsidRPr="00D41E9E">
        <w:rPr>
          <w:rFonts w:ascii="Palatino Linotype" w:hAnsi="Palatino Linotype" w:cs="Arial"/>
          <w:sz w:val="24"/>
          <w:szCs w:val="24"/>
        </w:rPr>
        <w:t xml:space="preserve">, fueron omisos en rendir su informe justificado y las manifestaciones que a sus intereses conviniera, respectivamente. Así mismo se aprecia que, no se llevaron a cabo audiencias durante la sustanciación del recurso de revisión, ni se ofrecieron pruebas por parte del hoy </w:t>
      </w:r>
      <w:r w:rsidRPr="00D41E9E">
        <w:rPr>
          <w:rFonts w:ascii="Palatino Linotype" w:hAnsi="Palatino Linotype" w:cs="Arial"/>
          <w:b/>
          <w:sz w:val="24"/>
          <w:szCs w:val="24"/>
        </w:rPr>
        <w:t>Recurrente</w:t>
      </w:r>
      <w:r w:rsidRPr="00D41E9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ABD3D67" w14:textId="77777777" w:rsidR="006739B6" w:rsidRDefault="006739B6" w:rsidP="00B411B8">
      <w:pPr>
        <w:spacing w:after="0" w:line="360" w:lineRule="auto"/>
        <w:jc w:val="both"/>
        <w:rPr>
          <w:rFonts w:ascii="Palatino Linotype" w:hAnsi="Palatino Linotype" w:cs="Arial"/>
          <w:sz w:val="24"/>
          <w:szCs w:val="24"/>
        </w:rPr>
      </w:pPr>
    </w:p>
    <w:p w14:paraId="68E969DD" w14:textId="77777777" w:rsidR="00B411B8" w:rsidRPr="00CB45F6" w:rsidRDefault="0019537D" w:rsidP="00B411B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B411B8" w:rsidRPr="00CB45F6">
        <w:rPr>
          <w:rFonts w:ascii="Palatino Linotype" w:hAnsi="Palatino Linotype" w:cs="Arial"/>
          <w:b/>
          <w:sz w:val="28"/>
          <w:szCs w:val="28"/>
        </w:rPr>
        <w:t xml:space="preserve">. </w:t>
      </w:r>
      <w:r w:rsidR="00B411B8" w:rsidRPr="00CB45F6">
        <w:rPr>
          <w:rFonts w:ascii="Palatino Linotype" w:hAnsi="Palatino Linotype" w:cs="Arial"/>
          <w:sz w:val="24"/>
          <w:szCs w:val="24"/>
        </w:rPr>
        <w:t xml:space="preserve">Por lo que una vez transcurrido </w:t>
      </w:r>
      <w:r w:rsidR="00B411B8">
        <w:rPr>
          <w:rFonts w:ascii="Palatino Linotype" w:hAnsi="Palatino Linotype" w:cs="Arial"/>
          <w:sz w:val="24"/>
          <w:szCs w:val="24"/>
        </w:rPr>
        <w:t>e</w:t>
      </w:r>
      <w:r w:rsidR="00B411B8" w:rsidRPr="00CB45F6">
        <w:rPr>
          <w:rFonts w:ascii="Palatino Linotype" w:hAnsi="Palatino Linotype" w:cs="Arial"/>
          <w:sz w:val="24"/>
          <w:szCs w:val="24"/>
        </w:rPr>
        <w:t>l periodo otorgado a las partes de siete días hábiles para realizar sus manifestaciones en los acuerdos de admisión, y no habiendo prueba pendiente por desahogar, ni que documentos que integrar a los expedientes electrónicos, se decret</w:t>
      </w:r>
      <w:r w:rsidR="00B411B8">
        <w:rPr>
          <w:rFonts w:ascii="Palatino Linotype" w:hAnsi="Palatino Linotype" w:cs="Arial"/>
          <w:sz w:val="24"/>
          <w:szCs w:val="24"/>
        </w:rPr>
        <w:t xml:space="preserve">ó el </w:t>
      </w:r>
      <w:r w:rsidR="00B411B8" w:rsidRPr="00CB45F6">
        <w:rPr>
          <w:rFonts w:ascii="Palatino Linotype" w:hAnsi="Palatino Linotype" w:cs="Arial"/>
          <w:sz w:val="24"/>
          <w:szCs w:val="24"/>
        </w:rPr>
        <w:t xml:space="preserve">cierre de instrucción en fecha </w:t>
      </w:r>
      <w:r>
        <w:rPr>
          <w:rFonts w:ascii="Palatino Linotype" w:hAnsi="Palatino Linotype" w:cs="Arial"/>
          <w:sz w:val="24"/>
          <w:szCs w:val="24"/>
        </w:rPr>
        <w:t>19</w:t>
      </w:r>
      <w:r w:rsidR="00B411B8" w:rsidRPr="009C145C">
        <w:rPr>
          <w:rFonts w:ascii="Palatino Linotype" w:hAnsi="Palatino Linotype" w:cs="Arial"/>
          <w:sz w:val="24"/>
          <w:szCs w:val="24"/>
        </w:rPr>
        <w:t xml:space="preserve"> (</w:t>
      </w:r>
      <w:r w:rsidR="00B411B8">
        <w:rPr>
          <w:rFonts w:ascii="Palatino Linotype" w:hAnsi="Palatino Linotype" w:cs="Arial"/>
          <w:sz w:val="24"/>
          <w:szCs w:val="24"/>
        </w:rPr>
        <w:t>d</w:t>
      </w:r>
      <w:r>
        <w:rPr>
          <w:rFonts w:ascii="Palatino Linotype" w:hAnsi="Palatino Linotype" w:cs="Arial"/>
          <w:sz w:val="24"/>
          <w:szCs w:val="24"/>
        </w:rPr>
        <w:t>iecinueve</w:t>
      </w:r>
      <w:r w:rsidR="00B411B8" w:rsidRPr="009C145C">
        <w:rPr>
          <w:rFonts w:ascii="Palatino Linotype" w:hAnsi="Palatino Linotype" w:cs="Arial"/>
          <w:sz w:val="24"/>
          <w:szCs w:val="24"/>
        </w:rPr>
        <w:t xml:space="preserve">) de </w:t>
      </w:r>
      <w:r>
        <w:rPr>
          <w:rFonts w:ascii="Palatino Linotype" w:hAnsi="Palatino Linotype" w:cs="Arial"/>
          <w:sz w:val="24"/>
          <w:szCs w:val="24"/>
        </w:rPr>
        <w:t>septiembre</w:t>
      </w:r>
      <w:r w:rsidR="00B411B8">
        <w:rPr>
          <w:rFonts w:ascii="Palatino Linotype" w:hAnsi="Palatino Linotype" w:cs="Arial"/>
          <w:sz w:val="24"/>
          <w:szCs w:val="24"/>
        </w:rPr>
        <w:t xml:space="preserve"> </w:t>
      </w:r>
      <w:r w:rsidR="00B411B8" w:rsidRPr="00CB45F6">
        <w:rPr>
          <w:rFonts w:ascii="Palatino Linotype" w:hAnsi="Palatino Linotype" w:cs="Arial"/>
          <w:sz w:val="24"/>
          <w:szCs w:val="24"/>
        </w:rPr>
        <w:t xml:space="preserve">de </w:t>
      </w:r>
      <w:r w:rsidR="00B411B8">
        <w:rPr>
          <w:rFonts w:ascii="Palatino Linotype" w:hAnsi="Palatino Linotype" w:cs="Arial"/>
          <w:sz w:val="24"/>
          <w:szCs w:val="24"/>
        </w:rPr>
        <w:t>202</w:t>
      </w:r>
      <w:r>
        <w:rPr>
          <w:rFonts w:ascii="Palatino Linotype" w:hAnsi="Palatino Linotype" w:cs="Arial"/>
          <w:sz w:val="24"/>
          <w:szCs w:val="24"/>
        </w:rPr>
        <w:t>3</w:t>
      </w:r>
      <w:r w:rsidR="00B411B8">
        <w:rPr>
          <w:rFonts w:ascii="Palatino Linotype" w:hAnsi="Palatino Linotype" w:cs="Arial"/>
          <w:sz w:val="24"/>
          <w:szCs w:val="24"/>
        </w:rPr>
        <w:t xml:space="preserve"> (</w:t>
      </w:r>
      <w:r w:rsidR="00B411B8" w:rsidRPr="00CB45F6">
        <w:rPr>
          <w:rFonts w:ascii="Palatino Linotype" w:hAnsi="Palatino Linotype" w:cs="Arial"/>
          <w:sz w:val="24"/>
          <w:szCs w:val="24"/>
        </w:rPr>
        <w:t xml:space="preserve">dos mil </w:t>
      </w:r>
      <w:r w:rsidR="00B411B8">
        <w:rPr>
          <w:rFonts w:ascii="Palatino Linotype" w:hAnsi="Palatino Linotype" w:cs="Arial"/>
          <w:sz w:val="24"/>
          <w:szCs w:val="24"/>
        </w:rPr>
        <w:t>veinti</w:t>
      </w:r>
      <w:r>
        <w:rPr>
          <w:rFonts w:ascii="Palatino Linotype" w:hAnsi="Palatino Linotype" w:cs="Arial"/>
          <w:sz w:val="24"/>
          <w:szCs w:val="24"/>
        </w:rPr>
        <w:t>trés</w:t>
      </w:r>
      <w:r w:rsidR="00B411B8">
        <w:rPr>
          <w:rFonts w:ascii="Palatino Linotype" w:hAnsi="Palatino Linotype" w:cs="Arial"/>
          <w:sz w:val="24"/>
          <w:szCs w:val="24"/>
        </w:rPr>
        <w:t>)</w:t>
      </w:r>
      <w:r w:rsidR="00B411B8" w:rsidRPr="00CB45F6">
        <w:rPr>
          <w:rFonts w:ascii="Palatino Linotype" w:hAnsi="Palatino Linotype" w:cs="Arial"/>
          <w:sz w:val="24"/>
          <w:szCs w:val="24"/>
        </w:rPr>
        <w:t>,</w:t>
      </w:r>
      <w:r w:rsidR="00B411B8">
        <w:rPr>
          <w:rFonts w:ascii="Palatino Linotype" w:hAnsi="Palatino Linotype" w:cs="Arial"/>
          <w:sz w:val="24"/>
          <w:szCs w:val="24"/>
        </w:rPr>
        <w:t xml:space="preserve"> </w:t>
      </w:r>
      <w:r w:rsidR="00B411B8"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14:paraId="5D8F2E22" w14:textId="77777777" w:rsidR="00B411B8" w:rsidRDefault="00B411B8" w:rsidP="00B411B8">
      <w:pPr>
        <w:spacing w:after="0" w:line="360" w:lineRule="auto"/>
        <w:jc w:val="both"/>
        <w:rPr>
          <w:rFonts w:ascii="Palatino Linotype" w:hAnsi="Palatino Linotype" w:cs="Arial"/>
          <w:sz w:val="24"/>
          <w:szCs w:val="24"/>
        </w:rPr>
      </w:pPr>
    </w:p>
    <w:p w14:paraId="58E9A8F0" w14:textId="77777777" w:rsidR="00B411B8" w:rsidRPr="002B5DB5" w:rsidRDefault="0019537D" w:rsidP="00B411B8">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B411B8" w:rsidRPr="002B5DB5">
        <w:rPr>
          <w:rFonts w:ascii="Palatino Linotype" w:hAnsi="Palatino Linotype" w:cs="Arial"/>
          <w:b/>
          <w:sz w:val="28"/>
          <w:szCs w:val="28"/>
        </w:rPr>
        <w:t xml:space="preserve">. </w:t>
      </w:r>
      <w:r w:rsidR="00B411B8" w:rsidRPr="002B5DB5">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B411B8">
        <w:rPr>
          <w:rFonts w:ascii="Palatino Linotype" w:hAnsi="Palatino Linotype" w:cs="Arial"/>
          <w:sz w:val="24"/>
          <w:szCs w:val="24"/>
        </w:rPr>
        <w:t>1</w:t>
      </w:r>
      <w:r>
        <w:rPr>
          <w:rFonts w:ascii="Palatino Linotype" w:hAnsi="Palatino Linotype" w:cs="Arial"/>
          <w:sz w:val="24"/>
          <w:szCs w:val="24"/>
        </w:rPr>
        <w:t>9</w:t>
      </w:r>
      <w:r w:rsidR="00B411B8" w:rsidRPr="002B5DB5">
        <w:rPr>
          <w:rFonts w:ascii="Palatino Linotype" w:hAnsi="Palatino Linotype" w:cs="Arial"/>
          <w:sz w:val="24"/>
          <w:szCs w:val="24"/>
        </w:rPr>
        <w:t xml:space="preserve"> (</w:t>
      </w:r>
      <w:r>
        <w:rPr>
          <w:rFonts w:ascii="Palatino Linotype" w:hAnsi="Palatino Linotype" w:cs="Arial"/>
          <w:sz w:val="24"/>
          <w:szCs w:val="24"/>
        </w:rPr>
        <w:t>diecinueve</w:t>
      </w:r>
      <w:r w:rsidR="00B411B8" w:rsidRPr="002B5DB5">
        <w:rPr>
          <w:rFonts w:ascii="Palatino Linotype" w:hAnsi="Palatino Linotype" w:cs="Arial"/>
          <w:sz w:val="24"/>
          <w:szCs w:val="24"/>
        </w:rPr>
        <w:t xml:space="preserve">) de </w:t>
      </w:r>
      <w:r>
        <w:rPr>
          <w:rFonts w:ascii="Palatino Linotype" w:hAnsi="Palatino Linotype" w:cs="Arial"/>
          <w:sz w:val="24"/>
          <w:szCs w:val="24"/>
        </w:rPr>
        <w:t>octubre</w:t>
      </w:r>
      <w:r w:rsidR="00B411B8" w:rsidRPr="002B5DB5">
        <w:rPr>
          <w:rFonts w:ascii="Palatino Linotype" w:hAnsi="Palatino Linotype" w:cs="Arial"/>
          <w:sz w:val="24"/>
          <w:szCs w:val="24"/>
        </w:rPr>
        <w:t xml:space="preserve"> de 202</w:t>
      </w:r>
      <w:r>
        <w:rPr>
          <w:rFonts w:ascii="Palatino Linotype" w:hAnsi="Palatino Linotype" w:cs="Arial"/>
          <w:sz w:val="24"/>
          <w:szCs w:val="24"/>
        </w:rPr>
        <w:t>3</w:t>
      </w:r>
      <w:r w:rsidR="00B411B8" w:rsidRPr="002B5DB5">
        <w:rPr>
          <w:rFonts w:ascii="Palatino Linotype" w:hAnsi="Palatino Linotype" w:cs="Arial"/>
          <w:sz w:val="24"/>
          <w:szCs w:val="24"/>
        </w:rPr>
        <w:t xml:space="preserve"> (dos mil </w:t>
      </w:r>
      <w:r>
        <w:rPr>
          <w:rFonts w:ascii="Palatino Linotype" w:hAnsi="Palatino Linotype" w:cs="Arial"/>
          <w:sz w:val="24"/>
          <w:szCs w:val="24"/>
        </w:rPr>
        <w:t>veintitrés</w:t>
      </w:r>
      <w:r w:rsidR="00B411B8" w:rsidRPr="002B5DB5">
        <w:rPr>
          <w:rFonts w:ascii="Palatino Linotype" w:hAnsi="Palatino Linotype" w:cs="Arial"/>
          <w:sz w:val="24"/>
          <w:szCs w:val="24"/>
        </w:rPr>
        <w:t xml:space="preserve">), se notificó a las partes el acuerdo por el que se ordena ampliar el plazo para </w:t>
      </w:r>
      <w:r w:rsidR="00B411B8" w:rsidRPr="002B5DB5">
        <w:rPr>
          <w:rFonts w:ascii="Palatino Linotype" w:hAnsi="Palatino Linotype" w:cs="Arial"/>
          <w:sz w:val="24"/>
          <w:szCs w:val="24"/>
        </w:rPr>
        <w:lastRenderedPageBreak/>
        <w:t>la emisión de la resolución, en términos del artículo 181 párrafo tercero de la Ley de Transparencia y Acceso a la Información Pública del Estado de México y Municipios, ordenándose turnar los expedientes a la resolución que en derecho proceda.</w:t>
      </w:r>
    </w:p>
    <w:p w14:paraId="1702F02F" w14:textId="77777777" w:rsidR="00B411B8" w:rsidRPr="002B5DB5" w:rsidRDefault="00B411B8" w:rsidP="00B411B8">
      <w:pPr>
        <w:spacing w:after="0" w:line="360" w:lineRule="auto"/>
        <w:jc w:val="both"/>
        <w:rPr>
          <w:rFonts w:ascii="Palatino Linotype" w:hAnsi="Palatino Linotype" w:cs="Arial"/>
          <w:sz w:val="24"/>
          <w:szCs w:val="24"/>
        </w:rPr>
      </w:pPr>
    </w:p>
    <w:p w14:paraId="66C4EB40"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81EE96"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14:paraId="32AABF65"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7D436E"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6F90C693"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1ED9A9"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14:paraId="5A90DD5E"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89491A"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67C617C6"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358B0304"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14:paraId="30FF7324" w14:textId="77777777"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a) </w:t>
      </w:r>
      <w:r w:rsidRPr="002B5DB5">
        <w:rPr>
          <w:rFonts w:ascii="Palatino Linotype" w:eastAsia="Times New Roman" w:hAnsi="Palatino Linotype" w:cs="Arial"/>
          <w:b/>
          <w:sz w:val="24"/>
          <w:szCs w:val="24"/>
          <w:lang w:val="es-ES" w:eastAsia="es-ES"/>
        </w:rPr>
        <w:tab/>
        <w:t>Complejidad del asunto:</w:t>
      </w:r>
      <w:r w:rsidRPr="002B5DB5">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2F0F8E1" w14:textId="77777777"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b) </w:t>
      </w:r>
      <w:r w:rsidRPr="002B5DB5">
        <w:rPr>
          <w:rFonts w:ascii="Palatino Linotype" w:eastAsia="Times New Roman" w:hAnsi="Palatino Linotype" w:cs="Arial"/>
          <w:b/>
          <w:sz w:val="24"/>
          <w:szCs w:val="24"/>
          <w:lang w:val="es-ES" w:eastAsia="es-ES"/>
        </w:rPr>
        <w:tab/>
        <w:t>Actividad Procesal del interesado:</w:t>
      </w:r>
      <w:r w:rsidRPr="002B5DB5">
        <w:rPr>
          <w:rFonts w:ascii="Palatino Linotype" w:eastAsia="Times New Roman" w:hAnsi="Palatino Linotype" w:cs="Arial"/>
          <w:sz w:val="24"/>
          <w:szCs w:val="24"/>
          <w:lang w:val="es-ES" w:eastAsia="es-ES"/>
        </w:rPr>
        <w:t xml:space="preserve"> Acciones u omisiones del interesado.</w:t>
      </w:r>
    </w:p>
    <w:p w14:paraId="0188B08D" w14:textId="77777777"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c) </w:t>
      </w:r>
      <w:r w:rsidRPr="002B5DB5">
        <w:rPr>
          <w:rFonts w:ascii="Palatino Linotype" w:eastAsia="Times New Roman" w:hAnsi="Palatino Linotype" w:cs="Arial"/>
          <w:b/>
          <w:sz w:val="24"/>
          <w:szCs w:val="24"/>
          <w:lang w:val="es-ES" w:eastAsia="es-ES"/>
        </w:rPr>
        <w:tab/>
        <w:t>Conducta de la Autoridad:</w:t>
      </w:r>
      <w:r w:rsidRPr="002B5DB5">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73E9B868" w14:textId="77777777"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d) </w:t>
      </w:r>
      <w:r w:rsidRPr="002B5DB5">
        <w:rPr>
          <w:rFonts w:ascii="Palatino Linotype" w:eastAsia="Times New Roman" w:hAnsi="Palatino Linotype" w:cs="Arial"/>
          <w:b/>
          <w:sz w:val="24"/>
          <w:szCs w:val="24"/>
          <w:lang w:val="es-ES" w:eastAsia="es-ES"/>
        </w:rPr>
        <w:tab/>
        <w:t>La afectación generada en la situación jurídica de la persona involucrada en el proceso:</w:t>
      </w:r>
      <w:r w:rsidRPr="002B5DB5">
        <w:rPr>
          <w:rFonts w:ascii="Palatino Linotype" w:eastAsia="Times New Roman" w:hAnsi="Palatino Linotype" w:cs="Arial"/>
          <w:sz w:val="24"/>
          <w:szCs w:val="24"/>
          <w:lang w:val="es-ES" w:eastAsia="es-ES"/>
        </w:rPr>
        <w:t xml:space="preserve"> Violación a sus derechos humanos.</w:t>
      </w:r>
    </w:p>
    <w:p w14:paraId="68546DE8"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0A0959E4"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CA35EE"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1F83A47C"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49E54B"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65EE2338"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CA054A"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1039E1F2"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79DB059"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1782F8FD"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1696AD4C"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14:paraId="2D82F69B"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143B626A"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14:paraId="453B48A3" w14:textId="77777777"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E5E5DAD" w14:textId="77777777" w:rsidR="00B411B8" w:rsidRDefault="00B411B8" w:rsidP="00B411B8">
      <w:pPr>
        <w:spacing w:after="0" w:line="360" w:lineRule="auto"/>
        <w:jc w:val="center"/>
        <w:rPr>
          <w:rFonts w:ascii="Palatino Linotype" w:hAnsi="Palatino Linotype" w:cs="Arial"/>
          <w:b/>
          <w:sz w:val="28"/>
          <w:szCs w:val="24"/>
        </w:rPr>
      </w:pPr>
    </w:p>
    <w:p w14:paraId="553C5BC3" w14:textId="77777777" w:rsidR="00B411B8" w:rsidRPr="00CB45F6" w:rsidRDefault="00B411B8" w:rsidP="00B411B8">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14:paraId="07991E3C" w14:textId="77777777" w:rsidR="00B411B8" w:rsidRPr="00CB45F6" w:rsidRDefault="00B411B8" w:rsidP="00B411B8">
      <w:pPr>
        <w:spacing w:after="0" w:line="360" w:lineRule="auto"/>
        <w:jc w:val="center"/>
        <w:rPr>
          <w:rFonts w:ascii="Palatino Linotype" w:hAnsi="Palatino Linotype" w:cs="Arial"/>
          <w:sz w:val="24"/>
          <w:szCs w:val="24"/>
        </w:rPr>
      </w:pPr>
    </w:p>
    <w:p w14:paraId="1829A7D6" w14:textId="77777777" w:rsidR="00B411B8" w:rsidRPr="00CB45F6" w:rsidRDefault="00B411B8" w:rsidP="00B411B8">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14:paraId="11186D86" w14:textId="77777777"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CB45F6">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14:paraId="712E6AAB" w14:textId="77777777" w:rsidR="00B411B8" w:rsidRDefault="00B411B8" w:rsidP="00B411B8">
      <w:pPr>
        <w:spacing w:after="0" w:line="360" w:lineRule="auto"/>
        <w:jc w:val="both"/>
        <w:rPr>
          <w:rFonts w:ascii="Palatino Linotype" w:hAnsi="Palatino Linotype" w:cs="Arial"/>
          <w:sz w:val="24"/>
          <w:szCs w:val="24"/>
        </w:rPr>
      </w:pPr>
    </w:p>
    <w:p w14:paraId="1CBF1CC8" w14:textId="77777777" w:rsidR="00B411B8" w:rsidRPr="00B411B8" w:rsidRDefault="00B411B8" w:rsidP="00B411B8">
      <w:pPr>
        <w:autoSpaceDE w:val="0"/>
        <w:autoSpaceDN w:val="0"/>
        <w:adjustRightInd w:val="0"/>
        <w:spacing w:after="0" w:line="360" w:lineRule="auto"/>
        <w:jc w:val="both"/>
        <w:rPr>
          <w:rFonts w:ascii="Palatino Linotype" w:hAnsi="Palatino Linotype" w:cs="Arial"/>
          <w:bCs/>
          <w:sz w:val="24"/>
          <w:szCs w:val="24"/>
        </w:rPr>
      </w:pPr>
      <w:r w:rsidRPr="00B411B8">
        <w:rPr>
          <w:rFonts w:ascii="Palatino Linotype" w:hAnsi="Palatino Linotype" w:cs="Arial"/>
          <w:b/>
          <w:sz w:val="28"/>
          <w:szCs w:val="28"/>
        </w:rPr>
        <w:t>SEGUNDO. Del alcance del recurso de revisión.</w:t>
      </w:r>
      <w:r w:rsidRPr="00B411B8">
        <w:rPr>
          <w:rFonts w:ascii="Palatino Linotype" w:hAnsi="Palatino Linotype" w:cs="Arial"/>
          <w:bCs/>
          <w:sz w:val="28"/>
          <w:szCs w:val="28"/>
        </w:rPr>
        <w:t xml:space="preserve"> </w:t>
      </w:r>
    </w:p>
    <w:p w14:paraId="6ABFE578" w14:textId="77777777" w:rsidR="00B411B8" w:rsidRPr="00B411B8" w:rsidRDefault="00B411B8" w:rsidP="00B411B8">
      <w:pPr>
        <w:autoSpaceDE w:val="0"/>
        <w:autoSpaceDN w:val="0"/>
        <w:adjustRightInd w:val="0"/>
        <w:spacing w:after="0" w:line="360" w:lineRule="auto"/>
        <w:jc w:val="both"/>
        <w:rPr>
          <w:rFonts w:ascii="Palatino Linotype" w:hAnsi="Palatino Linotype" w:cs="Arial"/>
          <w:bCs/>
          <w:sz w:val="24"/>
          <w:szCs w:val="24"/>
        </w:rPr>
      </w:pPr>
      <w:r w:rsidRPr="00B411B8">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ED30B00" w14:textId="77777777" w:rsidR="00B411B8" w:rsidRPr="00B411B8" w:rsidRDefault="00B411B8" w:rsidP="00B411B8">
      <w:pPr>
        <w:autoSpaceDE w:val="0"/>
        <w:autoSpaceDN w:val="0"/>
        <w:adjustRightInd w:val="0"/>
        <w:spacing w:after="0" w:line="360" w:lineRule="auto"/>
        <w:jc w:val="both"/>
        <w:rPr>
          <w:rFonts w:ascii="Palatino Linotype" w:hAnsi="Palatino Linotype" w:cs="Arial"/>
          <w:bCs/>
          <w:sz w:val="24"/>
          <w:szCs w:val="24"/>
        </w:rPr>
      </w:pPr>
    </w:p>
    <w:p w14:paraId="6159FA1B" w14:textId="77777777"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DCC85B" w14:textId="77777777"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14:paraId="57FF3023" w14:textId="77777777" w:rsidR="00B411B8" w:rsidRPr="003753CC" w:rsidRDefault="00B411B8" w:rsidP="00B411B8">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14:paraId="73E689D3" w14:textId="77777777"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3753CC">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E425F0F" w14:textId="77777777"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p>
    <w:p w14:paraId="0345A296" w14:textId="77777777" w:rsidR="00B411B8" w:rsidRPr="003753CC" w:rsidRDefault="00B411B8" w:rsidP="00B411B8">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8"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9"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17B09C5" w14:textId="77777777" w:rsidR="00B411B8" w:rsidRPr="003753CC"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3283AB" w14:textId="77777777"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14F1EAF9"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lastRenderedPageBreak/>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1FD0209C"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E7FC576"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56C6E99A"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27FC9974"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2097CF2F"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7AF401F5"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7DFC0392" w14:textId="77777777"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4821E3B6" w14:textId="77777777"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p>
    <w:p w14:paraId="572997B4" w14:textId="77777777" w:rsid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1ADC561" w14:textId="77777777" w:rsidR="00B411B8" w:rsidRDefault="00B411B8" w:rsidP="00B411B8">
      <w:pPr>
        <w:autoSpaceDE w:val="0"/>
        <w:autoSpaceDN w:val="0"/>
        <w:adjustRightInd w:val="0"/>
        <w:spacing w:after="0" w:line="360" w:lineRule="auto"/>
        <w:jc w:val="both"/>
        <w:rPr>
          <w:rFonts w:ascii="Palatino Linotype" w:hAnsi="Palatino Linotype" w:cs="Arial"/>
          <w:sz w:val="24"/>
          <w:szCs w:val="24"/>
        </w:rPr>
      </w:pPr>
    </w:p>
    <w:p w14:paraId="327A1725" w14:textId="77777777" w:rsidR="00B411B8" w:rsidRPr="003753CC" w:rsidRDefault="00B411B8" w:rsidP="00B411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del recurso de revisión.</w:t>
      </w:r>
    </w:p>
    <w:p w14:paraId="10D6B87E" w14:textId="77777777" w:rsidR="00B411B8" w:rsidRPr="003753CC"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8706948" w14:textId="77777777" w:rsidR="00B411B8" w:rsidRPr="00940F4B"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83A8C7" w14:textId="77777777" w:rsidR="00B411B8" w:rsidRPr="00FB5EE1"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EE1">
        <w:rPr>
          <w:rFonts w:ascii="Palatino Linotype" w:eastAsia="Times New Roman" w:hAnsi="Palatino Linotype" w:cs="Arial"/>
          <w:sz w:val="24"/>
          <w:szCs w:val="24"/>
          <w:lang w:val="es-ES" w:eastAsia="es-ES"/>
        </w:rPr>
        <w:lastRenderedPageBreak/>
        <w:t>Atentos a la redacción de la solicitud</w:t>
      </w:r>
      <w:r>
        <w:rPr>
          <w:rFonts w:ascii="Palatino Linotype" w:eastAsia="Times New Roman" w:hAnsi="Palatino Linotype" w:cs="Arial"/>
          <w:sz w:val="24"/>
          <w:szCs w:val="24"/>
          <w:lang w:val="es-ES" w:eastAsia="es-ES"/>
        </w:rPr>
        <w:t xml:space="preserve"> de información</w:t>
      </w:r>
      <w:r w:rsidRPr="00FB5EE1">
        <w:rPr>
          <w:rFonts w:ascii="Palatino Linotype" w:eastAsia="Times New Roman" w:hAnsi="Palatino Linotype" w:cs="Arial"/>
          <w:sz w:val="24"/>
          <w:szCs w:val="24"/>
          <w:lang w:val="es-ES" w:eastAsia="es-ES"/>
        </w:rPr>
        <w:t xml:space="preserve">, se puede apreciar que el </w:t>
      </w:r>
      <w:r w:rsidRPr="00FB5EE1">
        <w:rPr>
          <w:rFonts w:ascii="Palatino Linotype" w:eastAsia="Times New Roman" w:hAnsi="Palatino Linotype" w:cs="Arial"/>
          <w:b/>
          <w:sz w:val="24"/>
          <w:szCs w:val="24"/>
          <w:lang w:val="es-ES" w:eastAsia="es-ES"/>
        </w:rPr>
        <w:t>Recurrente</w:t>
      </w:r>
      <w:r w:rsidRPr="00FB5EE1">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Pr="001708EF">
        <w:rPr>
          <w:rFonts w:ascii="Palatino Linotype" w:eastAsia="Times New Roman" w:hAnsi="Palatino Linotype" w:cs="Arial"/>
          <w:sz w:val="24"/>
          <w:szCs w:val="24"/>
          <w:lang w:val="es-ES" w:eastAsia="es-ES"/>
        </w:rPr>
        <w:t>de la Comisión y Comité de Transparencia</w:t>
      </w:r>
      <w:r>
        <w:rPr>
          <w:rFonts w:ascii="Palatino Linotype" w:eastAsia="Times New Roman" w:hAnsi="Palatino Linotype" w:cs="Arial"/>
          <w:sz w:val="24"/>
          <w:szCs w:val="24"/>
          <w:lang w:val="es-ES" w:eastAsia="es-ES"/>
        </w:rPr>
        <w:t>, el soporte documental en que obre lo siguiente</w:t>
      </w:r>
      <w:r w:rsidRPr="00FB5EE1">
        <w:rPr>
          <w:rFonts w:ascii="Palatino Linotype" w:eastAsia="Times New Roman" w:hAnsi="Palatino Linotype" w:cs="Arial"/>
          <w:sz w:val="24"/>
          <w:szCs w:val="24"/>
          <w:lang w:val="es-ES" w:eastAsia="es-ES"/>
        </w:rPr>
        <w:t>:</w:t>
      </w:r>
    </w:p>
    <w:p w14:paraId="74EEA7EA" w14:textId="77777777"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2ACC31C" w14:textId="77777777" w:rsidR="003E1CE4" w:rsidRDefault="008956A3" w:rsidP="008956A3">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56A3">
        <w:rPr>
          <w:rFonts w:ascii="Palatino Linotype" w:eastAsia="Times New Roman" w:hAnsi="Palatino Linotype" w:cs="Arial"/>
          <w:sz w:val="24"/>
          <w:szCs w:val="24"/>
          <w:lang w:val="es-ES" w:eastAsia="es-ES"/>
        </w:rPr>
        <w:t xml:space="preserve">Acuse de recepción del oficio mediante el cual el C.P.C. Marco Antonio Esquivel </w:t>
      </w:r>
      <w:proofErr w:type="spellStart"/>
      <w:r w:rsidRPr="008956A3">
        <w:rPr>
          <w:rFonts w:ascii="Palatino Linotype" w:eastAsia="Times New Roman" w:hAnsi="Palatino Linotype" w:cs="Arial"/>
          <w:sz w:val="24"/>
          <w:szCs w:val="24"/>
          <w:lang w:val="es-ES" w:eastAsia="es-ES"/>
        </w:rPr>
        <w:t>Martinez</w:t>
      </w:r>
      <w:proofErr w:type="spellEnd"/>
      <w:r w:rsidRPr="008956A3">
        <w:rPr>
          <w:rFonts w:ascii="Palatino Linotype" w:eastAsia="Times New Roman" w:hAnsi="Palatino Linotype" w:cs="Arial"/>
          <w:sz w:val="24"/>
          <w:szCs w:val="24"/>
          <w:lang w:val="es-ES" w:eastAsia="es-ES"/>
        </w:rPr>
        <w:t>, contador general gubernamental y secretario técnico del CACEM, dio a conocer al presidente municipal del municipio de zinacantepec, la calificación que obtuvo de la primera evaluación 2023</w:t>
      </w:r>
      <w:r w:rsidR="00C13A93">
        <w:rPr>
          <w:rFonts w:ascii="Palatino Linotype" w:eastAsia="Times New Roman" w:hAnsi="Palatino Linotype" w:cs="Arial"/>
          <w:sz w:val="24"/>
          <w:szCs w:val="24"/>
          <w:lang w:val="es-ES" w:eastAsia="es-ES"/>
        </w:rPr>
        <w:t>.</w:t>
      </w:r>
    </w:p>
    <w:p w14:paraId="38C5A977" w14:textId="77777777" w:rsidR="00715785" w:rsidRDefault="00715785" w:rsidP="00B411B8">
      <w:pPr>
        <w:spacing w:after="0" w:line="360" w:lineRule="auto"/>
        <w:jc w:val="both"/>
        <w:rPr>
          <w:rFonts w:ascii="Palatino Linotype" w:hAnsi="Palatino Linotype" w:cs="Arial"/>
          <w:sz w:val="24"/>
          <w:lang w:val="es-ES_tradnl"/>
        </w:rPr>
      </w:pPr>
    </w:p>
    <w:p w14:paraId="12031F17" w14:textId="77777777" w:rsidR="00424DD1" w:rsidRDefault="008956A3" w:rsidP="00424DD1">
      <w:pPr>
        <w:spacing w:after="0" w:line="360" w:lineRule="auto"/>
        <w:jc w:val="both"/>
        <w:rPr>
          <w:rFonts w:ascii="Palatino Linotype" w:hAnsi="Palatino Linotype" w:cs="Arial"/>
          <w:sz w:val="24"/>
        </w:rPr>
      </w:pPr>
      <w:r>
        <w:rPr>
          <w:rFonts w:ascii="Palatino Linotype" w:hAnsi="Palatino Linotype" w:cs="Arial"/>
          <w:sz w:val="24"/>
          <w:lang w:val="es-ES_tradnl"/>
        </w:rPr>
        <w:t>De</w:t>
      </w:r>
      <w:r w:rsidR="00424DD1" w:rsidRPr="00CF361B">
        <w:rPr>
          <w:rFonts w:ascii="Palatino Linotype" w:hAnsi="Palatino Linotype" w:cs="Arial"/>
          <w:sz w:val="24"/>
          <w:lang w:val="es-ES_tradnl"/>
        </w:rPr>
        <w:t xml:space="preserve"> conformidad con las constancias que obran en </w:t>
      </w:r>
      <w:r>
        <w:rPr>
          <w:rFonts w:ascii="Palatino Linotype" w:hAnsi="Palatino Linotype" w:cs="Arial"/>
          <w:sz w:val="24"/>
          <w:lang w:val="es-ES_tradnl"/>
        </w:rPr>
        <w:t>el</w:t>
      </w:r>
      <w:r w:rsidRPr="00CF361B">
        <w:rPr>
          <w:rFonts w:ascii="Palatino Linotype" w:hAnsi="Palatino Linotype" w:cs="Arial"/>
          <w:sz w:val="24"/>
          <w:lang w:val="es-ES_tradnl"/>
        </w:rPr>
        <w:t xml:space="preserve"> expediente electrónico</w:t>
      </w:r>
      <w:r w:rsidR="00424DD1" w:rsidRPr="00CF361B">
        <w:rPr>
          <w:rFonts w:ascii="Palatino Linotype" w:hAnsi="Palatino Linotype" w:cs="Arial"/>
          <w:sz w:val="24"/>
          <w:lang w:val="es-ES_tradnl"/>
        </w:rPr>
        <w:t xml:space="preserve"> se observa que e</w:t>
      </w:r>
      <w:r w:rsidR="00424DD1" w:rsidRPr="00CF361B">
        <w:rPr>
          <w:rFonts w:ascii="Palatino Linotype" w:hAnsi="Palatino Linotype" w:cs="Arial"/>
          <w:sz w:val="24"/>
        </w:rPr>
        <w:t xml:space="preserve">l </w:t>
      </w:r>
      <w:r w:rsidR="00424DD1" w:rsidRPr="00CF361B">
        <w:rPr>
          <w:rFonts w:ascii="Palatino Linotype" w:hAnsi="Palatino Linotype" w:cs="Arial"/>
          <w:b/>
          <w:sz w:val="24"/>
        </w:rPr>
        <w:t>Sujeto Obligado</w:t>
      </w:r>
      <w:r w:rsidR="00424DD1" w:rsidRPr="00CF361B">
        <w:rPr>
          <w:rFonts w:ascii="Palatino Linotype" w:hAnsi="Palatino Linotype" w:cs="Arial"/>
          <w:sz w:val="24"/>
        </w:rPr>
        <w:t xml:space="preserve"> dio respuesta por medio de</w:t>
      </w:r>
      <w:r w:rsidR="00424DD1">
        <w:rPr>
          <w:rFonts w:ascii="Palatino Linotype" w:hAnsi="Palatino Linotype" w:cs="Arial"/>
          <w:sz w:val="24"/>
        </w:rPr>
        <w:t>l documento electrónico</w:t>
      </w:r>
      <w:r w:rsidR="00424DD1" w:rsidRPr="00CF361B">
        <w:rPr>
          <w:rFonts w:ascii="Palatino Linotype" w:hAnsi="Palatino Linotype" w:cs="Arial"/>
          <w:sz w:val="24"/>
        </w:rPr>
        <w:t xml:space="preserve"> </w:t>
      </w:r>
      <w:r w:rsidR="00424DD1" w:rsidRPr="000239D9">
        <w:rPr>
          <w:rFonts w:ascii="Palatino Linotype" w:hAnsi="Palatino Linotype" w:cs="Arial"/>
          <w:sz w:val="24"/>
          <w:szCs w:val="24"/>
        </w:rPr>
        <w:t>“</w:t>
      </w:r>
      <w:r w:rsidRPr="00452CBF">
        <w:rPr>
          <w:rFonts w:ascii="Palatino Linotype" w:hAnsi="Palatino Linotype" w:cs="Arial"/>
          <w:b/>
          <w:i/>
          <w:sz w:val="24"/>
          <w:szCs w:val="24"/>
        </w:rPr>
        <w:t>00604.pdf</w:t>
      </w:r>
      <w:r w:rsidR="00424DD1">
        <w:rPr>
          <w:rFonts w:ascii="Palatino Linotype" w:hAnsi="Palatino Linotype" w:cs="Arial"/>
          <w:sz w:val="24"/>
          <w:szCs w:val="24"/>
        </w:rPr>
        <w:t>”</w:t>
      </w:r>
      <w:r w:rsidR="00424DD1">
        <w:rPr>
          <w:rFonts w:ascii="Palatino Linotype" w:hAnsi="Palatino Linotype" w:cs="Arial"/>
          <w:b/>
          <w:sz w:val="24"/>
          <w:szCs w:val="24"/>
        </w:rPr>
        <w:t>,</w:t>
      </w:r>
      <w:r w:rsidR="00424DD1" w:rsidRPr="00CF361B">
        <w:rPr>
          <w:rFonts w:ascii="Palatino Linotype" w:hAnsi="Palatino Linotype" w:cs="Arial"/>
          <w:sz w:val="24"/>
        </w:rPr>
        <w:t xml:space="preserve"> </w:t>
      </w:r>
      <w:r w:rsidR="00424DD1">
        <w:rPr>
          <w:rFonts w:ascii="Palatino Linotype" w:hAnsi="Palatino Linotype" w:cs="Arial"/>
          <w:sz w:val="24"/>
        </w:rPr>
        <w:t>de</w:t>
      </w:r>
      <w:r>
        <w:rPr>
          <w:rFonts w:ascii="Palatino Linotype" w:hAnsi="Palatino Linotype" w:cs="Arial"/>
          <w:sz w:val="24"/>
        </w:rPr>
        <w:t xml:space="preserve">l </w:t>
      </w:r>
      <w:r w:rsidR="00424DD1">
        <w:rPr>
          <w:rFonts w:ascii="Palatino Linotype" w:hAnsi="Palatino Linotype" w:cs="Arial"/>
          <w:sz w:val="24"/>
        </w:rPr>
        <w:t>que se desprende</w:t>
      </w:r>
      <w:r>
        <w:rPr>
          <w:rFonts w:ascii="Palatino Linotype" w:hAnsi="Palatino Linotype" w:cs="Arial"/>
          <w:sz w:val="24"/>
        </w:rPr>
        <w:t>n</w:t>
      </w:r>
      <w:r w:rsidR="00424DD1">
        <w:rPr>
          <w:rFonts w:ascii="Palatino Linotype" w:hAnsi="Palatino Linotype" w:cs="Arial"/>
          <w:sz w:val="24"/>
        </w:rPr>
        <w:t xml:space="preserve"> contenido</w:t>
      </w:r>
      <w:r w:rsidR="00442B84">
        <w:rPr>
          <w:rFonts w:ascii="Palatino Linotype" w:hAnsi="Palatino Linotype" w:cs="Arial"/>
          <w:sz w:val="24"/>
        </w:rPr>
        <w:t>s los oficios siguientes</w:t>
      </w:r>
      <w:r w:rsidR="00424DD1">
        <w:rPr>
          <w:rFonts w:ascii="Palatino Linotype" w:hAnsi="Palatino Linotype" w:cs="Arial"/>
          <w:sz w:val="24"/>
        </w:rPr>
        <w:t>:</w:t>
      </w:r>
    </w:p>
    <w:p w14:paraId="1CCC6C35" w14:textId="77777777" w:rsidR="00424DD1" w:rsidRDefault="00424DD1" w:rsidP="00424DD1">
      <w:pPr>
        <w:spacing w:after="0" w:line="360" w:lineRule="auto"/>
        <w:jc w:val="both"/>
        <w:rPr>
          <w:rFonts w:ascii="Palatino Linotype" w:hAnsi="Palatino Linotype" w:cs="Arial"/>
          <w:sz w:val="24"/>
        </w:rPr>
      </w:pPr>
    </w:p>
    <w:p w14:paraId="695FDF3B" w14:textId="77777777" w:rsidR="00424DD1" w:rsidRDefault="000E57B6" w:rsidP="00424DD1">
      <w:pPr>
        <w:pStyle w:val="Prrafodelista"/>
        <w:numPr>
          <w:ilvl w:val="0"/>
          <w:numId w:val="1"/>
        </w:numPr>
        <w:spacing w:line="360" w:lineRule="auto"/>
        <w:jc w:val="both"/>
        <w:rPr>
          <w:rFonts w:ascii="Palatino Linotype" w:hAnsi="Palatino Linotype" w:cs="Arial"/>
          <w:lang w:val="es-ES_tradnl"/>
        </w:rPr>
      </w:pPr>
      <w:r>
        <w:rPr>
          <w:rFonts w:ascii="Palatino Linotype" w:hAnsi="Palatino Linotype" w:cs="Arial"/>
          <w:lang w:val="es-ES_tradnl"/>
        </w:rPr>
        <w:t xml:space="preserve">Oficio número </w:t>
      </w:r>
      <w:r w:rsidR="00442B84">
        <w:rPr>
          <w:rFonts w:ascii="Palatino Linotype" w:hAnsi="Palatino Linotype" w:cs="Arial"/>
          <w:lang w:val="es-ES_tradnl"/>
        </w:rPr>
        <w:t xml:space="preserve">ZIN/TM/1368/2023 </w:t>
      </w:r>
      <w:r>
        <w:rPr>
          <w:rFonts w:ascii="Palatino Linotype" w:hAnsi="Palatino Linotype" w:cs="Arial"/>
          <w:lang w:val="es-ES_tradnl"/>
        </w:rPr>
        <w:t xml:space="preserve">del </w:t>
      </w:r>
      <w:r w:rsidR="00442B84">
        <w:rPr>
          <w:rFonts w:ascii="Palatino Linotype" w:hAnsi="Palatino Linotype" w:cs="Arial"/>
          <w:lang w:val="es-ES_tradnl"/>
        </w:rPr>
        <w:t>1</w:t>
      </w:r>
      <w:r>
        <w:rPr>
          <w:rFonts w:ascii="Palatino Linotype" w:hAnsi="Palatino Linotype" w:cs="Arial"/>
          <w:lang w:val="es-ES_tradnl"/>
        </w:rPr>
        <w:t>8 (</w:t>
      </w:r>
      <w:r w:rsidR="00442B84">
        <w:rPr>
          <w:rFonts w:ascii="Palatino Linotype" w:hAnsi="Palatino Linotype" w:cs="Arial"/>
          <w:lang w:val="es-ES_tradnl"/>
        </w:rPr>
        <w:t>dieci</w:t>
      </w:r>
      <w:r>
        <w:rPr>
          <w:rFonts w:ascii="Palatino Linotype" w:hAnsi="Palatino Linotype" w:cs="Arial"/>
          <w:lang w:val="es-ES_tradnl"/>
        </w:rPr>
        <w:t xml:space="preserve">ocho) de </w:t>
      </w:r>
      <w:r w:rsidR="00442B84">
        <w:rPr>
          <w:rFonts w:ascii="Palatino Linotype" w:hAnsi="Palatino Linotype" w:cs="Arial"/>
          <w:lang w:val="es-ES_tradnl"/>
        </w:rPr>
        <w:t>agosto</w:t>
      </w:r>
      <w:r>
        <w:rPr>
          <w:rFonts w:ascii="Palatino Linotype" w:hAnsi="Palatino Linotype" w:cs="Arial"/>
          <w:lang w:val="es-ES_tradnl"/>
        </w:rPr>
        <w:t xml:space="preserve"> de 202</w:t>
      </w:r>
      <w:r w:rsidR="00442B84">
        <w:rPr>
          <w:rFonts w:ascii="Palatino Linotype" w:hAnsi="Palatino Linotype" w:cs="Arial"/>
          <w:lang w:val="es-ES_tradnl"/>
        </w:rPr>
        <w:t>3</w:t>
      </w:r>
      <w:r>
        <w:rPr>
          <w:rFonts w:ascii="Palatino Linotype" w:hAnsi="Palatino Linotype" w:cs="Arial"/>
          <w:lang w:val="es-ES_tradnl"/>
        </w:rPr>
        <w:t xml:space="preserve"> (dos mil </w:t>
      </w:r>
      <w:r w:rsidR="00442B84">
        <w:rPr>
          <w:rFonts w:ascii="Palatino Linotype" w:hAnsi="Palatino Linotype" w:cs="Arial"/>
          <w:lang w:val="es-ES_tradnl"/>
        </w:rPr>
        <w:t>veintitrés</w:t>
      </w:r>
      <w:r>
        <w:rPr>
          <w:rFonts w:ascii="Palatino Linotype" w:hAnsi="Palatino Linotype" w:cs="Arial"/>
          <w:lang w:val="es-ES_tradnl"/>
        </w:rPr>
        <w:t xml:space="preserve">), remitido por el </w:t>
      </w:r>
      <w:r w:rsidR="00442B84">
        <w:rPr>
          <w:rFonts w:ascii="Palatino Linotype" w:hAnsi="Palatino Linotype" w:cs="Arial"/>
          <w:lang w:val="es-ES_tradnl"/>
        </w:rPr>
        <w:t xml:space="preserve">Tesorero Municipal al </w:t>
      </w:r>
      <w:r>
        <w:rPr>
          <w:rFonts w:ascii="Palatino Linotype" w:hAnsi="Palatino Linotype" w:cs="Arial"/>
          <w:lang w:val="es-ES_tradnl"/>
        </w:rPr>
        <w:t>Titular de la Unidad de Transparencia</w:t>
      </w:r>
      <w:r w:rsidR="00442B84">
        <w:rPr>
          <w:rFonts w:ascii="Palatino Linotype" w:hAnsi="Palatino Linotype" w:cs="Arial"/>
          <w:lang w:val="es-ES_tradnl"/>
        </w:rPr>
        <w:t>, ambos del Sujeto Obligado</w:t>
      </w:r>
      <w:r>
        <w:rPr>
          <w:rFonts w:ascii="Palatino Linotype" w:hAnsi="Palatino Linotype" w:cs="Arial"/>
          <w:lang w:val="es-ES_tradnl"/>
        </w:rPr>
        <w:t xml:space="preserve">, informando </w:t>
      </w:r>
      <w:r w:rsidR="00442B84">
        <w:rPr>
          <w:rFonts w:ascii="Palatino Linotype" w:hAnsi="Palatino Linotype" w:cs="Arial"/>
          <w:lang w:val="es-ES_tradnl"/>
        </w:rPr>
        <w:t>lo siguiente:</w:t>
      </w:r>
    </w:p>
    <w:p w14:paraId="1E03BA32" w14:textId="77777777" w:rsidR="000E57B6" w:rsidRDefault="000E57B6" w:rsidP="000E57B6">
      <w:pPr>
        <w:pStyle w:val="Prrafodelista"/>
        <w:spacing w:line="360" w:lineRule="auto"/>
        <w:ind w:left="720"/>
        <w:jc w:val="both"/>
        <w:rPr>
          <w:rFonts w:ascii="Palatino Linotype" w:hAnsi="Palatino Linotype" w:cs="Arial"/>
          <w:b/>
          <w:i/>
        </w:rPr>
      </w:pPr>
    </w:p>
    <w:p w14:paraId="100AC8E3" w14:textId="77777777" w:rsidR="00F92E6A" w:rsidRDefault="000E57B6" w:rsidP="00A01B47">
      <w:pPr>
        <w:pStyle w:val="Prrafodelista"/>
        <w:ind w:left="720"/>
        <w:jc w:val="both"/>
        <w:rPr>
          <w:rFonts w:ascii="Palatino Linotype" w:hAnsi="Palatino Linotype" w:cs="Arial"/>
          <w:i/>
          <w:sz w:val="22"/>
        </w:rPr>
      </w:pPr>
      <w:r w:rsidRPr="00A01B47">
        <w:rPr>
          <w:rFonts w:ascii="Palatino Linotype" w:hAnsi="Palatino Linotype" w:cs="Arial"/>
          <w:i/>
          <w:sz w:val="22"/>
        </w:rPr>
        <w:t>“</w:t>
      </w:r>
      <w:r w:rsidR="00442B84">
        <w:rPr>
          <w:rFonts w:ascii="Palatino Linotype" w:hAnsi="Palatino Linotype" w:cs="Arial"/>
          <w:i/>
          <w:sz w:val="22"/>
        </w:rPr>
        <w:t>Al respecto adjunto el Oficio No. 20704002</w:t>
      </w:r>
      <w:r w:rsidR="00A01B47">
        <w:rPr>
          <w:rFonts w:ascii="Palatino Linotype" w:hAnsi="Palatino Linotype" w:cs="Arial"/>
          <w:i/>
          <w:sz w:val="22"/>
        </w:rPr>
        <w:t>A</w:t>
      </w:r>
      <w:r w:rsidR="00442B84">
        <w:rPr>
          <w:rFonts w:ascii="Palatino Linotype" w:hAnsi="Palatino Linotype" w:cs="Arial"/>
          <w:i/>
          <w:sz w:val="22"/>
        </w:rPr>
        <w:t>0000L/4740/2023,</w:t>
      </w:r>
      <w:r w:rsidR="00A01B47">
        <w:rPr>
          <w:rFonts w:ascii="Palatino Linotype" w:hAnsi="Palatino Linotype" w:cs="Arial"/>
          <w:i/>
          <w:sz w:val="22"/>
        </w:rPr>
        <w:t xml:space="preserve"> esto con fundamento en el artículo 12 segundo párrafo, 24 último párrafo de la Ley de Transparencia y Acceso a la Información Pública del Estado de México y Municipios.”</w:t>
      </w:r>
    </w:p>
    <w:p w14:paraId="08C97333" w14:textId="77777777" w:rsidR="00715785" w:rsidRDefault="00715785" w:rsidP="00B411B8">
      <w:pPr>
        <w:spacing w:after="0" w:line="360" w:lineRule="auto"/>
        <w:jc w:val="both"/>
        <w:rPr>
          <w:rFonts w:ascii="Palatino Linotype" w:hAnsi="Palatino Linotype" w:cs="Arial"/>
          <w:sz w:val="24"/>
          <w:lang w:val="es-ES_tradnl"/>
        </w:rPr>
      </w:pPr>
    </w:p>
    <w:p w14:paraId="335530FD" w14:textId="77777777" w:rsidR="00424DD1" w:rsidRPr="00D157EA" w:rsidRDefault="00A01B47" w:rsidP="00A01B47">
      <w:pPr>
        <w:pStyle w:val="Prrafodelista"/>
        <w:numPr>
          <w:ilvl w:val="0"/>
          <w:numId w:val="1"/>
        </w:numPr>
        <w:spacing w:line="360" w:lineRule="auto"/>
        <w:jc w:val="both"/>
        <w:rPr>
          <w:rFonts w:ascii="Palatino Linotype" w:hAnsi="Palatino Linotype" w:cs="Arial"/>
          <w:lang w:val="es-ES_tradnl"/>
        </w:rPr>
      </w:pPr>
      <w:r w:rsidRPr="00A01B47">
        <w:rPr>
          <w:rFonts w:ascii="Palatino Linotype" w:hAnsi="Palatino Linotype" w:cs="Arial"/>
        </w:rPr>
        <w:t>Oficio No. 20704002A0000L/4740/2023</w:t>
      </w:r>
      <w:r>
        <w:rPr>
          <w:rFonts w:ascii="Palatino Linotype" w:hAnsi="Palatino Linotype" w:cs="Arial"/>
        </w:rPr>
        <w:t>, remitido por el Contador General Gubernamental y Secretario Técnico del CACEM, a través del cual informa la conclusión de la Primera Evaluación 2023, realizada a través de la Plataforma tecnológica denominada Sistema de Evaluación de la Armonización Contable (</w:t>
      </w:r>
      <w:proofErr w:type="spellStart"/>
      <w:r>
        <w:rPr>
          <w:rFonts w:ascii="Palatino Linotype" w:hAnsi="Palatino Linotype" w:cs="Arial"/>
        </w:rPr>
        <w:t>SEvAC</w:t>
      </w:r>
      <w:proofErr w:type="spellEnd"/>
      <w:r>
        <w:rPr>
          <w:rFonts w:ascii="Palatino Linotype" w:hAnsi="Palatino Linotype" w:cs="Arial"/>
        </w:rPr>
        <w:t xml:space="preserve">), </w:t>
      </w:r>
      <w:r w:rsidR="007E4EDA">
        <w:rPr>
          <w:rFonts w:ascii="Palatino Linotype" w:hAnsi="Palatino Linotype" w:cs="Arial"/>
        </w:rPr>
        <w:t>asimismo, la calificación final de 96.18.</w:t>
      </w:r>
    </w:p>
    <w:p w14:paraId="66451BFF" w14:textId="77777777" w:rsidR="007E4EDA" w:rsidRDefault="007E4EDA" w:rsidP="00B411B8">
      <w:pPr>
        <w:spacing w:after="0" w:line="360" w:lineRule="auto"/>
        <w:jc w:val="both"/>
        <w:rPr>
          <w:rFonts w:ascii="Palatino Linotype" w:eastAsia="Calibri" w:hAnsi="Palatino Linotype"/>
          <w:sz w:val="24"/>
          <w:lang w:val="es-ES_tradnl"/>
        </w:rPr>
      </w:pPr>
      <w:r w:rsidRPr="007E4EDA">
        <w:rPr>
          <w:rFonts w:ascii="Palatino Linotype" w:eastAsia="Calibri" w:hAnsi="Palatino Linotype"/>
          <w:sz w:val="24"/>
          <w:lang w:val="es-ES_tradnl"/>
        </w:rPr>
        <w:lastRenderedPageBreak/>
        <w:t xml:space="preserve">Atentos al contenido del documento descrito previamente, podemos concluir que, se obvia el estudio del marco normativo que rige el actuar del </w:t>
      </w:r>
      <w:r w:rsidRPr="007E4EDA">
        <w:rPr>
          <w:rFonts w:ascii="Palatino Linotype" w:eastAsia="Calibri" w:hAnsi="Palatino Linotype"/>
          <w:b/>
          <w:sz w:val="24"/>
          <w:lang w:val="es-ES_tradnl"/>
        </w:rPr>
        <w:t>Sujeto Obligado</w:t>
      </w:r>
      <w:r w:rsidRPr="007E4EDA">
        <w:rPr>
          <w:rFonts w:ascii="Palatino Linotype" w:eastAsia="Calibri" w:hAnsi="Palatino Linotype"/>
          <w:sz w:val="24"/>
          <w:lang w:val="es-ES_tradnl"/>
        </w:rPr>
        <w:t>, toda vez que, el estudio de la fuente obligacional se realiza con la finalidad de determinar si se encuentra obligado a generarla, procesarla, poseerla o administrarla, pero en los casos en que de la respuesta, acepta, otorga indicios de que cuenta con ella o hace entrega de la información, seria ocioso delimitar las normas jurídicas que determine si la dependencia, cuenta con ella o no.</w:t>
      </w:r>
    </w:p>
    <w:p w14:paraId="044FE76C" w14:textId="77777777" w:rsidR="007E4EDA" w:rsidRDefault="007E4EDA" w:rsidP="00B411B8">
      <w:pPr>
        <w:spacing w:after="0" w:line="360" w:lineRule="auto"/>
        <w:jc w:val="both"/>
        <w:rPr>
          <w:rFonts w:ascii="Palatino Linotype" w:eastAsia="Calibri" w:hAnsi="Palatino Linotype"/>
          <w:sz w:val="24"/>
          <w:lang w:val="es-ES_tradnl"/>
        </w:rPr>
      </w:pPr>
    </w:p>
    <w:p w14:paraId="086DCF4A" w14:textId="77777777" w:rsidR="00B367D4" w:rsidRDefault="00B411B8" w:rsidP="00B411B8">
      <w:pPr>
        <w:spacing w:after="0" w:line="360" w:lineRule="auto"/>
        <w:jc w:val="both"/>
        <w:rPr>
          <w:rFonts w:ascii="Palatino Linotype" w:eastAsia="Calibri" w:hAnsi="Palatino Linotype"/>
          <w:sz w:val="24"/>
          <w:lang w:val="es-ES_tradnl"/>
        </w:rPr>
      </w:pPr>
      <w:r w:rsidRPr="00FB5EE1">
        <w:rPr>
          <w:rFonts w:ascii="Palatino Linotype" w:eastAsia="Calibri" w:hAnsi="Palatino Linotype"/>
          <w:sz w:val="24"/>
          <w:lang w:val="es-ES_tradnl"/>
        </w:rPr>
        <w:t xml:space="preserve">Inconforme con la respuesta, el </w:t>
      </w:r>
      <w:r w:rsidRPr="00FB5EE1">
        <w:rPr>
          <w:rFonts w:ascii="Palatino Linotype" w:eastAsia="Calibri" w:hAnsi="Palatino Linotype"/>
          <w:b/>
          <w:sz w:val="24"/>
          <w:lang w:val="es-ES_tradnl"/>
        </w:rPr>
        <w:t>Recurrente</w:t>
      </w:r>
      <w:r w:rsidRPr="00FB5EE1">
        <w:rPr>
          <w:rFonts w:ascii="Palatino Linotype" w:eastAsia="Calibri" w:hAnsi="Palatino Linotype"/>
          <w:sz w:val="24"/>
          <w:lang w:val="es-ES_tradnl"/>
        </w:rPr>
        <w:t xml:space="preserve"> interpuso recurso de revisión, haciendo valer </w:t>
      </w:r>
      <w:r>
        <w:rPr>
          <w:rFonts w:ascii="Palatino Linotype" w:eastAsia="Calibri" w:hAnsi="Palatino Linotype"/>
          <w:sz w:val="24"/>
          <w:lang w:val="es-ES_tradnl"/>
        </w:rPr>
        <w:t xml:space="preserve">en </w:t>
      </w:r>
      <w:r w:rsidRPr="00FB5EE1">
        <w:rPr>
          <w:rFonts w:ascii="Palatino Linotype" w:eastAsia="Calibri" w:hAnsi="Palatino Linotype"/>
          <w:sz w:val="24"/>
          <w:lang w:val="es-ES_tradnl"/>
        </w:rPr>
        <w:t>como</w:t>
      </w:r>
      <w:r>
        <w:rPr>
          <w:rFonts w:ascii="Palatino Linotype" w:eastAsia="Calibri" w:hAnsi="Palatino Linotype"/>
          <w:sz w:val="24"/>
          <w:lang w:val="es-ES_tradnl"/>
        </w:rPr>
        <w:t xml:space="preserve"> </w:t>
      </w:r>
      <w:r w:rsidRPr="00FB5EE1">
        <w:rPr>
          <w:rFonts w:ascii="Palatino Linotype" w:eastAsia="Calibri" w:hAnsi="Palatino Linotype"/>
          <w:sz w:val="24"/>
          <w:lang w:val="es-ES_tradnl"/>
        </w:rPr>
        <w:t>raz</w:t>
      </w:r>
      <w:r>
        <w:rPr>
          <w:rFonts w:ascii="Palatino Linotype" w:eastAsia="Calibri" w:hAnsi="Palatino Linotype"/>
          <w:sz w:val="24"/>
          <w:lang w:val="es-ES_tradnl"/>
        </w:rPr>
        <w:t>ones o motivos de inconformidad</w:t>
      </w:r>
      <w:r w:rsidR="00B367D4">
        <w:rPr>
          <w:rFonts w:ascii="Palatino Linotype" w:eastAsia="Calibri" w:hAnsi="Palatino Linotype"/>
          <w:sz w:val="24"/>
          <w:lang w:val="es-ES_tradnl"/>
        </w:rPr>
        <w:t xml:space="preserve">, </w:t>
      </w:r>
      <w:r w:rsidR="007E4EDA">
        <w:rPr>
          <w:rFonts w:ascii="Palatino Linotype" w:eastAsia="Calibri" w:hAnsi="Palatino Linotype"/>
          <w:i/>
          <w:sz w:val="24"/>
          <w:lang w:val="es-ES_tradnl"/>
        </w:rPr>
        <w:t>“</w:t>
      </w:r>
      <w:r w:rsidR="007E4EDA" w:rsidRPr="007E4EDA">
        <w:rPr>
          <w:rFonts w:ascii="Palatino Linotype" w:eastAsia="Calibri" w:hAnsi="Palatino Linotype"/>
          <w:i/>
          <w:sz w:val="24"/>
          <w:lang w:val="es-ES"/>
        </w:rPr>
        <w:t>NO ENTREGAN INFORMACIÓN</w:t>
      </w:r>
      <w:r w:rsidR="007E4EDA">
        <w:rPr>
          <w:rFonts w:ascii="Palatino Linotype" w:eastAsia="Calibri" w:hAnsi="Palatino Linotype"/>
          <w:i/>
          <w:sz w:val="24"/>
          <w:lang w:val="es-ES"/>
        </w:rPr>
        <w:t>”</w:t>
      </w:r>
      <w:r w:rsidR="00B367D4">
        <w:rPr>
          <w:rFonts w:ascii="Palatino Linotype" w:eastAsia="Calibri" w:hAnsi="Palatino Linotype"/>
          <w:sz w:val="24"/>
          <w:lang w:val="es-ES_tradnl"/>
        </w:rPr>
        <w:t>:</w:t>
      </w:r>
    </w:p>
    <w:p w14:paraId="77B5EE12" w14:textId="77777777" w:rsidR="00B367D4" w:rsidRDefault="00B367D4" w:rsidP="00B411B8">
      <w:pPr>
        <w:spacing w:after="0" w:line="360" w:lineRule="auto"/>
        <w:jc w:val="both"/>
        <w:rPr>
          <w:rFonts w:ascii="Palatino Linotype" w:eastAsia="Calibri" w:hAnsi="Palatino Linotype"/>
          <w:sz w:val="24"/>
          <w:lang w:val="es-ES_tradnl"/>
        </w:rPr>
      </w:pPr>
    </w:p>
    <w:p w14:paraId="197B1E7B" w14:textId="77777777" w:rsidR="00B411B8" w:rsidRDefault="00B367D4" w:rsidP="00B411B8">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Consideraciones </w:t>
      </w:r>
      <w:r w:rsidR="00B411B8">
        <w:rPr>
          <w:rFonts w:ascii="Palatino Linotype" w:eastAsia="Calibri" w:hAnsi="Palatino Linotype"/>
          <w:sz w:val="24"/>
          <w:lang w:val="es-ES_tradnl"/>
        </w:rPr>
        <w:t>resultan fundadas para la interposición del recurso de revisión, al encuadrar en la hipótesis normativa establecida en la</w:t>
      </w:r>
      <w:r>
        <w:rPr>
          <w:rFonts w:ascii="Palatino Linotype" w:eastAsia="Calibri" w:hAnsi="Palatino Linotype"/>
          <w:sz w:val="24"/>
          <w:lang w:val="es-ES_tradnl"/>
        </w:rPr>
        <w:t xml:space="preserve">s fracciones I </w:t>
      </w:r>
      <w:r w:rsidR="00B411B8">
        <w:rPr>
          <w:rFonts w:ascii="Palatino Linotype" w:eastAsia="Calibri" w:hAnsi="Palatino Linotype"/>
          <w:sz w:val="24"/>
          <w:lang w:val="es-ES_tradnl"/>
        </w:rPr>
        <w:t xml:space="preserve">del artículo 179 de la </w:t>
      </w:r>
      <w:r w:rsidR="00B411B8" w:rsidRPr="004536B7">
        <w:rPr>
          <w:rFonts w:ascii="Palatino Linotype" w:eastAsia="Calibri" w:hAnsi="Palatino Linotype"/>
          <w:sz w:val="24"/>
          <w:lang w:val="es-ES_tradnl"/>
        </w:rPr>
        <w:t>Ley de Transparencia y Acceso a la Información</w:t>
      </w:r>
      <w:r w:rsidR="00B411B8">
        <w:rPr>
          <w:rFonts w:ascii="Palatino Linotype" w:eastAsia="Calibri" w:hAnsi="Palatino Linotype"/>
          <w:sz w:val="24"/>
          <w:lang w:val="es-ES_tradnl"/>
        </w:rPr>
        <w:t xml:space="preserve"> </w:t>
      </w:r>
      <w:r w:rsidR="00B411B8" w:rsidRPr="004536B7">
        <w:rPr>
          <w:rFonts w:ascii="Palatino Linotype" w:eastAsia="Calibri" w:hAnsi="Palatino Linotype"/>
          <w:sz w:val="24"/>
          <w:lang w:val="es-ES_tradnl"/>
        </w:rPr>
        <w:t>Pública del Estado de México y Municipios</w:t>
      </w:r>
      <w:r w:rsidR="00B411B8">
        <w:rPr>
          <w:rStyle w:val="Refdenotaalpie"/>
          <w:rFonts w:ascii="Palatino Linotype" w:eastAsia="Calibri" w:hAnsi="Palatino Linotype"/>
          <w:sz w:val="24"/>
          <w:lang w:val="es-ES_tradnl"/>
        </w:rPr>
        <w:footnoteReference w:id="1"/>
      </w:r>
      <w:r w:rsidR="00B411B8">
        <w:rPr>
          <w:rFonts w:ascii="Palatino Linotype" w:eastAsia="Calibri" w:hAnsi="Palatino Linotype"/>
          <w:sz w:val="24"/>
          <w:lang w:val="es-ES_tradnl"/>
        </w:rPr>
        <w:t>, relativa a la</w:t>
      </w:r>
      <w:r w:rsidR="007E4EDA">
        <w:rPr>
          <w:rFonts w:ascii="Palatino Linotype" w:eastAsia="Calibri" w:hAnsi="Palatino Linotype"/>
          <w:sz w:val="24"/>
          <w:lang w:val="es-ES_tradnl"/>
        </w:rPr>
        <w:t xml:space="preserve"> negativa de</w:t>
      </w:r>
      <w:r w:rsidR="00B411B8">
        <w:rPr>
          <w:rFonts w:ascii="Palatino Linotype" w:eastAsia="Calibri" w:hAnsi="Palatino Linotype"/>
          <w:sz w:val="24"/>
          <w:lang w:val="es-ES_tradnl"/>
        </w:rPr>
        <w:t xml:space="preserve"> en</w:t>
      </w:r>
      <w:r>
        <w:rPr>
          <w:rFonts w:ascii="Palatino Linotype" w:eastAsia="Calibri" w:hAnsi="Palatino Linotype"/>
          <w:sz w:val="24"/>
          <w:lang w:val="es-ES_tradnl"/>
        </w:rPr>
        <w:t xml:space="preserve">trega de </w:t>
      </w:r>
      <w:r w:rsidR="007E4EDA">
        <w:rPr>
          <w:rFonts w:ascii="Palatino Linotype" w:eastAsia="Calibri" w:hAnsi="Palatino Linotype"/>
          <w:sz w:val="24"/>
          <w:lang w:val="es-ES_tradnl"/>
        </w:rPr>
        <w:t xml:space="preserve">la </w:t>
      </w:r>
      <w:r>
        <w:rPr>
          <w:rFonts w:ascii="Palatino Linotype" w:eastAsia="Calibri" w:hAnsi="Palatino Linotype"/>
          <w:sz w:val="24"/>
          <w:lang w:val="es-ES_tradnl"/>
        </w:rPr>
        <w:t xml:space="preserve">información </w:t>
      </w:r>
      <w:r w:rsidR="007E4EDA">
        <w:rPr>
          <w:rFonts w:ascii="Palatino Linotype" w:eastAsia="Calibri" w:hAnsi="Palatino Linotype"/>
          <w:sz w:val="24"/>
          <w:lang w:val="es-ES_tradnl"/>
        </w:rPr>
        <w:t>peticionada.</w:t>
      </w:r>
    </w:p>
    <w:p w14:paraId="234D0491" w14:textId="77777777" w:rsidR="006739B6" w:rsidRDefault="006739B6" w:rsidP="00B411B8">
      <w:pPr>
        <w:spacing w:after="0" w:line="360" w:lineRule="auto"/>
        <w:jc w:val="both"/>
        <w:rPr>
          <w:rFonts w:ascii="Palatino Linotype" w:eastAsia="Calibri" w:hAnsi="Palatino Linotype" w:cs="Arial"/>
          <w:color w:val="000000"/>
          <w:sz w:val="24"/>
          <w:szCs w:val="24"/>
          <w:lang w:eastAsia="es-ES"/>
        </w:rPr>
      </w:pPr>
    </w:p>
    <w:p w14:paraId="5CB4E4C6" w14:textId="77777777"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Una vez descritas las documentales que obran en el expediente electrónico, se puede advertir que la </w:t>
      </w:r>
      <w:r>
        <w:rPr>
          <w:rFonts w:ascii="Palatino Linotype" w:eastAsia="Palatino Linotype" w:hAnsi="Palatino Linotype" w:cs="Palatino Linotype"/>
          <w:i/>
          <w:color w:val="000000"/>
          <w:sz w:val="24"/>
          <w:szCs w:val="26"/>
          <w:lang w:val="es-ES" w:eastAsia="es-MX"/>
        </w:rPr>
        <w:t>&lt;Litis&gt;</w:t>
      </w:r>
      <w:r>
        <w:rPr>
          <w:rFonts w:ascii="Palatino Linotype" w:eastAsia="Palatino Linotype" w:hAnsi="Palatino Linotype" w:cs="Palatino Linotype"/>
          <w:color w:val="000000"/>
          <w:sz w:val="24"/>
          <w:szCs w:val="26"/>
          <w:lang w:val="es-ES" w:eastAsia="es-MX"/>
        </w:rPr>
        <w:t xml:space="preserve"> en el presente asunto, se centra en determinar si la información proporcionada por el </w:t>
      </w:r>
      <w:r w:rsidRPr="00102786">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corresponde y satisface </w:t>
      </w:r>
      <w:r w:rsidR="00272897">
        <w:rPr>
          <w:rFonts w:ascii="Palatino Linotype" w:eastAsia="Palatino Linotype" w:hAnsi="Palatino Linotype" w:cs="Palatino Linotype"/>
          <w:color w:val="000000"/>
          <w:sz w:val="24"/>
          <w:szCs w:val="26"/>
          <w:lang w:val="es-ES" w:eastAsia="es-MX"/>
        </w:rPr>
        <w:t>el</w:t>
      </w:r>
      <w:r>
        <w:rPr>
          <w:rFonts w:ascii="Palatino Linotype" w:eastAsia="Palatino Linotype" w:hAnsi="Palatino Linotype" w:cs="Palatino Linotype"/>
          <w:color w:val="000000"/>
          <w:sz w:val="24"/>
          <w:szCs w:val="26"/>
          <w:lang w:val="es-ES" w:eastAsia="es-MX"/>
        </w:rPr>
        <w:t xml:space="preserve"> requerimiento de información, por lo que, por lo que se procede en los términos siguientes:</w:t>
      </w:r>
    </w:p>
    <w:p w14:paraId="22B95F51" w14:textId="77777777" w:rsidR="00935ADE" w:rsidRDefault="00272897"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lastRenderedPageBreak/>
        <w:t xml:space="preserve">En primer lugar, </w:t>
      </w:r>
      <w:r w:rsidR="00935ADE">
        <w:rPr>
          <w:rFonts w:ascii="Palatino Linotype" w:eastAsia="Palatino Linotype" w:hAnsi="Palatino Linotype" w:cs="Palatino Linotype"/>
          <w:color w:val="000000"/>
          <w:sz w:val="24"/>
          <w:szCs w:val="26"/>
          <w:lang w:val="es-ES" w:eastAsia="es-MX"/>
        </w:rPr>
        <w:t>resulta necesario señalar las definiciones de oficio y minutario, las cuales señalan lo siguiente.</w:t>
      </w:r>
    </w:p>
    <w:p w14:paraId="3C8A62AB" w14:textId="77777777" w:rsidR="00935ADE" w:rsidRDefault="00935AD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23F81576" w14:textId="77777777" w:rsidR="00935ADE" w:rsidRDefault="00754F1E" w:rsidP="00D87D94">
      <w:pPr>
        <w:pBdr>
          <w:top w:val="nil"/>
          <w:left w:val="nil"/>
          <w:bottom w:val="nil"/>
          <w:right w:val="nil"/>
          <w:between w:val="nil"/>
        </w:pBdr>
        <w:spacing w:after="0" w:line="360" w:lineRule="auto"/>
        <w:ind w:left="993" w:hanging="992"/>
        <w:contextualSpacing/>
        <w:jc w:val="both"/>
        <w:rPr>
          <w:rFonts w:ascii="Palatino Linotype" w:eastAsia="Palatino Linotype" w:hAnsi="Palatino Linotype" w:cs="Palatino Linotype"/>
          <w:color w:val="000000"/>
          <w:sz w:val="24"/>
          <w:szCs w:val="26"/>
          <w:lang w:val="es-ES" w:eastAsia="es-MX"/>
        </w:rPr>
      </w:pPr>
      <w:r w:rsidRPr="00754F1E">
        <w:rPr>
          <w:rFonts w:ascii="Palatino Linotype" w:eastAsia="Palatino Linotype" w:hAnsi="Palatino Linotype" w:cs="Palatino Linotype"/>
          <w:b/>
          <w:color w:val="000000"/>
          <w:sz w:val="24"/>
          <w:szCs w:val="26"/>
          <w:lang w:val="es-ES" w:eastAsia="es-MX"/>
        </w:rPr>
        <w:t>Oficio.-</w:t>
      </w:r>
      <w:r w:rsidRPr="00754F1E">
        <w:rPr>
          <w:rFonts w:ascii="Palatino Linotype" w:eastAsia="Palatino Linotype" w:hAnsi="Palatino Linotype" w:cs="Palatino Linotype"/>
          <w:color w:val="000000"/>
          <w:sz w:val="24"/>
          <w:szCs w:val="26"/>
          <w:lang w:val="es-ES" w:eastAsia="es-MX"/>
        </w:rPr>
        <w:t xml:space="preserve"> Documento que tiene por objeto la comunicación entre una Unidad Administrativa con</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otra(s) similar(es) u otra(s) externa(s). Los asuntos tratados en dicho instrumento serán de carácter</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oficial para comunicar, solicitar información, atender un trámite específico, orientar y atender dudas,</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o para cualquier asunto relativo a las actividades de la Unidad Administrativa o Entidad, en ningún</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caso tratará asuntos personales.</w:t>
      </w:r>
    </w:p>
    <w:p w14:paraId="7F5C1373" w14:textId="77777777" w:rsidR="00935ADE" w:rsidRDefault="00935AD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0A631CD7" w14:textId="77777777" w:rsidR="00935ADE" w:rsidRDefault="00754F1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Precisado lo anterior, debemos </w:t>
      </w:r>
      <w:r w:rsidR="00935ADE">
        <w:rPr>
          <w:rFonts w:ascii="Palatino Linotype" w:eastAsia="Palatino Linotype" w:hAnsi="Palatino Linotype" w:cs="Palatino Linotype"/>
          <w:color w:val="000000"/>
          <w:sz w:val="24"/>
          <w:szCs w:val="26"/>
          <w:lang w:val="es-ES" w:eastAsia="es-MX"/>
        </w:rPr>
        <w:t xml:space="preserve">traer a colación los artículos 2 fracción IV, y 53 de los </w:t>
      </w:r>
      <w:r w:rsidR="00935ADE" w:rsidRPr="00935ADE">
        <w:rPr>
          <w:rFonts w:ascii="Palatino Linotype" w:eastAsia="Palatino Linotype" w:hAnsi="Palatino Linotype" w:cs="Palatino Linotype"/>
          <w:color w:val="000000"/>
          <w:sz w:val="24"/>
          <w:szCs w:val="26"/>
          <w:lang w:val="es-ES" w:eastAsia="es-MX"/>
        </w:rPr>
        <w:t>Lineamientos para la Administración de Documentos en</w:t>
      </w:r>
      <w:r w:rsidR="00935ADE">
        <w:rPr>
          <w:rFonts w:ascii="Palatino Linotype" w:eastAsia="Palatino Linotype" w:hAnsi="Palatino Linotype" w:cs="Palatino Linotype"/>
          <w:color w:val="000000"/>
          <w:sz w:val="24"/>
          <w:szCs w:val="26"/>
          <w:lang w:val="es-ES" w:eastAsia="es-MX"/>
        </w:rPr>
        <w:t xml:space="preserve"> el Estado de México</w:t>
      </w:r>
      <w:r w:rsidR="00D87D94">
        <w:rPr>
          <w:rStyle w:val="Refdenotaalpie"/>
          <w:rFonts w:ascii="Palatino Linotype" w:eastAsia="Palatino Linotype" w:hAnsi="Palatino Linotype" w:cs="Palatino Linotype"/>
          <w:color w:val="000000"/>
          <w:sz w:val="24"/>
          <w:szCs w:val="26"/>
          <w:lang w:val="es-ES" w:eastAsia="es-MX"/>
        </w:rPr>
        <w:footnoteReference w:id="2"/>
      </w:r>
      <w:r w:rsidR="00935ADE">
        <w:rPr>
          <w:rFonts w:ascii="Palatino Linotype" w:eastAsia="Palatino Linotype" w:hAnsi="Palatino Linotype" w:cs="Palatino Linotype"/>
          <w:color w:val="000000"/>
          <w:sz w:val="24"/>
          <w:szCs w:val="26"/>
          <w:lang w:val="es-ES" w:eastAsia="es-MX"/>
        </w:rPr>
        <w:t>, los cuales disponen lo siguiente:</w:t>
      </w:r>
    </w:p>
    <w:p w14:paraId="1756138A" w14:textId="77777777"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5C3847C8" w14:textId="77777777" w:rsidR="00935ADE"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val="es-ES" w:eastAsia="es-MX"/>
        </w:rPr>
        <w:t>“</w:t>
      </w:r>
      <w:r w:rsidRPr="00935ADE">
        <w:rPr>
          <w:rFonts w:ascii="Palatino Linotype" w:eastAsia="Palatino Linotype" w:hAnsi="Palatino Linotype" w:cs="Palatino Linotype"/>
          <w:b/>
          <w:i/>
          <w:color w:val="000000"/>
          <w:szCs w:val="26"/>
          <w:lang w:eastAsia="es-MX"/>
        </w:rPr>
        <w:t>Artículo 2</w:t>
      </w:r>
      <w:r w:rsidRPr="00935ADE">
        <w:rPr>
          <w:rFonts w:ascii="Palatino Linotype" w:eastAsia="Palatino Linotype" w:hAnsi="Palatino Linotype" w:cs="Palatino Linotype"/>
          <w:i/>
          <w:color w:val="000000"/>
          <w:szCs w:val="26"/>
          <w:lang w:eastAsia="es-MX"/>
        </w:rPr>
        <w:t xml:space="preserve">. Son Sujetos Obligados al cumplimiento de las políticas y criterios contenidos en los Lineamientos: </w:t>
      </w:r>
    </w:p>
    <w:p w14:paraId="7626BBC3" w14:textId="77777777" w:rsidR="00935ADE" w:rsidRPr="00935ADE"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6"/>
          <w:lang w:eastAsia="es-MX"/>
        </w:rPr>
      </w:pPr>
      <w:r w:rsidRPr="00935ADE">
        <w:rPr>
          <w:rFonts w:ascii="Palatino Linotype" w:eastAsia="Palatino Linotype" w:hAnsi="Palatino Linotype" w:cs="Palatino Linotype"/>
          <w:b/>
          <w:i/>
          <w:color w:val="000000"/>
          <w:szCs w:val="26"/>
          <w:lang w:eastAsia="es-MX"/>
        </w:rPr>
        <w:t>I…</w:t>
      </w:r>
    </w:p>
    <w:p w14:paraId="46FE2E90" w14:textId="77777777" w:rsidR="00C249D2"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935ADE">
        <w:rPr>
          <w:rFonts w:ascii="Palatino Linotype" w:eastAsia="Palatino Linotype" w:hAnsi="Palatino Linotype" w:cs="Palatino Linotype"/>
          <w:b/>
          <w:i/>
          <w:color w:val="000000"/>
          <w:szCs w:val="26"/>
          <w:lang w:eastAsia="es-MX"/>
        </w:rPr>
        <w:t>IV.</w:t>
      </w:r>
      <w:r w:rsidRPr="00935ADE">
        <w:rPr>
          <w:rFonts w:ascii="Palatino Linotype" w:eastAsia="Palatino Linotype" w:hAnsi="Palatino Linotype" w:cs="Palatino Linotype"/>
          <w:i/>
          <w:color w:val="000000"/>
          <w:szCs w:val="26"/>
          <w:lang w:eastAsia="es-MX"/>
        </w:rPr>
        <w:t xml:space="preserve"> Los Ayuntamientos y las Dependencias y Entidades de la Administración Pública Municipal; y</w:t>
      </w:r>
    </w:p>
    <w:p w14:paraId="204D1492" w14:textId="77777777" w:rsidR="00935ADE"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p>
    <w:p w14:paraId="481AD8BD" w14:textId="77777777" w:rsidR="00935ADE"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14:paraId="48F9B13D"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D87D94">
        <w:rPr>
          <w:rFonts w:ascii="Palatino Linotype" w:eastAsia="Palatino Linotype" w:hAnsi="Palatino Linotype" w:cs="Palatino Linotype"/>
          <w:b/>
          <w:i/>
          <w:color w:val="000000"/>
          <w:szCs w:val="26"/>
          <w:lang w:eastAsia="es-MX"/>
        </w:rPr>
        <w:t>Artículo 4.</w:t>
      </w:r>
      <w:r w:rsidRPr="00D87D94">
        <w:rPr>
          <w:rFonts w:ascii="Palatino Linotype" w:eastAsia="Palatino Linotype" w:hAnsi="Palatino Linotype" w:cs="Palatino Linotype"/>
          <w:i/>
          <w:color w:val="000000"/>
          <w:szCs w:val="26"/>
          <w:lang w:eastAsia="es-MX"/>
        </w:rPr>
        <w:t xml:space="preserve"> Para los efectos de interpretación y aplicación de los Lineamientos se entenderá por:</w:t>
      </w:r>
    </w:p>
    <w:p w14:paraId="2E113E30"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p>
    <w:p w14:paraId="668B86C9"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D87D94">
        <w:rPr>
          <w:rFonts w:ascii="Palatino Linotype" w:eastAsia="Palatino Linotype" w:hAnsi="Palatino Linotype" w:cs="Palatino Linotype"/>
          <w:b/>
          <w:i/>
          <w:color w:val="000000"/>
          <w:szCs w:val="26"/>
          <w:lang w:eastAsia="es-MX"/>
        </w:rPr>
        <w:t>XXIII. Correspondencia de Entrada:</w:t>
      </w:r>
      <w:r w:rsidRPr="00D87D94">
        <w:rPr>
          <w:rFonts w:ascii="Palatino Linotype" w:eastAsia="Palatino Linotype" w:hAnsi="Palatino Linotype" w:cs="Palatino Linotype"/>
          <w:i/>
          <w:color w:val="000000"/>
          <w:szCs w:val="26"/>
          <w:lang w:eastAsia="es-MX"/>
        </w:rPr>
        <w:t xml:space="preserve"> Conjunto de documentos recibidos por las Unidades Administrativas en el desempeño de sus actividades y el ejercicio de sus atribuciones.</w:t>
      </w:r>
    </w:p>
    <w:p w14:paraId="11BEB493"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b/>
          <w:i/>
          <w:color w:val="000000"/>
          <w:szCs w:val="26"/>
          <w:lang w:eastAsia="es-MX"/>
        </w:rPr>
        <w:lastRenderedPageBreak/>
        <w:t>…</w:t>
      </w:r>
    </w:p>
    <w:p w14:paraId="5C221FED"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D87D94">
        <w:rPr>
          <w:rFonts w:ascii="Palatino Linotype" w:eastAsia="Palatino Linotype" w:hAnsi="Palatino Linotype" w:cs="Palatino Linotype"/>
          <w:b/>
          <w:i/>
          <w:color w:val="000000"/>
          <w:szCs w:val="26"/>
          <w:lang w:eastAsia="es-MX"/>
        </w:rPr>
        <w:t>LIII. Organización:</w:t>
      </w:r>
      <w:r w:rsidRPr="00D87D94">
        <w:rPr>
          <w:rFonts w:ascii="Palatino Linotype" w:eastAsia="Palatino Linotype" w:hAnsi="Palatino Linotype" w:cs="Palatino Linotype"/>
          <w:i/>
          <w:color w:val="000000"/>
          <w:szCs w:val="26"/>
          <w:lang w:eastAsia="es-MX"/>
        </w:rPr>
        <w:t xml:space="preserve"> Operación archivística intelectual y mecánica por la que las diferentes agrupaciones documentales se relacionan de forma jerárquica con criterios orgánicos o funcionales para revelar su contenido e información; dividiéndose en dos etapas: clasificación y ordenación. Es la suma de la identificación, la clasificación, la ordenación y la descripción.</w:t>
      </w:r>
    </w:p>
    <w:p w14:paraId="242FAD9A"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b/>
          <w:i/>
          <w:color w:val="000000"/>
          <w:szCs w:val="26"/>
          <w:lang w:eastAsia="es-MX"/>
        </w:rPr>
        <w:t>…</w:t>
      </w:r>
    </w:p>
    <w:p w14:paraId="5423B301"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D87D94">
        <w:rPr>
          <w:rFonts w:ascii="Palatino Linotype" w:eastAsia="Palatino Linotype" w:hAnsi="Palatino Linotype" w:cs="Palatino Linotype"/>
          <w:b/>
          <w:i/>
          <w:color w:val="000000"/>
          <w:szCs w:val="26"/>
          <w:lang w:eastAsia="es-MX"/>
        </w:rPr>
        <w:t>L</w:t>
      </w:r>
      <w:r>
        <w:rPr>
          <w:rFonts w:ascii="Palatino Linotype" w:eastAsia="Palatino Linotype" w:hAnsi="Palatino Linotype" w:cs="Palatino Linotype"/>
          <w:b/>
          <w:i/>
          <w:color w:val="000000"/>
          <w:szCs w:val="26"/>
          <w:lang w:eastAsia="es-MX"/>
        </w:rPr>
        <w:t>I</w:t>
      </w:r>
      <w:r w:rsidRPr="00D87D94">
        <w:rPr>
          <w:rFonts w:ascii="Palatino Linotype" w:eastAsia="Palatino Linotype" w:hAnsi="Palatino Linotype" w:cs="Palatino Linotype"/>
          <w:b/>
          <w:i/>
          <w:color w:val="000000"/>
          <w:szCs w:val="26"/>
          <w:lang w:eastAsia="es-MX"/>
        </w:rPr>
        <w:t>X. Recepción:</w:t>
      </w:r>
      <w:r w:rsidRPr="00D87D94">
        <w:rPr>
          <w:rFonts w:ascii="Palatino Linotype" w:eastAsia="Palatino Linotype" w:hAnsi="Palatino Linotype" w:cs="Palatino Linotype"/>
          <w:i/>
          <w:color w:val="000000"/>
          <w:szCs w:val="26"/>
          <w:lang w:eastAsia="es-MX"/>
        </w:rPr>
        <w:t xml:space="preserve"> Conjunto de operaciones de verificación y control que una institución debe realizar para la admisión de los documentos que le son remitidos por una persona física o jurídico colectiva.</w:t>
      </w:r>
    </w:p>
    <w:p w14:paraId="789700D5"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14:paraId="5407D28E"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D87D94">
        <w:rPr>
          <w:rFonts w:ascii="Palatino Linotype" w:eastAsia="Palatino Linotype" w:hAnsi="Palatino Linotype" w:cs="Palatino Linotype"/>
          <w:b/>
          <w:i/>
          <w:color w:val="000000"/>
          <w:szCs w:val="26"/>
          <w:lang w:eastAsia="es-MX"/>
        </w:rPr>
        <w:t>Artículo 10.</w:t>
      </w:r>
      <w:r w:rsidRPr="00D87D94">
        <w:rPr>
          <w:rFonts w:ascii="Palatino Linotype" w:eastAsia="Palatino Linotype" w:hAnsi="Palatino Linotype" w:cs="Palatino Linotype"/>
          <w:i/>
          <w:color w:val="000000"/>
          <w:szCs w:val="26"/>
          <w:lang w:eastAsia="es-MX"/>
        </w:rPr>
        <w:t xml:space="preserve"> Los servidores públicos para mantener debidamente organizados y conservados los documentos y archivos deberán adoptar y aplicar las medidas y procedimientos técnicos, administrativos, tecnológicos y ambientales convenientes.</w:t>
      </w:r>
    </w:p>
    <w:p w14:paraId="4B257012" w14:textId="77777777" w:rsidR="00D87D94" w:rsidRDefault="00D87D94"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14:paraId="76493E40" w14:textId="77777777" w:rsidR="00935ADE"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935ADE">
        <w:rPr>
          <w:rFonts w:ascii="Palatino Linotype" w:eastAsia="Palatino Linotype" w:hAnsi="Palatino Linotype" w:cs="Palatino Linotype"/>
          <w:b/>
          <w:i/>
          <w:color w:val="000000"/>
          <w:szCs w:val="26"/>
          <w:lang w:eastAsia="es-MX"/>
        </w:rPr>
        <w:t>Artículo 53.</w:t>
      </w:r>
      <w:r w:rsidRPr="00935ADE">
        <w:rPr>
          <w:rFonts w:ascii="Palatino Linotype" w:eastAsia="Palatino Linotype" w:hAnsi="Palatino Linotype" w:cs="Palatino Linotype"/>
          <w:i/>
          <w:color w:val="000000"/>
          <w:szCs w:val="26"/>
          <w:lang w:eastAsia="es-MX"/>
        </w:rPr>
        <w:t xml:space="preserve"> Los Sujetos Obligados implementarán la Gestión de Documentos en sus Archivos, a través de los siguientes proces</w:t>
      </w:r>
      <w:r>
        <w:rPr>
          <w:rFonts w:ascii="Palatino Linotype" w:eastAsia="Palatino Linotype" w:hAnsi="Palatino Linotype" w:cs="Palatino Linotype"/>
          <w:i/>
          <w:color w:val="000000"/>
          <w:szCs w:val="26"/>
          <w:lang w:eastAsia="es-MX"/>
        </w:rPr>
        <w:t xml:space="preserve">os </w:t>
      </w:r>
      <w:r w:rsidRPr="00935ADE">
        <w:rPr>
          <w:rFonts w:ascii="Palatino Linotype" w:eastAsia="Palatino Linotype" w:hAnsi="Palatino Linotype" w:cs="Palatino Linotype"/>
          <w:i/>
          <w:color w:val="000000"/>
          <w:szCs w:val="26"/>
          <w:lang w:eastAsia="es-MX"/>
        </w:rPr>
        <w:t xml:space="preserve">básicos, de acuerdo con el tipo de Archivo, que les corresponda: </w:t>
      </w:r>
    </w:p>
    <w:p w14:paraId="72E603AD" w14:textId="77777777" w:rsidR="00935ADE" w:rsidRDefault="00935ADE"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935ADE">
        <w:rPr>
          <w:rFonts w:ascii="Palatino Linotype" w:eastAsia="Palatino Linotype" w:hAnsi="Palatino Linotype" w:cs="Palatino Linotype"/>
          <w:i/>
          <w:color w:val="000000"/>
          <w:szCs w:val="26"/>
          <w:lang w:eastAsia="es-MX"/>
        </w:rPr>
        <w:t xml:space="preserve">I. Manejo y </w:t>
      </w:r>
      <w:r w:rsidRPr="00935ADE">
        <w:rPr>
          <w:rFonts w:ascii="Palatino Linotype" w:eastAsia="Palatino Linotype" w:hAnsi="Palatino Linotype" w:cs="Palatino Linotype"/>
          <w:i/>
          <w:color w:val="000000"/>
          <w:szCs w:val="26"/>
          <w:u w:val="single"/>
          <w:lang w:eastAsia="es-MX"/>
        </w:rPr>
        <w:t>control de la correspondencia</w:t>
      </w:r>
      <w:r w:rsidRPr="00D87D94">
        <w:rPr>
          <w:rFonts w:ascii="Palatino Linotype" w:eastAsia="Palatino Linotype" w:hAnsi="Palatino Linotype" w:cs="Palatino Linotype"/>
          <w:i/>
          <w:color w:val="000000"/>
          <w:szCs w:val="26"/>
          <w:u w:val="single"/>
          <w:lang w:eastAsia="es-MX"/>
        </w:rPr>
        <w:t xml:space="preserve"> de </w:t>
      </w:r>
      <w:r w:rsidRPr="00D87D94">
        <w:rPr>
          <w:rFonts w:ascii="Palatino Linotype" w:eastAsia="Palatino Linotype" w:hAnsi="Palatino Linotype" w:cs="Palatino Linotype"/>
          <w:b/>
          <w:i/>
          <w:color w:val="000000"/>
          <w:szCs w:val="26"/>
          <w:u w:val="single"/>
          <w:lang w:eastAsia="es-MX"/>
        </w:rPr>
        <w:t>entrada</w:t>
      </w:r>
      <w:r w:rsidRPr="00935ADE">
        <w:rPr>
          <w:rFonts w:ascii="Palatino Linotype" w:eastAsia="Palatino Linotype" w:hAnsi="Palatino Linotype" w:cs="Palatino Linotype"/>
          <w:i/>
          <w:color w:val="000000"/>
          <w:szCs w:val="26"/>
          <w:lang w:eastAsia="es-MX"/>
        </w:rPr>
        <w:t xml:space="preserve">, en trámite y de </w:t>
      </w:r>
      <w:r w:rsidRPr="00D87D94">
        <w:rPr>
          <w:rFonts w:ascii="Palatino Linotype" w:eastAsia="Palatino Linotype" w:hAnsi="Palatino Linotype" w:cs="Palatino Linotype"/>
          <w:i/>
          <w:color w:val="000000"/>
          <w:szCs w:val="26"/>
          <w:lang w:eastAsia="es-MX"/>
        </w:rPr>
        <w:t>salida</w:t>
      </w:r>
      <w:r w:rsidRPr="00935ADE">
        <w:rPr>
          <w:rFonts w:ascii="Palatino Linotype" w:eastAsia="Palatino Linotype" w:hAnsi="Palatino Linotype" w:cs="Palatino Linotype"/>
          <w:i/>
          <w:color w:val="000000"/>
          <w:szCs w:val="26"/>
          <w:lang w:eastAsia="es-MX"/>
        </w:rPr>
        <w:t>;</w:t>
      </w:r>
    </w:p>
    <w:p w14:paraId="7D27E95F" w14:textId="77777777" w:rsidR="00935ADE" w:rsidRDefault="00B6324B"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p>
    <w:p w14:paraId="7F30E682" w14:textId="77777777" w:rsidR="00B6324B" w:rsidRDefault="00B6324B"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14:paraId="1207F2F4" w14:textId="77777777" w:rsidR="00B6324B" w:rsidRDefault="00B6324B"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B6324B">
        <w:rPr>
          <w:rFonts w:ascii="Palatino Linotype" w:eastAsia="Palatino Linotype" w:hAnsi="Palatino Linotype" w:cs="Palatino Linotype"/>
          <w:b/>
          <w:i/>
          <w:color w:val="000000"/>
          <w:szCs w:val="26"/>
          <w:lang w:eastAsia="es-MX"/>
        </w:rPr>
        <w:t>Artículo 59.</w:t>
      </w:r>
      <w:r w:rsidRPr="00B6324B">
        <w:rPr>
          <w:rFonts w:ascii="Palatino Linotype" w:eastAsia="Palatino Linotype" w:hAnsi="Palatino Linotype" w:cs="Palatino Linotype"/>
          <w:i/>
          <w:color w:val="000000"/>
          <w:szCs w:val="26"/>
          <w:lang w:eastAsia="es-MX"/>
        </w:rPr>
        <w:t xml:space="preserve"> Los Archivos de los Sujetos Obligados contarán, al menos, con los siguientes instrumentos de control y consulta: </w:t>
      </w:r>
    </w:p>
    <w:p w14:paraId="56003981" w14:textId="77777777" w:rsidR="00B6324B" w:rsidRDefault="00B6324B"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B6324B">
        <w:rPr>
          <w:rFonts w:ascii="Palatino Linotype" w:eastAsia="Palatino Linotype" w:hAnsi="Palatino Linotype" w:cs="Palatino Linotype"/>
          <w:b/>
          <w:i/>
          <w:color w:val="000000"/>
          <w:szCs w:val="26"/>
          <w:lang w:eastAsia="es-MX"/>
        </w:rPr>
        <w:t>I.</w:t>
      </w:r>
      <w:r w:rsidRPr="00B6324B">
        <w:rPr>
          <w:rFonts w:ascii="Palatino Linotype" w:eastAsia="Palatino Linotype" w:hAnsi="Palatino Linotype" w:cs="Palatino Linotype"/>
          <w:i/>
          <w:color w:val="000000"/>
          <w:szCs w:val="26"/>
          <w:lang w:eastAsia="es-MX"/>
        </w:rPr>
        <w:t xml:space="preserve"> Controles de correspondencia de entrada, en trámite y de salida;</w:t>
      </w:r>
    </w:p>
    <w:p w14:paraId="61AAF2E9" w14:textId="77777777" w:rsidR="00B6324B" w:rsidRDefault="00B6324B"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eastAsia="es-MX"/>
        </w:rPr>
        <w:t>…</w:t>
      </w:r>
    </w:p>
    <w:p w14:paraId="7635C7CE" w14:textId="77777777" w:rsidR="00B6324B" w:rsidRDefault="00B6324B" w:rsidP="00B6324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14:paraId="083F3103" w14:textId="77777777" w:rsidR="00935ADE" w:rsidRPr="00935ADE" w:rsidRDefault="00935ADE" w:rsidP="006739B6">
      <w:pPr>
        <w:pBdr>
          <w:top w:val="nil"/>
          <w:left w:val="nil"/>
          <w:bottom w:val="nil"/>
          <w:right w:val="nil"/>
          <w:between w:val="nil"/>
        </w:pBdr>
        <w:spacing w:after="0" w:line="276" w:lineRule="auto"/>
        <w:ind w:left="567" w:right="567"/>
        <w:contextualSpacing/>
        <w:jc w:val="right"/>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(Énfasis añadido)</w:t>
      </w:r>
    </w:p>
    <w:p w14:paraId="7B47E746" w14:textId="77777777" w:rsidR="00C249D2" w:rsidRDefault="00C249D2"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1080688F" w14:textId="77777777" w:rsidR="00754F1E" w:rsidRDefault="00935AD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Ordenamientos normativos que consagran la obligación de los Municipios, de llevar un debido control de su correspondencia de </w:t>
      </w:r>
      <w:r w:rsidRPr="00754F1E">
        <w:rPr>
          <w:rFonts w:ascii="Palatino Linotype" w:eastAsia="Palatino Linotype" w:hAnsi="Palatino Linotype" w:cs="Palatino Linotype"/>
          <w:color w:val="000000"/>
          <w:sz w:val="24"/>
          <w:szCs w:val="26"/>
          <w:u w:val="single"/>
          <w:lang w:val="es-ES" w:eastAsia="es-MX"/>
        </w:rPr>
        <w:t>entrada</w:t>
      </w:r>
      <w:r w:rsidRPr="00D87D94">
        <w:rPr>
          <w:rFonts w:ascii="Palatino Linotype" w:eastAsia="Palatino Linotype" w:hAnsi="Palatino Linotype" w:cs="Palatino Linotype"/>
          <w:color w:val="000000"/>
          <w:sz w:val="24"/>
          <w:szCs w:val="26"/>
          <w:lang w:val="es-ES" w:eastAsia="es-MX"/>
        </w:rPr>
        <w:t xml:space="preserve"> y salida</w:t>
      </w:r>
      <w:r>
        <w:rPr>
          <w:rFonts w:ascii="Palatino Linotype" w:eastAsia="Palatino Linotype" w:hAnsi="Palatino Linotype" w:cs="Palatino Linotype"/>
          <w:color w:val="000000"/>
          <w:sz w:val="24"/>
          <w:szCs w:val="26"/>
          <w:lang w:val="es-ES" w:eastAsia="es-MX"/>
        </w:rPr>
        <w:t>,</w:t>
      </w:r>
      <w:r w:rsidR="00754F1E">
        <w:rPr>
          <w:rFonts w:ascii="Palatino Linotype" w:eastAsia="Palatino Linotype" w:hAnsi="Palatino Linotype" w:cs="Palatino Linotype"/>
          <w:color w:val="000000"/>
          <w:sz w:val="24"/>
          <w:szCs w:val="26"/>
          <w:lang w:val="es-ES" w:eastAsia="es-MX"/>
        </w:rPr>
        <w:t xml:space="preserve"> lo cual de conformidad con las propias definiciones citadas, se acredita</w:t>
      </w:r>
      <w:r w:rsidR="00D87D94">
        <w:rPr>
          <w:rFonts w:ascii="Palatino Linotype" w:eastAsia="Palatino Linotype" w:hAnsi="Palatino Linotype" w:cs="Palatino Linotype"/>
          <w:color w:val="000000"/>
          <w:sz w:val="24"/>
          <w:szCs w:val="26"/>
          <w:lang w:val="es-ES" w:eastAsia="es-MX"/>
        </w:rPr>
        <w:t xml:space="preserve"> la existencia de dicha fuente obligacional.</w:t>
      </w:r>
    </w:p>
    <w:p w14:paraId="293800CE" w14:textId="77777777" w:rsidR="00B6324B" w:rsidRDefault="00B6324B"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6483A3EB" w14:textId="77777777" w:rsidR="00B6324B" w:rsidRDefault="00B6324B"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En este apartado resulta necesario señalar que, el procedimiento de recepción de documentación (</w:t>
      </w:r>
      <w:r w:rsidRPr="00B6324B">
        <w:rPr>
          <w:rFonts w:ascii="Palatino Linotype" w:eastAsia="Palatino Linotype" w:hAnsi="Palatino Linotype" w:cs="Palatino Linotype"/>
          <w:b/>
          <w:color w:val="000000"/>
          <w:sz w:val="24"/>
          <w:szCs w:val="26"/>
          <w:lang w:val="es-ES" w:eastAsia="es-MX"/>
        </w:rPr>
        <w:t>acuses</w:t>
      </w:r>
      <w:r>
        <w:rPr>
          <w:rFonts w:ascii="Palatino Linotype" w:eastAsia="Palatino Linotype" w:hAnsi="Palatino Linotype" w:cs="Palatino Linotype"/>
          <w:b/>
          <w:color w:val="000000"/>
          <w:sz w:val="24"/>
          <w:szCs w:val="26"/>
          <w:lang w:val="es-ES" w:eastAsia="es-MX"/>
        </w:rPr>
        <w:t>)</w:t>
      </w:r>
      <w:r w:rsidRPr="00B6324B">
        <w:rPr>
          <w:rFonts w:ascii="Palatino Linotype" w:eastAsia="Palatino Linotype" w:hAnsi="Palatino Linotype" w:cs="Palatino Linotype"/>
          <w:color w:val="000000"/>
          <w:sz w:val="24"/>
          <w:szCs w:val="26"/>
          <w:lang w:val="es-ES" w:eastAsia="es-MX"/>
        </w:rPr>
        <w:t xml:space="preserve"> permite comprobar que esos oficios o documentos fueron </w:t>
      </w:r>
      <w:r>
        <w:rPr>
          <w:rFonts w:ascii="Palatino Linotype" w:eastAsia="Palatino Linotype" w:hAnsi="Palatino Linotype" w:cs="Palatino Linotype"/>
          <w:color w:val="000000"/>
          <w:sz w:val="24"/>
          <w:szCs w:val="26"/>
          <w:lang w:val="es-ES" w:eastAsia="es-MX"/>
        </w:rPr>
        <w:lastRenderedPageBreak/>
        <w:t xml:space="preserve">entregados al área y/o unidad a </w:t>
      </w:r>
      <w:r w:rsidRPr="00B6324B">
        <w:rPr>
          <w:rFonts w:ascii="Palatino Linotype" w:eastAsia="Palatino Linotype" w:hAnsi="Palatino Linotype" w:cs="Palatino Linotype"/>
          <w:color w:val="000000"/>
          <w:sz w:val="24"/>
          <w:szCs w:val="26"/>
          <w:lang w:val="es-ES" w:eastAsia="es-MX"/>
        </w:rPr>
        <w:t>quienes van dirigidos</w:t>
      </w:r>
      <w:r>
        <w:rPr>
          <w:rFonts w:ascii="Palatino Linotype" w:eastAsia="Palatino Linotype" w:hAnsi="Palatino Linotype" w:cs="Palatino Linotype"/>
          <w:color w:val="000000"/>
          <w:sz w:val="24"/>
          <w:szCs w:val="26"/>
          <w:lang w:val="es-ES" w:eastAsia="es-MX"/>
        </w:rPr>
        <w:t>, lo que permite en su caso, el computo de los plazos legales para su respuesta y/o ejercicio de las acciones legales pertinentes.</w:t>
      </w:r>
    </w:p>
    <w:p w14:paraId="29345A58" w14:textId="77777777" w:rsidR="0018759B" w:rsidRDefault="0018759B"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587AB1FE" w14:textId="77777777" w:rsidR="0018759B" w:rsidRDefault="0018759B"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A</w:t>
      </w:r>
      <w:r w:rsidR="00B6324B">
        <w:rPr>
          <w:rFonts w:ascii="Palatino Linotype" w:eastAsia="Palatino Linotype" w:hAnsi="Palatino Linotype" w:cs="Palatino Linotype"/>
          <w:color w:val="000000"/>
          <w:sz w:val="24"/>
          <w:szCs w:val="26"/>
          <w:lang w:val="es-ES" w:eastAsia="es-MX"/>
        </w:rPr>
        <w:t>tentos a lo anterior, de conformidad con la</w:t>
      </w:r>
      <w:r>
        <w:rPr>
          <w:rFonts w:ascii="Palatino Linotype" w:eastAsia="Palatino Linotype" w:hAnsi="Palatino Linotype" w:cs="Palatino Linotype"/>
          <w:color w:val="000000"/>
          <w:sz w:val="24"/>
          <w:szCs w:val="26"/>
          <w:lang w:val="es-ES" w:eastAsia="es-MX"/>
        </w:rPr>
        <w:t>s atribuciones citadas, contrastándolas con la información peticionada</w:t>
      </w:r>
      <w:r w:rsidR="00B6324B">
        <w:rPr>
          <w:rFonts w:ascii="Palatino Linotype" w:eastAsia="Palatino Linotype" w:hAnsi="Palatino Linotype" w:cs="Palatino Linotype"/>
          <w:color w:val="000000"/>
          <w:sz w:val="24"/>
          <w:szCs w:val="26"/>
          <w:lang w:val="es-ES" w:eastAsia="es-MX"/>
        </w:rPr>
        <w:t xml:space="preserve"> y la proporcionada en respuesta</w:t>
      </w:r>
      <w:r>
        <w:rPr>
          <w:rFonts w:ascii="Palatino Linotype" w:eastAsia="Palatino Linotype" w:hAnsi="Palatino Linotype" w:cs="Palatino Linotype"/>
          <w:color w:val="000000"/>
          <w:sz w:val="24"/>
          <w:szCs w:val="26"/>
          <w:lang w:val="es-ES" w:eastAsia="es-MX"/>
        </w:rPr>
        <w:t xml:space="preserve">, se acredita que </w:t>
      </w:r>
      <w:r w:rsidRPr="00B6324B">
        <w:rPr>
          <w:rFonts w:ascii="Palatino Linotype" w:eastAsia="Palatino Linotype" w:hAnsi="Palatino Linotype" w:cs="Palatino Linotype"/>
          <w:b/>
          <w:color w:val="000000"/>
          <w:sz w:val="24"/>
          <w:szCs w:val="26"/>
          <w:lang w:val="es-ES" w:eastAsia="es-MX"/>
        </w:rPr>
        <w:t>la información no corresponde a lo peticionado</w:t>
      </w:r>
      <w:r>
        <w:rPr>
          <w:rFonts w:ascii="Palatino Linotype" w:eastAsia="Palatino Linotype" w:hAnsi="Palatino Linotype" w:cs="Palatino Linotype"/>
          <w:color w:val="000000"/>
          <w:sz w:val="24"/>
          <w:szCs w:val="26"/>
          <w:lang w:val="es-ES" w:eastAsia="es-MX"/>
        </w:rPr>
        <w:t xml:space="preserve">, </w:t>
      </w:r>
      <w:r w:rsidR="00B6324B">
        <w:rPr>
          <w:rFonts w:ascii="Palatino Linotype" w:eastAsia="Palatino Linotype" w:hAnsi="Palatino Linotype" w:cs="Palatino Linotype"/>
          <w:color w:val="000000"/>
          <w:sz w:val="24"/>
          <w:szCs w:val="26"/>
          <w:lang w:val="es-ES" w:eastAsia="es-MX"/>
        </w:rPr>
        <w:t>si bien es cierto, el contenido de la información corresponde al oficio peticionado, no se advierte fecha de recepción ni el nombre del servidor público que lo recibió</w:t>
      </w:r>
      <w:r w:rsidR="00094139">
        <w:rPr>
          <w:rFonts w:ascii="Palatino Linotype" w:eastAsia="Palatino Linotype" w:hAnsi="Palatino Linotype" w:cs="Palatino Linotype"/>
          <w:color w:val="000000"/>
          <w:sz w:val="24"/>
          <w:szCs w:val="26"/>
          <w:lang w:val="es-ES" w:eastAsia="es-MX"/>
        </w:rPr>
        <w:t>.</w:t>
      </w:r>
    </w:p>
    <w:p w14:paraId="760B36CF" w14:textId="77777777" w:rsidR="00094139" w:rsidRDefault="00094139"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2742A5BA" w14:textId="77777777" w:rsidR="00094139" w:rsidRPr="00094139" w:rsidRDefault="00094139" w:rsidP="00094139">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lang w:val="es-ES" w:eastAsia="es-MX"/>
        </w:rPr>
      </w:pPr>
      <w:r w:rsidRPr="00094139">
        <w:rPr>
          <w:rFonts w:ascii="Palatino Linotype" w:eastAsia="Palatino Linotype" w:hAnsi="Palatino Linotype" w:cs="Palatino Linotype"/>
          <w:color w:val="000000"/>
          <w:sz w:val="24"/>
          <w:lang w:eastAsia="es-MX"/>
        </w:rPr>
        <w:t xml:space="preserve">Sobre </w:t>
      </w:r>
      <w:r w:rsidRPr="00094139">
        <w:rPr>
          <w:rFonts w:ascii="Palatino Linotype" w:eastAsia="Palatino Linotype" w:hAnsi="Palatino Linotype" w:cs="Palatino Linotype"/>
          <w:color w:val="000000"/>
          <w:sz w:val="24"/>
          <w:lang w:val="es-ES" w:eastAsia="es-MX"/>
        </w:rPr>
        <w:t>lo anterior</w:t>
      </w:r>
      <w:r w:rsidRPr="00094139">
        <w:rPr>
          <w:rFonts w:ascii="Palatino Linotype" w:eastAsia="Palatino Linotype" w:hAnsi="Palatino Linotype" w:cs="Palatino Linotype"/>
          <w:color w:val="000000"/>
          <w:sz w:val="24"/>
          <w:lang w:eastAsia="es-MX"/>
        </w:rPr>
        <w:t xml:space="preserve">, el </w:t>
      </w:r>
      <w:r w:rsidRPr="00094139">
        <w:rPr>
          <w:rFonts w:ascii="Palatino Linotype" w:eastAsia="Palatino Linotype" w:hAnsi="Palatino Linotype" w:cs="Palatino Linotype"/>
          <w:color w:val="000000"/>
          <w:sz w:val="24"/>
          <w:lang w:val="es-ES" w:eastAsia="es-MX"/>
        </w:rPr>
        <w:t>artículo 1.8, fracción IX, del Código Administrativo del Estado de México, establece que para que un acto administrativo tenga validez, deberá guardar congruencia con lo solicitado; asimismo,</w:t>
      </w:r>
      <w:r w:rsidRPr="00094139">
        <w:rPr>
          <w:rFonts w:ascii="Palatino Linotype" w:eastAsia="Palatino Linotype" w:hAnsi="Palatino Linotype" w:cs="Palatino Linotype"/>
          <w:color w:val="000000"/>
          <w:sz w:val="24"/>
          <w:lang w:eastAsia="es-MX"/>
        </w:rPr>
        <w:t xml:space="preserve"> resulta necesario traer</w:t>
      </w:r>
      <w:r w:rsidRPr="00094139">
        <w:rPr>
          <w:rFonts w:ascii="Palatino Linotype" w:eastAsia="Palatino Linotype" w:hAnsi="Palatino Linotype" w:cs="Palatino Linotype"/>
          <w:bCs/>
          <w:color w:val="000000"/>
          <w:sz w:val="24"/>
          <w:lang w:val="es-ES" w:eastAsia="es-MX"/>
        </w:rPr>
        <w:t xml:space="preserve"> por analogía, el Criterio 02/17, emitido por el Instituto Nacional de Transparencia, Acceso a la Información y Protección de Datos Personales, que señala lo siguiente:</w:t>
      </w:r>
    </w:p>
    <w:p w14:paraId="42DC943B" w14:textId="77777777" w:rsidR="00094139" w:rsidRPr="00094139" w:rsidRDefault="00094139" w:rsidP="000941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eastAsia="es-MX"/>
        </w:rPr>
      </w:pPr>
    </w:p>
    <w:p w14:paraId="232F7619" w14:textId="77777777" w:rsidR="00094139" w:rsidRPr="00094139" w:rsidRDefault="00094139" w:rsidP="0009413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094139">
        <w:rPr>
          <w:rFonts w:ascii="Palatino Linotype" w:eastAsia="Palatino Linotype" w:hAnsi="Palatino Linotype" w:cs="Palatino Linotype"/>
          <w:b/>
          <w:bCs/>
          <w:i/>
          <w:color w:val="000000"/>
          <w:lang w:eastAsia="es-MX"/>
        </w:rPr>
        <w:t xml:space="preserve">“Congruencia y exhaustividad. Sus alcances para garantizar el derecho de acceso a la información. </w:t>
      </w:r>
      <w:r w:rsidRPr="00094139">
        <w:rPr>
          <w:rFonts w:ascii="Palatino Linotype" w:eastAsia="Palatino Linotype" w:hAnsi="Palatino Linotype" w:cs="Palatino Linotype"/>
          <w:bCs/>
          <w:i/>
          <w:color w:val="000000"/>
          <w:lang w:eastAsia="es-MX"/>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094139">
        <w:rPr>
          <w:rFonts w:ascii="Palatino Linotype" w:eastAsia="Palatino Linotype" w:hAnsi="Palatino Linotype" w:cs="Palatino Linotype"/>
          <w:i/>
          <w:color w:val="000000"/>
          <w:lang w:eastAsia="es-MX"/>
        </w:rPr>
        <w:t>atiendan de manera puntual y expresa, cada uno de los contenidos de información.”</w:t>
      </w:r>
    </w:p>
    <w:p w14:paraId="6ED26EAD" w14:textId="77777777" w:rsidR="00094139" w:rsidRPr="00094139" w:rsidRDefault="00094139" w:rsidP="00094139">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lang w:eastAsia="es-MX"/>
        </w:rPr>
      </w:pPr>
    </w:p>
    <w:p w14:paraId="19ECDBA2" w14:textId="77777777" w:rsidR="00094139" w:rsidRPr="00094139" w:rsidRDefault="00094139" w:rsidP="0009413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 w:eastAsia="es-MX"/>
        </w:rPr>
      </w:pPr>
      <w:r w:rsidRPr="00094139">
        <w:rPr>
          <w:rFonts w:ascii="Palatino Linotype" w:eastAsia="Palatino Linotype" w:hAnsi="Palatino Linotype" w:cs="Palatino Linotype"/>
          <w:color w:val="000000"/>
          <w:sz w:val="24"/>
          <w:lang w:eastAsia="es-MX"/>
        </w:rPr>
        <w:lastRenderedPageBreak/>
        <w:t xml:space="preserve">Del citado criterio, se desprende que </w:t>
      </w:r>
      <w:r w:rsidRPr="00094139">
        <w:rPr>
          <w:rFonts w:ascii="Palatino Linotype" w:eastAsia="Palatino Linotype" w:hAnsi="Palatino Linotype" w:cs="Palatino Linotype"/>
          <w:bCs/>
          <w:color w:val="000000"/>
          <w:sz w:val="24"/>
          <w:lang w:eastAsia="es-MX"/>
        </w:rPr>
        <w:t>todo acto administrativo debe apegarse al</w:t>
      </w:r>
      <w:r w:rsidRPr="00094139">
        <w:rPr>
          <w:rFonts w:ascii="Palatino Linotype" w:eastAsia="Palatino Linotype" w:hAnsi="Palatino Linotype" w:cs="Palatino Linotype"/>
          <w:color w:val="000000"/>
          <w:sz w:val="24"/>
          <w:lang w:val="es-ES" w:eastAsia="es-MX"/>
        </w:rPr>
        <w:t xml:space="preserve"> </w:t>
      </w:r>
      <w:r w:rsidRPr="00094139">
        <w:rPr>
          <w:rFonts w:ascii="Palatino Linotype" w:eastAsia="Palatino Linotype" w:hAnsi="Palatino Linotype" w:cs="Palatino Linotype"/>
          <w:b/>
          <w:color w:val="000000"/>
          <w:sz w:val="24"/>
          <w:lang w:val="es-ES" w:eastAsia="es-MX"/>
        </w:rPr>
        <w:t xml:space="preserve">Principio de Congruencia, </w:t>
      </w:r>
      <w:r w:rsidRPr="00094139">
        <w:rPr>
          <w:rFonts w:ascii="Palatino Linotype" w:eastAsia="Palatino Linotype" w:hAnsi="Palatino Linotype" w:cs="Palatino Linotype"/>
          <w:color w:val="000000"/>
          <w:sz w:val="24"/>
          <w:lang w:val="es-ES" w:eastAsia="es-MX"/>
        </w:rPr>
        <w:t>el cual</w:t>
      </w:r>
      <w:r w:rsidRPr="00094139">
        <w:rPr>
          <w:rFonts w:ascii="Palatino Linotype" w:eastAsia="Palatino Linotype" w:hAnsi="Palatino Linotype" w:cs="Palatino Linotype"/>
          <w:b/>
          <w:color w:val="000000"/>
          <w:sz w:val="24"/>
          <w:lang w:val="es-ES" w:eastAsia="es-MX"/>
        </w:rPr>
        <w:t xml:space="preserve"> </w:t>
      </w:r>
      <w:r w:rsidRPr="00094139">
        <w:rPr>
          <w:rFonts w:ascii="Palatino Linotype" w:eastAsia="Palatino Linotype" w:hAnsi="Palatino Linotype" w:cs="Palatino Linotype"/>
          <w:color w:val="000000"/>
          <w:sz w:val="24"/>
          <w:lang w:val="es-ES" w:eastAsia="es-MX"/>
        </w:rPr>
        <w:t xml:space="preserve">implica que exista concordancia entre el requerimiento formulado y la respuesta entregada; por lo que, se considera que la </w:t>
      </w:r>
      <w:r>
        <w:rPr>
          <w:rFonts w:ascii="Palatino Linotype" w:eastAsia="Palatino Linotype" w:hAnsi="Palatino Linotype" w:cs="Palatino Linotype"/>
          <w:color w:val="000000"/>
          <w:sz w:val="24"/>
          <w:lang w:val="es-ES" w:eastAsia="es-MX"/>
        </w:rPr>
        <w:t>Tesorería Municipal</w:t>
      </w:r>
      <w:r w:rsidRPr="00094139">
        <w:rPr>
          <w:rFonts w:ascii="Palatino Linotype" w:eastAsia="Palatino Linotype" w:hAnsi="Palatino Linotype" w:cs="Palatino Linotype"/>
          <w:color w:val="000000"/>
          <w:sz w:val="24"/>
          <w:lang w:val="es-ES" w:eastAsia="es-MX"/>
        </w:rPr>
        <w:t xml:space="preserve"> incumplió con dicho principio, por tales consideraciones, al incumplir con dicho principio,</w:t>
      </w:r>
      <w:r w:rsidRPr="00094139">
        <w:rPr>
          <w:rFonts w:ascii="Palatino Linotype" w:eastAsia="Palatino Linotype" w:hAnsi="Palatino Linotype" w:cs="Palatino Linotype"/>
          <w:b/>
          <w:color w:val="000000"/>
          <w:sz w:val="24"/>
          <w:lang w:val="es-ES" w:eastAsia="es-MX"/>
        </w:rPr>
        <w:t xml:space="preserve"> </w:t>
      </w:r>
      <w:r w:rsidRPr="00094139">
        <w:rPr>
          <w:rFonts w:ascii="Palatino Linotype" w:eastAsia="Palatino Linotype" w:hAnsi="Palatino Linotype" w:cs="Palatino Linotype"/>
          <w:color w:val="000000"/>
          <w:sz w:val="24"/>
          <w:lang w:val="es-ES" w:eastAsia="es-MX"/>
        </w:rPr>
        <w:t xml:space="preserve">por parte del </w:t>
      </w:r>
      <w:r w:rsidRPr="00094139">
        <w:rPr>
          <w:rFonts w:ascii="Palatino Linotype" w:eastAsia="Palatino Linotype" w:hAnsi="Palatino Linotype" w:cs="Palatino Linotype"/>
          <w:b/>
          <w:color w:val="000000"/>
          <w:sz w:val="24"/>
          <w:lang w:eastAsia="es-MX"/>
        </w:rPr>
        <w:t>Sujeto Obligado</w:t>
      </w:r>
      <w:r w:rsidRPr="00094139">
        <w:rPr>
          <w:rFonts w:ascii="Palatino Linotype" w:eastAsia="Palatino Linotype" w:hAnsi="Palatino Linotype" w:cs="Palatino Linotype"/>
          <w:color w:val="000000"/>
          <w:sz w:val="24"/>
          <w:lang w:val="es-ES" w:eastAsia="es-MX"/>
        </w:rPr>
        <w:t>, no se puede validar la contestación realizada.</w:t>
      </w:r>
    </w:p>
    <w:p w14:paraId="2EB2A833" w14:textId="77777777" w:rsidR="00B6324B" w:rsidRDefault="00B6324B"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16EB77E8" w14:textId="77777777" w:rsidR="00094139" w:rsidRPr="00094139" w:rsidRDefault="00754F1E" w:rsidP="00094139">
      <w:pPr>
        <w:spacing w:after="0" w:line="360" w:lineRule="auto"/>
        <w:jc w:val="both"/>
        <w:rPr>
          <w:rFonts w:ascii="Palatino Linotype" w:hAnsi="Palatino Linotype"/>
          <w:sz w:val="24"/>
          <w:szCs w:val="24"/>
        </w:rPr>
      </w:pPr>
      <w:r>
        <w:rPr>
          <w:rFonts w:ascii="Palatino Linotype" w:eastAsia="Palatino Linotype" w:hAnsi="Palatino Linotype" w:cs="Palatino Linotype"/>
          <w:color w:val="000000"/>
          <w:sz w:val="24"/>
          <w:szCs w:val="26"/>
          <w:lang w:val="es-ES" w:eastAsia="es-MX"/>
        </w:rPr>
        <w:t>Consecuentemente, derivado que,</w:t>
      </w:r>
      <w:r w:rsidR="00094139">
        <w:rPr>
          <w:rFonts w:ascii="Palatino Linotype" w:eastAsia="Palatino Linotype" w:hAnsi="Palatino Linotype" w:cs="Palatino Linotype"/>
          <w:color w:val="000000"/>
          <w:sz w:val="24"/>
          <w:szCs w:val="26"/>
          <w:lang w:val="es-ES" w:eastAsia="es-MX"/>
        </w:rPr>
        <w:t xml:space="preserve"> </w:t>
      </w:r>
      <w:r w:rsidR="00094139" w:rsidRPr="00094139">
        <w:rPr>
          <w:rFonts w:ascii="Palatino Linotype" w:hAnsi="Palatino Linotype"/>
          <w:sz w:val="24"/>
          <w:szCs w:val="24"/>
        </w:rPr>
        <w:t>los artículos 18 y 19 de la Ley de Transparencia Local</w:t>
      </w:r>
      <w:r w:rsidR="00094139" w:rsidRPr="00094139">
        <w:rPr>
          <w:rFonts w:ascii="Palatino Linotype" w:eastAsia="Calibri" w:hAnsi="Palatino Linotype" w:cs="Times New Roman"/>
          <w:sz w:val="24"/>
          <w:szCs w:val="24"/>
          <w:vertAlign w:val="superscript"/>
          <w:lang w:val="es-ES_tradnl" w:eastAsia="es-ES"/>
        </w:rPr>
        <w:footnoteReference w:id="3"/>
      </w:r>
      <w:r w:rsidR="00094139" w:rsidRPr="00094139">
        <w:rPr>
          <w:rFonts w:ascii="Palatino Linotype" w:hAnsi="Palatino Linotype"/>
          <w:sz w:val="24"/>
          <w:szCs w:val="24"/>
        </w:rPr>
        <w:t xml:space="preserve">, establecen la obligación de documentar </w:t>
      </w:r>
      <w:r w:rsidR="00094139" w:rsidRPr="00094139">
        <w:rPr>
          <w:rFonts w:ascii="Palatino Linotype" w:eastAsia="Calibri" w:hAnsi="Palatino Linotype" w:cs="Times New Roman"/>
          <w:sz w:val="24"/>
          <w:szCs w:val="24"/>
          <w:lang w:val="es-ES_tradnl" w:eastAsia="es-ES"/>
        </w:rPr>
        <w:t xml:space="preserve">todo acto de autoridad en ejercicio de sus facultades, funciones y atribuciones, así como la presunción de los documentos en que consta la información en comento, resulta dable ordenar </w:t>
      </w:r>
      <w:r w:rsidR="00094139">
        <w:rPr>
          <w:rFonts w:ascii="Palatino Linotype" w:eastAsia="Calibri" w:hAnsi="Palatino Linotype" w:cs="Times New Roman"/>
          <w:sz w:val="24"/>
          <w:szCs w:val="24"/>
          <w:lang w:val="es-ES_tradnl" w:eastAsia="es-ES"/>
        </w:rPr>
        <w:t xml:space="preserve">el soporte documental en que obre la recepción </w:t>
      </w:r>
      <w:r w:rsidR="00094139" w:rsidRPr="00094139">
        <w:rPr>
          <w:rFonts w:ascii="Palatino Linotype" w:eastAsia="Calibri" w:hAnsi="Palatino Linotype" w:cs="Times New Roman"/>
          <w:sz w:val="24"/>
          <w:szCs w:val="24"/>
          <w:lang w:val="es-ES_tradnl" w:eastAsia="es-ES"/>
        </w:rPr>
        <w:t>del oficio</w:t>
      </w:r>
      <w:r w:rsidR="00094139">
        <w:rPr>
          <w:rFonts w:ascii="Palatino Linotype" w:eastAsia="Calibri" w:hAnsi="Palatino Linotype" w:cs="Times New Roman"/>
          <w:b/>
          <w:sz w:val="24"/>
          <w:szCs w:val="24"/>
          <w:lang w:val="es-ES_tradnl" w:eastAsia="es-ES"/>
        </w:rPr>
        <w:t xml:space="preserve"> </w:t>
      </w:r>
      <w:r w:rsidR="00094139" w:rsidRPr="00094139">
        <w:rPr>
          <w:rFonts w:ascii="Palatino Linotype" w:eastAsia="Calibri" w:hAnsi="Palatino Linotype" w:cs="Times New Roman"/>
          <w:b/>
          <w:sz w:val="24"/>
          <w:szCs w:val="24"/>
          <w:lang w:val="es-ES_tradnl" w:eastAsia="es-ES"/>
        </w:rPr>
        <w:t>20704002A0000L/4740/2023</w:t>
      </w:r>
      <w:r w:rsidR="00094139">
        <w:rPr>
          <w:rFonts w:ascii="Palatino Linotype" w:eastAsia="Calibri" w:hAnsi="Palatino Linotype" w:cs="Times New Roman"/>
          <w:b/>
          <w:sz w:val="24"/>
          <w:szCs w:val="24"/>
          <w:lang w:val="es-ES_tradnl" w:eastAsia="es-ES"/>
        </w:rPr>
        <w:t>.</w:t>
      </w:r>
    </w:p>
    <w:p w14:paraId="6263CEC7" w14:textId="77777777" w:rsidR="00094139" w:rsidRPr="00094139" w:rsidRDefault="00094139"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eastAsia="es-MX"/>
        </w:rPr>
      </w:pPr>
    </w:p>
    <w:p w14:paraId="2A009DC8" w14:textId="77777777" w:rsidR="00B411B8"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094139">
        <w:rPr>
          <w:rFonts w:ascii="Palatino Linotype" w:eastAsia="Palatino Linotype" w:hAnsi="Palatino Linotype" w:cs="Palatino Linotype"/>
          <w:color w:val="000000"/>
          <w:sz w:val="24"/>
          <w:szCs w:val="24"/>
          <w:lang w:eastAsia="es-MX"/>
        </w:rPr>
        <w:t>la parte</w:t>
      </w:r>
      <w:r w:rsidRPr="00A14673">
        <w:rPr>
          <w:rFonts w:ascii="Palatino Linotype" w:eastAsia="Palatino Linotype" w:hAnsi="Palatino Linotype" w:cs="Palatino Linotype"/>
          <w:color w:val="000000"/>
          <w:sz w:val="24"/>
          <w:szCs w:val="24"/>
          <w:lang w:eastAsia="es-MX"/>
        </w:rPr>
        <w:t xml:space="preserve"> </w:t>
      </w:r>
      <w:r w:rsidRPr="00094139">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xml:space="preserve"> resultan fundados en el recurso de revisión que es materia de esta resolución; por ello </w:t>
      </w:r>
      <w:r w:rsidRPr="00A1467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A1467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A14673">
        <w:rPr>
          <w:rFonts w:ascii="Palatino Linotype" w:eastAsia="Palatino Linotype" w:hAnsi="Palatino Linotype" w:cs="Palatino Linotype"/>
          <w:b/>
          <w:color w:val="000000"/>
          <w:sz w:val="24"/>
          <w:szCs w:val="24"/>
          <w:lang w:eastAsia="es-MX"/>
        </w:rPr>
        <w:t xml:space="preserve">MODIFICA </w:t>
      </w:r>
      <w:r w:rsidRPr="00A14673">
        <w:rPr>
          <w:rFonts w:ascii="Palatino Linotype" w:eastAsia="Palatino Linotype" w:hAnsi="Palatino Linotype" w:cs="Palatino Linotype"/>
          <w:color w:val="000000"/>
          <w:sz w:val="24"/>
          <w:szCs w:val="24"/>
          <w:lang w:eastAsia="es-MX"/>
        </w:rPr>
        <w:t>la respuesta a la solicitud de información número</w:t>
      </w:r>
      <w:r w:rsidRPr="00A14673">
        <w:rPr>
          <w:rFonts w:ascii="Palatino Linotype" w:eastAsia="Palatino Linotype" w:hAnsi="Palatino Linotype" w:cs="Palatino Linotype"/>
          <w:b/>
          <w:color w:val="000000"/>
          <w:sz w:val="24"/>
          <w:szCs w:val="24"/>
          <w:lang w:eastAsia="es-MX"/>
        </w:rPr>
        <w:t xml:space="preserve"> </w:t>
      </w:r>
      <w:r w:rsidR="00390E75">
        <w:rPr>
          <w:rFonts w:ascii="Palatino Linotype" w:hAnsi="Palatino Linotype" w:cs="Arial"/>
          <w:b/>
          <w:sz w:val="24"/>
          <w:szCs w:val="24"/>
        </w:rPr>
        <w:t>00604/ZINACANT/IP/2023</w:t>
      </w:r>
      <w:r w:rsidRPr="00A14673">
        <w:rPr>
          <w:rFonts w:ascii="Palatino Linotype" w:eastAsia="Palatino Linotype" w:hAnsi="Palatino Linotype" w:cs="Palatino Linotype"/>
          <w:color w:val="000000"/>
          <w:sz w:val="24"/>
          <w:szCs w:val="24"/>
          <w:lang w:eastAsia="es-MX"/>
        </w:rPr>
        <w:t>,</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que ha sido materia del presente estudio.</w:t>
      </w:r>
    </w:p>
    <w:p w14:paraId="74B1D44D"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color w:val="000000"/>
          <w:sz w:val="24"/>
          <w:szCs w:val="24"/>
          <w:lang w:eastAsia="es-MX"/>
        </w:rPr>
        <w:lastRenderedPageBreak/>
        <w:t>Por lo antes expuesto y fundado es de resolverse y,</w:t>
      </w:r>
    </w:p>
    <w:p w14:paraId="652A7539"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28DFF13D" w14:textId="77777777" w:rsidR="00B411B8" w:rsidRPr="00A14673" w:rsidRDefault="00B411B8" w:rsidP="00B411B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A14673">
        <w:rPr>
          <w:rFonts w:ascii="Palatino Linotype" w:eastAsia="Palatino Linotype" w:hAnsi="Palatino Linotype" w:cs="Palatino Linotype"/>
          <w:b/>
          <w:color w:val="000000"/>
          <w:sz w:val="28"/>
          <w:szCs w:val="28"/>
          <w:lang w:eastAsia="es-MX"/>
        </w:rPr>
        <w:t>S E    R E S U E L V E</w:t>
      </w:r>
    </w:p>
    <w:p w14:paraId="3236695C"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6C74AABD"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PRIMERO</w:t>
      </w:r>
      <w:r w:rsidRPr="00A14673">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Se </w:t>
      </w:r>
      <w:r w:rsidRPr="00A14673">
        <w:rPr>
          <w:rFonts w:ascii="Palatino Linotype" w:eastAsia="Palatino Linotype" w:hAnsi="Palatino Linotype" w:cs="Palatino Linotype"/>
          <w:b/>
          <w:color w:val="000000"/>
          <w:sz w:val="24"/>
          <w:szCs w:val="24"/>
          <w:lang w:eastAsia="es-MX"/>
        </w:rPr>
        <w:t>MODIFICA</w:t>
      </w:r>
      <w:r w:rsidRPr="00A14673">
        <w:rPr>
          <w:rFonts w:ascii="Palatino Linotype" w:eastAsia="Palatino Linotype" w:hAnsi="Palatino Linotype" w:cs="Palatino Linotype"/>
          <w:color w:val="000000"/>
          <w:sz w:val="24"/>
          <w:szCs w:val="24"/>
          <w:lang w:eastAsia="es-MX"/>
        </w:rPr>
        <w:t xml:space="preserve"> la respuesta entregada por el </w:t>
      </w:r>
      <w:r w:rsidRPr="006739B6">
        <w:rPr>
          <w:rFonts w:ascii="Palatino Linotype" w:eastAsia="Palatino Linotype" w:hAnsi="Palatino Linotype" w:cs="Palatino Linotype"/>
          <w:b/>
          <w:color w:val="000000"/>
          <w:sz w:val="24"/>
          <w:szCs w:val="24"/>
          <w:lang w:eastAsia="es-MX"/>
        </w:rPr>
        <w:t>Sujeto Obligado</w:t>
      </w:r>
      <w:r w:rsidRPr="006739B6">
        <w:rPr>
          <w:rFonts w:ascii="Palatino Linotype" w:eastAsia="Palatino Linotype" w:hAnsi="Palatino Linotype" w:cs="Palatino Linotype"/>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 xml:space="preserve">a la solicitud de información número </w:t>
      </w:r>
      <w:r w:rsidR="00390E75">
        <w:rPr>
          <w:rFonts w:ascii="Palatino Linotype" w:hAnsi="Palatino Linotype" w:cs="Arial"/>
          <w:b/>
          <w:sz w:val="24"/>
          <w:szCs w:val="24"/>
        </w:rPr>
        <w:t>00604/ZINACANT/IP/2023</w:t>
      </w:r>
      <w:r w:rsidRPr="00A14673">
        <w:rPr>
          <w:rFonts w:ascii="Palatino Linotype" w:eastAsia="Palatino Linotype" w:hAnsi="Palatino Linotype" w:cs="Palatino Linotype"/>
          <w:color w:val="000000"/>
          <w:sz w:val="24"/>
          <w:szCs w:val="24"/>
          <w:lang w:eastAsia="es-MX"/>
        </w:rPr>
        <w:t xml:space="preserve">, por resultar fundados los motivos de inconformidad argüidos por el </w:t>
      </w:r>
      <w:r w:rsidRPr="006739B6">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en términos del</w:t>
      </w:r>
      <w:r w:rsidRPr="00A14673">
        <w:rPr>
          <w:rFonts w:ascii="Palatino Linotype" w:eastAsia="Palatino Linotype" w:hAnsi="Palatino Linotype" w:cs="Palatino Linotype"/>
          <w:b/>
          <w:color w:val="000000"/>
          <w:sz w:val="24"/>
          <w:szCs w:val="24"/>
          <w:lang w:eastAsia="es-MX"/>
        </w:rPr>
        <w:t xml:space="preserve"> </w:t>
      </w:r>
      <w:r w:rsidRPr="006739B6">
        <w:rPr>
          <w:rFonts w:ascii="Palatino Linotype" w:eastAsia="Palatino Linotype" w:hAnsi="Palatino Linotype" w:cs="Palatino Linotype"/>
          <w:color w:val="000000"/>
          <w:sz w:val="24"/>
          <w:szCs w:val="24"/>
          <w:lang w:eastAsia="es-MX"/>
        </w:rPr>
        <w:t xml:space="preserve">Considerando </w:t>
      </w:r>
      <w:r w:rsidRPr="00A14673">
        <w:rPr>
          <w:rFonts w:ascii="Palatino Linotype" w:eastAsia="Palatino Linotype" w:hAnsi="Palatino Linotype" w:cs="Palatino Linotype"/>
          <w:b/>
          <w:color w:val="000000"/>
          <w:sz w:val="24"/>
          <w:szCs w:val="24"/>
          <w:lang w:eastAsia="es-MX"/>
        </w:rPr>
        <w:t xml:space="preserve">CUARTO </w:t>
      </w:r>
      <w:r w:rsidRPr="00A14673">
        <w:rPr>
          <w:rFonts w:ascii="Palatino Linotype" w:eastAsia="Palatino Linotype" w:hAnsi="Palatino Linotype" w:cs="Palatino Linotype"/>
          <w:color w:val="000000"/>
          <w:sz w:val="24"/>
          <w:szCs w:val="24"/>
          <w:lang w:eastAsia="es-MX"/>
        </w:rPr>
        <w:t xml:space="preserve">de la presente resolución. </w:t>
      </w:r>
    </w:p>
    <w:p w14:paraId="52C6F6F7"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35FD478F"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SEGUNDO</w:t>
      </w:r>
      <w:r w:rsidRPr="00A14673">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Se </w:t>
      </w:r>
      <w:r w:rsidRPr="00A14673">
        <w:rPr>
          <w:rFonts w:ascii="Palatino Linotype" w:eastAsia="Palatino Linotype" w:hAnsi="Palatino Linotype" w:cs="Palatino Linotype"/>
          <w:b/>
          <w:color w:val="000000"/>
          <w:sz w:val="24"/>
          <w:szCs w:val="24"/>
          <w:lang w:eastAsia="es-MX"/>
        </w:rPr>
        <w:t>ORDENA</w:t>
      </w:r>
      <w:r w:rsidRPr="00A14673">
        <w:rPr>
          <w:rFonts w:ascii="Palatino Linotype" w:eastAsia="Palatino Linotype" w:hAnsi="Palatino Linotype" w:cs="Palatino Linotype"/>
          <w:color w:val="000000"/>
          <w:sz w:val="24"/>
          <w:szCs w:val="24"/>
          <w:lang w:eastAsia="es-MX"/>
        </w:rPr>
        <w:t xml:space="preserve"> al </w:t>
      </w:r>
      <w:r w:rsidRPr="00A14673">
        <w:rPr>
          <w:rFonts w:ascii="Palatino Linotype" w:eastAsia="Palatino Linotype" w:hAnsi="Palatino Linotype" w:cs="Palatino Linotype"/>
          <w:b/>
          <w:color w:val="000000"/>
          <w:sz w:val="24"/>
          <w:szCs w:val="24"/>
          <w:lang w:eastAsia="es-MX"/>
        </w:rPr>
        <w:t>Sujeto Obligado</w:t>
      </w:r>
      <w:r>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en términos del Considerando</w:t>
      </w:r>
      <w:r w:rsidRPr="00A14673">
        <w:rPr>
          <w:rFonts w:ascii="Palatino Linotype" w:eastAsia="Palatino Linotype" w:hAnsi="Palatino Linotype" w:cs="Palatino Linotype"/>
          <w:b/>
          <w:color w:val="000000"/>
          <w:sz w:val="24"/>
          <w:szCs w:val="24"/>
          <w:lang w:eastAsia="es-MX"/>
        </w:rPr>
        <w:t xml:space="preserve"> CUARTO</w:t>
      </w:r>
      <w:r>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que haga entrega al </w:t>
      </w:r>
      <w:r w:rsidRPr="00A14673">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xml:space="preserve"> mediante el Sistema de Acceso a la Información Mexiquense (SAIMEX), </w:t>
      </w:r>
      <w:r>
        <w:rPr>
          <w:rFonts w:ascii="Palatino Linotype" w:eastAsia="Palatino Linotype" w:hAnsi="Palatino Linotype" w:cs="Palatino Linotype"/>
          <w:color w:val="000000"/>
          <w:sz w:val="24"/>
          <w:szCs w:val="24"/>
          <w:lang w:eastAsia="es-MX"/>
        </w:rPr>
        <w:t>de</w:t>
      </w:r>
      <w:r w:rsidR="004C4D66">
        <w:rPr>
          <w:rFonts w:ascii="Palatino Linotype" w:eastAsia="Palatino Linotype" w:hAnsi="Palatino Linotype" w:cs="Palatino Linotype"/>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 xml:space="preserve">lo siguiente: </w:t>
      </w:r>
    </w:p>
    <w:p w14:paraId="50AF0D05"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6934B03" w14:textId="77777777" w:rsidR="004C4D66" w:rsidRPr="00094139" w:rsidRDefault="00094139" w:rsidP="005B62C1">
      <w:pPr>
        <w:numPr>
          <w:ilvl w:val="0"/>
          <w:numId w:val="31"/>
        </w:numPr>
        <w:spacing w:after="0" w:line="360" w:lineRule="auto"/>
        <w:jc w:val="both"/>
        <w:rPr>
          <w:rFonts w:ascii="Palatino Linotype" w:eastAsia="Calibri" w:hAnsi="Palatino Linotype" w:cs="Times New Roman"/>
          <w:sz w:val="24"/>
          <w:szCs w:val="24"/>
          <w:lang w:val="es-ES" w:eastAsia="es-ES"/>
        </w:rPr>
      </w:pPr>
      <w:r w:rsidRPr="00094139">
        <w:rPr>
          <w:rFonts w:ascii="Palatino Linotype" w:eastAsia="Calibri" w:hAnsi="Palatino Linotype" w:cs="Times New Roman"/>
          <w:sz w:val="24"/>
          <w:szCs w:val="24"/>
          <w:lang w:val="es-ES" w:eastAsia="es-ES"/>
        </w:rPr>
        <w:t>El soporte documental en que obre la recepción del oficio 20704002A0000L/4740/2023.</w:t>
      </w:r>
    </w:p>
    <w:p w14:paraId="3BB195E5"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26D049EF" w14:textId="77777777" w:rsidR="00224EDD" w:rsidRPr="00024258" w:rsidRDefault="00B411B8" w:rsidP="00224ED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A14673">
        <w:rPr>
          <w:rFonts w:ascii="Palatino Linotype" w:eastAsia="Palatino Linotype" w:hAnsi="Palatino Linotype" w:cs="Palatino Linotype"/>
          <w:b/>
          <w:color w:val="000000"/>
          <w:sz w:val="26"/>
          <w:szCs w:val="26"/>
          <w:lang w:eastAsia="es-MX"/>
        </w:rPr>
        <w:t>TERCERO</w:t>
      </w:r>
      <w:r w:rsidRPr="00A14673">
        <w:rPr>
          <w:rFonts w:ascii="Palatino Linotype" w:eastAsia="Palatino Linotype" w:hAnsi="Palatino Linotype" w:cs="Palatino Linotype"/>
          <w:b/>
          <w:color w:val="000000"/>
          <w:sz w:val="24"/>
          <w:szCs w:val="24"/>
          <w:lang w:eastAsia="es-MX"/>
        </w:rPr>
        <w:t xml:space="preserve">. </w:t>
      </w:r>
      <w:r w:rsidR="00224EDD" w:rsidRPr="00CF497A">
        <w:rPr>
          <w:rFonts w:ascii="Palatino Linotype" w:eastAsia="Times New Roman" w:hAnsi="Palatino Linotype" w:cs="Tahoma"/>
          <w:b/>
          <w:sz w:val="24"/>
          <w:szCs w:val="24"/>
          <w:lang w:eastAsia="es-ES"/>
        </w:rPr>
        <w:t xml:space="preserve">NOTIFÍQUESE </w:t>
      </w:r>
      <w:r w:rsidR="00224EDD" w:rsidRPr="00CF497A">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224EDD" w:rsidRPr="00CF497A">
        <w:rPr>
          <w:rFonts w:ascii="Palatino Linotype" w:eastAsia="Times New Roman" w:hAnsi="Palatino Linotype" w:cs="Tahoma"/>
          <w:sz w:val="24"/>
          <w:szCs w:val="24"/>
          <w:lang w:eastAsia="es-ES"/>
        </w:rPr>
        <w:lastRenderedPageBreak/>
        <w:t>fracción III; 214, 215 y 216 de la Ley de Transparencia y Acceso a la Información Pública del Estado de México y Municipios.</w:t>
      </w:r>
    </w:p>
    <w:p w14:paraId="1FB12434" w14:textId="77777777" w:rsidR="00B411B8" w:rsidRPr="00224EDD"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69C69237"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CUARTO</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E43215" w14:textId="77777777"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14:paraId="2A620AE6" w14:textId="77777777" w:rsid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b/>
          <w:sz w:val="28"/>
          <w:szCs w:val="28"/>
        </w:rPr>
        <w:t>QUINTO</w:t>
      </w:r>
      <w:r w:rsidRPr="007F109C">
        <w:rPr>
          <w:rFonts w:ascii="Palatino Linotype" w:hAnsi="Palatino Linotype"/>
          <w:b/>
          <w:sz w:val="24"/>
          <w:szCs w:val="24"/>
        </w:rPr>
        <w:t xml:space="preserve">. </w:t>
      </w:r>
      <w:r w:rsidRPr="007F109C">
        <w:rPr>
          <w:rFonts w:ascii="Palatino Linotype" w:hAnsi="Palatino Linotype" w:cs="Arial"/>
          <w:b/>
          <w:sz w:val="24"/>
          <w:szCs w:val="24"/>
        </w:rPr>
        <w:t>NOTIFÍQUESE</w:t>
      </w:r>
      <w:r w:rsidRPr="007F109C">
        <w:rPr>
          <w:rFonts w:ascii="Palatino Linotype" w:hAnsi="Palatino Linotype" w:cs="Arial"/>
          <w:sz w:val="24"/>
          <w:szCs w:val="24"/>
        </w:rPr>
        <w:t xml:space="preserve"> a través del Sistema de Acceso a la Información Mexiquense (SAIMEX), al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E48E709" w14:textId="77777777" w:rsidR="00B411B8" w:rsidRDefault="00B411B8" w:rsidP="00B411B8">
      <w:pPr>
        <w:spacing w:after="0" w:line="360" w:lineRule="auto"/>
        <w:jc w:val="both"/>
        <w:rPr>
          <w:rFonts w:ascii="Palatino Linotype" w:eastAsia="Times New Roman" w:hAnsi="Palatino Linotype" w:cs="Times New Roman"/>
          <w:sz w:val="24"/>
          <w:szCs w:val="24"/>
          <w:lang w:val="es-ES" w:eastAsia="es-ES"/>
        </w:rPr>
      </w:pPr>
    </w:p>
    <w:p w14:paraId="1DD407B5" w14:textId="77777777"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B45F6">
        <w:rPr>
          <w:rFonts w:ascii="Palatino Linotype" w:hAnsi="Palatino Linotype" w:cs="Arial"/>
          <w:sz w:val="24"/>
          <w:szCs w:val="24"/>
        </w:rPr>
        <w:t xml:space="preserve">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224EDD">
        <w:rPr>
          <w:rFonts w:ascii="Palatino Linotype" w:hAnsi="Palatino Linotype" w:cs="Arial"/>
          <w:sz w:val="24"/>
          <w:szCs w:val="24"/>
        </w:rPr>
        <w:t xml:space="preserve">CUADRAGÉSIMA </w:t>
      </w:r>
      <w:r w:rsidR="00C13A93">
        <w:rPr>
          <w:rFonts w:ascii="Palatino Linotype" w:hAnsi="Palatino Linotype" w:cs="Arial"/>
          <w:sz w:val="24"/>
          <w:szCs w:val="24"/>
        </w:rPr>
        <w:t>SEGUNDA</w:t>
      </w:r>
      <w:r w:rsidRPr="00CB45F6">
        <w:rPr>
          <w:rFonts w:ascii="Palatino Linotype" w:hAnsi="Palatino Linotype" w:cs="Arial"/>
          <w:sz w:val="24"/>
          <w:szCs w:val="24"/>
        </w:rPr>
        <w:t xml:space="preserve"> SESIÓN ORDINARIA CELEBRADA EL </w:t>
      </w:r>
      <w:r w:rsidR="00C13A93">
        <w:rPr>
          <w:rFonts w:ascii="Palatino Linotype" w:hAnsi="Palatino Linotype" w:cs="Arial"/>
          <w:sz w:val="24"/>
          <w:szCs w:val="24"/>
        </w:rPr>
        <w:t>VEINTITRÉS</w:t>
      </w:r>
      <w:r w:rsidR="00063C07">
        <w:rPr>
          <w:rFonts w:ascii="Palatino Linotype" w:hAnsi="Palatino Linotype" w:cs="Arial"/>
          <w:sz w:val="24"/>
          <w:szCs w:val="24"/>
        </w:rPr>
        <w:t xml:space="preserve"> DE </w:t>
      </w:r>
      <w:r w:rsidR="00224EDD">
        <w:rPr>
          <w:rFonts w:ascii="Palatino Linotype" w:hAnsi="Palatino Linotype" w:cs="Arial"/>
          <w:sz w:val="24"/>
          <w:szCs w:val="24"/>
        </w:rPr>
        <w:t>NOVIEMBRE</w:t>
      </w:r>
      <w:r w:rsidRPr="007947ED">
        <w:rPr>
          <w:rFonts w:ascii="Palatino Linotype" w:hAnsi="Palatino Linotype" w:cs="Arial"/>
          <w:sz w:val="24"/>
          <w:szCs w:val="24"/>
        </w:rPr>
        <w:t xml:space="preserve"> </w:t>
      </w:r>
      <w:r w:rsidRPr="00CB45F6">
        <w:rPr>
          <w:rFonts w:ascii="Palatino Linotype" w:hAnsi="Palatino Linotype" w:cs="Arial"/>
          <w:sz w:val="24"/>
          <w:szCs w:val="24"/>
        </w:rPr>
        <w:t>DE DOS MIL VEINTI</w:t>
      </w:r>
      <w:r>
        <w:rPr>
          <w:rFonts w:ascii="Palatino Linotype" w:hAnsi="Palatino Linotype" w:cs="Arial"/>
          <w:sz w:val="24"/>
          <w:szCs w:val="24"/>
        </w:rPr>
        <w:t>TRÉS</w:t>
      </w:r>
      <w:r w:rsidRPr="00CB45F6">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83744E">
        <w:rPr>
          <w:rFonts w:ascii="Palatino Linotype" w:hAnsi="Palatino Linotype" w:cs="Arial"/>
          <w:sz w:val="24"/>
          <w:szCs w:val="24"/>
        </w:rPr>
        <w:t>---------------</w:t>
      </w:r>
      <w:r>
        <w:rPr>
          <w:rFonts w:ascii="Palatino Linotype" w:hAnsi="Palatino Linotype" w:cs="Arial"/>
          <w:sz w:val="24"/>
          <w:szCs w:val="24"/>
        </w:rPr>
        <w:t>-</w:t>
      </w:r>
    </w:p>
    <w:p w14:paraId="6A387083" w14:textId="77777777" w:rsidR="00B411B8" w:rsidRPr="00434661" w:rsidRDefault="00B411B8" w:rsidP="00B411B8">
      <w:pPr>
        <w:spacing w:after="0" w:line="360" w:lineRule="auto"/>
        <w:jc w:val="both"/>
        <w:rPr>
          <w:rFonts w:ascii="Palatino Linotype" w:hAnsi="Palatino Linotype" w:cs="Arial"/>
          <w:sz w:val="20"/>
        </w:rPr>
      </w:pPr>
      <w:r>
        <w:rPr>
          <w:rFonts w:ascii="Palatino Linotype" w:hAnsi="Palatino Linotype" w:cs="Arial"/>
          <w:sz w:val="20"/>
        </w:rPr>
        <w:t>CCR/</w:t>
      </w:r>
    </w:p>
    <w:p w14:paraId="12412F8E" w14:textId="77777777" w:rsidR="00B411B8" w:rsidRPr="00434661" w:rsidRDefault="00B411B8" w:rsidP="00B411B8">
      <w:pPr>
        <w:spacing w:after="0" w:line="360" w:lineRule="auto"/>
        <w:jc w:val="both"/>
        <w:rPr>
          <w:rFonts w:ascii="Palatino Linotype" w:hAnsi="Palatino Linotype" w:cs="Arial"/>
          <w:sz w:val="24"/>
          <w:szCs w:val="24"/>
        </w:rPr>
      </w:pPr>
    </w:p>
    <w:p w14:paraId="69CA0585" w14:textId="77777777" w:rsidR="00B411B8" w:rsidRPr="00434661" w:rsidRDefault="00B411B8" w:rsidP="00B411B8">
      <w:pPr>
        <w:spacing w:after="0" w:line="360" w:lineRule="auto"/>
        <w:jc w:val="both"/>
        <w:rPr>
          <w:rFonts w:ascii="Palatino Linotype" w:hAnsi="Palatino Linotype" w:cs="Arial"/>
          <w:sz w:val="24"/>
          <w:szCs w:val="24"/>
        </w:rPr>
      </w:pPr>
    </w:p>
    <w:p w14:paraId="06429C3B" w14:textId="77777777" w:rsidR="00B411B8" w:rsidRPr="00434661" w:rsidRDefault="00B411B8" w:rsidP="00B411B8">
      <w:pPr>
        <w:spacing w:after="0" w:line="360" w:lineRule="auto"/>
        <w:jc w:val="both"/>
        <w:rPr>
          <w:rFonts w:ascii="Palatino Linotype" w:hAnsi="Palatino Linotype" w:cs="Arial"/>
          <w:sz w:val="24"/>
          <w:szCs w:val="24"/>
        </w:rPr>
      </w:pPr>
    </w:p>
    <w:p w14:paraId="44703FE7" w14:textId="77777777" w:rsidR="00B411B8" w:rsidRPr="00434661" w:rsidRDefault="00B411B8" w:rsidP="00B411B8">
      <w:pPr>
        <w:spacing w:after="0"/>
        <w:rPr>
          <w:rFonts w:ascii="Palatino Linotype" w:hAnsi="Palatino Linotype"/>
        </w:rPr>
      </w:pPr>
    </w:p>
    <w:p w14:paraId="21504ACD" w14:textId="77777777" w:rsidR="00B411B8" w:rsidRPr="00434661" w:rsidRDefault="00B411B8" w:rsidP="00B411B8">
      <w:pPr>
        <w:spacing w:after="0"/>
        <w:rPr>
          <w:rFonts w:ascii="Palatino Linotype" w:hAnsi="Palatino Linotype"/>
        </w:rPr>
      </w:pPr>
    </w:p>
    <w:p w14:paraId="205251B2" w14:textId="77777777" w:rsidR="00B411B8" w:rsidRPr="00434661" w:rsidRDefault="00B411B8" w:rsidP="00B411B8">
      <w:pPr>
        <w:spacing w:after="0"/>
        <w:rPr>
          <w:rFonts w:ascii="Palatino Linotype" w:hAnsi="Palatino Linotype"/>
        </w:rPr>
      </w:pPr>
    </w:p>
    <w:p w14:paraId="1114EE7C" w14:textId="77777777" w:rsidR="00B411B8" w:rsidRPr="00434661" w:rsidRDefault="00B411B8" w:rsidP="00B411B8">
      <w:pPr>
        <w:spacing w:after="0"/>
        <w:rPr>
          <w:rFonts w:ascii="Palatino Linotype" w:hAnsi="Palatino Linotype"/>
        </w:rPr>
      </w:pPr>
    </w:p>
    <w:p w14:paraId="6B0DD633" w14:textId="77777777" w:rsidR="00B411B8" w:rsidRPr="00434661" w:rsidRDefault="00B411B8" w:rsidP="00B411B8">
      <w:pPr>
        <w:spacing w:after="0"/>
        <w:rPr>
          <w:rFonts w:ascii="Palatino Linotype" w:hAnsi="Palatino Linotype"/>
        </w:rPr>
      </w:pPr>
    </w:p>
    <w:p w14:paraId="0CDF437D" w14:textId="77777777" w:rsidR="00B411B8" w:rsidRPr="00434661" w:rsidRDefault="00B411B8" w:rsidP="00B411B8">
      <w:pPr>
        <w:spacing w:after="0"/>
        <w:rPr>
          <w:rFonts w:ascii="Palatino Linotype" w:hAnsi="Palatino Linotype"/>
        </w:rPr>
      </w:pPr>
    </w:p>
    <w:p w14:paraId="6C2CC7AF" w14:textId="77777777" w:rsidR="00B411B8" w:rsidRPr="00434661" w:rsidRDefault="00B411B8" w:rsidP="00B411B8">
      <w:pPr>
        <w:spacing w:after="0"/>
        <w:rPr>
          <w:rFonts w:ascii="Palatino Linotype" w:hAnsi="Palatino Linotype"/>
        </w:rPr>
      </w:pPr>
    </w:p>
    <w:p w14:paraId="0CF56409" w14:textId="77777777" w:rsidR="00B411B8" w:rsidRPr="00434661" w:rsidRDefault="00B411B8" w:rsidP="00B411B8">
      <w:pPr>
        <w:spacing w:after="0"/>
        <w:rPr>
          <w:rFonts w:ascii="Palatino Linotype" w:hAnsi="Palatino Linotype"/>
        </w:rPr>
      </w:pPr>
    </w:p>
    <w:sectPr w:rsidR="00B411B8" w:rsidRPr="00434661" w:rsidSect="003E1CE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9BE2" w14:textId="77777777" w:rsidR="00122E8C" w:rsidRDefault="00122E8C" w:rsidP="00B411B8">
      <w:pPr>
        <w:spacing w:after="0" w:line="240" w:lineRule="auto"/>
      </w:pPr>
      <w:r>
        <w:separator/>
      </w:r>
    </w:p>
  </w:endnote>
  <w:endnote w:type="continuationSeparator" w:id="0">
    <w:p w14:paraId="04D61925" w14:textId="77777777" w:rsidR="00122E8C" w:rsidRDefault="00122E8C" w:rsidP="00B4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38B3B69" w14:textId="77777777" w:rsidR="00F56D08" w:rsidRPr="002D6DD8" w:rsidRDefault="00F56D08" w:rsidP="003E1CE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744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744E">
              <w:rPr>
                <w:rFonts w:ascii="Palatino Linotype" w:hAnsi="Palatino Linotype"/>
                <w:bCs/>
                <w:noProof/>
                <w:sz w:val="20"/>
              </w:rPr>
              <w:t>21</w:t>
            </w:r>
            <w:r>
              <w:rPr>
                <w:rFonts w:ascii="Palatino Linotype" w:hAnsi="Palatino Linotype"/>
                <w:bCs/>
                <w:noProof/>
                <w:sz w:val="20"/>
              </w:rPr>
              <w:fldChar w:fldCharType="end"/>
            </w:r>
          </w:p>
        </w:sdtContent>
      </w:sdt>
    </w:sdtContent>
  </w:sdt>
  <w:p w14:paraId="0F72D2B6" w14:textId="77777777" w:rsidR="00F56D08" w:rsidRDefault="00F56D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3A79" w14:textId="77777777" w:rsidR="00F56D08" w:rsidRPr="000B69FA" w:rsidRDefault="00F56D08" w:rsidP="003E1CE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74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744E">
      <w:rPr>
        <w:rFonts w:ascii="Palatino Linotype" w:hAnsi="Palatino Linotype"/>
        <w:bCs/>
        <w:noProof/>
        <w:sz w:val="20"/>
      </w:rPr>
      <w:t>21</w:t>
    </w:r>
    <w:r>
      <w:rPr>
        <w:rFonts w:ascii="Palatino Linotype" w:hAnsi="Palatino Linotype"/>
        <w:bCs/>
        <w:noProof/>
        <w:sz w:val="20"/>
      </w:rPr>
      <w:fldChar w:fldCharType="end"/>
    </w:r>
  </w:p>
  <w:p w14:paraId="04190136" w14:textId="77777777" w:rsidR="00F56D08" w:rsidRDefault="00F56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B5A3" w14:textId="77777777" w:rsidR="00122E8C" w:rsidRDefault="00122E8C" w:rsidP="00B411B8">
      <w:pPr>
        <w:spacing w:after="0" w:line="240" w:lineRule="auto"/>
      </w:pPr>
      <w:r>
        <w:separator/>
      </w:r>
    </w:p>
  </w:footnote>
  <w:footnote w:type="continuationSeparator" w:id="0">
    <w:p w14:paraId="579AC264" w14:textId="77777777" w:rsidR="00122E8C" w:rsidRDefault="00122E8C" w:rsidP="00B411B8">
      <w:pPr>
        <w:spacing w:after="0" w:line="240" w:lineRule="auto"/>
      </w:pPr>
      <w:r>
        <w:continuationSeparator/>
      </w:r>
    </w:p>
  </w:footnote>
  <w:footnote w:id="1">
    <w:p w14:paraId="3AFC87CD" w14:textId="77777777" w:rsidR="007E4EDA" w:rsidRDefault="00F56D08" w:rsidP="007E4EDA">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r>
      <w:r w:rsidR="007E4EDA" w:rsidRPr="007E4EDA">
        <w:rPr>
          <w:rFonts w:ascii="Palatino Linotype" w:hAnsi="Palatino Linotype"/>
          <w:b/>
        </w:rPr>
        <w:t>I.</w:t>
      </w:r>
      <w:r w:rsidR="007E4EDA" w:rsidRPr="007E4EDA">
        <w:rPr>
          <w:rFonts w:ascii="Palatino Linotype" w:hAnsi="Palatino Linotype"/>
        </w:rPr>
        <w:t xml:space="preserve"> La negativa a la información solicitada;</w:t>
      </w:r>
    </w:p>
    <w:p w14:paraId="04F29779" w14:textId="77777777" w:rsidR="00F56D08" w:rsidRPr="00B367D4" w:rsidRDefault="00F56D08" w:rsidP="00B411B8">
      <w:pPr>
        <w:pStyle w:val="Textonotapie"/>
        <w:jc w:val="both"/>
        <w:rPr>
          <w:rFonts w:ascii="Palatino Linotype" w:hAnsi="Palatino Linotype"/>
          <w:lang w:val="es-419"/>
        </w:rPr>
      </w:pPr>
      <w:r>
        <w:rPr>
          <w:rFonts w:ascii="Palatino Linotype" w:hAnsi="Palatino Linotype"/>
        </w:rPr>
        <w:t>…</w:t>
      </w:r>
    </w:p>
  </w:footnote>
  <w:footnote w:id="2">
    <w:p w14:paraId="69A9A1D2" w14:textId="77777777" w:rsidR="00D87D94" w:rsidRPr="00D87D94" w:rsidRDefault="00D87D94" w:rsidP="00D87D94">
      <w:pPr>
        <w:pStyle w:val="Textonotapie"/>
        <w:jc w:val="both"/>
        <w:rPr>
          <w:lang w:val="es-419"/>
        </w:rPr>
      </w:pPr>
      <w:r>
        <w:rPr>
          <w:rStyle w:val="Refdenotaalpie"/>
        </w:rPr>
        <w:footnoteRef/>
      </w:r>
      <w:r>
        <w:t xml:space="preserve"> </w:t>
      </w:r>
      <w:hyperlink r:id="rId1" w:history="1">
        <w:r w:rsidRPr="00D87D94">
          <w:rPr>
            <w:rStyle w:val="Hipervnculo"/>
            <w:rFonts w:ascii="Palatino Linotype" w:hAnsi="Palatino Linotype"/>
            <w:i/>
          </w:rPr>
          <w:t>https://semujeres.edomex.gob.mx/sites/semujeres.edomex.gob.mx/files/files/LINEAMIENTOS%20PARA%20LA%20ADMINISTRACION%20DE%20DOCUMENTOS%20EN%20EL%20ESTADO%20DE%20MEXICO.PDF</w:t>
        </w:r>
      </w:hyperlink>
      <w:r w:rsidRPr="00D87D94">
        <w:rPr>
          <w:rFonts w:ascii="Palatino Linotype" w:hAnsi="Palatino Linotype"/>
          <w:i/>
        </w:rPr>
        <w:t xml:space="preserve"> consultado a las 16:23 horas del nueve de noviembre de dos mil veintitrés.</w:t>
      </w:r>
    </w:p>
  </w:footnote>
  <w:footnote w:id="3">
    <w:p w14:paraId="2BB1DD37" w14:textId="77777777" w:rsidR="00094139" w:rsidRPr="0005476D" w:rsidRDefault="00094139" w:rsidP="00094139">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61805E58" w14:textId="77777777" w:rsidR="00094139" w:rsidRPr="0005476D" w:rsidRDefault="00094139" w:rsidP="00094139">
      <w:pPr>
        <w:pStyle w:val="Textonotapie"/>
        <w:jc w:val="both"/>
        <w:rPr>
          <w:rFonts w:ascii="Palatino Linotype" w:hAnsi="Palatino Linotype"/>
          <w:i/>
          <w:sz w:val="18"/>
        </w:rPr>
      </w:pPr>
    </w:p>
    <w:p w14:paraId="14B04E3B" w14:textId="77777777" w:rsidR="00094139" w:rsidRPr="00EF7063" w:rsidRDefault="00094139" w:rsidP="00094139">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56D08" w14:paraId="52E94904" w14:textId="77777777" w:rsidTr="003E1CE4">
      <w:trPr>
        <w:trHeight w:val="227"/>
      </w:trPr>
      <w:tc>
        <w:tcPr>
          <w:tcW w:w="4820" w:type="dxa"/>
          <w:hideMark/>
        </w:tcPr>
        <w:p w14:paraId="29AD0EE1" w14:textId="77777777" w:rsidR="00F56D08" w:rsidRPr="00641471" w:rsidRDefault="00F56D08" w:rsidP="003E1CE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6F20A866" w14:textId="77777777" w:rsidR="00F56D08" w:rsidRPr="00641471" w:rsidRDefault="00390E75" w:rsidP="00B411B8">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05330/INFOEM/IP/RR/2023</w:t>
          </w:r>
        </w:p>
      </w:tc>
    </w:tr>
    <w:tr w:rsidR="00F56D08" w14:paraId="5119557A" w14:textId="77777777" w:rsidTr="003E1CE4">
      <w:trPr>
        <w:trHeight w:val="242"/>
      </w:trPr>
      <w:tc>
        <w:tcPr>
          <w:tcW w:w="4820" w:type="dxa"/>
          <w:hideMark/>
        </w:tcPr>
        <w:p w14:paraId="5AA2F0F3" w14:textId="77777777" w:rsidR="00F56D08" w:rsidRPr="00641471" w:rsidRDefault="00F56D08" w:rsidP="003E1CE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8027398" w14:textId="77777777" w:rsidR="00F56D08" w:rsidRPr="00641471" w:rsidRDefault="00F56D08" w:rsidP="003E1CE4">
          <w:pPr>
            <w:spacing w:after="120" w:line="256" w:lineRule="auto"/>
            <w:ind w:left="-486" w:right="214" w:firstLine="284"/>
            <w:jc w:val="right"/>
            <w:rPr>
              <w:rFonts w:ascii="Palatino Linotype" w:hAnsi="Palatino Linotype" w:cs="Arial"/>
              <w:b/>
              <w:szCs w:val="20"/>
            </w:rPr>
          </w:pPr>
          <w:r w:rsidRPr="00B411B8">
            <w:rPr>
              <w:rFonts w:ascii="Palatino Linotype" w:hAnsi="Palatino Linotype" w:cs="Arial"/>
              <w:b/>
              <w:szCs w:val="20"/>
            </w:rPr>
            <w:t xml:space="preserve">Ayuntamiento de </w:t>
          </w:r>
          <w:r w:rsidR="00390E75">
            <w:rPr>
              <w:rFonts w:ascii="Palatino Linotype" w:hAnsi="Palatino Linotype" w:cs="Arial"/>
              <w:b/>
              <w:szCs w:val="20"/>
            </w:rPr>
            <w:t>Zinacantepec</w:t>
          </w:r>
        </w:p>
      </w:tc>
    </w:tr>
    <w:tr w:rsidR="00F56D08" w14:paraId="0B67499C" w14:textId="77777777" w:rsidTr="003E1CE4">
      <w:trPr>
        <w:trHeight w:val="342"/>
      </w:trPr>
      <w:tc>
        <w:tcPr>
          <w:tcW w:w="4820" w:type="dxa"/>
          <w:hideMark/>
        </w:tcPr>
        <w:p w14:paraId="53F0F931" w14:textId="77777777" w:rsidR="00F56D08" w:rsidRPr="00641471" w:rsidRDefault="00F56D08" w:rsidP="003E1CE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5E94BEC4" w14:textId="77777777" w:rsidR="00F56D08" w:rsidRPr="00641471" w:rsidRDefault="00F56D08" w:rsidP="003E1CE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47FA870" w14:textId="77777777" w:rsidR="00F56D08" w:rsidRPr="00AE046A" w:rsidRDefault="00F56D08" w:rsidP="003E1CE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2813E85" wp14:editId="7348504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56D08" w14:paraId="3B1AB489" w14:textId="77777777" w:rsidTr="003E1CE4">
      <w:trPr>
        <w:trHeight w:val="227"/>
      </w:trPr>
      <w:tc>
        <w:tcPr>
          <w:tcW w:w="4820" w:type="dxa"/>
          <w:hideMark/>
        </w:tcPr>
        <w:p w14:paraId="7CFF0442" w14:textId="77777777" w:rsidR="00F56D08" w:rsidRPr="00641471" w:rsidRDefault="00F56D08" w:rsidP="003E1CE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5E534213" w14:textId="77777777" w:rsidR="00F56D08" w:rsidRPr="00641471" w:rsidRDefault="00390E75" w:rsidP="00B411B8">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05330/INFOEM/IP/RR/2023</w:t>
          </w:r>
        </w:p>
      </w:tc>
    </w:tr>
    <w:tr w:rsidR="00F56D08" w14:paraId="7441A065" w14:textId="77777777" w:rsidTr="003E1CE4">
      <w:trPr>
        <w:trHeight w:val="242"/>
      </w:trPr>
      <w:tc>
        <w:tcPr>
          <w:tcW w:w="4820" w:type="dxa"/>
          <w:hideMark/>
        </w:tcPr>
        <w:p w14:paraId="0A8CB940" w14:textId="77777777" w:rsidR="00F56D08" w:rsidRPr="00641471" w:rsidRDefault="00F56D08" w:rsidP="003E1CE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53AB78AE" w14:textId="77777777" w:rsidR="00F56D08" w:rsidRPr="00641471" w:rsidRDefault="00F56D08" w:rsidP="003E1CE4">
          <w:pPr>
            <w:spacing w:after="120" w:line="256" w:lineRule="auto"/>
            <w:ind w:left="-486" w:right="214" w:firstLine="284"/>
            <w:jc w:val="right"/>
            <w:rPr>
              <w:rFonts w:ascii="Palatino Linotype" w:hAnsi="Palatino Linotype" w:cs="Arial"/>
              <w:b/>
              <w:szCs w:val="20"/>
            </w:rPr>
          </w:pPr>
          <w:r w:rsidRPr="00B411B8">
            <w:rPr>
              <w:rFonts w:ascii="Palatino Linotype" w:hAnsi="Palatino Linotype" w:cs="Arial"/>
              <w:b/>
              <w:szCs w:val="20"/>
            </w:rPr>
            <w:t xml:space="preserve">Ayuntamiento de </w:t>
          </w:r>
          <w:r w:rsidR="00390E75">
            <w:rPr>
              <w:rFonts w:ascii="Palatino Linotype" w:hAnsi="Palatino Linotype" w:cs="Arial"/>
              <w:b/>
              <w:szCs w:val="20"/>
            </w:rPr>
            <w:t>Zinacantepec</w:t>
          </w:r>
        </w:p>
      </w:tc>
    </w:tr>
    <w:tr w:rsidR="00F56D08" w14:paraId="44EF36BC" w14:textId="77777777" w:rsidTr="003E1CE4">
      <w:trPr>
        <w:trHeight w:val="342"/>
      </w:trPr>
      <w:tc>
        <w:tcPr>
          <w:tcW w:w="4820" w:type="dxa"/>
        </w:tcPr>
        <w:p w14:paraId="14B34632" w14:textId="77777777" w:rsidR="00F56D08" w:rsidRPr="00641471" w:rsidRDefault="00F56D08" w:rsidP="003E1CE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3C989740" w14:textId="03875376" w:rsidR="00F56D08" w:rsidRPr="00641471" w:rsidRDefault="00F56D08" w:rsidP="003E1CE4">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83BA295" wp14:editId="62D9075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818F8">
            <w:rPr>
              <w:rFonts w:ascii="Palatino Linotype" w:hAnsi="Palatino Linotype" w:cs="Arial"/>
              <w:b/>
            </w:rPr>
            <w:t>XXXXXXXXXXXXXXXXX</w:t>
          </w:r>
        </w:p>
      </w:tc>
    </w:tr>
    <w:tr w:rsidR="00F56D08" w14:paraId="414B6643" w14:textId="77777777" w:rsidTr="003E1CE4">
      <w:trPr>
        <w:trHeight w:val="342"/>
      </w:trPr>
      <w:tc>
        <w:tcPr>
          <w:tcW w:w="4820" w:type="dxa"/>
        </w:tcPr>
        <w:p w14:paraId="2813A4E3" w14:textId="77777777" w:rsidR="00F56D08" w:rsidRPr="00641471" w:rsidRDefault="00F56D08" w:rsidP="003E1CE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14A96319" w14:textId="77777777" w:rsidR="00F56D08" w:rsidRPr="00641471" w:rsidRDefault="00F56D08" w:rsidP="003E1CE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49EEA51" w14:textId="77777777" w:rsidR="00F56D08" w:rsidRPr="00C222C0" w:rsidRDefault="00F56D08">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B3F1A79"/>
    <w:multiLevelType w:val="hybridMultilevel"/>
    <w:tmpl w:val="AFE8F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8336ED"/>
    <w:multiLevelType w:val="hybridMultilevel"/>
    <w:tmpl w:val="C9461C0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A0345"/>
    <w:multiLevelType w:val="hybridMultilevel"/>
    <w:tmpl w:val="B3901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2"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F710E3"/>
    <w:multiLevelType w:val="hybridMultilevel"/>
    <w:tmpl w:val="F8E40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D37ED8"/>
    <w:multiLevelType w:val="hybridMultilevel"/>
    <w:tmpl w:val="EBDE4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7A7FFE"/>
    <w:multiLevelType w:val="hybridMultilevel"/>
    <w:tmpl w:val="FC447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FA7F86"/>
    <w:multiLevelType w:val="hybridMultilevel"/>
    <w:tmpl w:val="5AB4FF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2B52A0"/>
    <w:multiLevelType w:val="hybridMultilevel"/>
    <w:tmpl w:val="B134B86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EC70BF6"/>
    <w:multiLevelType w:val="hybridMultilevel"/>
    <w:tmpl w:val="1B4210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D70135"/>
    <w:multiLevelType w:val="hybridMultilevel"/>
    <w:tmpl w:val="E0580D6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A35A7"/>
    <w:multiLevelType w:val="hybridMultilevel"/>
    <w:tmpl w:val="E63C290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CB5225"/>
    <w:multiLevelType w:val="hybridMultilevel"/>
    <w:tmpl w:val="1A4AD0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0697139">
    <w:abstractNumId w:val="10"/>
  </w:num>
  <w:num w:numId="2" w16cid:durableId="1344044665">
    <w:abstractNumId w:val="12"/>
  </w:num>
  <w:num w:numId="3" w16cid:durableId="305937971">
    <w:abstractNumId w:val="30"/>
  </w:num>
  <w:num w:numId="4" w16cid:durableId="1891959833">
    <w:abstractNumId w:val="26"/>
  </w:num>
  <w:num w:numId="5" w16cid:durableId="2099672138">
    <w:abstractNumId w:val="34"/>
  </w:num>
  <w:num w:numId="6" w16cid:durableId="1306619765">
    <w:abstractNumId w:val="14"/>
  </w:num>
  <w:num w:numId="7" w16cid:durableId="1173838107">
    <w:abstractNumId w:val="3"/>
  </w:num>
  <w:num w:numId="8" w16cid:durableId="340279627">
    <w:abstractNumId w:val="5"/>
  </w:num>
  <w:num w:numId="9" w16cid:durableId="1202783164">
    <w:abstractNumId w:val="4"/>
  </w:num>
  <w:num w:numId="10" w16cid:durableId="2106879061">
    <w:abstractNumId w:val="32"/>
  </w:num>
  <w:num w:numId="11" w16cid:durableId="1637681394">
    <w:abstractNumId w:val="27"/>
  </w:num>
  <w:num w:numId="12" w16cid:durableId="2049865785">
    <w:abstractNumId w:val="11"/>
  </w:num>
  <w:num w:numId="13" w16cid:durableId="174685821">
    <w:abstractNumId w:val="6"/>
  </w:num>
  <w:num w:numId="14" w16cid:durableId="1728138955">
    <w:abstractNumId w:val="1"/>
  </w:num>
  <w:num w:numId="15" w16cid:durableId="2145270885">
    <w:abstractNumId w:val="33"/>
  </w:num>
  <w:num w:numId="16" w16cid:durableId="1307516351">
    <w:abstractNumId w:val="25"/>
  </w:num>
  <w:num w:numId="17" w16cid:durableId="1981299837">
    <w:abstractNumId w:val="15"/>
  </w:num>
  <w:num w:numId="18" w16cid:durableId="454636598">
    <w:abstractNumId w:val="16"/>
  </w:num>
  <w:num w:numId="19" w16cid:durableId="373233068">
    <w:abstractNumId w:val="36"/>
  </w:num>
  <w:num w:numId="20" w16cid:durableId="1705784658">
    <w:abstractNumId w:val="8"/>
  </w:num>
  <w:num w:numId="21" w16cid:durableId="1816141325">
    <w:abstractNumId w:val="0"/>
  </w:num>
  <w:num w:numId="22" w16cid:durableId="523443373">
    <w:abstractNumId w:val="7"/>
  </w:num>
  <w:num w:numId="23" w16cid:durableId="522091634">
    <w:abstractNumId w:val="29"/>
  </w:num>
  <w:num w:numId="24" w16cid:durableId="1527450592">
    <w:abstractNumId w:val="28"/>
  </w:num>
  <w:num w:numId="25" w16cid:durableId="1471289763">
    <w:abstractNumId w:val="18"/>
  </w:num>
  <w:num w:numId="26" w16cid:durableId="81417869">
    <w:abstractNumId w:val="19"/>
  </w:num>
  <w:num w:numId="27" w16cid:durableId="224729234">
    <w:abstractNumId w:val="2"/>
  </w:num>
  <w:num w:numId="28" w16cid:durableId="2077240650">
    <w:abstractNumId w:val="13"/>
  </w:num>
  <w:num w:numId="29" w16cid:durableId="2090731900">
    <w:abstractNumId w:val="22"/>
  </w:num>
  <w:num w:numId="30" w16cid:durableId="1327320061">
    <w:abstractNumId w:val="24"/>
  </w:num>
  <w:num w:numId="31" w16cid:durableId="1998873930">
    <w:abstractNumId w:val="35"/>
  </w:num>
  <w:num w:numId="32" w16cid:durableId="4676669">
    <w:abstractNumId w:val="23"/>
  </w:num>
  <w:num w:numId="33" w16cid:durableId="1570531126">
    <w:abstractNumId w:val="20"/>
  </w:num>
  <w:num w:numId="34" w16cid:durableId="1294024450">
    <w:abstractNumId w:val="17"/>
  </w:num>
  <w:num w:numId="35" w16cid:durableId="1248346846">
    <w:abstractNumId w:val="37"/>
  </w:num>
  <w:num w:numId="36" w16cid:durableId="1824588214">
    <w:abstractNumId w:val="21"/>
  </w:num>
  <w:num w:numId="37" w16cid:durableId="399327736">
    <w:abstractNumId w:val="31"/>
  </w:num>
  <w:num w:numId="38" w16cid:durableId="733357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B8"/>
    <w:rsid w:val="00063C07"/>
    <w:rsid w:val="00094139"/>
    <w:rsid w:val="000C5754"/>
    <w:rsid w:val="000E57B6"/>
    <w:rsid w:val="00122E8C"/>
    <w:rsid w:val="0013538E"/>
    <w:rsid w:val="0018759B"/>
    <w:rsid w:val="0019537D"/>
    <w:rsid w:val="00224EDD"/>
    <w:rsid w:val="00272897"/>
    <w:rsid w:val="002818F8"/>
    <w:rsid w:val="00300211"/>
    <w:rsid w:val="00334773"/>
    <w:rsid w:val="00382093"/>
    <w:rsid w:val="00390E75"/>
    <w:rsid w:val="003E1CE4"/>
    <w:rsid w:val="00424DD1"/>
    <w:rsid w:val="00442B84"/>
    <w:rsid w:val="00452CBF"/>
    <w:rsid w:val="00470763"/>
    <w:rsid w:val="004C4D66"/>
    <w:rsid w:val="004F68DA"/>
    <w:rsid w:val="006739B6"/>
    <w:rsid w:val="006D173A"/>
    <w:rsid w:val="00715785"/>
    <w:rsid w:val="00754F1E"/>
    <w:rsid w:val="007E2BAA"/>
    <w:rsid w:val="007E4EDA"/>
    <w:rsid w:val="007F5E6B"/>
    <w:rsid w:val="00830B55"/>
    <w:rsid w:val="0083744E"/>
    <w:rsid w:val="008956A3"/>
    <w:rsid w:val="008F471F"/>
    <w:rsid w:val="00926A3B"/>
    <w:rsid w:val="00935ADE"/>
    <w:rsid w:val="009D3512"/>
    <w:rsid w:val="00A01B47"/>
    <w:rsid w:val="00A94F06"/>
    <w:rsid w:val="00B2503F"/>
    <w:rsid w:val="00B367D4"/>
    <w:rsid w:val="00B411B8"/>
    <w:rsid w:val="00B53BE6"/>
    <w:rsid w:val="00B6324B"/>
    <w:rsid w:val="00C13A93"/>
    <w:rsid w:val="00C249D2"/>
    <w:rsid w:val="00C467F2"/>
    <w:rsid w:val="00CC3A7B"/>
    <w:rsid w:val="00D157EA"/>
    <w:rsid w:val="00D62E75"/>
    <w:rsid w:val="00D87D94"/>
    <w:rsid w:val="00DC0E8E"/>
    <w:rsid w:val="00E502DF"/>
    <w:rsid w:val="00E63DB4"/>
    <w:rsid w:val="00E87C3A"/>
    <w:rsid w:val="00F56D08"/>
    <w:rsid w:val="00F92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9C14F8"/>
  <w15:chartTrackingRefBased/>
  <w15:docId w15:val="{203DCEEF-1389-4AF7-8311-9AFF3168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11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411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411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411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1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1B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411B8"/>
  </w:style>
  <w:style w:type="character" w:styleId="Hipervnculo">
    <w:name w:val="Hyperlink"/>
    <w:basedOn w:val="Fuentedeprrafopredeter"/>
    <w:uiPriority w:val="99"/>
    <w:unhideWhenUsed/>
    <w:rsid w:val="00B411B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411B8"/>
    <w:rPr>
      <w:vertAlign w:val="superscript"/>
    </w:rPr>
  </w:style>
  <w:style w:type="paragraph" w:styleId="Textonotapie">
    <w:name w:val="footnote text"/>
    <w:basedOn w:val="Normal"/>
    <w:link w:val="TextonotapieCar"/>
    <w:uiPriority w:val="99"/>
    <w:unhideWhenUsed/>
    <w:rsid w:val="00B411B8"/>
    <w:pPr>
      <w:spacing w:after="0" w:line="240" w:lineRule="auto"/>
    </w:pPr>
    <w:rPr>
      <w:sz w:val="20"/>
      <w:szCs w:val="20"/>
    </w:rPr>
  </w:style>
  <w:style w:type="character" w:customStyle="1" w:styleId="TextonotapieCar">
    <w:name w:val="Texto nota pie Car"/>
    <w:basedOn w:val="Fuentedeprrafopredeter"/>
    <w:link w:val="Textonotapie"/>
    <w:uiPriority w:val="99"/>
    <w:rsid w:val="00B411B8"/>
    <w:rPr>
      <w:sz w:val="20"/>
      <w:szCs w:val="20"/>
    </w:rPr>
  </w:style>
  <w:style w:type="table" w:styleId="Tablaconcuadrcula">
    <w:name w:val="Table Grid"/>
    <w:basedOn w:val="Tablanormal"/>
    <w:uiPriority w:val="39"/>
    <w:rsid w:val="00B4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11B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411B8"/>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B411B8"/>
    <w:rPr>
      <w:sz w:val="16"/>
      <w:szCs w:val="16"/>
    </w:rPr>
  </w:style>
  <w:style w:type="paragraph" w:styleId="Textocomentario">
    <w:name w:val="annotation text"/>
    <w:basedOn w:val="Normal"/>
    <w:link w:val="TextocomentarioCar"/>
    <w:uiPriority w:val="99"/>
    <w:semiHidden/>
    <w:unhideWhenUsed/>
    <w:rsid w:val="00B411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1B8"/>
    <w:rPr>
      <w:sz w:val="20"/>
      <w:szCs w:val="20"/>
    </w:rPr>
  </w:style>
  <w:style w:type="paragraph" w:styleId="Asuntodelcomentario">
    <w:name w:val="annotation subject"/>
    <w:basedOn w:val="Textocomentario"/>
    <w:next w:val="Textocomentario"/>
    <w:link w:val="AsuntodelcomentarioCar"/>
    <w:uiPriority w:val="99"/>
    <w:semiHidden/>
    <w:unhideWhenUsed/>
    <w:rsid w:val="00B411B8"/>
    <w:rPr>
      <w:b/>
      <w:bCs/>
    </w:rPr>
  </w:style>
  <w:style w:type="character" w:customStyle="1" w:styleId="AsuntodelcomentarioCar">
    <w:name w:val="Asunto del comentario Car"/>
    <w:basedOn w:val="TextocomentarioCar"/>
    <w:link w:val="Asuntodelcomentario"/>
    <w:uiPriority w:val="99"/>
    <w:semiHidden/>
    <w:rsid w:val="00B411B8"/>
    <w:rPr>
      <w:b/>
      <w:bCs/>
      <w:sz w:val="20"/>
      <w:szCs w:val="20"/>
    </w:rPr>
  </w:style>
  <w:style w:type="table" w:styleId="Tablanormal1">
    <w:name w:val="Plain Table 1"/>
    <w:basedOn w:val="Tablanormal"/>
    <w:uiPriority w:val="41"/>
    <w:rsid w:val="00B411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629067">
      <w:bodyDiv w:val="1"/>
      <w:marLeft w:val="0"/>
      <w:marRight w:val="0"/>
      <w:marTop w:val="0"/>
      <w:marBottom w:val="0"/>
      <w:divBdr>
        <w:top w:val="none" w:sz="0" w:space="0" w:color="auto"/>
        <w:left w:val="none" w:sz="0" w:space="0" w:color="auto"/>
        <w:bottom w:val="none" w:sz="0" w:space="0" w:color="auto"/>
        <w:right w:val="none" w:sz="0" w:space="0" w:color="auto"/>
      </w:divBdr>
    </w:div>
    <w:div w:id="202004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mujeres.edomex.gob.mx/sites/semujeres.edomex.gob.mx/files/files/LINEAMIENTOS%20PARA%20LA%20ADMINISTRACION%20DE%20DOCUMENTOS%20EN%20EL%20ESTADO%20DE%20MEXI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D916-3638-4F96-850F-4BB0CBC3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21</Pages>
  <Words>4958</Words>
  <Characters>27272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7</cp:revision>
  <dcterms:created xsi:type="dcterms:W3CDTF">2023-11-09T21:00:00Z</dcterms:created>
  <dcterms:modified xsi:type="dcterms:W3CDTF">2023-12-08T16:42:00Z</dcterms:modified>
</cp:coreProperties>
</file>