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A06C063" w:rsidR="00662C69" w:rsidRPr="00852EFE" w:rsidRDefault="009B11D6" w:rsidP="00440800">
      <w:pPr>
        <w:tabs>
          <w:tab w:val="left" w:pos="3465"/>
        </w:tabs>
        <w:spacing w:before="240" w:after="360" w:line="360" w:lineRule="auto"/>
        <w:jc w:val="both"/>
        <w:rPr>
          <w:rFonts w:ascii="Palatino Linotype" w:hAnsi="Palatino Linotype"/>
        </w:rPr>
      </w:pPr>
      <w:r w:rsidRPr="00852EFE">
        <w:rPr>
          <w:rFonts w:ascii="Palatino Linotype" w:hAnsi="Palatino Linotype"/>
        </w:rPr>
        <w:t>R</w:t>
      </w:r>
      <w:r w:rsidR="00662C69" w:rsidRPr="00852EFE">
        <w:rPr>
          <w:rFonts w:ascii="Palatino Linotype" w:hAnsi="Palatino Linotype"/>
        </w:rPr>
        <w:t>esolución del Pleno del Instituto de Transparencia, Acceso a la Información Pública y Protección de Datos Personales del Estado de México y Mun</w:t>
      </w:r>
      <w:r w:rsidR="000D5A1D" w:rsidRPr="00852EFE">
        <w:rPr>
          <w:rFonts w:ascii="Palatino Linotype" w:hAnsi="Palatino Linotype"/>
        </w:rPr>
        <w:t>icipios, con</w:t>
      </w:r>
      <w:r w:rsidR="00662C69" w:rsidRPr="00852EFE">
        <w:rPr>
          <w:rFonts w:ascii="Palatino Linotype" w:hAnsi="Palatino Linotype"/>
        </w:rPr>
        <w:t xml:space="preserve"> </w:t>
      </w:r>
      <w:r w:rsidR="00485DB6" w:rsidRPr="00852EFE">
        <w:rPr>
          <w:rFonts w:ascii="Palatino Linotype" w:hAnsi="Palatino Linotype"/>
        </w:rPr>
        <w:t xml:space="preserve">domicilio </w:t>
      </w:r>
      <w:r w:rsidR="00662C69" w:rsidRPr="00852EFE">
        <w:rPr>
          <w:rFonts w:ascii="Palatino Linotype" w:hAnsi="Palatino Linotype"/>
        </w:rPr>
        <w:t xml:space="preserve">en Metepec, Estado de México; de </w:t>
      </w:r>
      <w:r w:rsidR="0048552A" w:rsidRPr="00852EFE">
        <w:rPr>
          <w:rFonts w:ascii="Palatino Linotype" w:hAnsi="Palatino Linotype"/>
        </w:rPr>
        <w:t xml:space="preserve">veinticinco (25) de octubre </w:t>
      </w:r>
      <w:r w:rsidR="00E21BBB" w:rsidRPr="00852EFE">
        <w:rPr>
          <w:rFonts w:ascii="Palatino Linotype" w:hAnsi="Palatino Linotype"/>
        </w:rPr>
        <w:t>de dos mil veintitrés</w:t>
      </w:r>
      <w:r w:rsidR="00662C69" w:rsidRPr="00852EFE">
        <w:rPr>
          <w:rFonts w:ascii="Palatino Linotype" w:hAnsi="Palatino Linotype"/>
        </w:rPr>
        <w:t>.</w:t>
      </w:r>
    </w:p>
    <w:p w14:paraId="02C1324E" w14:textId="4BE14427" w:rsidR="00662C69" w:rsidRPr="00852EFE" w:rsidRDefault="00662C69" w:rsidP="001E74A5">
      <w:pPr>
        <w:spacing w:before="240" w:after="360" w:line="360" w:lineRule="auto"/>
        <w:jc w:val="both"/>
        <w:rPr>
          <w:rFonts w:ascii="Palatino Linotype" w:eastAsia="Times New Roman" w:hAnsi="Palatino Linotype" w:cs="Times New Roman"/>
          <w:color w:val="000000" w:themeColor="text1"/>
        </w:rPr>
      </w:pPr>
      <w:r w:rsidRPr="00852EFE">
        <w:rPr>
          <w:rFonts w:ascii="Palatino Linotype" w:hAnsi="Palatino Linotype"/>
          <w:b/>
        </w:rPr>
        <w:t>VISTO</w:t>
      </w:r>
      <w:r w:rsidRPr="00852EFE">
        <w:rPr>
          <w:rFonts w:ascii="Palatino Linotype" w:hAnsi="Palatino Linotype"/>
        </w:rPr>
        <w:t xml:space="preserve"> el expediente electrónico for</w:t>
      </w:r>
      <w:r w:rsidR="00D37494" w:rsidRPr="00852EFE">
        <w:rPr>
          <w:rFonts w:ascii="Palatino Linotype" w:hAnsi="Palatino Linotype"/>
        </w:rPr>
        <w:t>mado con motivo del</w:t>
      </w:r>
      <w:r w:rsidRPr="00852EFE">
        <w:rPr>
          <w:rFonts w:ascii="Palatino Linotype" w:hAnsi="Palatino Linotype"/>
        </w:rPr>
        <w:t xml:space="preserve"> recurso de revisión </w:t>
      </w:r>
      <w:r w:rsidR="0048552A" w:rsidRPr="00852EFE">
        <w:rPr>
          <w:rFonts w:ascii="Palatino Linotype" w:hAnsi="Palatino Linotype"/>
          <w:b/>
        </w:rPr>
        <w:t>01283/INFOEM/IP/RR/2023</w:t>
      </w:r>
      <w:r w:rsidR="00AF3D59" w:rsidRPr="00852EFE">
        <w:rPr>
          <w:rFonts w:ascii="Palatino Linotype" w:hAnsi="Palatino Linotype" w:cs="Arial"/>
          <w:b/>
          <w:bCs/>
        </w:rPr>
        <w:t>;</w:t>
      </w:r>
      <w:r w:rsidR="00335BFE" w:rsidRPr="00852EFE">
        <w:rPr>
          <w:rFonts w:ascii="Palatino Linotype" w:hAnsi="Palatino Linotype" w:cs="Arial"/>
          <w:b/>
          <w:bCs/>
        </w:rPr>
        <w:t xml:space="preserve"> </w:t>
      </w:r>
      <w:r w:rsidR="00CC5D56" w:rsidRPr="00852EFE">
        <w:rPr>
          <w:rFonts w:ascii="Palatino Linotype" w:eastAsia="Times New Roman" w:hAnsi="Palatino Linotype" w:cs="Times New Roman"/>
          <w:color w:val="000000" w:themeColor="text1"/>
        </w:rPr>
        <w:t>interpuesto por</w:t>
      </w:r>
      <w:r w:rsidR="004B5763" w:rsidRPr="00852EFE">
        <w:rPr>
          <w:rFonts w:ascii="Palatino Linotype" w:eastAsia="Times New Roman" w:hAnsi="Palatino Linotype" w:cs="Times New Roman"/>
          <w:color w:val="000000" w:themeColor="text1"/>
        </w:rPr>
        <w:t xml:space="preserve"> </w:t>
      </w:r>
      <w:r w:rsidR="00051901">
        <w:rPr>
          <w:rFonts w:ascii="Palatino Linotype" w:eastAsia="Times New Roman" w:hAnsi="Palatino Linotype" w:cs="Times New Roman"/>
          <w:b/>
          <w:color w:val="000000" w:themeColor="text1"/>
        </w:rPr>
        <w:t xml:space="preserve">XXX </w:t>
      </w:r>
      <w:proofErr w:type="spellStart"/>
      <w:r w:rsidR="00051901">
        <w:rPr>
          <w:rFonts w:ascii="Palatino Linotype" w:eastAsia="Times New Roman" w:hAnsi="Palatino Linotype" w:cs="Times New Roman"/>
          <w:b/>
          <w:color w:val="000000" w:themeColor="text1"/>
        </w:rPr>
        <w:t>XXX</w:t>
      </w:r>
      <w:proofErr w:type="spellEnd"/>
      <w:r w:rsidR="00051901">
        <w:rPr>
          <w:rFonts w:ascii="Palatino Linotype" w:eastAsia="Times New Roman" w:hAnsi="Palatino Linotype" w:cs="Times New Roman"/>
          <w:b/>
          <w:color w:val="000000" w:themeColor="text1"/>
        </w:rPr>
        <w:t xml:space="preserve"> </w:t>
      </w:r>
      <w:proofErr w:type="spellStart"/>
      <w:r w:rsidR="00051901">
        <w:rPr>
          <w:rFonts w:ascii="Palatino Linotype" w:eastAsia="Times New Roman" w:hAnsi="Palatino Linotype" w:cs="Times New Roman"/>
          <w:b/>
          <w:color w:val="000000" w:themeColor="text1"/>
        </w:rPr>
        <w:t>XXX</w:t>
      </w:r>
      <w:proofErr w:type="spellEnd"/>
      <w:r w:rsidR="008F206A" w:rsidRPr="00852EFE">
        <w:rPr>
          <w:rFonts w:ascii="Palatino Linotype" w:eastAsia="Times New Roman" w:hAnsi="Palatino Linotype" w:cs="Times New Roman"/>
          <w:color w:val="000000" w:themeColor="text1"/>
        </w:rPr>
        <w:t>, en lo sucesivo</w:t>
      </w:r>
      <w:r w:rsidR="004B5763" w:rsidRPr="00852EFE">
        <w:rPr>
          <w:rFonts w:ascii="Palatino Linotype" w:eastAsia="Times New Roman" w:hAnsi="Palatino Linotype" w:cs="Times New Roman"/>
          <w:color w:val="000000" w:themeColor="text1"/>
        </w:rPr>
        <w:t xml:space="preserve"> el</w:t>
      </w:r>
      <w:r w:rsidR="00EB6B50" w:rsidRPr="00852EFE">
        <w:rPr>
          <w:rFonts w:ascii="Palatino Linotype" w:eastAsia="Times New Roman" w:hAnsi="Palatino Linotype" w:cs="Times New Roman"/>
          <w:color w:val="000000" w:themeColor="text1"/>
        </w:rPr>
        <w:t xml:space="preserve"> </w:t>
      </w:r>
      <w:r w:rsidR="00E21BBB" w:rsidRPr="00852EFE">
        <w:rPr>
          <w:rFonts w:ascii="Palatino Linotype" w:eastAsia="Times New Roman" w:hAnsi="Palatino Linotype" w:cs="Times New Roman"/>
          <w:b/>
          <w:bCs/>
          <w:color w:val="000000" w:themeColor="text1"/>
        </w:rPr>
        <w:t>RECURRENTE</w:t>
      </w:r>
      <w:r w:rsidR="00CC5D56" w:rsidRPr="00852EFE">
        <w:rPr>
          <w:rFonts w:ascii="Palatino Linotype" w:eastAsia="Times New Roman" w:hAnsi="Palatino Linotype" w:cs="Arial"/>
          <w:color w:val="000000" w:themeColor="text1"/>
        </w:rPr>
        <w:t xml:space="preserve">; </w:t>
      </w:r>
      <w:r w:rsidR="008F206A" w:rsidRPr="00852EFE">
        <w:rPr>
          <w:rFonts w:ascii="Palatino Linotype" w:eastAsia="Times New Roman" w:hAnsi="Palatino Linotype" w:cs="Arial"/>
          <w:color w:val="000000" w:themeColor="text1"/>
        </w:rPr>
        <w:t>en contra de la respuesta del</w:t>
      </w:r>
      <w:r w:rsidR="00CC5D56" w:rsidRPr="00852EFE">
        <w:rPr>
          <w:rFonts w:ascii="Palatino Linotype" w:eastAsia="Times New Roman" w:hAnsi="Palatino Linotype" w:cs="Arial"/>
          <w:color w:val="000000" w:themeColor="text1"/>
        </w:rPr>
        <w:t xml:space="preserve"> </w:t>
      </w:r>
      <w:r w:rsidR="0048552A" w:rsidRPr="00852EFE">
        <w:rPr>
          <w:rFonts w:ascii="Palatino Linotype" w:eastAsia="Times New Roman" w:hAnsi="Palatino Linotype" w:cs="Arial"/>
          <w:b/>
          <w:color w:val="000000" w:themeColor="text1"/>
        </w:rPr>
        <w:t>Tribunal Estatal de Conciliación y Arbitraje</w:t>
      </w:r>
      <w:r w:rsidR="00CC5D56" w:rsidRPr="00852EFE">
        <w:rPr>
          <w:rFonts w:ascii="Palatino Linotype" w:eastAsia="Calibri" w:hAnsi="Palatino Linotype" w:cs="Arial"/>
          <w:color w:val="000000" w:themeColor="text1"/>
          <w:lang w:val="es-ES"/>
        </w:rPr>
        <w:t xml:space="preserve">, </w:t>
      </w:r>
      <w:r w:rsidR="00CC5D56" w:rsidRPr="00852EFE">
        <w:rPr>
          <w:rFonts w:ascii="Palatino Linotype" w:eastAsia="Times New Roman" w:hAnsi="Palatino Linotype" w:cs="Times New Roman"/>
          <w:color w:val="000000" w:themeColor="text1"/>
        </w:rPr>
        <w:t xml:space="preserve">en </w:t>
      </w:r>
      <w:r w:rsidR="00E43C60" w:rsidRPr="00852EFE">
        <w:rPr>
          <w:rFonts w:ascii="Palatino Linotype" w:eastAsia="Times New Roman" w:hAnsi="Palatino Linotype" w:cs="Times New Roman"/>
          <w:color w:val="000000" w:themeColor="text1"/>
        </w:rPr>
        <w:t>adelante</w:t>
      </w:r>
      <w:r w:rsidR="00CC5D56" w:rsidRPr="00852EFE">
        <w:rPr>
          <w:rFonts w:ascii="Palatino Linotype" w:eastAsia="Times New Roman" w:hAnsi="Palatino Linotype" w:cs="Times New Roman"/>
          <w:color w:val="000000" w:themeColor="text1"/>
        </w:rPr>
        <w:t xml:space="preserve"> el</w:t>
      </w:r>
      <w:r w:rsidR="00CC5D56" w:rsidRPr="00852EFE">
        <w:rPr>
          <w:rFonts w:ascii="Palatino Linotype" w:eastAsia="Times New Roman" w:hAnsi="Palatino Linotype" w:cs="Times New Roman"/>
          <w:b/>
          <w:color w:val="000000" w:themeColor="text1"/>
        </w:rPr>
        <w:t xml:space="preserve"> SUJETO OBLIGADO</w:t>
      </w:r>
      <w:r w:rsidR="00CC5D56" w:rsidRPr="00852EFE">
        <w:rPr>
          <w:rFonts w:ascii="Palatino Linotype" w:eastAsia="Times New Roman" w:hAnsi="Palatino Linotype" w:cs="Times New Roman"/>
          <w:bCs/>
          <w:color w:val="000000" w:themeColor="text1"/>
        </w:rPr>
        <w:t>,</w:t>
      </w:r>
      <w:r w:rsidR="00CC5D56" w:rsidRPr="00852EFE">
        <w:rPr>
          <w:rFonts w:ascii="Palatino Linotype" w:eastAsia="Times New Roman" w:hAnsi="Palatino Linotype" w:cs="Times New Roman"/>
          <w:b/>
          <w:color w:val="000000" w:themeColor="text1"/>
        </w:rPr>
        <w:t xml:space="preserve"> </w:t>
      </w:r>
      <w:r w:rsidR="00CC5D56" w:rsidRPr="00852EFE">
        <w:rPr>
          <w:rFonts w:ascii="Palatino Linotype" w:eastAsia="Times New Roman" w:hAnsi="Palatino Linotype" w:cs="Times New Roman"/>
          <w:color w:val="000000" w:themeColor="text1"/>
        </w:rPr>
        <w:t>se procede a dictar la presente resolución, con base en los siguientes:</w:t>
      </w:r>
    </w:p>
    <w:p w14:paraId="769E1410" w14:textId="4FF58603" w:rsidR="00587366" w:rsidRPr="00852EFE" w:rsidRDefault="00662C69" w:rsidP="001E74A5">
      <w:pPr>
        <w:pStyle w:val="Ttulo1"/>
        <w:spacing w:line="360" w:lineRule="auto"/>
        <w:jc w:val="center"/>
        <w:rPr>
          <w:b/>
        </w:rPr>
      </w:pPr>
      <w:bookmarkStart w:id="0" w:name="_Toc461555884"/>
      <w:bookmarkStart w:id="1" w:name="_Toc466371847"/>
      <w:bookmarkStart w:id="2" w:name="_Toc61470696"/>
      <w:r w:rsidRPr="00852EFE">
        <w:rPr>
          <w:b/>
        </w:rPr>
        <w:t>A</w:t>
      </w:r>
      <w:r w:rsidR="00E21BBB" w:rsidRPr="00852EFE">
        <w:rPr>
          <w:b/>
        </w:rPr>
        <w:t xml:space="preserve"> </w:t>
      </w:r>
      <w:r w:rsidRPr="00852EFE">
        <w:rPr>
          <w:b/>
        </w:rPr>
        <w:t>N</w:t>
      </w:r>
      <w:r w:rsidR="00E21BBB" w:rsidRPr="00852EFE">
        <w:rPr>
          <w:b/>
        </w:rPr>
        <w:t xml:space="preserve"> </w:t>
      </w:r>
      <w:r w:rsidRPr="00852EFE">
        <w:rPr>
          <w:b/>
        </w:rPr>
        <w:t>T</w:t>
      </w:r>
      <w:r w:rsidR="00E21BBB" w:rsidRPr="00852EFE">
        <w:rPr>
          <w:b/>
        </w:rPr>
        <w:t xml:space="preserve"> </w:t>
      </w:r>
      <w:r w:rsidRPr="00852EFE">
        <w:rPr>
          <w:b/>
        </w:rPr>
        <w:t>E</w:t>
      </w:r>
      <w:r w:rsidR="00E21BBB" w:rsidRPr="00852EFE">
        <w:rPr>
          <w:b/>
        </w:rPr>
        <w:t xml:space="preserve"> </w:t>
      </w:r>
      <w:r w:rsidRPr="00852EFE">
        <w:rPr>
          <w:b/>
        </w:rPr>
        <w:t>C</w:t>
      </w:r>
      <w:r w:rsidR="00E21BBB" w:rsidRPr="00852EFE">
        <w:rPr>
          <w:b/>
        </w:rPr>
        <w:t xml:space="preserve"> </w:t>
      </w:r>
      <w:r w:rsidRPr="00852EFE">
        <w:rPr>
          <w:b/>
        </w:rPr>
        <w:t>E</w:t>
      </w:r>
      <w:r w:rsidR="00E21BBB" w:rsidRPr="00852EFE">
        <w:rPr>
          <w:b/>
        </w:rPr>
        <w:t xml:space="preserve"> </w:t>
      </w:r>
      <w:r w:rsidRPr="00852EFE">
        <w:rPr>
          <w:b/>
        </w:rPr>
        <w:t>D</w:t>
      </w:r>
      <w:r w:rsidR="00E21BBB" w:rsidRPr="00852EFE">
        <w:rPr>
          <w:b/>
        </w:rPr>
        <w:t xml:space="preserve"> </w:t>
      </w:r>
      <w:r w:rsidRPr="00852EFE">
        <w:rPr>
          <w:b/>
        </w:rPr>
        <w:t>E</w:t>
      </w:r>
      <w:r w:rsidR="00E21BBB" w:rsidRPr="00852EFE">
        <w:rPr>
          <w:b/>
        </w:rPr>
        <w:t xml:space="preserve"> </w:t>
      </w:r>
      <w:r w:rsidRPr="00852EFE">
        <w:rPr>
          <w:b/>
        </w:rPr>
        <w:t>N</w:t>
      </w:r>
      <w:r w:rsidR="00E21BBB" w:rsidRPr="00852EFE">
        <w:rPr>
          <w:b/>
        </w:rPr>
        <w:t xml:space="preserve"> </w:t>
      </w:r>
      <w:r w:rsidRPr="00852EFE">
        <w:rPr>
          <w:b/>
        </w:rPr>
        <w:t>T</w:t>
      </w:r>
      <w:r w:rsidR="00E21BBB" w:rsidRPr="00852EFE">
        <w:rPr>
          <w:b/>
        </w:rPr>
        <w:t xml:space="preserve"> </w:t>
      </w:r>
      <w:r w:rsidRPr="00852EFE">
        <w:rPr>
          <w:b/>
        </w:rPr>
        <w:t>E</w:t>
      </w:r>
      <w:r w:rsidR="00E21BBB" w:rsidRPr="00852EFE">
        <w:rPr>
          <w:b/>
        </w:rPr>
        <w:t xml:space="preserve"> </w:t>
      </w:r>
      <w:r w:rsidRPr="00852EFE">
        <w:rPr>
          <w:b/>
        </w:rPr>
        <w:t>S</w:t>
      </w:r>
      <w:bookmarkEnd w:id="0"/>
      <w:bookmarkEnd w:id="1"/>
      <w:bookmarkEnd w:id="2"/>
    </w:p>
    <w:p w14:paraId="402A4C0A" w14:textId="4B326493" w:rsidR="00D9392E" w:rsidRPr="00852EFE" w:rsidRDefault="00D9392E" w:rsidP="004C3D6A">
      <w:pPr>
        <w:pStyle w:val="Prrafodelista"/>
        <w:numPr>
          <w:ilvl w:val="0"/>
          <w:numId w:val="1"/>
        </w:numPr>
        <w:tabs>
          <w:tab w:val="left" w:pos="284"/>
        </w:tabs>
        <w:spacing w:before="240" w:after="240" w:line="360" w:lineRule="auto"/>
        <w:ind w:left="0" w:firstLine="0"/>
        <w:jc w:val="both"/>
        <w:rPr>
          <w:rFonts w:ascii="Palatino Linotype" w:eastAsia="Calibri" w:hAnsi="Palatino Linotype" w:cs="Arial"/>
          <w:lang w:val="es-ES"/>
        </w:rPr>
      </w:pPr>
      <w:r w:rsidRPr="00852EFE">
        <w:rPr>
          <w:rFonts w:ascii="Palatino Linotype" w:eastAsia="Calibri" w:hAnsi="Palatino Linotype" w:cs="Arial"/>
          <w:lang w:val="es-ES"/>
        </w:rPr>
        <w:t xml:space="preserve">El </w:t>
      </w:r>
      <w:r w:rsidR="0048552A" w:rsidRPr="00852EFE">
        <w:rPr>
          <w:rFonts w:ascii="Palatino Linotype" w:eastAsia="Calibri" w:hAnsi="Palatino Linotype" w:cs="Arial"/>
          <w:lang w:val="es-ES"/>
        </w:rPr>
        <w:t xml:space="preserve">uno (01) de marzo </w:t>
      </w:r>
      <w:r w:rsidR="00A4794A" w:rsidRPr="00852EFE">
        <w:rPr>
          <w:rFonts w:ascii="Palatino Linotype" w:eastAsia="Calibri" w:hAnsi="Palatino Linotype" w:cs="Arial"/>
          <w:lang w:val="es-ES"/>
        </w:rPr>
        <w:t>de dos mil veintitrés</w:t>
      </w:r>
      <w:r w:rsidRPr="00852EFE">
        <w:rPr>
          <w:rFonts w:ascii="Palatino Linotype" w:hAnsi="Palatino Linotype"/>
          <w:b/>
        </w:rPr>
        <w:t xml:space="preserve">, </w:t>
      </w:r>
      <w:r w:rsidRPr="00852EFE">
        <w:rPr>
          <w:rFonts w:ascii="Palatino Linotype" w:eastAsia="Calibri" w:hAnsi="Palatino Linotype" w:cs="Arial"/>
          <w:lang w:val="es-ES"/>
        </w:rPr>
        <w:t xml:space="preserve">se presentó ante el </w:t>
      </w:r>
      <w:r w:rsidRPr="00852EFE">
        <w:rPr>
          <w:rFonts w:ascii="Palatino Linotype" w:eastAsia="Calibri" w:hAnsi="Palatino Linotype" w:cs="Arial"/>
          <w:b/>
          <w:lang w:val="es-ES"/>
        </w:rPr>
        <w:t>SUJETO OBLIGADO</w:t>
      </w:r>
      <w:r w:rsidR="004609E1" w:rsidRPr="00852EFE">
        <w:rPr>
          <w:rFonts w:ascii="Palatino Linotype" w:eastAsia="Calibri" w:hAnsi="Palatino Linotype" w:cs="Arial"/>
          <w:bCs/>
          <w:lang w:val="es-ES"/>
        </w:rPr>
        <w:t>,</w:t>
      </w:r>
      <w:r w:rsidRPr="00852EFE">
        <w:rPr>
          <w:rFonts w:ascii="Palatino Linotype" w:eastAsia="Calibri" w:hAnsi="Palatino Linotype" w:cs="Arial"/>
        </w:rPr>
        <w:t xml:space="preserve"> vía </w:t>
      </w:r>
      <w:r w:rsidR="004B5763" w:rsidRPr="00852EFE">
        <w:rPr>
          <w:rFonts w:ascii="Palatino Linotype" w:eastAsia="Calibri" w:hAnsi="Palatino Linotype" w:cs="Arial"/>
          <w:lang w:val="es-ES"/>
        </w:rPr>
        <w:t>Sistema de Acceso a la Información Pública Mexiquense (SAIMEX)</w:t>
      </w:r>
      <w:r w:rsidRPr="00852EFE">
        <w:rPr>
          <w:rFonts w:ascii="Palatino Linotype" w:eastAsia="Calibri" w:hAnsi="Palatino Linotype" w:cs="Arial"/>
          <w:lang w:val="es-ES"/>
        </w:rPr>
        <w:t xml:space="preserve">, la solicitud de información pública registrada con el número </w:t>
      </w:r>
      <w:r w:rsidR="0048552A" w:rsidRPr="00852EFE">
        <w:rPr>
          <w:rFonts w:ascii="Palatino Linotype" w:hAnsi="Palatino Linotype"/>
          <w:b/>
          <w:bCs/>
          <w:color w:val="000000" w:themeColor="text1"/>
        </w:rPr>
        <w:t>00023/TRIECA/IP/2023</w:t>
      </w:r>
      <w:r w:rsidR="008F206A" w:rsidRPr="00852EFE">
        <w:rPr>
          <w:rFonts w:ascii="Palatino Linotype" w:hAnsi="Palatino Linotype"/>
          <w:b/>
          <w:bCs/>
          <w:color w:val="000000" w:themeColor="text1"/>
        </w:rPr>
        <w:t>,</w:t>
      </w:r>
      <w:r w:rsidRPr="00852EFE">
        <w:rPr>
          <w:rFonts w:ascii="Palatino Linotype" w:eastAsia="Calibri" w:hAnsi="Palatino Linotype" w:cs="Arial"/>
          <w:lang w:val="es-ES"/>
        </w:rPr>
        <w:t xml:space="preserve"> </w:t>
      </w:r>
      <w:r w:rsidR="008F206A" w:rsidRPr="00852EFE">
        <w:rPr>
          <w:rFonts w:ascii="Palatino Linotype" w:eastAsia="Calibri" w:hAnsi="Palatino Linotype" w:cs="Arial"/>
          <w:lang w:val="es-ES"/>
        </w:rPr>
        <w:t>en la que</w:t>
      </w:r>
      <w:r w:rsidRPr="00852EFE">
        <w:rPr>
          <w:rFonts w:ascii="Palatino Linotype" w:eastAsia="Calibri" w:hAnsi="Palatino Linotype" w:cs="Arial"/>
          <w:lang w:val="es-ES"/>
        </w:rPr>
        <w:t xml:space="preserve"> </w:t>
      </w:r>
      <w:r w:rsidR="00E82BA6" w:rsidRPr="00852EFE">
        <w:rPr>
          <w:rFonts w:ascii="Palatino Linotype" w:eastAsia="Calibri" w:hAnsi="Palatino Linotype" w:cs="Arial"/>
          <w:lang w:val="es-ES"/>
        </w:rPr>
        <w:t>se requirió lo siguiente</w:t>
      </w:r>
      <w:r w:rsidRPr="00852EFE">
        <w:rPr>
          <w:rFonts w:ascii="Palatino Linotype" w:eastAsia="Calibri" w:hAnsi="Palatino Linotype" w:cs="Arial"/>
          <w:lang w:val="es-ES"/>
        </w:rPr>
        <w:t>:</w:t>
      </w:r>
    </w:p>
    <w:p w14:paraId="780D2256" w14:textId="77777777" w:rsidR="00D9392E" w:rsidRPr="00852EFE" w:rsidRDefault="00D9392E" w:rsidP="001C34D6">
      <w:pPr>
        <w:pStyle w:val="Prrafodelista"/>
        <w:spacing w:line="360" w:lineRule="auto"/>
        <w:ind w:left="360"/>
        <w:jc w:val="both"/>
        <w:rPr>
          <w:rFonts w:ascii="Palatino Linotype" w:hAnsi="Palatino Linotype"/>
          <w:i/>
          <w:color w:val="000000"/>
          <w:sz w:val="22"/>
          <w:szCs w:val="22"/>
        </w:rPr>
      </w:pPr>
    </w:p>
    <w:p w14:paraId="45EF49F8" w14:textId="77208D34" w:rsidR="001C34D6" w:rsidRPr="00852EFE" w:rsidRDefault="001C34D6" w:rsidP="0088316C">
      <w:pPr>
        <w:pStyle w:val="Prrafodelista"/>
        <w:spacing w:line="276" w:lineRule="auto"/>
        <w:ind w:left="567" w:right="567"/>
        <w:jc w:val="both"/>
        <w:rPr>
          <w:rFonts w:ascii="Palatino Linotype" w:hAnsi="Palatino Linotype"/>
          <w:color w:val="000000"/>
        </w:rPr>
      </w:pPr>
      <w:r w:rsidRPr="00852EFE">
        <w:rPr>
          <w:rFonts w:ascii="Palatino Linotype" w:hAnsi="Palatino Linotype"/>
          <w:i/>
          <w:color w:val="000000"/>
        </w:rPr>
        <w:t>“</w:t>
      </w:r>
      <w:r w:rsidR="0048552A" w:rsidRPr="00852EFE">
        <w:rPr>
          <w:rFonts w:ascii="Palatino Linotype" w:hAnsi="Palatino Linotype"/>
          <w:i/>
          <w:color w:val="000000"/>
        </w:rPr>
        <w:t>Qué plazo tiene el tribunal para dar por ingresada la demanda laboral TECA/02579/2022 interpuesta el 7 de julio de 2022 ante este tribunal</w:t>
      </w:r>
      <w:proofErr w:type="gramStart"/>
      <w:r w:rsidR="0048552A" w:rsidRPr="00852EFE">
        <w:rPr>
          <w:rFonts w:ascii="Palatino Linotype" w:hAnsi="Palatino Linotype"/>
          <w:i/>
          <w:color w:val="000000"/>
        </w:rPr>
        <w:t>?</w:t>
      </w:r>
      <w:proofErr w:type="gramEnd"/>
      <w:r w:rsidRPr="00852EFE">
        <w:rPr>
          <w:rFonts w:ascii="Palatino Linotype" w:hAnsi="Palatino Linotype"/>
          <w:i/>
          <w:color w:val="000000"/>
        </w:rPr>
        <w:t>”</w:t>
      </w:r>
      <w:r w:rsidRPr="00852EFE">
        <w:rPr>
          <w:rFonts w:ascii="Palatino Linotype" w:hAnsi="Palatino Linotype"/>
          <w:color w:val="000000"/>
        </w:rPr>
        <w:t xml:space="preserve"> (Sic)</w:t>
      </w:r>
    </w:p>
    <w:p w14:paraId="2C57A722" w14:textId="322FEDD5" w:rsidR="00750A80" w:rsidRPr="00852EFE" w:rsidRDefault="00750A80" w:rsidP="00B509E2">
      <w:pPr>
        <w:spacing w:line="360" w:lineRule="auto"/>
        <w:jc w:val="both"/>
        <w:rPr>
          <w:rFonts w:ascii="Palatino Linotype" w:eastAsia="Times New Roman" w:hAnsi="Palatino Linotype" w:cs="Arial"/>
          <w:lang w:val="es-ES"/>
        </w:rPr>
      </w:pPr>
    </w:p>
    <w:p w14:paraId="2416152B" w14:textId="30423A3B" w:rsidR="00B509E2" w:rsidRPr="00852EFE" w:rsidRDefault="00B509E2" w:rsidP="004C3D6A">
      <w:pPr>
        <w:pStyle w:val="Prrafodelista"/>
        <w:numPr>
          <w:ilvl w:val="0"/>
          <w:numId w:val="1"/>
        </w:numPr>
        <w:tabs>
          <w:tab w:val="left" w:pos="284"/>
        </w:tabs>
        <w:spacing w:before="240" w:after="240" w:line="360" w:lineRule="auto"/>
        <w:ind w:left="0" w:firstLine="0"/>
        <w:jc w:val="both"/>
        <w:rPr>
          <w:rFonts w:ascii="Palatino Linotype" w:eastAsia="MS Mincho" w:hAnsi="Palatino Linotype" w:cs="Times New Roman"/>
        </w:rPr>
      </w:pPr>
      <w:r w:rsidRPr="00852EFE">
        <w:rPr>
          <w:rFonts w:ascii="Palatino Linotype" w:eastAsia="Calibri" w:hAnsi="Palatino Linotype" w:cs="Arial"/>
          <w:lang w:val="es-AR"/>
        </w:rPr>
        <w:t xml:space="preserve">De las constancias </w:t>
      </w:r>
      <w:r w:rsidRPr="00852EFE">
        <w:rPr>
          <w:rFonts w:ascii="Palatino Linotype" w:eastAsia="Times New Roman" w:hAnsi="Palatino Linotype" w:cs="Arial"/>
          <w:lang w:val="es-ES"/>
        </w:rPr>
        <w:t xml:space="preserve">que obran en el expediente, se aprecia que </w:t>
      </w:r>
      <w:r w:rsidR="00A4794A" w:rsidRPr="00852EFE">
        <w:rPr>
          <w:rFonts w:ascii="Palatino Linotype" w:eastAsia="Times New Roman" w:hAnsi="Palatino Linotype" w:cs="Arial"/>
          <w:lang w:val="es-ES"/>
        </w:rPr>
        <w:t>el</w:t>
      </w:r>
      <w:r w:rsidRPr="00852EFE">
        <w:rPr>
          <w:rFonts w:ascii="Palatino Linotype" w:eastAsia="Times New Roman" w:hAnsi="Palatino Linotype" w:cs="Arial"/>
          <w:lang w:val="es-ES"/>
        </w:rPr>
        <w:t xml:space="preserve"> entonces </w:t>
      </w:r>
      <w:r w:rsidRPr="00852EFE">
        <w:rPr>
          <w:rFonts w:ascii="Palatino Linotype" w:eastAsia="Times New Roman" w:hAnsi="Palatino Linotype" w:cs="Arial"/>
          <w:b/>
          <w:lang w:val="es-ES"/>
        </w:rPr>
        <w:t>SOLICITANTE</w:t>
      </w:r>
      <w:r w:rsidRPr="00852EFE">
        <w:rPr>
          <w:rFonts w:ascii="Palatino Linotype" w:eastAsia="Times New Roman" w:hAnsi="Palatino Linotype" w:cs="Arial"/>
          <w:lang w:val="es-ES"/>
        </w:rPr>
        <w:t xml:space="preserve"> señaló como modalidad de entrega de la información</w:t>
      </w:r>
      <w:r w:rsidR="008E00D7" w:rsidRPr="00852EFE">
        <w:rPr>
          <w:rFonts w:ascii="Palatino Linotype" w:eastAsia="Times New Roman" w:hAnsi="Palatino Linotype" w:cs="Arial"/>
          <w:lang w:val="es-ES"/>
        </w:rPr>
        <w:t>:</w:t>
      </w:r>
      <w:r w:rsidRPr="00852EFE">
        <w:rPr>
          <w:rFonts w:ascii="Palatino Linotype" w:eastAsia="Times New Roman" w:hAnsi="Palatino Linotype" w:cs="Arial"/>
          <w:lang w:val="es-ES"/>
        </w:rPr>
        <w:t xml:space="preserve"> </w:t>
      </w:r>
      <w:r w:rsidRPr="00852EFE">
        <w:rPr>
          <w:rFonts w:ascii="Palatino Linotype" w:eastAsia="Times New Roman" w:hAnsi="Palatino Linotype" w:cs="Arial"/>
          <w:b/>
          <w:i/>
          <w:lang w:val="es-ES"/>
        </w:rPr>
        <w:t>“</w:t>
      </w:r>
      <w:r w:rsidRPr="00852EFE">
        <w:rPr>
          <w:rFonts w:ascii="Palatino Linotype" w:hAnsi="Palatino Linotype"/>
          <w:b/>
          <w:i/>
          <w:szCs w:val="14"/>
        </w:rPr>
        <w:t>A través del</w:t>
      </w:r>
      <w:r w:rsidRPr="00852EFE">
        <w:rPr>
          <w:rFonts w:ascii="Palatino Linotype" w:hAnsi="Palatino Linotype"/>
          <w:i/>
          <w:szCs w:val="14"/>
        </w:rPr>
        <w:t xml:space="preserve"> </w:t>
      </w:r>
      <w:r w:rsidRPr="00852EFE">
        <w:rPr>
          <w:rFonts w:ascii="Palatino Linotype" w:hAnsi="Palatino Linotype"/>
          <w:b/>
          <w:i/>
          <w:szCs w:val="14"/>
        </w:rPr>
        <w:t>SAIMEX”</w:t>
      </w:r>
      <w:r w:rsidRPr="00852EFE">
        <w:rPr>
          <w:rFonts w:ascii="Palatino Linotype" w:hAnsi="Palatino Linotype"/>
          <w:szCs w:val="14"/>
        </w:rPr>
        <w:t>.</w:t>
      </w:r>
    </w:p>
    <w:p w14:paraId="38476A34" w14:textId="77777777" w:rsidR="00924E60" w:rsidRPr="00852EFE" w:rsidRDefault="00924E60" w:rsidP="00924E60">
      <w:pPr>
        <w:pStyle w:val="Prrafodelista"/>
        <w:tabs>
          <w:tab w:val="left" w:pos="284"/>
        </w:tabs>
        <w:spacing w:line="360" w:lineRule="auto"/>
        <w:ind w:left="0" w:right="34"/>
        <w:jc w:val="both"/>
        <w:rPr>
          <w:rFonts w:ascii="Palatino Linotype" w:hAnsi="Palatino Linotype" w:cs="Arial"/>
          <w:i/>
          <w:sz w:val="22"/>
          <w:szCs w:val="22"/>
        </w:rPr>
      </w:pPr>
    </w:p>
    <w:p w14:paraId="12332243" w14:textId="713F845F" w:rsidR="00B05F36" w:rsidRPr="00852EFE" w:rsidRDefault="00B74A3E" w:rsidP="004C3D6A">
      <w:pPr>
        <w:pStyle w:val="Prrafodelista"/>
        <w:numPr>
          <w:ilvl w:val="0"/>
          <w:numId w:val="1"/>
        </w:numPr>
        <w:tabs>
          <w:tab w:val="left" w:pos="284"/>
        </w:tabs>
        <w:spacing w:line="360" w:lineRule="auto"/>
        <w:ind w:left="0" w:right="34" w:firstLine="0"/>
        <w:jc w:val="both"/>
        <w:rPr>
          <w:rFonts w:ascii="Palatino Linotype" w:hAnsi="Palatino Linotype" w:cs="Arial"/>
          <w:i/>
          <w:sz w:val="22"/>
          <w:szCs w:val="22"/>
        </w:rPr>
      </w:pPr>
      <w:r w:rsidRPr="00852EFE">
        <w:rPr>
          <w:rFonts w:ascii="Palatino Linotype" w:eastAsia="Calibri" w:hAnsi="Palatino Linotype" w:cs="Arial"/>
        </w:rPr>
        <w:lastRenderedPageBreak/>
        <w:t>E</w:t>
      </w:r>
      <w:r w:rsidR="00E82BA6" w:rsidRPr="00852EFE">
        <w:rPr>
          <w:rFonts w:ascii="Palatino Linotype" w:eastAsia="Calibri" w:hAnsi="Palatino Linotype" w:cs="Arial"/>
          <w:lang w:val="es-AR"/>
        </w:rPr>
        <w:t xml:space="preserve">l </w:t>
      </w:r>
      <w:r w:rsidR="0048552A" w:rsidRPr="00852EFE">
        <w:rPr>
          <w:rFonts w:ascii="Palatino Linotype" w:eastAsia="Calibri" w:hAnsi="Palatino Linotype" w:cs="Arial"/>
          <w:lang w:val="es-AR"/>
        </w:rPr>
        <w:t xml:space="preserve">seis (06) de marzo </w:t>
      </w:r>
      <w:r w:rsidR="00A4794A" w:rsidRPr="00852EFE">
        <w:rPr>
          <w:rFonts w:ascii="Palatino Linotype" w:eastAsia="Calibri" w:hAnsi="Palatino Linotype" w:cs="Arial"/>
          <w:lang w:val="es-AR"/>
        </w:rPr>
        <w:t>de dos mil veintitrés</w:t>
      </w:r>
      <w:r w:rsidR="00E82BA6" w:rsidRPr="00852EFE">
        <w:rPr>
          <w:rFonts w:ascii="Palatino Linotype" w:eastAsia="Calibri" w:hAnsi="Palatino Linotype" w:cs="Arial"/>
          <w:lang w:val="es-AR"/>
        </w:rPr>
        <w:t xml:space="preserve">, el </w:t>
      </w:r>
      <w:r w:rsidR="00E82BA6" w:rsidRPr="00852EFE">
        <w:rPr>
          <w:rFonts w:ascii="Palatino Linotype" w:eastAsia="Calibri" w:hAnsi="Palatino Linotype" w:cs="Arial"/>
          <w:b/>
          <w:bCs/>
          <w:lang w:val="es-AR"/>
        </w:rPr>
        <w:t>SUJETO OBLIGADO</w:t>
      </w:r>
      <w:r w:rsidR="00E82BA6" w:rsidRPr="00852EFE">
        <w:rPr>
          <w:rFonts w:ascii="Palatino Linotype" w:eastAsia="Calibri" w:hAnsi="Palatino Linotype" w:cs="Arial"/>
          <w:lang w:val="es-AR"/>
        </w:rPr>
        <w:t xml:space="preserve"> dio respuesta a la solicitud de información en los siguientes términos:</w:t>
      </w:r>
    </w:p>
    <w:p w14:paraId="0EBFD160" w14:textId="77777777" w:rsidR="0048552A" w:rsidRPr="00852EFE" w:rsidRDefault="00E82BA6" w:rsidP="0048552A">
      <w:pPr>
        <w:pStyle w:val="Prrafodelista"/>
        <w:tabs>
          <w:tab w:val="left" w:pos="284"/>
        </w:tabs>
        <w:spacing w:line="276" w:lineRule="auto"/>
        <w:ind w:left="567" w:right="567"/>
        <w:jc w:val="both"/>
        <w:rPr>
          <w:rFonts w:ascii="Palatino Linotype" w:hAnsi="Palatino Linotype" w:cs="Arial"/>
          <w:i/>
          <w:sz w:val="22"/>
          <w:szCs w:val="22"/>
        </w:rPr>
      </w:pPr>
      <w:r w:rsidRPr="00852EFE">
        <w:rPr>
          <w:rFonts w:ascii="Palatino Linotype" w:hAnsi="Palatino Linotype" w:cs="Arial"/>
          <w:i/>
          <w:sz w:val="22"/>
          <w:szCs w:val="22"/>
        </w:rPr>
        <w:t>“</w:t>
      </w:r>
      <w:r w:rsidR="0048552A" w:rsidRPr="00852EFE">
        <w:rPr>
          <w:rFonts w:ascii="Palatino Linotype" w:hAnsi="Palatino Linotype" w:cs="Arial"/>
          <w:i/>
          <w:sz w:val="22"/>
          <w:szCs w:val="22"/>
        </w:rPr>
        <w:t xml:space="preserve">En respuesta a su solicitud con número de folio 00023/TRIECA/IP/2023 donde "¿Qué plazo tiene el tribunal para ingresar la demanda laboral TECA/02579/2022 interpuesta el 7 de julio de 2022 ante este tribunal?" se da respuesta. Se informa lo siguiente: • Si bien es cierto que la Ley Burocrática aplicable, dispone que: Una vez Ingresada la demanda se registra en el sistema para la designación de número de Expediente y mesa o Sala que arroje, se arma carpeta y tarjeta de control interno y se turna a mesa de trámite o Sala oral para su radicación. El Tribunal o la Sala dentro de tres días siguientes a la presentación de la demanda, prevendrá al actor para que en el plazo de tres días corrija su demanda por ser obscura e imprecisa, en caso de que no lo haga se tendrá por ratificada y se ordena emplazar a juicio concediéndole a la demandada termino de 10 días hábiles contados a partir del día siguiente del emplazamiento para que dé contestación a la demanda y/o aclaración a la misma. (Art. 229 LTSPEM). No obstante a lo anterior, debido a la existencia de la excesiva carga de trabajo que discrepa a la capacidad situada con los recursos insuficientes, materiales y humanos con que cuenta este Tribunal para atender la monumental demanda de usuarios que intervienen en los juicios laborales, lo que impide la tramitación de los juicios dentro de los términos legales establecidos por la ley, por tratarse de causas de fuerza mayor; lo anterior adquiere sustento legal a través de la jurisprudencia que dada su importancia, en rubro y texto se trascribe: “TÉRMINOS PROCESALES. PARA DETERMINAR SI UN FUNCIONARIO JUDICIAL ACTUÓ INDEBIDAMENTE POR NO RESPETARLOS SE DEBE ATENDER AL PRESUPUESTO QUE CONSIDERO EL LEGISLADOR AL FIJARLOS Y LAS CARACTERÍSTICAS DEL CASO. 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w:t>
      </w:r>
      <w:proofErr w:type="gramStart"/>
      <w:r w:rsidR="0048552A" w:rsidRPr="00852EFE">
        <w:rPr>
          <w:rFonts w:ascii="Palatino Linotype" w:hAnsi="Palatino Linotype" w:cs="Arial"/>
          <w:i/>
          <w:sz w:val="22"/>
          <w:szCs w:val="22"/>
        </w:rPr>
        <w:t>incurre</w:t>
      </w:r>
      <w:proofErr w:type="gramEnd"/>
      <w:r w:rsidR="0048552A" w:rsidRPr="00852EFE">
        <w:rPr>
          <w:rFonts w:ascii="Palatino Linotype" w:hAnsi="Palatino Linotype" w:cs="Arial"/>
          <w:i/>
          <w:sz w:val="22"/>
          <w:szCs w:val="22"/>
        </w:rPr>
        <w:t xml:space="preserv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w:t>
      </w:r>
      <w:r w:rsidR="0048552A" w:rsidRPr="00852EFE">
        <w:rPr>
          <w:rFonts w:ascii="Palatino Linotype" w:hAnsi="Palatino Linotype" w:cs="Arial"/>
          <w:i/>
          <w:sz w:val="22"/>
          <w:szCs w:val="22"/>
        </w:rPr>
        <w:lastRenderedPageBreak/>
        <w:t>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p>
    <w:p w14:paraId="594C5BF8" w14:textId="77777777" w:rsidR="0048552A" w:rsidRPr="00852EFE" w:rsidRDefault="0048552A" w:rsidP="0048552A">
      <w:pPr>
        <w:pStyle w:val="Prrafodelista"/>
        <w:tabs>
          <w:tab w:val="left" w:pos="284"/>
        </w:tabs>
        <w:spacing w:line="276" w:lineRule="auto"/>
        <w:ind w:left="567" w:right="567"/>
        <w:jc w:val="both"/>
        <w:rPr>
          <w:rFonts w:ascii="Palatino Linotype" w:hAnsi="Palatino Linotype" w:cs="Arial"/>
          <w:i/>
          <w:sz w:val="22"/>
          <w:szCs w:val="22"/>
        </w:rPr>
      </w:pPr>
    </w:p>
    <w:p w14:paraId="6FCFFFAD" w14:textId="77777777" w:rsidR="0048552A" w:rsidRPr="00852EFE" w:rsidRDefault="0048552A" w:rsidP="0048552A">
      <w:pPr>
        <w:pStyle w:val="Prrafodelista"/>
        <w:tabs>
          <w:tab w:val="left" w:pos="284"/>
        </w:tabs>
        <w:spacing w:line="276" w:lineRule="auto"/>
        <w:ind w:left="567" w:right="567"/>
        <w:jc w:val="both"/>
        <w:rPr>
          <w:rFonts w:ascii="Palatino Linotype" w:hAnsi="Palatino Linotype" w:cs="Arial"/>
          <w:i/>
          <w:sz w:val="22"/>
          <w:szCs w:val="22"/>
        </w:rPr>
      </w:pPr>
      <w:r w:rsidRPr="00852EFE">
        <w:rPr>
          <w:rFonts w:ascii="Palatino Linotype" w:hAnsi="Palatino Linotype" w:cs="Arial"/>
          <w:i/>
          <w:sz w:val="22"/>
          <w:szCs w:val="22"/>
        </w:rPr>
        <w:t>ATENTAMENTE</w:t>
      </w:r>
    </w:p>
    <w:p w14:paraId="37C497A3" w14:textId="19908BB5" w:rsidR="00E82BA6" w:rsidRPr="00852EFE" w:rsidRDefault="0048552A" w:rsidP="0048552A">
      <w:pPr>
        <w:pStyle w:val="Prrafodelista"/>
        <w:tabs>
          <w:tab w:val="left" w:pos="284"/>
        </w:tabs>
        <w:spacing w:line="276" w:lineRule="auto"/>
        <w:ind w:left="567" w:right="567"/>
        <w:jc w:val="both"/>
        <w:rPr>
          <w:rFonts w:ascii="Palatino Linotype" w:hAnsi="Palatino Linotype" w:cs="Arial"/>
          <w:sz w:val="22"/>
          <w:szCs w:val="22"/>
        </w:rPr>
      </w:pPr>
      <w:r w:rsidRPr="00852EFE">
        <w:rPr>
          <w:rFonts w:ascii="Palatino Linotype" w:hAnsi="Palatino Linotype" w:cs="Arial"/>
          <w:i/>
          <w:sz w:val="22"/>
          <w:szCs w:val="22"/>
        </w:rPr>
        <w:t>. . . .</w:t>
      </w:r>
      <w:r w:rsidR="00E82BA6" w:rsidRPr="00852EFE">
        <w:rPr>
          <w:rFonts w:ascii="Palatino Linotype" w:hAnsi="Palatino Linotype" w:cs="Arial"/>
          <w:i/>
          <w:sz w:val="22"/>
          <w:szCs w:val="22"/>
        </w:rPr>
        <w:t>”</w:t>
      </w:r>
      <w:r w:rsidR="00EB6B50" w:rsidRPr="00852EFE">
        <w:rPr>
          <w:rFonts w:ascii="Palatino Linotype" w:hAnsi="Palatino Linotype" w:cs="Arial"/>
          <w:sz w:val="22"/>
          <w:szCs w:val="22"/>
        </w:rPr>
        <w:t xml:space="preserve"> (Sic)</w:t>
      </w:r>
    </w:p>
    <w:p w14:paraId="16440166" w14:textId="77777777" w:rsidR="00E82BA6" w:rsidRPr="00852EFE" w:rsidRDefault="00E82BA6" w:rsidP="00E43C60">
      <w:pPr>
        <w:pStyle w:val="Prrafodelista"/>
        <w:tabs>
          <w:tab w:val="left" w:pos="284"/>
        </w:tabs>
        <w:spacing w:line="360" w:lineRule="auto"/>
        <w:ind w:left="0" w:right="34"/>
        <w:jc w:val="both"/>
        <w:rPr>
          <w:rFonts w:ascii="Palatino Linotype" w:hAnsi="Palatino Linotype" w:cs="Arial"/>
          <w:iCs/>
          <w:sz w:val="22"/>
          <w:szCs w:val="22"/>
        </w:rPr>
      </w:pPr>
    </w:p>
    <w:p w14:paraId="272B63B3" w14:textId="6C4AA91C" w:rsidR="000D5A1D" w:rsidRPr="00852EFE" w:rsidRDefault="006D72D8" w:rsidP="004C3D6A">
      <w:pPr>
        <w:pStyle w:val="Prrafodelista"/>
        <w:numPr>
          <w:ilvl w:val="0"/>
          <w:numId w:val="1"/>
        </w:numPr>
        <w:tabs>
          <w:tab w:val="left" w:pos="284"/>
        </w:tabs>
        <w:spacing w:line="360" w:lineRule="auto"/>
        <w:ind w:left="0" w:firstLine="0"/>
        <w:jc w:val="both"/>
        <w:rPr>
          <w:rFonts w:ascii="Palatino Linotype" w:hAnsi="Palatino Linotype"/>
          <w:b/>
          <w:i/>
          <w:szCs w:val="22"/>
        </w:rPr>
      </w:pPr>
      <w:r w:rsidRPr="00852EFE">
        <w:rPr>
          <w:rFonts w:ascii="Palatino Linotype" w:eastAsia="Times New Roman" w:hAnsi="Palatino Linotype" w:cs="Arial"/>
        </w:rPr>
        <w:t>E</w:t>
      </w:r>
      <w:r w:rsidR="00BD1642" w:rsidRPr="00852EFE">
        <w:rPr>
          <w:rFonts w:ascii="Palatino Linotype" w:eastAsia="Times New Roman" w:hAnsi="Palatino Linotype" w:cs="Arial"/>
        </w:rPr>
        <w:t>l</w:t>
      </w:r>
      <w:r w:rsidR="00D03311" w:rsidRPr="00852EFE">
        <w:rPr>
          <w:rFonts w:ascii="Palatino Linotype" w:eastAsia="Times New Roman" w:hAnsi="Palatino Linotype" w:cs="Arial"/>
          <w:lang w:val="es-ES"/>
        </w:rPr>
        <w:t xml:space="preserve"> </w:t>
      </w:r>
      <w:r w:rsidR="00BC5ED8" w:rsidRPr="00852EFE">
        <w:rPr>
          <w:rFonts w:ascii="Palatino Linotype" w:eastAsia="Times New Roman" w:hAnsi="Palatino Linotype" w:cs="Arial"/>
          <w:lang w:val="es-ES"/>
        </w:rPr>
        <w:t xml:space="preserve">seis (06) de </w:t>
      </w:r>
      <w:r w:rsidR="0048552A" w:rsidRPr="00852EFE">
        <w:rPr>
          <w:rFonts w:ascii="Palatino Linotype" w:eastAsia="Times New Roman" w:hAnsi="Palatino Linotype" w:cs="Arial"/>
          <w:lang w:val="es-ES"/>
        </w:rPr>
        <w:t>marzo</w:t>
      </w:r>
      <w:r w:rsidR="00BC5ED8" w:rsidRPr="00852EFE">
        <w:rPr>
          <w:rFonts w:ascii="Palatino Linotype" w:eastAsia="Times New Roman" w:hAnsi="Palatino Linotype" w:cs="Arial"/>
          <w:lang w:val="es-ES"/>
        </w:rPr>
        <w:t xml:space="preserve"> </w:t>
      </w:r>
      <w:r w:rsidR="00006531" w:rsidRPr="00852EFE">
        <w:rPr>
          <w:rFonts w:ascii="Palatino Linotype" w:eastAsia="Times New Roman" w:hAnsi="Palatino Linotype" w:cs="Arial"/>
          <w:lang w:val="es-ES"/>
        </w:rPr>
        <w:t>de dos mil veintitrés</w:t>
      </w:r>
      <w:r w:rsidR="00FE49E3" w:rsidRPr="00852EFE">
        <w:rPr>
          <w:rFonts w:ascii="Palatino Linotype" w:eastAsia="Times New Roman" w:hAnsi="Palatino Linotype" w:cs="Arial"/>
          <w:lang w:val="es-ES"/>
        </w:rPr>
        <w:t xml:space="preserve">, </w:t>
      </w:r>
      <w:r w:rsidR="00EB6B50" w:rsidRPr="00852EFE">
        <w:rPr>
          <w:rFonts w:ascii="Palatino Linotype" w:eastAsia="Times New Roman" w:hAnsi="Palatino Linotype" w:cs="Arial"/>
          <w:lang w:val="es-ES"/>
        </w:rPr>
        <w:t>el</w:t>
      </w:r>
      <w:r w:rsidR="001015A7" w:rsidRPr="00852EFE">
        <w:rPr>
          <w:rFonts w:ascii="Palatino Linotype" w:eastAsia="Times New Roman" w:hAnsi="Palatino Linotype" w:cs="Arial"/>
          <w:lang w:val="es-ES"/>
        </w:rPr>
        <w:t xml:space="preserve"> particular interpuso</w:t>
      </w:r>
      <w:r w:rsidR="00BD1642" w:rsidRPr="00852EFE">
        <w:rPr>
          <w:rFonts w:ascii="Palatino Linotype" w:eastAsia="Times New Roman" w:hAnsi="Palatino Linotype" w:cs="Arial"/>
          <w:lang w:val="es-ES"/>
        </w:rPr>
        <w:t xml:space="preserve"> el</w:t>
      </w:r>
      <w:r w:rsidR="001015A7" w:rsidRPr="00852EFE">
        <w:rPr>
          <w:rFonts w:ascii="Palatino Linotype" w:eastAsia="Times New Roman" w:hAnsi="Palatino Linotype" w:cs="Arial"/>
          <w:lang w:val="es-ES"/>
        </w:rPr>
        <w:t xml:space="preserve"> </w:t>
      </w:r>
      <w:r w:rsidR="00D870AF" w:rsidRPr="00852EFE">
        <w:rPr>
          <w:rFonts w:ascii="Palatino Linotype" w:eastAsia="Times New Roman" w:hAnsi="Palatino Linotype" w:cs="Arial"/>
          <w:lang w:val="es-ES"/>
        </w:rPr>
        <w:t>recurso de revisión</w:t>
      </w:r>
      <w:r w:rsidR="00BD1642" w:rsidRPr="00852EFE">
        <w:rPr>
          <w:rFonts w:ascii="Palatino Linotype" w:eastAsia="Times New Roman" w:hAnsi="Palatino Linotype" w:cs="Arial"/>
          <w:lang w:val="es-ES"/>
        </w:rPr>
        <w:t xml:space="preserve"> con número indicado al rubro</w:t>
      </w:r>
      <w:r w:rsidRPr="00852EFE">
        <w:rPr>
          <w:rFonts w:ascii="Palatino Linotype" w:eastAsia="Times New Roman" w:hAnsi="Palatino Linotype" w:cs="Arial"/>
          <w:lang w:val="es-ES"/>
        </w:rPr>
        <w:t xml:space="preserve">, en contra de la respuesta otorgada por el </w:t>
      </w:r>
      <w:r w:rsidRPr="00852EFE">
        <w:rPr>
          <w:rFonts w:ascii="Palatino Linotype" w:eastAsia="Times New Roman" w:hAnsi="Palatino Linotype" w:cs="Arial"/>
          <w:b/>
          <w:bCs/>
          <w:lang w:val="es-ES"/>
        </w:rPr>
        <w:t>SUJETO OBLIGADO</w:t>
      </w:r>
      <w:r w:rsidRPr="00852EFE">
        <w:rPr>
          <w:rFonts w:ascii="Palatino Linotype" w:eastAsia="Times New Roman" w:hAnsi="Palatino Linotype" w:cs="Arial"/>
          <w:lang w:val="es-ES"/>
        </w:rPr>
        <w:t>,</w:t>
      </w:r>
      <w:r w:rsidR="00D870AF" w:rsidRPr="00852EFE">
        <w:rPr>
          <w:rFonts w:ascii="Palatino Linotype" w:eastAsia="Times New Roman" w:hAnsi="Palatino Linotype" w:cs="Arial"/>
          <w:lang w:val="es-ES"/>
        </w:rPr>
        <w:t xml:space="preserve"> y </w:t>
      </w:r>
      <w:r w:rsidR="001015A7" w:rsidRPr="00852EFE">
        <w:rPr>
          <w:rFonts w:ascii="Palatino Linotype" w:eastAsia="Times New Roman" w:hAnsi="Palatino Linotype" w:cs="Arial"/>
          <w:lang w:val="es-ES"/>
        </w:rPr>
        <w:t>señalando como</w:t>
      </w:r>
      <w:r w:rsidR="004D68F8" w:rsidRPr="00852EFE">
        <w:rPr>
          <w:rFonts w:ascii="Palatino Linotype" w:eastAsia="Times New Roman" w:hAnsi="Palatino Linotype" w:cs="Arial"/>
          <w:lang w:val="es-ES"/>
        </w:rPr>
        <w:t>:</w:t>
      </w:r>
    </w:p>
    <w:p w14:paraId="53E108D9" w14:textId="77777777" w:rsidR="00D870AF" w:rsidRPr="00852EFE"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4C67CB23" w:rsidR="00BD1642" w:rsidRPr="00852EFE" w:rsidRDefault="00BD1642" w:rsidP="0048552A">
      <w:pPr>
        <w:pStyle w:val="Prrafodelista"/>
        <w:numPr>
          <w:ilvl w:val="0"/>
          <w:numId w:val="2"/>
        </w:numPr>
        <w:tabs>
          <w:tab w:val="left" w:pos="426"/>
          <w:tab w:val="left" w:pos="993"/>
        </w:tabs>
        <w:spacing w:line="360" w:lineRule="auto"/>
        <w:jc w:val="both"/>
        <w:rPr>
          <w:rFonts w:ascii="Palatino Linotype" w:eastAsia="Times New Roman" w:hAnsi="Palatino Linotype" w:cs="Arial"/>
          <w:sz w:val="22"/>
          <w:lang w:val="es-ES"/>
        </w:rPr>
      </w:pPr>
      <w:r w:rsidRPr="00852EFE">
        <w:rPr>
          <w:rFonts w:ascii="Palatino Linotype" w:eastAsia="Times New Roman" w:hAnsi="Palatino Linotype" w:cs="Arial"/>
          <w:b/>
          <w:sz w:val="22"/>
          <w:lang w:val="es-ES"/>
        </w:rPr>
        <w:t>Acto impugnado:</w:t>
      </w:r>
      <w:r w:rsidRPr="00852EFE">
        <w:rPr>
          <w:rFonts w:ascii="Palatino Linotype" w:eastAsia="Times New Roman" w:hAnsi="Palatino Linotype" w:cs="Arial"/>
          <w:sz w:val="22"/>
          <w:lang w:val="es-ES"/>
        </w:rPr>
        <w:t xml:space="preserve"> “</w:t>
      </w:r>
      <w:r w:rsidR="0048552A" w:rsidRPr="00852EFE">
        <w:rPr>
          <w:rFonts w:ascii="Palatino Linotype" w:eastAsia="Times New Roman" w:hAnsi="Palatino Linotype" w:cs="Arial"/>
          <w:i/>
          <w:sz w:val="22"/>
        </w:rPr>
        <w:t xml:space="preserve">La petición de información formulada en la interrogante: "¿Qué plazo tiene el tribunal para ingresar la demanda laboral TECA/02579/2022 interpuesta el 7 de julio de 2022 ante este tribunal?", no guarda relación alguna con la respuesta que señala lo siguiente: "Una vez Ingresada la demanda se registra en el sistema para la designación de número de Expediente y mesa o Sala que arroje, se arma carpeta y tarjeta de control interno y se turna a mesa de trámite o Sala oral para su radicación", lo anterior </w:t>
      </w:r>
      <w:r w:rsidR="0048552A" w:rsidRPr="00852EFE">
        <w:rPr>
          <w:rFonts w:ascii="Palatino Linotype" w:eastAsia="Times New Roman" w:hAnsi="Palatino Linotype" w:cs="Arial"/>
          <w:i/>
          <w:sz w:val="22"/>
        </w:rPr>
        <w:lastRenderedPageBreak/>
        <w:t>debido a que el Tribunal Electoral de lo Contencioso Administrativo (TECA), no ha resuelto sobre el ingreso de la demanda.</w:t>
      </w:r>
      <w:r w:rsidRPr="00852EFE">
        <w:rPr>
          <w:rFonts w:ascii="Palatino Linotype" w:eastAsia="Times New Roman" w:hAnsi="Palatino Linotype" w:cs="Arial"/>
          <w:i/>
          <w:sz w:val="22"/>
          <w:lang w:val="es-ES"/>
        </w:rPr>
        <w:t>”</w:t>
      </w:r>
      <w:r w:rsidRPr="00852EFE">
        <w:rPr>
          <w:rFonts w:ascii="Palatino Linotype" w:eastAsia="Times New Roman" w:hAnsi="Palatino Linotype" w:cs="Arial"/>
          <w:sz w:val="22"/>
          <w:lang w:val="es-ES"/>
        </w:rPr>
        <w:t xml:space="preserve"> (Sic).</w:t>
      </w:r>
    </w:p>
    <w:p w14:paraId="0FDE1BC9" w14:textId="77777777" w:rsidR="00BD1642" w:rsidRPr="00852EFE"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sz w:val="22"/>
          <w:lang w:val="es-ES"/>
        </w:rPr>
      </w:pPr>
    </w:p>
    <w:p w14:paraId="56DCAEE8" w14:textId="351AE22B" w:rsidR="00BD1642" w:rsidRPr="00852EFE" w:rsidRDefault="00BD1642" w:rsidP="0048552A">
      <w:pPr>
        <w:pStyle w:val="Prrafodelista"/>
        <w:numPr>
          <w:ilvl w:val="0"/>
          <w:numId w:val="2"/>
        </w:numPr>
        <w:tabs>
          <w:tab w:val="left" w:pos="426"/>
          <w:tab w:val="left" w:pos="993"/>
        </w:tabs>
        <w:spacing w:line="360" w:lineRule="auto"/>
        <w:jc w:val="both"/>
        <w:rPr>
          <w:rFonts w:ascii="Palatino Linotype" w:eastAsia="Times New Roman" w:hAnsi="Palatino Linotype" w:cs="Arial"/>
          <w:sz w:val="22"/>
          <w:lang w:val="es-ES"/>
        </w:rPr>
      </w:pPr>
      <w:r w:rsidRPr="00852EFE">
        <w:rPr>
          <w:rFonts w:ascii="Palatino Linotype" w:eastAsia="Times New Roman" w:hAnsi="Palatino Linotype" w:cs="Arial"/>
          <w:b/>
          <w:sz w:val="22"/>
          <w:lang w:val="es-ES"/>
        </w:rPr>
        <w:t>Razones o motivos de inconformidad:</w:t>
      </w:r>
      <w:r w:rsidRPr="00852EFE">
        <w:rPr>
          <w:rFonts w:ascii="Palatino Linotype" w:eastAsia="Times New Roman" w:hAnsi="Palatino Linotype" w:cs="Arial"/>
          <w:sz w:val="22"/>
          <w:lang w:val="es-ES"/>
        </w:rPr>
        <w:t xml:space="preserve"> “</w:t>
      </w:r>
      <w:r w:rsidR="0048552A" w:rsidRPr="00852EFE">
        <w:rPr>
          <w:rFonts w:ascii="Palatino Linotype" w:eastAsia="Times New Roman" w:hAnsi="Palatino Linotype" w:cs="Arial"/>
          <w:i/>
          <w:iCs/>
          <w:sz w:val="22"/>
        </w:rPr>
        <w:t>La respuesta proporcionada violenta la posibilidad de que se cuente con información precisa de parte del Tribunal Electoral de lo Contencioso Administrativo (TECA) para conocer el tiempo que se deberá esperar para que se considere ingresada la demanda TECA/02579/2022 interpuesta el 7 de julio de 2022 y con ello no se cuenta con la certeza de los tiempos en que esta deberá estarse resolviendo.</w:t>
      </w:r>
      <w:r w:rsidRPr="00852EFE">
        <w:rPr>
          <w:rFonts w:ascii="Palatino Linotype" w:eastAsia="Times New Roman" w:hAnsi="Palatino Linotype" w:cs="Arial"/>
          <w:i/>
          <w:sz w:val="22"/>
          <w:lang w:val="es-ES"/>
        </w:rPr>
        <w:t>”</w:t>
      </w:r>
      <w:r w:rsidRPr="00852EFE">
        <w:rPr>
          <w:rFonts w:ascii="Palatino Linotype" w:eastAsia="Times New Roman" w:hAnsi="Palatino Linotype" w:cs="Arial"/>
          <w:sz w:val="22"/>
          <w:lang w:val="es-ES"/>
        </w:rPr>
        <w:t xml:space="preserve"> (Sic).</w:t>
      </w:r>
    </w:p>
    <w:p w14:paraId="010DA04C" w14:textId="6BB4FBEA" w:rsidR="003F140F" w:rsidRPr="00852EFE"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7DFF8387" w:rsidR="00661EC7" w:rsidRPr="00852EFE" w:rsidRDefault="00BC5ED8" w:rsidP="004C3D6A">
      <w:pPr>
        <w:pStyle w:val="Prrafodelista"/>
        <w:numPr>
          <w:ilvl w:val="0"/>
          <w:numId w:val="1"/>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852EFE">
        <w:rPr>
          <w:rFonts w:ascii="Palatino Linotype" w:eastAsia="Calibri" w:hAnsi="Palatino Linotype" w:cs="Arial"/>
          <w:lang w:val="es-ES"/>
        </w:rPr>
        <w:t>S</w:t>
      </w:r>
      <w:r w:rsidR="00661EC7" w:rsidRPr="00852EFE">
        <w:rPr>
          <w:rFonts w:ascii="Palatino Linotype" w:eastAsia="Calibri" w:hAnsi="Palatino Linotype" w:cs="Arial"/>
          <w:lang w:val="es-ES"/>
        </w:rPr>
        <w:t>e registró el recurso de revisión bajo el número de expediente al rubro indicado, asimismo, con fundamento en lo dispuesto por el artículo 185</w:t>
      </w:r>
      <w:r w:rsidR="00E43C60" w:rsidRPr="00852EFE">
        <w:rPr>
          <w:rFonts w:ascii="Palatino Linotype" w:eastAsia="Calibri" w:hAnsi="Palatino Linotype" w:cs="Arial"/>
          <w:lang w:val="es-ES"/>
        </w:rPr>
        <w:t>,</w:t>
      </w:r>
      <w:r w:rsidR="00661EC7" w:rsidRPr="00852EFE">
        <w:rPr>
          <w:rFonts w:ascii="Palatino Linotype" w:eastAsia="Calibri" w:hAnsi="Palatino Linotype" w:cs="Arial"/>
          <w:lang w:val="es-ES"/>
        </w:rPr>
        <w:t xml:space="preserve"> fracción I</w:t>
      </w:r>
      <w:r w:rsidR="00E43C60" w:rsidRPr="00852EFE">
        <w:rPr>
          <w:rFonts w:ascii="Palatino Linotype" w:eastAsia="Calibri" w:hAnsi="Palatino Linotype" w:cs="Arial"/>
          <w:lang w:val="es-ES"/>
        </w:rPr>
        <w:t>,</w:t>
      </w:r>
      <w:r w:rsidR="00661EC7" w:rsidRPr="00852EFE">
        <w:rPr>
          <w:rFonts w:ascii="Palatino Linotype" w:eastAsia="Calibri" w:hAnsi="Palatino Linotype" w:cs="Arial"/>
          <w:lang w:val="es-ES"/>
        </w:rPr>
        <w:t xml:space="preserve"> de la </w:t>
      </w:r>
      <w:r w:rsidR="00661EC7" w:rsidRPr="00852EFE">
        <w:rPr>
          <w:rFonts w:ascii="Palatino Linotype" w:eastAsia="Calibri" w:hAnsi="Palatino Linotype" w:cs="Arial"/>
          <w:b/>
          <w:lang w:val="es-ES"/>
        </w:rPr>
        <w:t>Ley de Transparencia y Acceso a la Información Pública del Estado de México y Municipios</w:t>
      </w:r>
      <w:r w:rsidR="00661EC7" w:rsidRPr="00852EFE">
        <w:rPr>
          <w:rFonts w:ascii="Palatino Linotype" w:eastAsia="Calibri" w:hAnsi="Palatino Linotype" w:cs="Arial"/>
          <w:lang w:val="es-ES"/>
        </w:rPr>
        <w:t>, se turnó a</w:t>
      </w:r>
      <w:r w:rsidR="008E00D7" w:rsidRPr="00852EFE">
        <w:rPr>
          <w:rFonts w:ascii="Palatino Linotype" w:eastAsia="Calibri" w:hAnsi="Palatino Linotype" w:cs="Arial"/>
          <w:lang w:val="es-ES"/>
        </w:rPr>
        <w:t xml:space="preserve"> </w:t>
      </w:r>
      <w:r w:rsidR="00661EC7" w:rsidRPr="00852EFE">
        <w:rPr>
          <w:rFonts w:ascii="Palatino Linotype" w:eastAsia="Calibri" w:hAnsi="Palatino Linotype" w:cs="Arial"/>
          <w:lang w:val="es-ES"/>
        </w:rPr>
        <w:t>l</w:t>
      </w:r>
      <w:r w:rsidR="008E00D7" w:rsidRPr="00852EFE">
        <w:rPr>
          <w:rFonts w:ascii="Palatino Linotype" w:eastAsia="Calibri" w:hAnsi="Palatino Linotype" w:cs="Arial"/>
          <w:lang w:val="es-ES"/>
        </w:rPr>
        <w:t>a</w:t>
      </w:r>
      <w:r w:rsidR="00661EC7" w:rsidRPr="00852EFE">
        <w:rPr>
          <w:rFonts w:ascii="Palatino Linotype" w:eastAsia="Calibri" w:hAnsi="Palatino Linotype" w:cs="Arial"/>
          <w:lang w:val="es-ES"/>
        </w:rPr>
        <w:t xml:space="preserve"> </w:t>
      </w:r>
      <w:r w:rsidR="008E00D7" w:rsidRPr="00852EFE">
        <w:rPr>
          <w:rFonts w:ascii="Palatino Linotype" w:eastAsia="Calibri" w:hAnsi="Palatino Linotype" w:cs="Arial"/>
          <w:b/>
          <w:lang w:val="es-ES"/>
        </w:rPr>
        <w:t>Comisionada</w:t>
      </w:r>
      <w:r w:rsidR="00D870AF" w:rsidRPr="00852EFE">
        <w:rPr>
          <w:rFonts w:ascii="Palatino Linotype" w:eastAsia="Calibri" w:hAnsi="Palatino Linotype" w:cs="Arial"/>
          <w:b/>
          <w:lang w:val="es-ES"/>
        </w:rPr>
        <w:t xml:space="preserve"> </w:t>
      </w:r>
      <w:r w:rsidR="008E00D7" w:rsidRPr="00852EFE">
        <w:rPr>
          <w:rFonts w:ascii="Palatino Linotype" w:eastAsia="Calibri" w:hAnsi="Palatino Linotype" w:cs="Arial"/>
          <w:b/>
          <w:lang w:val="es-ES"/>
        </w:rPr>
        <w:t>María del Rosario Mejía Ayala</w:t>
      </w:r>
      <w:r w:rsidR="00661EC7" w:rsidRPr="00852EFE">
        <w:rPr>
          <w:rFonts w:ascii="Palatino Linotype" w:eastAsia="Calibri" w:hAnsi="Palatino Linotype" w:cs="Arial"/>
          <w:lang w:val="es-ES"/>
        </w:rPr>
        <w:t xml:space="preserve">, </w:t>
      </w:r>
      <w:r w:rsidR="008F206A" w:rsidRPr="00852EFE">
        <w:rPr>
          <w:rFonts w:ascii="Palatino Linotype" w:eastAsia="Calibri" w:hAnsi="Palatino Linotype" w:cs="Arial"/>
          <w:lang w:val="es-ES"/>
        </w:rPr>
        <w:t>para</w:t>
      </w:r>
      <w:r w:rsidR="00661EC7" w:rsidRPr="00852EFE">
        <w:rPr>
          <w:rFonts w:ascii="Palatino Linotype" w:eastAsia="Calibri" w:hAnsi="Palatino Linotype" w:cs="Arial"/>
          <w:lang w:val="es-ES"/>
        </w:rPr>
        <w:t xml:space="preserve"> su análisis.</w:t>
      </w:r>
    </w:p>
    <w:p w14:paraId="1BEC87BC" w14:textId="77777777" w:rsidR="00A331EF" w:rsidRPr="00852EFE" w:rsidRDefault="00A331EF" w:rsidP="00A331EF">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4D17AA7F" w:rsidR="008E00D7" w:rsidRPr="00852EFE" w:rsidRDefault="004A28F4" w:rsidP="004C3D6A">
      <w:pPr>
        <w:pStyle w:val="Prrafodelista"/>
        <w:numPr>
          <w:ilvl w:val="0"/>
          <w:numId w:val="1"/>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852EFE">
        <w:rPr>
          <w:rFonts w:ascii="Palatino Linotype" w:eastAsia="Calibri" w:hAnsi="Palatino Linotype" w:cs="Arial"/>
          <w:lang w:val="es-ES"/>
        </w:rPr>
        <w:t>L</w:t>
      </w:r>
      <w:r w:rsidR="008E00D7" w:rsidRPr="00852EFE">
        <w:rPr>
          <w:rFonts w:ascii="Palatino Linotype" w:eastAsia="Calibri" w:hAnsi="Palatino Linotype" w:cs="Arial"/>
          <w:lang w:val="es-ES"/>
        </w:rPr>
        <w:t>a</w:t>
      </w:r>
      <w:r w:rsidR="00FE49E3" w:rsidRPr="00852EFE">
        <w:rPr>
          <w:rFonts w:ascii="Palatino Linotype" w:eastAsia="Calibri" w:hAnsi="Palatino Linotype" w:cs="Arial"/>
          <w:lang w:val="es-ES"/>
        </w:rPr>
        <w:t xml:space="preserve"> </w:t>
      </w:r>
      <w:r w:rsidR="0004686A" w:rsidRPr="00852EFE">
        <w:rPr>
          <w:rFonts w:ascii="Palatino Linotype" w:eastAsia="Calibri" w:hAnsi="Palatino Linotype" w:cs="Arial"/>
          <w:lang w:val="es-ES"/>
        </w:rPr>
        <w:t>Comisionad</w:t>
      </w:r>
      <w:r w:rsidR="008E00D7" w:rsidRPr="00852EFE">
        <w:rPr>
          <w:rFonts w:ascii="Palatino Linotype" w:eastAsia="Calibri" w:hAnsi="Palatino Linotype" w:cs="Arial"/>
          <w:lang w:val="es-ES"/>
        </w:rPr>
        <w:t>a</w:t>
      </w:r>
      <w:r w:rsidR="0004686A" w:rsidRPr="00852EFE">
        <w:rPr>
          <w:rFonts w:ascii="Palatino Linotype" w:eastAsia="Calibri" w:hAnsi="Palatino Linotype" w:cs="Arial"/>
          <w:lang w:val="es-ES"/>
        </w:rPr>
        <w:t xml:space="preserve"> Ponente</w:t>
      </w:r>
      <w:r w:rsidR="00D870AF" w:rsidRPr="00852EFE">
        <w:rPr>
          <w:rFonts w:ascii="Palatino Linotype" w:eastAsia="Calibri" w:hAnsi="Palatino Linotype" w:cs="Arial"/>
          <w:lang w:val="es-ES"/>
        </w:rPr>
        <w:t>,</w:t>
      </w:r>
      <w:r w:rsidR="0004686A" w:rsidRPr="00852EFE">
        <w:rPr>
          <w:rFonts w:ascii="Palatino Linotype" w:eastAsia="Calibri" w:hAnsi="Palatino Linotype" w:cs="Arial"/>
          <w:lang w:val="es-ES"/>
        </w:rPr>
        <w:t xml:space="preserve"> con fundamento en lo dispuesto por el artículo 185</w:t>
      </w:r>
      <w:r w:rsidR="00E43C60" w:rsidRPr="00852EFE">
        <w:rPr>
          <w:rFonts w:ascii="Palatino Linotype" w:eastAsia="Calibri" w:hAnsi="Palatino Linotype" w:cs="Arial"/>
          <w:lang w:val="es-ES"/>
        </w:rPr>
        <w:t>,</w:t>
      </w:r>
      <w:r w:rsidR="0004686A" w:rsidRPr="00852EFE">
        <w:rPr>
          <w:rFonts w:ascii="Palatino Linotype" w:eastAsia="Calibri" w:hAnsi="Palatino Linotype" w:cs="Arial"/>
          <w:lang w:val="es-ES"/>
        </w:rPr>
        <w:t xml:space="preserve"> fracción II</w:t>
      </w:r>
      <w:r w:rsidR="00E43C60" w:rsidRPr="00852EFE">
        <w:rPr>
          <w:rFonts w:ascii="Palatino Linotype" w:eastAsia="Calibri" w:hAnsi="Palatino Linotype" w:cs="Arial"/>
          <w:lang w:val="es-ES"/>
        </w:rPr>
        <w:t>,</w:t>
      </w:r>
      <w:r w:rsidR="0004686A" w:rsidRPr="00852EFE">
        <w:rPr>
          <w:rFonts w:ascii="Palatino Linotype" w:eastAsia="Calibri" w:hAnsi="Palatino Linotype" w:cs="Arial"/>
          <w:lang w:val="es-ES"/>
        </w:rPr>
        <w:t xml:space="preserve"> de la </w:t>
      </w:r>
      <w:r w:rsidR="00E43C60" w:rsidRPr="00852EFE">
        <w:rPr>
          <w:rFonts w:ascii="Palatino Linotype" w:eastAsia="Calibri" w:hAnsi="Palatino Linotype" w:cs="Arial"/>
          <w:lang w:val="es-ES"/>
        </w:rPr>
        <w:t xml:space="preserve">Ley </w:t>
      </w:r>
      <w:r w:rsidR="0004686A" w:rsidRPr="00852EFE">
        <w:rPr>
          <w:rFonts w:ascii="Palatino Linotype" w:eastAsia="Calibri" w:hAnsi="Palatino Linotype" w:cs="Arial"/>
          <w:lang w:val="es-ES"/>
        </w:rPr>
        <w:t xml:space="preserve">de la materia, a través </w:t>
      </w:r>
      <w:r w:rsidR="006E4E2A" w:rsidRPr="00852EFE">
        <w:rPr>
          <w:rFonts w:ascii="Palatino Linotype" w:eastAsia="Calibri" w:hAnsi="Palatino Linotype" w:cs="Arial"/>
          <w:lang w:val="es-ES"/>
        </w:rPr>
        <w:t>del</w:t>
      </w:r>
      <w:r w:rsidR="0004686A" w:rsidRPr="00852EFE">
        <w:rPr>
          <w:rFonts w:ascii="Palatino Linotype" w:eastAsia="Calibri" w:hAnsi="Palatino Linotype" w:cs="Arial"/>
          <w:lang w:val="es-ES"/>
        </w:rPr>
        <w:t xml:space="preserve"> </w:t>
      </w:r>
      <w:r w:rsidR="00B81371" w:rsidRPr="00852EFE">
        <w:rPr>
          <w:rFonts w:ascii="Palatino Linotype" w:eastAsia="Calibri" w:hAnsi="Palatino Linotype" w:cs="Arial"/>
          <w:lang w:val="es-ES"/>
        </w:rPr>
        <w:t xml:space="preserve">acuerdo </w:t>
      </w:r>
      <w:r w:rsidR="00F147C6" w:rsidRPr="00852EFE">
        <w:rPr>
          <w:rFonts w:ascii="Palatino Linotype" w:eastAsia="Calibri" w:hAnsi="Palatino Linotype" w:cs="Arial"/>
          <w:lang w:val="es-ES"/>
        </w:rPr>
        <w:t xml:space="preserve">de admisión </w:t>
      </w:r>
      <w:r w:rsidR="00B81371" w:rsidRPr="00852EFE">
        <w:rPr>
          <w:rFonts w:ascii="Palatino Linotype" w:eastAsia="Calibri" w:hAnsi="Palatino Linotype" w:cs="Arial"/>
          <w:lang w:val="es-ES"/>
        </w:rPr>
        <w:t xml:space="preserve">de </w:t>
      </w:r>
      <w:r w:rsidR="0048552A" w:rsidRPr="00852EFE">
        <w:rPr>
          <w:rFonts w:ascii="Palatino Linotype" w:eastAsia="Calibri" w:hAnsi="Palatino Linotype" w:cs="Arial"/>
          <w:lang w:val="es-ES"/>
        </w:rPr>
        <w:t xml:space="preserve">dieciséis (16) de marzo </w:t>
      </w:r>
      <w:r w:rsidR="00006531" w:rsidRPr="00852EFE">
        <w:rPr>
          <w:rFonts w:ascii="Palatino Linotype" w:eastAsia="Calibri" w:hAnsi="Palatino Linotype" w:cs="Arial"/>
          <w:lang w:val="es-ES"/>
        </w:rPr>
        <w:t>de dos mil veintitrés</w:t>
      </w:r>
      <w:r w:rsidR="006A1047" w:rsidRPr="00852EFE">
        <w:rPr>
          <w:rFonts w:ascii="Palatino Linotype" w:eastAsia="Calibri" w:hAnsi="Palatino Linotype" w:cs="Arial"/>
          <w:lang w:val="es-ES"/>
        </w:rPr>
        <w:t xml:space="preserve">, </w:t>
      </w:r>
      <w:r w:rsidR="00B81371" w:rsidRPr="00852EFE">
        <w:rPr>
          <w:rFonts w:ascii="Palatino Linotype" w:eastAsia="Calibri" w:hAnsi="Palatino Linotype" w:cs="Arial"/>
          <w:lang w:val="es-ES"/>
        </w:rPr>
        <w:t xml:space="preserve">puso a </w:t>
      </w:r>
      <w:r w:rsidR="00875167" w:rsidRPr="00852EFE">
        <w:rPr>
          <w:rFonts w:ascii="Palatino Linotype" w:eastAsia="Calibri" w:hAnsi="Palatino Linotype" w:cs="Arial"/>
          <w:lang w:val="es-ES"/>
        </w:rPr>
        <w:t>disposición</w:t>
      </w:r>
      <w:r w:rsidR="00B81371" w:rsidRPr="00852EFE">
        <w:rPr>
          <w:rFonts w:ascii="Palatino Linotype" w:eastAsia="Calibri" w:hAnsi="Palatino Linotype" w:cs="Arial"/>
          <w:lang w:val="es-ES"/>
        </w:rPr>
        <w:t xml:space="preserve"> de las partes el expediente electrónico </w:t>
      </w:r>
      <w:r w:rsidR="00B81371" w:rsidRPr="00852EFE">
        <w:rPr>
          <w:rFonts w:ascii="Palatino Linotype" w:eastAsia="Calibri" w:hAnsi="Palatino Linotype" w:cs="Arial"/>
        </w:rPr>
        <w:t xml:space="preserve">vía </w:t>
      </w:r>
      <w:r w:rsidR="006D72D8" w:rsidRPr="00852EFE">
        <w:rPr>
          <w:rFonts w:ascii="Palatino Linotype" w:eastAsia="Calibri" w:hAnsi="Palatino Linotype" w:cs="Arial"/>
          <w:lang w:val="es-ES"/>
        </w:rPr>
        <w:t>SAIMEX</w:t>
      </w:r>
      <w:r w:rsidR="00B81371" w:rsidRPr="00852EFE">
        <w:rPr>
          <w:rFonts w:ascii="Palatino Linotype" w:eastAsia="Calibri" w:hAnsi="Palatino Linotype" w:cs="Arial"/>
          <w:b/>
          <w:lang w:val="es-ES"/>
        </w:rPr>
        <w:t xml:space="preserve"> </w:t>
      </w:r>
      <w:r w:rsidR="00B81371" w:rsidRPr="00852EFE">
        <w:rPr>
          <w:rFonts w:ascii="Palatino Linotype" w:eastAsia="Calibri" w:hAnsi="Palatino Linotype" w:cs="Arial"/>
          <w:lang w:val="es-ES"/>
        </w:rPr>
        <w:t xml:space="preserve">a efecto de que en un plazo máximo de siete días </w:t>
      </w:r>
      <w:r w:rsidR="00875167" w:rsidRPr="00852EFE">
        <w:rPr>
          <w:rFonts w:ascii="Palatino Linotype" w:eastAsia="Calibri" w:hAnsi="Palatino Linotype" w:cs="Arial"/>
          <w:lang w:val="es-ES"/>
        </w:rPr>
        <w:t>manifestaran</w:t>
      </w:r>
      <w:r w:rsidR="00B81371" w:rsidRPr="00852EFE">
        <w:rPr>
          <w:rFonts w:ascii="Palatino Linotype" w:eastAsia="Calibri" w:hAnsi="Palatino Linotype" w:cs="Arial"/>
          <w:lang w:val="es-ES"/>
        </w:rPr>
        <w:t xml:space="preserve"> lo que a</w:t>
      </w:r>
      <w:r w:rsidR="003A2029" w:rsidRPr="00852EFE">
        <w:rPr>
          <w:rFonts w:ascii="Palatino Linotype" w:eastAsia="Calibri" w:hAnsi="Palatino Linotype" w:cs="Arial"/>
          <w:lang w:val="es-ES"/>
        </w:rPr>
        <w:t xml:space="preserve"> su</w:t>
      </w:r>
      <w:r w:rsidR="00B81371" w:rsidRPr="00852EFE">
        <w:rPr>
          <w:rFonts w:ascii="Palatino Linotype" w:eastAsia="Calibri" w:hAnsi="Palatino Linotype" w:cs="Arial"/>
          <w:lang w:val="es-ES"/>
        </w:rPr>
        <w:t xml:space="preserve"> derecho conviniera</w:t>
      </w:r>
      <w:r w:rsidR="00032493" w:rsidRPr="00852EFE">
        <w:rPr>
          <w:rFonts w:ascii="Palatino Linotype" w:eastAsia="Calibri" w:hAnsi="Palatino Linotype" w:cs="Arial"/>
          <w:lang w:val="es-ES"/>
        </w:rPr>
        <w:t>,</w:t>
      </w:r>
      <w:r w:rsidR="00B81371" w:rsidRPr="00852EFE">
        <w:rPr>
          <w:rFonts w:ascii="Palatino Linotype" w:eastAsia="Calibri" w:hAnsi="Palatino Linotype" w:cs="Arial"/>
          <w:lang w:val="es-ES"/>
        </w:rPr>
        <w:t xml:space="preserve"> </w:t>
      </w:r>
      <w:r w:rsidR="00875167" w:rsidRPr="00852EFE">
        <w:rPr>
          <w:rFonts w:ascii="Palatino Linotype" w:eastAsia="Calibri" w:hAnsi="Palatino Linotype" w:cs="Arial"/>
          <w:lang w:val="es-ES"/>
        </w:rPr>
        <w:t>ofrecieran pruebas y</w:t>
      </w:r>
      <w:r w:rsidR="00132C06" w:rsidRPr="00852EFE">
        <w:rPr>
          <w:rFonts w:ascii="Palatino Linotype" w:eastAsia="Calibri" w:hAnsi="Palatino Linotype" w:cs="Arial"/>
          <w:lang w:val="es-ES"/>
        </w:rPr>
        <w:t xml:space="preserve"> </w:t>
      </w:r>
      <w:r w:rsidR="00875167" w:rsidRPr="00852EFE">
        <w:rPr>
          <w:rFonts w:ascii="Palatino Linotype" w:eastAsia="Calibri" w:hAnsi="Palatino Linotype" w:cs="Arial"/>
          <w:lang w:val="es-ES"/>
        </w:rPr>
        <w:t xml:space="preserve">alegatos según </w:t>
      </w:r>
      <w:r w:rsidR="001628DF" w:rsidRPr="00852EFE">
        <w:rPr>
          <w:rFonts w:ascii="Palatino Linotype" w:eastAsia="Calibri" w:hAnsi="Palatino Linotype" w:cs="Arial"/>
          <w:lang w:val="es-ES"/>
        </w:rPr>
        <w:t>correspondiera</w:t>
      </w:r>
      <w:r w:rsidR="00875167" w:rsidRPr="00852EFE">
        <w:rPr>
          <w:rFonts w:ascii="Palatino Linotype" w:eastAsia="Calibri" w:hAnsi="Palatino Linotype" w:cs="Arial"/>
          <w:lang w:val="es-ES"/>
        </w:rPr>
        <w:t xml:space="preserve"> a</w:t>
      </w:r>
      <w:r w:rsidR="004C20F2" w:rsidRPr="00852EFE">
        <w:rPr>
          <w:rFonts w:ascii="Palatino Linotype" w:eastAsia="Calibri" w:hAnsi="Palatino Linotype" w:cs="Arial"/>
          <w:lang w:val="es-ES"/>
        </w:rPr>
        <w:t xml:space="preserve"> </w:t>
      </w:r>
      <w:r w:rsidR="00875167" w:rsidRPr="00852EFE">
        <w:rPr>
          <w:rFonts w:ascii="Palatino Linotype" w:eastAsia="Calibri" w:hAnsi="Palatino Linotype" w:cs="Arial"/>
          <w:lang w:val="es-ES"/>
        </w:rPr>
        <w:t>l</w:t>
      </w:r>
      <w:r w:rsidR="004C20F2" w:rsidRPr="00852EFE">
        <w:rPr>
          <w:rFonts w:ascii="Palatino Linotype" w:eastAsia="Calibri" w:hAnsi="Palatino Linotype" w:cs="Arial"/>
          <w:lang w:val="es-ES"/>
        </w:rPr>
        <w:t>os</w:t>
      </w:r>
      <w:r w:rsidR="00875167" w:rsidRPr="00852EFE">
        <w:rPr>
          <w:rFonts w:ascii="Palatino Linotype" w:eastAsia="Calibri" w:hAnsi="Palatino Linotype" w:cs="Arial"/>
          <w:lang w:val="es-ES"/>
        </w:rPr>
        <w:t xml:space="preserve"> caso</w:t>
      </w:r>
      <w:r w:rsidR="004C20F2" w:rsidRPr="00852EFE">
        <w:rPr>
          <w:rFonts w:ascii="Palatino Linotype" w:eastAsia="Calibri" w:hAnsi="Palatino Linotype" w:cs="Arial"/>
          <w:lang w:val="es-ES"/>
        </w:rPr>
        <w:t>s</w:t>
      </w:r>
      <w:r w:rsidR="00875167" w:rsidRPr="00852EFE">
        <w:rPr>
          <w:rFonts w:ascii="Palatino Linotype" w:eastAsia="Calibri" w:hAnsi="Palatino Linotype" w:cs="Arial"/>
          <w:lang w:val="es-ES"/>
        </w:rPr>
        <w:t xml:space="preserve"> concreto</w:t>
      </w:r>
      <w:r w:rsidR="004C20F2" w:rsidRPr="00852EFE">
        <w:rPr>
          <w:rFonts w:ascii="Palatino Linotype" w:eastAsia="Calibri" w:hAnsi="Palatino Linotype" w:cs="Arial"/>
          <w:lang w:val="es-ES"/>
        </w:rPr>
        <w:t>s</w:t>
      </w:r>
      <w:r w:rsidR="00875167" w:rsidRPr="00852EFE">
        <w:rPr>
          <w:rFonts w:ascii="Palatino Linotype" w:eastAsia="Calibri" w:hAnsi="Palatino Linotype" w:cs="Arial"/>
          <w:lang w:val="es-ES"/>
        </w:rPr>
        <w:t xml:space="preserve">, </w:t>
      </w:r>
      <w:r w:rsidR="00F147C6" w:rsidRPr="00852EFE">
        <w:rPr>
          <w:rFonts w:ascii="Palatino Linotype" w:eastAsia="Calibri" w:hAnsi="Palatino Linotype" w:cs="Arial"/>
          <w:lang w:val="es-ES"/>
        </w:rPr>
        <w:t>de esta forma</w:t>
      </w:r>
      <w:r w:rsidR="00875167" w:rsidRPr="00852EFE">
        <w:rPr>
          <w:rFonts w:ascii="Palatino Linotype" w:eastAsia="Calibri" w:hAnsi="Palatino Linotype" w:cs="Arial"/>
          <w:lang w:val="es-ES"/>
        </w:rPr>
        <w:t xml:space="preserve"> para que el </w:t>
      </w:r>
      <w:r w:rsidR="00875167" w:rsidRPr="00852EFE">
        <w:rPr>
          <w:rFonts w:ascii="Palatino Linotype" w:eastAsia="Calibri" w:hAnsi="Palatino Linotype" w:cs="Arial"/>
          <w:b/>
          <w:lang w:val="es-ES"/>
        </w:rPr>
        <w:t>SUJETO OBLIGADO</w:t>
      </w:r>
      <w:r w:rsidR="00875167" w:rsidRPr="00852EFE">
        <w:rPr>
          <w:rFonts w:ascii="Palatino Linotype" w:eastAsia="Calibri" w:hAnsi="Palatino Linotype" w:cs="Arial"/>
          <w:lang w:val="es-ES"/>
        </w:rPr>
        <w:t xml:space="preserve"> </w:t>
      </w:r>
      <w:r w:rsidR="00B81371" w:rsidRPr="00852EFE">
        <w:rPr>
          <w:rFonts w:ascii="Palatino Linotype" w:eastAsia="Calibri" w:hAnsi="Palatino Linotype" w:cs="Arial"/>
          <w:lang w:val="es-ES"/>
        </w:rPr>
        <w:t>presentar</w:t>
      </w:r>
      <w:r w:rsidR="00661EC7" w:rsidRPr="00852EFE">
        <w:rPr>
          <w:rFonts w:ascii="Palatino Linotype" w:eastAsia="Calibri" w:hAnsi="Palatino Linotype" w:cs="Arial"/>
          <w:lang w:val="es-ES"/>
        </w:rPr>
        <w:t>a</w:t>
      </w:r>
      <w:r w:rsidR="00B81371" w:rsidRPr="00852EFE">
        <w:rPr>
          <w:rFonts w:ascii="Palatino Linotype" w:eastAsia="Calibri" w:hAnsi="Palatino Linotype" w:cs="Arial"/>
          <w:lang w:val="es-ES"/>
        </w:rPr>
        <w:t xml:space="preserve"> el Informe Justificado</w:t>
      </w:r>
      <w:r w:rsidR="00875167" w:rsidRPr="00852EFE">
        <w:rPr>
          <w:rFonts w:ascii="Palatino Linotype" w:eastAsia="Calibri" w:hAnsi="Palatino Linotype" w:cs="Arial"/>
          <w:lang w:val="es-ES"/>
        </w:rPr>
        <w:t xml:space="preserve"> procedente</w:t>
      </w:r>
      <w:r w:rsidR="0036264B" w:rsidRPr="00852EFE">
        <w:rPr>
          <w:rFonts w:ascii="Palatino Linotype" w:eastAsia="Calibri" w:hAnsi="Palatino Linotype" w:cs="Arial"/>
          <w:lang w:val="es-ES"/>
        </w:rPr>
        <w:t>.</w:t>
      </w:r>
    </w:p>
    <w:p w14:paraId="2DF05BFC" w14:textId="77777777" w:rsidR="00266862" w:rsidRPr="00852EFE" w:rsidRDefault="00266862" w:rsidP="00266862">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B454B47" w14:textId="4D9D2331" w:rsidR="004020DE" w:rsidRPr="00852EFE" w:rsidRDefault="0048552A" w:rsidP="004C3D6A">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bookmarkStart w:id="3" w:name="_Toc461555889"/>
      <w:bookmarkStart w:id="4" w:name="_Toc466371858"/>
      <w:r w:rsidRPr="00852EFE">
        <w:rPr>
          <w:rFonts w:ascii="Palatino Linotype" w:eastAsia="Calibri" w:hAnsi="Palatino Linotype" w:cs="Arial"/>
          <w:lang w:val="es-ES"/>
        </w:rPr>
        <w:t xml:space="preserve">De las constancias que obran en el expediente digital del recurso de revisión que hoy se resuelve, se aprecia que el </w:t>
      </w:r>
      <w:r w:rsidRPr="00852EFE">
        <w:rPr>
          <w:rFonts w:ascii="Palatino Linotype" w:eastAsia="Calibri" w:hAnsi="Palatino Linotype" w:cs="Arial"/>
          <w:b/>
          <w:lang w:val="es-ES"/>
        </w:rPr>
        <w:t>SUJETO OBLIGADO</w:t>
      </w:r>
      <w:r w:rsidRPr="00852EFE">
        <w:rPr>
          <w:rFonts w:ascii="Palatino Linotype" w:eastAsia="Calibri" w:hAnsi="Palatino Linotype" w:cs="Arial"/>
          <w:lang w:val="es-ES"/>
        </w:rPr>
        <w:t xml:space="preserve"> no rindió su informe </w:t>
      </w:r>
      <w:r w:rsidRPr="00852EFE">
        <w:rPr>
          <w:rFonts w:ascii="Palatino Linotype" w:eastAsia="Calibri" w:hAnsi="Palatino Linotype" w:cs="Arial"/>
          <w:lang w:val="es-ES"/>
        </w:rPr>
        <w:lastRenderedPageBreak/>
        <w:t xml:space="preserve">justificado para manifestar lo que a su derecho conviniera; y, por su parte, el ahora </w:t>
      </w:r>
      <w:r w:rsidRPr="00852EFE">
        <w:rPr>
          <w:rFonts w:ascii="Palatino Linotype" w:eastAsia="Calibri" w:hAnsi="Palatino Linotype" w:cs="Arial"/>
          <w:b/>
          <w:lang w:val="es-ES"/>
        </w:rPr>
        <w:t>RECURRENTE</w:t>
      </w:r>
      <w:r w:rsidRPr="00852EFE">
        <w:rPr>
          <w:rFonts w:ascii="Palatino Linotype" w:eastAsia="Calibri" w:hAnsi="Palatino Linotype" w:cs="Arial"/>
          <w:lang w:val="es-ES"/>
        </w:rPr>
        <w:t xml:space="preserve"> no vertió ninguna clase de alegatos. Se adjunta la captura del apartado de </w:t>
      </w:r>
      <w:r w:rsidRPr="00852EFE">
        <w:rPr>
          <w:rFonts w:ascii="Palatino Linotype" w:eastAsia="Calibri" w:hAnsi="Palatino Linotype" w:cs="Arial"/>
          <w:i/>
          <w:lang w:val="es-ES"/>
        </w:rPr>
        <w:t>Manifestaciones</w:t>
      </w:r>
      <w:r w:rsidRPr="00852EFE">
        <w:rPr>
          <w:rFonts w:ascii="Palatino Linotype" w:eastAsia="Calibri" w:hAnsi="Palatino Linotype" w:cs="Arial"/>
          <w:lang w:val="es-ES"/>
        </w:rPr>
        <w:t xml:space="preserve"> del SAIMEX a modo de referencia:</w:t>
      </w:r>
    </w:p>
    <w:p w14:paraId="7AF95BD7" w14:textId="77777777" w:rsidR="004020DE" w:rsidRPr="00852EFE" w:rsidRDefault="004020DE" w:rsidP="004020DE">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05BE74B" w14:textId="3577BC10" w:rsidR="0048552A" w:rsidRPr="00852EFE" w:rsidRDefault="0048552A" w:rsidP="0048552A">
      <w:pPr>
        <w:pStyle w:val="Prrafodelista"/>
        <w:tabs>
          <w:tab w:val="left" w:pos="426"/>
        </w:tabs>
        <w:spacing w:before="240" w:after="240" w:line="360" w:lineRule="auto"/>
        <w:ind w:left="0"/>
        <w:jc w:val="center"/>
        <w:rPr>
          <w:rFonts w:ascii="Palatino Linotype" w:eastAsia="Calibri" w:hAnsi="Palatino Linotype" w:cs="Arial"/>
          <w:color w:val="000000" w:themeColor="text1"/>
          <w:lang w:val="es-ES"/>
        </w:rPr>
      </w:pPr>
      <w:r w:rsidRPr="00852EFE">
        <w:rPr>
          <w:rFonts w:ascii="Palatino Linotype" w:eastAsia="Calibri" w:hAnsi="Palatino Linotype" w:cs="Arial"/>
          <w:noProof/>
          <w:color w:val="000000" w:themeColor="text1"/>
          <w:lang w:val="es-MX" w:eastAsia="es-MX"/>
        </w:rPr>
        <w:drawing>
          <wp:inline distT="0" distB="0" distL="0" distR="0" wp14:anchorId="4D767745" wp14:editId="033192A1">
            <wp:extent cx="4824951" cy="1119162"/>
            <wp:effectExtent l="57150" t="57150" r="109220" b="1193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4801" cy="112840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C4EF95" w14:textId="77777777" w:rsidR="0048552A" w:rsidRPr="00852EFE" w:rsidRDefault="0048552A" w:rsidP="004020DE">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5217C407" w14:textId="77777777" w:rsidR="0048552A" w:rsidRPr="00852EFE" w:rsidRDefault="0048552A" w:rsidP="0048552A">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852EFE">
        <w:rPr>
          <w:rFonts w:ascii="Palatino Linotype" w:eastAsia="Calibri" w:hAnsi="Palatino Linotype" w:cs="Arial"/>
          <w:lang w:val="es-ES"/>
        </w:rPr>
        <w:t xml:space="preserve">El </w:t>
      </w:r>
      <w:r w:rsidRPr="00852EFE">
        <w:rPr>
          <w:rFonts w:ascii="Palatino Linotype" w:eastAsia="Times New Roman" w:hAnsi="Palatino Linotype" w:cs="Arial"/>
          <w:color w:val="000000" w:themeColor="text1"/>
        </w:rPr>
        <w:t xml:space="preserve">nueve (09) de junio de dos mil veintitrés, </w:t>
      </w:r>
      <w:r w:rsidRPr="00852EFE">
        <w:rPr>
          <w:rFonts w:ascii="Palatino Linotype" w:hAnsi="Palatino Linotype" w:cs="Arial"/>
          <w:color w:val="000000" w:themeColor="text1"/>
        </w:rPr>
        <w:t>con fundamento en el artículo 181, tercer párrafo, de la Ley de Transparencia y Acceso a la Información Pública del Estado de México y Municipios</w:t>
      </w:r>
      <w:r w:rsidRPr="00852EFE">
        <w:rPr>
          <w:rFonts w:ascii="Palatino Linotype" w:hAnsi="Palatino Linotype" w:cs="Arial"/>
          <w:bCs/>
          <w:color w:val="000000" w:themeColor="text1"/>
        </w:rPr>
        <w:t xml:space="preserve"> </w:t>
      </w:r>
      <w:r w:rsidRPr="00852EFE">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74C8289E" w14:textId="77777777" w:rsidR="0048552A" w:rsidRPr="00852EFE" w:rsidRDefault="0048552A" w:rsidP="0048552A">
      <w:pPr>
        <w:pStyle w:val="Prrafodelista"/>
        <w:tabs>
          <w:tab w:val="left" w:pos="426"/>
        </w:tabs>
        <w:spacing w:line="360" w:lineRule="auto"/>
        <w:ind w:left="0"/>
        <w:jc w:val="both"/>
        <w:rPr>
          <w:rFonts w:ascii="Palatino Linotype" w:hAnsi="Palatino Linotype"/>
          <w:color w:val="000000" w:themeColor="text1"/>
        </w:rPr>
      </w:pPr>
    </w:p>
    <w:p w14:paraId="3DCB1AB4" w14:textId="77777777" w:rsidR="0048552A" w:rsidRPr="00852EFE" w:rsidRDefault="0048552A" w:rsidP="0048552A">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852EFE">
        <w:rPr>
          <w:rFonts w:ascii="Palatino Linotype" w:eastAsia="Times New Roman" w:hAnsi="Palatino Linotype" w:cs="Arial"/>
          <w:color w:val="000000" w:themeColor="text1"/>
        </w:rPr>
        <w:t xml:space="preserve">Este </w:t>
      </w:r>
      <w:r w:rsidRPr="00852EF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3CC350C" w14:textId="77777777" w:rsidR="0048552A" w:rsidRPr="00852EFE" w:rsidRDefault="0048552A" w:rsidP="0048552A">
      <w:pPr>
        <w:pStyle w:val="Prrafodelista"/>
        <w:tabs>
          <w:tab w:val="left" w:pos="426"/>
        </w:tabs>
        <w:spacing w:line="360" w:lineRule="auto"/>
        <w:ind w:left="0"/>
        <w:jc w:val="both"/>
        <w:rPr>
          <w:rFonts w:ascii="Palatino Linotype" w:hAnsi="Palatino Linotype"/>
          <w:color w:val="000000" w:themeColor="text1"/>
        </w:rPr>
      </w:pPr>
    </w:p>
    <w:p w14:paraId="3C1BD60A" w14:textId="77777777" w:rsidR="0048552A" w:rsidRPr="00852EFE" w:rsidRDefault="0048552A" w:rsidP="0048552A">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852EFE">
        <w:rPr>
          <w:rFonts w:ascii="Palatino Linotype" w:eastAsia="Times New Roman" w:hAnsi="Palatino Linotype" w:cs="Arial"/>
          <w:color w:val="000000" w:themeColor="text1"/>
        </w:rPr>
        <w:lastRenderedPageBreak/>
        <w:t xml:space="preserve">Por </w:t>
      </w:r>
      <w:r w:rsidRPr="00852EFE">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2EF1ED1" w14:textId="77777777" w:rsidR="0048552A" w:rsidRPr="00852EFE" w:rsidRDefault="0048552A" w:rsidP="0048552A">
      <w:pPr>
        <w:pStyle w:val="Prrafodelista"/>
        <w:tabs>
          <w:tab w:val="left" w:pos="426"/>
        </w:tabs>
        <w:spacing w:line="360" w:lineRule="auto"/>
        <w:ind w:left="0"/>
        <w:jc w:val="both"/>
        <w:rPr>
          <w:rFonts w:ascii="Palatino Linotype" w:hAnsi="Palatino Linotype"/>
          <w:color w:val="000000" w:themeColor="text1"/>
        </w:rPr>
      </w:pPr>
    </w:p>
    <w:p w14:paraId="7A7E01F4" w14:textId="77777777" w:rsidR="0048552A" w:rsidRPr="00852EFE" w:rsidRDefault="0048552A" w:rsidP="0048552A">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852EFE">
        <w:rPr>
          <w:rFonts w:ascii="Palatino Linotype" w:eastAsia="Times New Roman" w:hAnsi="Palatino Linotype" w:cs="Arial"/>
          <w:color w:val="000000" w:themeColor="text1"/>
        </w:rPr>
        <w:t xml:space="preserve">Así, </w:t>
      </w:r>
      <w:r w:rsidRPr="00852E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1DD92A" w14:textId="77777777" w:rsidR="0048552A" w:rsidRPr="00852EFE" w:rsidRDefault="0048552A" w:rsidP="0048552A">
      <w:pPr>
        <w:pStyle w:val="Prrafodelista"/>
        <w:tabs>
          <w:tab w:val="left" w:pos="426"/>
        </w:tabs>
        <w:spacing w:line="360" w:lineRule="auto"/>
        <w:ind w:left="0"/>
        <w:jc w:val="both"/>
        <w:rPr>
          <w:rFonts w:ascii="Palatino Linotype" w:hAnsi="Palatino Linotype"/>
          <w:color w:val="000000" w:themeColor="text1"/>
        </w:rPr>
      </w:pPr>
    </w:p>
    <w:p w14:paraId="4720ECE9" w14:textId="77777777" w:rsidR="0048552A" w:rsidRPr="00852EFE" w:rsidRDefault="0048552A" w:rsidP="0048552A">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852EFE">
        <w:rPr>
          <w:rFonts w:ascii="Palatino Linotype" w:eastAsia="Times New Roman" w:hAnsi="Palatino Linotype" w:cs="Arial"/>
          <w:color w:val="000000" w:themeColor="text1"/>
        </w:rPr>
        <w:t xml:space="preserve">En </w:t>
      </w:r>
      <w:r w:rsidRPr="00852E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52D7984" w14:textId="77777777" w:rsidR="0048552A" w:rsidRPr="00852EFE" w:rsidRDefault="0048552A" w:rsidP="0048552A">
      <w:pPr>
        <w:pStyle w:val="Prrafodelista"/>
        <w:tabs>
          <w:tab w:val="left" w:pos="426"/>
        </w:tabs>
        <w:spacing w:line="360" w:lineRule="auto"/>
        <w:ind w:left="0"/>
        <w:jc w:val="both"/>
        <w:rPr>
          <w:rFonts w:ascii="Palatino Linotype" w:hAnsi="Palatino Linotype"/>
          <w:color w:val="000000" w:themeColor="text1"/>
        </w:rPr>
      </w:pPr>
    </w:p>
    <w:p w14:paraId="4C9B92BF" w14:textId="77777777" w:rsidR="0048552A" w:rsidRPr="00852EFE" w:rsidRDefault="0048552A" w:rsidP="0048552A">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852EFE">
        <w:rPr>
          <w:rFonts w:ascii="Palatino Linotype" w:eastAsia="Times New Roman" w:hAnsi="Palatino Linotype" w:cs="Arial"/>
          <w:color w:val="000000" w:themeColor="text1"/>
        </w:rPr>
        <w:t xml:space="preserve">Por </w:t>
      </w:r>
      <w:r w:rsidRPr="00852E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07598268" w14:textId="77777777" w:rsidR="0048552A" w:rsidRPr="00852EFE" w:rsidRDefault="0048552A" w:rsidP="0048552A">
      <w:pPr>
        <w:pStyle w:val="Prrafodelista"/>
        <w:numPr>
          <w:ilvl w:val="1"/>
          <w:numId w:val="12"/>
        </w:numPr>
        <w:tabs>
          <w:tab w:val="left" w:pos="426"/>
        </w:tabs>
        <w:spacing w:line="360" w:lineRule="auto"/>
        <w:ind w:left="1134"/>
        <w:jc w:val="both"/>
        <w:rPr>
          <w:rFonts w:ascii="Palatino Linotype" w:hAnsi="Palatino Linotype"/>
          <w:sz w:val="22"/>
        </w:rPr>
      </w:pPr>
      <w:r w:rsidRPr="00852EFE">
        <w:rPr>
          <w:rFonts w:ascii="Palatino Linotype" w:hAnsi="Palatino Linotype"/>
          <w:b/>
          <w:sz w:val="22"/>
        </w:rPr>
        <w:t>Complejidad del Asunto:</w:t>
      </w:r>
      <w:r w:rsidRPr="00852EFE">
        <w:rPr>
          <w:rFonts w:ascii="Palatino Linotype" w:hAnsi="Palatino Linotype"/>
          <w:sz w:val="22"/>
        </w:rPr>
        <w:t xml:space="preserve"> La complejidad de la prueba, la pluralidad de sujetos procesales, el tiempo transcurrido, las características y contexto del recurso.</w:t>
      </w:r>
    </w:p>
    <w:p w14:paraId="0FEC7B2B" w14:textId="77777777" w:rsidR="0048552A" w:rsidRPr="00852EFE" w:rsidRDefault="0048552A" w:rsidP="0048552A">
      <w:pPr>
        <w:pStyle w:val="Prrafodelista"/>
        <w:numPr>
          <w:ilvl w:val="1"/>
          <w:numId w:val="12"/>
        </w:numPr>
        <w:tabs>
          <w:tab w:val="left" w:pos="426"/>
        </w:tabs>
        <w:spacing w:line="360" w:lineRule="auto"/>
        <w:ind w:left="1134"/>
        <w:jc w:val="both"/>
        <w:rPr>
          <w:rFonts w:ascii="Palatino Linotype" w:hAnsi="Palatino Linotype"/>
          <w:sz w:val="22"/>
        </w:rPr>
      </w:pPr>
      <w:r w:rsidRPr="00852EFE">
        <w:rPr>
          <w:rFonts w:ascii="Palatino Linotype" w:hAnsi="Palatino Linotype"/>
          <w:b/>
          <w:sz w:val="22"/>
        </w:rPr>
        <w:t>Actividad Procesal del interesado:</w:t>
      </w:r>
      <w:r w:rsidRPr="00852EFE">
        <w:rPr>
          <w:rFonts w:ascii="Palatino Linotype" w:hAnsi="Palatino Linotype"/>
          <w:sz w:val="22"/>
        </w:rPr>
        <w:t xml:space="preserve"> Acciones u omisiones del interesado.</w:t>
      </w:r>
    </w:p>
    <w:p w14:paraId="7E3DDA9D" w14:textId="77777777" w:rsidR="0048552A" w:rsidRPr="00852EFE" w:rsidRDefault="0048552A" w:rsidP="0048552A">
      <w:pPr>
        <w:pStyle w:val="Prrafodelista"/>
        <w:numPr>
          <w:ilvl w:val="1"/>
          <w:numId w:val="12"/>
        </w:numPr>
        <w:tabs>
          <w:tab w:val="left" w:pos="426"/>
        </w:tabs>
        <w:spacing w:line="360" w:lineRule="auto"/>
        <w:ind w:left="1134"/>
        <w:jc w:val="both"/>
        <w:rPr>
          <w:rFonts w:ascii="Palatino Linotype" w:hAnsi="Palatino Linotype"/>
          <w:sz w:val="22"/>
        </w:rPr>
      </w:pPr>
      <w:r w:rsidRPr="00852EFE">
        <w:rPr>
          <w:rFonts w:ascii="Palatino Linotype" w:hAnsi="Palatino Linotype"/>
          <w:b/>
          <w:sz w:val="22"/>
        </w:rPr>
        <w:t>Conducta de la Autoridad:</w:t>
      </w:r>
      <w:r w:rsidRPr="00852EFE">
        <w:rPr>
          <w:rFonts w:ascii="Palatino Linotype" w:hAnsi="Palatino Linotype"/>
          <w:sz w:val="22"/>
        </w:rPr>
        <w:t xml:space="preserve"> Las Acciones u omisiones realizadas en el procedimiento. Así como si la autoridad actuó con la debida diligencia.</w:t>
      </w:r>
    </w:p>
    <w:p w14:paraId="25F8A981" w14:textId="77777777" w:rsidR="0048552A" w:rsidRPr="00852EFE" w:rsidRDefault="0048552A" w:rsidP="0048552A">
      <w:pPr>
        <w:pStyle w:val="Prrafodelista"/>
        <w:numPr>
          <w:ilvl w:val="1"/>
          <w:numId w:val="12"/>
        </w:numPr>
        <w:tabs>
          <w:tab w:val="left" w:pos="426"/>
        </w:tabs>
        <w:spacing w:line="360" w:lineRule="auto"/>
        <w:ind w:left="1134"/>
        <w:jc w:val="both"/>
        <w:rPr>
          <w:rFonts w:ascii="Palatino Linotype" w:hAnsi="Palatino Linotype"/>
          <w:color w:val="000000" w:themeColor="text1"/>
          <w:sz w:val="22"/>
        </w:rPr>
      </w:pPr>
      <w:r w:rsidRPr="00852EFE">
        <w:rPr>
          <w:rFonts w:ascii="Palatino Linotype" w:hAnsi="Palatino Linotype"/>
          <w:b/>
          <w:sz w:val="22"/>
        </w:rPr>
        <w:lastRenderedPageBreak/>
        <w:t>La afectación generada en la situación jurídica de la persona involucrada en el proceso:</w:t>
      </w:r>
      <w:r w:rsidRPr="00852EFE">
        <w:rPr>
          <w:rFonts w:ascii="Palatino Linotype" w:hAnsi="Palatino Linotype"/>
          <w:sz w:val="22"/>
        </w:rPr>
        <w:t xml:space="preserve"> Violación a sus derechos humanos.</w:t>
      </w:r>
    </w:p>
    <w:p w14:paraId="4F8B8611" w14:textId="77777777" w:rsidR="0048552A" w:rsidRPr="00852EFE" w:rsidRDefault="0048552A" w:rsidP="0048552A">
      <w:pPr>
        <w:pStyle w:val="Prrafodelista"/>
        <w:tabs>
          <w:tab w:val="left" w:pos="426"/>
        </w:tabs>
        <w:spacing w:line="360" w:lineRule="auto"/>
        <w:ind w:left="0"/>
        <w:jc w:val="both"/>
        <w:rPr>
          <w:rFonts w:ascii="Palatino Linotype" w:hAnsi="Palatino Linotype"/>
          <w:color w:val="000000" w:themeColor="text1"/>
        </w:rPr>
      </w:pPr>
    </w:p>
    <w:p w14:paraId="36A3099A" w14:textId="77777777" w:rsidR="0048552A" w:rsidRPr="00852EFE" w:rsidRDefault="0048552A" w:rsidP="0048552A">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852EFE">
        <w:rPr>
          <w:rFonts w:ascii="Palatino Linotype" w:eastAsia="Times New Roman" w:hAnsi="Palatino Linotype" w:cs="Arial"/>
          <w:color w:val="000000" w:themeColor="text1"/>
        </w:rPr>
        <w:t xml:space="preserve">De </w:t>
      </w:r>
      <w:r w:rsidRPr="00852E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B4211A" w14:textId="77777777" w:rsidR="0048552A" w:rsidRPr="00852EFE" w:rsidRDefault="0048552A" w:rsidP="0048552A">
      <w:pPr>
        <w:pStyle w:val="Prrafodelista"/>
        <w:tabs>
          <w:tab w:val="left" w:pos="426"/>
        </w:tabs>
        <w:spacing w:line="360" w:lineRule="auto"/>
        <w:ind w:left="0"/>
        <w:jc w:val="both"/>
        <w:rPr>
          <w:rFonts w:ascii="Palatino Linotype" w:hAnsi="Palatino Linotype"/>
          <w:color w:val="000000" w:themeColor="text1"/>
        </w:rPr>
      </w:pPr>
    </w:p>
    <w:p w14:paraId="4466B936" w14:textId="77777777" w:rsidR="0048552A" w:rsidRPr="00852EFE" w:rsidRDefault="0048552A" w:rsidP="0048552A">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852EFE">
        <w:rPr>
          <w:rFonts w:ascii="Palatino Linotype" w:eastAsia="Times New Roman" w:hAnsi="Palatino Linotype" w:cs="Arial"/>
          <w:color w:val="000000" w:themeColor="text1"/>
        </w:rPr>
        <w:t xml:space="preserve">Argumento </w:t>
      </w:r>
      <w:r w:rsidRPr="00852EFE">
        <w:rPr>
          <w:rFonts w:ascii="Palatino Linotype" w:hAnsi="Palatino Linotype"/>
        </w:rPr>
        <w:t>que encuentra sustento en la jurisprudencia P</w:t>
      </w:r>
      <w:proofErr w:type="gramStart"/>
      <w:r w:rsidRPr="00852EFE">
        <w:rPr>
          <w:rFonts w:ascii="Palatino Linotype" w:hAnsi="Palatino Linotype"/>
        </w:rPr>
        <w:t>./</w:t>
      </w:r>
      <w:proofErr w:type="gramEnd"/>
      <w:r w:rsidRPr="00852EFE">
        <w:rPr>
          <w:rFonts w:ascii="Palatino Linotype" w:hAnsi="Palatino Linotype"/>
        </w:rPr>
        <w:t xml:space="preserve">J. 32/92 emitida por el Pleno de la Suprema Corte de Justicia de la Nación de rubro </w:t>
      </w:r>
      <w:r w:rsidRPr="00852EF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52EFE">
        <w:rPr>
          <w:rStyle w:val="Refdenotaalpie"/>
          <w:rFonts w:ascii="Palatino Linotype" w:hAnsi="Palatino Linotype"/>
          <w:i/>
        </w:rPr>
        <w:footnoteReference w:id="1"/>
      </w:r>
      <w:r w:rsidRPr="00852EFE">
        <w:rPr>
          <w:rFonts w:ascii="Palatino Linotype" w:hAnsi="Palatino Linotype"/>
        </w:rPr>
        <w:t>, visible en la Gaceta del Seminario Judicial de la Federación con el registro digital 205635.</w:t>
      </w:r>
    </w:p>
    <w:p w14:paraId="21B051AD" w14:textId="77777777" w:rsidR="0048552A" w:rsidRPr="00852EFE" w:rsidRDefault="0048552A" w:rsidP="0048552A">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852EFE">
        <w:rPr>
          <w:rFonts w:ascii="Palatino Linotype" w:hAnsi="Palatino Linotype"/>
          <w:color w:val="000000" w:themeColor="text1"/>
        </w:rPr>
        <w:lastRenderedPageBreak/>
        <w:t xml:space="preserve">Razones </w:t>
      </w:r>
      <w:r w:rsidRPr="00852EFE">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43A18B7" w14:textId="77777777" w:rsidR="0048552A" w:rsidRPr="00852EFE" w:rsidRDefault="0048552A" w:rsidP="0048552A">
      <w:pPr>
        <w:pStyle w:val="Prrafodelista"/>
        <w:tabs>
          <w:tab w:val="left" w:pos="426"/>
        </w:tabs>
        <w:spacing w:line="360" w:lineRule="auto"/>
        <w:ind w:left="0"/>
        <w:jc w:val="both"/>
        <w:rPr>
          <w:rFonts w:ascii="Palatino Linotype" w:hAnsi="Palatino Linotype"/>
          <w:color w:val="000000" w:themeColor="text1"/>
        </w:rPr>
      </w:pPr>
    </w:p>
    <w:p w14:paraId="43D2E72B" w14:textId="77777777" w:rsidR="0048552A" w:rsidRPr="00852EFE" w:rsidRDefault="0048552A" w:rsidP="0048552A">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852EF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CFB296D" w14:textId="77777777" w:rsidR="0048552A" w:rsidRPr="00852EFE" w:rsidRDefault="0048552A" w:rsidP="0048552A">
      <w:pPr>
        <w:pStyle w:val="Prrafodelista"/>
        <w:tabs>
          <w:tab w:val="left" w:pos="426"/>
        </w:tabs>
        <w:spacing w:line="360" w:lineRule="auto"/>
        <w:ind w:left="0"/>
        <w:jc w:val="both"/>
        <w:rPr>
          <w:rFonts w:ascii="Palatino Linotype" w:hAnsi="Palatino Linotype"/>
          <w:color w:val="000000" w:themeColor="text1"/>
        </w:rPr>
      </w:pPr>
    </w:p>
    <w:p w14:paraId="1A70F50B" w14:textId="77777777" w:rsidR="0048552A" w:rsidRPr="00852EFE" w:rsidRDefault="0048552A" w:rsidP="0048552A">
      <w:pPr>
        <w:pStyle w:val="Prrafodelista"/>
        <w:spacing w:line="276" w:lineRule="auto"/>
        <w:ind w:left="567" w:right="567"/>
        <w:jc w:val="both"/>
        <w:rPr>
          <w:rFonts w:ascii="Palatino Linotype" w:hAnsi="Palatino Linotype"/>
          <w:i/>
          <w:sz w:val="22"/>
        </w:rPr>
      </w:pPr>
      <w:r w:rsidRPr="00852EFE">
        <w:rPr>
          <w:rFonts w:ascii="Palatino Linotype" w:hAnsi="Palatino Linotype"/>
          <w:b/>
          <w:i/>
          <w:sz w:val="22"/>
        </w:rPr>
        <w:t>PLAZO RAZONABLE PARA RESOLVER. DIMENSIÓN Y EFECTOS DE ESTE CONCEPTO CUANDO SE ADUCE EXCESIVA CARGA DE TRABAJO.</w:t>
      </w:r>
      <w:r w:rsidRPr="00852E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w:t>
      </w:r>
      <w:r w:rsidRPr="00852EFE">
        <w:rPr>
          <w:rFonts w:ascii="Palatino Linotype" w:hAnsi="Palatino Linotype"/>
          <w:i/>
          <w:sz w:val="22"/>
        </w:rPr>
        <w:lastRenderedPageBreak/>
        <w:t>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852EFE">
        <w:rPr>
          <w:rStyle w:val="Refdenotaalpie"/>
          <w:rFonts w:ascii="Palatino Linotype" w:hAnsi="Palatino Linotype"/>
          <w:i/>
          <w:sz w:val="22"/>
        </w:rPr>
        <w:footnoteReference w:id="2"/>
      </w:r>
    </w:p>
    <w:p w14:paraId="7A75748B" w14:textId="77777777" w:rsidR="0048552A" w:rsidRPr="00852EFE" w:rsidRDefault="0048552A" w:rsidP="0048552A">
      <w:pPr>
        <w:pStyle w:val="Prrafodelista"/>
        <w:spacing w:line="276" w:lineRule="auto"/>
        <w:ind w:left="567" w:right="567"/>
        <w:jc w:val="both"/>
        <w:rPr>
          <w:rFonts w:ascii="Palatino Linotype" w:hAnsi="Palatino Linotype"/>
          <w:i/>
          <w:sz w:val="22"/>
        </w:rPr>
      </w:pPr>
    </w:p>
    <w:p w14:paraId="0704F8A1" w14:textId="77777777" w:rsidR="0048552A" w:rsidRPr="00852EFE" w:rsidRDefault="0048552A" w:rsidP="0048552A">
      <w:pPr>
        <w:pStyle w:val="Prrafodelista"/>
        <w:spacing w:line="276" w:lineRule="auto"/>
        <w:ind w:left="567" w:right="567"/>
        <w:jc w:val="both"/>
        <w:rPr>
          <w:rFonts w:ascii="Palatino Linotype" w:hAnsi="Palatino Linotype"/>
          <w:i/>
          <w:sz w:val="22"/>
        </w:rPr>
      </w:pPr>
      <w:r w:rsidRPr="00852EFE">
        <w:rPr>
          <w:rFonts w:ascii="Palatino Linotype" w:hAnsi="Palatino Linotype"/>
          <w:b/>
          <w:i/>
          <w:sz w:val="22"/>
        </w:rPr>
        <w:t>PLAZO RAZONABLE PARA RESOLVER. CONCEPTO Y ELEMENTOS QUE LO INTEGRAN A LA LUZ DEL DERECHO INTERNACIONAL DE LOS DERECHOS HUMANOS.</w:t>
      </w:r>
      <w:r w:rsidRPr="00852E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w:t>
      </w:r>
      <w:r w:rsidRPr="00852EFE">
        <w:rPr>
          <w:rFonts w:ascii="Palatino Linotype" w:hAnsi="Palatino Linotype"/>
          <w:i/>
          <w:sz w:val="22"/>
        </w:rPr>
        <w:lastRenderedPageBreak/>
        <w:t>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852EFE">
        <w:rPr>
          <w:rStyle w:val="Refdenotaalpie"/>
          <w:rFonts w:ascii="Palatino Linotype" w:hAnsi="Palatino Linotype"/>
          <w:i/>
          <w:sz w:val="22"/>
        </w:rPr>
        <w:footnoteReference w:id="3"/>
      </w:r>
    </w:p>
    <w:p w14:paraId="64C2DCFA" w14:textId="77777777" w:rsidR="0048552A" w:rsidRPr="00852EFE" w:rsidRDefault="0048552A" w:rsidP="0048552A">
      <w:pPr>
        <w:pStyle w:val="Prrafodelista"/>
        <w:tabs>
          <w:tab w:val="left" w:pos="426"/>
        </w:tabs>
        <w:spacing w:line="360" w:lineRule="auto"/>
        <w:ind w:left="0"/>
        <w:jc w:val="both"/>
        <w:rPr>
          <w:rFonts w:ascii="Palatino Linotype" w:hAnsi="Palatino Linotype"/>
          <w:color w:val="000000" w:themeColor="text1"/>
        </w:rPr>
      </w:pPr>
    </w:p>
    <w:p w14:paraId="1A43C60E" w14:textId="22A44E45" w:rsidR="0048552A" w:rsidRPr="00852EFE" w:rsidRDefault="0048552A" w:rsidP="0048552A">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852EF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4C1387E" w14:textId="77777777" w:rsidR="0048552A" w:rsidRPr="00852EFE" w:rsidRDefault="0048552A" w:rsidP="0048552A">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F6E96D4" w14:textId="5E4ED597" w:rsidR="001E4C42" w:rsidRPr="00852EFE" w:rsidRDefault="0048552A" w:rsidP="004C3D6A">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852EFE">
        <w:rPr>
          <w:rFonts w:ascii="Palatino Linotype" w:eastAsia="Calibri" w:hAnsi="Palatino Linotype" w:cs="Arial"/>
          <w:lang w:val="es-ES"/>
        </w:rPr>
        <w:t>F</w:t>
      </w:r>
      <w:r w:rsidR="00AF1818" w:rsidRPr="00852EFE">
        <w:rPr>
          <w:rFonts w:ascii="Palatino Linotype" w:eastAsia="Calibri" w:hAnsi="Palatino Linotype" w:cs="Arial"/>
          <w:lang w:val="es-ES"/>
        </w:rPr>
        <w:t>inalmente, el</w:t>
      </w:r>
      <w:r w:rsidR="002674CD" w:rsidRPr="00852EFE">
        <w:rPr>
          <w:rFonts w:ascii="Palatino Linotype" w:eastAsia="Calibri" w:hAnsi="Palatino Linotype" w:cs="Arial"/>
          <w:lang w:val="es-ES"/>
        </w:rPr>
        <w:t xml:space="preserve"> </w:t>
      </w:r>
      <w:r w:rsidRPr="00852EFE">
        <w:rPr>
          <w:rFonts w:ascii="Palatino Linotype" w:eastAsia="Calibri" w:hAnsi="Palatino Linotype" w:cs="Arial"/>
          <w:lang w:val="es-ES"/>
        </w:rPr>
        <w:t xml:space="preserve">dieciocho (18) de octubre </w:t>
      </w:r>
      <w:r w:rsidR="00006531" w:rsidRPr="00852EFE">
        <w:rPr>
          <w:rFonts w:ascii="Palatino Linotype" w:eastAsia="Calibri" w:hAnsi="Palatino Linotype" w:cs="Arial"/>
          <w:lang w:val="es-ES"/>
        </w:rPr>
        <w:t xml:space="preserve">de dos mil veintitrés, </w:t>
      </w:r>
      <w:r w:rsidR="00006531" w:rsidRPr="00852EFE">
        <w:rPr>
          <w:rFonts w:ascii="Palatino Linotype" w:eastAsia="Calibri" w:hAnsi="Palatino Linotype" w:cs="Arial"/>
          <w:color w:val="000000" w:themeColor="text1"/>
          <w:lang w:val="es-ES"/>
        </w:rPr>
        <w:t xml:space="preserve">la </w:t>
      </w:r>
      <w:r w:rsidR="00006531" w:rsidRPr="00852EFE">
        <w:rPr>
          <w:rFonts w:ascii="Palatino Linotype" w:hAnsi="Palatino Linotype"/>
        </w:rPr>
        <w:t>Comisionada Ponente decretó el cierre del periodo de instrucción</w:t>
      </w:r>
      <w:r w:rsidR="00006531" w:rsidRPr="00852EFE">
        <w:rPr>
          <w:rFonts w:ascii="Palatino Linotype" w:hAnsi="Palatino Linotype" w:cs="Arial"/>
        </w:rPr>
        <w:t>,</w:t>
      </w:r>
      <w:r w:rsidR="00006531" w:rsidRPr="00852EFE">
        <w:rPr>
          <w:rFonts w:ascii="Palatino Linotype" w:hAnsi="Palatino Linotype"/>
        </w:rPr>
        <w:t xml:space="preserve"> por lo que ordenó turnar el expediente para su resolución, misma que ahora se pronuncia; y, </w:t>
      </w:r>
      <w:r w:rsidR="00006531" w:rsidRPr="00852EFE">
        <w:rPr>
          <w:rFonts w:ascii="Palatino Linotype" w:hAnsi="Palatino Linotype" w:cs="Arial"/>
          <w:color w:val="000000" w:themeColor="text1"/>
        </w:rPr>
        <w:t>------------------------</w:t>
      </w:r>
    </w:p>
    <w:p w14:paraId="5CB47E4D" w14:textId="1F2DA5B5" w:rsidR="00C33279" w:rsidRPr="00852EFE" w:rsidRDefault="007C0013" w:rsidP="00551A9B">
      <w:pPr>
        <w:pStyle w:val="Ttulo2"/>
        <w:jc w:val="center"/>
        <w:rPr>
          <w:rFonts w:ascii="Palatino Linotype" w:hAnsi="Palatino Linotype"/>
          <w:b/>
          <w:color w:val="000000" w:themeColor="text1"/>
          <w:sz w:val="24"/>
        </w:rPr>
      </w:pPr>
      <w:bookmarkStart w:id="5" w:name="_Toc61470697"/>
      <w:r w:rsidRPr="00852EFE">
        <w:rPr>
          <w:rFonts w:ascii="Palatino Linotype" w:hAnsi="Palatino Linotype"/>
          <w:b/>
          <w:color w:val="000000" w:themeColor="text1"/>
          <w:sz w:val="24"/>
        </w:rPr>
        <w:lastRenderedPageBreak/>
        <w:t>C</w:t>
      </w:r>
      <w:r w:rsidR="004020DE" w:rsidRPr="00852EFE">
        <w:rPr>
          <w:rFonts w:ascii="Palatino Linotype" w:hAnsi="Palatino Linotype"/>
          <w:b/>
          <w:color w:val="000000" w:themeColor="text1"/>
          <w:sz w:val="24"/>
        </w:rPr>
        <w:t xml:space="preserve"> </w:t>
      </w:r>
      <w:r w:rsidRPr="00852EFE">
        <w:rPr>
          <w:rFonts w:ascii="Palatino Linotype" w:hAnsi="Palatino Linotype"/>
          <w:b/>
          <w:color w:val="000000" w:themeColor="text1"/>
          <w:sz w:val="24"/>
        </w:rPr>
        <w:t>O</w:t>
      </w:r>
      <w:r w:rsidR="004020DE" w:rsidRPr="00852EFE">
        <w:rPr>
          <w:rFonts w:ascii="Palatino Linotype" w:hAnsi="Palatino Linotype"/>
          <w:b/>
          <w:color w:val="000000" w:themeColor="text1"/>
          <w:sz w:val="24"/>
        </w:rPr>
        <w:t xml:space="preserve"> </w:t>
      </w:r>
      <w:r w:rsidRPr="00852EFE">
        <w:rPr>
          <w:rFonts w:ascii="Palatino Linotype" w:hAnsi="Palatino Linotype"/>
          <w:b/>
          <w:color w:val="000000" w:themeColor="text1"/>
          <w:sz w:val="24"/>
        </w:rPr>
        <w:t>N</w:t>
      </w:r>
      <w:r w:rsidR="004020DE" w:rsidRPr="00852EFE">
        <w:rPr>
          <w:rFonts w:ascii="Palatino Linotype" w:hAnsi="Palatino Linotype"/>
          <w:b/>
          <w:color w:val="000000" w:themeColor="text1"/>
          <w:sz w:val="24"/>
        </w:rPr>
        <w:t xml:space="preserve"> </w:t>
      </w:r>
      <w:r w:rsidRPr="00852EFE">
        <w:rPr>
          <w:rFonts w:ascii="Palatino Linotype" w:hAnsi="Palatino Linotype"/>
          <w:b/>
          <w:color w:val="000000" w:themeColor="text1"/>
          <w:sz w:val="24"/>
        </w:rPr>
        <w:t>S</w:t>
      </w:r>
      <w:r w:rsidR="004020DE" w:rsidRPr="00852EFE">
        <w:rPr>
          <w:rFonts w:ascii="Palatino Linotype" w:hAnsi="Palatino Linotype"/>
          <w:b/>
          <w:color w:val="000000" w:themeColor="text1"/>
          <w:sz w:val="24"/>
        </w:rPr>
        <w:t xml:space="preserve"> </w:t>
      </w:r>
      <w:r w:rsidRPr="00852EFE">
        <w:rPr>
          <w:rFonts w:ascii="Palatino Linotype" w:hAnsi="Palatino Linotype"/>
          <w:b/>
          <w:color w:val="000000" w:themeColor="text1"/>
          <w:sz w:val="24"/>
        </w:rPr>
        <w:t>I</w:t>
      </w:r>
      <w:r w:rsidR="004020DE" w:rsidRPr="00852EFE">
        <w:rPr>
          <w:rFonts w:ascii="Palatino Linotype" w:hAnsi="Palatino Linotype"/>
          <w:b/>
          <w:color w:val="000000" w:themeColor="text1"/>
          <w:sz w:val="24"/>
        </w:rPr>
        <w:t xml:space="preserve"> </w:t>
      </w:r>
      <w:r w:rsidRPr="00852EFE">
        <w:rPr>
          <w:rFonts w:ascii="Palatino Linotype" w:hAnsi="Palatino Linotype"/>
          <w:b/>
          <w:color w:val="000000" w:themeColor="text1"/>
          <w:sz w:val="24"/>
        </w:rPr>
        <w:t>D</w:t>
      </w:r>
      <w:r w:rsidR="004020DE" w:rsidRPr="00852EFE">
        <w:rPr>
          <w:rFonts w:ascii="Palatino Linotype" w:hAnsi="Palatino Linotype"/>
          <w:b/>
          <w:color w:val="000000" w:themeColor="text1"/>
          <w:sz w:val="24"/>
        </w:rPr>
        <w:t xml:space="preserve"> </w:t>
      </w:r>
      <w:r w:rsidRPr="00852EFE">
        <w:rPr>
          <w:rFonts w:ascii="Palatino Linotype" w:hAnsi="Palatino Linotype"/>
          <w:b/>
          <w:color w:val="000000" w:themeColor="text1"/>
          <w:sz w:val="24"/>
        </w:rPr>
        <w:t>E</w:t>
      </w:r>
      <w:r w:rsidR="004020DE" w:rsidRPr="00852EFE">
        <w:rPr>
          <w:rFonts w:ascii="Palatino Linotype" w:hAnsi="Palatino Linotype"/>
          <w:b/>
          <w:color w:val="000000" w:themeColor="text1"/>
          <w:sz w:val="24"/>
        </w:rPr>
        <w:t xml:space="preserve"> </w:t>
      </w:r>
      <w:r w:rsidRPr="00852EFE">
        <w:rPr>
          <w:rFonts w:ascii="Palatino Linotype" w:hAnsi="Palatino Linotype"/>
          <w:b/>
          <w:color w:val="000000" w:themeColor="text1"/>
          <w:sz w:val="24"/>
        </w:rPr>
        <w:t>R</w:t>
      </w:r>
      <w:r w:rsidR="004020DE" w:rsidRPr="00852EFE">
        <w:rPr>
          <w:rFonts w:ascii="Palatino Linotype" w:hAnsi="Palatino Linotype"/>
          <w:b/>
          <w:color w:val="000000" w:themeColor="text1"/>
          <w:sz w:val="24"/>
        </w:rPr>
        <w:t xml:space="preserve"> </w:t>
      </w:r>
      <w:r w:rsidRPr="00852EFE">
        <w:rPr>
          <w:rFonts w:ascii="Palatino Linotype" w:hAnsi="Palatino Linotype"/>
          <w:b/>
          <w:color w:val="000000" w:themeColor="text1"/>
          <w:sz w:val="24"/>
        </w:rPr>
        <w:t>A</w:t>
      </w:r>
      <w:r w:rsidR="004020DE" w:rsidRPr="00852EFE">
        <w:rPr>
          <w:rFonts w:ascii="Palatino Linotype" w:hAnsi="Palatino Linotype"/>
          <w:b/>
          <w:color w:val="000000" w:themeColor="text1"/>
          <w:sz w:val="24"/>
        </w:rPr>
        <w:t xml:space="preserve"> </w:t>
      </w:r>
      <w:r w:rsidRPr="00852EFE">
        <w:rPr>
          <w:rFonts w:ascii="Palatino Linotype" w:hAnsi="Palatino Linotype"/>
          <w:b/>
          <w:color w:val="000000" w:themeColor="text1"/>
          <w:sz w:val="24"/>
        </w:rPr>
        <w:t>N</w:t>
      </w:r>
      <w:r w:rsidR="004020DE" w:rsidRPr="00852EFE">
        <w:rPr>
          <w:rFonts w:ascii="Palatino Linotype" w:hAnsi="Palatino Linotype"/>
          <w:b/>
          <w:color w:val="000000" w:themeColor="text1"/>
          <w:sz w:val="24"/>
        </w:rPr>
        <w:t xml:space="preserve"> </w:t>
      </w:r>
      <w:r w:rsidRPr="00852EFE">
        <w:rPr>
          <w:rFonts w:ascii="Palatino Linotype" w:hAnsi="Palatino Linotype"/>
          <w:b/>
          <w:color w:val="000000" w:themeColor="text1"/>
          <w:sz w:val="24"/>
        </w:rPr>
        <w:t>D</w:t>
      </w:r>
      <w:r w:rsidR="004020DE" w:rsidRPr="00852EFE">
        <w:rPr>
          <w:rFonts w:ascii="Palatino Linotype" w:hAnsi="Palatino Linotype"/>
          <w:b/>
          <w:color w:val="000000" w:themeColor="text1"/>
          <w:sz w:val="24"/>
        </w:rPr>
        <w:t xml:space="preserve"> </w:t>
      </w:r>
      <w:r w:rsidRPr="00852EFE">
        <w:rPr>
          <w:rFonts w:ascii="Palatino Linotype" w:hAnsi="Palatino Linotype"/>
          <w:b/>
          <w:color w:val="000000" w:themeColor="text1"/>
          <w:sz w:val="24"/>
        </w:rPr>
        <w:t>O</w:t>
      </w:r>
      <w:bookmarkEnd w:id="3"/>
      <w:bookmarkEnd w:id="4"/>
      <w:bookmarkEnd w:id="5"/>
    </w:p>
    <w:p w14:paraId="435CF9A4" w14:textId="77777777" w:rsidR="00FC1DA7" w:rsidRPr="00852EFE" w:rsidRDefault="00FC1DA7" w:rsidP="00FC1DA7">
      <w:pPr>
        <w:rPr>
          <w:lang w:val="es-MX" w:eastAsia="en-US"/>
        </w:rPr>
      </w:pPr>
    </w:p>
    <w:p w14:paraId="629A5BE2" w14:textId="56C3E7D5" w:rsidR="007C0013" w:rsidRPr="00852EFE"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852EFE">
        <w:rPr>
          <w:rFonts w:ascii="Palatino Linotype" w:hAnsi="Palatino Linotype"/>
          <w:b/>
          <w:color w:val="auto"/>
          <w:sz w:val="24"/>
        </w:rPr>
        <w:t>PRIMERO. De la competencia</w:t>
      </w:r>
      <w:bookmarkEnd w:id="6"/>
      <w:bookmarkEnd w:id="7"/>
      <w:bookmarkEnd w:id="8"/>
    </w:p>
    <w:p w14:paraId="0BF52B18" w14:textId="3E7D54BE" w:rsidR="005A228F" w:rsidRPr="00852EFE" w:rsidRDefault="00A45546" w:rsidP="004C3D6A">
      <w:pPr>
        <w:pStyle w:val="Prrafodelista"/>
        <w:numPr>
          <w:ilvl w:val="0"/>
          <w:numId w:val="1"/>
        </w:numPr>
        <w:tabs>
          <w:tab w:val="left" w:pos="284"/>
          <w:tab w:val="left" w:pos="426"/>
        </w:tabs>
        <w:spacing w:line="360" w:lineRule="auto"/>
        <w:ind w:left="0" w:firstLine="0"/>
        <w:jc w:val="both"/>
        <w:rPr>
          <w:rFonts w:ascii="Palatino Linotype" w:eastAsia="Calibri" w:hAnsi="Palatino Linotype" w:cs="Times New Roman"/>
          <w:b/>
          <w:lang w:val="es-ES"/>
        </w:rPr>
      </w:pPr>
      <w:r w:rsidRPr="00852EFE">
        <w:rPr>
          <w:rFonts w:ascii="Palatino Linotype" w:eastAsia="Calibri" w:hAnsi="Palatino Linotype" w:cs="Times New Roman"/>
          <w:lang w:val="es-ES"/>
        </w:rPr>
        <w:t xml:space="preserve">Este </w:t>
      </w:r>
      <w:r w:rsidR="00AF1818" w:rsidRPr="00852EFE">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el </w:t>
      </w:r>
      <w:r w:rsidR="00AF1818" w:rsidRPr="00852EFE">
        <w:rPr>
          <w:rFonts w:ascii="Palatino Linotype" w:eastAsia="Calibri" w:hAnsi="Palatino Linotype"/>
          <w:b/>
          <w:color w:val="000000" w:themeColor="text1"/>
        </w:rPr>
        <w:t>RECURRENTE</w:t>
      </w:r>
      <w:r w:rsidR="00AF1818" w:rsidRPr="00852EFE">
        <w:rPr>
          <w:rFonts w:ascii="Palatino Linotype" w:eastAsia="Calibri" w:hAnsi="Palatino Linotype"/>
          <w:color w:val="000000" w:themeColor="text1"/>
        </w:rPr>
        <w:t xml:space="preserve">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00AF1818" w:rsidRPr="00852EFE">
        <w:rPr>
          <w:rFonts w:ascii="Palatino Linotype" w:eastAsia="Calibri" w:hAnsi="Palatino Linotype" w:cs="Arial"/>
          <w:b/>
          <w:color w:val="000000" w:themeColor="text1"/>
        </w:rPr>
        <w:t>.</w:t>
      </w:r>
    </w:p>
    <w:p w14:paraId="184C0B84" w14:textId="77777777" w:rsidR="00EA0CA1" w:rsidRPr="00852EFE"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852EFE"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852EFE">
        <w:rPr>
          <w:rFonts w:ascii="Palatino Linotype" w:hAnsi="Palatino Linotype"/>
          <w:b/>
          <w:color w:val="auto"/>
          <w:sz w:val="24"/>
        </w:rPr>
        <w:t>SEGUNDO. De la oportunidad y proced</w:t>
      </w:r>
      <w:r w:rsidR="00F35C44" w:rsidRPr="00852EFE">
        <w:rPr>
          <w:rFonts w:ascii="Palatino Linotype" w:hAnsi="Palatino Linotype"/>
          <w:b/>
          <w:color w:val="auto"/>
          <w:sz w:val="24"/>
        </w:rPr>
        <w:t>encia</w:t>
      </w:r>
      <w:r w:rsidRPr="00852EFE">
        <w:rPr>
          <w:rFonts w:ascii="Palatino Linotype" w:hAnsi="Palatino Linotype"/>
          <w:b/>
          <w:color w:val="auto"/>
          <w:sz w:val="24"/>
        </w:rPr>
        <w:t>.</w:t>
      </w:r>
      <w:bookmarkEnd w:id="9"/>
      <w:bookmarkEnd w:id="10"/>
      <w:bookmarkEnd w:id="11"/>
    </w:p>
    <w:p w14:paraId="39C4154A" w14:textId="6B4100C2" w:rsidR="00A331EF" w:rsidRPr="00852EFE" w:rsidRDefault="009957DF"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852EFE">
        <w:rPr>
          <w:rFonts w:ascii="Palatino Linotype" w:eastAsia="Calibri" w:hAnsi="Palatino Linotype" w:cs="Arial"/>
        </w:rPr>
        <w:t>E</w:t>
      </w:r>
      <w:r w:rsidR="00CE275B" w:rsidRPr="00852EFE">
        <w:rPr>
          <w:rFonts w:ascii="Palatino Linotype" w:eastAsia="Calibri" w:hAnsi="Palatino Linotype" w:cs="Arial"/>
        </w:rPr>
        <w:t>l medio de impugnación fue presentado a través del SAIMEX</w:t>
      </w:r>
      <w:r w:rsidR="00CE275B" w:rsidRPr="00852EFE">
        <w:rPr>
          <w:rFonts w:ascii="Palatino Linotype" w:eastAsia="Calibri" w:hAnsi="Palatino Linotype" w:cs="Arial"/>
          <w:b/>
        </w:rPr>
        <w:t>,</w:t>
      </w:r>
      <w:r w:rsidR="00CE275B" w:rsidRPr="00852EF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E275B" w:rsidRPr="00852EFE">
        <w:rPr>
          <w:rFonts w:ascii="Palatino Linotype" w:eastAsia="Calibri" w:hAnsi="Palatino Linotype" w:cs="Arial"/>
          <w:b/>
        </w:rPr>
        <w:t>SUJETO OBLIGADO</w:t>
      </w:r>
      <w:r w:rsidR="00CE275B" w:rsidRPr="00852EFE">
        <w:rPr>
          <w:rFonts w:ascii="Palatino Linotype" w:eastAsia="Calibri" w:hAnsi="Palatino Linotype" w:cs="Arial"/>
        </w:rPr>
        <w:t xml:space="preserve"> entregó respuesta el </w:t>
      </w:r>
      <w:r w:rsidR="0048552A" w:rsidRPr="00852EFE">
        <w:rPr>
          <w:rFonts w:ascii="Palatino Linotype" w:eastAsia="Calibri" w:hAnsi="Palatino Linotype" w:cs="Arial"/>
        </w:rPr>
        <w:t xml:space="preserve">seis (06) de marzo </w:t>
      </w:r>
      <w:r w:rsidR="00006531" w:rsidRPr="00852EFE">
        <w:rPr>
          <w:rFonts w:ascii="Palatino Linotype" w:eastAsia="Calibri" w:hAnsi="Palatino Linotype" w:cs="Arial"/>
        </w:rPr>
        <w:t>de dos mil veintitrés</w:t>
      </w:r>
      <w:r w:rsidR="00CE275B" w:rsidRPr="00852EFE">
        <w:rPr>
          <w:rFonts w:ascii="Palatino Linotype" w:eastAsia="Calibri" w:hAnsi="Palatino Linotype" w:cs="Arial"/>
        </w:rPr>
        <w:t xml:space="preserve">, por lo tanto,  el plazo para interponer el recurso de revisión trascurrió del </w:t>
      </w:r>
      <w:r w:rsidR="0048552A" w:rsidRPr="00852EFE">
        <w:rPr>
          <w:rFonts w:ascii="Palatino Linotype" w:eastAsia="Calibri" w:hAnsi="Palatino Linotype" w:cs="Arial"/>
        </w:rPr>
        <w:t xml:space="preserve">trece (13) de marzo al </w:t>
      </w:r>
      <w:r w:rsidR="00464A86" w:rsidRPr="00852EFE">
        <w:rPr>
          <w:rFonts w:ascii="Palatino Linotype" w:eastAsia="Calibri" w:hAnsi="Palatino Linotype" w:cs="Arial"/>
        </w:rPr>
        <w:t>diez (10) de abril</w:t>
      </w:r>
      <w:r w:rsidR="00AF1818" w:rsidRPr="00852EFE">
        <w:rPr>
          <w:rFonts w:ascii="Palatino Linotype" w:eastAsia="Calibri" w:hAnsi="Palatino Linotype" w:cs="Arial"/>
        </w:rPr>
        <w:t xml:space="preserve"> </w:t>
      </w:r>
      <w:r w:rsidR="00006531" w:rsidRPr="00852EFE">
        <w:rPr>
          <w:rFonts w:ascii="Palatino Linotype" w:eastAsia="Calibri" w:hAnsi="Palatino Linotype" w:cs="Arial"/>
        </w:rPr>
        <w:t>de dos mil veintitrés</w:t>
      </w:r>
      <w:r w:rsidR="00CE275B" w:rsidRPr="00852EFE">
        <w:rPr>
          <w:rFonts w:ascii="Palatino Linotype" w:eastAsia="Calibri" w:hAnsi="Palatino Linotype" w:cs="Arial"/>
        </w:rPr>
        <w:t xml:space="preserve">; sin contemplar en el cómputo los </w:t>
      </w:r>
      <w:r w:rsidR="00346456" w:rsidRPr="00852EFE">
        <w:rPr>
          <w:rFonts w:ascii="Palatino Linotype" w:eastAsia="Calibri" w:hAnsi="Palatino Linotype" w:cs="Arial"/>
        </w:rPr>
        <w:t>sábados</w:t>
      </w:r>
      <w:r w:rsidR="00377B37" w:rsidRPr="00852EFE">
        <w:rPr>
          <w:rFonts w:ascii="Palatino Linotype" w:eastAsia="Calibri" w:hAnsi="Palatino Linotype" w:cs="Arial"/>
        </w:rPr>
        <w:t>,</w:t>
      </w:r>
      <w:r w:rsidR="00B97EAE" w:rsidRPr="00852EFE">
        <w:rPr>
          <w:rFonts w:ascii="Palatino Linotype" w:eastAsia="Calibri" w:hAnsi="Palatino Linotype" w:cs="Arial"/>
        </w:rPr>
        <w:t xml:space="preserve"> domingos</w:t>
      </w:r>
      <w:r w:rsidR="00377B37" w:rsidRPr="00852EFE">
        <w:rPr>
          <w:rFonts w:ascii="Palatino Linotype" w:eastAsia="Calibri" w:hAnsi="Palatino Linotype" w:cs="Arial"/>
        </w:rPr>
        <w:t xml:space="preserve"> y </w:t>
      </w:r>
      <w:r w:rsidR="004044F1" w:rsidRPr="00852EFE">
        <w:rPr>
          <w:rFonts w:ascii="Palatino Linotype" w:eastAsia="Calibri" w:hAnsi="Palatino Linotype" w:cs="Arial"/>
        </w:rPr>
        <w:t>días inhábiles</w:t>
      </w:r>
      <w:r w:rsidR="007B5D41" w:rsidRPr="00852EFE">
        <w:rPr>
          <w:rFonts w:ascii="Palatino Linotype" w:eastAsia="Calibri" w:hAnsi="Palatino Linotype" w:cs="Arial"/>
        </w:rPr>
        <w:t>,</w:t>
      </w:r>
      <w:r w:rsidR="00CE275B" w:rsidRPr="00852EFE">
        <w:rPr>
          <w:rFonts w:ascii="Palatino Linotype" w:eastAsia="Calibri" w:hAnsi="Palatino Linotype" w:cs="Arial"/>
        </w:rPr>
        <w:t xml:space="preserve"> en términos del artículo 3, fracción X, de la Ley de Transparencia y Acceso a la Información Pública del Estado de México y Municipios.</w:t>
      </w:r>
    </w:p>
    <w:p w14:paraId="4C0CD3CD" w14:textId="77777777" w:rsidR="00006531" w:rsidRPr="00852EFE" w:rsidRDefault="00006531" w:rsidP="00006531">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763B0A47" w14:textId="67459DC3" w:rsidR="00464A86" w:rsidRPr="00852EFE" w:rsidRDefault="00464A86" w:rsidP="00464A86">
      <w:pPr>
        <w:pStyle w:val="Prrafodelista"/>
        <w:numPr>
          <w:ilvl w:val="0"/>
          <w:numId w:val="1"/>
        </w:numPr>
        <w:tabs>
          <w:tab w:val="left" w:pos="284"/>
          <w:tab w:val="left" w:pos="426"/>
        </w:tabs>
        <w:spacing w:before="240" w:after="240" w:line="360" w:lineRule="auto"/>
        <w:ind w:left="0" w:right="49" w:firstLine="0"/>
        <w:jc w:val="both"/>
        <w:rPr>
          <w:rFonts w:ascii="Palatino Linotype" w:eastAsia="Times New Roman" w:hAnsi="Palatino Linotype" w:cs="Arial"/>
          <w:lang w:val="es-MX" w:eastAsia="es-MX"/>
        </w:rPr>
      </w:pPr>
      <w:r w:rsidRPr="00852EFE">
        <w:rPr>
          <w:rFonts w:ascii="Palatino Linotype" w:eastAsia="Calibri" w:hAnsi="Palatino Linotype" w:cs="Arial"/>
        </w:rPr>
        <w:lastRenderedPageBreak/>
        <w:t xml:space="preserve">De las constancias que obran dentro del expediente digital, formado en el SAIMEX, se aprecia que el </w:t>
      </w:r>
      <w:r w:rsidRPr="00852EFE">
        <w:rPr>
          <w:rFonts w:ascii="Palatino Linotype" w:eastAsia="Calibri" w:hAnsi="Palatino Linotype" w:cs="Arial"/>
          <w:b/>
          <w:bCs/>
        </w:rPr>
        <w:t>RECURRENTE</w:t>
      </w:r>
      <w:r w:rsidRPr="00852EFE">
        <w:rPr>
          <w:rFonts w:ascii="Palatino Linotype" w:eastAsia="Calibri" w:hAnsi="Palatino Linotype" w:cs="Arial"/>
        </w:rPr>
        <w:t xml:space="preserve"> presentó su inconformidad el seis (06) de marzo de dos mil veintitrés; esto es, un día hábil antes de que iniciara el plazo precitado, </w:t>
      </w:r>
      <w:r w:rsidRPr="00852EFE">
        <w:rPr>
          <w:rFonts w:ascii="Palatino Linotype" w:eastAsia="Calibri" w:hAnsi="Palatino Linotype" w:cs="Arial"/>
          <w:b/>
        </w:rPr>
        <w:t>circunstancia que no es determinante para declarar extemporaneidad</w:t>
      </w:r>
      <w:r w:rsidRPr="00852EFE">
        <w:rPr>
          <w:rFonts w:ascii="Palatino Linotype" w:eastAsia="Calibri" w:hAnsi="Palatino Linotype" w:cs="Arial"/>
        </w:rPr>
        <w:t>, toda vez que el tiempo concedido es para delimitar el término en que se puede impugnar las respuestas, luego entonces, no impide que se presente antes de iniciado el plazo concedido.</w:t>
      </w:r>
    </w:p>
    <w:p w14:paraId="52063919" w14:textId="77777777" w:rsidR="00464A86" w:rsidRPr="00852EFE" w:rsidRDefault="00464A86" w:rsidP="00464A86">
      <w:pPr>
        <w:pStyle w:val="Prrafodelista"/>
        <w:tabs>
          <w:tab w:val="left" w:pos="284"/>
          <w:tab w:val="left" w:pos="426"/>
        </w:tabs>
        <w:spacing w:before="240" w:after="240" w:line="360" w:lineRule="auto"/>
        <w:ind w:left="0" w:right="49"/>
        <w:jc w:val="both"/>
        <w:rPr>
          <w:rFonts w:ascii="Palatino Linotype" w:eastAsia="Times New Roman" w:hAnsi="Palatino Linotype" w:cs="Arial"/>
          <w:lang w:val="es-MX" w:eastAsia="es-MX"/>
        </w:rPr>
      </w:pPr>
    </w:p>
    <w:p w14:paraId="53C9539D" w14:textId="77777777" w:rsidR="00464A86" w:rsidRPr="00852EFE" w:rsidRDefault="00464A86" w:rsidP="00464A86">
      <w:pPr>
        <w:pStyle w:val="Prrafodelista"/>
        <w:numPr>
          <w:ilvl w:val="0"/>
          <w:numId w:val="1"/>
        </w:numPr>
        <w:tabs>
          <w:tab w:val="left" w:pos="284"/>
          <w:tab w:val="left" w:pos="426"/>
        </w:tabs>
        <w:spacing w:before="240" w:after="240" w:line="360" w:lineRule="auto"/>
        <w:ind w:left="0" w:right="49" w:firstLine="0"/>
        <w:jc w:val="both"/>
        <w:rPr>
          <w:rFonts w:ascii="Palatino Linotype" w:eastAsia="Times New Roman" w:hAnsi="Palatino Linotype" w:cs="Arial"/>
          <w:lang w:val="es-MX" w:eastAsia="es-MX"/>
        </w:rPr>
      </w:pPr>
      <w:r w:rsidRPr="00852EFE">
        <w:rPr>
          <w:rFonts w:ascii="Palatino Linotype" w:hAnsi="Palatino Linotype"/>
        </w:rPr>
        <w:t xml:space="preserve">Al </w:t>
      </w:r>
      <w:r w:rsidRPr="00852EFE">
        <w:rPr>
          <w:rFonts w:ascii="Palatino Linotype" w:eastAsia="Calibri" w:hAnsi="Palatino Linotype" w:cs="Arial"/>
        </w:rPr>
        <w:t>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15 días hábiles siguientes en que se tenga conocimiento de la respuesta impugnada; sin embargo, no prohíbe que el recurso de revisión se presente el mismo día en que ésta fue notificada. Por lo que es de señalar que, en aras de privilegiar el derecho de acceso a la información, se entrará al estudio del presente recurso de revisión sin que la fecha en que se presentó afecte la resolución.</w:t>
      </w:r>
    </w:p>
    <w:p w14:paraId="6D999E93" w14:textId="77777777" w:rsidR="00464A86" w:rsidRPr="00852EFE" w:rsidRDefault="00464A86" w:rsidP="00464A86">
      <w:pPr>
        <w:pStyle w:val="Prrafodelista"/>
        <w:tabs>
          <w:tab w:val="left" w:pos="284"/>
          <w:tab w:val="left" w:pos="426"/>
        </w:tabs>
        <w:spacing w:before="240" w:after="240" w:line="360" w:lineRule="auto"/>
        <w:ind w:left="0" w:right="49"/>
        <w:jc w:val="both"/>
        <w:rPr>
          <w:rFonts w:ascii="Palatino Linotype" w:eastAsia="Times New Roman" w:hAnsi="Palatino Linotype" w:cs="Arial"/>
          <w:lang w:val="es-MX" w:eastAsia="es-MX"/>
        </w:rPr>
      </w:pPr>
    </w:p>
    <w:p w14:paraId="396566DD" w14:textId="77777777" w:rsidR="00464A86" w:rsidRPr="00852EFE" w:rsidRDefault="00464A86" w:rsidP="00464A86">
      <w:pPr>
        <w:pStyle w:val="Prrafodelista"/>
        <w:numPr>
          <w:ilvl w:val="0"/>
          <w:numId w:val="1"/>
        </w:numPr>
        <w:tabs>
          <w:tab w:val="left" w:pos="284"/>
          <w:tab w:val="left" w:pos="426"/>
        </w:tabs>
        <w:spacing w:before="240" w:after="240" w:line="360" w:lineRule="auto"/>
        <w:ind w:left="0" w:right="49" w:firstLine="0"/>
        <w:jc w:val="both"/>
        <w:rPr>
          <w:rFonts w:ascii="Palatino Linotype" w:eastAsia="Times New Roman" w:hAnsi="Palatino Linotype" w:cs="Arial"/>
          <w:lang w:val="es-MX" w:eastAsia="es-MX"/>
        </w:rPr>
      </w:pPr>
      <w:r w:rsidRPr="00852EFE">
        <w:rPr>
          <w:rFonts w:ascii="Palatino Linotype" w:hAnsi="Palatino Linotype"/>
        </w:rPr>
        <w:t xml:space="preserve">Discernimiento </w:t>
      </w:r>
      <w:r w:rsidRPr="00852EFE">
        <w:rPr>
          <w:rFonts w:ascii="Palatino Linotype" w:eastAsia="Calibri"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0227F0B3" w14:textId="77777777" w:rsidR="00464A86" w:rsidRPr="00852EFE" w:rsidRDefault="00464A86" w:rsidP="00464A86">
      <w:pPr>
        <w:pStyle w:val="Prrafodelista"/>
        <w:tabs>
          <w:tab w:val="left" w:pos="284"/>
          <w:tab w:val="left" w:pos="426"/>
        </w:tabs>
        <w:spacing w:before="240" w:after="240" w:line="360" w:lineRule="auto"/>
        <w:ind w:left="0" w:right="49"/>
        <w:jc w:val="both"/>
        <w:rPr>
          <w:rFonts w:ascii="Palatino Linotype" w:eastAsia="Times New Roman" w:hAnsi="Palatino Linotype" w:cs="Arial"/>
          <w:lang w:val="es-MX" w:eastAsia="es-MX"/>
        </w:rPr>
      </w:pPr>
    </w:p>
    <w:p w14:paraId="5149B049" w14:textId="77777777" w:rsidR="00464A86" w:rsidRPr="00852EFE" w:rsidRDefault="00464A86" w:rsidP="00464A86">
      <w:pPr>
        <w:pStyle w:val="Prrafodelista"/>
        <w:tabs>
          <w:tab w:val="left" w:pos="426"/>
        </w:tabs>
        <w:spacing w:line="276" w:lineRule="auto"/>
        <w:ind w:left="567" w:right="567"/>
        <w:jc w:val="both"/>
        <w:rPr>
          <w:rFonts w:ascii="Palatino Linotype" w:eastAsia="Calibri" w:hAnsi="Palatino Linotype" w:cs="Arial"/>
          <w:i/>
          <w:iCs/>
          <w:sz w:val="22"/>
          <w:szCs w:val="22"/>
        </w:rPr>
      </w:pPr>
      <w:r w:rsidRPr="00852EFE">
        <w:rPr>
          <w:rFonts w:ascii="Palatino Linotype" w:eastAsia="Calibri" w:hAnsi="Palatino Linotype" w:cs="Arial"/>
          <w:b/>
          <w:bCs/>
          <w:i/>
          <w:iCs/>
          <w:sz w:val="22"/>
          <w:szCs w:val="22"/>
        </w:rPr>
        <w:lastRenderedPageBreak/>
        <w:t xml:space="preserve">RECURSO DE RECLAMACIÓN. SU INTERPOSICIÓN NO ES EXTEMPORÁNEA SI SE REALIZA ANTES DE QUE INICIE EL PLAZO PARA HACERLO. </w:t>
      </w:r>
      <w:r w:rsidRPr="00852EFE">
        <w:rPr>
          <w:rFonts w:ascii="Palatino Linotype" w:eastAsia="Calibri" w:hAnsi="Palatino Linotype" w:cs="Arial"/>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2FCAF46" w14:textId="77777777" w:rsidR="00464A86" w:rsidRPr="00852EFE" w:rsidRDefault="00464A86" w:rsidP="00464A86">
      <w:pPr>
        <w:pStyle w:val="Prrafodelista"/>
        <w:tabs>
          <w:tab w:val="left" w:pos="284"/>
          <w:tab w:val="left" w:pos="426"/>
        </w:tabs>
        <w:spacing w:before="240" w:after="240" w:line="360" w:lineRule="auto"/>
        <w:ind w:left="0" w:right="49"/>
        <w:jc w:val="both"/>
        <w:rPr>
          <w:rFonts w:ascii="Palatino Linotype" w:eastAsia="Times New Roman" w:hAnsi="Palatino Linotype" w:cs="Arial"/>
          <w:lang w:val="es-MX" w:eastAsia="es-MX"/>
        </w:rPr>
      </w:pPr>
    </w:p>
    <w:p w14:paraId="02DCD73E" w14:textId="77777777" w:rsidR="00464A86" w:rsidRPr="00852EFE" w:rsidRDefault="00464A86" w:rsidP="00464A86">
      <w:pPr>
        <w:pStyle w:val="Prrafodelista"/>
        <w:numPr>
          <w:ilvl w:val="0"/>
          <w:numId w:val="1"/>
        </w:numPr>
        <w:tabs>
          <w:tab w:val="left" w:pos="284"/>
          <w:tab w:val="left" w:pos="426"/>
        </w:tabs>
        <w:spacing w:before="240" w:after="240" w:line="360" w:lineRule="auto"/>
        <w:ind w:left="0" w:right="49" w:firstLine="0"/>
        <w:jc w:val="both"/>
        <w:rPr>
          <w:rFonts w:ascii="Palatino Linotype" w:eastAsia="Times New Roman" w:hAnsi="Palatino Linotype" w:cs="Arial"/>
          <w:lang w:val="es-MX" w:eastAsia="es-MX"/>
        </w:rPr>
      </w:pPr>
      <w:r w:rsidRPr="00852EFE">
        <w:rPr>
          <w:rFonts w:ascii="Palatino Linotype" w:hAnsi="Palatino Linotype"/>
        </w:rPr>
        <w:t xml:space="preserve">Esto </w:t>
      </w:r>
      <w:r w:rsidRPr="00852EFE">
        <w:rPr>
          <w:rFonts w:ascii="Palatino Linotype" w:eastAsia="Calibri" w:hAnsi="Palatino Linotype" w:cs="Arial"/>
        </w:rPr>
        <w:t xml:space="preserve">es así porque, en primer lugar, es necesario que el </w:t>
      </w:r>
      <w:r w:rsidRPr="00852EFE">
        <w:rPr>
          <w:rFonts w:ascii="Palatino Linotype" w:eastAsia="Calibri" w:hAnsi="Palatino Linotype" w:cs="Arial"/>
          <w:b/>
          <w:bCs/>
        </w:rPr>
        <w:t>RECURRENTE</w:t>
      </w:r>
      <w:r w:rsidRPr="00852EFE">
        <w:rPr>
          <w:rFonts w:ascii="Palatino Linotype" w:eastAsia="Calibri"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notificada, el </w:t>
      </w:r>
      <w:r w:rsidRPr="00852EFE">
        <w:rPr>
          <w:rFonts w:ascii="Palatino Linotype" w:eastAsia="Calibri" w:hAnsi="Palatino Linotype" w:cs="Arial"/>
          <w:b/>
          <w:bCs/>
        </w:rPr>
        <w:t>RECURRENTE</w:t>
      </w:r>
      <w:r w:rsidRPr="00852EFE">
        <w:rPr>
          <w:rFonts w:ascii="Palatino Linotype" w:eastAsia="Calibri" w:hAnsi="Palatino Linotype" w:cs="Arial"/>
        </w:rPr>
        <w:t xml:space="preserve"> actúe, ya que, por el contrario, lo que demuestra es el interés de ésta para ejercer su derecho bajo el principio constitucional de justicia expedita.</w:t>
      </w:r>
    </w:p>
    <w:p w14:paraId="6D3A0B96" w14:textId="77777777" w:rsidR="00464A86" w:rsidRPr="00852EFE" w:rsidRDefault="00464A86" w:rsidP="00464A86">
      <w:pPr>
        <w:pStyle w:val="Prrafodelista"/>
        <w:tabs>
          <w:tab w:val="left" w:pos="284"/>
          <w:tab w:val="left" w:pos="426"/>
        </w:tabs>
        <w:spacing w:before="240" w:after="240" w:line="360" w:lineRule="auto"/>
        <w:ind w:left="0" w:right="49"/>
        <w:jc w:val="both"/>
        <w:rPr>
          <w:rFonts w:ascii="Palatino Linotype" w:eastAsia="Times New Roman" w:hAnsi="Palatino Linotype" w:cs="Arial"/>
          <w:lang w:val="es-MX" w:eastAsia="es-MX"/>
        </w:rPr>
      </w:pPr>
    </w:p>
    <w:p w14:paraId="66DB5DD2" w14:textId="77777777" w:rsidR="00464A86" w:rsidRPr="00852EFE" w:rsidRDefault="00464A86" w:rsidP="00464A86">
      <w:pPr>
        <w:pStyle w:val="Prrafodelista"/>
        <w:numPr>
          <w:ilvl w:val="0"/>
          <w:numId w:val="1"/>
        </w:numPr>
        <w:tabs>
          <w:tab w:val="left" w:pos="284"/>
          <w:tab w:val="left" w:pos="426"/>
        </w:tabs>
        <w:spacing w:before="240" w:after="240" w:line="360" w:lineRule="auto"/>
        <w:ind w:left="0" w:right="49" w:firstLine="0"/>
        <w:jc w:val="both"/>
        <w:rPr>
          <w:rFonts w:ascii="Palatino Linotype" w:eastAsia="Times New Roman" w:hAnsi="Palatino Linotype" w:cs="Arial"/>
          <w:lang w:val="es-MX" w:eastAsia="es-MX"/>
        </w:rPr>
      </w:pPr>
      <w:r w:rsidRPr="00852EFE">
        <w:rPr>
          <w:rFonts w:ascii="Palatino Linotype" w:hAnsi="Palatino Linotype"/>
        </w:rPr>
        <w:t xml:space="preserve">Por </w:t>
      </w:r>
      <w:r w:rsidRPr="00852EFE">
        <w:rPr>
          <w:rFonts w:ascii="Palatino Linotype" w:eastAsia="Calibri"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08AB3A74" w14:textId="77777777" w:rsidR="00464A86" w:rsidRPr="00852EFE" w:rsidRDefault="00464A86" w:rsidP="00464A86">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27493C1" w14:textId="2BEE1C9A" w:rsidR="00006531" w:rsidRPr="00852EFE" w:rsidRDefault="00464A86" w:rsidP="00464A86">
      <w:pPr>
        <w:pStyle w:val="Prrafodelista"/>
        <w:numPr>
          <w:ilvl w:val="0"/>
          <w:numId w:val="1"/>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852EFE">
        <w:rPr>
          <w:rFonts w:ascii="Palatino Linotype" w:hAnsi="Palatino Linotype"/>
        </w:rPr>
        <w:t xml:space="preserve">Así, </w:t>
      </w:r>
      <w:r w:rsidRPr="00852EFE">
        <w:rPr>
          <w:rFonts w:ascii="Palatino Linotype" w:eastAsia="Calibri" w:hAnsi="Palatino Linotype" w:cs="Arial"/>
        </w:rPr>
        <w:t xml:space="preserve">la interposición del recurso de revisión antes de que inicie el plazo para su presentación no es determinante para declararlo extemporáneo, siempre y cuando ello ocurra de manera posterior a que se haya notificad la respuesta del </w:t>
      </w:r>
      <w:r w:rsidRPr="00852EFE">
        <w:rPr>
          <w:rFonts w:ascii="Palatino Linotype" w:eastAsia="Calibri" w:hAnsi="Palatino Linotype" w:cs="Arial"/>
          <w:b/>
          <w:bCs/>
        </w:rPr>
        <w:t>SUJETO OBLIGADO</w:t>
      </w:r>
      <w:r w:rsidRPr="00852EFE">
        <w:rPr>
          <w:rFonts w:ascii="Palatino Linotype" w:eastAsia="Calibri" w:hAnsi="Palatino Linotype" w:cs="Arial"/>
        </w:rPr>
        <w:t xml:space="preserve"> -tal como ocurre en el presente asunto-.</w:t>
      </w:r>
    </w:p>
    <w:p w14:paraId="66A44E61" w14:textId="77777777" w:rsidR="00006531" w:rsidRPr="00852EFE" w:rsidRDefault="00006531" w:rsidP="00006531">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52788E1" w14:textId="74C23214" w:rsidR="00D74F08" w:rsidRPr="00852EFE" w:rsidRDefault="00D74F08" w:rsidP="004C3D6A">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rPr>
      </w:pPr>
      <w:r w:rsidRPr="00852EFE">
        <w:rPr>
          <w:rFonts w:ascii="Palatino Linotype" w:hAnsi="Palatino Linotype" w:cs="Arial"/>
        </w:rPr>
        <w:lastRenderedPageBreak/>
        <w:t xml:space="preserve">Consecuencia </w:t>
      </w:r>
      <w:r w:rsidRPr="00852EFE">
        <w:rPr>
          <w:rFonts w:ascii="Palatino Linotype" w:eastAsia="Calibri" w:hAnsi="Palatino Linotype" w:cs="Arial"/>
        </w:rPr>
        <w:t xml:space="preserve">de lo anterior, esta Ponencia </w:t>
      </w:r>
      <w:proofErr w:type="spellStart"/>
      <w:r w:rsidRPr="00852EFE">
        <w:rPr>
          <w:rFonts w:ascii="Palatino Linotype" w:eastAsia="Calibri" w:hAnsi="Palatino Linotype" w:cs="Arial"/>
        </w:rPr>
        <w:t>Resolutora</w:t>
      </w:r>
      <w:proofErr w:type="spellEnd"/>
      <w:r w:rsidRPr="00852EFE">
        <w:rPr>
          <w:rFonts w:ascii="Palatino Linotype" w:eastAsia="Calibri" w:hAnsi="Palatino Linotype" w:cs="Arial"/>
        </w:rPr>
        <w:t xml:space="preserve"> reconoce que el escrito contiene las formalidades previstas por el artículo 180</w:t>
      </w:r>
      <w:r w:rsidR="005C659E" w:rsidRPr="00852EFE">
        <w:rPr>
          <w:rFonts w:ascii="Palatino Linotype" w:eastAsia="Calibri" w:hAnsi="Palatino Linotype" w:cs="Arial"/>
        </w:rPr>
        <w:t>,</w:t>
      </w:r>
      <w:r w:rsidRPr="00852EFE">
        <w:rPr>
          <w:rFonts w:ascii="Palatino Linotype" w:eastAsia="Calibri" w:hAnsi="Palatino Linotype" w:cs="Arial"/>
        </w:rPr>
        <w:t xml:space="preserve"> último párrafo</w:t>
      </w:r>
      <w:r w:rsidR="005C659E" w:rsidRPr="00852EFE">
        <w:rPr>
          <w:rFonts w:ascii="Palatino Linotype" w:eastAsia="Calibri" w:hAnsi="Palatino Linotype" w:cs="Arial"/>
        </w:rPr>
        <w:t>,</w:t>
      </w:r>
      <w:r w:rsidRPr="00852EFE">
        <w:rPr>
          <w:rFonts w:ascii="Palatino Linotype" w:eastAsia="Calibri" w:hAnsi="Palatino Linotype" w:cs="Arial"/>
        </w:rPr>
        <w:t xml:space="preserve"> de la Ley de la materia actual, por lo que es procedente que </w:t>
      </w:r>
      <w:r w:rsidR="00875443" w:rsidRPr="00852EFE">
        <w:rPr>
          <w:rFonts w:ascii="Palatino Linotype" w:eastAsia="Calibri" w:hAnsi="Palatino Linotype" w:cs="Arial"/>
        </w:rPr>
        <w:t>este</w:t>
      </w:r>
      <w:r w:rsidRPr="00852EFE">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5AB2AAE1" w14:textId="77777777" w:rsidR="001D4A4F" w:rsidRPr="00852EFE" w:rsidRDefault="001D4A4F" w:rsidP="001D4A4F">
      <w:pPr>
        <w:pStyle w:val="Prrafodelista"/>
        <w:rPr>
          <w:rFonts w:ascii="Palatino Linotype" w:hAnsi="Palatino Linotype"/>
        </w:rPr>
      </w:pPr>
    </w:p>
    <w:p w14:paraId="7CFB31FD" w14:textId="680BBA0B" w:rsidR="00B33583" w:rsidRPr="00852EFE" w:rsidRDefault="00B33583" w:rsidP="00B33583">
      <w:pPr>
        <w:pStyle w:val="Prrafodelista"/>
        <w:tabs>
          <w:tab w:val="left" w:pos="284"/>
          <w:tab w:val="left" w:pos="426"/>
        </w:tabs>
        <w:spacing w:before="240" w:after="240" w:line="360" w:lineRule="auto"/>
        <w:ind w:left="0" w:right="49"/>
        <w:jc w:val="both"/>
        <w:outlineLvl w:val="1"/>
        <w:rPr>
          <w:rFonts w:ascii="Palatino Linotype" w:eastAsia="Calibri" w:hAnsi="Palatino Linotype" w:cs="Arial"/>
          <w:b/>
          <w:bCs/>
        </w:rPr>
      </w:pPr>
      <w:r w:rsidRPr="00852EFE">
        <w:rPr>
          <w:rFonts w:ascii="Palatino Linotype" w:eastAsia="Calibri" w:hAnsi="Palatino Linotype" w:cs="Arial"/>
          <w:b/>
          <w:bCs/>
        </w:rPr>
        <w:t xml:space="preserve">TERCERO. </w:t>
      </w:r>
      <w:r w:rsidR="00B97EAE" w:rsidRPr="00852EFE">
        <w:rPr>
          <w:rFonts w:ascii="Palatino Linotype" w:eastAsia="Calibri" w:hAnsi="Palatino Linotype" w:cs="Arial"/>
          <w:b/>
          <w:bCs/>
        </w:rPr>
        <w:t>De las causales de sobreseimiento.</w:t>
      </w:r>
    </w:p>
    <w:p w14:paraId="0C4907B4" w14:textId="61F9A21F" w:rsidR="006B09A8" w:rsidRPr="00852EFE" w:rsidRDefault="006B09A8" w:rsidP="004C3D6A">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rPr>
      </w:pPr>
      <w:bookmarkStart w:id="12" w:name="_Toc455991148"/>
      <w:bookmarkStart w:id="13" w:name="_Toc450120669"/>
      <w:bookmarkStart w:id="14" w:name="_Toc461555896"/>
      <w:bookmarkStart w:id="15" w:name="_Toc462154385"/>
      <w:bookmarkStart w:id="16" w:name="_Toc462660376"/>
      <w:bookmarkStart w:id="17" w:name="_Toc462660687"/>
      <w:bookmarkStart w:id="18" w:name="_Toc462660766"/>
      <w:bookmarkStart w:id="19" w:name="_Toc465264624"/>
      <w:bookmarkStart w:id="20" w:name="_Toc465264870"/>
      <w:bookmarkStart w:id="21" w:name="_Toc465266520"/>
      <w:bookmarkStart w:id="22" w:name="_Toc466302258"/>
      <w:bookmarkStart w:id="23" w:name="_Toc466371866"/>
      <w:bookmarkStart w:id="24" w:name="_Toc466371925"/>
      <w:bookmarkStart w:id="25" w:name="_Toc466377654"/>
      <w:bookmarkStart w:id="26" w:name="_Toc478549736"/>
      <w:bookmarkStart w:id="27" w:name="_Toc478572850"/>
      <w:bookmarkStart w:id="28" w:name="_Toc479238537"/>
      <w:r w:rsidRPr="00852EFE">
        <w:rPr>
          <w:rFonts w:ascii="Palatino Linotype" w:hAnsi="Palatino Linotype" w:cs="Arial"/>
          <w:szCs w:val="23"/>
        </w:rPr>
        <w:t>El recurso revisión tiene como finalidad reparar c</w:t>
      </w:r>
      <w:r w:rsidR="00537B48" w:rsidRPr="00852EFE">
        <w:rPr>
          <w:rFonts w:ascii="Palatino Linotype" w:hAnsi="Palatino Linotype" w:cs="Arial"/>
          <w:szCs w:val="23"/>
        </w:rPr>
        <w:t xml:space="preserve">ualquier posible afectación al </w:t>
      </w:r>
      <w:r w:rsidR="00967224" w:rsidRPr="00852EFE">
        <w:rPr>
          <w:rFonts w:ascii="Palatino Linotype" w:hAnsi="Palatino Linotype" w:cs="Arial"/>
          <w:szCs w:val="23"/>
        </w:rPr>
        <w:t xml:space="preserve">derecho de acceso a la información pública </w:t>
      </w:r>
      <w:r w:rsidRPr="00852EFE">
        <w:rPr>
          <w:rFonts w:ascii="Palatino Linotype" w:hAnsi="Palatino Linotype" w:cs="Arial"/>
          <w:szCs w:val="23"/>
        </w:rPr>
        <w:t xml:space="preserve">en términos del Título Octavo de la Ley de </w:t>
      </w:r>
      <w:r w:rsidRPr="00852EFE">
        <w:rPr>
          <w:rFonts w:ascii="Palatino Linotype" w:eastAsia="Calibri" w:hAnsi="Palatino Linotype" w:cs="Arial"/>
        </w:rPr>
        <w:t>Transparencia, Acceso a la Información Pública del Estado de México y Municipios</w:t>
      </w:r>
      <w:r w:rsidRPr="00852EFE">
        <w:rPr>
          <w:rFonts w:ascii="Palatino Linotype" w:hAnsi="Palatino Linotype" w:cs="Arial"/>
          <w:szCs w:val="23"/>
        </w:rPr>
        <w:t xml:space="preserve">, y determinar la confirmación; revocación o modificación; </w:t>
      </w:r>
      <w:proofErr w:type="spellStart"/>
      <w:r w:rsidRPr="00852EFE">
        <w:rPr>
          <w:rFonts w:ascii="Palatino Linotype" w:hAnsi="Palatino Linotype" w:cs="Arial"/>
          <w:szCs w:val="23"/>
        </w:rPr>
        <w:t>desechamiento</w:t>
      </w:r>
      <w:proofErr w:type="spellEnd"/>
      <w:r w:rsidRPr="00852EFE">
        <w:rPr>
          <w:rFonts w:ascii="Palatino Linotype" w:hAnsi="Palatino Linotype" w:cs="Arial"/>
          <w:szCs w:val="23"/>
        </w:rPr>
        <w:t xml:space="preserve"> o </w:t>
      </w:r>
      <w:r w:rsidRPr="00852EFE">
        <w:rPr>
          <w:rFonts w:ascii="Palatino Linotype" w:hAnsi="Palatino Linotype" w:cs="Arial"/>
          <w:b/>
          <w:szCs w:val="23"/>
          <w:u w:val="single"/>
        </w:rPr>
        <w:t>sobreseimiento</w:t>
      </w:r>
      <w:r w:rsidRPr="00852EFE">
        <w:rPr>
          <w:rFonts w:ascii="Palatino Linotype" w:hAnsi="Palatino Linotype" w:cs="Arial"/>
          <w:szCs w:val="23"/>
        </w:rPr>
        <w:t>; y</w:t>
      </w:r>
      <w:r w:rsidR="00875443" w:rsidRPr="00852EFE">
        <w:rPr>
          <w:rFonts w:ascii="Palatino Linotype" w:hAnsi="Palatino Linotype" w:cs="Arial"/>
          <w:szCs w:val="23"/>
        </w:rPr>
        <w:t>,</w:t>
      </w:r>
      <w:r w:rsidRPr="00852EFE">
        <w:rPr>
          <w:rFonts w:ascii="Palatino Linotype" w:hAnsi="Palatino Linotype" w:cs="Arial"/>
          <w:szCs w:val="23"/>
        </w:rPr>
        <w:t xml:space="preserve"> en su caso</w:t>
      </w:r>
      <w:r w:rsidR="00875443" w:rsidRPr="00852EFE">
        <w:rPr>
          <w:rFonts w:ascii="Palatino Linotype" w:hAnsi="Palatino Linotype" w:cs="Arial"/>
          <w:szCs w:val="23"/>
        </w:rPr>
        <w:t>,</w:t>
      </w:r>
      <w:r w:rsidRPr="00852EFE">
        <w:rPr>
          <w:rFonts w:ascii="Palatino Linotype" w:hAnsi="Palatino Linotype" w:cs="Arial"/>
          <w:szCs w:val="23"/>
        </w:rPr>
        <w:t xml:space="preserve"> ordenar la entrega de la información respecto a la respuesta </w:t>
      </w:r>
      <w:r w:rsidR="00967224" w:rsidRPr="00852EFE">
        <w:rPr>
          <w:rFonts w:ascii="Palatino Linotype" w:hAnsi="Palatino Linotype" w:cs="Arial"/>
          <w:szCs w:val="23"/>
        </w:rPr>
        <w:t xml:space="preserve">emitida </w:t>
      </w:r>
      <w:r w:rsidR="00C46FB9" w:rsidRPr="00852EFE">
        <w:rPr>
          <w:rFonts w:ascii="Palatino Linotype" w:hAnsi="Palatino Linotype" w:cs="Arial"/>
          <w:szCs w:val="23"/>
        </w:rPr>
        <w:t xml:space="preserve">por </w:t>
      </w:r>
      <w:r w:rsidRPr="00852EFE">
        <w:rPr>
          <w:rFonts w:ascii="Palatino Linotype" w:hAnsi="Palatino Linotype" w:cs="Arial"/>
          <w:szCs w:val="23"/>
        </w:rPr>
        <w:t xml:space="preserve">el </w:t>
      </w:r>
      <w:r w:rsidRPr="00852EFE">
        <w:rPr>
          <w:rFonts w:ascii="Palatino Linotype" w:hAnsi="Palatino Linotype" w:cs="Arial"/>
          <w:b/>
          <w:szCs w:val="23"/>
        </w:rPr>
        <w:t>SUJETO</w:t>
      </w:r>
      <w:r w:rsidRPr="00852EFE">
        <w:rPr>
          <w:rFonts w:ascii="Palatino Linotype" w:hAnsi="Palatino Linotype" w:cs="Arial"/>
          <w:szCs w:val="23"/>
        </w:rPr>
        <w:t xml:space="preserve"> </w:t>
      </w:r>
      <w:r w:rsidRPr="00852EFE">
        <w:rPr>
          <w:rFonts w:ascii="Palatino Linotype" w:hAnsi="Palatino Linotype" w:cs="Arial"/>
          <w:b/>
          <w:szCs w:val="23"/>
        </w:rPr>
        <w:t>OBLIGADO</w:t>
      </w:r>
      <w:r w:rsidR="0036264B" w:rsidRPr="00852EFE">
        <w:rPr>
          <w:rFonts w:ascii="Palatino Linotype" w:hAnsi="Palatino Linotype" w:cs="Arial"/>
          <w:szCs w:val="23"/>
        </w:rPr>
        <w:t>.</w:t>
      </w:r>
    </w:p>
    <w:p w14:paraId="5AF7F3CB" w14:textId="77777777" w:rsidR="00ED4323" w:rsidRPr="00852EFE" w:rsidRDefault="00ED4323" w:rsidP="00ED4323">
      <w:pPr>
        <w:pStyle w:val="Prrafodelista"/>
        <w:tabs>
          <w:tab w:val="left" w:pos="284"/>
          <w:tab w:val="left" w:pos="426"/>
        </w:tabs>
        <w:spacing w:before="240" w:after="240" w:line="360" w:lineRule="auto"/>
        <w:ind w:left="0" w:right="49"/>
        <w:jc w:val="both"/>
        <w:rPr>
          <w:rFonts w:ascii="Palatino Linotype" w:hAnsi="Palatino Linotype" w:cs="Arial"/>
          <w:szCs w:val="23"/>
        </w:rPr>
      </w:pPr>
    </w:p>
    <w:p w14:paraId="75509AE5" w14:textId="29A96660" w:rsidR="00ED4323" w:rsidRPr="00852EFE" w:rsidRDefault="00ED4323" w:rsidP="00ED4323">
      <w:pPr>
        <w:pStyle w:val="Prrafodelista"/>
        <w:tabs>
          <w:tab w:val="left" w:pos="284"/>
          <w:tab w:val="left" w:pos="426"/>
        </w:tabs>
        <w:spacing w:before="240" w:after="240" w:line="360" w:lineRule="auto"/>
        <w:ind w:left="0" w:right="49"/>
        <w:jc w:val="both"/>
        <w:outlineLvl w:val="2"/>
        <w:rPr>
          <w:rFonts w:ascii="Palatino Linotype" w:hAnsi="Palatino Linotype" w:cs="Arial"/>
          <w:b/>
          <w:szCs w:val="23"/>
        </w:rPr>
      </w:pPr>
      <w:r w:rsidRPr="00852EFE">
        <w:rPr>
          <w:rFonts w:ascii="Palatino Linotype" w:hAnsi="Palatino Linotype" w:cs="Arial"/>
          <w:b/>
          <w:szCs w:val="23"/>
        </w:rPr>
        <w:t>I. De los límites del Derecho de Acceso a la Información.</w:t>
      </w:r>
    </w:p>
    <w:p w14:paraId="6E9A35E0" w14:textId="77777777" w:rsidR="00ED4323" w:rsidRPr="00852EFE" w:rsidRDefault="00ED4323"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852EFE">
        <w:rPr>
          <w:rFonts w:ascii="Palatino Linotype" w:hAnsi="Palatino Linotype" w:cs="Arial"/>
          <w:szCs w:val="23"/>
        </w:rPr>
        <w:t xml:space="preserve">Previo a analizar las constancias que obran dentro del expediente digital formado en el SAIMEX, </w:t>
      </w:r>
      <w:r w:rsidRPr="00852EFE">
        <w:rPr>
          <w:rFonts w:ascii="Palatino Linotype" w:hAnsi="Palatino Linotype"/>
          <w:lang w:val="es-ES"/>
        </w:rPr>
        <w:t xml:space="preserve">se considera </w:t>
      </w:r>
      <w:r w:rsidRPr="00852EFE">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2D11C624" w14:textId="77777777" w:rsidR="00ED4323" w:rsidRPr="00852EFE" w:rsidRDefault="00ED4323" w:rsidP="00ED4323">
      <w:pPr>
        <w:pStyle w:val="Prrafodelista"/>
        <w:tabs>
          <w:tab w:val="left" w:pos="426"/>
        </w:tabs>
        <w:spacing w:before="240" w:line="360" w:lineRule="auto"/>
        <w:ind w:left="0" w:right="51"/>
        <w:jc w:val="both"/>
        <w:rPr>
          <w:rFonts w:ascii="Palatino Linotype" w:hAnsi="Palatino Linotype"/>
          <w:color w:val="000000" w:themeColor="text1"/>
        </w:rPr>
      </w:pPr>
    </w:p>
    <w:p w14:paraId="1DEB1EFC" w14:textId="77777777" w:rsidR="00ED4323" w:rsidRPr="00852EFE" w:rsidRDefault="00ED4323" w:rsidP="00ED4323">
      <w:pPr>
        <w:spacing w:line="276" w:lineRule="auto"/>
        <w:ind w:left="567" w:right="567"/>
        <w:jc w:val="both"/>
        <w:rPr>
          <w:rFonts w:ascii="Palatino Linotype" w:eastAsia="Palatino Linotype" w:hAnsi="Palatino Linotype" w:cs="Palatino Linotype"/>
          <w:i/>
          <w:sz w:val="22"/>
          <w:szCs w:val="22"/>
        </w:rPr>
      </w:pPr>
      <w:r w:rsidRPr="00852EFE">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852EFE">
        <w:rPr>
          <w:rFonts w:ascii="Palatino Linotype" w:eastAsia="Palatino Linotype" w:hAnsi="Palatino Linotype" w:cs="Palatino Linotype"/>
          <w:i/>
          <w:sz w:val="22"/>
          <w:szCs w:val="22"/>
        </w:rPr>
        <w:t xml:space="preserve"> “De conformidad con los artículos antes </w:t>
      </w:r>
      <w:r w:rsidRPr="00852EFE">
        <w:rPr>
          <w:rFonts w:ascii="Palatino Linotype" w:eastAsia="Palatino Linotype" w:hAnsi="Palatino Linotype" w:cs="Palatino Linotype"/>
          <w:i/>
          <w:sz w:val="22"/>
          <w:szCs w:val="22"/>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105D19" w14:textId="77777777" w:rsidR="00ED4323" w:rsidRPr="00852EFE" w:rsidRDefault="00ED4323" w:rsidP="00ED4323">
      <w:pPr>
        <w:spacing w:line="276" w:lineRule="auto"/>
        <w:ind w:left="567" w:right="567"/>
        <w:jc w:val="both"/>
        <w:rPr>
          <w:rFonts w:ascii="Palatino Linotype" w:eastAsia="Palatino Linotype" w:hAnsi="Palatino Linotype" w:cs="Palatino Linotype"/>
          <w:i/>
          <w:sz w:val="22"/>
          <w:szCs w:val="22"/>
        </w:rPr>
      </w:pPr>
      <w:r w:rsidRPr="00852EF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ED060B8" w14:textId="77777777" w:rsidR="00ED4323" w:rsidRPr="00852EFE" w:rsidRDefault="00ED4323" w:rsidP="00ED4323">
      <w:pPr>
        <w:spacing w:line="276" w:lineRule="auto"/>
        <w:ind w:left="567" w:right="567"/>
        <w:jc w:val="both"/>
        <w:rPr>
          <w:rFonts w:ascii="Palatino Linotype" w:eastAsia="Palatino Linotype" w:hAnsi="Palatino Linotype" w:cs="Palatino Linotype"/>
          <w:i/>
          <w:sz w:val="22"/>
          <w:szCs w:val="22"/>
        </w:rPr>
      </w:pPr>
      <w:r w:rsidRPr="00852EFE">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B1B6E7A" w14:textId="77777777" w:rsidR="00ED4323" w:rsidRPr="00852EFE" w:rsidRDefault="00ED4323" w:rsidP="00ED4323">
      <w:pPr>
        <w:spacing w:line="276" w:lineRule="auto"/>
        <w:ind w:left="567" w:right="567"/>
        <w:jc w:val="both"/>
        <w:rPr>
          <w:rFonts w:ascii="Palatino Linotype" w:eastAsia="Palatino Linotype" w:hAnsi="Palatino Linotype" w:cs="Palatino Linotype"/>
          <w:i/>
          <w:sz w:val="22"/>
          <w:szCs w:val="22"/>
        </w:rPr>
      </w:pPr>
      <w:r w:rsidRPr="00852EFE">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766A0D11" w14:textId="77777777" w:rsidR="00ED4323" w:rsidRPr="00852EFE" w:rsidRDefault="00ED4323" w:rsidP="00ED4323">
      <w:pPr>
        <w:spacing w:line="276" w:lineRule="auto"/>
        <w:ind w:left="567" w:right="567"/>
        <w:jc w:val="both"/>
        <w:rPr>
          <w:rFonts w:ascii="Palatino Linotype" w:eastAsia="Palatino Linotype" w:hAnsi="Palatino Linotype" w:cs="Palatino Linotype"/>
        </w:rPr>
      </w:pPr>
      <w:r w:rsidRPr="00852EFE">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5D8441B5" w14:textId="77777777" w:rsidR="00ED4323" w:rsidRPr="00852EFE" w:rsidRDefault="00ED4323" w:rsidP="00ED4323">
      <w:pPr>
        <w:pStyle w:val="Prrafodelista"/>
        <w:tabs>
          <w:tab w:val="left" w:pos="426"/>
        </w:tabs>
        <w:spacing w:before="240" w:after="240" w:line="360" w:lineRule="auto"/>
        <w:ind w:left="0" w:right="51"/>
        <w:jc w:val="both"/>
        <w:rPr>
          <w:rFonts w:ascii="Palatino Linotype" w:hAnsi="Palatino Linotype"/>
          <w:color w:val="000000" w:themeColor="text1"/>
        </w:rPr>
      </w:pPr>
    </w:p>
    <w:p w14:paraId="35D99266" w14:textId="77777777" w:rsidR="00ED4323" w:rsidRPr="00852EFE" w:rsidRDefault="00ED4323"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852EFE">
        <w:rPr>
          <w:rFonts w:ascii="Palatino Linotype" w:hAnsi="Palatino Linotype"/>
          <w:color w:val="000000" w:themeColor="text1"/>
        </w:rPr>
        <w:t xml:space="preserve">El </w:t>
      </w:r>
      <w:r w:rsidRPr="00852EFE">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852EFE">
        <w:rPr>
          <w:rFonts w:ascii="Palatino Linotype" w:eastAsia="Palatino Linotype" w:hAnsi="Palatino Linotype" w:cs="Palatino Linotype"/>
          <w:color w:val="000000"/>
          <w:vertAlign w:val="superscript"/>
        </w:rPr>
        <w:footnoteReference w:id="4"/>
      </w:r>
      <w:r w:rsidRPr="00852EFE">
        <w:rPr>
          <w:rFonts w:ascii="Palatino Linotype" w:eastAsia="Palatino Linotype" w:hAnsi="Palatino Linotype" w:cs="Palatino Linotype"/>
          <w:color w:val="000000"/>
        </w:rPr>
        <w:t>, para darnos un mejor panorama:</w:t>
      </w:r>
    </w:p>
    <w:p w14:paraId="76D21E21" w14:textId="77777777" w:rsidR="00ED4323" w:rsidRPr="00852EFE" w:rsidRDefault="00ED4323" w:rsidP="00ED4323">
      <w:pPr>
        <w:pStyle w:val="Prrafodelista"/>
        <w:tabs>
          <w:tab w:val="left" w:pos="426"/>
        </w:tabs>
        <w:spacing w:before="240" w:line="360" w:lineRule="auto"/>
        <w:ind w:left="0" w:right="51"/>
        <w:jc w:val="both"/>
        <w:rPr>
          <w:rFonts w:ascii="Palatino Linotype" w:hAnsi="Palatino Linotype"/>
          <w:color w:val="000000" w:themeColor="text1"/>
        </w:rPr>
      </w:pPr>
    </w:p>
    <w:p w14:paraId="75DAD856" w14:textId="77777777" w:rsidR="00ED4323" w:rsidRPr="00852EFE" w:rsidRDefault="00ED4323" w:rsidP="00ED4323">
      <w:pPr>
        <w:spacing w:line="276" w:lineRule="auto"/>
        <w:ind w:left="567" w:right="567"/>
        <w:jc w:val="both"/>
        <w:rPr>
          <w:rFonts w:ascii="Palatino Linotype" w:eastAsia="Palatino Linotype" w:hAnsi="Palatino Linotype" w:cs="Palatino Linotype"/>
          <w:i/>
          <w:sz w:val="22"/>
          <w:szCs w:val="22"/>
        </w:rPr>
      </w:pPr>
      <w:r w:rsidRPr="00852EFE">
        <w:rPr>
          <w:rFonts w:ascii="Palatino Linotype" w:eastAsia="Palatino Linotype" w:hAnsi="Palatino Linotype" w:cs="Palatino Linotype"/>
          <w:b/>
          <w:i/>
          <w:sz w:val="22"/>
          <w:szCs w:val="22"/>
        </w:rPr>
        <w:t xml:space="preserve">“XI. Documento: </w:t>
      </w:r>
      <w:r w:rsidRPr="00852EFE">
        <w:rPr>
          <w:rFonts w:ascii="Palatino Linotype" w:eastAsia="Palatino Linotype" w:hAnsi="Palatino Linotype" w:cs="Palatino Linotype"/>
          <w:b/>
          <w:bCs/>
          <w:i/>
          <w:sz w:val="22"/>
          <w:szCs w:val="22"/>
        </w:rPr>
        <w:t xml:space="preserve">Los </w:t>
      </w:r>
      <w:r w:rsidRPr="00852EFE">
        <w:rPr>
          <w:rFonts w:ascii="Palatino Linotype" w:eastAsia="Palatino Linotype" w:hAnsi="Palatino Linotype" w:cs="Palatino Linotype"/>
          <w:i/>
          <w:sz w:val="22"/>
          <w:szCs w:val="22"/>
        </w:rPr>
        <w:t xml:space="preserve">expedientes, reportes, estudios, actas, resoluciones, oficios, correspondencia, acuerdos, directivas, directrices, circulares, contratos, convenios, instructivos, notas, memorandos, estadísticas o bien, </w:t>
      </w:r>
      <w:r w:rsidRPr="00852EFE">
        <w:rPr>
          <w:rFonts w:ascii="Palatino Linotype" w:eastAsia="Palatino Linotype" w:hAnsi="Palatino Linotype" w:cs="Palatino Linotype"/>
          <w:b/>
          <w:bCs/>
          <w:i/>
          <w:sz w:val="22"/>
          <w:szCs w:val="22"/>
        </w:rPr>
        <w:t>cualquier</w:t>
      </w:r>
      <w:r w:rsidRPr="00852EFE">
        <w:rPr>
          <w:rFonts w:ascii="Palatino Linotype" w:eastAsia="Palatino Linotype" w:hAnsi="Palatino Linotype" w:cs="Palatino Linotype"/>
          <w:i/>
          <w:sz w:val="22"/>
          <w:szCs w:val="22"/>
        </w:rPr>
        <w:t xml:space="preserve"> otro </w:t>
      </w:r>
      <w:r w:rsidRPr="00852EFE">
        <w:rPr>
          <w:rFonts w:ascii="Palatino Linotype" w:eastAsia="Palatino Linotype" w:hAnsi="Palatino Linotype" w:cs="Palatino Linotype"/>
          <w:b/>
          <w:bCs/>
          <w:i/>
          <w:sz w:val="22"/>
          <w:szCs w:val="22"/>
        </w:rPr>
        <w:t>registro que documente el ejercicio de las facultades, funciones y competencias de los</w:t>
      </w:r>
      <w:r w:rsidRPr="00852EFE">
        <w:rPr>
          <w:rFonts w:ascii="Palatino Linotype" w:eastAsia="Palatino Linotype" w:hAnsi="Palatino Linotype" w:cs="Palatino Linotype"/>
          <w:i/>
          <w:sz w:val="22"/>
          <w:szCs w:val="22"/>
        </w:rPr>
        <w:t xml:space="preserve"> </w:t>
      </w:r>
      <w:r w:rsidRPr="00852EFE">
        <w:rPr>
          <w:rFonts w:ascii="Palatino Linotype" w:eastAsia="Palatino Linotype" w:hAnsi="Palatino Linotype" w:cs="Palatino Linotype"/>
          <w:b/>
          <w:i/>
          <w:sz w:val="22"/>
          <w:szCs w:val="22"/>
        </w:rPr>
        <w:t>sujetos obligados</w:t>
      </w:r>
      <w:r w:rsidRPr="00852EFE">
        <w:rPr>
          <w:rFonts w:ascii="Palatino Linotype" w:eastAsia="Palatino Linotype" w:hAnsi="Palatino Linotype" w:cs="Palatino Linotype"/>
          <w:i/>
          <w:sz w:val="22"/>
          <w:szCs w:val="22"/>
        </w:rPr>
        <w:t xml:space="preserve">, sus </w:t>
      </w:r>
      <w:r w:rsidRPr="00852EFE">
        <w:rPr>
          <w:rFonts w:ascii="Palatino Linotype" w:eastAsia="Palatino Linotype" w:hAnsi="Palatino Linotype" w:cs="Palatino Linotype"/>
          <w:bCs/>
          <w:i/>
          <w:sz w:val="22"/>
          <w:szCs w:val="22"/>
        </w:rPr>
        <w:t>servidores públicos</w:t>
      </w:r>
      <w:r w:rsidRPr="00852EFE">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67AA6149" w14:textId="77777777" w:rsidR="00ED4323" w:rsidRPr="00852EFE" w:rsidRDefault="00ED4323" w:rsidP="00ED4323">
      <w:pPr>
        <w:spacing w:line="276" w:lineRule="auto"/>
        <w:ind w:left="567" w:right="567"/>
        <w:jc w:val="both"/>
        <w:rPr>
          <w:rFonts w:ascii="Palatino Linotype" w:eastAsia="Palatino Linotype" w:hAnsi="Palatino Linotype" w:cs="Palatino Linotype"/>
          <w:iCs/>
          <w:sz w:val="22"/>
          <w:szCs w:val="22"/>
        </w:rPr>
      </w:pPr>
      <w:r w:rsidRPr="00852EFE">
        <w:rPr>
          <w:rFonts w:ascii="Palatino Linotype" w:eastAsia="Palatino Linotype" w:hAnsi="Palatino Linotype" w:cs="Palatino Linotype"/>
          <w:sz w:val="22"/>
          <w:szCs w:val="22"/>
        </w:rPr>
        <w:t>(Énfasis añadido)</w:t>
      </w:r>
    </w:p>
    <w:p w14:paraId="0E632C14" w14:textId="77777777" w:rsidR="00ED4323" w:rsidRPr="00852EFE" w:rsidRDefault="00ED4323" w:rsidP="00ED4323">
      <w:pPr>
        <w:pStyle w:val="Prrafodelista"/>
        <w:tabs>
          <w:tab w:val="left" w:pos="426"/>
        </w:tabs>
        <w:spacing w:before="240" w:after="240" w:line="360" w:lineRule="auto"/>
        <w:ind w:left="0" w:right="51"/>
        <w:jc w:val="both"/>
        <w:rPr>
          <w:rFonts w:ascii="Palatino Linotype" w:hAnsi="Palatino Linotype"/>
          <w:color w:val="000000" w:themeColor="text1"/>
        </w:rPr>
      </w:pPr>
    </w:p>
    <w:p w14:paraId="0D9EA6BA" w14:textId="77777777" w:rsidR="00ED4323" w:rsidRPr="00852EFE" w:rsidRDefault="00ED4323"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852EFE">
        <w:rPr>
          <w:rFonts w:ascii="Palatino Linotype" w:hAnsi="Palatino Linotype"/>
          <w:color w:val="000000" w:themeColor="text1"/>
        </w:rPr>
        <w:lastRenderedPageBreak/>
        <w:t xml:space="preserve">Correlativo </w:t>
      </w:r>
      <w:r w:rsidRPr="00852EFE">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1A6EEE89" w14:textId="77777777" w:rsidR="00ED4323" w:rsidRPr="00852EFE" w:rsidRDefault="00ED4323" w:rsidP="00ED4323">
      <w:pPr>
        <w:pStyle w:val="Prrafodelista"/>
        <w:tabs>
          <w:tab w:val="left" w:pos="426"/>
        </w:tabs>
        <w:spacing w:before="240" w:line="360" w:lineRule="auto"/>
        <w:ind w:left="0" w:right="51"/>
        <w:jc w:val="both"/>
        <w:rPr>
          <w:rFonts w:ascii="Palatino Linotype" w:hAnsi="Palatino Linotype"/>
          <w:color w:val="000000" w:themeColor="text1"/>
        </w:rPr>
      </w:pPr>
    </w:p>
    <w:p w14:paraId="2CC1C3C1" w14:textId="77777777" w:rsidR="00ED4323" w:rsidRPr="00852EFE" w:rsidRDefault="00ED4323" w:rsidP="00ED4323">
      <w:pPr>
        <w:spacing w:line="276" w:lineRule="auto"/>
        <w:ind w:left="567" w:right="567"/>
        <w:jc w:val="both"/>
        <w:rPr>
          <w:rFonts w:ascii="Palatino Linotype" w:eastAsia="Palatino Linotype" w:hAnsi="Palatino Linotype" w:cs="Palatino Linotype"/>
          <w:i/>
          <w:sz w:val="22"/>
          <w:szCs w:val="22"/>
        </w:rPr>
      </w:pPr>
      <w:r w:rsidRPr="00852EFE">
        <w:rPr>
          <w:rFonts w:ascii="Palatino Linotype" w:eastAsia="Palatino Linotype" w:hAnsi="Palatino Linotype" w:cs="Palatino Linotype"/>
          <w:b/>
          <w:i/>
          <w:sz w:val="22"/>
          <w:szCs w:val="22"/>
        </w:rPr>
        <w:t xml:space="preserve">“Artículo 4. </w:t>
      </w:r>
      <w:r w:rsidRPr="00852EFE">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207F8F9E" w14:textId="77777777" w:rsidR="00ED4323" w:rsidRPr="00852EFE" w:rsidRDefault="00ED4323" w:rsidP="00ED4323">
      <w:pPr>
        <w:spacing w:line="276" w:lineRule="auto"/>
        <w:ind w:left="567" w:right="567"/>
        <w:jc w:val="both"/>
        <w:rPr>
          <w:rFonts w:ascii="Palatino Linotype" w:eastAsia="Palatino Linotype" w:hAnsi="Palatino Linotype" w:cs="Palatino Linotype"/>
          <w:i/>
          <w:sz w:val="22"/>
          <w:szCs w:val="22"/>
        </w:rPr>
      </w:pPr>
      <w:r w:rsidRPr="00852EF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52EF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B56555" w14:textId="77777777" w:rsidR="00ED4323" w:rsidRPr="00852EFE" w:rsidRDefault="00ED4323" w:rsidP="00ED4323">
      <w:pPr>
        <w:spacing w:line="276" w:lineRule="auto"/>
        <w:ind w:left="567" w:right="567"/>
        <w:jc w:val="both"/>
        <w:rPr>
          <w:rFonts w:ascii="Palatino Linotype" w:eastAsia="Palatino Linotype" w:hAnsi="Palatino Linotype" w:cs="Palatino Linotype"/>
          <w:b/>
          <w:i/>
          <w:sz w:val="22"/>
          <w:szCs w:val="22"/>
        </w:rPr>
      </w:pPr>
      <w:r w:rsidRPr="00852EF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41FD4BEA" w14:textId="77777777" w:rsidR="00ED4323" w:rsidRPr="00852EFE" w:rsidRDefault="00ED4323" w:rsidP="00ED4323">
      <w:pPr>
        <w:spacing w:line="276" w:lineRule="auto"/>
        <w:ind w:right="567"/>
        <w:jc w:val="both"/>
        <w:rPr>
          <w:rFonts w:ascii="Palatino Linotype" w:eastAsia="Palatino Linotype" w:hAnsi="Palatino Linotype" w:cs="Palatino Linotype"/>
          <w:i/>
          <w:color w:val="000000"/>
          <w:sz w:val="28"/>
          <w:szCs w:val="28"/>
        </w:rPr>
      </w:pPr>
    </w:p>
    <w:p w14:paraId="2D562846" w14:textId="77777777" w:rsidR="00ED4323" w:rsidRPr="00852EFE" w:rsidRDefault="00ED4323" w:rsidP="00ED4323">
      <w:pPr>
        <w:spacing w:line="276" w:lineRule="auto"/>
        <w:ind w:left="567" w:right="567"/>
        <w:jc w:val="both"/>
        <w:rPr>
          <w:rFonts w:ascii="Palatino Linotype" w:eastAsia="Palatino Linotype" w:hAnsi="Palatino Linotype" w:cs="Palatino Linotype"/>
          <w:i/>
          <w:sz w:val="22"/>
          <w:szCs w:val="22"/>
        </w:rPr>
      </w:pPr>
      <w:r w:rsidRPr="00852EFE">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852EFE">
        <w:rPr>
          <w:rFonts w:ascii="Palatino Linotype" w:eastAsia="Palatino Linotype" w:hAnsi="Palatino Linotype" w:cs="Palatino Linotype"/>
          <w:i/>
          <w:sz w:val="22"/>
          <w:szCs w:val="22"/>
        </w:rPr>
        <w:t xml:space="preserve">. </w:t>
      </w:r>
    </w:p>
    <w:p w14:paraId="5D53DE38" w14:textId="77777777" w:rsidR="00ED4323" w:rsidRPr="00852EFE" w:rsidRDefault="00ED4323" w:rsidP="00ED4323">
      <w:pPr>
        <w:spacing w:line="276" w:lineRule="auto"/>
        <w:ind w:left="567" w:right="567"/>
        <w:jc w:val="both"/>
        <w:rPr>
          <w:rFonts w:ascii="Palatino Linotype" w:eastAsia="Palatino Linotype" w:hAnsi="Palatino Linotype" w:cs="Palatino Linotype"/>
          <w:i/>
          <w:sz w:val="22"/>
          <w:szCs w:val="22"/>
        </w:rPr>
      </w:pPr>
      <w:r w:rsidRPr="00852EF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580ED8C" w14:textId="77777777" w:rsidR="00ED4323" w:rsidRPr="00852EFE" w:rsidRDefault="00ED4323" w:rsidP="00ED4323">
      <w:pPr>
        <w:spacing w:line="276" w:lineRule="auto"/>
        <w:ind w:left="567" w:right="567"/>
        <w:jc w:val="both"/>
        <w:rPr>
          <w:rFonts w:ascii="Palatino Linotype" w:eastAsia="Palatino Linotype" w:hAnsi="Palatino Linotype" w:cs="Palatino Linotype"/>
          <w:sz w:val="22"/>
          <w:szCs w:val="22"/>
        </w:rPr>
      </w:pPr>
      <w:r w:rsidRPr="00852EFE">
        <w:rPr>
          <w:rFonts w:ascii="Palatino Linotype" w:eastAsia="Palatino Linotype" w:hAnsi="Palatino Linotype" w:cs="Palatino Linotype"/>
          <w:sz w:val="22"/>
          <w:szCs w:val="22"/>
        </w:rPr>
        <w:t>(Énfasis añadido)</w:t>
      </w:r>
    </w:p>
    <w:p w14:paraId="6E260094" w14:textId="77777777" w:rsidR="00ED4323" w:rsidRPr="00852EFE" w:rsidRDefault="00ED4323" w:rsidP="00ED4323">
      <w:pPr>
        <w:pStyle w:val="Prrafodelista"/>
        <w:tabs>
          <w:tab w:val="left" w:pos="426"/>
        </w:tabs>
        <w:spacing w:before="240" w:after="240" w:line="360" w:lineRule="auto"/>
        <w:ind w:left="0" w:right="51"/>
        <w:jc w:val="both"/>
        <w:rPr>
          <w:rFonts w:ascii="Palatino Linotype" w:hAnsi="Palatino Linotype"/>
          <w:color w:val="000000" w:themeColor="text1"/>
        </w:rPr>
      </w:pPr>
    </w:p>
    <w:p w14:paraId="42F11D2F" w14:textId="77777777" w:rsidR="00ED4323" w:rsidRPr="00852EFE" w:rsidRDefault="00ED4323"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852EFE">
        <w:rPr>
          <w:rFonts w:ascii="Palatino Linotype" w:hAnsi="Palatino Linotype"/>
          <w:color w:val="000000" w:themeColor="text1"/>
        </w:rPr>
        <w:t xml:space="preserve">Es </w:t>
      </w:r>
      <w:r w:rsidRPr="00852EFE">
        <w:rPr>
          <w:rFonts w:ascii="Palatino Linotype" w:eastAsia="Palatino Linotype" w:hAnsi="Palatino Linotype" w:cs="Palatino Linotype"/>
          <w:color w:val="000000"/>
        </w:rPr>
        <w:t xml:space="preserve">así como todos los actos de autoridad que realicen los Sujetos Obligados deben estar documentados y, bajo el más alto estándar de transparencia, deberán </w:t>
      </w:r>
      <w:r w:rsidRPr="00852EFE">
        <w:rPr>
          <w:rFonts w:ascii="Palatino Linotype" w:eastAsia="Palatino Linotype" w:hAnsi="Palatino Linotype" w:cs="Palatino Linotype"/>
          <w:color w:val="000000"/>
        </w:rPr>
        <w:lastRenderedPageBreak/>
        <w:t>poner toda la información que se encuentre en su posesión, de manera permanente y actualizada, a disposición de los particulares que la soliciten.</w:t>
      </w:r>
    </w:p>
    <w:p w14:paraId="36F971CF" w14:textId="77777777" w:rsidR="00ED4323" w:rsidRPr="00852EFE" w:rsidRDefault="00ED4323" w:rsidP="00ED4323">
      <w:pPr>
        <w:pStyle w:val="Prrafodelista"/>
        <w:tabs>
          <w:tab w:val="left" w:pos="426"/>
        </w:tabs>
        <w:spacing w:before="240" w:after="240" w:line="360" w:lineRule="auto"/>
        <w:ind w:left="0" w:right="51"/>
        <w:jc w:val="both"/>
        <w:rPr>
          <w:rFonts w:ascii="Palatino Linotype" w:hAnsi="Palatino Linotype"/>
          <w:color w:val="000000" w:themeColor="text1"/>
        </w:rPr>
      </w:pPr>
    </w:p>
    <w:p w14:paraId="1A8FF4F5" w14:textId="77777777" w:rsidR="00ED4323" w:rsidRPr="00852EFE" w:rsidRDefault="00ED4323"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852EFE">
        <w:rPr>
          <w:rFonts w:ascii="Palatino Linotype" w:hAnsi="Palatino Linotype"/>
          <w:color w:val="000000" w:themeColor="text1"/>
        </w:rPr>
        <w:t xml:space="preserve">Por </w:t>
      </w:r>
      <w:r w:rsidRPr="00852EFE">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852EFE">
        <w:rPr>
          <w:rFonts w:ascii="Palatino Linotype" w:eastAsia="Palatino Linotype" w:hAnsi="Palatino Linotype" w:cs="Palatino Linotype"/>
          <w:color w:val="000000"/>
          <w:vertAlign w:val="superscript"/>
        </w:rPr>
        <w:footnoteReference w:id="5"/>
      </w:r>
      <w:r w:rsidRPr="00852EFE">
        <w:rPr>
          <w:rFonts w:ascii="Palatino Linotype" w:eastAsia="Palatino Linotype" w:hAnsi="Palatino Linotype" w:cs="Palatino Linotype"/>
          <w:color w:val="000000"/>
        </w:rPr>
        <w:t>.</w:t>
      </w:r>
    </w:p>
    <w:p w14:paraId="1FB51DEB" w14:textId="77777777" w:rsidR="00ED4323" w:rsidRPr="00852EFE" w:rsidRDefault="00ED4323" w:rsidP="00ED4323">
      <w:pPr>
        <w:pStyle w:val="Prrafodelista"/>
        <w:tabs>
          <w:tab w:val="left" w:pos="426"/>
        </w:tabs>
        <w:spacing w:before="240" w:after="240" w:line="360" w:lineRule="auto"/>
        <w:ind w:left="0" w:right="51"/>
        <w:jc w:val="both"/>
        <w:rPr>
          <w:rFonts w:ascii="Palatino Linotype" w:hAnsi="Palatino Linotype"/>
          <w:color w:val="000000" w:themeColor="text1"/>
        </w:rPr>
      </w:pPr>
    </w:p>
    <w:p w14:paraId="02497BB8" w14:textId="77777777" w:rsidR="00ED4323" w:rsidRPr="00852EFE" w:rsidRDefault="00ED4323"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852EFE">
        <w:rPr>
          <w:rFonts w:ascii="Palatino Linotype" w:hAnsi="Palatino Linotype"/>
          <w:color w:val="000000" w:themeColor="text1"/>
        </w:rPr>
        <w:t xml:space="preserve">En </w:t>
      </w:r>
      <w:r w:rsidRPr="00852EFE">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52EFE">
        <w:rPr>
          <w:rFonts w:ascii="Palatino Linotype" w:eastAsia="Palatino Linotype" w:hAnsi="Palatino Linotype" w:cs="Palatino Linotype"/>
          <w:color w:val="000000"/>
          <w:vertAlign w:val="superscript"/>
        </w:rPr>
        <w:footnoteReference w:id="6"/>
      </w:r>
      <w:r w:rsidRPr="00852EFE">
        <w:rPr>
          <w:rFonts w:ascii="Palatino Linotype" w:eastAsia="Palatino Linotype" w:hAnsi="Palatino Linotype" w:cs="Palatino Linotype"/>
          <w:color w:val="000000"/>
        </w:rPr>
        <w:t xml:space="preserve"> y máxima publicidad; sobre éste último se debe poner mayor énfasis, puesto que establece que </w:t>
      </w:r>
      <w:r w:rsidRPr="00852EFE">
        <w:rPr>
          <w:rFonts w:ascii="Palatino Linotype" w:eastAsia="Palatino Linotype" w:hAnsi="Palatino Linotype" w:cs="Palatino Linotype"/>
          <w:b/>
          <w:color w:val="000000"/>
          <w:u w:val="single"/>
        </w:rPr>
        <w:t>toda la información en posesión de los Sujetos Obligados será</w:t>
      </w:r>
      <w:r w:rsidRPr="00852EFE">
        <w:rPr>
          <w:rFonts w:ascii="Palatino Linotype" w:eastAsia="Palatino Linotype" w:hAnsi="Palatino Linotype" w:cs="Palatino Linotype"/>
          <w:color w:val="000000"/>
        </w:rPr>
        <w:t xml:space="preserve"> pública, completa, </w:t>
      </w:r>
      <w:r w:rsidRPr="00852EFE">
        <w:rPr>
          <w:rFonts w:ascii="Palatino Linotype" w:eastAsia="Palatino Linotype" w:hAnsi="Palatino Linotype" w:cs="Palatino Linotype"/>
          <w:b/>
          <w:color w:val="000000"/>
          <w:u w:val="single"/>
        </w:rPr>
        <w:t>oportuna</w:t>
      </w:r>
      <w:r w:rsidRPr="00852EFE">
        <w:rPr>
          <w:rFonts w:ascii="Palatino Linotype" w:eastAsia="Palatino Linotype" w:hAnsi="Palatino Linotype" w:cs="Palatino Linotype"/>
          <w:color w:val="000000"/>
        </w:rPr>
        <w:t xml:space="preserve"> y </w:t>
      </w:r>
      <w:r w:rsidRPr="00852EFE">
        <w:rPr>
          <w:rFonts w:ascii="Palatino Linotype" w:eastAsia="Palatino Linotype" w:hAnsi="Palatino Linotype" w:cs="Palatino Linotype"/>
          <w:b/>
          <w:color w:val="000000"/>
          <w:u w:val="single"/>
        </w:rPr>
        <w:t>accesible</w:t>
      </w:r>
      <w:r w:rsidRPr="00852EFE">
        <w:rPr>
          <w:rFonts w:ascii="Palatino Linotype" w:eastAsia="Palatino Linotype" w:hAnsi="Palatino Linotype" w:cs="Palatino Linotype"/>
          <w:color w:val="000000"/>
        </w:rPr>
        <w:t xml:space="preserve">, </w:t>
      </w:r>
      <w:r w:rsidRPr="00852EFE">
        <w:rPr>
          <w:rFonts w:ascii="Palatino Linotype" w:eastAsia="Palatino Linotype" w:hAnsi="Palatino Linotype" w:cs="Palatino Linotype"/>
          <w:b/>
          <w:color w:val="000000"/>
        </w:rPr>
        <w:t>lo que permite que la ciudadanía tenga un amplio acceso sobre lo que es el actuar de las autoridades</w:t>
      </w:r>
      <w:r w:rsidRPr="00852EFE">
        <w:rPr>
          <w:rFonts w:ascii="Palatino Linotype" w:eastAsia="Palatino Linotype" w:hAnsi="Palatino Linotype" w:cs="Palatino Linotype"/>
          <w:color w:val="000000"/>
        </w:rPr>
        <w:t>.</w:t>
      </w:r>
    </w:p>
    <w:p w14:paraId="581BEFEC" w14:textId="77777777" w:rsidR="00ED4323" w:rsidRPr="00852EFE" w:rsidRDefault="00ED4323" w:rsidP="00ED4323">
      <w:pPr>
        <w:pStyle w:val="Prrafodelista"/>
        <w:tabs>
          <w:tab w:val="left" w:pos="426"/>
        </w:tabs>
        <w:spacing w:before="240" w:after="240" w:line="360" w:lineRule="auto"/>
        <w:ind w:left="0" w:right="51"/>
        <w:jc w:val="both"/>
        <w:rPr>
          <w:rFonts w:ascii="Palatino Linotype" w:hAnsi="Palatino Linotype"/>
          <w:color w:val="000000" w:themeColor="text1"/>
        </w:rPr>
      </w:pPr>
    </w:p>
    <w:p w14:paraId="42D025C6" w14:textId="77777777" w:rsidR="00ED4323" w:rsidRPr="00852EFE" w:rsidRDefault="00ED4323"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852EFE">
        <w:rPr>
          <w:rFonts w:ascii="Palatino Linotype" w:hAnsi="Palatino Linotype"/>
          <w:color w:val="000000" w:themeColor="text1"/>
        </w:rPr>
        <w:lastRenderedPageBreak/>
        <w:t xml:space="preserve">Robustece </w:t>
      </w:r>
      <w:r w:rsidRPr="00852EFE">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46460322" w14:textId="77777777" w:rsidR="00ED4323" w:rsidRPr="00852EFE" w:rsidRDefault="00ED4323" w:rsidP="00ED4323">
      <w:pPr>
        <w:pStyle w:val="Prrafodelista"/>
        <w:tabs>
          <w:tab w:val="left" w:pos="426"/>
        </w:tabs>
        <w:spacing w:before="240" w:line="360" w:lineRule="auto"/>
        <w:ind w:left="0" w:right="51"/>
        <w:jc w:val="both"/>
        <w:rPr>
          <w:rFonts w:ascii="Palatino Linotype" w:hAnsi="Palatino Linotype"/>
          <w:color w:val="000000" w:themeColor="text1"/>
        </w:rPr>
      </w:pPr>
    </w:p>
    <w:p w14:paraId="06F2FFE7" w14:textId="77777777" w:rsidR="00ED4323" w:rsidRPr="00852EFE" w:rsidRDefault="00ED4323" w:rsidP="00ED4323">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852EFE">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852EFE">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334FFE83" w14:textId="77777777" w:rsidR="00ED4323" w:rsidRPr="00852EFE" w:rsidRDefault="00ED4323" w:rsidP="00ED4323">
      <w:pPr>
        <w:pStyle w:val="Prrafodelista"/>
        <w:tabs>
          <w:tab w:val="left" w:pos="426"/>
        </w:tabs>
        <w:spacing w:before="240" w:after="240" w:line="360" w:lineRule="auto"/>
        <w:ind w:left="0" w:right="51"/>
        <w:jc w:val="both"/>
        <w:rPr>
          <w:rFonts w:ascii="Palatino Linotype" w:hAnsi="Palatino Linotype"/>
          <w:color w:val="000000" w:themeColor="text1"/>
        </w:rPr>
      </w:pPr>
    </w:p>
    <w:p w14:paraId="28077AE1" w14:textId="1EE3A6E8" w:rsidR="00ED4323" w:rsidRPr="00852EFE" w:rsidRDefault="00ED4323" w:rsidP="004C3D6A">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rPr>
      </w:pPr>
      <w:r w:rsidRPr="00852EFE">
        <w:rPr>
          <w:rFonts w:ascii="Palatino Linotype" w:hAnsi="Palatino Linotype"/>
          <w:color w:val="000000" w:themeColor="text1"/>
        </w:rPr>
        <w:t xml:space="preserve">Tal y como se ha señalado, </w:t>
      </w:r>
      <w:r w:rsidRPr="00852EFE">
        <w:rPr>
          <w:rFonts w:ascii="Palatino Linotype" w:hAnsi="Palatino Linotype"/>
          <w:b/>
          <w:bCs/>
          <w:color w:val="000000" w:themeColor="text1"/>
        </w:rPr>
        <w:t xml:space="preserve">el derecho de acceso a la información se basa en permitir que la ciudadanía conozca de primera mano toda aquella información </w:t>
      </w:r>
      <w:r w:rsidRPr="00852EFE">
        <w:rPr>
          <w:rFonts w:ascii="Palatino Linotype" w:hAnsi="Palatino Linotype"/>
          <w:b/>
          <w:bCs/>
          <w:color w:val="000000" w:themeColor="text1"/>
        </w:rPr>
        <w:lastRenderedPageBreak/>
        <w:t>que se encuentra en posesión de los Sujetos Obligados</w:t>
      </w:r>
      <w:r w:rsidRPr="00852EFE">
        <w:rPr>
          <w:rFonts w:ascii="Palatino Linotype" w:hAnsi="Palatino Linotype"/>
          <w:color w:val="000000" w:themeColor="text1"/>
        </w:rPr>
        <w:t xml:space="preserve">, ya sea porque la genera, posee o administra; </w:t>
      </w:r>
      <w:r w:rsidRPr="00852EFE">
        <w:rPr>
          <w:rFonts w:ascii="Palatino Linotype" w:hAnsi="Palatino Linotype"/>
          <w:b/>
          <w:bCs/>
          <w:color w:val="000000" w:themeColor="text1"/>
        </w:rPr>
        <w:t>toda vez que</w:t>
      </w:r>
      <w:r w:rsidRPr="00852EFE">
        <w:rPr>
          <w:rFonts w:ascii="Palatino Linotype" w:hAnsi="Palatino Linotype"/>
          <w:color w:val="000000" w:themeColor="text1"/>
        </w:rPr>
        <w:t xml:space="preserve">, a través de dicha acción, </w:t>
      </w:r>
      <w:r w:rsidRPr="00852EFE">
        <w:rPr>
          <w:rFonts w:ascii="Palatino Linotype" w:hAnsi="Palatino Linotype"/>
          <w:b/>
          <w:color w:val="000000" w:themeColor="text1"/>
        </w:rPr>
        <w:t>permite que las personas ejerzan un medio de control sobre las acciones que se están ejerciendo y evaluar su desempeño</w:t>
      </w:r>
      <w:r w:rsidRPr="00852EFE">
        <w:rPr>
          <w:rFonts w:ascii="Palatino Linotype" w:hAnsi="Palatino Linotype"/>
          <w:color w:val="000000" w:themeColor="text1"/>
        </w:rPr>
        <w:t>.</w:t>
      </w:r>
    </w:p>
    <w:p w14:paraId="68B94A99" w14:textId="77777777" w:rsidR="006B09A8" w:rsidRPr="00852EFE"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5037286F" w14:textId="58F9D211" w:rsidR="00323D1A" w:rsidRPr="00852EFE" w:rsidRDefault="00ED4323" w:rsidP="002F7CB3">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bCs/>
          <w:color w:val="000000"/>
        </w:rPr>
      </w:pPr>
      <w:r w:rsidRPr="00852EFE">
        <w:rPr>
          <w:rFonts w:ascii="Palatino Linotype" w:eastAsia="MS Mincho" w:hAnsi="Palatino Linotype" w:cs="Times New Roman"/>
          <w:b/>
          <w:bCs/>
          <w:color w:val="000000"/>
        </w:rPr>
        <w:t>I</w:t>
      </w:r>
      <w:r w:rsidR="00542788" w:rsidRPr="00852EFE">
        <w:rPr>
          <w:rFonts w:ascii="Palatino Linotype" w:eastAsia="MS Mincho" w:hAnsi="Palatino Linotype" w:cs="Times New Roman"/>
          <w:b/>
          <w:bCs/>
          <w:color w:val="000000"/>
        </w:rPr>
        <w:t>I</w:t>
      </w:r>
      <w:r w:rsidR="002F7CB3" w:rsidRPr="00852EFE">
        <w:rPr>
          <w:rFonts w:ascii="Palatino Linotype" w:eastAsia="MS Mincho" w:hAnsi="Palatino Linotype" w:cs="Times New Roman"/>
          <w:b/>
          <w:bCs/>
          <w:color w:val="000000"/>
        </w:rPr>
        <w:t>. De la atención a la solicitud de información</w:t>
      </w:r>
      <w:r w:rsidR="00261236" w:rsidRPr="00852EFE">
        <w:rPr>
          <w:rFonts w:ascii="Palatino Linotype" w:eastAsia="MS Mincho" w:hAnsi="Palatino Linotype" w:cs="Times New Roman"/>
          <w:b/>
          <w:bCs/>
          <w:color w:val="000000"/>
        </w:rPr>
        <w:t xml:space="preserve"> y el derecho de petición</w:t>
      </w:r>
      <w:r w:rsidR="002F7CB3" w:rsidRPr="00852EFE">
        <w:rPr>
          <w:rFonts w:ascii="Palatino Linotype" w:eastAsia="MS Mincho" w:hAnsi="Palatino Linotype" w:cs="Times New Roman"/>
          <w:b/>
          <w:bCs/>
          <w:color w:val="000000"/>
        </w:rPr>
        <w:t>.</w:t>
      </w:r>
    </w:p>
    <w:p w14:paraId="71AF03C7" w14:textId="4AC70D0B" w:rsidR="00B35ED2" w:rsidRPr="00852EFE" w:rsidRDefault="00ED4323"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bookmarkStart w:id="29" w:name="_Toc466371865"/>
      <w:bookmarkStart w:id="30" w:name="_Toc466377653"/>
      <w:bookmarkStart w:id="31" w:name="_Toc495427547"/>
      <w:bookmarkStart w:id="32" w:name="_Toc49790536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852EFE">
        <w:rPr>
          <w:rFonts w:ascii="Palatino Linotype" w:eastAsia="MS Mincho" w:hAnsi="Palatino Linotype" w:cs="Times New Roman"/>
          <w:color w:val="000000"/>
        </w:rPr>
        <w:t>Una vez establecido lo anterior, de</w:t>
      </w:r>
      <w:r w:rsidR="00FD03F3" w:rsidRPr="00852EFE">
        <w:rPr>
          <w:rFonts w:ascii="Palatino Linotype" w:eastAsia="MS Mincho" w:hAnsi="Palatino Linotype" w:cs="Times New Roman"/>
          <w:color w:val="000000"/>
        </w:rPr>
        <w:t xml:space="preserve"> </w:t>
      </w:r>
      <w:r w:rsidR="00EF1124" w:rsidRPr="00852EFE">
        <w:rPr>
          <w:rFonts w:ascii="Palatino Linotype" w:hAnsi="Palatino Linotype"/>
        </w:rPr>
        <w:t xml:space="preserve">la lectura a la solicitud de información </w:t>
      </w:r>
      <w:r w:rsidR="0048552A" w:rsidRPr="00852EFE">
        <w:rPr>
          <w:rFonts w:ascii="Palatino Linotype" w:hAnsi="Palatino Linotype"/>
          <w:b/>
          <w:bCs/>
        </w:rPr>
        <w:t>00023/TRIECA/IP/2023</w:t>
      </w:r>
      <w:r w:rsidR="00EF1124" w:rsidRPr="00852EFE">
        <w:rPr>
          <w:rFonts w:ascii="Palatino Linotype" w:hAnsi="Palatino Linotype"/>
        </w:rPr>
        <w:t xml:space="preserve">, se advierte que </w:t>
      </w:r>
      <w:r w:rsidR="004044F1" w:rsidRPr="00852EFE">
        <w:rPr>
          <w:rFonts w:ascii="Palatino Linotype" w:hAnsi="Palatino Linotype"/>
        </w:rPr>
        <w:t>el</w:t>
      </w:r>
      <w:r w:rsidR="00EF1124" w:rsidRPr="00852EFE">
        <w:rPr>
          <w:rFonts w:ascii="Palatino Linotype" w:hAnsi="Palatino Linotype"/>
        </w:rPr>
        <w:t xml:space="preserve"> entonces </w:t>
      </w:r>
      <w:r w:rsidR="00EF1124" w:rsidRPr="00852EFE">
        <w:rPr>
          <w:rFonts w:ascii="Palatino Linotype" w:hAnsi="Palatino Linotype"/>
          <w:b/>
        </w:rPr>
        <w:t>SOLICITANTE</w:t>
      </w:r>
      <w:r w:rsidR="00EF1124" w:rsidRPr="00852EFE">
        <w:rPr>
          <w:rFonts w:ascii="Palatino Linotype" w:hAnsi="Palatino Linotype"/>
        </w:rPr>
        <w:t xml:space="preserve"> requirió al </w:t>
      </w:r>
      <w:r w:rsidR="0048552A" w:rsidRPr="00852EFE">
        <w:rPr>
          <w:rFonts w:ascii="Palatino Linotype" w:hAnsi="Palatino Linotype"/>
        </w:rPr>
        <w:t>Tribunal Estatal de Conciliación y Arbitraje</w:t>
      </w:r>
      <w:r w:rsidR="00EF1124" w:rsidRPr="00852EFE">
        <w:rPr>
          <w:rFonts w:ascii="Palatino Linotype" w:hAnsi="Palatino Linotype"/>
        </w:rPr>
        <w:t xml:space="preserve">, </w:t>
      </w:r>
      <w:r w:rsidR="00AF1818" w:rsidRPr="00852EFE">
        <w:rPr>
          <w:rFonts w:ascii="Palatino Linotype" w:hAnsi="Palatino Linotype"/>
        </w:rPr>
        <w:t>la siguiente información</w:t>
      </w:r>
      <w:r w:rsidR="00EF1124" w:rsidRPr="00852EFE">
        <w:rPr>
          <w:rFonts w:ascii="Palatino Linotype" w:hAnsi="Palatino Linotype"/>
        </w:rPr>
        <w:t>:</w:t>
      </w:r>
    </w:p>
    <w:p w14:paraId="5B0BFFAC" w14:textId="6136B19E" w:rsidR="00542788" w:rsidRPr="00852EFE" w:rsidRDefault="00EA06A4" w:rsidP="004C3D6A">
      <w:pPr>
        <w:pStyle w:val="Prrafodelista"/>
        <w:numPr>
          <w:ilvl w:val="1"/>
          <w:numId w:val="4"/>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852EFE">
        <w:rPr>
          <w:rFonts w:ascii="Palatino Linotype" w:eastAsia="MS Mincho" w:hAnsi="Palatino Linotype" w:cs="Times New Roman"/>
          <w:color w:val="000000"/>
          <w:sz w:val="22"/>
        </w:rPr>
        <w:t>Conocer qué plazo tiene el Tribunal Estatal de Conciliación y Arbitraje para admitir una demanda laboral con número de expediente específico, interpuesta el siete (07) de julio de dos mil veintidós.</w:t>
      </w:r>
    </w:p>
    <w:p w14:paraId="505D7453" w14:textId="77777777" w:rsidR="00B35ED2" w:rsidRPr="00852EFE"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EA043EF" w14:textId="61E40322" w:rsidR="003165F4" w:rsidRPr="00852EFE" w:rsidRDefault="00EF1124"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852EFE">
        <w:rPr>
          <w:rFonts w:ascii="Palatino Linotype" w:eastAsia="Calibri" w:hAnsi="Palatino Linotype" w:cs="Arial"/>
          <w:lang w:val="es-ES"/>
        </w:rPr>
        <w:t xml:space="preserve">Señalado </w:t>
      </w:r>
      <w:r w:rsidR="003165F4" w:rsidRPr="00852EFE">
        <w:rPr>
          <w:rFonts w:ascii="Palatino Linotype" w:hAnsi="Palatino Linotype"/>
          <w:color w:val="000000" w:themeColor="text1"/>
        </w:rPr>
        <w:t xml:space="preserve">lo anterior, y en respuesta a la solicitud de información, el </w:t>
      </w:r>
      <w:r w:rsidR="003165F4" w:rsidRPr="00852EFE">
        <w:rPr>
          <w:rFonts w:ascii="Palatino Linotype" w:hAnsi="Palatino Linotype"/>
          <w:b/>
          <w:color w:val="000000" w:themeColor="text1"/>
        </w:rPr>
        <w:t>SUJETO OBLIGADO</w:t>
      </w:r>
      <w:r w:rsidR="003165F4" w:rsidRPr="00852EFE">
        <w:rPr>
          <w:rFonts w:ascii="Palatino Linotype" w:hAnsi="Palatino Linotype"/>
          <w:color w:val="000000" w:themeColor="text1"/>
        </w:rPr>
        <w:t xml:space="preserve"> </w:t>
      </w:r>
      <w:r w:rsidR="00EA06A4" w:rsidRPr="00852EFE">
        <w:rPr>
          <w:rFonts w:ascii="Palatino Linotype" w:hAnsi="Palatino Linotype"/>
          <w:color w:val="000000" w:themeColor="text1"/>
        </w:rPr>
        <w:t>hizo del conocimiento del particular lo siguiente:</w:t>
      </w:r>
    </w:p>
    <w:p w14:paraId="6E45A15B" w14:textId="1A34842D" w:rsidR="00EA06A4" w:rsidRPr="00852EFE" w:rsidRDefault="00EA06A4" w:rsidP="00EA06A4">
      <w:pPr>
        <w:pStyle w:val="Prrafodelista"/>
        <w:numPr>
          <w:ilvl w:val="1"/>
          <w:numId w:val="13"/>
        </w:numPr>
        <w:tabs>
          <w:tab w:val="left" w:pos="426"/>
        </w:tabs>
        <w:spacing w:before="240" w:after="240" w:line="360" w:lineRule="auto"/>
        <w:ind w:right="51"/>
        <w:jc w:val="both"/>
        <w:rPr>
          <w:rFonts w:ascii="Palatino Linotype" w:hAnsi="Palatino Linotype"/>
          <w:color w:val="000000" w:themeColor="text1"/>
          <w:sz w:val="22"/>
        </w:rPr>
      </w:pPr>
      <w:r w:rsidRPr="00852EFE">
        <w:rPr>
          <w:rFonts w:ascii="Palatino Linotype" w:eastAsia="Calibri" w:hAnsi="Palatino Linotype" w:cs="Arial"/>
          <w:sz w:val="22"/>
          <w:lang w:val="es-ES"/>
        </w:rPr>
        <w:t xml:space="preserve">Que el artículo 229 de la Ley del Trabajo de los Servidores Públicos del Estado y Municipios dispone que una vez Ingresada la demanda, la misma se registra en el sistema para la designación de número de Expediente y mesa o Sala que arroje, se arma carpeta y tarjeta de control interno y se turna a mesa de trámite o Sala oral para su radicación. De ahí, </w:t>
      </w:r>
      <w:r w:rsidRPr="00852EFE">
        <w:rPr>
          <w:rFonts w:ascii="Palatino Linotype" w:eastAsia="Calibri" w:hAnsi="Palatino Linotype" w:cs="Arial"/>
          <w:b/>
          <w:sz w:val="22"/>
          <w:lang w:val="es-ES"/>
        </w:rPr>
        <w:t>el Tribunal o la Sala dentro de tres días siguientes</w:t>
      </w:r>
      <w:r w:rsidRPr="00852EFE">
        <w:rPr>
          <w:rFonts w:ascii="Palatino Linotype" w:eastAsia="Calibri" w:hAnsi="Palatino Linotype" w:cs="Arial"/>
          <w:sz w:val="22"/>
          <w:lang w:val="es-ES"/>
        </w:rPr>
        <w:t xml:space="preserve"> a la presentación de la demanda, </w:t>
      </w:r>
      <w:r w:rsidRPr="00852EFE">
        <w:rPr>
          <w:rFonts w:ascii="Palatino Linotype" w:eastAsia="Calibri" w:hAnsi="Palatino Linotype" w:cs="Arial"/>
          <w:b/>
          <w:sz w:val="22"/>
          <w:lang w:val="es-ES"/>
        </w:rPr>
        <w:t>prevendrá al actor para que</w:t>
      </w:r>
      <w:r w:rsidRPr="00852EFE">
        <w:rPr>
          <w:rFonts w:ascii="Palatino Linotype" w:eastAsia="Calibri" w:hAnsi="Palatino Linotype" w:cs="Arial"/>
          <w:sz w:val="22"/>
          <w:lang w:val="es-ES"/>
        </w:rPr>
        <w:t xml:space="preserve"> en el plazo de tres días </w:t>
      </w:r>
      <w:r w:rsidRPr="00852EFE">
        <w:rPr>
          <w:rFonts w:ascii="Palatino Linotype" w:eastAsia="Calibri" w:hAnsi="Palatino Linotype" w:cs="Arial"/>
          <w:b/>
          <w:sz w:val="22"/>
          <w:lang w:val="es-ES"/>
        </w:rPr>
        <w:t>corrija su demanda por ser obscura e imprecisa</w:t>
      </w:r>
      <w:r w:rsidRPr="00852EFE">
        <w:rPr>
          <w:rFonts w:ascii="Palatino Linotype" w:eastAsia="Calibri" w:hAnsi="Palatino Linotype" w:cs="Arial"/>
          <w:sz w:val="22"/>
          <w:lang w:val="es-ES"/>
        </w:rPr>
        <w:t xml:space="preserve">, </w:t>
      </w:r>
      <w:r w:rsidRPr="00852EFE">
        <w:rPr>
          <w:rFonts w:ascii="Palatino Linotype" w:eastAsia="Calibri" w:hAnsi="Palatino Linotype" w:cs="Arial"/>
          <w:b/>
          <w:sz w:val="22"/>
          <w:lang w:val="es-ES"/>
        </w:rPr>
        <w:t>en caso de que no lo haga</w:t>
      </w:r>
      <w:r w:rsidRPr="00852EFE">
        <w:rPr>
          <w:rFonts w:ascii="Palatino Linotype" w:eastAsia="Calibri" w:hAnsi="Palatino Linotype" w:cs="Arial"/>
          <w:sz w:val="22"/>
          <w:lang w:val="es-ES"/>
        </w:rPr>
        <w:t xml:space="preserve"> se tendrá por ratificada y </w:t>
      </w:r>
      <w:r w:rsidRPr="00852EFE">
        <w:rPr>
          <w:rFonts w:ascii="Palatino Linotype" w:eastAsia="Calibri" w:hAnsi="Palatino Linotype" w:cs="Arial"/>
          <w:b/>
          <w:sz w:val="22"/>
          <w:lang w:val="es-ES"/>
        </w:rPr>
        <w:t>se ordena emplazar a juicio</w:t>
      </w:r>
      <w:r w:rsidRPr="00852EFE">
        <w:rPr>
          <w:rFonts w:ascii="Palatino Linotype" w:eastAsia="Calibri" w:hAnsi="Palatino Linotype" w:cs="Arial"/>
          <w:sz w:val="22"/>
          <w:lang w:val="es-ES"/>
        </w:rPr>
        <w:t xml:space="preserve"> concediéndole a la demandada termino de </w:t>
      </w:r>
      <w:r w:rsidRPr="00852EFE">
        <w:rPr>
          <w:rFonts w:ascii="Palatino Linotype" w:eastAsia="Calibri" w:hAnsi="Palatino Linotype" w:cs="Arial"/>
          <w:b/>
          <w:sz w:val="22"/>
          <w:lang w:val="es-ES"/>
        </w:rPr>
        <w:t>10 días hábiles contados a partir del día siguiente del emplazamiento</w:t>
      </w:r>
      <w:r w:rsidRPr="00852EFE">
        <w:rPr>
          <w:rFonts w:ascii="Palatino Linotype" w:eastAsia="Calibri" w:hAnsi="Palatino Linotype" w:cs="Arial"/>
          <w:sz w:val="22"/>
          <w:lang w:val="es-ES"/>
        </w:rPr>
        <w:t xml:space="preserve"> para que dé contestación a la demanda y/o aclaración a la misma. </w:t>
      </w:r>
    </w:p>
    <w:p w14:paraId="1BD6C5AA" w14:textId="7273EE54" w:rsidR="00EA06A4" w:rsidRPr="00852EFE" w:rsidRDefault="00EA06A4" w:rsidP="00EA06A4">
      <w:pPr>
        <w:pStyle w:val="Prrafodelista"/>
        <w:numPr>
          <w:ilvl w:val="1"/>
          <w:numId w:val="13"/>
        </w:numPr>
        <w:tabs>
          <w:tab w:val="left" w:pos="426"/>
        </w:tabs>
        <w:spacing w:before="240" w:after="240" w:line="360" w:lineRule="auto"/>
        <w:ind w:right="51"/>
        <w:jc w:val="both"/>
        <w:rPr>
          <w:rFonts w:ascii="Palatino Linotype" w:hAnsi="Palatino Linotype"/>
          <w:color w:val="000000" w:themeColor="text1"/>
          <w:sz w:val="22"/>
        </w:rPr>
      </w:pPr>
      <w:r w:rsidRPr="00852EFE">
        <w:rPr>
          <w:rFonts w:ascii="Palatino Linotype" w:eastAsia="Calibri" w:hAnsi="Palatino Linotype" w:cs="Arial"/>
          <w:sz w:val="22"/>
          <w:lang w:val="es-ES"/>
        </w:rPr>
        <w:lastRenderedPageBreak/>
        <w:t xml:space="preserve">No obstante a lo anterior, </w:t>
      </w:r>
      <w:r w:rsidRPr="00852EFE">
        <w:rPr>
          <w:rFonts w:ascii="Palatino Linotype" w:eastAsia="Calibri" w:hAnsi="Palatino Linotype" w:cs="Arial"/>
          <w:b/>
          <w:sz w:val="22"/>
          <w:lang w:val="es-ES"/>
        </w:rPr>
        <w:t>debido a la existencia de la excesiva carga de trabajo</w:t>
      </w:r>
      <w:r w:rsidRPr="00852EFE">
        <w:rPr>
          <w:rFonts w:ascii="Palatino Linotype" w:eastAsia="Calibri" w:hAnsi="Palatino Linotype" w:cs="Arial"/>
          <w:sz w:val="22"/>
          <w:lang w:val="es-ES"/>
        </w:rPr>
        <w:t xml:space="preserve"> que discrepa a la capacidad situada con los recursos insuficientes, materiales y humanos con que cuenta el Tribunal para atender la monumental demanda de usuarios que intervienen en los juicios laborales, </w:t>
      </w:r>
      <w:r w:rsidRPr="00852EFE">
        <w:rPr>
          <w:rFonts w:ascii="Palatino Linotype" w:eastAsia="Calibri" w:hAnsi="Palatino Linotype" w:cs="Arial"/>
          <w:b/>
          <w:sz w:val="22"/>
          <w:lang w:val="es-ES"/>
        </w:rPr>
        <w:t>se impide la tramitación de los juicios dentro de los términos legales establecidos por la ley</w:t>
      </w:r>
      <w:r w:rsidRPr="00852EFE">
        <w:rPr>
          <w:rFonts w:ascii="Palatino Linotype" w:eastAsia="Calibri" w:hAnsi="Palatino Linotype" w:cs="Arial"/>
          <w:sz w:val="22"/>
          <w:lang w:val="es-ES"/>
        </w:rPr>
        <w:t>, por tratarse de causas de fuerza mayor.</w:t>
      </w:r>
    </w:p>
    <w:p w14:paraId="439E513C" w14:textId="77777777" w:rsidR="00D94C44" w:rsidRPr="00852EFE" w:rsidRDefault="00D94C44" w:rsidP="00D94C44">
      <w:pPr>
        <w:pStyle w:val="Prrafodelista"/>
        <w:tabs>
          <w:tab w:val="left" w:pos="426"/>
        </w:tabs>
        <w:spacing w:before="240" w:after="240" w:line="360" w:lineRule="auto"/>
        <w:ind w:left="0" w:right="51"/>
        <w:jc w:val="both"/>
        <w:rPr>
          <w:rFonts w:ascii="Palatino Linotype" w:hAnsi="Palatino Linotype"/>
          <w:color w:val="000000" w:themeColor="text1"/>
        </w:rPr>
      </w:pPr>
    </w:p>
    <w:p w14:paraId="19AF5F0B" w14:textId="42DD87D8" w:rsidR="002B053A" w:rsidRPr="00852EFE" w:rsidRDefault="00E237F7"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852EFE">
        <w:rPr>
          <w:rFonts w:ascii="Palatino Linotype" w:hAnsi="Palatino Linotype"/>
          <w:color w:val="000000" w:themeColor="text1"/>
        </w:rPr>
        <w:t xml:space="preserve">De lo anterior que coligue que el </w:t>
      </w:r>
      <w:r w:rsidR="003867A1" w:rsidRPr="00852EFE">
        <w:rPr>
          <w:rFonts w:ascii="Palatino Linotype" w:hAnsi="Palatino Linotype"/>
          <w:b/>
          <w:bCs/>
          <w:color w:val="000000" w:themeColor="text1"/>
        </w:rPr>
        <w:t>SUJETO OBLIGADO</w:t>
      </w:r>
      <w:r w:rsidR="00EA06A4" w:rsidRPr="00852EFE">
        <w:rPr>
          <w:rFonts w:ascii="Palatino Linotype" w:hAnsi="Palatino Linotype"/>
          <w:bCs/>
          <w:color w:val="000000" w:themeColor="text1"/>
        </w:rPr>
        <w:t xml:space="preserve"> hizo del conocimiento del particular sobre los términos legalmente establecidos en la Ley del Trabajo de los Servidores Públicos del Estado y Municipios, para que el Tribunal Estatal de Conciliación y Arbitraje admita una demanda laboral. Aunado a lo anterior, explicó al particular que, actualmente, y derivado de una excesiva carga de trabajo, los plazos para tramitar los juicios se encontraban superados.</w:t>
      </w:r>
    </w:p>
    <w:p w14:paraId="3329E91B" w14:textId="77777777" w:rsidR="002B053A" w:rsidRPr="00852EFE" w:rsidRDefault="002B053A" w:rsidP="002B053A">
      <w:pPr>
        <w:pStyle w:val="Prrafodelista"/>
        <w:tabs>
          <w:tab w:val="left" w:pos="426"/>
        </w:tabs>
        <w:spacing w:before="240" w:after="240" w:line="360" w:lineRule="auto"/>
        <w:ind w:left="0" w:right="51"/>
        <w:jc w:val="both"/>
        <w:rPr>
          <w:rFonts w:ascii="Palatino Linotype" w:hAnsi="Palatino Linotype"/>
          <w:color w:val="000000" w:themeColor="text1"/>
        </w:rPr>
      </w:pPr>
    </w:p>
    <w:p w14:paraId="7AB1B4FE" w14:textId="74A7A6FA" w:rsidR="003165F4" w:rsidRPr="00852EFE" w:rsidRDefault="002B053A"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852EFE">
        <w:rPr>
          <w:rFonts w:ascii="Palatino Linotype" w:hAnsi="Palatino Linotype"/>
          <w:color w:val="000000" w:themeColor="text1"/>
        </w:rPr>
        <w:t>P</w:t>
      </w:r>
      <w:r w:rsidR="003165F4" w:rsidRPr="00852EFE">
        <w:rPr>
          <w:rFonts w:ascii="Palatino Linotype" w:hAnsi="Palatino Linotype"/>
          <w:color w:val="000000" w:themeColor="text1"/>
        </w:rPr>
        <w:t xml:space="preserve">or su parte, </w:t>
      </w:r>
      <w:r w:rsidR="003867A1" w:rsidRPr="00852EFE">
        <w:rPr>
          <w:rFonts w:ascii="Palatino Linotype" w:hAnsi="Palatino Linotype"/>
          <w:color w:val="000000" w:themeColor="text1"/>
        </w:rPr>
        <w:t>el</w:t>
      </w:r>
      <w:r w:rsidR="003165F4" w:rsidRPr="00852EFE">
        <w:rPr>
          <w:rFonts w:ascii="Palatino Linotype" w:hAnsi="Palatino Linotype"/>
          <w:color w:val="000000" w:themeColor="text1"/>
        </w:rPr>
        <w:t xml:space="preserve"> </w:t>
      </w:r>
      <w:r w:rsidR="003165F4" w:rsidRPr="00852EFE">
        <w:rPr>
          <w:rFonts w:ascii="Palatino Linotype" w:hAnsi="Palatino Linotype"/>
          <w:b/>
          <w:color w:val="000000" w:themeColor="text1"/>
        </w:rPr>
        <w:t>RECURRENTE</w:t>
      </w:r>
      <w:r w:rsidR="003165F4" w:rsidRPr="00852EFE">
        <w:rPr>
          <w:rFonts w:ascii="Palatino Linotype" w:hAnsi="Palatino Linotype"/>
          <w:color w:val="000000" w:themeColor="text1"/>
        </w:rPr>
        <w:t xml:space="preserve"> promovió el recurso de revisión con número al rubro indicado, en contra de la respuesta del </w:t>
      </w:r>
      <w:r w:rsidR="003165F4" w:rsidRPr="00852EFE">
        <w:rPr>
          <w:rFonts w:ascii="Palatino Linotype" w:hAnsi="Palatino Linotype"/>
          <w:b/>
          <w:color w:val="000000" w:themeColor="text1"/>
        </w:rPr>
        <w:t>SUJETO OBLIGADO</w:t>
      </w:r>
      <w:r w:rsidR="003165F4" w:rsidRPr="00852EFE">
        <w:rPr>
          <w:rFonts w:ascii="Palatino Linotype" w:hAnsi="Palatino Linotype"/>
          <w:color w:val="000000" w:themeColor="text1"/>
        </w:rPr>
        <w:t>, y en el que señaló por</w:t>
      </w:r>
      <w:r w:rsidR="001F50C5" w:rsidRPr="00852EFE">
        <w:rPr>
          <w:rFonts w:ascii="Palatino Linotype" w:hAnsi="Palatino Linotype"/>
          <w:color w:val="000000" w:themeColor="text1"/>
        </w:rPr>
        <w:t xml:space="preserve"> </w:t>
      </w:r>
      <w:r w:rsidR="001F50C5" w:rsidRPr="00852EFE">
        <w:rPr>
          <w:rFonts w:ascii="Palatino Linotype" w:hAnsi="Palatino Linotype"/>
          <w:i/>
          <w:color w:val="000000" w:themeColor="text1"/>
        </w:rPr>
        <w:t xml:space="preserve">Acto Impugnado </w:t>
      </w:r>
      <w:r w:rsidR="001F50C5" w:rsidRPr="00852EFE">
        <w:rPr>
          <w:rFonts w:ascii="Palatino Linotype" w:hAnsi="Palatino Linotype"/>
          <w:color w:val="000000" w:themeColor="text1"/>
        </w:rPr>
        <w:t xml:space="preserve">y </w:t>
      </w:r>
      <w:r w:rsidR="001F50C5" w:rsidRPr="00852EFE">
        <w:rPr>
          <w:rFonts w:ascii="Palatino Linotype" w:hAnsi="Palatino Linotype"/>
          <w:i/>
          <w:color w:val="000000" w:themeColor="text1"/>
        </w:rPr>
        <w:t>Razones o Motivos de la Inconformidad</w:t>
      </w:r>
      <w:r w:rsidR="00314352" w:rsidRPr="00852EFE">
        <w:rPr>
          <w:rFonts w:ascii="Palatino Linotype" w:hAnsi="Palatino Linotype"/>
          <w:color w:val="000000" w:themeColor="text1"/>
        </w:rPr>
        <w:t>, lo siguiente:</w:t>
      </w:r>
    </w:p>
    <w:p w14:paraId="0AF6622E" w14:textId="77777777" w:rsidR="001F50C5" w:rsidRPr="00852EFE" w:rsidRDefault="001F50C5" w:rsidP="001F50C5">
      <w:pPr>
        <w:pStyle w:val="Prrafodelista"/>
        <w:tabs>
          <w:tab w:val="left" w:pos="426"/>
        </w:tabs>
        <w:spacing w:before="240" w:after="240" w:line="360" w:lineRule="auto"/>
        <w:ind w:left="0" w:right="51"/>
        <w:jc w:val="both"/>
        <w:rPr>
          <w:rFonts w:ascii="Palatino Linotype" w:hAnsi="Palatino Linotype"/>
          <w:color w:val="000000" w:themeColor="text1"/>
        </w:rPr>
      </w:pPr>
    </w:p>
    <w:p w14:paraId="5E3A45F3" w14:textId="48CF9A19" w:rsidR="001F50C5" w:rsidRPr="00852EFE" w:rsidRDefault="001F50C5" w:rsidP="00EA06A4">
      <w:pPr>
        <w:pStyle w:val="Prrafodelista"/>
        <w:numPr>
          <w:ilvl w:val="0"/>
          <w:numId w:val="2"/>
        </w:numPr>
        <w:tabs>
          <w:tab w:val="left" w:pos="426"/>
          <w:tab w:val="left" w:pos="993"/>
        </w:tabs>
        <w:spacing w:line="360" w:lineRule="auto"/>
        <w:jc w:val="both"/>
        <w:rPr>
          <w:rFonts w:ascii="Palatino Linotype" w:eastAsia="Times New Roman" w:hAnsi="Palatino Linotype" w:cs="Arial"/>
          <w:sz w:val="22"/>
          <w:lang w:val="es-ES"/>
        </w:rPr>
      </w:pPr>
      <w:r w:rsidRPr="00852EFE">
        <w:rPr>
          <w:rFonts w:ascii="Palatino Linotype" w:eastAsia="Times New Roman" w:hAnsi="Palatino Linotype" w:cs="Arial"/>
          <w:b/>
          <w:sz w:val="22"/>
          <w:lang w:val="es-ES"/>
        </w:rPr>
        <w:t>Acto impugnado:</w:t>
      </w:r>
      <w:r w:rsidRPr="00852EFE">
        <w:rPr>
          <w:rFonts w:ascii="Palatino Linotype" w:eastAsia="Times New Roman" w:hAnsi="Palatino Linotype" w:cs="Arial"/>
          <w:sz w:val="22"/>
          <w:lang w:val="es-ES"/>
        </w:rPr>
        <w:t xml:space="preserve"> “</w:t>
      </w:r>
      <w:r w:rsidR="00EA06A4" w:rsidRPr="00852EFE">
        <w:rPr>
          <w:rFonts w:ascii="Palatino Linotype" w:eastAsia="Times New Roman" w:hAnsi="Palatino Linotype" w:cs="Arial"/>
          <w:i/>
          <w:sz w:val="22"/>
        </w:rPr>
        <w:t xml:space="preserve">La petición de información formulada en la interrogante: "¿Qué plazo tiene el tribunal para ingresar la demanda laboral TECA/02579/2022 interpuesta el 7 de julio de 2022 ante este tribunal?", no guarda relación alguna con la respuesta que señala lo siguiente: "Una vez Ingresada la demanda se registra en el sistema para la designación de número de Expediente y mesa o Sala que arroje, se arma carpeta y tarjeta de control interno y se turna a mesa de trámite o Sala oral para su radicación", lo anterior debido a que </w:t>
      </w:r>
      <w:r w:rsidR="00EA06A4" w:rsidRPr="00852EFE">
        <w:rPr>
          <w:rFonts w:ascii="Palatino Linotype" w:eastAsia="Times New Roman" w:hAnsi="Palatino Linotype" w:cs="Arial"/>
          <w:b/>
          <w:i/>
          <w:sz w:val="22"/>
        </w:rPr>
        <w:t>el Tribunal Electoral de lo Contencioso Administrativo (TECA), no ha resuelto sobre el ingreso de la demanda</w:t>
      </w:r>
      <w:r w:rsidR="00EA06A4" w:rsidRPr="00852EFE">
        <w:rPr>
          <w:rFonts w:ascii="Palatino Linotype" w:eastAsia="Times New Roman" w:hAnsi="Palatino Linotype" w:cs="Arial"/>
          <w:i/>
          <w:sz w:val="22"/>
        </w:rPr>
        <w:t>.</w:t>
      </w:r>
      <w:r w:rsidRPr="00852EFE">
        <w:rPr>
          <w:rFonts w:ascii="Palatino Linotype" w:eastAsia="Times New Roman" w:hAnsi="Palatino Linotype" w:cs="Arial"/>
          <w:i/>
          <w:sz w:val="22"/>
          <w:lang w:val="es-ES"/>
        </w:rPr>
        <w:t>”</w:t>
      </w:r>
      <w:r w:rsidR="00EA06A4" w:rsidRPr="00852EFE">
        <w:rPr>
          <w:rFonts w:ascii="Palatino Linotype" w:eastAsia="Times New Roman" w:hAnsi="Palatino Linotype" w:cs="Arial"/>
          <w:sz w:val="22"/>
          <w:lang w:val="es-ES"/>
        </w:rPr>
        <w:t xml:space="preserve"> (Sic) (Énfasis añadido)</w:t>
      </w:r>
      <w:bookmarkStart w:id="33" w:name="_GoBack"/>
      <w:bookmarkEnd w:id="33"/>
    </w:p>
    <w:p w14:paraId="4A49D458" w14:textId="547068B9" w:rsidR="001F50C5" w:rsidRPr="00852EFE" w:rsidRDefault="001F50C5" w:rsidP="00EA06A4">
      <w:pPr>
        <w:pStyle w:val="Prrafodelista"/>
        <w:numPr>
          <w:ilvl w:val="0"/>
          <w:numId w:val="2"/>
        </w:numPr>
        <w:tabs>
          <w:tab w:val="left" w:pos="426"/>
          <w:tab w:val="left" w:pos="993"/>
        </w:tabs>
        <w:spacing w:line="360" w:lineRule="auto"/>
        <w:jc w:val="both"/>
        <w:rPr>
          <w:rFonts w:ascii="Palatino Linotype" w:eastAsia="Times New Roman" w:hAnsi="Palatino Linotype" w:cs="Arial"/>
          <w:sz w:val="22"/>
          <w:lang w:val="es-ES"/>
        </w:rPr>
      </w:pPr>
      <w:r w:rsidRPr="00852EFE">
        <w:rPr>
          <w:rFonts w:ascii="Palatino Linotype" w:eastAsia="Times New Roman" w:hAnsi="Palatino Linotype" w:cs="Arial"/>
          <w:b/>
          <w:sz w:val="22"/>
          <w:lang w:val="es-ES"/>
        </w:rPr>
        <w:lastRenderedPageBreak/>
        <w:t>Razones o motivos de inconformidad:</w:t>
      </w:r>
      <w:r w:rsidRPr="00852EFE">
        <w:rPr>
          <w:rFonts w:ascii="Palatino Linotype" w:eastAsia="Times New Roman" w:hAnsi="Palatino Linotype" w:cs="Arial"/>
          <w:sz w:val="22"/>
          <w:lang w:val="es-ES"/>
        </w:rPr>
        <w:t xml:space="preserve"> “</w:t>
      </w:r>
      <w:r w:rsidR="00EA06A4" w:rsidRPr="00852EFE">
        <w:rPr>
          <w:rFonts w:ascii="Palatino Linotype" w:eastAsia="Times New Roman" w:hAnsi="Palatino Linotype" w:cs="Arial"/>
          <w:b/>
          <w:i/>
          <w:iCs/>
          <w:sz w:val="22"/>
        </w:rPr>
        <w:t>La respuesta</w:t>
      </w:r>
      <w:r w:rsidR="00EA06A4" w:rsidRPr="00852EFE">
        <w:rPr>
          <w:rFonts w:ascii="Palatino Linotype" w:eastAsia="Times New Roman" w:hAnsi="Palatino Linotype" w:cs="Arial"/>
          <w:i/>
          <w:iCs/>
          <w:sz w:val="22"/>
        </w:rPr>
        <w:t xml:space="preserve"> proporcionada </w:t>
      </w:r>
      <w:r w:rsidR="00EA06A4" w:rsidRPr="00852EFE">
        <w:rPr>
          <w:rFonts w:ascii="Palatino Linotype" w:eastAsia="Times New Roman" w:hAnsi="Palatino Linotype" w:cs="Arial"/>
          <w:b/>
          <w:i/>
          <w:iCs/>
          <w:sz w:val="22"/>
        </w:rPr>
        <w:t>violenta la posibilidad de que se cuente con información precisa</w:t>
      </w:r>
      <w:r w:rsidR="00EA06A4" w:rsidRPr="00852EFE">
        <w:rPr>
          <w:rFonts w:ascii="Palatino Linotype" w:eastAsia="Times New Roman" w:hAnsi="Palatino Linotype" w:cs="Arial"/>
          <w:i/>
          <w:iCs/>
          <w:sz w:val="22"/>
        </w:rPr>
        <w:t xml:space="preserve"> de parte del Tribunal Electoral de lo Contencioso Administrativo (TECA) </w:t>
      </w:r>
      <w:r w:rsidR="00EA06A4" w:rsidRPr="00852EFE">
        <w:rPr>
          <w:rFonts w:ascii="Palatino Linotype" w:eastAsia="Times New Roman" w:hAnsi="Palatino Linotype" w:cs="Arial"/>
          <w:b/>
          <w:i/>
          <w:iCs/>
          <w:sz w:val="22"/>
        </w:rPr>
        <w:t>para conocer el tiempo que se deberá esperar para que se considere ingresada la demanda</w:t>
      </w:r>
      <w:r w:rsidR="00EA06A4" w:rsidRPr="00852EFE">
        <w:rPr>
          <w:rFonts w:ascii="Palatino Linotype" w:eastAsia="Times New Roman" w:hAnsi="Palatino Linotype" w:cs="Arial"/>
          <w:i/>
          <w:iCs/>
          <w:sz w:val="22"/>
        </w:rPr>
        <w:t xml:space="preserve"> </w:t>
      </w:r>
      <w:r w:rsidR="00F2627C" w:rsidRPr="00852EFE">
        <w:rPr>
          <w:rFonts w:ascii="Palatino Linotype" w:eastAsia="Times New Roman" w:hAnsi="Palatino Linotype" w:cs="Arial"/>
          <w:iCs/>
          <w:sz w:val="22"/>
        </w:rPr>
        <w:t>[XXXX</w:t>
      </w:r>
      <w:r w:rsidR="00EA06A4" w:rsidRPr="00852EFE">
        <w:rPr>
          <w:rFonts w:ascii="Palatino Linotype" w:eastAsia="Times New Roman" w:hAnsi="Palatino Linotype" w:cs="Arial"/>
          <w:iCs/>
          <w:sz w:val="22"/>
        </w:rPr>
        <w:t>/</w:t>
      </w:r>
      <w:r w:rsidR="00F2627C" w:rsidRPr="00852EFE">
        <w:rPr>
          <w:rFonts w:ascii="Palatino Linotype" w:eastAsia="Times New Roman" w:hAnsi="Palatino Linotype" w:cs="Arial"/>
          <w:iCs/>
          <w:sz w:val="22"/>
        </w:rPr>
        <w:t>XXXXX</w:t>
      </w:r>
      <w:r w:rsidR="00EA06A4" w:rsidRPr="00852EFE">
        <w:rPr>
          <w:rFonts w:ascii="Palatino Linotype" w:eastAsia="Times New Roman" w:hAnsi="Palatino Linotype" w:cs="Arial"/>
          <w:iCs/>
          <w:sz w:val="22"/>
        </w:rPr>
        <w:t>/</w:t>
      </w:r>
      <w:r w:rsidR="00F2627C" w:rsidRPr="00852EFE">
        <w:rPr>
          <w:rFonts w:ascii="Palatino Linotype" w:eastAsia="Times New Roman" w:hAnsi="Palatino Linotype" w:cs="Arial"/>
          <w:iCs/>
          <w:sz w:val="22"/>
        </w:rPr>
        <w:t>XXXX]</w:t>
      </w:r>
      <w:r w:rsidR="00EA06A4" w:rsidRPr="00852EFE">
        <w:rPr>
          <w:rFonts w:ascii="Palatino Linotype" w:eastAsia="Times New Roman" w:hAnsi="Palatino Linotype" w:cs="Arial"/>
          <w:i/>
          <w:iCs/>
          <w:sz w:val="22"/>
        </w:rPr>
        <w:t xml:space="preserve"> interpuesta el 7 de julio de 2022 </w:t>
      </w:r>
      <w:r w:rsidR="00EA06A4" w:rsidRPr="00852EFE">
        <w:rPr>
          <w:rFonts w:ascii="Palatino Linotype" w:eastAsia="Times New Roman" w:hAnsi="Palatino Linotype" w:cs="Arial"/>
          <w:b/>
          <w:i/>
          <w:iCs/>
          <w:sz w:val="22"/>
        </w:rPr>
        <w:t>y con ello no se cuenta con la certeza de los tiempos en que esta deberá estarse resolviendo</w:t>
      </w:r>
      <w:r w:rsidR="00EA06A4" w:rsidRPr="00852EFE">
        <w:rPr>
          <w:rFonts w:ascii="Palatino Linotype" w:eastAsia="Times New Roman" w:hAnsi="Palatino Linotype" w:cs="Arial"/>
          <w:i/>
          <w:iCs/>
          <w:sz w:val="22"/>
        </w:rPr>
        <w:t>.</w:t>
      </w:r>
      <w:r w:rsidRPr="00852EFE">
        <w:rPr>
          <w:rFonts w:ascii="Palatino Linotype" w:eastAsia="Times New Roman" w:hAnsi="Palatino Linotype" w:cs="Arial"/>
          <w:i/>
          <w:sz w:val="22"/>
          <w:lang w:val="es-ES"/>
        </w:rPr>
        <w:t>”</w:t>
      </w:r>
      <w:r w:rsidRPr="00852EFE">
        <w:rPr>
          <w:rFonts w:ascii="Palatino Linotype" w:eastAsia="Times New Roman" w:hAnsi="Palatino Linotype" w:cs="Arial"/>
          <w:sz w:val="22"/>
          <w:lang w:val="es-ES"/>
        </w:rPr>
        <w:t xml:space="preserve"> (Sic).</w:t>
      </w:r>
    </w:p>
    <w:p w14:paraId="2CC82A75" w14:textId="77777777" w:rsidR="00222F9F" w:rsidRPr="00852EFE" w:rsidRDefault="00222F9F" w:rsidP="00222F9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sz w:val="22"/>
        </w:rPr>
      </w:pPr>
    </w:p>
    <w:p w14:paraId="6B37E3B1" w14:textId="57D81EFF" w:rsidR="00B61802" w:rsidRPr="00852EFE" w:rsidRDefault="00B61802"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eastAsia="Calibri" w:hAnsi="Palatino Linotype" w:cs="Arial"/>
          <w:lang w:val="es-ES"/>
        </w:rPr>
        <w:t xml:space="preserve">Razón de lo anterior, debe señalarse que la Ley de Transparencia y Acceso a la Información Pública del Estado de México y Municipios establece que </w:t>
      </w:r>
      <w:r w:rsidRPr="00852EFE">
        <w:rPr>
          <w:rFonts w:ascii="Palatino Linotype" w:eastAsia="Calibri" w:hAnsi="Palatino Linotype" w:cs="Arial"/>
          <w:b/>
          <w:lang w:val="es-ES"/>
        </w:rPr>
        <w:t xml:space="preserve">el </w:t>
      </w:r>
      <w:r w:rsidRPr="00852EFE">
        <w:rPr>
          <w:rFonts w:ascii="Palatino Linotype" w:eastAsia="Calibri" w:hAnsi="Palatino Linotype" w:cs="Arial"/>
          <w:b/>
        </w:rPr>
        <w:t>recurso de revisión</w:t>
      </w:r>
      <w:r w:rsidRPr="00852EFE">
        <w:rPr>
          <w:rFonts w:ascii="Palatino Linotype" w:eastAsia="Calibri" w:hAnsi="Palatino Linotype" w:cs="Arial"/>
        </w:rPr>
        <w:t xml:space="preserve"> es la garantía secundaria mediante la cual se pretende reparar cualquier posible afectación al derecho de acceso a la información pública</w:t>
      </w:r>
      <w:r w:rsidRPr="00852EFE">
        <w:rPr>
          <w:rStyle w:val="Refdenotaalpie"/>
          <w:rFonts w:ascii="Palatino Linotype" w:eastAsia="Calibri" w:hAnsi="Palatino Linotype" w:cs="Arial"/>
        </w:rPr>
        <w:footnoteReference w:id="7"/>
      </w:r>
      <w:r w:rsidRPr="00852EFE">
        <w:rPr>
          <w:rFonts w:ascii="Palatino Linotype" w:eastAsia="Calibri" w:hAnsi="Palatino Linotype" w:cs="Arial"/>
        </w:rPr>
        <w:t xml:space="preserve">; y </w:t>
      </w:r>
      <w:r w:rsidRPr="00852EFE">
        <w:rPr>
          <w:rFonts w:ascii="Palatino Linotype" w:eastAsia="Calibri" w:hAnsi="Palatino Linotype" w:cs="Arial"/>
          <w:b/>
        </w:rPr>
        <w:t>procederá en contra de las siguientes causas</w:t>
      </w:r>
      <w:r w:rsidRPr="00852EFE">
        <w:rPr>
          <w:rStyle w:val="Refdenotaalpie"/>
          <w:rFonts w:ascii="Palatino Linotype" w:eastAsia="Calibri" w:hAnsi="Palatino Linotype" w:cs="Arial"/>
        </w:rPr>
        <w:footnoteReference w:id="8"/>
      </w:r>
      <w:r w:rsidRPr="00852EFE">
        <w:rPr>
          <w:rFonts w:ascii="Palatino Linotype" w:eastAsia="Calibri" w:hAnsi="Palatino Linotype" w:cs="Arial"/>
        </w:rPr>
        <w:t>:</w:t>
      </w:r>
    </w:p>
    <w:p w14:paraId="491F05E3" w14:textId="77777777" w:rsidR="00B61802" w:rsidRPr="00852EFE"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852EFE">
        <w:rPr>
          <w:rFonts w:ascii="Palatino Linotype" w:eastAsia="Calibri" w:hAnsi="Palatino Linotype" w:cs="Arial"/>
          <w:sz w:val="22"/>
        </w:rPr>
        <w:t xml:space="preserve">La negativa a la información solicitada; </w:t>
      </w:r>
    </w:p>
    <w:p w14:paraId="3CEBAD78" w14:textId="77777777" w:rsidR="00B61802" w:rsidRPr="00852EFE"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852EFE">
        <w:rPr>
          <w:rFonts w:ascii="Palatino Linotype" w:eastAsia="Calibri" w:hAnsi="Palatino Linotype" w:cs="Arial"/>
          <w:sz w:val="22"/>
        </w:rPr>
        <w:t xml:space="preserve">La clasificación de la información; </w:t>
      </w:r>
    </w:p>
    <w:p w14:paraId="387AB195" w14:textId="77777777" w:rsidR="00B61802" w:rsidRPr="00852EFE"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852EFE">
        <w:rPr>
          <w:rFonts w:ascii="Palatino Linotype" w:eastAsia="Calibri" w:hAnsi="Palatino Linotype" w:cs="Arial"/>
          <w:sz w:val="22"/>
        </w:rPr>
        <w:t xml:space="preserve">La declaración de inexistencia de la información; </w:t>
      </w:r>
    </w:p>
    <w:p w14:paraId="71D83D3E" w14:textId="77777777" w:rsidR="00B61802" w:rsidRPr="00852EFE"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852EFE">
        <w:rPr>
          <w:rFonts w:ascii="Palatino Linotype" w:eastAsia="Calibri" w:hAnsi="Palatino Linotype" w:cs="Arial"/>
          <w:sz w:val="22"/>
        </w:rPr>
        <w:t xml:space="preserve">La declaración de incompetencia por el sujeto obligado; </w:t>
      </w:r>
    </w:p>
    <w:p w14:paraId="661A60E3" w14:textId="77777777" w:rsidR="00B61802" w:rsidRPr="00852EFE"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852EFE">
        <w:rPr>
          <w:rFonts w:ascii="Palatino Linotype" w:eastAsia="Calibri" w:hAnsi="Palatino Linotype" w:cs="Arial"/>
          <w:sz w:val="22"/>
        </w:rPr>
        <w:t xml:space="preserve">La entrega de información incompleta; </w:t>
      </w:r>
    </w:p>
    <w:p w14:paraId="5D073348" w14:textId="77777777" w:rsidR="00B61802" w:rsidRPr="00852EFE"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852EFE">
        <w:rPr>
          <w:rFonts w:ascii="Palatino Linotype" w:eastAsia="Calibri" w:hAnsi="Palatino Linotype" w:cs="Arial"/>
          <w:sz w:val="22"/>
        </w:rPr>
        <w:t xml:space="preserve">La entrega de información que no corresponda con lo solicitado; </w:t>
      </w:r>
    </w:p>
    <w:p w14:paraId="613E1EE8" w14:textId="77777777" w:rsidR="00B61802" w:rsidRPr="00852EFE"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852EFE">
        <w:rPr>
          <w:rFonts w:ascii="Palatino Linotype" w:eastAsia="Calibri" w:hAnsi="Palatino Linotype" w:cs="Arial"/>
          <w:sz w:val="22"/>
        </w:rPr>
        <w:t xml:space="preserve">La falta de respuesta a una solicitud de acceso a la información; </w:t>
      </w:r>
    </w:p>
    <w:p w14:paraId="4AB6B6AB" w14:textId="77777777" w:rsidR="00B61802" w:rsidRPr="00852EFE"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852EFE">
        <w:rPr>
          <w:rFonts w:ascii="Palatino Linotype" w:eastAsia="Calibri" w:hAnsi="Palatino Linotype" w:cs="Arial"/>
          <w:sz w:val="22"/>
        </w:rPr>
        <w:t xml:space="preserve">La notificación, entrega o puesta a disposición de información en una modalidad o formato distinto al solicitado; </w:t>
      </w:r>
    </w:p>
    <w:p w14:paraId="69A3123F" w14:textId="77777777" w:rsidR="00B61802" w:rsidRPr="00852EFE"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852EFE">
        <w:rPr>
          <w:rFonts w:ascii="Palatino Linotype" w:eastAsia="Calibri" w:hAnsi="Palatino Linotype" w:cs="Arial"/>
          <w:sz w:val="22"/>
        </w:rPr>
        <w:t xml:space="preserve">La entrega o puesta a disposición de información en un formato incomprensible y/o no accesible para el solicitante; </w:t>
      </w:r>
    </w:p>
    <w:p w14:paraId="265CF3F9" w14:textId="77777777" w:rsidR="00B61802" w:rsidRPr="00852EFE"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852EFE">
        <w:rPr>
          <w:rFonts w:ascii="Palatino Linotype" w:eastAsia="Calibri" w:hAnsi="Palatino Linotype" w:cs="Arial"/>
          <w:sz w:val="22"/>
        </w:rPr>
        <w:t xml:space="preserve">Los costos o tiempos de entrega de la información; </w:t>
      </w:r>
    </w:p>
    <w:p w14:paraId="06E473BA" w14:textId="77777777" w:rsidR="00B61802" w:rsidRPr="00852EFE"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852EFE">
        <w:rPr>
          <w:rFonts w:ascii="Palatino Linotype" w:eastAsia="Calibri" w:hAnsi="Palatino Linotype" w:cs="Arial"/>
          <w:sz w:val="22"/>
        </w:rPr>
        <w:lastRenderedPageBreak/>
        <w:t xml:space="preserve">La falta de trámite a una solicitud; </w:t>
      </w:r>
    </w:p>
    <w:p w14:paraId="510EF014" w14:textId="77777777" w:rsidR="00B61802" w:rsidRPr="00852EFE"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852EFE">
        <w:rPr>
          <w:rFonts w:ascii="Palatino Linotype" w:eastAsia="Calibri" w:hAnsi="Palatino Linotype" w:cs="Arial"/>
          <w:sz w:val="22"/>
        </w:rPr>
        <w:t xml:space="preserve">La negativa a permitir la consulta directa de la información; </w:t>
      </w:r>
    </w:p>
    <w:p w14:paraId="659CA7ED" w14:textId="77777777" w:rsidR="00B61802" w:rsidRPr="00852EFE"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852EFE">
        <w:rPr>
          <w:rFonts w:ascii="Palatino Linotype" w:eastAsia="Calibri" w:hAnsi="Palatino Linotype" w:cs="Arial"/>
          <w:sz w:val="22"/>
        </w:rPr>
        <w:t xml:space="preserve">La falta, deficiencia o insuficiencia de la fundamentación y/o motivación en la respuesta; y </w:t>
      </w:r>
    </w:p>
    <w:p w14:paraId="1DCCC15C" w14:textId="45E313BA" w:rsidR="00B61802" w:rsidRPr="00852EFE"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852EFE">
        <w:rPr>
          <w:rFonts w:ascii="Palatino Linotype" w:eastAsia="Calibri" w:hAnsi="Palatino Linotype" w:cs="Arial"/>
          <w:sz w:val="22"/>
        </w:rPr>
        <w:t>La orientación a un trámite específico.</w:t>
      </w:r>
    </w:p>
    <w:p w14:paraId="324B7E01" w14:textId="77777777" w:rsidR="00B61802" w:rsidRPr="00852EFE" w:rsidRDefault="00B61802" w:rsidP="00B6180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sz w:val="22"/>
        </w:rPr>
      </w:pPr>
    </w:p>
    <w:p w14:paraId="7B86A4B7" w14:textId="0FF9ECA8" w:rsidR="00ED4323" w:rsidRPr="00852EFE" w:rsidRDefault="001F50C5"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eastAsia="MS Mincho" w:hAnsi="Palatino Linotype" w:cs="Times New Roman"/>
          <w:color w:val="000000"/>
        </w:rPr>
        <w:t xml:space="preserve">No obstante, de la lectura al contenido del recurso de revisión </w:t>
      </w:r>
      <w:r w:rsidR="0048552A" w:rsidRPr="00852EFE">
        <w:rPr>
          <w:rFonts w:ascii="Palatino Linotype" w:eastAsia="MS Mincho" w:hAnsi="Palatino Linotype" w:cs="Times New Roman"/>
          <w:b/>
          <w:color w:val="000000"/>
        </w:rPr>
        <w:t>01283/INFOEM/IP/RR/2023</w:t>
      </w:r>
      <w:r w:rsidRPr="00852EFE">
        <w:rPr>
          <w:rFonts w:ascii="Palatino Linotype" w:eastAsia="MS Mincho" w:hAnsi="Palatino Linotype" w:cs="Times New Roman"/>
          <w:b/>
          <w:color w:val="000000"/>
        </w:rPr>
        <w:t>, no se advierte ningún agravio o inconformidad que haya sido expresado por el RECURRENTE</w:t>
      </w:r>
      <w:r w:rsidR="00ED4323" w:rsidRPr="00852EFE">
        <w:rPr>
          <w:rFonts w:ascii="Palatino Linotype" w:eastAsia="MS Mincho" w:hAnsi="Palatino Linotype" w:cs="Times New Roman"/>
          <w:color w:val="000000"/>
        </w:rPr>
        <w:t xml:space="preserve">, toda vez que éste utilizó el recurso de revisión antes señalado para </w:t>
      </w:r>
      <w:r w:rsidR="00ED4323" w:rsidRPr="00852EFE">
        <w:rPr>
          <w:rFonts w:ascii="Palatino Linotype" w:eastAsia="MS Mincho" w:hAnsi="Palatino Linotype" w:cs="Times New Roman"/>
          <w:b/>
          <w:color w:val="000000"/>
        </w:rPr>
        <w:t xml:space="preserve">expresar una queja o descontento contra el </w:t>
      </w:r>
      <w:r w:rsidR="00F2627C" w:rsidRPr="00852EFE">
        <w:rPr>
          <w:rFonts w:ascii="Palatino Linotype" w:eastAsia="MS Mincho" w:hAnsi="Palatino Linotype" w:cs="Times New Roman"/>
          <w:b/>
          <w:color w:val="000000"/>
        </w:rPr>
        <w:t>Tribunal Estatal de Conciliación y Arbitraje</w:t>
      </w:r>
      <w:r w:rsidR="00ED4323" w:rsidRPr="00852EFE">
        <w:rPr>
          <w:rFonts w:ascii="Palatino Linotype" w:eastAsia="MS Mincho" w:hAnsi="Palatino Linotype" w:cs="Times New Roman"/>
          <w:color w:val="000000"/>
        </w:rPr>
        <w:t xml:space="preserve">, </w:t>
      </w:r>
      <w:r w:rsidR="00ED4323" w:rsidRPr="00852EFE">
        <w:rPr>
          <w:rFonts w:ascii="Palatino Linotype" w:hAnsi="Palatino Linotype"/>
          <w:color w:val="000000" w:themeColor="text1"/>
        </w:rPr>
        <w:t xml:space="preserve">lo que se traduce en el ejercicio de un </w:t>
      </w:r>
      <w:r w:rsidR="00ED4323" w:rsidRPr="00852EFE">
        <w:rPr>
          <w:rFonts w:ascii="Palatino Linotype" w:hAnsi="Palatino Linotype"/>
          <w:b/>
          <w:color w:val="000000" w:themeColor="text1"/>
          <w:u w:val="single"/>
        </w:rPr>
        <w:t>derecho de petición</w:t>
      </w:r>
      <w:r w:rsidR="00ED4323" w:rsidRPr="00852EFE">
        <w:rPr>
          <w:rFonts w:ascii="Palatino Linotype" w:hAnsi="Palatino Linotype"/>
          <w:color w:val="000000" w:themeColor="text1"/>
        </w:rPr>
        <w:t>, al consistir en manifestaciones subjetivas unilaterales que no pueden ser atendidas vía ejercicio del derecho de acceso a la información.</w:t>
      </w:r>
    </w:p>
    <w:p w14:paraId="7769F358" w14:textId="77777777" w:rsidR="00ED4323" w:rsidRPr="00852EFE" w:rsidRDefault="00ED4323" w:rsidP="00ED4323">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6A96258" w14:textId="77777777" w:rsidR="00ED4323" w:rsidRPr="00852EFE" w:rsidRDefault="00ED4323"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hAnsi="Palatino Linotype"/>
          <w:color w:val="000000" w:themeColor="text1"/>
        </w:rPr>
        <w:t xml:space="preserve">Bajo </w:t>
      </w:r>
      <w:r w:rsidRPr="00852EFE">
        <w:rPr>
          <w:rFonts w:ascii="Palatino Linotype" w:eastAsia="MS Mincho" w:hAnsi="Palatino Linotype" w:cs="Arial"/>
        </w:rPr>
        <w:t xml:space="preserve">ese contexto, es importante dejar en claro lo que debe entenderse por </w:t>
      </w:r>
      <w:r w:rsidRPr="00852EFE">
        <w:rPr>
          <w:rFonts w:ascii="Palatino Linotype" w:eastAsia="MS Mincho" w:hAnsi="Palatino Linotype" w:cs="Arial"/>
          <w:b/>
        </w:rPr>
        <w:t>derecho de petición</w:t>
      </w:r>
      <w:r w:rsidRPr="00852EFE">
        <w:rPr>
          <w:rFonts w:ascii="Palatino Linotype" w:eastAsia="MS Mincho" w:hAnsi="Palatino Linotype" w:cs="Arial"/>
        </w:rPr>
        <w:t>; al respecto, el Maestro Ignacio Burgoa Orihuela refiere lo define de la siguiente manera:</w:t>
      </w:r>
    </w:p>
    <w:p w14:paraId="1B2E88B0" w14:textId="77777777" w:rsidR="00ED4323" w:rsidRPr="00852EFE" w:rsidRDefault="00ED4323" w:rsidP="00ED4323">
      <w:pPr>
        <w:pStyle w:val="Prrafodelista"/>
        <w:tabs>
          <w:tab w:val="left" w:pos="284"/>
          <w:tab w:val="left" w:pos="426"/>
        </w:tabs>
        <w:spacing w:before="240" w:line="360" w:lineRule="auto"/>
        <w:ind w:left="0" w:right="49"/>
        <w:jc w:val="both"/>
        <w:rPr>
          <w:rFonts w:ascii="Palatino Linotype" w:eastAsia="MS Mincho" w:hAnsi="Palatino Linotype" w:cs="Times New Roman"/>
          <w:color w:val="000000"/>
        </w:rPr>
      </w:pPr>
    </w:p>
    <w:p w14:paraId="633E7CAF" w14:textId="77777777" w:rsidR="00ED4323" w:rsidRPr="00852EFE" w:rsidRDefault="00ED4323" w:rsidP="00ED4323">
      <w:pPr>
        <w:autoSpaceDE w:val="0"/>
        <w:autoSpaceDN w:val="0"/>
        <w:adjustRightInd w:val="0"/>
        <w:spacing w:line="276" w:lineRule="auto"/>
        <w:ind w:left="851" w:right="901"/>
        <w:jc w:val="both"/>
        <w:rPr>
          <w:rFonts w:ascii="Palatino Linotype" w:eastAsia="MS Mincho" w:hAnsi="Palatino Linotype" w:cs="Arial"/>
          <w:i/>
          <w:sz w:val="22"/>
        </w:rPr>
      </w:pPr>
      <w:r w:rsidRPr="00852EFE">
        <w:rPr>
          <w:rFonts w:ascii="Palatino Linotype" w:eastAsia="MS Mincho" w:hAnsi="Palatino Linotype" w:cs="Arial"/>
          <w:b/>
          <w:sz w:val="22"/>
        </w:rPr>
        <w:t>“</w:t>
      </w:r>
      <w:r w:rsidRPr="00852EFE">
        <w:rPr>
          <w:rFonts w:ascii="Palatino Linotype" w:eastAsia="MS Mincho" w:hAnsi="Palatino Linotype" w:cs="Arial"/>
          <w:sz w:val="22"/>
        </w:rPr>
        <w:t>…</w:t>
      </w:r>
      <w:r w:rsidRPr="00852EFE">
        <w:rPr>
          <w:rFonts w:ascii="Palatino Linotype" w:eastAsia="MS Mincho" w:hAnsi="Palatino Linotype" w:cs="Arial"/>
          <w:i/>
          <w:sz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852EFE">
        <w:rPr>
          <w:rFonts w:ascii="Palatino Linotype" w:eastAsia="MS Mincho" w:hAnsi="Palatino Linotype" w:cs="Times New Roman"/>
          <w:i/>
          <w:sz w:val="22"/>
        </w:rPr>
        <w:t xml:space="preserve"> </w:t>
      </w:r>
      <w:r w:rsidRPr="00852EFE">
        <w:rPr>
          <w:rFonts w:ascii="Palatino Linotype" w:eastAsia="MS Mincho" w:hAnsi="Palatino Linotype" w:cs="Arial"/>
          <w:sz w:val="22"/>
        </w:rPr>
        <w:t>(Sic)</w:t>
      </w:r>
    </w:p>
    <w:p w14:paraId="6F4240FB" w14:textId="77777777" w:rsidR="00ED4323" w:rsidRPr="00852EFE" w:rsidRDefault="00ED4323" w:rsidP="00ED4323">
      <w:pPr>
        <w:pStyle w:val="Prrafodelista"/>
        <w:tabs>
          <w:tab w:val="left" w:pos="284"/>
          <w:tab w:val="left" w:pos="426"/>
        </w:tabs>
        <w:spacing w:after="240" w:line="360" w:lineRule="auto"/>
        <w:ind w:left="0" w:right="49"/>
        <w:jc w:val="both"/>
        <w:rPr>
          <w:rFonts w:ascii="Palatino Linotype" w:eastAsia="MS Mincho" w:hAnsi="Palatino Linotype" w:cs="Times New Roman"/>
          <w:color w:val="000000"/>
        </w:rPr>
      </w:pPr>
    </w:p>
    <w:p w14:paraId="5BC3BD3E" w14:textId="77777777" w:rsidR="00ED4323" w:rsidRPr="00852EFE" w:rsidRDefault="00ED4323"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hAnsi="Palatino Linotype"/>
          <w:color w:val="000000" w:themeColor="text1"/>
        </w:rPr>
        <w:t xml:space="preserve">Por </w:t>
      </w:r>
      <w:r w:rsidRPr="00852EFE">
        <w:rPr>
          <w:rFonts w:ascii="Palatino Linotype" w:eastAsia="MS Mincho" w:hAnsi="Palatino Linotype" w:cs="Arial"/>
        </w:rPr>
        <w:t xml:space="preserve">su parte, David Cienfuegos Salgado, concibe al derecho de petición como </w:t>
      </w:r>
      <w:r w:rsidRPr="00852EFE">
        <w:rPr>
          <w:rFonts w:ascii="Palatino Linotype" w:eastAsia="MS Mincho" w:hAnsi="Palatino Linotype" w:cs="Arial"/>
          <w:i/>
        </w:rPr>
        <w:t>“(…) el derecho de toda persona a ser escuchado por quienes ejercen el poder público.”</w:t>
      </w:r>
    </w:p>
    <w:p w14:paraId="7F3FC844" w14:textId="77777777" w:rsidR="00ED4323" w:rsidRPr="00852EFE" w:rsidRDefault="00ED4323" w:rsidP="00ED4323">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CF2C340" w14:textId="77777777" w:rsidR="00ED4323" w:rsidRPr="00852EFE" w:rsidRDefault="00ED4323"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hAnsi="Palatino Linotype"/>
          <w:color w:val="000000" w:themeColor="text1"/>
        </w:rPr>
        <w:lastRenderedPageBreak/>
        <w:t xml:space="preserve">De </w:t>
      </w:r>
      <w:r w:rsidRPr="00852EFE">
        <w:rPr>
          <w:rFonts w:ascii="Palatino Linotype" w:eastAsia="MS Mincho" w:hAnsi="Palatino Linotype" w:cs="Arial"/>
        </w:rPr>
        <w:t xml:space="preserve">lo anterior, se puede concluir que la distinción entre </w:t>
      </w:r>
      <w:r w:rsidRPr="00852EFE">
        <w:rPr>
          <w:rFonts w:ascii="Palatino Linotype" w:eastAsia="MS Mincho" w:hAnsi="Palatino Linotype" w:cs="Arial"/>
          <w:b/>
        </w:rPr>
        <w:t>el</w:t>
      </w:r>
      <w:r w:rsidRPr="00852EFE">
        <w:rPr>
          <w:rFonts w:ascii="Palatino Linotype" w:eastAsia="MS Mincho" w:hAnsi="Palatino Linotype" w:cs="Arial"/>
        </w:rPr>
        <w:t xml:space="preserve"> </w:t>
      </w:r>
      <w:r w:rsidRPr="00852EFE">
        <w:rPr>
          <w:rFonts w:ascii="Palatino Linotype" w:eastAsia="MS Mincho" w:hAnsi="Palatino Linotype" w:cs="Arial"/>
          <w:b/>
        </w:rPr>
        <w:t>derecho de petición</w:t>
      </w:r>
      <w:r w:rsidRPr="00852EFE">
        <w:rPr>
          <w:rFonts w:ascii="Palatino Linotype" w:eastAsia="MS Mincho" w:hAnsi="Palatino Linotype" w:cs="Arial"/>
        </w:rPr>
        <w:t xml:space="preserve"> y el derecho de acceso a la información </w:t>
      </w:r>
      <w:r w:rsidRPr="00852EFE">
        <w:rPr>
          <w:rFonts w:ascii="Palatino Linotype" w:eastAsia="MS Mincho" w:hAnsi="Palatino Linotype" w:cs="Arial"/>
          <w:b/>
        </w:rPr>
        <w:t>estriba principalmente en</w:t>
      </w:r>
      <w:r w:rsidRPr="00852EFE">
        <w:rPr>
          <w:rFonts w:ascii="Palatino Linotype" w:eastAsia="MS Mincho" w:hAnsi="Palatino Linotype" w:cs="Arial"/>
        </w:rPr>
        <w:t xml:space="preserve"> que, en el primero de ellos, </w:t>
      </w:r>
      <w:r w:rsidRPr="00852EFE">
        <w:rPr>
          <w:rFonts w:ascii="Palatino Linotype" w:eastAsia="MS Mincho" w:hAnsi="Palatino Linotype" w:cs="Arial"/>
          <w:b/>
          <w:color w:val="000000"/>
          <w:lang w:eastAsia="es-MX"/>
        </w:rPr>
        <w:t>la pretensión del peticionario consiste generalmente en obligar a la autoridad responsable a que actúe en el sentido de contestar lo solicitado</w:t>
      </w:r>
      <w:r w:rsidRPr="00852EFE">
        <w:rPr>
          <w:rFonts w:ascii="Palatino Linotype" w:eastAsia="MS Mincho" w:hAnsi="Palatino Linotype" w:cs="Arial"/>
          <w:color w:val="000000"/>
          <w:lang w:eastAsia="es-MX"/>
        </w:rPr>
        <w:t xml:space="preserve">; mientras que en el </w:t>
      </w:r>
      <w:r w:rsidRPr="00852EFE">
        <w:rPr>
          <w:rFonts w:ascii="Palatino Linotype" w:eastAsia="MS Mincho" w:hAnsi="Palatino Linotype" w:cs="Arial"/>
          <w:bCs/>
          <w:lang w:eastAsia="es-CO"/>
        </w:rPr>
        <w:t>segundo supuesto, la solicitud de acceso a la información pública se encamina primordialmente a</w:t>
      </w:r>
      <w:r w:rsidRPr="00852EFE">
        <w:rPr>
          <w:rFonts w:ascii="Palatino Linotype" w:eastAsia="MS Mincho" w:hAnsi="Palatino Linotype" w:cs="Arial"/>
        </w:rPr>
        <w:t xml:space="preserve"> permitir el </w:t>
      </w:r>
      <w:r w:rsidRPr="00852EFE">
        <w:rPr>
          <w:rFonts w:ascii="Palatino Linotype" w:eastAsia="MS Mincho" w:hAnsi="Palatino Linotype" w:cs="Arial"/>
          <w:lang w:eastAsia="es-CO"/>
        </w:rPr>
        <w:t xml:space="preserve">acceso a datos, registros y todo tipo de información pública que conste en documentos, sea generada o se encuentre en posesión de </w:t>
      </w:r>
      <w:r w:rsidRPr="00852EFE">
        <w:rPr>
          <w:rFonts w:ascii="Palatino Linotype" w:eastAsia="MS Mincho" w:hAnsi="Palatino Linotype" w:cs="Arial"/>
        </w:rPr>
        <w:t>la autoridad.</w:t>
      </w:r>
    </w:p>
    <w:p w14:paraId="1839537B" w14:textId="77777777" w:rsidR="00ED4323" w:rsidRPr="00852EFE" w:rsidRDefault="00ED4323" w:rsidP="00ED4323">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D6402B9" w14:textId="69D715D4" w:rsidR="001F50C5" w:rsidRPr="00852EFE" w:rsidRDefault="00ED4323"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hAnsi="Palatino Linotype"/>
          <w:color w:val="000000" w:themeColor="text1"/>
        </w:rPr>
        <w:t xml:space="preserve">Así las cosas, al solicitar el particular que el </w:t>
      </w:r>
      <w:r w:rsidRPr="00852EFE">
        <w:rPr>
          <w:rFonts w:ascii="Palatino Linotype" w:hAnsi="Palatino Linotype"/>
          <w:b/>
          <w:color w:val="000000" w:themeColor="text1"/>
        </w:rPr>
        <w:t>SUJETO OBLIGADO</w:t>
      </w:r>
      <w:r w:rsidRPr="00852EFE">
        <w:rPr>
          <w:rFonts w:ascii="Palatino Linotype" w:hAnsi="Palatino Linotype"/>
          <w:color w:val="000000" w:themeColor="text1"/>
        </w:rPr>
        <w:t xml:space="preserve"> </w:t>
      </w:r>
      <w:r w:rsidR="00F2627C" w:rsidRPr="00852EFE">
        <w:rPr>
          <w:rFonts w:ascii="Palatino Linotype" w:hAnsi="Palatino Linotype"/>
          <w:color w:val="000000" w:themeColor="text1"/>
        </w:rPr>
        <w:t>informe sobre el plazo que tiene para ingresar una demanda laboral determinada</w:t>
      </w:r>
      <w:r w:rsidRPr="00852EFE">
        <w:rPr>
          <w:rFonts w:ascii="Palatino Linotype" w:hAnsi="Palatino Linotype"/>
          <w:color w:val="000000" w:themeColor="text1"/>
        </w:rPr>
        <w:t xml:space="preserve">, se desprende que no existe una pretensión para obtener un documento específico o que requiera hacer valer su derecho de acceso a la información pública, sino que </w:t>
      </w:r>
      <w:r w:rsidRPr="00852EFE">
        <w:rPr>
          <w:rFonts w:ascii="Palatino Linotype" w:hAnsi="Palatino Linotype"/>
          <w:b/>
          <w:color w:val="000000" w:themeColor="text1"/>
        </w:rPr>
        <w:t xml:space="preserve">el RECURRENTE busca </w:t>
      </w:r>
      <w:r w:rsidR="00F2627C" w:rsidRPr="00852EFE">
        <w:rPr>
          <w:rFonts w:ascii="Palatino Linotype" w:hAnsi="Palatino Linotype"/>
          <w:b/>
          <w:color w:val="000000" w:themeColor="text1"/>
        </w:rPr>
        <w:t>que el Tribunal se pronuncie de forma directa respecto de la situación de una demanda laboral específica</w:t>
      </w:r>
      <w:r w:rsidRPr="00852EFE">
        <w:rPr>
          <w:rFonts w:ascii="Palatino Linotype" w:hAnsi="Palatino Linotype"/>
          <w:color w:val="000000" w:themeColor="text1"/>
        </w:rPr>
        <w:t>. Situación que, se insiste, no puede ser abordada a través del derecho de acceso a la información.</w:t>
      </w:r>
    </w:p>
    <w:p w14:paraId="53B41390" w14:textId="77777777" w:rsidR="001F50C5" w:rsidRPr="00852EFE" w:rsidRDefault="001F50C5" w:rsidP="001F50C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307D5CE" w14:textId="5D52D586" w:rsidR="00A079B8" w:rsidRPr="00852EFE" w:rsidRDefault="001F50C5"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eastAsia="MS Mincho" w:hAnsi="Palatino Linotype" w:cs="Times New Roman"/>
          <w:color w:val="000000"/>
        </w:rPr>
        <w:t xml:space="preserve">En consecuencia de lo anterior, ni el </w:t>
      </w:r>
      <w:r w:rsidRPr="00852EFE">
        <w:rPr>
          <w:rFonts w:ascii="Palatino Linotype" w:eastAsia="MS Mincho" w:hAnsi="Palatino Linotype" w:cs="Times New Roman"/>
          <w:b/>
          <w:color w:val="000000"/>
        </w:rPr>
        <w:t>Acto impugnado</w:t>
      </w:r>
      <w:r w:rsidRPr="00852EFE">
        <w:rPr>
          <w:rFonts w:ascii="Palatino Linotype" w:eastAsia="MS Mincho" w:hAnsi="Palatino Linotype" w:cs="Times New Roman"/>
          <w:color w:val="000000"/>
        </w:rPr>
        <w:t xml:space="preserve"> o</w:t>
      </w:r>
      <w:r w:rsidR="00A079B8" w:rsidRPr="00852EFE">
        <w:rPr>
          <w:rFonts w:ascii="Palatino Linotype" w:eastAsia="MS Mincho" w:hAnsi="Palatino Linotype" w:cs="Times New Roman"/>
          <w:color w:val="000000"/>
        </w:rPr>
        <w:t xml:space="preserve"> las </w:t>
      </w:r>
      <w:r w:rsidR="00A079B8" w:rsidRPr="00852EFE">
        <w:rPr>
          <w:rFonts w:ascii="Palatino Linotype" w:eastAsia="MS Mincho" w:hAnsi="Palatino Linotype" w:cs="Times New Roman"/>
          <w:b/>
          <w:color w:val="000000"/>
        </w:rPr>
        <w:t>Razones o Motivos de Inconformidad</w:t>
      </w:r>
      <w:r w:rsidR="00A079B8" w:rsidRPr="00852EFE">
        <w:rPr>
          <w:rFonts w:ascii="Palatino Linotype" w:eastAsia="MS Mincho" w:hAnsi="Palatino Linotype" w:cs="Times New Roman"/>
          <w:color w:val="000000"/>
        </w:rPr>
        <w:t xml:space="preserve"> expuestas por </w:t>
      </w:r>
      <w:r w:rsidR="00FE5B33" w:rsidRPr="00852EFE">
        <w:rPr>
          <w:rFonts w:ascii="Palatino Linotype" w:eastAsia="MS Mincho" w:hAnsi="Palatino Linotype" w:cs="Times New Roman"/>
          <w:color w:val="000000"/>
        </w:rPr>
        <w:t>el</w:t>
      </w:r>
      <w:r w:rsidR="00A079B8" w:rsidRPr="00852EFE">
        <w:rPr>
          <w:rFonts w:ascii="Palatino Linotype" w:eastAsia="MS Mincho" w:hAnsi="Palatino Linotype" w:cs="Times New Roman"/>
          <w:color w:val="000000"/>
        </w:rPr>
        <w:t xml:space="preserve"> </w:t>
      </w:r>
      <w:r w:rsidR="00A079B8" w:rsidRPr="00852EFE">
        <w:rPr>
          <w:rFonts w:ascii="Palatino Linotype" w:eastAsia="MS Mincho" w:hAnsi="Palatino Linotype" w:cs="Times New Roman"/>
          <w:b/>
          <w:color w:val="000000"/>
        </w:rPr>
        <w:t>RECURRENTE</w:t>
      </w:r>
      <w:r w:rsidR="00A079B8" w:rsidRPr="00852EFE">
        <w:rPr>
          <w:rFonts w:ascii="Palatino Linotype" w:eastAsia="MS Mincho" w:hAnsi="Palatino Linotype" w:cs="Times New Roman"/>
          <w:color w:val="000000"/>
        </w:rPr>
        <w:t xml:space="preserve"> pueden ser valoradas bajo la óptica de ninguna de las causales de procedencia del recurso de revisión</w:t>
      </w:r>
      <w:r w:rsidR="00EE4511" w:rsidRPr="00852EFE">
        <w:rPr>
          <w:rFonts w:ascii="Palatino Linotype" w:eastAsia="MS Mincho" w:hAnsi="Palatino Linotype" w:cs="Times New Roman"/>
          <w:color w:val="000000"/>
        </w:rPr>
        <w:t>,</w:t>
      </w:r>
      <w:r w:rsidR="00A079B8" w:rsidRPr="00852EFE">
        <w:rPr>
          <w:rFonts w:ascii="Palatino Linotype" w:eastAsia="MS Mincho" w:hAnsi="Palatino Linotype" w:cs="Times New Roman"/>
          <w:color w:val="000000"/>
        </w:rPr>
        <w:t xml:space="preserve"> </w:t>
      </w:r>
      <w:r w:rsidRPr="00852EFE">
        <w:rPr>
          <w:rFonts w:ascii="Palatino Linotype" w:eastAsia="MS Mincho" w:hAnsi="Palatino Linotype" w:cs="Times New Roman"/>
          <w:color w:val="000000"/>
        </w:rPr>
        <w:t>puesto que no se advierte ningún motivo de disenso particular.</w:t>
      </w:r>
      <w:r w:rsidR="00F2627C" w:rsidRPr="00852EFE">
        <w:rPr>
          <w:rFonts w:ascii="Palatino Linotype" w:eastAsia="MS Mincho" w:hAnsi="Palatino Linotype" w:cs="Times New Roman"/>
          <w:color w:val="000000"/>
        </w:rPr>
        <w:t xml:space="preserve"> Aunado a que el contenido de la solicitud </w:t>
      </w:r>
      <w:r w:rsidR="00F2627C" w:rsidRPr="00852EFE">
        <w:rPr>
          <w:rFonts w:ascii="Palatino Linotype" w:eastAsia="MS Mincho" w:hAnsi="Palatino Linotype" w:cs="Times New Roman"/>
          <w:b/>
          <w:color w:val="000000"/>
        </w:rPr>
        <w:t>00023/TRIECA/IP/2023</w:t>
      </w:r>
      <w:r w:rsidR="00F2627C" w:rsidRPr="00852EFE">
        <w:rPr>
          <w:rFonts w:ascii="Palatino Linotype" w:eastAsia="MS Mincho" w:hAnsi="Palatino Linotype" w:cs="Times New Roman"/>
          <w:color w:val="000000"/>
        </w:rPr>
        <w:t xml:space="preserve"> no ejerce un derecho de acceso a la información pública, sino un </w:t>
      </w:r>
      <w:r w:rsidR="00F2627C" w:rsidRPr="00852EFE">
        <w:rPr>
          <w:rFonts w:ascii="Palatino Linotype" w:eastAsia="MS Mincho" w:hAnsi="Palatino Linotype" w:cs="Times New Roman"/>
          <w:b/>
          <w:color w:val="000000"/>
        </w:rPr>
        <w:t>derecho de petición</w:t>
      </w:r>
      <w:r w:rsidR="00F2627C" w:rsidRPr="00852EFE">
        <w:rPr>
          <w:rFonts w:ascii="Palatino Linotype" w:eastAsia="MS Mincho" w:hAnsi="Palatino Linotype" w:cs="Times New Roman"/>
          <w:color w:val="000000"/>
        </w:rPr>
        <w:t xml:space="preserve"> imposible de ser valorado por este Organismo Garante.</w:t>
      </w:r>
    </w:p>
    <w:p w14:paraId="542A6C68" w14:textId="77777777" w:rsidR="00A079B8" w:rsidRPr="00852EFE" w:rsidRDefault="00A079B8" w:rsidP="00A079B8">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FD0188E" w14:textId="175EDBD9" w:rsidR="00AE4A80" w:rsidRPr="00852EFE" w:rsidRDefault="00A079B8"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eastAsia="Calibri" w:hAnsi="Palatino Linotype" w:cs="Arial"/>
          <w:lang w:val="es-ES"/>
        </w:rPr>
        <w:lastRenderedPageBreak/>
        <w:t>En consecuencia</w:t>
      </w:r>
      <w:r w:rsidR="00AE4A80" w:rsidRPr="00852EFE">
        <w:rPr>
          <w:rFonts w:ascii="Palatino Linotype" w:eastAsia="Calibri" w:hAnsi="Palatino Linotype" w:cs="Arial"/>
          <w:lang w:val="es-ES"/>
        </w:rPr>
        <w:t xml:space="preserve">, </w:t>
      </w:r>
      <w:r w:rsidR="009F24EA" w:rsidRPr="00852EFE">
        <w:rPr>
          <w:rFonts w:ascii="Palatino Linotype" w:eastAsia="Calibri" w:hAnsi="Palatino Linotype" w:cs="Arial"/>
          <w:lang w:val="es-ES"/>
        </w:rPr>
        <w:t>es preciso señalar que la Ley de Transparencia y Acceso a la Información Pública del Estado de México y Municipios, en su artículo 191</w:t>
      </w:r>
      <w:r w:rsidR="00B84988" w:rsidRPr="00852EFE">
        <w:rPr>
          <w:rFonts w:ascii="Palatino Linotype" w:eastAsia="Calibri" w:hAnsi="Palatino Linotype" w:cs="Arial"/>
          <w:lang w:val="es-ES"/>
        </w:rPr>
        <w:t>, establece lo siguiente:</w:t>
      </w:r>
    </w:p>
    <w:p w14:paraId="6D2CF6B9" w14:textId="77777777" w:rsidR="00AE4A80" w:rsidRPr="00852EFE" w:rsidRDefault="00AE4A80" w:rsidP="00AE4A80">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C09A209" w14:textId="7D352825" w:rsidR="00B84988" w:rsidRPr="00852EFE" w:rsidRDefault="002B5A97"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852EFE">
        <w:rPr>
          <w:rFonts w:ascii="Palatino Linotype" w:eastAsia="MS Mincho" w:hAnsi="Palatino Linotype" w:cs="Times New Roman"/>
          <w:i/>
          <w:iCs/>
          <w:color w:val="000000"/>
          <w:sz w:val="22"/>
          <w:szCs w:val="22"/>
        </w:rPr>
        <w:t>“</w:t>
      </w:r>
      <w:r w:rsidRPr="00852EFE">
        <w:rPr>
          <w:rFonts w:ascii="Palatino Linotype" w:eastAsia="MS Mincho" w:hAnsi="Palatino Linotype" w:cs="Times New Roman"/>
          <w:b/>
          <w:bCs/>
          <w:i/>
          <w:iCs/>
          <w:color w:val="000000"/>
          <w:sz w:val="22"/>
          <w:szCs w:val="22"/>
        </w:rPr>
        <w:t>Artículo 191.</w:t>
      </w:r>
      <w:r w:rsidRPr="00852EFE">
        <w:rPr>
          <w:rFonts w:ascii="Palatino Linotype" w:eastAsia="MS Mincho" w:hAnsi="Palatino Linotype" w:cs="Times New Roman"/>
          <w:i/>
          <w:iCs/>
          <w:color w:val="000000"/>
          <w:sz w:val="22"/>
          <w:szCs w:val="22"/>
        </w:rPr>
        <w:t xml:space="preserve"> El recurso será desechado por improcedente cuando:</w:t>
      </w:r>
    </w:p>
    <w:p w14:paraId="06842442" w14:textId="768F0557" w:rsidR="002B5A97" w:rsidRPr="00852EFE" w:rsidRDefault="002B5A97"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852EFE">
        <w:rPr>
          <w:rFonts w:ascii="Palatino Linotype" w:eastAsia="MS Mincho" w:hAnsi="Palatino Linotype" w:cs="Times New Roman"/>
          <w:i/>
          <w:iCs/>
          <w:color w:val="000000"/>
          <w:sz w:val="22"/>
          <w:szCs w:val="22"/>
        </w:rPr>
        <w:t>(...)</w:t>
      </w:r>
    </w:p>
    <w:p w14:paraId="6382653A" w14:textId="18CA567F" w:rsidR="00FE5B33" w:rsidRPr="00852EFE" w:rsidRDefault="00F2627C"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bCs/>
          <w:i/>
          <w:iCs/>
          <w:color w:val="000000"/>
          <w:sz w:val="22"/>
          <w:szCs w:val="22"/>
        </w:rPr>
      </w:pPr>
      <w:r w:rsidRPr="00852EFE">
        <w:rPr>
          <w:rFonts w:ascii="Palatino Linotype" w:eastAsia="MS Mincho" w:hAnsi="Palatino Linotype" w:cs="Times New Roman"/>
          <w:b/>
          <w:bCs/>
          <w:i/>
          <w:iCs/>
          <w:color w:val="000000"/>
          <w:sz w:val="22"/>
          <w:szCs w:val="22"/>
        </w:rPr>
        <w:t xml:space="preserve">VI. Se trate de una consulta, </w:t>
      </w:r>
      <w:r w:rsidRPr="00852EFE">
        <w:rPr>
          <w:rFonts w:ascii="Palatino Linotype" w:eastAsia="MS Mincho" w:hAnsi="Palatino Linotype" w:cs="Times New Roman"/>
          <w:bCs/>
          <w:i/>
          <w:iCs/>
          <w:color w:val="000000"/>
          <w:sz w:val="22"/>
          <w:szCs w:val="22"/>
        </w:rPr>
        <w:t>o trámite en específico; y</w:t>
      </w:r>
    </w:p>
    <w:p w14:paraId="594B3DAA" w14:textId="15272A15" w:rsidR="002B5A97" w:rsidRPr="00852EFE" w:rsidRDefault="00FE5B33"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852EFE">
        <w:rPr>
          <w:rFonts w:ascii="Palatino Linotype" w:eastAsia="MS Mincho" w:hAnsi="Palatino Linotype" w:cs="Times New Roman"/>
          <w:bCs/>
          <w:i/>
          <w:iCs/>
          <w:color w:val="000000"/>
          <w:sz w:val="22"/>
          <w:szCs w:val="22"/>
        </w:rPr>
        <w:t>(…)</w:t>
      </w:r>
      <w:r w:rsidR="002B5A97" w:rsidRPr="00852EFE">
        <w:rPr>
          <w:rFonts w:ascii="Palatino Linotype" w:eastAsia="MS Mincho" w:hAnsi="Palatino Linotype" w:cs="Times New Roman"/>
          <w:i/>
          <w:iCs/>
          <w:color w:val="000000"/>
          <w:sz w:val="22"/>
          <w:szCs w:val="22"/>
        </w:rPr>
        <w:t>”</w:t>
      </w:r>
    </w:p>
    <w:p w14:paraId="27EDA74E" w14:textId="733DC5AC" w:rsidR="005B4573" w:rsidRPr="00852EFE" w:rsidRDefault="005B4573"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szCs w:val="22"/>
        </w:rPr>
      </w:pPr>
      <w:r w:rsidRPr="00852EFE">
        <w:rPr>
          <w:rFonts w:ascii="Palatino Linotype" w:eastAsia="MS Mincho" w:hAnsi="Palatino Linotype" w:cs="Times New Roman"/>
          <w:color w:val="000000"/>
          <w:sz w:val="22"/>
          <w:szCs w:val="22"/>
        </w:rPr>
        <w:t>(Énfasis añadido)</w:t>
      </w:r>
    </w:p>
    <w:p w14:paraId="4A34CE7D" w14:textId="77777777" w:rsidR="00B84988" w:rsidRPr="00852EFE" w:rsidRDefault="00B84988" w:rsidP="00AE4A80">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A015DD9" w14:textId="5C1989C1" w:rsidR="00B35ED2" w:rsidRPr="00852EFE" w:rsidRDefault="003925D0"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eastAsia="Calibri" w:hAnsi="Palatino Linotype" w:cs="Arial"/>
        </w:rPr>
        <w:t>Por su parte, el numeral 192 de la Ley de la materia contempla las causales de sobreseimiento del recurso de revisión</w:t>
      </w:r>
      <w:r w:rsidR="005B4573" w:rsidRPr="00852EFE">
        <w:rPr>
          <w:rFonts w:ascii="Palatino Linotype" w:eastAsia="Calibri" w:hAnsi="Palatino Linotype" w:cs="Arial"/>
        </w:rPr>
        <w:t>, dentro de las que destaca</w:t>
      </w:r>
      <w:r w:rsidR="00030C4F" w:rsidRPr="00852EFE">
        <w:rPr>
          <w:rFonts w:ascii="Palatino Linotype" w:eastAsia="MS Mincho" w:hAnsi="Palatino Linotype"/>
          <w:color w:val="000000"/>
          <w:lang w:val="es-MX"/>
        </w:rPr>
        <w:t>:</w:t>
      </w:r>
    </w:p>
    <w:p w14:paraId="133C4927" w14:textId="77777777" w:rsidR="00FD361F" w:rsidRPr="00852EFE"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852EFE">
        <w:rPr>
          <w:rFonts w:ascii="Palatino Linotype" w:hAnsi="Palatino Linotype"/>
          <w:i/>
          <w:sz w:val="22"/>
          <w:szCs w:val="22"/>
          <w:lang w:val="es-MX"/>
        </w:rPr>
        <w:t>“</w:t>
      </w:r>
      <w:r w:rsidRPr="00852EFE">
        <w:rPr>
          <w:rFonts w:ascii="Palatino Linotype" w:hAnsi="Palatino Linotype"/>
          <w:b/>
          <w:i/>
          <w:sz w:val="22"/>
          <w:szCs w:val="22"/>
          <w:lang w:val="es-MX"/>
        </w:rPr>
        <w:t>Artículo 192.</w:t>
      </w:r>
      <w:r w:rsidRPr="00852EFE">
        <w:rPr>
          <w:rFonts w:ascii="Palatino Linotype" w:hAnsi="Palatino Linotype"/>
          <w:i/>
          <w:sz w:val="22"/>
          <w:szCs w:val="22"/>
          <w:lang w:val="es-MX"/>
        </w:rPr>
        <w:t xml:space="preserve"> El recurso será sobreseído, en todo o en parte, cuando una vez admitido, se actualicen alguno de los siguientes supuestos:</w:t>
      </w:r>
    </w:p>
    <w:p w14:paraId="0ACF0FF9" w14:textId="77777777" w:rsidR="00FD361F" w:rsidRPr="00852EFE"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852EFE">
        <w:rPr>
          <w:rFonts w:ascii="Palatino Linotype" w:hAnsi="Palatino Linotype"/>
          <w:i/>
          <w:sz w:val="22"/>
          <w:szCs w:val="22"/>
          <w:lang w:val="es-MX"/>
        </w:rPr>
        <w:t>(…)</w:t>
      </w:r>
    </w:p>
    <w:p w14:paraId="66F94F85" w14:textId="77777777" w:rsidR="00FB4017" w:rsidRPr="00852EFE" w:rsidRDefault="00FB4017" w:rsidP="00FD361F">
      <w:pPr>
        <w:tabs>
          <w:tab w:val="left" w:pos="426"/>
        </w:tabs>
        <w:spacing w:line="276" w:lineRule="auto"/>
        <w:ind w:left="567" w:right="567"/>
        <w:contextualSpacing/>
        <w:jc w:val="both"/>
        <w:rPr>
          <w:rFonts w:ascii="Palatino Linotype" w:hAnsi="Palatino Linotype"/>
          <w:b/>
          <w:i/>
          <w:sz w:val="22"/>
          <w:szCs w:val="22"/>
          <w:lang w:val="es-MX"/>
        </w:rPr>
      </w:pPr>
      <w:r w:rsidRPr="00852EFE">
        <w:rPr>
          <w:rFonts w:ascii="Palatino Linotype" w:hAnsi="Palatino Linotype"/>
          <w:b/>
          <w:i/>
          <w:sz w:val="22"/>
          <w:szCs w:val="22"/>
        </w:rPr>
        <w:t>IV. Admitido el recurso de revisión, aparezca alguna causal de improcedencia en los términos de la presente Ley</w:t>
      </w:r>
      <w:r w:rsidRPr="00852EFE">
        <w:rPr>
          <w:rFonts w:ascii="Palatino Linotype" w:hAnsi="Palatino Linotype"/>
          <w:bCs/>
          <w:i/>
          <w:sz w:val="22"/>
          <w:szCs w:val="22"/>
        </w:rPr>
        <w:t>; y</w:t>
      </w:r>
      <w:r w:rsidRPr="00852EFE">
        <w:rPr>
          <w:rFonts w:ascii="Palatino Linotype" w:hAnsi="Palatino Linotype"/>
          <w:b/>
          <w:i/>
          <w:sz w:val="22"/>
          <w:szCs w:val="22"/>
          <w:lang w:val="es-MX"/>
        </w:rPr>
        <w:t xml:space="preserve"> </w:t>
      </w:r>
    </w:p>
    <w:p w14:paraId="7553B668" w14:textId="6629A705" w:rsidR="00FD361F" w:rsidRPr="00852EFE"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852EFE">
        <w:rPr>
          <w:rFonts w:ascii="Palatino Linotype" w:hAnsi="Palatino Linotype"/>
          <w:i/>
          <w:sz w:val="22"/>
          <w:szCs w:val="22"/>
          <w:lang w:val="es-MX"/>
        </w:rPr>
        <w:t>(…)”</w:t>
      </w:r>
    </w:p>
    <w:p w14:paraId="0146AF45" w14:textId="1C92599B" w:rsidR="00030C4F" w:rsidRPr="00852EFE" w:rsidRDefault="00FD361F" w:rsidP="00FD361F">
      <w:pPr>
        <w:tabs>
          <w:tab w:val="left" w:pos="426"/>
        </w:tabs>
        <w:spacing w:line="276" w:lineRule="auto"/>
        <w:ind w:left="567" w:right="567"/>
        <w:contextualSpacing/>
        <w:jc w:val="both"/>
        <w:rPr>
          <w:rFonts w:ascii="Palatino Linotype" w:hAnsi="Palatino Linotype"/>
          <w:color w:val="000000" w:themeColor="text1"/>
          <w:sz w:val="22"/>
          <w:szCs w:val="22"/>
          <w:lang w:val="es-MX"/>
        </w:rPr>
      </w:pPr>
      <w:r w:rsidRPr="00852EFE">
        <w:rPr>
          <w:rFonts w:ascii="Palatino Linotype" w:hAnsi="Palatino Linotype"/>
          <w:sz w:val="22"/>
          <w:szCs w:val="22"/>
          <w:lang w:val="es-MX"/>
        </w:rPr>
        <w:t>(Énfasis añadido)</w:t>
      </w:r>
    </w:p>
    <w:p w14:paraId="1D727D66" w14:textId="77777777" w:rsidR="00030C4F" w:rsidRPr="00852EFE" w:rsidRDefault="00030C4F"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3EBB4A" w14:textId="4ED47D35" w:rsidR="00B35ED2" w:rsidRPr="00852EFE" w:rsidRDefault="007C3190"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eastAsia="Calibri" w:hAnsi="Palatino Linotype" w:cs="Arial"/>
          <w:lang w:val="es-ES"/>
        </w:rPr>
        <w:t xml:space="preserve">Así las cosas, por lo que hace a la causal de sobreseimiento reconocida en la fracción IV del artículo 192 de la Ley de Transparencia y Acceso a la Información Pública del Estado de México y Municipios, </w:t>
      </w:r>
      <w:r w:rsidR="004150B0" w:rsidRPr="00852EFE">
        <w:rPr>
          <w:rFonts w:ascii="Palatino Linotype" w:eastAsia="Calibri" w:hAnsi="Palatino Linotype" w:cs="Arial"/>
          <w:lang w:val="es-ES"/>
        </w:rPr>
        <w:t>se contempla que</w:t>
      </w:r>
      <w:r w:rsidR="00017538" w:rsidRPr="00852EFE">
        <w:rPr>
          <w:rFonts w:ascii="Palatino Linotype" w:eastAsia="Calibri" w:hAnsi="Palatino Linotype" w:cs="Arial"/>
          <w:lang w:val="es-ES"/>
        </w:rPr>
        <w:t xml:space="preserve"> si</w:t>
      </w:r>
      <w:r w:rsidR="004150B0" w:rsidRPr="00852EFE">
        <w:rPr>
          <w:rFonts w:ascii="Palatino Linotype" w:eastAsia="Calibri" w:hAnsi="Palatino Linotype" w:cs="Arial"/>
          <w:lang w:val="es-ES"/>
        </w:rPr>
        <w:t xml:space="preserve"> durante la sustanciación del recurso de revisión aparezca alguna de las causales de </w:t>
      </w:r>
      <w:r w:rsidR="00420E07" w:rsidRPr="00852EFE">
        <w:rPr>
          <w:rFonts w:ascii="Palatino Linotype" w:eastAsia="Calibri" w:hAnsi="Palatino Linotype" w:cs="Arial"/>
          <w:lang w:val="es-ES"/>
        </w:rPr>
        <w:t>improcedencia</w:t>
      </w:r>
      <w:r w:rsidR="004150B0" w:rsidRPr="00852EFE">
        <w:rPr>
          <w:rFonts w:ascii="Palatino Linotype" w:eastAsia="Calibri" w:hAnsi="Palatino Linotype" w:cs="Arial"/>
          <w:lang w:val="es-ES"/>
        </w:rPr>
        <w:t xml:space="preserve"> </w:t>
      </w:r>
      <w:r w:rsidR="00732C5E" w:rsidRPr="00852EFE">
        <w:rPr>
          <w:rFonts w:ascii="Palatino Linotype" w:eastAsia="Calibri" w:hAnsi="Palatino Linotype" w:cs="Arial"/>
          <w:lang w:val="es-ES"/>
        </w:rPr>
        <w:t>establecidas</w:t>
      </w:r>
      <w:r w:rsidR="00BF27F5" w:rsidRPr="00852EFE">
        <w:rPr>
          <w:rFonts w:ascii="Palatino Linotype" w:eastAsia="Calibri" w:hAnsi="Palatino Linotype" w:cs="Arial"/>
          <w:lang w:val="es-ES"/>
        </w:rPr>
        <w:t xml:space="preserve"> en el diverso 191</w:t>
      </w:r>
      <w:r w:rsidR="00420E07" w:rsidRPr="00852EFE">
        <w:rPr>
          <w:rFonts w:ascii="Palatino Linotype" w:eastAsia="Calibri" w:hAnsi="Palatino Linotype" w:cs="Arial"/>
          <w:lang w:val="es-ES"/>
        </w:rPr>
        <w:t xml:space="preserve"> como, por ejemplo, que la impugnación haya sido presentada de forma extemporánea, </w:t>
      </w:r>
      <w:r w:rsidR="00017538" w:rsidRPr="00852EFE">
        <w:rPr>
          <w:rFonts w:ascii="Palatino Linotype" w:eastAsia="Calibri" w:hAnsi="Palatino Linotype" w:cs="Arial"/>
          <w:lang w:val="es-ES"/>
        </w:rPr>
        <w:t xml:space="preserve">que no se actualice alguno de los supuestos de procedencia previstos en el artículo 179 de la Ley de la materia, se impugne la veracidad de la información, o bien, </w:t>
      </w:r>
      <w:r w:rsidR="00017538" w:rsidRPr="00852EFE">
        <w:rPr>
          <w:rFonts w:ascii="Palatino Linotype" w:eastAsia="Calibri" w:hAnsi="Palatino Linotype" w:cs="Arial"/>
          <w:b/>
          <w:bCs/>
          <w:lang w:val="es-ES"/>
        </w:rPr>
        <w:t xml:space="preserve">que </w:t>
      </w:r>
      <w:r w:rsidR="00F2627C" w:rsidRPr="00852EFE">
        <w:rPr>
          <w:rFonts w:ascii="Palatino Linotype" w:eastAsia="Calibri" w:hAnsi="Palatino Linotype" w:cs="Arial"/>
          <w:b/>
          <w:bCs/>
          <w:lang w:val="es-ES"/>
        </w:rPr>
        <w:t xml:space="preserve">su esencia se trate </w:t>
      </w:r>
      <w:r w:rsidR="00F2627C" w:rsidRPr="00852EFE">
        <w:rPr>
          <w:rFonts w:ascii="Palatino Linotype" w:eastAsia="Calibri" w:hAnsi="Palatino Linotype" w:cs="Arial"/>
          <w:b/>
          <w:bCs/>
          <w:lang w:val="es-ES"/>
        </w:rPr>
        <w:lastRenderedPageBreak/>
        <w:t>de una consulta</w:t>
      </w:r>
      <w:r w:rsidR="00F2627C" w:rsidRPr="00852EFE">
        <w:rPr>
          <w:rFonts w:ascii="Palatino Linotype" w:eastAsia="Calibri" w:hAnsi="Palatino Linotype" w:cs="Arial"/>
          <w:bCs/>
          <w:lang w:val="es-ES"/>
        </w:rPr>
        <w:t xml:space="preserve"> o trámite específico</w:t>
      </w:r>
      <w:r w:rsidR="00732C5E" w:rsidRPr="00852EFE">
        <w:rPr>
          <w:rFonts w:ascii="Palatino Linotype" w:eastAsia="Calibri" w:hAnsi="Palatino Linotype" w:cs="Arial"/>
          <w:lang w:val="es-ES"/>
        </w:rPr>
        <w:t xml:space="preserve">, </w:t>
      </w:r>
      <w:r w:rsidR="00732C5E" w:rsidRPr="00852EFE">
        <w:rPr>
          <w:rFonts w:ascii="Palatino Linotype" w:eastAsia="Calibri" w:hAnsi="Palatino Linotype" w:cs="Arial"/>
          <w:b/>
          <w:lang w:val="es-ES"/>
        </w:rPr>
        <w:t>el recurso de revisión deberá ser sobreseído</w:t>
      </w:r>
      <w:r w:rsidR="00105B16" w:rsidRPr="00852EFE">
        <w:rPr>
          <w:rFonts w:ascii="Palatino Linotype" w:eastAsia="Batang" w:hAnsi="Palatino Linotype" w:cs="Arial"/>
          <w:lang w:val="es-MX"/>
        </w:rPr>
        <w:t>; de ahí que la actualización de alguno de éstos trae como consecuencia que el medio de impugnación se concluya sin que se analice el objeto de estudio planteado.</w:t>
      </w:r>
    </w:p>
    <w:p w14:paraId="734A311A" w14:textId="77777777" w:rsidR="00B35ED2" w:rsidRPr="00852EFE"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350C1A2" w14:textId="10FEC176" w:rsidR="00B35ED2" w:rsidRPr="00852EFE" w:rsidRDefault="00732C5E"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eastAsia="Calibri" w:hAnsi="Palatino Linotype" w:cs="Arial"/>
          <w:lang w:val="es-ES"/>
        </w:rPr>
        <w:t>Al respecto</w:t>
      </w:r>
      <w:r w:rsidR="00F24671" w:rsidRPr="00852EFE">
        <w:rPr>
          <w:rFonts w:ascii="Palatino Linotype" w:eastAsia="Batang" w:hAnsi="Palatino Linotype" w:cs="Arial"/>
        </w:rPr>
        <w:t xml:space="preserve">, la doctrina establece que </w:t>
      </w:r>
      <w:r w:rsidR="00F24671" w:rsidRPr="00852EFE">
        <w:rPr>
          <w:rFonts w:ascii="Palatino Linotype" w:eastAsia="Batang" w:hAnsi="Palatino Linotype" w:cs="Arial"/>
          <w:b/>
          <w:bCs/>
        </w:rPr>
        <w:t>el sobreseimiento provoca que un procedimiento se suspenda o se resuelva en definitiva sin que se entre al estudio de los agravios o motivos de inconformidad</w:t>
      </w:r>
      <w:r w:rsidR="00F24671" w:rsidRPr="00852EFE">
        <w:rPr>
          <w:rFonts w:ascii="Palatino Linotype" w:eastAsia="Batang" w:hAnsi="Palatino Linotype" w:cs="Arial"/>
        </w:rPr>
        <w:t xml:space="preserve">. Este mismo criterio es compartido por el más alto </w:t>
      </w:r>
      <w:r w:rsidR="00F2627C" w:rsidRPr="00852EFE">
        <w:rPr>
          <w:rFonts w:ascii="Palatino Linotype" w:eastAsia="Batang" w:hAnsi="Palatino Linotype" w:cs="Arial"/>
        </w:rPr>
        <w:t xml:space="preserve">Tribunal </w:t>
      </w:r>
      <w:r w:rsidR="00F24671" w:rsidRPr="00852EFE">
        <w:rPr>
          <w:rFonts w:ascii="Palatino Linotype" w:eastAsia="Batang" w:hAnsi="Palatino Linotype" w:cs="Arial"/>
        </w:rPr>
        <w:t>del país en múltiples jurisprudencias, por lo que a continuación se agrega una de ellas que sirve como orientador en esta resolución:</w:t>
      </w:r>
    </w:p>
    <w:p w14:paraId="4D219723" w14:textId="77777777" w:rsidR="00B35ED2" w:rsidRPr="00852EFE"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21453ED" w14:textId="77777777" w:rsidR="00610E92" w:rsidRPr="00852EFE" w:rsidRDefault="00610E92" w:rsidP="00610E9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852EFE">
        <w:rPr>
          <w:rFonts w:ascii="Palatino Linotype" w:eastAsia="Batang" w:hAnsi="Palatino Linotype" w:cs="Arial"/>
          <w:b/>
          <w:i/>
          <w:sz w:val="22"/>
          <w:szCs w:val="22"/>
          <w:lang w:val="es-AR"/>
        </w:rPr>
        <w:t>SOBRESEIMIENTO EN EL JUICIO DE AMPARO DIRECTO. IMPIDE EL ESTUDIO DE LAS VIOLACIONES PROCESALES PLANTEADAS EN LOS CONCEPTOS DE VIOLACIÓN. “El sobreseimiento</w:t>
      </w:r>
      <w:r w:rsidRPr="00852EFE">
        <w:rPr>
          <w:rFonts w:ascii="Palatino Linotype" w:eastAsia="Batang" w:hAnsi="Palatino Linotype" w:cs="Arial"/>
          <w:i/>
          <w:sz w:val="22"/>
          <w:szCs w:val="22"/>
          <w:lang w:val="es-AR"/>
        </w:rPr>
        <w:t xml:space="preserve"> en el juicio de amparo directo </w:t>
      </w:r>
      <w:r w:rsidRPr="00852EFE">
        <w:rPr>
          <w:rFonts w:ascii="Palatino Linotype" w:eastAsia="Batang" w:hAnsi="Palatino Linotype" w:cs="Arial"/>
          <w:b/>
          <w:i/>
          <w:sz w:val="22"/>
          <w:szCs w:val="22"/>
          <w:lang w:val="es-AR"/>
        </w:rPr>
        <w:t>provoca la terminación de la controversia planteada</w:t>
      </w:r>
      <w:r w:rsidRPr="00852EFE">
        <w:rPr>
          <w:rFonts w:ascii="Palatino Linotype" w:eastAsia="Batang" w:hAnsi="Palatino Linotype" w:cs="Arial"/>
          <w:i/>
          <w:sz w:val="22"/>
          <w:szCs w:val="22"/>
          <w:lang w:val="es-AR"/>
        </w:rPr>
        <w:t xml:space="preserve"> por el quejoso en la demanda de amparo</w:t>
      </w:r>
      <w:r w:rsidRPr="00852EFE">
        <w:rPr>
          <w:rFonts w:ascii="Palatino Linotype" w:eastAsia="Batang" w:hAnsi="Palatino Linotype" w:cs="Arial"/>
          <w:b/>
          <w:i/>
          <w:sz w:val="22"/>
          <w:szCs w:val="22"/>
          <w:lang w:val="es-AR"/>
        </w:rPr>
        <w:t>, sin hacer un pronunciamiento de fondo sobre la legalidad o ilegalidad de la sentencia reclamada</w:t>
      </w:r>
      <w:r w:rsidRPr="00852EFE">
        <w:rPr>
          <w:rFonts w:ascii="Palatino Linotype" w:eastAsia="Batang" w:hAnsi="Palatino Linotype" w:cs="Arial"/>
          <w:i/>
          <w:sz w:val="22"/>
          <w:szCs w:val="22"/>
          <w:lang w:val="es-AR"/>
        </w:rPr>
        <w:t xml:space="preserve">. </w:t>
      </w:r>
      <w:r w:rsidRPr="00852EFE">
        <w:rPr>
          <w:rFonts w:ascii="Palatino Linotype" w:eastAsia="Batang" w:hAnsi="Palatino Linotype" w:cs="Arial"/>
          <w:b/>
          <w:i/>
          <w:sz w:val="22"/>
          <w:szCs w:val="22"/>
          <w:lang w:val="es-AR"/>
        </w:rPr>
        <w:t xml:space="preserve">Por consiguiente, si al sobreseerse en el juicio de amparo </w:t>
      </w:r>
      <w:r w:rsidRPr="00852EFE">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852EFE">
        <w:rPr>
          <w:rFonts w:ascii="Palatino Linotype" w:eastAsia="Batang" w:hAnsi="Palatino Linotype" w:cs="Arial"/>
          <w:i/>
          <w:sz w:val="22"/>
          <w:szCs w:val="22"/>
          <w:lang w:val="es-AR"/>
        </w:rPr>
        <w:t>.”</w:t>
      </w:r>
    </w:p>
    <w:p w14:paraId="60E46398" w14:textId="77777777" w:rsidR="00610E92" w:rsidRPr="00852EFE" w:rsidRDefault="00610E92" w:rsidP="00610E9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852EFE">
        <w:rPr>
          <w:rFonts w:ascii="Palatino Linotype" w:eastAsia="Batang" w:hAnsi="Palatino Linotype" w:cs="Arial"/>
          <w:iCs/>
          <w:sz w:val="22"/>
          <w:szCs w:val="22"/>
          <w:lang w:val="es-AR"/>
        </w:rPr>
        <w:t>(Énfasis añadido)</w:t>
      </w:r>
    </w:p>
    <w:p w14:paraId="5FA97EE9" w14:textId="77777777" w:rsidR="00F24671" w:rsidRPr="00852EFE" w:rsidRDefault="00F24671"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847DA24" w14:textId="11BAB5C9" w:rsidR="00B35ED2" w:rsidRPr="00852EFE" w:rsidRDefault="00610E92"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eastAsia="Calibri" w:hAnsi="Palatino Linotype" w:cs="Arial"/>
          <w:lang w:val="es-ES"/>
        </w:rPr>
        <w:t xml:space="preserve">De </w:t>
      </w:r>
      <w:r w:rsidR="009B6D39" w:rsidRPr="00852EFE">
        <w:rPr>
          <w:rFonts w:ascii="Palatino Linotype" w:eastAsia="Batang" w:hAnsi="Palatino Linotype" w:cs="Arial"/>
        </w:rPr>
        <w:t xml:space="preserve">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w:t>
      </w:r>
      <w:r w:rsidR="009B6D39" w:rsidRPr="00852EFE">
        <w:rPr>
          <w:rFonts w:ascii="Palatino Linotype" w:eastAsia="Batang" w:hAnsi="Palatino Linotype" w:cs="Arial"/>
        </w:rPr>
        <w:lastRenderedPageBreak/>
        <w:t>de México y Municipios, nos encontramos ante un sobreseimiento definitivo toda vez que pone fin al procedimiento sin entrar al estudio de fondo de éste.</w:t>
      </w:r>
    </w:p>
    <w:p w14:paraId="25A0C8D4" w14:textId="77777777" w:rsidR="00B35ED2" w:rsidRPr="00852EFE"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4AE89FA" w14:textId="658DE3EF" w:rsidR="00B35ED2" w:rsidRPr="00852EFE" w:rsidRDefault="00660128"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eastAsia="Calibri" w:hAnsi="Palatino Linotype" w:cs="Arial"/>
          <w:lang w:val="es-ES"/>
        </w:rPr>
        <w:t>Luego entonces</w:t>
      </w:r>
      <w:r w:rsidR="00B37A70" w:rsidRPr="00852EFE">
        <w:rPr>
          <w:rFonts w:ascii="Palatino Linotype" w:eastAsia="Calibri" w:hAnsi="Palatino Linotype" w:cs="Arial"/>
          <w:lang w:val="es-ES"/>
        </w:rPr>
        <w:t xml:space="preserve">, </w:t>
      </w:r>
      <w:r w:rsidR="00C7578E" w:rsidRPr="00852EFE">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00C7578E" w:rsidRPr="00852EFE">
        <w:rPr>
          <w:rFonts w:ascii="Palatino Linotype" w:hAnsi="Palatino Linotype" w:cs="Arial"/>
          <w:b/>
          <w:lang w:val="es-CO"/>
        </w:rPr>
        <w:t xml:space="preserve">SOBRESEIMIENTO </w:t>
      </w:r>
      <w:r w:rsidR="00C7578E" w:rsidRPr="00852EFE">
        <w:rPr>
          <w:rFonts w:ascii="Palatino Linotype" w:hAnsi="Palatino Linotype" w:cs="Arial"/>
          <w:lang w:val="es-CO"/>
        </w:rPr>
        <w:t xml:space="preserve">del presente recurso de revisión, toda vez que </w:t>
      </w:r>
      <w:r w:rsidR="00F2627C" w:rsidRPr="00852EFE">
        <w:rPr>
          <w:rFonts w:ascii="Palatino Linotype" w:hAnsi="Palatino Linotype" w:cs="Arial"/>
          <w:lang w:val="es-CO"/>
        </w:rPr>
        <w:t xml:space="preserve">la solicitud de información </w:t>
      </w:r>
      <w:r w:rsidR="00F2627C" w:rsidRPr="00852EFE">
        <w:rPr>
          <w:rFonts w:ascii="Palatino Linotype" w:hAnsi="Palatino Linotype" w:cs="Arial"/>
          <w:b/>
          <w:lang w:val="es-CO"/>
        </w:rPr>
        <w:t>00023/TRIECA/IP/2023</w:t>
      </w:r>
      <w:r w:rsidR="00F2627C" w:rsidRPr="00852EFE">
        <w:rPr>
          <w:rFonts w:ascii="Palatino Linotype" w:hAnsi="Palatino Linotype" w:cs="Arial"/>
          <w:lang w:val="es-CO"/>
        </w:rPr>
        <w:t xml:space="preserve"> se trata de un ejercicio del </w:t>
      </w:r>
      <w:r w:rsidR="00F2627C" w:rsidRPr="00852EFE">
        <w:rPr>
          <w:rFonts w:ascii="Palatino Linotype" w:hAnsi="Palatino Linotype" w:cs="Arial"/>
          <w:b/>
          <w:lang w:val="es-CO"/>
        </w:rPr>
        <w:t>derecho de petición</w:t>
      </w:r>
      <w:r w:rsidR="00F2627C" w:rsidRPr="00852EFE">
        <w:rPr>
          <w:rFonts w:ascii="Palatino Linotype" w:hAnsi="Palatino Linotype" w:cs="Arial"/>
          <w:lang w:val="es-CO"/>
        </w:rPr>
        <w:t xml:space="preserve"> del particular</w:t>
      </w:r>
      <w:r w:rsidR="00C7578E" w:rsidRPr="00852EFE">
        <w:rPr>
          <w:rFonts w:ascii="Palatino Linotype" w:hAnsi="Palatino Linotype" w:cs="Arial"/>
          <w:lang w:val="es-CO"/>
        </w:rPr>
        <w:t>.</w:t>
      </w:r>
    </w:p>
    <w:p w14:paraId="5E68B2E4" w14:textId="77777777" w:rsidR="00B35ED2" w:rsidRPr="00852EFE"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F6E354C" w14:textId="77777777" w:rsidR="00F2627C" w:rsidRPr="00852EFE" w:rsidRDefault="00F2627C"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D7FFAD8" w14:textId="1DB1D515" w:rsidR="00C7578E" w:rsidRPr="00852EFE" w:rsidRDefault="00C7578E" w:rsidP="00C7578E">
      <w:pPr>
        <w:pStyle w:val="Prrafodelista"/>
        <w:tabs>
          <w:tab w:val="left" w:pos="284"/>
          <w:tab w:val="left" w:pos="426"/>
        </w:tabs>
        <w:spacing w:before="240" w:after="240" w:line="360" w:lineRule="auto"/>
        <w:ind w:left="0" w:right="49"/>
        <w:jc w:val="both"/>
        <w:outlineLvl w:val="1"/>
        <w:rPr>
          <w:rFonts w:ascii="Palatino Linotype" w:eastAsia="MS Mincho" w:hAnsi="Palatino Linotype" w:cs="Times New Roman"/>
          <w:b/>
          <w:bCs/>
          <w:color w:val="000000"/>
        </w:rPr>
      </w:pPr>
      <w:r w:rsidRPr="00852EFE">
        <w:rPr>
          <w:rFonts w:ascii="Palatino Linotype" w:eastAsia="MS Mincho" w:hAnsi="Palatino Linotype" w:cs="Times New Roman"/>
          <w:b/>
          <w:bCs/>
          <w:color w:val="000000"/>
        </w:rPr>
        <w:t>CUARTO. Decisión.</w:t>
      </w:r>
    </w:p>
    <w:p w14:paraId="2A3AA0CE" w14:textId="157D1A51" w:rsidR="0044631A" w:rsidRPr="00852EFE" w:rsidRDefault="00C7578E"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eastAsia="MS Mincho" w:hAnsi="Palatino Linotype" w:cs="Times New Roman"/>
          <w:color w:val="000000"/>
        </w:rPr>
        <w:t xml:space="preserve">Luego </w:t>
      </w:r>
      <w:r w:rsidR="00273B20" w:rsidRPr="00852EFE">
        <w:rPr>
          <w:rFonts w:ascii="Palatino Linotype" w:hAnsi="Palatino Linotype"/>
          <w:color w:val="000000" w:themeColor="text1"/>
          <w:lang w:val="es-MX"/>
        </w:rPr>
        <w:t xml:space="preserve">de analizar todas y cada una de las constancias que obran en el expediente digital formado en el SAIMEX, </w:t>
      </w:r>
      <w:r w:rsidR="0044631A" w:rsidRPr="00852EFE">
        <w:rPr>
          <w:rFonts w:ascii="Palatino Linotype" w:hAnsi="Palatino Linotype"/>
          <w:color w:val="000000" w:themeColor="text1"/>
          <w:lang w:val="es-MX"/>
        </w:rPr>
        <w:t xml:space="preserve">se estableció que </w:t>
      </w:r>
      <w:r w:rsidR="00FE5B33" w:rsidRPr="00852EFE">
        <w:rPr>
          <w:rFonts w:ascii="Palatino Linotype" w:hAnsi="Palatino Linotype"/>
          <w:color w:val="000000" w:themeColor="text1"/>
          <w:lang w:val="es-MX"/>
        </w:rPr>
        <w:t>el</w:t>
      </w:r>
      <w:r w:rsidR="0044631A" w:rsidRPr="00852EFE">
        <w:rPr>
          <w:rFonts w:ascii="Palatino Linotype" w:hAnsi="Palatino Linotype"/>
          <w:color w:val="000000" w:themeColor="text1"/>
          <w:lang w:val="es-MX"/>
        </w:rPr>
        <w:t xml:space="preserve"> particular </w:t>
      </w:r>
      <w:r w:rsidR="001F50C5" w:rsidRPr="00852EFE">
        <w:rPr>
          <w:rFonts w:ascii="Palatino Linotype" w:hAnsi="Palatino Linotype"/>
          <w:color w:val="000000" w:themeColor="text1"/>
          <w:lang w:val="es-MX"/>
        </w:rPr>
        <w:t xml:space="preserve">no </w:t>
      </w:r>
      <w:r w:rsidR="00F2627C" w:rsidRPr="00852EFE">
        <w:rPr>
          <w:rFonts w:ascii="Palatino Linotype" w:hAnsi="Palatino Linotype"/>
          <w:color w:val="000000" w:themeColor="text1"/>
          <w:lang w:val="es-MX"/>
        </w:rPr>
        <w:t xml:space="preserve">se encontraba ejerciendo su derecho de acceso a la información pública, sino de </w:t>
      </w:r>
      <w:r w:rsidR="00F2627C" w:rsidRPr="00852EFE">
        <w:rPr>
          <w:rFonts w:ascii="Palatino Linotype" w:hAnsi="Palatino Linotype"/>
          <w:b/>
          <w:color w:val="000000" w:themeColor="text1"/>
          <w:lang w:val="es-MX"/>
        </w:rPr>
        <w:t>petición</w:t>
      </w:r>
      <w:r w:rsidR="001F50C5" w:rsidRPr="00852EFE">
        <w:rPr>
          <w:rFonts w:ascii="Palatino Linotype" w:hAnsi="Palatino Linotype"/>
          <w:color w:val="000000" w:themeColor="text1"/>
          <w:lang w:val="es-MX"/>
        </w:rPr>
        <w:t xml:space="preserve">, por lo que no existía ninguna </w:t>
      </w:r>
      <w:r w:rsidR="001F50C5" w:rsidRPr="00852EFE">
        <w:rPr>
          <w:rFonts w:ascii="Palatino Linotype" w:hAnsi="Palatino Linotype"/>
          <w:i/>
          <w:color w:val="000000" w:themeColor="text1"/>
          <w:lang w:val="es-MX"/>
        </w:rPr>
        <w:t>Litis</w:t>
      </w:r>
      <w:r w:rsidR="001F50C5" w:rsidRPr="00852EFE">
        <w:rPr>
          <w:rFonts w:ascii="Palatino Linotype" w:hAnsi="Palatino Linotype"/>
          <w:color w:val="000000" w:themeColor="text1"/>
          <w:lang w:val="es-MX"/>
        </w:rPr>
        <w:t xml:space="preserve"> a resolver por parte de este Organismo Garante.</w:t>
      </w:r>
    </w:p>
    <w:p w14:paraId="338F9855" w14:textId="77777777" w:rsidR="00B35ED2" w:rsidRPr="00852EFE"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F11AE89" w14:textId="59A2F951" w:rsidR="00B35ED2" w:rsidRPr="00852EFE" w:rsidRDefault="00273B20"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eastAsia="Calibri" w:hAnsi="Palatino Linotype" w:cs="Arial"/>
          <w:lang w:val="es-ES"/>
        </w:rPr>
        <w:t xml:space="preserve">Por </w:t>
      </w:r>
      <w:r w:rsidR="00B151E4" w:rsidRPr="00852EFE">
        <w:rPr>
          <w:rFonts w:ascii="Palatino Linotype" w:eastAsia="MS Mincho" w:hAnsi="Palatino Linotype" w:cstheme="majorBidi"/>
          <w:lang w:val="es-MX"/>
        </w:rPr>
        <w:t>lo tanto,</w:t>
      </w:r>
      <w:r w:rsidR="00B151E4" w:rsidRPr="00852EFE">
        <w:rPr>
          <w:rFonts w:ascii="Palatino Linotype" w:eastAsia="MS Mincho" w:hAnsi="Palatino Linotype" w:cstheme="majorBidi"/>
        </w:rPr>
        <w:t xml:space="preserve"> en consecuencia y en mérito de lo expuesto en líneas anteriores, con fundamento </w:t>
      </w:r>
      <w:r w:rsidR="00F3124F" w:rsidRPr="00852EFE">
        <w:rPr>
          <w:rFonts w:ascii="Palatino Linotype" w:eastAsia="MS Mincho" w:hAnsi="Palatino Linotype" w:cstheme="majorBidi"/>
        </w:rPr>
        <w:t xml:space="preserve">en los artículos 191, fracción </w:t>
      </w:r>
      <w:r w:rsidR="00F2627C" w:rsidRPr="00852EFE">
        <w:rPr>
          <w:rFonts w:ascii="Palatino Linotype" w:eastAsia="MS Mincho" w:hAnsi="Palatino Linotype" w:cstheme="majorBidi"/>
        </w:rPr>
        <w:t>VI</w:t>
      </w:r>
      <w:r w:rsidR="00F3124F" w:rsidRPr="00852EFE">
        <w:rPr>
          <w:rFonts w:ascii="Palatino Linotype" w:eastAsia="MS Mincho" w:hAnsi="Palatino Linotype" w:cstheme="majorBidi"/>
        </w:rPr>
        <w:t xml:space="preserve">, y 192, fracción </w:t>
      </w:r>
      <w:r w:rsidR="00A83293" w:rsidRPr="00852EFE">
        <w:rPr>
          <w:rFonts w:ascii="Palatino Linotype" w:eastAsia="MS Mincho" w:hAnsi="Palatino Linotype" w:cstheme="majorBidi"/>
        </w:rPr>
        <w:t>IV, de la</w:t>
      </w:r>
      <w:r w:rsidR="00B151E4" w:rsidRPr="00852EFE">
        <w:rPr>
          <w:rFonts w:ascii="Palatino Linotype" w:eastAsia="MS Mincho" w:hAnsi="Palatino Linotype" w:cstheme="majorBidi"/>
        </w:rPr>
        <w:t xml:space="preserve"> Ley de Transparencia y Acceso a la Información Pública del Estado de México y Municipios, se </w:t>
      </w:r>
      <w:r w:rsidR="00B151E4" w:rsidRPr="00852EFE">
        <w:rPr>
          <w:rFonts w:ascii="Palatino Linotype" w:eastAsia="MS Mincho" w:hAnsi="Palatino Linotype" w:cstheme="majorBidi"/>
          <w:b/>
        </w:rPr>
        <w:t xml:space="preserve">SOBRESEE </w:t>
      </w:r>
      <w:r w:rsidR="00B151E4" w:rsidRPr="00852EFE">
        <w:rPr>
          <w:rFonts w:ascii="Palatino Linotype" w:eastAsia="MS Mincho" w:hAnsi="Palatino Linotype" w:cstheme="majorBidi"/>
        </w:rPr>
        <w:t xml:space="preserve">el recurso de revisión </w:t>
      </w:r>
      <w:r w:rsidR="0048552A" w:rsidRPr="00852EFE">
        <w:rPr>
          <w:rFonts w:ascii="Palatino Linotype" w:eastAsia="MS Mincho" w:hAnsi="Palatino Linotype" w:cstheme="majorBidi"/>
          <w:b/>
          <w:bCs/>
        </w:rPr>
        <w:t>01283/INFOEM/IP/RR/2023</w:t>
      </w:r>
      <w:r w:rsidR="00B151E4" w:rsidRPr="00852EFE">
        <w:rPr>
          <w:rFonts w:ascii="Palatino Linotype" w:eastAsia="MS Mincho" w:hAnsi="Palatino Linotype" w:cstheme="majorBidi"/>
        </w:rPr>
        <w:t>, que ha sido materia del presente fallo.</w:t>
      </w:r>
    </w:p>
    <w:p w14:paraId="2282F593" w14:textId="77777777" w:rsidR="00B35ED2" w:rsidRPr="00852EFE"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19432FB" w14:textId="5F944C95" w:rsidR="00B35ED2" w:rsidRPr="00852EFE" w:rsidRDefault="00B35ED2"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52EFE">
        <w:rPr>
          <w:rFonts w:ascii="Palatino Linotype" w:eastAsia="Calibri" w:hAnsi="Palatino Linotype" w:cs="Arial"/>
          <w:lang w:val="es-ES"/>
        </w:rPr>
        <w:t>Por lo anteriormente expuesto y fundado, este Organismo Garante emite los siguientes: -----------------------------------------------------------------------------------------------</w:t>
      </w:r>
    </w:p>
    <w:p w14:paraId="18C7D92B" w14:textId="77777777" w:rsidR="009959DB" w:rsidRPr="00852EFE" w:rsidRDefault="009959DB" w:rsidP="009959DB">
      <w:pPr>
        <w:pStyle w:val="Ttulo1"/>
        <w:spacing w:line="360" w:lineRule="auto"/>
        <w:jc w:val="center"/>
        <w:rPr>
          <w:b/>
          <w:color w:val="000000" w:themeColor="text1"/>
          <w:szCs w:val="24"/>
        </w:rPr>
      </w:pPr>
      <w:bookmarkStart w:id="34" w:name="_Toc61470701"/>
      <w:r w:rsidRPr="00852EFE">
        <w:rPr>
          <w:b/>
          <w:color w:val="000000" w:themeColor="text1"/>
          <w:szCs w:val="24"/>
        </w:rPr>
        <w:lastRenderedPageBreak/>
        <w:t>R E S O L U T I V O S</w:t>
      </w:r>
      <w:bookmarkEnd w:id="29"/>
      <w:bookmarkEnd w:id="30"/>
      <w:bookmarkEnd w:id="31"/>
      <w:bookmarkEnd w:id="32"/>
      <w:bookmarkEnd w:id="34"/>
    </w:p>
    <w:p w14:paraId="10D79612" w14:textId="77777777" w:rsidR="009679DC" w:rsidRPr="00852EFE" w:rsidRDefault="009679DC" w:rsidP="008C1DBF">
      <w:pPr>
        <w:spacing w:line="360" w:lineRule="auto"/>
        <w:jc w:val="both"/>
        <w:rPr>
          <w:rFonts w:ascii="Palatino Linotype" w:hAnsi="Palatino Linotype"/>
          <w:b/>
        </w:rPr>
      </w:pPr>
    </w:p>
    <w:p w14:paraId="3B6B541C" w14:textId="6D7A8683" w:rsidR="001C18A3" w:rsidRPr="00852EFE" w:rsidRDefault="001C18A3" w:rsidP="008C1DBF">
      <w:pPr>
        <w:spacing w:line="360" w:lineRule="auto"/>
        <w:jc w:val="both"/>
        <w:rPr>
          <w:rFonts w:ascii="Palatino Linotype" w:hAnsi="Palatino Linotype"/>
        </w:rPr>
      </w:pPr>
      <w:r w:rsidRPr="00852EFE">
        <w:rPr>
          <w:rFonts w:ascii="Palatino Linotype" w:hAnsi="Palatino Linotype"/>
          <w:b/>
        </w:rPr>
        <w:t>PRIMERO.</w:t>
      </w:r>
      <w:r w:rsidRPr="00852EFE">
        <w:rPr>
          <w:rFonts w:ascii="Palatino Linotype" w:hAnsi="Palatino Linotype"/>
        </w:rPr>
        <w:t xml:space="preserve"> Se </w:t>
      </w:r>
      <w:r w:rsidRPr="00852EFE">
        <w:rPr>
          <w:rFonts w:ascii="Palatino Linotype" w:hAnsi="Palatino Linotype"/>
          <w:b/>
        </w:rPr>
        <w:t>SOBRESEE</w:t>
      </w:r>
      <w:r w:rsidRPr="00852EFE">
        <w:rPr>
          <w:rFonts w:ascii="Palatino Linotype" w:hAnsi="Palatino Linotype"/>
        </w:rPr>
        <w:t xml:space="preserve"> el recurso de revisión número </w:t>
      </w:r>
      <w:r w:rsidR="0048552A" w:rsidRPr="00852EFE">
        <w:rPr>
          <w:rFonts w:ascii="Palatino Linotype" w:hAnsi="Palatino Linotype"/>
          <w:b/>
        </w:rPr>
        <w:t>01283/INFOEM/IP/RR/2023</w:t>
      </w:r>
      <w:r w:rsidRPr="00852EFE">
        <w:rPr>
          <w:rFonts w:ascii="Palatino Linotype" w:hAnsi="Palatino Linotype"/>
        </w:rPr>
        <w:t xml:space="preserve">, </w:t>
      </w:r>
      <w:r w:rsidR="00A83293" w:rsidRPr="00852EFE">
        <w:rPr>
          <w:rFonts w:ascii="Palatino Linotype" w:hAnsi="Palatino Linotype"/>
        </w:rPr>
        <w:t xml:space="preserve">por </w:t>
      </w:r>
      <w:r w:rsidR="00F2627C" w:rsidRPr="00852EFE">
        <w:rPr>
          <w:rFonts w:ascii="Palatino Linotype" w:hAnsi="Palatino Linotype"/>
        </w:rPr>
        <w:t>tratarse de una consulta</w:t>
      </w:r>
      <w:r w:rsidR="00A83293" w:rsidRPr="00852EFE">
        <w:rPr>
          <w:rFonts w:ascii="Palatino Linotype" w:hAnsi="Palatino Linotype"/>
        </w:rPr>
        <w:t xml:space="preserve">, </w:t>
      </w:r>
      <w:r w:rsidR="003E6CD9" w:rsidRPr="00852EFE">
        <w:rPr>
          <w:rFonts w:ascii="Palatino Linotype" w:hAnsi="Palatino Linotype"/>
        </w:rPr>
        <w:t xml:space="preserve">conforme </w:t>
      </w:r>
      <w:r w:rsidR="00A83293" w:rsidRPr="00852EFE">
        <w:rPr>
          <w:rFonts w:ascii="Palatino Linotype" w:hAnsi="Palatino Linotype"/>
        </w:rPr>
        <w:t>a los artículos</w:t>
      </w:r>
      <w:r w:rsidR="00A83293" w:rsidRPr="00852EFE">
        <w:rPr>
          <w:rFonts w:ascii="Palatino Linotype" w:eastAsia="MS Mincho" w:hAnsi="Palatino Linotype" w:cstheme="majorBidi"/>
        </w:rPr>
        <w:t xml:space="preserve"> 191, fracción </w:t>
      </w:r>
      <w:r w:rsidR="00F2627C" w:rsidRPr="00852EFE">
        <w:rPr>
          <w:rFonts w:ascii="Palatino Linotype" w:eastAsia="MS Mincho" w:hAnsi="Palatino Linotype" w:cstheme="majorBidi"/>
        </w:rPr>
        <w:t>VI</w:t>
      </w:r>
      <w:r w:rsidR="00A83293" w:rsidRPr="00852EFE">
        <w:rPr>
          <w:rFonts w:ascii="Palatino Linotype" w:eastAsia="MS Mincho" w:hAnsi="Palatino Linotype" w:cstheme="majorBidi"/>
        </w:rPr>
        <w:t>, y 192, fracción IV</w:t>
      </w:r>
      <w:r w:rsidR="003E6CD9" w:rsidRPr="00852EFE">
        <w:rPr>
          <w:rFonts w:ascii="Palatino Linotype" w:hAnsi="Palatino Linotype"/>
        </w:rPr>
        <w:t>, de la Ley de Transparencia y Acceso a la Información Pública del Estado de México y Municipios</w:t>
      </w:r>
      <w:r w:rsidR="00FD2D5C" w:rsidRPr="00852EFE">
        <w:rPr>
          <w:rFonts w:ascii="Palatino Linotype" w:hAnsi="Palatino Linotype"/>
        </w:rPr>
        <w:t xml:space="preserve">, </w:t>
      </w:r>
      <w:r w:rsidR="003E6CD9" w:rsidRPr="00852EFE">
        <w:rPr>
          <w:rFonts w:ascii="Palatino Linotype" w:hAnsi="Palatino Linotype"/>
        </w:rPr>
        <w:t xml:space="preserve">en términos del </w:t>
      </w:r>
      <w:r w:rsidR="001D4A4F" w:rsidRPr="00852EFE">
        <w:rPr>
          <w:rFonts w:ascii="Palatino Linotype" w:hAnsi="Palatino Linotype"/>
          <w:b/>
          <w:bCs/>
        </w:rPr>
        <w:t>c</w:t>
      </w:r>
      <w:r w:rsidR="003E6CD9" w:rsidRPr="00852EFE">
        <w:rPr>
          <w:rFonts w:ascii="Palatino Linotype" w:hAnsi="Palatino Linotype"/>
          <w:b/>
          <w:bCs/>
        </w:rPr>
        <w:t>onsiderando</w:t>
      </w:r>
      <w:r w:rsidR="003E6CD9" w:rsidRPr="00852EFE">
        <w:rPr>
          <w:rFonts w:ascii="Palatino Linotype" w:hAnsi="Palatino Linotype"/>
        </w:rPr>
        <w:t xml:space="preserve"> </w:t>
      </w:r>
      <w:r w:rsidR="003E6CD9" w:rsidRPr="00852EFE">
        <w:rPr>
          <w:rFonts w:ascii="Palatino Linotype" w:hAnsi="Palatino Linotype"/>
          <w:b/>
        </w:rPr>
        <w:t xml:space="preserve">TERCERO </w:t>
      </w:r>
      <w:r w:rsidR="003E6CD9" w:rsidRPr="00852EFE">
        <w:rPr>
          <w:rFonts w:ascii="Palatino Linotype" w:hAnsi="Palatino Linotype"/>
        </w:rPr>
        <w:t>de la presente Resolución.</w:t>
      </w:r>
    </w:p>
    <w:p w14:paraId="4E0369B1" w14:textId="77777777" w:rsidR="008C1DBF" w:rsidRPr="00852EFE" w:rsidRDefault="008C1DBF" w:rsidP="008C1DBF">
      <w:pPr>
        <w:spacing w:line="360" w:lineRule="auto"/>
        <w:jc w:val="both"/>
        <w:rPr>
          <w:rFonts w:ascii="Palatino Linotype" w:hAnsi="Palatino Linotype"/>
        </w:rPr>
      </w:pPr>
    </w:p>
    <w:p w14:paraId="0974C793" w14:textId="1B1B2CB3" w:rsidR="001C18A3" w:rsidRPr="00852EFE" w:rsidRDefault="001C18A3" w:rsidP="008C1DBF">
      <w:pPr>
        <w:pStyle w:val="Sinespaciado"/>
        <w:spacing w:line="360" w:lineRule="auto"/>
        <w:jc w:val="both"/>
        <w:rPr>
          <w:rFonts w:ascii="Palatino Linotype" w:eastAsia="Calibri" w:hAnsi="Palatino Linotype" w:cs="Arial"/>
          <w:b/>
          <w:bCs/>
          <w:lang w:val="es-ES"/>
        </w:rPr>
      </w:pPr>
      <w:r w:rsidRPr="00852EFE">
        <w:rPr>
          <w:rFonts w:ascii="Palatino Linotype" w:eastAsia="Calibri" w:hAnsi="Palatino Linotype" w:cs="Arial"/>
          <w:b/>
          <w:bCs/>
          <w:lang w:val="es-ES"/>
        </w:rPr>
        <w:t xml:space="preserve">SEGUNDO. </w:t>
      </w:r>
      <w:r w:rsidR="003C4FDD" w:rsidRPr="00852EFE">
        <w:rPr>
          <w:rFonts w:ascii="Palatino Linotype" w:eastAsia="Calibri" w:hAnsi="Palatino Linotype" w:cs="Arial"/>
          <w:b/>
          <w:bCs/>
          <w:lang w:val="es-ES"/>
        </w:rPr>
        <w:t>Notifíquese</w:t>
      </w:r>
      <w:r w:rsidRPr="00852EFE">
        <w:rPr>
          <w:rFonts w:ascii="Palatino Linotype" w:eastAsia="Calibri" w:hAnsi="Palatino Linotype" w:cs="Arial"/>
          <w:b/>
          <w:bCs/>
          <w:lang w:val="es-ES"/>
        </w:rPr>
        <w:t xml:space="preserve"> </w:t>
      </w:r>
      <w:r w:rsidRPr="00852EFE">
        <w:rPr>
          <w:rFonts w:ascii="Palatino Linotype" w:eastAsia="Calibri" w:hAnsi="Palatino Linotype" w:cs="Arial"/>
          <w:bCs/>
          <w:lang w:val="es-ES"/>
        </w:rPr>
        <w:t>a través del Sistema de Acceso a la Información Mexiquense (SAIMEX) la presente resolución al Titular de la Unidad de Transparencia del</w:t>
      </w:r>
      <w:r w:rsidRPr="00852EFE">
        <w:rPr>
          <w:rFonts w:ascii="Palatino Linotype" w:eastAsia="Calibri" w:hAnsi="Palatino Linotype" w:cs="Arial"/>
          <w:b/>
          <w:bCs/>
          <w:lang w:val="es-ES"/>
        </w:rPr>
        <w:t xml:space="preserve"> SUJETO OBLIGADO. </w:t>
      </w:r>
    </w:p>
    <w:p w14:paraId="73FA818A" w14:textId="77777777" w:rsidR="008C1DBF" w:rsidRPr="00852EFE" w:rsidRDefault="008C1DBF" w:rsidP="008C1DBF">
      <w:pPr>
        <w:pStyle w:val="Sinespaciado"/>
        <w:spacing w:line="360" w:lineRule="auto"/>
        <w:jc w:val="both"/>
        <w:rPr>
          <w:rFonts w:ascii="Palatino Linotype" w:eastAsia="Calibri" w:hAnsi="Palatino Linotype" w:cs="Arial"/>
          <w:b/>
          <w:bCs/>
          <w:lang w:val="es-ES"/>
        </w:rPr>
      </w:pPr>
    </w:p>
    <w:p w14:paraId="3B315857" w14:textId="3D7642B6" w:rsidR="001C18A3" w:rsidRPr="00852EFE"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852EFE">
        <w:rPr>
          <w:rFonts w:ascii="Palatino Linotype" w:eastAsia="Times New Roman" w:hAnsi="Palatino Linotype" w:cs="Arial"/>
          <w:b/>
        </w:rPr>
        <w:t xml:space="preserve">TERCERO. </w:t>
      </w:r>
      <w:r w:rsidRPr="00852EFE">
        <w:rPr>
          <w:rFonts w:ascii="Palatino Linotype" w:eastAsia="Times New Roman" w:hAnsi="Palatino Linotype" w:cs="Times New Roman"/>
          <w:b/>
          <w:bCs/>
          <w:color w:val="222222"/>
          <w:lang w:val="es-ES"/>
        </w:rPr>
        <w:t xml:space="preserve">Notifíquese </w:t>
      </w:r>
      <w:r w:rsidRPr="00852EFE">
        <w:rPr>
          <w:rFonts w:ascii="Palatino Linotype" w:eastAsia="Times New Roman" w:hAnsi="Palatino Linotype" w:cs="Times New Roman"/>
          <w:bCs/>
          <w:color w:val="222222"/>
          <w:lang w:val="es-ES"/>
        </w:rPr>
        <w:t>a</w:t>
      </w:r>
      <w:r w:rsidR="001F58E5" w:rsidRPr="00852EFE">
        <w:rPr>
          <w:rFonts w:ascii="Palatino Linotype" w:eastAsia="Times New Roman" w:hAnsi="Palatino Linotype" w:cs="Times New Roman"/>
          <w:bCs/>
          <w:color w:val="222222"/>
          <w:lang w:val="es-ES"/>
        </w:rPr>
        <w:t>l</w:t>
      </w:r>
      <w:r w:rsidRPr="00852EFE">
        <w:rPr>
          <w:rFonts w:ascii="Palatino Linotype" w:eastAsia="Times New Roman" w:hAnsi="Palatino Linotype" w:cs="Times New Roman"/>
          <w:bCs/>
          <w:color w:val="222222"/>
          <w:lang w:val="es-ES"/>
        </w:rPr>
        <w:t xml:space="preserve"> </w:t>
      </w:r>
      <w:r w:rsidR="001F58E5" w:rsidRPr="00852EFE">
        <w:rPr>
          <w:rFonts w:ascii="Palatino Linotype" w:hAnsi="Palatino Linotype"/>
          <w:b/>
        </w:rPr>
        <w:t>RECURRENTE</w:t>
      </w:r>
      <w:r w:rsidR="00914330" w:rsidRPr="00852EFE">
        <w:rPr>
          <w:rFonts w:ascii="Palatino Linotype" w:hAnsi="Palatino Linotype"/>
          <w:bCs/>
        </w:rPr>
        <w:t>,</w:t>
      </w:r>
      <w:r w:rsidRPr="00852EFE">
        <w:rPr>
          <w:rFonts w:ascii="Palatino Linotype" w:hAnsi="Palatino Linotype"/>
          <w:b/>
        </w:rPr>
        <w:t xml:space="preserve"> </w:t>
      </w:r>
      <w:r w:rsidR="00AE36BB" w:rsidRPr="00852EFE">
        <w:rPr>
          <w:rFonts w:ascii="Palatino Linotype" w:eastAsia="Calibri" w:hAnsi="Palatino Linotype" w:cs="Arial"/>
          <w:bCs/>
          <w:lang w:val="es-ES"/>
        </w:rPr>
        <w:t>a través del Sistema de Acceso a la Información Mexiquense (SAIMEX)</w:t>
      </w:r>
      <w:r w:rsidR="00914330" w:rsidRPr="00852EFE">
        <w:rPr>
          <w:rFonts w:ascii="Palatino Linotype" w:eastAsia="Calibri" w:hAnsi="Palatino Linotype" w:cs="Arial"/>
          <w:bCs/>
          <w:lang w:val="es-ES"/>
        </w:rPr>
        <w:t>,</w:t>
      </w:r>
      <w:r w:rsidR="00AE36BB" w:rsidRPr="00852EFE">
        <w:rPr>
          <w:rFonts w:ascii="Palatino Linotype" w:eastAsia="Calibri" w:hAnsi="Palatino Linotype" w:cs="Arial"/>
          <w:bCs/>
          <w:lang w:val="es-ES"/>
        </w:rPr>
        <w:t xml:space="preserve"> </w:t>
      </w:r>
      <w:r w:rsidRPr="00852EFE">
        <w:rPr>
          <w:rFonts w:ascii="Palatino Linotype" w:eastAsia="Times New Roman" w:hAnsi="Palatino Linotype" w:cs="Times New Roman"/>
          <w:bCs/>
          <w:color w:val="222222"/>
          <w:lang w:val="es-ES" w:eastAsia="es-MX"/>
        </w:rPr>
        <w:t>la</w:t>
      </w:r>
      <w:r w:rsidRPr="00852EFE">
        <w:rPr>
          <w:rFonts w:ascii="Palatino Linotype" w:eastAsia="Times New Roman" w:hAnsi="Palatino Linotype" w:cs="Times New Roman"/>
          <w:color w:val="222222"/>
          <w:lang w:val="es-ES" w:eastAsia="es-MX"/>
        </w:rPr>
        <w:t xml:space="preserve"> presente resolución</w:t>
      </w:r>
      <w:r w:rsidR="00505AAD" w:rsidRPr="00852EFE">
        <w:rPr>
          <w:rFonts w:ascii="Palatino Linotype" w:eastAsia="Times New Roman" w:hAnsi="Palatino Linotype" w:cs="Times New Roman"/>
          <w:color w:val="222222"/>
          <w:lang w:val="es-ES" w:eastAsia="es-MX"/>
        </w:rPr>
        <w:t>.</w:t>
      </w:r>
    </w:p>
    <w:p w14:paraId="6C488DF5" w14:textId="77777777" w:rsidR="008C1DBF" w:rsidRPr="00852EFE"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38E1E0FC" w:rsidR="001C18A3" w:rsidRPr="00852EFE" w:rsidRDefault="001C18A3" w:rsidP="008C1DBF">
      <w:pPr>
        <w:pStyle w:val="Prrafodelista"/>
        <w:spacing w:line="360" w:lineRule="auto"/>
        <w:ind w:left="0"/>
        <w:jc w:val="both"/>
        <w:rPr>
          <w:rFonts w:ascii="Palatino Linotype" w:eastAsia="MS Mincho" w:hAnsi="Palatino Linotype" w:cs="Times New Roman"/>
          <w:lang w:val="es-ES"/>
        </w:rPr>
      </w:pPr>
      <w:r w:rsidRPr="00852EFE">
        <w:rPr>
          <w:rFonts w:ascii="Palatino Linotype" w:eastAsia="MS Mincho" w:hAnsi="Palatino Linotype" w:cs="Times New Roman"/>
          <w:b/>
          <w:lang w:val="es-MX"/>
        </w:rPr>
        <w:t>CUARTO.</w:t>
      </w:r>
      <w:r w:rsidRPr="00852EFE">
        <w:rPr>
          <w:rFonts w:ascii="Palatino Linotype" w:eastAsia="MS Mincho" w:hAnsi="Palatino Linotype" w:cs="Times New Roman"/>
          <w:lang w:val="es-MX"/>
        </w:rPr>
        <w:t xml:space="preserve"> </w:t>
      </w:r>
      <w:r w:rsidRPr="00852EFE">
        <w:rPr>
          <w:rFonts w:ascii="Palatino Linotype" w:eastAsia="MS Mincho" w:hAnsi="Palatino Linotype" w:cs="Times New Roman"/>
          <w:lang w:val="es-ES"/>
        </w:rPr>
        <w:t>Se hace del conocimiento de</w:t>
      </w:r>
      <w:r w:rsidR="001F58E5" w:rsidRPr="00852EFE">
        <w:rPr>
          <w:rFonts w:ascii="Palatino Linotype" w:eastAsia="MS Mincho" w:hAnsi="Palatino Linotype" w:cs="Times New Roman"/>
          <w:lang w:val="es-ES"/>
        </w:rPr>
        <w:t>l</w:t>
      </w:r>
      <w:r w:rsidRPr="00852EFE">
        <w:rPr>
          <w:rFonts w:ascii="Palatino Linotype" w:eastAsia="MS Mincho" w:hAnsi="Palatino Linotype" w:cs="Times New Roman"/>
          <w:lang w:val="es-ES"/>
        </w:rPr>
        <w:t xml:space="preserve"> </w:t>
      </w:r>
      <w:r w:rsidR="001F58E5" w:rsidRPr="00852EFE">
        <w:rPr>
          <w:rFonts w:ascii="Palatino Linotype" w:hAnsi="Palatino Linotype"/>
          <w:b/>
        </w:rPr>
        <w:t>RECURRENTE</w:t>
      </w:r>
      <w:r w:rsidR="00505AAD" w:rsidRPr="00852EFE">
        <w:rPr>
          <w:rFonts w:ascii="Palatino Linotype" w:hAnsi="Palatino Linotype"/>
          <w:b/>
        </w:rPr>
        <w:t xml:space="preserve"> </w:t>
      </w:r>
      <w:r w:rsidRPr="00852EF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52EFE">
        <w:rPr>
          <w:rFonts w:ascii="Palatino Linotype" w:eastAsia="MS Mincho" w:hAnsi="Palatino Linotype" w:cs="Times New Roman"/>
          <w:bCs/>
          <w:lang w:val="es-ES"/>
        </w:rPr>
        <w:t>vía juicio de amparo</w:t>
      </w:r>
      <w:r w:rsidR="00505AAD" w:rsidRPr="00852EFE">
        <w:rPr>
          <w:rFonts w:ascii="Palatino Linotype" w:eastAsia="MS Mincho" w:hAnsi="Palatino Linotype" w:cs="Times New Roman"/>
          <w:bCs/>
          <w:lang w:val="es-ES"/>
        </w:rPr>
        <w:t xml:space="preserve"> </w:t>
      </w:r>
      <w:r w:rsidRPr="00852EFE">
        <w:rPr>
          <w:rFonts w:ascii="Palatino Linotype" w:eastAsia="MS Mincho" w:hAnsi="Palatino Linotype" w:cs="Times New Roman"/>
          <w:lang w:val="es-ES"/>
        </w:rPr>
        <w:t>en los términos de las leyes aplicables.</w:t>
      </w:r>
    </w:p>
    <w:p w14:paraId="6C683794" w14:textId="797972F7" w:rsidR="00815399" w:rsidRPr="00852EFE" w:rsidRDefault="00815399" w:rsidP="008C1DBF">
      <w:pPr>
        <w:pStyle w:val="Prrafodelista"/>
        <w:spacing w:line="360" w:lineRule="auto"/>
        <w:ind w:left="0"/>
        <w:jc w:val="both"/>
        <w:rPr>
          <w:rFonts w:ascii="Palatino Linotype" w:eastAsia="MS Mincho" w:hAnsi="Palatino Linotype" w:cs="Times New Roman"/>
          <w:lang w:val="es-ES"/>
        </w:rPr>
      </w:pPr>
    </w:p>
    <w:p w14:paraId="09D5B693" w14:textId="1D86A0D2" w:rsidR="001C18A3" w:rsidRDefault="001D4A4F" w:rsidP="006B60D9">
      <w:pPr>
        <w:spacing w:before="240" w:after="240" w:line="360" w:lineRule="auto"/>
        <w:ind w:firstLine="1"/>
        <w:jc w:val="both"/>
        <w:rPr>
          <w:rFonts w:ascii="Palatino Linotype" w:hAnsi="Palatino Linotype"/>
        </w:rPr>
      </w:pPr>
      <w:bookmarkStart w:id="35" w:name="_Hlk129792997"/>
      <w:r w:rsidRPr="00852EFE">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w:t>
      </w:r>
      <w:r w:rsidRPr="00852EFE">
        <w:rPr>
          <w:rStyle w:val="Referenciasutil"/>
          <w:rFonts w:ascii="Palatino Linotype" w:hAnsi="Palatino Linotype"/>
          <w:color w:val="auto"/>
        </w:rPr>
        <w:lastRenderedPageBreak/>
        <w:t>DEL ROSARIO MEJÍA AYALA; SHARON CRISTINA MORALES MARTÍNEZ; LUIS GUSTAVO PARRA NORIEGA Y GUADALUPE RAMÍREZ PEÑA; EN LA TRIGÉSIMA OCTAVA SESIÓN ORDINARIA CELEBRADA EL VEINTICINCO (25) DE OCTUBRE DE DOS MIL VEINTITRÉS, ANTE EL SECRETARIO TÉCNICO DEL PLENO ALEXIS TAPIA RAMÍREZ.</w:t>
      </w:r>
      <w:r w:rsidRPr="001D4A4F">
        <w:rPr>
          <w:rStyle w:val="Referenciasutil"/>
          <w:rFonts w:ascii="Palatino Linotype" w:hAnsi="Palatino Linotype"/>
          <w:color w:val="auto"/>
        </w:rPr>
        <w:t xml:space="preserve"> </w:t>
      </w:r>
      <w:bookmarkEnd w:id="35"/>
      <w:r w:rsidR="001C18A3">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568B4" w14:textId="77777777" w:rsidR="00A849DA" w:rsidRDefault="00A849DA" w:rsidP="00587366">
      <w:r>
        <w:separator/>
      </w:r>
    </w:p>
  </w:endnote>
  <w:endnote w:type="continuationSeparator" w:id="0">
    <w:p w14:paraId="31B198B2" w14:textId="77777777" w:rsidR="00A849DA" w:rsidRDefault="00A849D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ascadia Code ExtraLight"/>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AF1818" w:rsidRPr="00883450" w:rsidRDefault="00AF181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7369C">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7369C">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77777777" w:rsidR="00AF1818" w:rsidRDefault="00AF181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F1818" w:rsidRPr="00883450" w:rsidRDefault="00AF181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51901" w:rsidRPr="0005190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51901" w:rsidRPr="00051901">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AF1818" w:rsidRPr="00883450" w:rsidRDefault="00AF181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498A3" w14:textId="77777777" w:rsidR="00A849DA" w:rsidRDefault="00A849DA" w:rsidP="00587366">
      <w:r>
        <w:separator/>
      </w:r>
    </w:p>
  </w:footnote>
  <w:footnote w:type="continuationSeparator" w:id="0">
    <w:p w14:paraId="75774E12" w14:textId="77777777" w:rsidR="00A849DA" w:rsidRDefault="00A849DA" w:rsidP="00587366">
      <w:r>
        <w:continuationSeparator/>
      </w:r>
    </w:p>
  </w:footnote>
  <w:footnote w:id="1">
    <w:p w14:paraId="145B72AE" w14:textId="77777777" w:rsidR="0048552A" w:rsidRPr="00C7183E" w:rsidRDefault="0048552A" w:rsidP="0048552A">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134B26E0" w14:textId="77777777" w:rsidR="0048552A" w:rsidRDefault="0048552A" w:rsidP="0048552A">
      <w:pPr>
        <w:pStyle w:val="Textonotapie"/>
      </w:pPr>
      <w:r>
        <w:rPr>
          <w:rStyle w:val="Refdenotaalpie"/>
        </w:rPr>
        <w:footnoteRef/>
      </w:r>
      <w:r>
        <w:t xml:space="preserve"> Consultable </w:t>
      </w:r>
      <w:r w:rsidRPr="00EC7027">
        <w:t>en el Seminario Judicial de la Federación y su gaceta, con el registro digital 2002351.</w:t>
      </w:r>
    </w:p>
  </w:footnote>
  <w:footnote w:id="3">
    <w:p w14:paraId="451F128D" w14:textId="77777777" w:rsidR="0048552A" w:rsidRDefault="0048552A" w:rsidP="0048552A">
      <w:pPr>
        <w:pStyle w:val="Textonotapie"/>
      </w:pPr>
      <w:r>
        <w:rPr>
          <w:rStyle w:val="Refdenotaalpie"/>
        </w:rPr>
        <w:footnoteRef/>
      </w:r>
      <w:r>
        <w:t xml:space="preserve"> Consultable </w:t>
      </w:r>
      <w:r w:rsidRPr="00EC7027">
        <w:t>en el Seminario Judicial de la Federación y su gaceta, con el registro digital 2002350.</w:t>
      </w:r>
    </w:p>
  </w:footnote>
  <w:footnote w:id="4">
    <w:p w14:paraId="1E86D86B" w14:textId="77777777" w:rsidR="00ED4323" w:rsidRDefault="00ED4323" w:rsidP="00ED43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5">
    <w:p w14:paraId="362934F2" w14:textId="77777777" w:rsidR="00ED4323" w:rsidRDefault="00ED4323" w:rsidP="00ED43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6">
    <w:p w14:paraId="65E10AF8" w14:textId="77777777" w:rsidR="00ED4323" w:rsidRDefault="00ED4323" w:rsidP="00ED432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056EAAE2" w14:textId="77777777" w:rsidR="00ED4323" w:rsidRDefault="00ED4323" w:rsidP="00ED432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roofErr w:type="gramStart"/>
      <w:r>
        <w:rPr>
          <w:rFonts w:ascii="Palatino Linotype" w:eastAsia="Palatino Linotype" w:hAnsi="Palatino Linotype" w:cs="Palatino Linotype"/>
          <w:color w:val="000000"/>
          <w:sz w:val="18"/>
          <w:szCs w:val="18"/>
        </w:rPr>
        <w:t>.(</w:t>
      </w:r>
      <w:proofErr w:type="gramEnd"/>
      <w:r>
        <w:rPr>
          <w:rFonts w:ascii="Palatino Linotype" w:eastAsia="Palatino Linotype" w:hAnsi="Palatino Linotype" w:cs="Palatino Linotype"/>
          <w:color w:val="000000"/>
          <w:sz w:val="18"/>
          <w:szCs w:val="18"/>
        </w:rPr>
        <w:t>…)</w:t>
      </w:r>
    </w:p>
    <w:p w14:paraId="019E4AF7" w14:textId="77777777" w:rsidR="00ED4323" w:rsidRDefault="00ED4323" w:rsidP="00ED432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30AE9550" w14:textId="77777777" w:rsidR="00ED4323" w:rsidRDefault="00ED4323" w:rsidP="00ED4323">
      <w:pPr>
        <w:pBdr>
          <w:top w:val="nil"/>
          <w:left w:val="nil"/>
          <w:bottom w:val="nil"/>
          <w:right w:val="nil"/>
          <w:between w:val="nil"/>
        </w:pBdr>
        <w:rPr>
          <w:color w:val="000000"/>
          <w:sz w:val="20"/>
          <w:szCs w:val="20"/>
        </w:rPr>
      </w:pPr>
      <w:r>
        <w:rPr>
          <w:color w:val="000000"/>
          <w:sz w:val="20"/>
          <w:szCs w:val="20"/>
        </w:rPr>
        <w:t>(…)”</w:t>
      </w:r>
    </w:p>
  </w:footnote>
  <w:footnote w:id="7">
    <w:p w14:paraId="519492FB" w14:textId="6FEACD24" w:rsidR="00AF1818" w:rsidRDefault="00AF1818">
      <w:pPr>
        <w:pStyle w:val="Textonotapie"/>
      </w:pPr>
      <w:r>
        <w:rPr>
          <w:rStyle w:val="Refdenotaalpie"/>
        </w:rPr>
        <w:footnoteRef/>
      </w:r>
      <w:r>
        <w:t xml:space="preserve"> Artículo 176, Ley de Transparencia y Acceso a la Información Pública del Estado de México y Municipios.</w:t>
      </w:r>
    </w:p>
  </w:footnote>
  <w:footnote w:id="8">
    <w:p w14:paraId="192A05EA" w14:textId="11AF08F2" w:rsidR="00AF1818" w:rsidRDefault="00AF1818">
      <w:pPr>
        <w:pStyle w:val="Textonotapie"/>
      </w:pPr>
      <w:r>
        <w:rPr>
          <w:rStyle w:val="Refdenotaalpie"/>
        </w:rPr>
        <w:footnoteRef/>
      </w:r>
      <w:r>
        <w:t xml:space="preserve"> Artículo 179,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23276D72" w:rsidR="00AF1818" w:rsidRDefault="00A849DA" w:rsidP="008F206A">
    <w:pPr>
      <w:pStyle w:val="Encabezado"/>
      <w:tabs>
        <w:tab w:val="clear" w:pos="4252"/>
        <w:tab w:val="clear" w:pos="8504"/>
        <w:tab w:val="left" w:pos="2649"/>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6.4pt;margin-top:-122.5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r w:rsidR="008F206A">
      <w:tab/>
    </w:r>
  </w:p>
  <w:tbl>
    <w:tblPr>
      <w:tblStyle w:val="Tablaconcuadrcula"/>
      <w:tblW w:w="7796" w:type="dxa"/>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4394"/>
    </w:tblGrid>
    <w:tr w:rsidR="00AF1818" w:rsidRPr="008F206A" w14:paraId="07F2896E" w14:textId="77777777" w:rsidTr="008F206A">
      <w:trPr>
        <w:trHeight w:val="138"/>
      </w:trPr>
      <w:tc>
        <w:tcPr>
          <w:tcW w:w="3402" w:type="dxa"/>
          <w:vAlign w:val="center"/>
        </w:tcPr>
        <w:p w14:paraId="4A5B1974" w14:textId="3B2AB4E0" w:rsidR="00AF1818" w:rsidRPr="00674A46" w:rsidRDefault="00AF181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394" w:type="dxa"/>
          <w:vAlign w:val="center"/>
        </w:tcPr>
        <w:p w14:paraId="3A05B4B6" w14:textId="28FBDA56" w:rsidR="00AF1818" w:rsidRPr="008F206A" w:rsidRDefault="0048552A" w:rsidP="008F206A">
          <w:pPr>
            <w:pStyle w:val="Encabezado"/>
            <w:jc w:val="both"/>
            <w:rPr>
              <w:rFonts w:ascii="Palatino Linotype" w:hAnsi="Palatino Linotype"/>
              <w:sz w:val="22"/>
              <w:szCs w:val="22"/>
            </w:rPr>
          </w:pPr>
          <w:r w:rsidRPr="008F206A">
            <w:rPr>
              <w:rFonts w:ascii="Palatino Linotype" w:hAnsi="Palatino Linotype" w:cs="Arial"/>
              <w:bCs/>
              <w:sz w:val="22"/>
              <w:szCs w:val="22"/>
              <w:lang w:eastAsia="es-MX"/>
            </w:rPr>
            <w:t>01283</w:t>
          </w:r>
          <w:r w:rsidR="00AF1818" w:rsidRPr="008F206A">
            <w:rPr>
              <w:rFonts w:ascii="Palatino Linotype" w:hAnsi="Palatino Linotype" w:cs="Arial"/>
              <w:bCs/>
              <w:sz w:val="22"/>
              <w:szCs w:val="22"/>
              <w:lang w:eastAsia="es-MX"/>
            </w:rPr>
            <w:t>/INFOEM/IP/RR/2023</w:t>
          </w:r>
        </w:p>
      </w:tc>
    </w:tr>
    <w:tr w:rsidR="0048552A" w:rsidRPr="008F206A" w14:paraId="1B5D8690" w14:textId="77777777" w:rsidTr="008F206A">
      <w:trPr>
        <w:trHeight w:val="233"/>
      </w:trPr>
      <w:tc>
        <w:tcPr>
          <w:tcW w:w="3402" w:type="dxa"/>
          <w:vAlign w:val="center"/>
        </w:tcPr>
        <w:p w14:paraId="3903F2C6" w14:textId="22D569F8" w:rsidR="0048552A" w:rsidRPr="00674A46" w:rsidRDefault="0048552A" w:rsidP="0048552A">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394" w:type="dxa"/>
          <w:vAlign w:val="center"/>
        </w:tcPr>
        <w:p w14:paraId="03C799A2" w14:textId="235A4F48" w:rsidR="0048552A" w:rsidRPr="008F206A" w:rsidRDefault="0048552A" w:rsidP="008F206A">
          <w:pPr>
            <w:pStyle w:val="Encabezado"/>
            <w:jc w:val="both"/>
            <w:rPr>
              <w:rFonts w:ascii="Palatino Linotype" w:hAnsi="Palatino Linotype"/>
              <w:sz w:val="22"/>
              <w:szCs w:val="22"/>
            </w:rPr>
          </w:pPr>
          <w:r w:rsidRPr="008F206A">
            <w:rPr>
              <w:rFonts w:ascii="Palatino Linotype" w:hAnsi="Palatino Linotype"/>
              <w:bCs/>
              <w:color w:val="000000"/>
              <w:sz w:val="22"/>
              <w:szCs w:val="22"/>
            </w:rPr>
            <w:t>Tribunal Estatal de Conciliación y Arbitraje</w:t>
          </w:r>
        </w:p>
      </w:tc>
    </w:tr>
    <w:tr w:rsidR="00AF1818" w:rsidRPr="008F206A" w14:paraId="095EB01B" w14:textId="77777777" w:rsidTr="008F206A">
      <w:trPr>
        <w:trHeight w:val="321"/>
      </w:trPr>
      <w:tc>
        <w:tcPr>
          <w:tcW w:w="3402" w:type="dxa"/>
          <w:vAlign w:val="center"/>
        </w:tcPr>
        <w:p w14:paraId="6E000A51" w14:textId="58630888" w:rsidR="00AF1818" w:rsidRPr="00674A46" w:rsidRDefault="00AF1818"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4394" w:type="dxa"/>
          <w:vAlign w:val="center"/>
        </w:tcPr>
        <w:p w14:paraId="07560085" w14:textId="2AA00E6C" w:rsidR="00AF1818" w:rsidRPr="008F206A" w:rsidRDefault="00AF1818" w:rsidP="008F206A">
          <w:pPr>
            <w:pStyle w:val="Encabezado"/>
            <w:jc w:val="both"/>
            <w:rPr>
              <w:rFonts w:ascii="Palatino Linotype" w:hAnsi="Palatino Linotype"/>
              <w:sz w:val="22"/>
              <w:szCs w:val="22"/>
            </w:rPr>
          </w:pPr>
          <w:r w:rsidRPr="008F206A">
            <w:rPr>
              <w:rFonts w:ascii="Palatino Linotype" w:hAnsi="Palatino Linotype"/>
              <w:sz w:val="22"/>
              <w:szCs w:val="22"/>
            </w:rPr>
            <w:t>María del Rosario Mejía Ayala</w:t>
          </w:r>
        </w:p>
      </w:tc>
    </w:tr>
  </w:tbl>
  <w:p w14:paraId="1096C1B8" w14:textId="77777777" w:rsidR="00AF1818" w:rsidRDefault="00AF1818"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797" w:type="dxa"/>
      <w:tblInd w:w="2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536"/>
    </w:tblGrid>
    <w:tr w:rsidR="00AF1818" w:rsidRPr="00674A46" w14:paraId="0A3256F2" w14:textId="77777777" w:rsidTr="008F206A">
      <w:trPr>
        <w:trHeight w:val="138"/>
      </w:trPr>
      <w:tc>
        <w:tcPr>
          <w:tcW w:w="3261" w:type="dxa"/>
          <w:vAlign w:val="center"/>
        </w:tcPr>
        <w:p w14:paraId="3D80769D" w14:textId="5607F67D" w:rsidR="00AF1818" w:rsidRPr="00674A46" w:rsidRDefault="00AF1818"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4536" w:type="dxa"/>
          <w:vAlign w:val="center"/>
        </w:tcPr>
        <w:p w14:paraId="0453495E" w14:textId="5BB1EC16" w:rsidR="00AF1818" w:rsidRPr="008F206A" w:rsidRDefault="0048552A" w:rsidP="008F206A">
          <w:pPr>
            <w:pStyle w:val="Encabezado"/>
            <w:tabs>
              <w:tab w:val="clear" w:pos="4252"/>
            </w:tabs>
            <w:rPr>
              <w:rFonts w:ascii="Palatino Linotype" w:hAnsi="Palatino Linotype"/>
              <w:sz w:val="22"/>
              <w:szCs w:val="22"/>
            </w:rPr>
          </w:pPr>
          <w:r w:rsidRPr="008F206A">
            <w:rPr>
              <w:rFonts w:ascii="Palatino Linotype" w:hAnsi="Palatino Linotype" w:cs="Arial"/>
              <w:bCs/>
              <w:sz w:val="22"/>
              <w:szCs w:val="22"/>
              <w:lang w:eastAsia="es-MX"/>
            </w:rPr>
            <w:t>01283</w:t>
          </w:r>
          <w:r w:rsidR="00AF1818" w:rsidRPr="008F206A">
            <w:rPr>
              <w:rFonts w:ascii="Palatino Linotype" w:hAnsi="Palatino Linotype" w:cs="Arial"/>
              <w:bCs/>
              <w:sz w:val="22"/>
              <w:szCs w:val="22"/>
              <w:lang w:eastAsia="es-MX"/>
            </w:rPr>
            <w:t>/INFOEM/IP/RR/2023</w:t>
          </w:r>
        </w:p>
      </w:tc>
    </w:tr>
    <w:tr w:rsidR="00AF1818" w:rsidRPr="00B75F20" w14:paraId="128C8B3C" w14:textId="77777777" w:rsidTr="008F206A">
      <w:trPr>
        <w:trHeight w:val="233"/>
      </w:trPr>
      <w:tc>
        <w:tcPr>
          <w:tcW w:w="3261" w:type="dxa"/>
          <w:vAlign w:val="center"/>
        </w:tcPr>
        <w:p w14:paraId="483E3371" w14:textId="4DF68918" w:rsidR="00AF1818" w:rsidRPr="00674A46" w:rsidRDefault="00AF181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536" w:type="dxa"/>
        </w:tcPr>
        <w:p w14:paraId="1548525E" w14:textId="3B1FBC7F" w:rsidR="00AF1818" w:rsidRPr="008F206A" w:rsidRDefault="00051901" w:rsidP="008F206A">
          <w:pPr>
            <w:pStyle w:val="Encabezado"/>
            <w:tabs>
              <w:tab w:val="clear" w:pos="4252"/>
            </w:tabs>
            <w:rPr>
              <w:rFonts w:ascii="Palatino Linotype" w:hAnsi="Palatino Linotype"/>
              <w:sz w:val="22"/>
              <w:szCs w:val="22"/>
            </w:rPr>
          </w:pPr>
          <w:r>
            <w:rPr>
              <w:rFonts w:ascii="Palatino Linotype" w:hAnsi="Palatino Linotype"/>
              <w:bCs/>
              <w:sz w:val="22"/>
              <w:szCs w:val="22"/>
            </w:rPr>
            <w:t xml:space="preserve">XXX </w:t>
          </w:r>
          <w:proofErr w:type="spellStart"/>
          <w:r>
            <w:rPr>
              <w:rFonts w:ascii="Palatino Linotype" w:hAnsi="Palatino Linotype"/>
              <w:bCs/>
              <w:sz w:val="22"/>
              <w:szCs w:val="22"/>
            </w:rPr>
            <w:t>XXX</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XXX</w:t>
          </w:r>
          <w:proofErr w:type="spellEnd"/>
        </w:p>
      </w:tc>
    </w:tr>
    <w:tr w:rsidR="00AF1818" w:rsidRPr="00674A46" w14:paraId="41BE0704" w14:textId="77777777" w:rsidTr="008F206A">
      <w:trPr>
        <w:trHeight w:val="321"/>
      </w:trPr>
      <w:tc>
        <w:tcPr>
          <w:tcW w:w="3261" w:type="dxa"/>
          <w:vAlign w:val="center"/>
        </w:tcPr>
        <w:p w14:paraId="34C64148" w14:textId="50DE04B5" w:rsidR="00AF1818" w:rsidRPr="00674A46" w:rsidRDefault="00AF181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536" w:type="dxa"/>
          <w:vAlign w:val="center"/>
        </w:tcPr>
        <w:p w14:paraId="34C341BF" w14:textId="669B67F7" w:rsidR="00AF1818" w:rsidRPr="008F206A" w:rsidRDefault="0048552A" w:rsidP="008F206A">
          <w:pPr>
            <w:pStyle w:val="Encabezado"/>
            <w:tabs>
              <w:tab w:val="clear" w:pos="4252"/>
            </w:tabs>
            <w:rPr>
              <w:rFonts w:ascii="Palatino Linotype" w:hAnsi="Palatino Linotype"/>
              <w:sz w:val="22"/>
              <w:szCs w:val="22"/>
            </w:rPr>
          </w:pPr>
          <w:r w:rsidRPr="008F206A">
            <w:rPr>
              <w:rFonts w:ascii="Palatino Linotype" w:hAnsi="Palatino Linotype"/>
              <w:bCs/>
              <w:color w:val="000000"/>
              <w:sz w:val="22"/>
              <w:szCs w:val="22"/>
            </w:rPr>
            <w:t>Tribunal Estatal de Conciliación y Arbitraje</w:t>
          </w:r>
        </w:p>
      </w:tc>
    </w:tr>
    <w:tr w:rsidR="00AF1818" w:rsidRPr="00674A46" w14:paraId="0C8B6193" w14:textId="77777777" w:rsidTr="008F206A">
      <w:trPr>
        <w:trHeight w:val="321"/>
      </w:trPr>
      <w:tc>
        <w:tcPr>
          <w:tcW w:w="3261" w:type="dxa"/>
          <w:vAlign w:val="center"/>
        </w:tcPr>
        <w:p w14:paraId="321FFAFF" w14:textId="3629C56E" w:rsidR="00AF1818" w:rsidRPr="00674A46" w:rsidRDefault="00AF1818"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4536" w:type="dxa"/>
          <w:vAlign w:val="center"/>
        </w:tcPr>
        <w:p w14:paraId="0FECDA9D" w14:textId="56AFA08D" w:rsidR="00AF1818" w:rsidRPr="008F206A" w:rsidRDefault="00AF1818" w:rsidP="008F206A">
          <w:pPr>
            <w:pStyle w:val="Encabezado"/>
            <w:tabs>
              <w:tab w:val="clear" w:pos="4252"/>
            </w:tabs>
            <w:rPr>
              <w:rFonts w:ascii="Palatino Linotype" w:hAnsi="Palatino Linotype"/>
              <w:sz w:val="22"/>
              <w:szCs w:val="22"/>
            </w:rPr>
          </w:pPr>
          <w:r w:rsidRPr="008F206A">
            <w:rPr>
              <w:rFonts w:ascii="Palatino Linotype" w:hAnsi="Palatino Linotype"/>
              <w:sz w:val="22"/>
              <w:szCs w:val="22"/>
            </w:rPr>
            <w:t>María del Rosario Mejía Ayala</w:t>
          </w:r>
        </w:p>
      </w:tc>
    </w:tr>
  </w:tbl>
  <w:p w14:paraId="156B5574" w14:textId="0A880C94" w:rsidR="00AF1818" w:rsidRDefault="00A849DA"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8.9pt;margin-top:-125.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B46EA"/>
    <w:multiLevelType w:val="hybridMultilevel"/>
    <w:tmpl w:val="43848012"/>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CC52FEDE">
      <w:start w:val="1"/>
      <w:numFmt w:val="lowerLetter"/>
      <w:lvlText w:val="%3)"/>
      <w:lvlJc w:val="lef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2016F"/>
    <w:multiLevelType w:val="hybridMultilevel"/>
    <w:tmpl w:val="90E400DE"/>
    <w:lvl w:ilvl="0" w:tplc="E36EB920">
      <w:start w:val="1"/>
      <w:numFmt w:val="decimal"/>
      <w:lvlText w:val="%1."/>
      <w:lvlJc w:val="left"/>
      <w:pPr>
        <w:ind w:left="720" w:hanging="360"/>
      </w:pPr>
      <w:rPr>
        <w:rFonts w:ascii="Palatino Linotype" w:hAnsi="Palatino Linotype" w:hint="default"/>
        <w:b/>
        <w:i w:val="0"/>
        <w:color w:val="auto"/>
        <w:sz w:val="24"/>
      </w:rPr>
    </w:lvl>
    <w:lvl w:ilvl="1" w:tplc="7B76CAA4">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0A4D5B"/>
    <w:multiLevelType w:val="hybridMultilevel"/>
    <w:tmpl w:val="D78A54A0"/>
    <w:lvl w:ilvl="0" w:tplc="E36EB920">
      <w:start w:val="1"/>
      <w:numFmt w:val="decimal"/>
      <w:lvlText w:val="%1."/>
      <w:lvlJc w:val="left"/>
      <w:pPr>
        <w:ind w:left="720" w:hanging="360"/>
      </w:pPr>
      <w:rPr>
        <w:rFonts w:ascii="Palatino Linotype" w:hAnsi="Palatino Linotype" w:hint="default"/>
        <w:b/>
        <w:i w:val="0"/>
        <w:color w:val="auto"/>
        <w:sz w:val="24"/>
      </w:rPr>
    </w:lvl>
    <w:lvl w:ilvl="1" w:tplc="EB024B7C">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836D15"/>
    <w:multiLevelType w:val="hybridMultilevel"/>
    <w:tmpl w:val="965E4142"/>
    <w:lvl w:ilvl="0" w:tplc="FFFFFFFF">
      <w:start w:val="1"/>
      <w:numFmt w:val="decimal"/>
      <w:lvlText w:val="%1."/>
      <w:lvlJc w:val="left"/>
      <w:pPr>
        <w:ind w:left="720" w:hanging="360"/>
      </w:pPr>
      <w:rPr>
        <w:rFonts w:ascii="Palatino Linotype" w:hAnsi="Palatino Linotype" w:hint="default"/>
        <w:b/>
        <w:i w:val="0"/>
        <w:color w:val="auto"/>
        <w:sz w:val="24"/>
      </w:rPr>
    </w:lvl>
    <w:lvl w:ilvl="1" w:tplc="EE6AFA7E">
      <w:start w:val="1"/>
      <w:numFmt w:val="upperRoman"/>
      <w:lvlText w:val="%2."/>
      <w:lvlJc w:val="righ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2F3600"/>
    <w:multiLevelType w:val="hybridMultilevel"/>
    <w:tmpl w:val="4F3869B8"/>
    <w:lvl w:ilvl="0" w:tplc="FFFFFFFF">
      <w:start w:val="1"/>
      <w:numFmt w:val="decimal"/>
      <w:lvlText w:val="%1."/>
      <w:lvlJc w:val="left"/>
      <w:pPr>
        <w:ind w:left="720" w:hanging="360"/>
      </w:pPr>
      <w:rPr>
        <w:rFonts w:ascii="Palatino Linotype" w:hAnsi="Palatino Linotype" w:hint="default"/>
        <w:b/>
        <w:i w:val="0"/>
        <w:color w:val="auto"/>
        <w:sz w:val="24"/>
      </w:rPr>
    </w:lvl>
    <w:lvl w:ilvl="1" w:tplc="EE6AFA7E">
      <w:start w:val="1"/>
      <w:numFmt w:val="upperRoman"/>
      <w:lvlText w:val="%2."/>
      <w:lvlJc w:val="right"/>
      <w:pPr>
        <w:ind w:left="1440" w:hanging="360"/>
      </w:pPr>
      <w:rPr>
        <w:b/>
        <w:bCs/>
      </w:rPr>
    </w:lvl>
    <w:lvl w:ilvl="2" w:tplc="507036B2">
      <w:start w:val="1"/>
      <w:numFmt w:val="lowerLetter"/>
      <w:lvlText w:val="%3)"/>
      <w:lvlJc w:val="lef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5A33DC"/>
    <w:multiLevelType w:val="hybridMultilevel"/>
    <w:tmpl w:val="ECFC065C"/>
    <w:lvl w:ilvl="0" w:tplc="FFFFFFFF">
      <w:start w:val="1"/>
      <w:numFmt w:val="decimal"/>
      <w:lvlText w:val="%1."/>
      <w:lvlJc w:val="left"/>
      <w:pPr>
        <w:ind w:left="720" w:hanging="360"/>
      </w:pPr>
      <w:rPr>
        <w:rFonts w:ascii="Palatino Linotype" w:hAnsi="Palatino Linotype" w:hint="default"/>
        <w:b/>
        <w:i w:val="0"/>
        <w:color w:val="auto"/>
        <w:sz w:val="24"/>
      </w:rPr>
    </w:lvl>
    <w:lvl w:ilvl="1" w:tplc="EE6AFA7E">
      <w:start w:val="1"/>
      <w:numFmt w:val="upperRoman"/>
      <w:lvlText w:val="%2."/>
      <w:lvlJc w:val="right"/>
      <w:pPr>
        <w:ind w:left="1440" w:hanging="360"/>
      </w:pPr>
      <w:rPr>
        <w:b/>
        <w:bCs/>
      </w:rPr>
    </w:lvl>
    <w:lvl w:ilvl="2" w:tplc="36C221E2">
      <w:start w:val="1"/>
      <w:numFmt w:val="lowerLetter"/>
      <w:lvlText w:val="%3)"/>
      <w:lvlJc w:val="lef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CD4B23"/>
    <w:multiLevelType w:val="hybridMultilevel"/>
    <w:tmpl w:val="326CB992"/>
    <w:lvl w:ilvl="0" w:tplc="E36EB920">
      <w:start w:val="1"/>
      <w:numFmt w:val="decimal"/>
      <w:lvlText w:val="%1."/>
      <w:lvlJc w:val="left"/>
      <w:pPr>
        <w:ind w:left="720" w:hanging="360"/>
      </w:pPr>
      <w:rPr>
        <w:rFonts w:ascii="Palatino Linotype" w:hAnsi="Palatino Linotype" w:hint="default"/>
        <w:b/>
        <w:i w:val="0"/>
        <w:color w:val="auto"/>
        <w:sz w:val="24"/>
      </w:rPr>
    </w:lvl>
    <w:lvl w:ilvl="1" w:tplc="CA4C6894">
      <w:start w:val="1"/>
      <w:numFmt w:val="upperRoman"/>
      <w:lvlText w:val="%2."/>
      <w:lvlJc w:val="right"/>
      <w:pPr>
        <w:ind w:left="1440" w:hanging="36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65BF1B61"/>
    <w:multiLevelType w:val="hybridMultilevel"/>
    <w:tmpl w:val="66F06AB4"/>
    <w:lvl w:ilvl="0" w:tplc="E36EB920">
      <w:start w:val="1"/>
      <w:numFmt w:val="decimal"/>
      <w:lvlText w:val="%1."/>
      <w:lvlJc w:val="left"/>
      <w:pPr>
        <w:ind w:left="720" w:hanging="360"/>
      </w:pPr>
      <w:rPr>
        <w:rFonts w:ascii="Palatino Linotype" w:hAnsi="Palatino Linotype" w:hint="default"/>
        <w:b/>
        <w:i w:val="0"/>
        <w:color w:val="auto"/>
        <w:sz w:val="24"/>
      </w:rPr>
    </w:lvl>
    <w:lvl w:ilvl="1" w:tplc="16A8AF7E">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5825E1"/>
    <w:multiLevelType w:val="hybridMultilevel"/>
    <w:tmpl w:val="CFA235FE"/>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DCD68F8"/>
    <w:multiLevelType w:val="hybridMultilevel"/>
    <w:tmpl w:val="71F66ECC"/>
    <w:lvl w:ilvl="0" w:tplc="E36EB920">
      <w:start w:val="1"/>
      <w:numFmt w:val="decimal"/>
      <w:lvlText w:val="%1."/>
      <w:lvlJc w:val="left"/>
      <w:pPr>
        <w:ind w:left="720" w:hanging="360"/>
      </w:pPr>
      <w:rPr>
        <w:rFonts w:ascii="Palatino Linotype" w:hAnsi="Palatino Linotype" w:hint="default"/>
        <w:b/>
        <w:i w:val="0"/>
        <w:color w:val="auto"/>
        <w:sz w:val="24"/>
      </w:rPr>
    </w:lvl>
    <w:lvl w:ilvl="1" w:tplc="CA4C6894">
      <w:start w:val="1"/>
      <w:numFmt w:val="upperRoman"/>
      <w:lvlText w:val="%2."/>
      <w:lvlJc w:val="right"/>
      <w:pPr>
        <w:ind w:left="1440" w:hanging="360"/>
      </w:pPr>
      <w:rPr>
        <w:rFonts w:hint="default"/>
        <w:b/>
      </w:rPr>
    </w:lvl>
    <w:lvl w:ilvl="2" w:tplc="24D4274C">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3"/>
  </w:num>
  <w:num w:numId="5">
    <w:abstractNumId w:val="10"/>
  </w:num>
  <w:num w:numId="6">
    <w:abstractNumId w:val="0"/>
  </w:num>
  <w:num w:numId="7">
    <w:abstractNumId w:val="8"/>
  </w:num>
  <w:num w:numId="8">
    <w:abstractNumId w:val="12"/>
  </w:num>
  <w:num w:numId="9">
    <w:abstractNumId w:val="1"/>
  </w:num>
  <w:num w:numId="10">
    <w:abstractNumId w:val="6"/>
  </w:num>
  <w:num w:numId="11">
    <w:abstractNumId w:val="4"/>
  </w:num>
  <w:num w:numId="12">
    <w:abstractNumId w:val="7"/>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4391"/>
    <w:rsid w:val="000058E3"/>
    <w:rsid w:val="00006531"/>
    <w:rsid w:val="00007E8A"/>
    <w:rsid w:val="0001106B"/>
    <w:rsid w:val="00012472"/>
    <w:rsid w:val="0001398B"/>
    <w:rsid w:val="000139AF"/>
    <w:rsid w:val="000167D8"/>
    <w:rsid w:val="00017538"/>
    <w:rsid w:val="000203D3"/>
    <w:rsid w:val="000211F8"/>
    <w:rsid w:val="00024F35"/>
    <w:rsid w:val="0002778A"/>
    <w:rsid w:val="0003063D"/>
    <w:rsid w:val="00030C4F"/>
    <w:rsid w:val="00031F10"/>
    <w:rsid w:val="00032493"/>
    <w:rsid w:val="00033A52"/>
    <w:rsid w:val="00035D47"/>
    <w:rsid w:val="00037B7B"/>
    <w:rsid w:val="0004072A"/>
    <w:rsid w:val="000408F8"/>
    <w:rsid w:val="0004193F"/>
    <w:rsid w:val="00042380"/>
    <w:rsid w:val="0004378D"/>
    <w:rsid w:val="0004686A"/>
    <w:rsid w:val="000468B5"/>
    <w:rsid w:val="000468E2"/>
    <w:rsid w:val="00051901"/>
    <w:rsid w:val="0005237C"/>
    <w:rsid w:val="00052A3C"/>
    <w:rsid w:val="00052F4B"/>
    <w:rsid w:val="00054A03"/>
    <w:rsid w:val="00056A79"/>
    <w:rsid w:val="0006045B"/>
    <w:rsid w:val="00061344"/>
    <w:rsid w:val="00062648"/>
    <w:rsid w:val="000631D9"/>
    <w:rsid w:val="0006407E"/>
    <w:rsid w:val="00064A37"/>
    <w:rsid w:val="00064B95"/>
    <w:rsid w:val="00074BD3"/>
    <w:rsid w:val="000800AC"/>
    <w:rsid w:val="00080135"/>
    <w:rsid w:val="0008230A"/>
    <w:rsid w:val="000824A3"/>
    <w:rsid w:val="00082D11"/>
    <w:rsid w:val="000834FE"/>
    <w:rsid w:val="0008542A"/>
    <w:rsid w:val="00090D6F"/>
    <w:rsid w:val="000A0072"/>
    <w:rsid w:val="000A3F90"/>
    <w:rsid w:val="000A4E44"/>
    <w:rsid w:val="000A77ED"/>
    <w:rsid w:val="000B0370"/>
    <w:rsid w:val="000B1663"/>
    <w:rsid w:val="000B350C"/>
    <w:rsid w:val="000B5AB1"/>
    <w:rsid w:val="000B5AE8"/>
    <w:rsid w:val="000B5D79"/>
    <w:rsid w:val="000B6D31"/>
    <w:rsid w:val="000B7742"/>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7F2"/>
    <w:rsid w:val="0010282B"/>
    <w:rsid w:val="00102D65"/>
    <w:rsid w:val="00103888"/>
    <w:rsid w:val="00105B16"/>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1C8A"/>
    <w:rsid w:val="00143219"/>
    <w:rsid w:val="001436BB"/>
    <w:rsid w:val="001459C8"/>
    <w:rsid w:val="00147864"/>
    <w:rsid w:val="00152C22"/>
    <w:rsid w:val="00153833"/>
    <w:rsid w:val="00154304"/>
    <w:rsid w:val="0015466E"/>
    <w:rsid w:val="00154765"/>
    <w:rsid w:val="00154EF0"/>
    <w:rsid w:val="00156A23"/>
    <w:rsid w:val="001628DF"/>
    <w:rsid w:val="00163780"/>
    <w:rsid w:val="00163B1F"/>
    <w:rsid w:val="001648EE"/>
    <w:rsid w:val="00164B65"/>
    <w:rsid w:val="001656F2"/>
    <w:rsid w:val="00166794"/>
    <w:rsid w:val="00166FA7"/>
    <w:rsid w:val="001730C0"/>
    <w:rsid w:val="0017653A"/>
    <w:rsid w:val="00176C3B"/>
    <w:rsid w:val="001775DF"/>
    <w:rsid w:val="00182D82"/>
    <w:rsid w:val="00187695"/>
    <w:rsid w:val="00190324"/>
    <w:rsid w:val="00190B38"/>
    <w:rsid w:val="00192E4B"/>
    <w:rsid w:val="0019681C"/>
    <w:rsid w:val="001972CC"/>
    <w:rsid w:val="001A138D"/>
    <w:rsid w:val="001A2857"/>
    <w:rsid w:val="001A2A89"/>
    <w:rsid w:val="001A3634"/>
    <w:rsid w:val="001A4098"/>
    <w:rsid w:val="001A4D5D"/>
    <w:rsid w:val="001A5A18"/>
    <w:rsid w:val="001A61E1"/>
    <w:rsid w:val="001A6C1E"/>
    <w:rsid w:val="001B1613"/>
    <w:rsid w:val="001B30F9"/>
    <w:rsid w:val="001B3659"/>
    <w:rsid w:val="001B40F3"/>
    <w:rsid w:val="001B4BA5"/>
    <w:rsid w:val="001B53A0"/>
    <w:rsid w:val="001B5F70"/>
    <w:rsid w:val="001B6845"/>
    <w:rsid w:val="001C0AED"/>
    <w:rsid w:val="001C13B1"/>
    <w:rsid w:val="001C18A3"/>
    <w:rsid w:val="001C1C2A"/>
    <w:rsid w:val="001C1CDE"/>
    <w:rsid w:val="001C2713"/>
    <w:rsid w:val="001C2EF3"/>
    <w:rsid w:val="001C348B"/>
    <w:rsid w:val="001C34D6"/>
    <w:rsid w:val="001C54A9"/>
    <w:rsid w:val="001C6012"/>
    <w:rsid w:val="001C67B0"/>
    <w:rsid w:val="001C79FA"/>
    <w:rsid w:val="001D07C9"/>
    <w:rsid w:val="001D357F"/>
    <w:rsid w:val="001D3AB5"/>
    <w:rsid w:val="001D4A4F"/>
    <w:rsid w:val="001D606C"/>
    <w:rsid w:val="001D63A4"/>
    <w:rsid w:val="001D7D8F"/>
    <w:rsid w:val="001D7E82"/>
    <w:rsid w:val="001E0AD2"/>
    <w:rsid w:val="001E296B"/>
    <w:rsid w:val="001E3F91"/>
    <w:rsid w:val="001E4C42"/>
    <w:rsid w:val="001E5C94"/>
    <w:rsid w:val="001E6822"/>
    <w:rsid w:val="001E74A5"/>
    <w:rsid w:val="001E7B9E"/>
    <w:rsid w:val="001F025B"/>
    <w:rsid w:val="001F50C5"/>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4CD"/>
    <w:rsid w:val="002217BA"/>
    <w:rsid w:val="00221E74"/>
    <w:rsid w:val="00222F9F"/>
    <w:rsid w:val="00223507"/>
    <w:rsid w:val="0022448D"/>
    <w:rsid w:val="002278B4"/>
    <w:rsid w:val="00230170"/>
    <w:rsid w:val="002305CF"/>
    <w:rsid w:val="00233E08"/>
    <w:rsid w:val="002345FF"/>
    <w:rsid w:val="00237611"/>
    <w:rsid w:val="00240D91"/>
    <w:rsid w:val="00244476"/>
    <w:rsid w:val="00244682"/>
    <w:rsid w:val="0025160D"/>
    <w:rsid w:val="00252A20"/>
    <w:rsid w:val="00252B41"/>
    <w:rsid w:val="0025524F"/>
    <w:rsid w:val="00256DFA"/>
    <w:rsid w:val="00257D00"/>
    <w:rsid w:val="00260C1D"/>
    <w:rsid w:val="00260E09"/>
    <w:rsid w:val="00261001"/>
    <w:rsid w:val="00261236"/>
    <w:rsid w:val="00261B02"/>
    <w:rsid w:val="00261D84"/>
    <w:rsid w:val="00262CBD"/>
    <w:rsid w:val="00264D02"/>
    <w:rsid w:val="0026500D"/>
    <w:rsid w:val="00265CD7"/>
    <w:rsid w:val="002665BD"/>
    <w:rsid w:val="00266862"/>
    <w:rsid w:val="002674CD"/>
    <w:rsid w:val="00271B06"/>
    <w:rsid w:val="00273013"/>
    <w:rsid w:val="00273B20"/>
    <w:rsid w:val="00273C37"/>
    <w:rsid w:val="0027430D"/>
    <w:rsid w:val="00277A35"/>
    <w:rsid w:val="00280994"/>
    <w:rsid w:val="00282684"/>
    <w:rsid w:val="00283F30"/>
    <w:rsid w:val="002871EB"/>
    <w:rsid w:val="00290B32"/>
    <w:rsid w:val="002A210E"/>
    <w:rsid w:val="002A229B"/>
    <w:rsid w:val="002A35B6"/>
    <w:rsid w:val="002B053A"/>
    <w:rsid w:val="002B085C"/>
    <w:rsid w:val="002B284F"/>
    <w:rsid w:val="002B2A2E"/>
    <w:rsid w:val="002B2F59"/>
    <w:rsid w:val="002B47D6"/>
    <w:rsid w:val="002B4D21"/>
    <w:rsid w:val="002B5A97"/>
    <w:rsid w:val="002B74B9"/>
    <w:rsid w:val="002C0074"/>
    <w:rsid w:val="002C0804"/>
    <w:rsid w:val="002C2D44"/>
    <w:rsid w:val="002C4348"/>
    <w:rsid w:val="002C4715"/>
    <w:rsid w:val="002C4780"/>
    <w:rsid w:val="002C47ED"/>
    <w:rsid w:val="002C484A"/>
    <w:rsid w:val="002C570D"/>
    <w:rsid w:val="002C57DB"/>
    <w:rsid w:val="002C6DB3"/>
    <w:rsid w:val="002D0E3D"/>
    <w:rsid w:val="002D10C8"/>
    <w:rsid w:val="002D1A38"/>
    <w:rsid w:val="002D2E16"/>
    <w:rsid w:val="002D373C"/>
    <w:rsid w:val="002D5947"/>
    <w:rsid w:val="002E3D46"/>
    <w:rsid w:val="002E482C"/>
    <w:rsid w:val="002E5399"/>
    <w:rsid w:val="002E6531"/>
    <w:rsid w:val="002E689B"/>
    <w:rsid w:val="002E6CFE"/>
    <w:rsid w:val="002E74CE"/>
    <w:rsid w:val="002E7AD0"/>
    <w:rsid w:val="002F1871"/>
    <w:rsid w:val="002F3672"/>
    <w:rsid w:val="002F72FA"/>
    <w:rsid w:val="002F7CB3"/>
    <w:rsid w:val="003007E0"/>
    <w:rsid w:val="0030150B"/>
    <w:rsid w:val="00301B41"/>
    <w:rsid w:val="00301D47"/>
    <w:rsid w:val="0030262D"/>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4352"/>
    <w:rsid w:val="00316065"/>
    <w:rsid w:val="003165F4"/>
    <w:rsid w:val="00317883"/>
    <w:rsid w:val="00317EFF"/>
    <w:rsid w:val="00320FD0"/>
    <w:rsid w:val="00321AA3"/>
    <w:rsid w:val="00321AE9"/>
    <w:rsid w:val="00323895"/>
    <w:rsid w:val="00323D1A"/>
    <w:rsid w:val="00327D79"/>
    <w:rsid w:val="00332E6B"/>
    <w:rsid w:val="00333BE8"/>
    <w:rsid w:val="003341B8"/>
    <w:rsid w:val="003344DB"/>
    <w:rsid w:val="00335BFE"/>
    <w:rsid w:val="00335C26"/>
    <w:rsid w:val="0033608B"/>
    <w:rsid w:val="00337941"/>
    <w:rsid w:val="003407D0"/>
    <w:rsid w:val="00345B79"/>
    <w:rsid w:val="00345D0F"/>
    <w:rsid w:val="00346456"/>
    <w:rsid w:val="00346885"/>
    <w:rsid w:val="003472B3"/>
    <w:rsid w:val="003474C1"/>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77113"/>
    <w:rsid w:val="00377B37"/>
    <w:rsid w:val="00382294"/>
    <w:rsid w:val="00383E66"/>
    <w:rsid w:val="00383FA4"/>
    <w:rsid w:val="00385EC5"/>
    <w:rsid w:val="003867A1"/>
    <w:rsid w:val="00387DC9"/>
    <w:rsid w:val="0039193E"/>
    <w:rsid w:val="00391ADA"/>
    <w:rsid w:val="003925D0"/>
    <w:rsid w:val="00392CDB"/>
    <w:rsid w:val="0039380F"/>
    <w:rsid w:val="00393B71"/>
    <w:rsid w:val="00394095"/>
    <w:rsid w:val="003940F6"/>
    <w:rsid w:val="003952A8"/>
    <w:rsid w:val="00396545"/>
    <w:rsid w:val="00396F71"/>
    <w:rsid w:val="003A04FF"/>
    <w:rsid w:val="003A113D"/>
    <w:rsid w:val="003A1B01"/>
    <w:rsid w:val="003A2029"/>
    <w:rsid w:val="003A6417"/>
    <w:rsid w:val="003A65FE"/>
    <w:rsid w:val="003A6A5A"/>
    <w:rsid w:val="003A7221"/>
    <w:rsid w:val="003A730E"/>
    <w:rsid w:val="003B1CEE"/>
    <w:rsid w:val="003B2856"/>
    <w:rsid w:val="003B2A0D"/>
    <w:rsid w:val="003B55AD"/>
    <w:rsid w:val="003B7EC4"/>
    <w:rsid w:val="003C4FDD"/>
    <w:rsid w:val="003C6214"/>
    <w:rsid w:val="003C7282"/>
    <w:rsid w:val="003C7C5C"/>
    <w:rsid w:val="003D00D5"/>
    <w:rsid w:val="003D0A29"/>
    <w:rsid w:val="003D109D"/>
    <w:rsid w:val="003D181D"/>
    <w:rsid w:val="003D20C4"/>
    <w:rsid w:val="003D46D0"/>
    <w:rsid w:val="003E6679"/>
    <w:rsid w:val="003E6CD9"/>
    <w:rsid w:val="003E6D0F"/>
    <w:rsid w:val="003E712E"/>
    <w:rsid w:val="003F140F"/>
    <w:rsid w:val="003F15DB"/>
    <w:rsid w:val="003F2702"/>
    <w:rsid w:val="003F2778"/>
    <w:rsid w:val="003F36A4"/>
    <w:rsid w:val="003F601F"/>
    <w:rsid w:val="003F70CA"/>
    <w:rsid w:val="003F7823"/>
    <w:rsid w:val="0040137F"/>
    <w:rsid w:val="004020DE"/>
    <w:rsid w:val="00402179"/>
    <w:rsid w:val="0040252B"/>
    <w:rsid w:val="0040278D"/>
    <w:rsid w:val="004044F1"/>
    <w:rsid w:val="00412E24"/>
    <w:rsid w:val="00414C0A"/>
    <w:rsid w:val="004150B0"/>
    <w:rsid w:val="00416727"/>
    <w:rsid w:val="0042068A"/>
    <w:rsid w:val="00420E07"/>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31A"/>
    <w:rsid w:val="00447F0D"/>
    <w:rsid w:val="00450A5F"/>
    <w:rsid w:val="00451514"/>
    <w:rsid w:val="00453BB4"/>
    <w:rsid w:val="00456317"/>
    <w:rsid w:val="00456348"/>
    <w:rsid w:val="004572A1"/>
    <w:rsid w:val="004609E1"/>
    <w:rsid w:val="004613B1"/>
    <w:rsid w:val="0046231E"/>
    <w:rsid w:val="004635E2"/>
    <w:rsid w:val="00464A86"/>
    <w:rsid w:val="00464CB6"/>
    <w:rsid w:val="0046566E"/>
    <w:rsid w:val="0047025A"/>
    <w:rsid w:val="00470E59"/>
    <w:rsid w:val="0047110D"/>
    <w:rsid w:val="00471328"/>
    <w:rsid w:val="004723F6"/>
    <w:rsid w:val="00472C41"/>
    <w:rsid w:val="00473115"/>
    <w:rsid w:val="00474477"/>
    <w:rsid w:val="00476069"/>
    <w:rsid w:val="004764CB"/>
    <w:rsid w:val="00476730"/>
    <w:rsid w:val="004769A5"/>
    <w:rsid w:val="00481A7B"/>
    <w:rsid w:val="0048386B"/>
    <w:rsid w:val="00483C14"/>
    <w:rsid w:val="0048552A"/>
    <w:rsid w:val="00485A1F"/>
    <w:rsid w:val="00485DB6"/>
    <w:rsid w:val="0048658E"/>
    <w:rsid w:val="00487B26"/>
    <w:rsid w:val="00491AC0"/>
    <w:rsid w:val="00491C96"/>
    <w:rsid w:val="004923B6"/>
    <w:rsid w:val="00494294"/>
    <w:rsid w:val="00494406"/>
    <w:rsid w:val="00495611"/>
    <w:rsid w:val="00496359"/>
    <w:rsid w:val="004A14BE"/>
    <w:rsid w:val="004A1A4F"/>
    <w:rsid w:val="004A28F4"/>
    <w:rsid w:val="004A2BF5"/>
    <w:rsid w:val="004A3085"/>
    <w:rsid w:val="004A32CD"/>
    <w:rsid w:val="004A4BD5"/>
    <w:rsid w:val="004A4CFD"/>
    <w:rsid w:val="004A677C"/>
    <w:rsid w:val="004B176B"/>
    <w:rsid w:val="004B293C"/>
    <w:rsid w:val="004B3D59"/>
    <w:rsid w:val="004B5763"/>
    <w:rsid w:val="004B58EA"/>
    <w:rsid w:val="004B73EF"/>
    <w:rsid w:val="004C20F2"/>
    <w:rsid w:val="004C21CB"/>
    <w:rsid w:val="004C251E"/>
    <w:rsid w:val="004C3D6A"/>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2E54"/>
    <w:rsid w:val="004E6E3A"/>
    <w:rsid w:val="004F0C96"/>
    <w:rsid w:val="004F28A0"/>
    <w:rsid w:val="004F44C7"/>
    <w:rsid w:val="004F489F"/>
    <w:rsid w:val="004F4958"/>
    <w:rsid w:val="004F55AF"/>
    <w:rsid w:val="004F56C0"/>
    <w:rsid w:val="004F766F"/>
    <w:rsid w:val="004F78B7"/>
    <w:rsid w:val="004F7944"/>
    <w:rsid w:val="00500224"/>
    <w:rsid w:val="005041C2"/>
    <w:rsid w:val="00505AAD"/>
    <w:rsid w:val="00505CA0"/>
    <w:rsid w:val="005077FE"/>
    <w:rsid w:val="00507C08"/>
    <w:rsid w:val="00507D18"/>
    <w:rsid w:val="0051016E"/>
    <w:rsid w:val="00511A30"/>
    <w:rsid w:val="00512F22"/>
    <w:rsid w:val="00516036"/>
    <w:rsid w:val="00516603"/>
    <w:rsid w:val="005167B1"/>
    <w:rsid w:val="00517A46"/>
    <w:rsid w:val="00517D20"/>
    <w:rsid w:val="005215EE"/>
    <w:rsid w:val="00521DC2"/>
    <w:rsid w:val="00521F15"/>
    <w:rsid w:val="00522599"/>
    <w:rsid w:val="00522F5F"/>
    <w:rsid w:val="005248B9"/>
    <w:rsid w:val="005255D3"/>
    <w:rsid w:val="00526446"/>
    <w:rsid w:val="00527495"/>
    <w:rsid w:val="00527E7A"/>
    <w:rsid w:val="00531594"/>
    <w:rsid w:val="00537B48"/>
    <w:rsid w:val="00537E2C"/>
    <w:rsid w:val="00542788"/>
    <w:rsid w:val="00542797"/>
    <w:rsid w:val="00542B3A"/>
    <w:rsid w:val="00544B9C"/>
    <w:rsid w:val="00544EC9"/>
    <w:rsid w:val="00546FBD"/>
    <w:rsid w:val="00547E44"/>
    <w:rsid w:val="00551A9B"/>
    <w:rsid w:val="005520BF"/>
    <w:rsid w:val="00552213"/>
    <w:rsid w:val="0055544F"/>
    <w:rsid w:val="0055665D"/>
    <w:rsid w:val="00556B04"/>
    <w:rsid w:val="00562418"/>
    <w:rsid w:val="00562B0A"/>
    <w:rsid w:val="00562CCE"/>
    <w:rsid w:val="0056325F"/>
    <w:rsid w:val="005669D6"/>
    <w:rsid w:val="00567743"/>
    <w:rsid w:val="00567998"/>
    <w:rsid w:val="0057369C"/>
    <w:rsid w:val="00574D1E"/>
    <w:rsid w:val="005759CD"/>
    <w:rsid w:val="00577884"/>
    <w:rsid w:val="00581C0F"/>
    <w:rsid w:val="00582919"/>
    <w:rsid w:val="005849B2"/>
    <w:rsid w:val="00584D39"/>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60"/>
    <w:rsid w:val="005B2DD1"/>
    <w:rsid w:val="005B3A49"/>
    <w:rsid w:val="005B4573"/>
    <w:rsid w:val="005B6ADF"/>
    <w:rsid w:val="005B773D"/>
    <w:rsid w:val="005B7C5D"/>
    <w:rsid w:val="005C1A74"/>
    <w:rsid w:val="005C3294"/>
    <w:rsid w:val="005C347F"/>
    <w:rsid w:val="005C659E"/>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AC9"/>
    <w:rsid w:val="00603CEB"/>
    <w:rsid w:val="00604AC3"/>
    <w:rsid w:val="00605865"/>
    <w:rsid w:val="006068CF"/>
    <w:rsid w:val="00610DDA"/>
    <w:rsid w:val="00610E92"/>
    <w:rsid w:val="00617125"/>
    <w:rsid w:val="00617813"/>
    <w:rsid w:val="006206CC"/>
    <w:rsid w:val="006216EC"/>
    <w:rsid w:val="00622B06"/>
    <w:rsid w:val="00627163"/>
    <w:rsid w:val="0063034E"/>
    <w:rsid w:val="00633A5F"/>
    <w:rsid w:val="00634476"/>
    <w:rsid w:val="006366A9"/>
    <w:rsid w:val="0064393B"/>
    <w:rsid w:val="00644375"/>
    <w:rsid w:val="00644A5C"/>
    <w:rsid w:val="00646A08"/>
    <w:rsid w:val="00650392"/>
    <w:rsid w:val="0065061D"/>
    <w:rsid w:val="0065238B"/>
    <w:rsid w:val="0065715E"/>
    <w:rsid w:val="00657670"/>
    <w:rsid w:val="00657DBF"/>
    <w:rsid w:val="00657DE0"/>
    <w:rsid w:val="00660128"/>
    <w:rsid w:val="00661EC7"/>
    <w:rsid w:val="00661F1E"/>
    <w:rsid w:val="00662C69"/>
    <w:rsid w:val="00663CC7"/>
    <w:rsid w:val="0066458B"/>
    <w:rsid w:val="00664805"/>
    <w:rsid w:val="00667EA7"/>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87BC0"/>
    <w:rsid w:val="006901FA"/>
    <w:rsid w:val="00690ED0"/>
    <w:rsid w:val="00693427"/>
    <w:rsid w:val="00694C00"/>
    <w:rsid w:val="006958A7"/>
    <w:rsid w:val="00695F94"/>
    <w:rsid w:val="006964F5"/>
    <w:rsid w:val="00696EF8"/>
    <w:rsid w:val="006A1047"/>
    <w:rsid w:val="006A29EF"/>
    <w:rsid w:val="006A2CF3"/>
    <w:rsid w:val="006A2D34"/>
    <w:rsid w:val="006A2EDE"/>
    <w:rsid w:val="006A3D7A"/>
    <w:rsid w:val="006B004E"/>
    <w:rsid w:val="006B0198"/>
    <w:rsid w:val="006B0286"/>
    <w:rsid w:val="006B09A8"/>
    <w:rsid w:val="006B12E8"/>
    <w:rsid w:val="006B1C19"/>
    <w:rsid w:val="006B60D9"/>
    <w:rsid w:val="006B6354"/>
    <w:rsid w:val="006B65D4"/>
    <w:rsid w:val="006B7A58"/>
    <w:rsid w:val="006C26B3"/>
    <w:rsid w:val="006C2FEE"/>
    <w:rsid w:val="006C3F71"/>
    <w:rsid w:val="006C50C2"/>
    <w:rsid w:val="006C563A"/>
    <w:rsid w:val="006C5D6E"/>
    <w:rsid w:val="006C6E1A"/>
    <w:rsid w:val="006D27EF"/>
    <w:rsid w:val="006D52D1"/>
    <w:rsid w:val="006D72D8"/>
    <w:rsid w:val="006E013D"/>
    <w:rsid w:val="006E1056"/>
    <w:rsid w:val="006E3A2A"/>
    <w:rsid w:val="006E3C4C"/>
    <w:rsid w:val="006E4BD4"/>
    <w:rsid w:val="006E4E2A"/>
    <w:rsid w:val="006E5873"/>
    <w:rsid w:val="006E5950"/>
    <w:rsid w:val="006E6B65"/>
    <w:rsid w:val="006E6C14"/>
    <w:rsid w:val="006E7CC5"/>
    <w:rsid w:val="006F1E31"/>
    <w:rsid w:val="006F2C12"/>
    <w:rsid w:val="006F2F92"/>
    <w:rsid w:val="006F39D3"/>
    <w:rsid w:val="007050B1"/>
    <w:rsid w:val="00705527"/>
    <w:rsid w:val="00706996"/>
    <w:rsid w:val="00707096"/>
    <w:rsid w:val="00712238"/>
    <w:rsid w:val="007136BC"/>
    <w:rsid w:val="00714576"/>
    <w:rsid w:val="00715A04"/>
    <w:rsid w:val="00720AFC"/>
    <w:rsid w:val="00721335"/>
    <w:rsid w:val="00721924"/>
    <w:rsid w:val="00721F66"/>
    <w:rsid w:val="00722B93"/>
    <w:rsid w:val="00722E0B"/>
    <w:rsid w:val="00723335"/>
    <w:rsid w:val="00731F1F"/>
    <w:rsid w:val="00732C5E"/>
    <w:rsid w:val="00735D2B"/>
    <w:rsid w:val="007365AD"/>
    <w:rsid w:val="00740EC7"/>
    <w:rsid w:val="00742486"/>
    <w:rsid w:val="0074433B"/>
    <w:rsid w:val="0074585E"/>
    <w:rsid w:val="0074628D"/>
    <w:rsid w:val="007473D2"/>
    <w:rsid w:val="007479C2"/>
    <w:rsid w:val="00750A80"/>
    <w:rsid w:val="0075151E"/>
    <w:rsid w:val="0075265E"/>
    <w:rsid w:val="0075440D"/>
    <w:rsid w:val="00754EF8"/>
    <w:rsid w:val="0075604A"/>
    <w:rsid w:val="0075650E"/>
    <w:rsid w:val="00757995"/>
    <w:rsid w:val="00761A86"/>
    <w:rsid w:val="007644E6"/>
    <w:rsid w:val="007652EA"/>
    <w:rsid w:val="00766390"/>
    <w:rsid w:val="00766CDD"/>
    <w:rsid w:val="007674F3"/>
    <w:rsid w:val="00767CD2"/>
    <w:rsid w:val="00770859"/>
    <w:rsid w:val="00774A5F"/>
    <w:rsid w:val="00774DFD"/>
    <w:rsid w:val="007753FA"/>
    <w:rsid w:val="0077544D"/>
    <w:rsid w:val="00776116"/>
    <w:rsid w:val="007776FB"/>
    <w:rsid w:val="0078079A"/>
    <w:rsid w:val="007860B9"/>
    <w:rsid w:val="007914E4"/>
    <w:rsid w:val="00791E58"/>
    <w:rsid w:val="007953CF"/>
    <w:rsid w:val="007A0692"/>
    <w:rsid w:val="007A082B"/>
    <w:rsid w:val="007A1303"/>
    <w:rsid w:val="007A2C90"/>
    <w:rsid w:val="007A649D"/>
    <w:rsid w:val="007A65E0"/>
    <w:rsid w:val="007A6837"/>
    <w:rsid w:val="007A70B9"/>
    <w:rsid w:val="007A7602"/>
    <w:rsid w:val="007B02B9"/>
    <w:rsid w:val="007B1AED"/>
    <w:rsid w:val="007B26B2"/>
    <w:rsid w:val="007B30F3"/>
    <w:rsid w:val="007B3CEF"/>
    <w:rsid w:val="007B4F2C"/>
    <w:rsid w:val="007B5AF0"/>
    <w:rsid w:val="007B5D41"/>
    <w:rsid w:val="007B6317"/>
    <w:rsid w:val="007B694D"/>
    <w:rsid w:val="007C0013"/>
    <w:rsid w:val="007C0CBC"/>
    <w:rsid w:val="007C255D"/>
    <w:rsid w:val="007C3190"/>
    <w:rsid w:val="007C37D2"/>
    <w:rsid w:val="007C3985"/>
    <w:rsid w:val="007C6110"/>
    <w:rsid w:val="007C7154"/>
    <w:rsid w:val="007D03C0"/>
    <w:rsid w:val="007D0C01"/>
    <w:rsid w:val="007D3FBD"/>
    <w:rsid w:val="007D49A0"/>
    <w:rsid w:val="007D7EF3"/>
    <w:rsid w:val="007E5125"/>
    <w:rsid w:val="007E5A55"/>
    <w:rsid w:val="007E5DB4"/>
    <w:rsid w:val="007E72DF"/>
    <w:rsid w:val="007F0617"/>
    <w:rsid w:val="007F313E"/>
    <w:rsid w:val="007F64F6"/>
    <w:rsid w:val="007F729E"/>
    <w:rsid w:val="00800E69"/>
    <w:rsid w:val="00802BFE"/>
    <w:rsid w:val="008039C2"/>
    <w:rsid w:val="008046E4"/>
    <w:rsid w:val="008055FF"/>
    <w:rsid w:val="00806782"/>
    <w:rsid w:val="00810F94"/>
    <w:rsid w:val="00812A59"/>
    <w:rsid w:val="00815399"/>
    <w:rsid w:val="008167F5"/>
    <w:rsid w:val="0081794B"/>
    <w:rsid w:val="00817D8E"/>
    <w:rsid w:val="008200A3"/>
    <w:rsid w:val="00820BF2"/>
    <w:rsid w:val="00824C4E"/>
    <w:rsid w:val="00826125"/>
    <w:rsid w:val="00833E4C"/>
    <w:rsid w:val="00836224"/>
    <w:rsid w:val="00837BE4"/>
    <w:rsid w:val="00840559"/>
    <w:rsid w:val="0084087D"/>
    <w:rsid w:val="00843153"/>
    <w:rsid w:val="00843908"/>
    <w:rsid w:val="00845D12"/>
    <w:rsid w:val="00846713"/>
    <w:rsid w:val="00846D48"/>
    <w:rsid w:val="008473FA"/>
    <w:rsid w:val="00847830"/>
    <w:rsid w:val="00851A81"/>
    <w:rsid w:val="00851C8C"/>
    <w:rsid w:val="00851F4C"/>
    <w:rsid w:val="008523BA"/>
    <w:rsid w:val="00852B26"/>
    <w:rsid w:val="00852EFE"/>
    <w:rsid w:val="0085480B"/>
    <w:rsid w:val="008560F4"/>
    <w:rsid w:val="00860A1E"/>
    <w:rsid w:val="00861622"/>
    <w:rsid w:val="008661F9"/>
    <w:rsid w:val="008662C0"/>
    <w:rsid w:val="0087153F"/>
    <w:rsid w:val="00874187"/>
    <w:rsid w:val="0087459A"/>
    <w:rsid w:val="00874C22"/>
    <w:rsid w:val="00875167"/>
    <w:rsid w:val="00875443"/>
    <w:rsid w:val="00881572"/>
    <w:rsid w:val="00882FEA"/>
    <w:rsid w:val="0088316C"/>
    <w:rsid w:val="00883450"/>
    <w:rsid w:val="0088398C"/>
    <w:rsid w:val="00885A71"/>
    <w:rsid w:val="00885C6E"/>
    <w:rsid w:val="0088743F"/>
    <w:rsid w:val="0089067B"/>
    <w:rsid w:val="0089412A"/>
    <w:rsid w:val="00895493"/>
    <w:rsid w:val="00895536"/>
    <w:rsid w:val="00896AD4"/>
    <w:rsid w:val="008A52F3"/>
    <w:rsid w:val="008A5456"/>
    <w:rsid w:val="008A6C97"/>
    <w:rsid w:val="008A7F7D"/>
    <w:rsid w:val="008B1552"/>
    <w:rsid w:val="008B18D8"/>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5CE"/>
    <w:rsid w:val="008D5A97"/>
    <w:rsid w:val="008D6697"/>
    <w:rsid w:val="008D728C"/>
    <w:rsid w:val="008E00D7"/>
    <w:rsid w:val="008E0674"/>
    <w:rsid w:val="008E11CC"/>
    <w:rsid w:val="008E1B8F"/>
    <w:rsid w:val="008E580D"/>
    <w:rsid w:val="008F12E6"/>
    <w:rsid w:val="008F1558"/>
    <w:rsid w:val="008F206A"/>
    <w:rsid w:val="008F5927"/>
    <w:rsid w:val="00900F37"/>
    <w:rsid w:val="0090174A"/>
    <w:rsid w:val="009036B3"/>
    <w:rsid w:val="00905364"/>
    <w:rsid w:val="009071FE"/>
    <w:rsid w:val="00907761"/>
    <w:rsid w:val="0091242A"/>
    <w:rsid w:val="00913AA4"/>
    <w:rsid w:val="00914330"/>
    <w:rsid w:val="00915778"/>
    <w:rsid w:val="009163EB"/>
    <w:rsid w:val="009164DD"/>
    <w:rsid w:val="009210C9"/>
    <w:rsid w:val="00924E60"/>
    <w:rsid w:val="00925C68"/>
    <w:rsid w:val="009315B0"/>
    <w:rsid w:val="009316E9"/>
    <w:rsid w:val="0093416D"/>
    <w:rsid w:val="009365E4"/>
    <w:rsid w:val="00937309"/>
    <w:rsid w:val="009373BB"/>
    <w:rsid w:val="00940EB7"/>
    <w:rsid w:val="00945A61"/>
    <w:rsid w:val="00947864"/>
    <w:rsid w:val="00950154"/>
    <w:rsid w:val="00953054"/>
    <w:rsid w:val="009548C1"/>
    <w:rsid w:val="009563A5"/>
    <w:rsid w:val="00956868"/>
    <w:rsid w:val="0095765F"/>
    <w:rsid w:val="009606E6"/>
    <w:rsid w:val="0096190B"/>
    <w:rsid w:val="00962F40"/>
    <w:rsid w:val="00963968"/>
    <w:rsid w:val="009662AB"/>
    <w:rsid w:val="00967224"/>
    <w:rsid w:val="009679DC"/>
    <w:rsid w:val="00970F70"/>
    <w:rsid w:val="00971056"/>
    <w:rsid w:val="009723CE"/>
    <w:rsid w:val="0097252B"/>
    <w:rsid w:val="00972668"/>
    <w:rsid w:val="009727B4"/>
    <w:rsid w:val="00972C36"/>
    <w:rsid w:val="00974CD1"/>
    <w:rsid w:val="009750AA"/>
    <w:rsid w:val="00977D37"/>
    <w:rsid w:val="00980B25"/>
    <w:rsid w:val="009830D3"/>
    <w:rsid w:val="00983905"/>
    <w:rsid w:val="00983B8F"/>
    <w:rsid w:val="0098595E"/>
    <w:rsid w:val="00986073"/>
    <w:rsid w:val="00990EE2"/>
    <w:rsid w:val="00991185"/>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D39"/>
    <w:rsid w:val="009B6F16"/>
    <w:rsid w:val="009C0940"/>
    <w:rsid w:val="009C1D99"/>
    <w:rsid w:val="009C1F8B"/>
    <w:rsid w:val="009C20A8"/>
    <w:rsid w:val="009D2384"/>
    <w:rsid w:val="009D3240"/>
    <w:rsid w:val="009D3A6E"/>
    <w:rsid w:val="009D61D9"/>
    <w:rsid w:val="009D624D"/>
    <w:rsid w:val="009E0AB4"/>
    <w:rsid w:val="009E3E1E"/>
    <w:rsid w:val="009E4942"/>
    <w:rsid w:val="009E6940"/>
    <w:rsid w:val="009E6E48"/>
    <w:rsid w:val="009E7295"/>
    <w:rsid w:val="009F0B67"/>
    <w:rsid w:val="009F0E3E"/>
    <w:rsid w:val="009F1E4B"/>
    <w:rsid w:val="009F24EA"/>
    <w:rsid w:val="009F307E"/>
    <w:rsid w:val="009F3176"/>
    <w:rsid w:val="009F50DE"/>
    <w:rsid w:val="009F6D34"/>
    <w:rsid w:val="009F7BB0"/>
    <w:rsid w:val="00A02BBD"/>
    <w:rsid w:val="00A036C5"/>
    <w:rsid w:val="00A03AD2"/>
    <w:rsid w:val="00A079B8"/>
    <w:rsid w:val="00A07D84"/>
    <w:rsid w:val="00A10336"/>
    <w:rsid w:val="00A10CE2"/>
    <w:rsid w:val="00A13703"/>
    <w:rsid w:val="00A13811"/>
    <w:rsid w:val="00A155E9"/>
    <w:rsid w:val="00A16DF1"/>
    <w:rsid w:val="00A17A17"/>
    <w:rsid w:val="00A20B1F"/>
    <w:rsid w:val="00A235D0"/>
    <w:rsid w:val="00A27A7F"/>
    <w:rsid w:val="00A3276A"/>
    <w:rsid w:val="00A331EF"/>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588"/>
    <w:rsid w:val="00A4794A"/>
    <w:rsid w:val="00A50B8A"/>
    <w:rsid w:val="00A51F40"/>
    <w:rsid w:val="00A52E3B"/>
    <w:rsid w:val="00A572BC"/>
    <w:rsid w:val="00A67428"/>
    <w:rsid w:val="00A677E7"/>
    <w:rsid w:val="00A70CF3"/>
    <w:rsid w:val="00A7155E"/>
    <w:rsid w:val="00A74EDE"/>
    <w:rsid w:val="00A75068"/>
    <w:rsid w:val="00A763AE"/>
    <w:rsid w:val="00A76B0D"/>
    <w:rsid w:val="00A80223"/>
    <w:rsid w:val="00A81AB5"/>
    <w:rsid w:val="00A82724"/>
    <w:rsid w:val="00A82C5A"/>
    <w:rsid w:val="00A83293"/>
    <w:rsid w:val="00A83FF6"/>
    <w:rsid w:val="00A849DA"/>
    <w:rsid w:val="00A8620F"/>
    <w:rsid w:val="00A86AAB"/>
    <w:rsid w:val="00A8769A"/>
    <w:rsid w:val="00A92EC0"/>
    <w:rsid w:val="00A92EED"/>
    <w:rsid w:val="00A9772B"/>
    <w:rsid w:val="00AA0660"/>
    <w:rsid w:val="00AA1075"/>
    <w:rsid w:val="00AA3509"/>
    <w:rsid w:val="00AA3875"/>
    <w:rsid w:val="00AA3C11"/>
    <w:rsid w:val="00AA404A"/>
    <w:rsid w:val="00AA40DC"/>
    <w:rsid w:val="00AA6228"/>
    <w:rsid w:val="00AA69A4"/>
    <w:rsid w:val="00AB2744"/>
    <w:rsid w:val="00AB274F"/>
    <w:rsid w:val="00AB3111"/>
    <w:rsid w:val="00AB5F30"/>
    <w:rsid w:val="00AB6BE3"/>
    <w:rsid w:val="00AC37C3"/>
    <w:rsid w:val="00AC535B"/>
    <w:rsid w:val="00AC5F6A"/>
    <w:rsid w:val="00AC6E92"/>
    <w:rsid w:val="00AD0B3C"/>
    <w:rsid w:val="00AD1CC0"/>
    <w:rsid w:val="00AD22B5"/>
    <w:rsid w:val="00AD33D3"/>
    <w:rsid w:val="00AD3DB4"/>
    <w:rsid w:val="00AD5B02"/>
    <w:rsid w:val="00AE36BB"/>
    <w:rsid w:val="00AE4A80"/>
    <w:rsid w:val="00AF1818"/>
    <w:rsid w:val="00AF1865"/>
    <w:rsid w:val="00AF1F04"/>
    <w:rsid w:val="00AF2CF6"/>
    <w:rsid w:val="00AF3B55"/>
    <w:rsid w:val="00AF3D59"/>
    <w:rsid w:val="00AF6794"/>
    <w:rsid w:val="00AF6F48"/>
    <w:rsid w:val="00AF717E"/>
    <w:rsid w:val="00B016F7"/>
    <w:rsid w:val="00B02BDD"/>
    <w:rsid w:val="00B055B9"/>
    <w:rsid w:val="00B05F36"/>
    <w:rsid w:val="00B13D85"/>
    <w:rsid w:val="00B151E4"/>
    <w:rsid w:val="00B16296"/>
    <w:rsid w:val="00B1639C"/>
    <w:rsid w:val="00B1786A"/>
    <w:rsid w:val="00B17E80"/>
    <w:rsid w:val="00B206D8"/>
    <w:rsid w:val="00B2715A"/>
    <w:rsid w:val="00B312C7"/>
    <w:rsid w:val="00B316B9"/>
    <w:rsid w:val="00B32E58"/>
    <w:rsid w:val="00B33583"/>
    <w:rsid w:val="00B335A2"/>
    <w:rsid w:val="00B33B9A"/>
    <w:rsid w:val="00B33BF0"/>
    <w:rsid w:val="00B33DCF"/>
    <w:rsid w:val="00B34371"/>
    <w:rsid w:val="00B357DD"/>
    <w:rsid w:val="00B35ED2"/>
    <w:rsid w:val="00B37104"/>
    <w:rsid w:val="00B37A70"/>
    <w:rsid w:val="00B406E3"/>
    <w:rsid w:val="00B41AE6"/>
    <w:rsid w:val="00B433EB"/>
    <w:rsid w:val="00B447D7"/>
    <w:rsid w:val="00B47889"/>
    <w:rsid w:val="00B47D0D"/>
    <w:rsid w:val="00B50993"/>
    <w:rsid w:val="00B509E2"/>
    <w:rsid w:val="00B50C13"/>
    <w:rsid w:val="00B52B7D"/>
    <w:rsid w:val="00B531D2"/>
    <w:rsid w:val="00B53CCA"/>
    <w:rsid w:val="00B53EA2"/>
    <w:rsid w:val="00B54441"/>
    <w:rsid w:val="00B54A5F"/>
    <w:rsid w:val="00B560C2"/>
    <w:rsid w:val="00B56409"/>
    <w:rsid w:val="00B56F9B"/>
    <w:rsid w:val="00B61802"/>
    <w:rsid w:val="00B61F0B"/>
    <w:rsid w:val="00B63D4A"/>
    <w:rsid w:val="00B64919"/>
    <w:rsid w:val="00B667C6"/>
    <w:rsid w:val="00B66BC8"/>
    <w:rsid w:val="00B67ED9"/>
    <w:rsid w:val="00B71E58"/>
    <w:rsid w:val="00B71F08"/>
    <w:rsid w:val="00B73838"/>
    <w:rsid w:val="00B7421A"/>
    <w:rsid w:val="00B74A3E"/>
    <w:rsid w:val="00B75F20"/>
    <w:rsid w:val="00B762FD"/>
    <w:rsid w:val="00B808A4"/>
    <w:rsid w:val="00B80CB8"/>
    <w:rsid w:val="00B81371"/>
    <w:rsid w:val="00B818B8"/>
    <w:rsid w:val="00B82DFB"/>
    <w:rsid w:val="00B83E2E"/>
    <w:rsid w:val="00B84988"/>
    <w:rsid w:val="00B902E7"/>
    <w:rsid w:val="00B922D9"/>
    <w:rsid w:val="00B926D6"/>
    <w:rsid w:val="00B92BF1"/>
    <w:rsid w:val="00B94AA8"/>
    <w:rsid w:val="00B966BF"/>
    <w:rsid w:val="00B974B4"/>
    <w:rsid w:val="00B97EAE"/>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5ED8"/>
    <w:rsid w:val="00BC61B2"/>
    <w:rsid w:val="00BD025A"/>
    <w:rsid w:val="00BD02D5"/>
    <w:rsid w:val="00BD0DA4"/>
    <w:rsid w:val="00BD1642"/>
    <w:rsid w:val="00BD1B67"/>
    <w:rsid w:val="00BD26E6"/>
    <w:rsid w:val="00BD335B"/>
    <w:rsid w:val="00BD33B6"/>
    <w:rsid w:val="00BD3D7F"/>
    <w:rsid w:val="00BD4097"/>
    <w:rsid w:val="00BD4E41"/>
    <w:rsid w:val="00BD6560"/>
    <w:rsid w:val="00BD7C3C"/>
    <w:rsid w:val="00BE00FA"/>
    <w:rsid w:val="00BE0C95"/>
    <w:rsid w:val="00BE545A"/>
    <w:rsid w:val="00BE5E11"/>
    <w:rsid w:val="00BE6C95"/>
    <w:rsid w:val="00BE74FA"/>
    <w:rsid w:val="00BF0A54"/>
    <w:rsid w:val="00BF0F1C"/>
    <w:rsid w:val="00BF1B7F"/>
    <w:rsid w:val="00BF2346"/>
    <w:rsid w:val="00BF27F5"/>
    <w:rsid w:val="00BF6B5B"/>
    <w:rsid w:val="00BF6D83"/>
    <w:rsid w:val="00BF704D"/>
    <w:rsid w:val="00BF7365"/>
    <w:rsid w:val="00BF7824"/>
    <w:rsid w:val="00BF7CCA"/>
    <w:rsid w:val="00C020F8"/>
    <w:rsid w:val="00C02535"/>
    <w:rsid w:val="00C04666"/>
    <w:rsid w:val="00C04D22"/>
    <w:rsid w:val="00C06956"/>
    <w:rsid w:val="00C11482"/>
    <w:rsid w:val="00C14CDF"/>
    <w:rsid w:val="00C150E0"/>
    <w:rsid w:val="00C150F6"/>
    <w:rsid w:val="00C1611D"/>
    <w:rsid w:val="00C16762"/>
    <w:rsid w:val="00C17637"/>
    <w:rsid w:val="00C179FC"/>
    <w:rsid w:val="00C20EB1"/>
    <w:rsid w:val="00C2139F"/>
    <w:rsid w:val="00C27114"/>
    <w:rsid w:val="00C27ABF"/>
    <w:rsid w:val="00C27F53"/>
    <w:rsid w:val="00C315FB"/>
    <w:rsid w:val="00C317BD"/>
    <w:rsid w:val="00C33279"/>
    <w:rsid w:val="00C41015"/>
    <w:rsid w:val="00C41131"/>
    <w:rsid w:val="00C411C1"/>
    <w:rsid w:val="00C45BF0"/>
    <w:rsid w:val="00C46FB9"/>
    <w:rsid w:val="00C47468"/>
    <w:rsid w:val="00C50B6C"/>
    <w:rsid w:val="00C524EC"/>
    <w:rsid w:val="00C539EF"/>
    <w:rsid w:val="00C55FE8"/>
    <w:rsid w:val="00C57D86"/>
    <w:rsid w:val="00C6220B"/>
    <w:rsid w:val="00C634D6"/>
    <w:rsid w:val="00C63CF2"/>
    <w:rsid w:val="00C648FC"/>
    <w:rsid w:val="00C663BE"/>
    <w:rsid w:val="00C71858"/>
    <w:rsid w:val="00C722C5"/>
    <w:rsid w:val="00C73893"/>
    <w:rsid w:val="00C73D08"/>
    <w:rsid w:val="00C744AE"/>
    <w:rsid w:val="00C74781"/>
    <w:rsid w:val="00C7578E"/>
    <w:rsid w:val="00C80034"/>
    <w:rsid w:val="00C80DDA"/>
    <w:rsid w:val="00C83EA7"/>
    <w:rsid w:val="00C84559"/>
    <w:rsid w:val="00C862C4"/>
    <w:rsid w:val="00C86B34"/>
    <w:rsid w:val="00C90A38"/>
    <w:rsid w:val="00C95593"/>
    <w:rsid w:val="00CA0CB3"/>
    <w:rsid w:val="00CA2022"/>
    <w:rsid w:val="00CA31B7"/>
    <w:rsid w:val="00CB0056"/>
    <w:rsid w:val="00CB3C69"/>
    <w:rsid w:val="00CB57BF"/>
    <w:rsid w:val="00CC10A6"/>
    <w:rsid w:val="00CC14D4"/>
    <w:rsid w:val="00CC2DE4"/>
    <w:rsid w:val="00CC360E"/>
    <w:rsid w:val="00CC48D6"/>
    <w:rsid w:val="00CC5D56"/>
    <w:rsid w:val="00CD5B69"/>
    <w:rsid w:val="00CD6866"/>
    <w:rsid w:val="00CD76D4"/>
    <w:rsid w:val="00CD7893"/>
    <w:rsid w:val="00CE03CC"/>
    <w:rsid w:val="00CE275B"/>
    <w:rsid w:val="00CE3E7D"/>
    <w:rsid w:val="00CE7E6A"/>
    <w:rsid w:val="00CF030B"/>
    <w:rsid w:val="00CF23A2"/>
    <w:rsid w:val="00CF5D77"/>
    <w:rsid w:val="00CF6EB2"/>
    <w:rsid w:val="00D02F05"/>
    <w:rsid w:val="00D03311"/>
    <w:rsid w:val="00D12EE7"/>
    <w:rsid w:val="00D1373C"/>
    <w:rsid w:val="00D1681F"/>
    <w:rsid w:val="00D17702"/>
    <w:rsid w:val="00D1793F"/>
    <w:rsid w:val="00D17C3D"/>
    <w:rsid w:val="00D225CB"/>
    <w:rsid w:val="00D23461"/>
    <w:rsid w:val="00D2386D"/>
    <w:rsid w:val="00D25A9F"/>
    <w:rsid w:val="00D25E77"/>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1950"/>
    <w:rsid w:val="00D559D9"/>
    <w:rsid w:val="00D6090E"/>
    <w:rsid w:val="00D63990"/>
    <w:rsid w:val="00D65068"/>
    <w:rsid w:val="00D65243"/>
    <w:rsid w:val="00D658A1"/>
    <w:rsid w:val="00D67E99"/>
    <w:rsid w:val="00D73789"/>
    <w:rsid w:val="00D738F0"/>
    <w:rsid w:val="00D7391E"/>
    <w:rsid w:val="00D74F08"/>
    <w:rsid w:val="00D808F5"/>
    <w:rsid w:val="00D82CB3"/>
    <w:rsid w:val="00D82FC0"/>
    <w:rsid w:val="00D8322A"/>
    <w:rsid w:val="00D83C17"/>
    <w:rsid w:val="00D84BAF"/>
    <w:rsid w:val="00D85885"/>
    <w:rsid w:val="00D870AF"/>
    <w:rsid w:val="00D8720F"/>
    <w:rsid w:val="00D87527"/>
    <w:rsid w:val="00D87652"/>
    <w:rsid w:val="00D92D08"/>
    <w:rsid w:val="00D9372E"/>
    <w:rsid w:val="00D9392E"/>
    <w:rsid w:val="00D947F0"/>
    <w:rsid w:val="00D94C44"/>
    <w:rsid w:val="00D963CC"/>
    <w:rsid w:val="00DA08B1"/>
    <w:rsid w:val="00DA3A4F"/>
    <w:rsid w:val="00DA42C0"/>
    <w:rsid w:val="00DA48D8"/>
    <w:rsid w:val="00DA4DC3"/>
    <w:rsid w:val="00DA52A2"/>
    <w:rsid w:val="00DA7BBF"/>
    <w:rsid w:val="00DA7E2F"/>
    <w:rsid w:val="00DB0C0B"/>
    <w:rsid w:val="00DB31E7"/>
    <w:rsid w:val="00DB3A66"/>
    <w:rsid w:val="00DB4BEF"/>
    <w:rsid w:val="00DB5514"/>
    <w:rsid w:val="00DB78B2"/>
    <w:rsid w:val="00DC073A"/>
    <w:rsid w:val="00DC1F6D"/>
    <w:rsid w:val="00DC230C"/>
    <w:rsid w:val="00DC2CE7"/>
    <w:rsid w:val="00DC301A"/>
    <w:rsid w:val="00DC6AEA"/>
    <w:rsid w:val="00DC7377"/>
    <w:rsid w:val="00DD1A94"/>
    <w:rsid w:val="00DD4697"/>
    <w:rsid w:val="00DD4849"/>
    <w:rsid w:val="00DE0FC0"/>
    <w:rsid w:val="00DE3A31"/>
    <w:rsid w:val="00DE71CA"/>
    <w:rsid w:val="00DF13A5"/>
    <w:rsid w:val="00DF1C93"/>
    <w:rsid w:val="00DF1E5D"/>
    <w:rsid w:val="00DF2ABA"/>
    <w:rsid w:val="00DF419C"/>
    <w:rsid w:val="00DF51C5"/>
    <w:rsid w:val="00DF549B"/>
    <w:rsid w:val="00DF72C7"/>
    <w:rsid w:val="00E03246"/>
    <w:rsid w:val="00E03508"/>
    <w:rsid w:val="00E03C0E"/>
    <w:rsid w:val="00E05C96"/>
    <w:rsid w:val="00E073C2"/>
    <w:rsid w:val="00E10C25"/>
    <w:rsid w:val="00E1123F"/>
    <w:rsid w:val="00E12D1C"/>
    <w:rsid w:val="00E14307"/>
    <w:rsid w:val="00E1535C"/>
    <w:rsid w:val="00E16412"/>
    <w:rsid w:val="00E165DD"/>
    <w:rsid w:val="00E16A98"/>
    <w:rsid w:val="00E21BBB"/>
    <w:rsid w:val="00E227C3"/>
    <w:rsid w:val="00E22843"/>
    <w:rsid w:val="00E237F7"/>
    <w:rsid w:val="00E24C79"/>
    <w:rsid w:val="00E25947"/>
    <w:rsid w:val="00E262BA"/>
    <w:rsid w:val="00E26881"/>
    <w:rsid w:val="00E26DFE"/>
    <w:rsid w:val="00E2713B"/>
    <w:rsid w:val="00E32DDF"/>
    <w:rsid w:val="00E33108"/>
    <w:rsid w:val="00E331DF"/>
    <w:rsid w:val="00E34706"/>
    <w:rsid w:val="00E415CE"/>
    <w:rsid w:val="00E417AA"/>
    <w:rsid w:val="00E42EEE"/>
    <w:rsid w:val="00E432CB"/>
    <w:rsid w:val="00E43ABE"/>
    <w:rsid w:val="00E43C60"/>
    <w:rsid w:val="00E44057"/>
    <w:rsid w:val="00E445BD"/>
    <w:rsid w:val="00E44C5A"/>
    <w:rsid w:val="00E47A5F"/>
    <w:rsid w:val="00E507A5"/>
    <w:rsid w:val="00E528D2"/>
    <w:rsid w:val="00E54E89"/>
    <w:rsid w:val="00E5575D"/>
    <w:rsid w:val="00E601CE"/>
    <w:rsid w:val="00E602CF"/>
    <w:rsid w:val="00E61722"/>
    <w:rsid w:val="00E61EE8"/>
    <w:rsid w:val="00E62441"/>
    <w:rsid w:val="00E62723"/>
    <w:rsid w:val="00E63879"/>
    <w:rsid w:val="00E66EE6"/>
    <w:rsid w:val="00E71633"/>
    <w:rsid w:val="00E72689"/>
    <w:rsid w:val="00E730AA"/>
    <w:rsid w:val="00E74C7A"/>
    <w:rsid w:val="00E76F52"/>
    <w:rsid w:val="00E8078D"/>
    <w:rsid w:val="00E82B54"/>
    <w:rsid w:val="00E82BA6"/>
    <w:rsid w:val="00E838B2"/>
    <w:rsid w:val="00E84521"/>
    <w:rsid w:val="00E84844"/>
    <w:rsid w:val="00E856B0"/>
    <w:rsid w:val="00E86C2A"/>
    <w:rsid w:val="00E86CA1"/>
    <w:rsid w:val="00E903B5"/>
    <w:rsid w:val="00E91E35"/>
    <w:rsid w:val="00E937B5"/>
    <w:rsid w:val="00E9442F"/>
    <w:rsid w:val="00E969D2"/>
    <w:rsid w:val="00EA06A4"/>
    <w:rsid w:val="00EA0CA1"/>
    <w:rsid w:val="00EA2191"/>
    <w:rsid w:val="00EA3249"/>
    <w:rsid w:val="00EA3C59"/>
    <w:rsid w:val="00EA5118"/>
    <w:rsid w:val="00EB02F9"/>
    <w:rsid w:val="00EB0DF0"/>
    <w:rsid w:val="00EB1A2C"/>
    <w:rsid w:val="00EB2513"/>
    <w:rsid w:val="00EB40DC"/>
    <w:rsid w:val="00EB6B50"/>
    <w:rsid w:val="00EB743F"/>
    <w:rsid w:val="00EC064C"/>
    <w:rsid w:val="00EC0BFA"/>
    <w:rsid w:val="00EC115D"/>
    <w:rsid w:val="00EC3328"/>
    <w:rsid w:val="00EC34A9"/>
    <w:rsid w:val="00EC3629"/>
    <w:rsid w:val="00EC3934"/>
    <w:rsid w:val="00EC4E5A"/>
    <w:rsid w:val="00EC6F0E"/>
    <w:rsid w:val="00EC7352"/>
    <w:rsid w:val="00ED2270"/>
    <w:rsid w:val="00ED2F9D"/>
    <w:rsid w:val="00ED4323"/>
    <w:rsid w:val="00ED512E"/>
    <w:rsid w:val="00ED545B"/>
    <w:rsid w:val="00EE0293"/>
    <w:rsid w:val="00EE048D"/>
    <w:rsid w:val="00EE0ACB"/>
    <w:rsid w:val="00EE107C"/>
    <w:rsid w:val="00EE1F8C"/>
    <w:rsid w:val="00EE280E"/>
    <w:rsid w:val="00EE37CC"/>
    <w:rsid w:val="00EE3E9C"/>
    <w:rsid w:val="00EE4511"/>
    <w:rsid w:val="00EE4D4C"/>
    <w:rsid w:val="00EE4FBE"/>
    <w:rsid w:val="00EF0B24"/>
    <w:rsid w:val="00EF1124"/>
    <w:rsid w:val="00EF24C4"/>
    <w:rsid w:val="00EF26CB"/>
    <w:rsid w:val="00EF2E2B"/>
    <w:rsid w:val="00EF34D2"/>
    <w:rsid w:val="00EF4C26"/>
    <w:rsid w:val="00EF50D8"/>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671"/>
    <w:rsid w:val="00F24AB7"/>
    <w:rsid w:val="00F2512B"/>
    <w:rsid w:val="00F25E84"/>
    <w:rsid w:val="00F2627C"/>
    <w:rsid w:val="00F2706D"/>
    <w:rsid w:val="00F27ADB"/>
    <w:rsid w:val="00F31178"/>
    <w:rsid w:val="00F3124F"/>
    <w:rsid w:val="00F31F1A"/>
    <w:rsid w:val="00F32971"/>
    <w:rsid w:val="00F3400B"/>
    <w:rsid w:val="00F34FD6"/>
    <w:rsid w:val="00F35C44"/>
    <w:rsid w:val="00F40C05"/>
    <w:rsid w:val="00F40E86"/>
    <w:rsid w:val="00F42168"/>
    <w:rsid w:val="00F425B3"/>
    <w:rsid w:val="00F44C78"/>
    <w:rsid w:val="00F452C0"/>
    <w:rsid w:val="00F459E6"/>
    <w:rsid w:val="00F45F75"/>
    <w:rsid w:val="00F507FB"/>
    <w:rsid w:val="00F53C70"/>
    <w:rsid w:val="00F60C62"/>
    <w:rsid w:val="00F645AF"/>
    <w:rsid w:val="00F66BC9"/>
    <w:rsid w:val="00F67946"/>
    <w:rsid w:val="00F72B99"/>
    <w:rsid w:val="00F72C1B"/>
    <w:rsid w:val="00F72CCD"/>
    <w:rsid w:val="00F72E2B"/>
    <w:rsid w:val="00F72E9F"/>
    <w:rsid w:val="00F73166"/>
    <w:rsid w:val="00F739E9"/>
    <w:rsid w:val="00F75AF7"/>
    <w:rsid w:val="00F77A1C"/>
    <w:rsid w:val="00F81620"/>
    <w:rsid w:val="00F84240"/>
    <w:rsid w:val="00F85237"/>
    <w:rsid w:val="00F8564F"/>
    <w:rsid w:val="00F87DAE"/>
    <w:rsid w:val="00F9000A"/>
    <w:rsid w:val="00F9002A"/>
    <w:rsid w:val="00F906D0"/>
    <w:rsid w:val="00F90CC8"/>
    <w:rsid w:val="00F9436A"/>
    <w:rsid w:val="00F94E43"/>
    <w:rsid w:val="00F97AFE"/>
    <w:rsid w:val="00FA0128"/>
    <w:rsid w:val="00FA1786"/>
    <w:rsid w:val="00FA215F"/>
    <w:rsid w:val="00FA3191"/>
    <w:rsid w:val="00FA5AE3"/>
    <w:rsid w:val="00FA70C3"/>
    <w:rsid w:val="00FA73DD"/>
    <w:rsid w:val="00FB13C2"/>
    <w:rsid w:val="00FB380D"/>
    <w:rsid w:val="00FB3D80"/>
    <w:rsid w:val="00FB4017"/>
    <w:rsid w:val="00FB4DCB"/>
    <w:rsid w:val="00FB76C5"/>
    <w:rsid w:val="00FC0C57"/>
    <w:rsid w:val="00FC1DA7"/>
    <w:rsid w:val="00FC2414"/>
    <w:rsid w:val="00FC2C4D"/>
    <w:rsid w:val="00FC3CAE"/>
    <w:rsid w:val="00FC44A1"/>
    <w:rsid w:val="00FC4DEB"/>
    <w:rsid w:val="00FC77FF"/>
    <w:rsid w:val="00FC7E40"/>
    <w:rsid w:val="00FD03F3"/>
    <w:rsid w:val="00FD1351"/>
    <w:rsid w:val="00FD2D5C"/>
    <w:rsid w:val="00FD361F"/>
    <w:rsid w:val="00FD4B65"/>
    <w:rsid w:val="00FD6729"/>
    <w:rsid w:val="00FD7EFE"/>
    <w:rsid w:val="00FE09C5"/>
    <w:rsid w:val="00FE2025"/>
    <w:rsid w:val="00FE2D9D"/>
    <w:rsid w:val="00FE3280"/>
    <w:rsid w:val="00FE4790"/>
    <w:rsid w:val="00FE49E3"/>
    <w:rsid w:val="00FE4E1B"/>
    <w:rsid w:val="00FE5B33"/>
    <w:rsid w:val="00FE7904"/>
    <w:rsid w:val="00FE79C6"/>
    <w:rsid w:val="00FF0AD1"/>
    <w:rsid w:val="00FF2F56"/>
    <w:rsid w:val="00FF3373"/>
    <w:rsid w:val="00FF33F7"/>
    <w:rsid w:val="00FF3B7B"/>
    <w:rsid w:val="00FF51E0"/>
    <w:rsid w:val="00FF6EF1"/>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5">
    <w:name w:val="heading 5"/>
    <w:basedOn w:val="Normal"/>
    <w:next w:val="Normal"/>
    <w:link w:val="Ttulo5Car"/>
    <w:uiPriority w:val="9"/>
    <w:semiHidden/>
    <w:unhideWhenUsed/>
    <w:qFormat/>
    <w:rsid w:val="009E3E1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character" w:customStyle="1" w:styleId="Mencinsinresolver1">
    <w:name w:val="Mención sin resolver1"/>
    <w:basedOn w:val="Fuentedeprrafopredeter"/>
    <w:uiPriority w:val="99"/>
    <w:semiHidden/>
    <w:unhideWhenUsed/>
    <w:rsid w:val="00377113"/>
    <w:rPr>
      <w:color w:val="605E5C"/>
      <w:shd w:val="clear" w:color="auto" w:fill="E1DFDD"/>
    </w:rPr>
  </w:style>
  <w:style w:type="character" w:customStyle="1" w:styleId="Ttulo5Car">
    <w:name w:val="Título 5 Car"/>
    <w:basedOn w:val="Fuentedeprrafopredeter"/>
    <w:link w:val="Ttulo5"/>
    <w:uiPriority w:val="9"/>
    <w:semiHidden/>
    <w:rsid w:val="009E3E1E"/>
    <w:rPr>
      <w:rFonts w:asciiTheme="majorHAnsi" w:eastAsiaTheme="majorEastAsia" w:hAnsiTheme="majorHAnsi" w:cstheme="majorBidi"/>
      <w:color w:val="365F91" w:themeColor="accent1" w:themeShade="BF"/>
    </w:rPr>
  </w:style>
  <w:style w:type="character" w:styleId="Referenciasutil">
    <w:name w:val="Subtle Reference"/>
    <w:basedOn w:val="Fuentedeprrafopredeter"/>
    <w:uiPriority w:val="31"/>
    <w:qFormat/>
    <w:rsid w:val="001D4A4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11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418914447">
      <w:bodyDiv w:val="1"/>
      <w:marLeft w:val="0"/>
      <w:marRight w:val="0"/>
      <w:marTop w:val="0"/>
      <w:marBottom w:val="0"/>
      <w:divBdr>
        <w:top w:val="none" w:sz="0" w:space="0" w:color="auto"/>
        <w:left w:val="none" w:sz="0" w:space="0" w:color="auto"/>
        <w:bottom w:val="none" w:sz="0" w:space="0" w:color="auto"/>
        <w:right w:val="none" w:sz="0" w:space="0" w:color="auto"/>
      </w:divBdr>
    </w:div>
    <w:div w:id="466899766">
      <w:bodyDiv w:val="1"/>
      <w:marLeft w:val="0"/>
      <w:marRight w:val="0"/>
      <w:marTop w:val="0"/>
      <w:marBottom w:val="0"/>
      <w:divBdr>
        <w:top w:val="none" w:sz="0" w:space="0" w:color="auto"/>
        <w:left w:val="none" w:sz="0" w:space="0" w:color="auto"/>
        <w:bottom w:val="none" w:sz="0" w:space="0" w:color="auto"/>
        <w:right w:val="none" w:sz="0" w:space="0" w:color="auto"/>
      </w:divBdr>
    </w:div>
    <w:div w:id="48694351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5586820">
      <w:bodyDiv w:val="1"/>
      <w:marLeft w:val="0"/>
      <w:marRight w:val="0"/>
      <w:marTop w:val="0"/>
      <w:marBottom w:val="0"/>
      <w:divBdr>
        <w:top w:val="none" w:sz="0" w:space="0" w:color="auto"/>
        <w:left w:val="none" w:sz="0" w:space="0" w:color="auto"/>
        <w:bottom w:val="none" w:sz="0" w:space="0" w:color="auto"/>
        <w:right w:val="none" w:sz="0" w:space="0" w:color="auto"/>
      </w:divBdr>
    </w:div>
    <w:div w:id="668872395">
      <w:bodyDiv w:val="1"/>
      <w:marLeft w:val="0"/>
      <w:marRight w:val="0"/>
      <w:marTop w:val="0"/>
      <w:marBottom w:val="0"/>
      <w:divBdr>
        <w:top w:val="none" w:sz="0" w:space="0" w:color="auto"/>
        <w:left w:val="none" w:sz="0" w:space="0" w:color="auto"/>
        <w:bottom w:val="none" w:sz="0" w:space="0" w:color="auto"/>
        <w:right w:val="none" w:sz="0" w:space="0" w:color="auto"/>
      </w:divBdr>
    </w:div>
    <w:div w:id="701979857">
      <w:bodyDiv w:val="1"/>
      <w:marLeft w:val="0"/>
      <w:marRight w:val="0"/>
      <w:marTop w:val="0"/>
      <w:marBottom w:val="0"/>
      <w:divBdr>
        <w:top w:val="none" w:sz="0" w:space="0" w:color="auto"/>
        <w:left w:val="none" w:sz="0" w:space="0" w:color="auto"/>
        <w:bottom w:val="none" w:sz="0" w:space="0" w:color="auto"/>
        <w:right w:val="none" w:sz="0" w:space="0" w:color="auto"/>
      </w:divBdr>
    </w:div>
    <w:div w:id="708333584">
      <w:bodyDiv w:val="1"/>
      <w:marLeft w:val="0"/>
      <w:marRight w:val="0"/>
      <w:marTop w:val="0"/>
      <w:marBottom w:val="0"/>
      <w:divBdr>
        <w:top w:val="none" w:sz="0" w:space="0" w:color="auto"/>
        <w:left w:val="none" w:sz="0" w:space="0" w:color="auto"/>
        <w:bottom w:val="none" w:sz="0" w:space="0" w:color="auto"/>
        <w:right w:val="none" w:sz="0" w:space="0" w:color="auto"/>
      </w:divBdr>
    </w:div>
    <w:div w:id="7651997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347116">
      <w:bodyDiv w:val="1"/>
      <w:marLeft w:val="0"/>
      <w:marRight w:val="0"/>
      <w:marTop w:val="0"/>
      <w:marBottom w:val="0"/>
      <w:divBdr>
        <w:top w:val="none" w:sz="0" w:space="0" w:color="auto"/>
        <w:left w:val="none" w:sz="0" w:space="0" w:color="auto"/>
        <w:bottom w:val="none" w:sz="0" w:space="0" w:color="auto"/>
        <w:right w:val="none" w:sz="0" w:space="0" w:color="auto"/>
      </w:divBdr>
    </w:div>
    <w:div w:id="882979463">
      <w:bodyDiv w:val="1"/>
      <w:marLeft w:val="0"/>
      <w:marRight w:val="0"/>
      <w:marTop w:val="0"/>
      <w:marBottom w:val="0"/>
      <w:divBdr>
        <w:top w:val="none" w:sz="0" w:space="0" w:color="auto"/>
        <w:left w:val="none" w:sz="0" w:space="0" w:color="auto"/>
        <w:bottom w:val="none" w:sz="0" w:space="0" w:color="auto"/>
        <w:right w:val="none" w:sz="0" w:space="0" w:color="auto"/>
      </w:divBdr>
    </w:div>
    <w:div w:id="89839734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83851519">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109665375">
      <w:bodyDiv w:val="1"/>
      <w:marLeft w:val="0"/>
      <w:marRight w:val="0"/>
      <w:marTop w:val="0"/>
      <w:marBottom w:val="0"/>
      <w:divBdr>
        <w:top w:val="none" w:sz="0" w:space="0" w:color="auto"/>
        <w:left w:val="none" w:sz="0" w:space="0" w:color="auto"/>
        <w:bottom w:val="none" w:sz="0" w:space="0" w:color="auto"/>
        <w:right w:val="none" w:sz="0" w:space="0" w:color="auto"/>
      </w:divBdr>
      <w:divsChild>
        <w:div w:id="794756185">
          <w:marLeft w:val="0"/>
          <w:marRight w:val="0"/>
          <w:marTop w:val="0"/>
          <w:marBottom w:val="0"/>
          <w:divBdr>
            <w:top w:val="none" w:sz="0" w:space="0" w:color="auto"/>
            <w:left w:val="none" w:sz="0" w:space="0" w:color="auto"/>
            <w:bottom w:val="none" w:sz="0" w:space="0" w:color="auto"/>
            <w:right w:val="none" w:sz="0" w:space="0" w:color="auto"/>
          </w:divBdr>
          <w:divsChild>
            <w:div w:id="1385719810">
              <w:marLeft w:val="0"/>
              <w:marRight w:val="0"/>
              <w:marTop w:val="0"/>
              <w:marBottom w:val="0"/>
              <w:divBdr>
                <w:top w:val="none" w:sz="0" w:space="0" w:color="auto"/>
                <w:left w:val="none" w:sz="0" w:space="0" w:color="auto"/>
                <w:bottom w:val="none" w:sz="0" w:space="0" w:color="auto"/>
                <w:right w:val="none" w:sz="0" w:space="0" w:color="auto"/>
              </w:divBdr>
              <w:divsChild>
                <w:div w:id="25834055">
                  <w:marLeft w:val="0"/>
                  <w:marRight w:val="0"/>
                  <w:marTop w:val="0"/>
                  <w:marBottom w:val="0"/>
                  <w:divBdr>
                    <w:top w:val="none" w:sz="0" w:space="4" w:color="auto"/>
                    <w:left w:val="single" w:sz="6" w:space="8" w:color="CCCCCC"/>
                    <w:bottom w:val="single" w:sz="6" w:space="4" w:color="CCCCCC"/>
                    <w:right w:val="single" w:sz="6" w:space="8" w:color="CCCCCC"/>
                  </w:divBdr>
                  <w:divsChild>
                    <w:div w:id="1585723319">
                      <w:marLeft w:val="0"/>
                      <w:marRight w:val="0"/>
                      <w:marTop w:val="0"/>
                      <w:marBottom w:val="0"/>
                      <w:divBdr>
                        <w:top w:val="single" w:sz="6" w:space="4" w:color="CCCCCC"/>
                        <w:left w:val="single" w:sz="6" w:space="8" w:color="CCCCCC"/>
                        <w:bottom w:val="single" w:sz="6" w:space="4" w:color="CCCCCC"/>
                        <w:right w:val="single" w:sz="6" w:space="4" w:color="CCCCCC"/>
                      </w:divBdr>
                    </w:div>
                    <w:div w:id="320239097">
                      <w:marLeft w:val="0"/>
                      <w:marRight w:val="0"/>
                      <w:marTop w:val="0"/>
                      <w:marBottom w:val="0"/>
                      <w:divBdr>
                        <w:top w:val="single" w:sz="6" w:space="4" w:color="CCCCCC"/>
                        <w:left w:val="single" w:sz="6" w:space="8" w:color="CCCCCC"/>
                        <w:bottom w:val="single" w:sz="6" w:space="4" w:color="CCCCCC"/>
                        <w:right w:val="single" w:sz="6" w:space="4" w:color="CCCCCC"/>
                      </w:divBdr>
                    </w:div>
                    <w:div w:id="186677331">
                      <w:marLeft w:val="0"/>
                      <w:marRight w:val="0"/>
                      <w:marTop w:val="0"/>
                      <w:marBottom w:val="0"/>
                      <w:divBdr>
                        <w:top w:val="single" w:sz="6" w:space="4" w:color="CCCCCC"/>
                        <w:left w:val="single" w:sz="6" w:space="8" w:color="CCCCCC"/>
                        <w:bottom w:val="single" w:sz="6" w:space="4" w:color="CCCCCC"/>
                        <w:right w:val="single" w:sz="6" w:space="4" w:color="CCCCCC"/>
                      </w:divBdr>
                    </w:div>
                    <w:div w:id="1184440716">
                      <w:marLeft w:val="0"/>
                      <w:marRight w:val="0"/>
                      <w:marTop w:val="0"/>
                      <w:marBottom w:val="0"/>
                      <w:divBdr>
                        <w:top w:val="single" w:sz="6" w:space="4" w:color="CCCCCC"/>
                        <w:left w:val="single" w:sz="6" w:space="8" w:color="CCCCCC"/>
                        <w:bottom w:val="single" w:sz="6" w:space="4" w:color="CCCCCC"/>
                        <w:right w:val="single" w:sz="6" w:space="4" w:color="CCCCCC"/>
                      </w:divBdr>
                    </w:div>
                    <w:div w:id="358547689">
                      <w:marLeft w:val="0"/>
                      <w:marRight w:val="0"/>
                      <w:marTop w:val="0"/>
                      <w:marBottom w:val="0"/>
                      <w:divBdr>
                        <w:top w:val="single" w:sz="6" w:space="4" w:color="CCCCCC"/>
                        <w:left w:val="single" w:sz="6" w:space="8" w:color="CCCCCC"/>
                        <w:bottom w:val="single" w:sz="6" w:space="4" w:color="CCCCCC"/>
                        <w:right w:val="single" w:sz="6" w:space="4" w:color="CCCCCC"/>
                      </w:divBdr>
                    </w:div>
                    <w:div w:id="86077127">
                      <w:marLeft w:val="0"/>
                      <w:marRight w:val="0"/>
                      <w:marTop w:val="0"/>
                      <w:marBottom w:val="0"/>
                      <w:divBdr>
                        <w:top w:val="single" w:sz="6" w:space="4" w:color="CCCCCC"/>
                        <w:left w:val="single" w:sz="6" w:space="8" w:color="CCCCCC"/>
                        <w:bottom w:val="single" w:sz="6" w:space="4" w:color="CCCCCC"/>
                        <w:right w:val="single" w:sz="6" w:space="4" w:color="CCCCCC"/>
                      </w:divBdr>
                    </w:div>
                    <w:div w:id="1669291452">
                      <w:marLeft w:val="0"/>
                      <w:marRight w:val="0"/>
                      <w:marTop w:val="0"/>
                      <w:marBottom w:val="0"/>
                      <w:divBdr>
                        <w:top w:val="single" w:sz="6" w:space="4" w:color="CCCCCC"/>
                        <w:left w:val="single" w:sz="6" w:space="8" w:color="CCCCCC"/>
                        <w:bottom w:val="single" w:sz="6" w:space="4" w:color="CCCCCC"/>
                        <w:right w:val="single" w:sz="6" w:space="4" w:color="CCCCCC"/>
                      </w:divBdr>
                    </w:div>
                    <w:div w:id="285817614">
                      <w:marLeft w:val="0"/>
                      <w:marRight w:val="0"/>
                      <w:marTop w:val="0"/>
                      <w:marBottom w:val="0"/>
                      <w:divBdr>
                        <w:top w:val="single" w:sz="6" w:space="4" w:color="CCCCCC"/>
                        <w:left w:val="single" w:sz="6" w:space="8" w:color="CCCCCC"/>
                        <w:bottom w:val="single" w:sz="6" w:space="4" w:color="CCCCCC"/>
                        <w:right w:val="single" w:sz="6" w:space="4" w:color="CCCCCC"/>
                      </w:divBdr>
                    </w:div>
                    <w:div w:id="785660837">
                      <w:marLeft w:val="0"/>
                      <w:marRight w:val="0"/>
                      <w:marTop w:val="0"/>
                      <w:marBottom w:val="0"/>
                      <w:divBdr>
                        <w:top w:val="single" w:sz="6" w:space="4" w:color="CCCCCC"/>
                        <w:left w:val="single" w:sz="6" w:space="8" w:color="CCCCCC"/>
                        <w:bottom w:val="single" w:sz="6" w:space="4" w:color="CCCCCC"/>
                        <w:right w:val="single" w:sz="6" w:space="4" w:color="CCCCCC"/>
                      </w:divBdr>
                    </w:div>
                    <w:div w:id="1393699005">
                      <w:marLeft w:val="0"/>
                      <w:marRight w:val="0"/>
                      <w:marTop w:val="0"/>
                      <w:marBottom w:val="0"/>
                      <w:divBdr>
                        <w:top w:val="single" w:sz="6" w:space="4" w:color="CCCCCC"/>
                        <w:left w:val="single" w:sz="6" w:space="8" w:color="CCCCCC"/>
                        <w:bottom w:val="single" w:sz="6" w:space="4" w:color="CCCCCC"/>
                        <w:right w:val="single" w:sz="6" w:space="4" w:color="CCCCCC"/>
                      </w:divBdr>
                    </w:div>
                    <w:div w:id="2006786002">
                      <w:marLeft w:val="0"/>
                      <w:marRight w:val="0"/>
                      <w:marTop w:val="0"/>
                      <w:marBottom w:val="0"/>
                      <w:divBdr>
                        <w:top w:val="single" w:sz="6" w:space="4" w:color="CCCCCC"/>
                        <w:left w:val="single" w:sz="6" w:space="8" w:color="CCCCCC"/>
                        <w:bottom w:val="single" w:sz="6" w:space="4" w:color="CCCCCC"/>
                        <w:right w:val="single" w:sz="6" w:space="4" w:color="CCCCCC"/>
                      </w:divBdr>
                    </w:div>
                    <w:div w:id="1400708502">
                      <w:marLeft w:val="0"/>
                      <w:marRight w:val="0"/>
                      <w:marTop w:val="0"/>
                      <w:marBottom w:val="0"/>
                      <w:divBdr>
                        <w:top w:val="single" w:sz="6" w:space="4" w:color="CCCCCC"/>
                        <w:left w:val="single" w:sz="6" w:space="8" w:color="CCCCCC"/>
                        <w:bottom w:val="single" w:sz="6" w:space="4" w:color="CCCCCC"/>
                        <w:right w:val="single" w:sz="6" w:space="4" w:color="CCCCCC"/>
                      </w:divBdr>
                    </w:div>
                    <w:div w:id="283390793">
                      <w:marLeft w:val="0"/>
                      <w:marRight w:val="0"/>
                      <w:marTop w:val="0"/>
                      <w:marBottom w:val="0"/>
                      <w:divBdr>
                        <w:top w:val="single" w:sz="6" w:space="4" w:color="CCCCCC"/>
                        <w:left w:val="single" w:sz="6" w:space="8" w:color="CCCCCC"/>
                        <w:bottom w:val="single" w:sz="6" w:space="4" w:color="CCCCCC"/>
                        <w:right w:val="single" w:sz="6" w:space="4" w:color="CCCCCC"/>
                      </w:divBdr>
                    </w:div>
                    <w:div w:id="243029154">
                      <w:marLeft w:val="0"/>
                      <w:marRight w:val="0"/>
                      <w:marTop w:val="0"/>
                      <w:marBottom w:val="0"/>
                      <w:divBdr>
                        <w:top w:val="single" w:sz="6" w:space="4" w:color="CCCCCC"/>
                        <w:left w:val="single" w:sz="6" w:space="8" w:color="CCCCCC"/>
                        <w:bottom w:val="single" w:sz="6" w:space="4" w:color="CCCCCC"/>
                        <w:right w:val="single" w:sz="6" w:space="4" w:color="CCCCCC"/>
                      </w:divBdr>
                    </w:div>
                    <w:div w:id="1934819441">
                      <w:marLeft w:val="0"/>
                      <w:marRight w:val="0"/>
                      <w:marTop w:val="0"/>
                      <w:marBottom w:val="0"/>
                      <w:divBdr>
                        <w:top w:val="single" w:sz="6" w:space="4" w:color="CCCCCC"/>
                        <w:left w:val="single" w:sz="6" w:space="8" w:color="CCCCCC"/>
                        <w:bottom w:val="single" w:sz="6" w:space="4" w:color="CCCCCC"/>
                        <w:right w:val="single" w:sz="6" w:space="4" w:color="CCCCCC"/>
                      </w:divBdr>
                    </w:div>
                    <w:div w:id="16740359">
                      <w:marLeft w:val="0"/>
                      <w:marRight w:val="0"/>
                      <w:marTop w:val="0"/>
                      <w:marBottom w:val="0"/>
                      <w:divBdr>
                        <w:top w:val="single" w:sz="6" w:space="4" w:color="CCCCCC"/>
                        <w:left w:val="single" w:sz="6" w:space="8" w:color="CCCCCC"/>
                        <w:bottom w:val="single" w:sz="6" w:space="4" w:color="CCCCCC"/>
                        <w:right w:val="single" w:sz="6" w:space="4" w:color="CCCCCC"/>
                      </w:divBdr>
                    </w:div>
                    <w:div w:id="1497183963">
                      <w:marLeft w:val="0"/>
                      <w:marRight w:val="0"/>
                      <w:marTop w:val="0"/>
                      <w:marBottom w:val="0"/>
                      <w:divBdr>
                        <w:top w:val="single" w:sz="6" w:space="4" w:color="CCCCCC"/>
                        <w:left w:val="single" w:sz="6" w:space="8" w:color="CCCCCC"/>
                        <w:bottom w:val="single" w:sz="6" w:space="4" w:color="CCCCCC"/>
                        <w:right w:val="single" w:sz="6" w:space="4" w:color="CCCCCC"/>
                      </w:divBdr>
                    </w:div>
                    <w:div w:id="102654791">
                      <w:marLeft w:val="0"/>
                      <w:marRight w:val="0"/>
                      <w:marTop w:val="0"/>
                      <w:marBottom w:val="0"/>
                      <w:divBdr>
                        <w:top w:val="single" w:sz="6" w:space="4" w:color="CCCCCC"/>
                        <w:left w:val="single" w:sz="6" w:space="8" w:color="CCCCCC"/>
                        <w:bottom w:val="single" w:sz="6" w:space="4" w:color="CCCCCC"/>
                        <w:right w:val="single" w:sz="6" w:space="4" w:color="CCCCCC"/>
                      </w:divBdr>
                    </w:div>
                    <w:div w:id="1323505899">
                      <w:marLeft w:val="0"/>
                      <w:marRight w:val="0"/>
                      <w:marTop w:val="0"/>
                      <w:marBottom w:val="0"/>
                      <w:divBdr>
                        <w:top w:val="single" w:sz="6" w:space="4" w:color="CCCCCC"/>
                        <w:left w:val="single" w:sz="6" w:space="8" w:color="CCCCCC"/>
                        <w:bottom w:val="single" w:sz="6" w:space="4" w:color="CCCCCC"/>
                        <w:right w:val="single" w:sz="6" w:space="4" w:color="CCCCCC"/>
                      </w:divBdr>
                    </w:div>
                    <w:div w:id="39134799">
                      <w:marLeft w:val="0"/>
                      <w:marRight w:val="0"/>
                      <w:marTop w:val="0"/>
                      <w:marBottom w:val="0"/>
                      <w:divBdr>
                        <w:top w:val="single" w:sz="6" w:space="4" w:color="CCCCCC"/>
                        <w:left w:val="single" w:sz="6" w:space="8" w:color="CCCCCC"/>
                        <w:bottom w:val="single" w:sz="6" w:space="4" w:color="CCCCCC"/>
                        <w:right w:val="single" w:sz="6" w:space="4" w:color="CCCCCC"/>
                      </w:divBdr>
                    </w:div>
                    <w:div w:id="1138570048">
                      <w:marLeft w:val="0"/>
                      <w:marRight w:val="0"/>
                      <w:marTop w:val="0"/>
                      <w:marBottom w:val="0"/>
                      <w:divBdr>
                        <w:top w:val="single" w:sz="6" w:space="4" w:color="CCCCCC"/>
                        <w:left w:val="single" w:sz="6" w:space="8" w:color="CCCCCC"/>
                        <w:bottom w:val="single" w:sz="6" w:space="4" w:color="CCCCCC"/>
                        <w:right w:val="single" w:sz="6" w:space="4" w:color="CCCCCC"/>
                      </w:divBdr>
                    </w:div>
                    <w:div w:id="1144001961">
                      <w:marLeft w:val="0"/>
                      <w:marRight w:val="0"/>
                      <w:marTop w:val="0"/>
                      <w:marBottom w:val="0"/>
                      <w:divBdr>
                        <w:top w:val="single" w:sz="6" w:space="4" w:color="CCCCCC"/>
                        <w:left w:val="single" w:sz="6" w:space="8" w:color="CCCCCC"/>
                        <w:bottom w:val="single" w:sz="6" w:space="4" w:color="CCCCCC"/>
                        <w:right w:val="single" w:sz="6" w:space="4" w:color="CCCCCC"/>
                      </w:divBdr>
                    </w:div>
                    <w:div w:id="137765156">
                      <w:marLeft w:val="0"/>
                      <w:marRight w:val="0"/>
                      <w:marTop w:val="0"/>
                      <w:marBottom w:val="0"/>
                      <w:divBdr>
                        <w:top w:val="single" w:sz="6" w:space="4" w:color="CCCCCC"/>
                        <w:left w:val="single" w:sz="6" w:space="8" w:color="CCCCCC"/>
                        <w:bottom w:val="single" w:sz="6" w:space="4" w:color="CCCCCC"/>
                        <w:right w:val="single" w:sz="6" w:space="4" w:color="CCCCCC"/>
                      </w:divBdr>
                    </w:div>
                  </w:divsChild>
                </w:div>
              </w:divsChild>
            </w:div>
          </w:divsChild>
        </w:div>
      </w:divsChild>
    </w:div>
    <w:div w:id="1271937044">
      <w:bodyDiv w:val="1"/>
      <w:marLeft w:val="0"/>
      <w:marRight w:val="0"/>
      <w:marTop w:val="0"/>
      <w:marBottom w:val="0"/>
      <w:divBdr>
        <w:top w:val="none" w:sz="0" w:space="0" w:color="auto"/>
        <w:left w:val="none" w:sz="0" w:space="0" w:color="auto"/>
        <w:bottom w:val="none" w:sz="0" w:space="0" w:color="auto"/>
        <w:right w:val="none" w:sz="0" w:space="0" w:color="auto"/>
      </w:divBdr>
    </w:div>
    <w:div w:id="134285224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8728106">
      <w:bodyDiv w:val="1"/>
      <w:marLeft w:val="0"/>
      <w:marRight w:val="0"/>
      <w:marTop w:val="0"/>
      <w:marBottom w:val="0"/>
      <w:divBdr>
        <w:top w:val="none" w:sz="0" w:space="0" w:color="auto"/>
        <w:left w:val="none" w:sz="0" w:space="0" w:color="auto"/>
        <w:bottom w:val="none" w:sz="0" w:space="0" w:color="auto"/>
        <w:right w:val="none" w:sz="0" w:space="0" w:color="auto"/>
      </w:divBdr>
    </w:div>
    <w:div w:id="1432357167">
      <w:bodyDiv w:val="1"/>
      <w:marLeft w:val="0"/>
      <w:marRight w:val="0"/>
      <w:marTop w:val="0"/>
      <w:marBottom w:val="0"/>
      <w:divBdr>
        <w:top w:val="none" w:sz="0" w:space="0" w:color="auto"/>
        <w:left w:val="none" w:sz="0" w:space="0" w:color="auto"/>
        <w:bottom w:val="none" w:sz="0" w:space="0" w:color="auto"/>
        <w:right w:val="none" w:sz="0" w:space="0" w:color="auto"/>
      </w:divBdr>
    </w:div>
    <w:div w:id="1528325963">
      <w:bodyDiv w:val="1"/>
      <w:marLeft w:val="0"/>
      <w:marRight w:val="0"/>
      <w:marTop w:val="0"/>
      <w:marBottom w:val="0"/>
      <w:divBdr>
        <w:top w:val="none" w:sz="0" w:space="0" w:color="auto"/>
        <w:left w:val="none" w:sz="0" w:space="0" w:color="auto"/>
        <w:bottom w:val="none" w:sz="0" w:space="0" w:color="auto"/>
        <w:right w:val="none" w:sz="0" w:space="0" w:color="auto"/>
      </w:divBdr>
      <w:divsChild>
        <w:div w:id="760368623">
          <w:marLeft w:val="0"/>
          <w:marRight w:val="0"/>
          <w:marTop w:val="0"/>
          <w:marBottom w:val="0"/>
          <w:divBdr>
            <w:top w:val="none" w:sz="0" w:space="0" w:color="auto"/>
            <w:left w:val="none" w:sz="0" w:space="0" w:color="auto"/>
            <w:bottom w:val="none" w:sz="0" w:space="0" w:color="auto"/>
            <w:right w:val="none" w:sz="0" w:space="0" w:color="auto"/>
          </w:divBdr>
          <w:divsChild>
            <w:div w:id="1582134952">
              <w:marLeft w:val="0"/>
              <w:marRight w:val="0"/>
              <w:marTop w:val="0"/>
              <w:marBottom w:val="0"/>
              <w:divBdr>
                <w:top w:val="none" w:sz="0" w:space="0" w:color="auto"/>
                <w:left w:val="none" w:sz="0" w:space="0" w:color="auto"/>
                <w:bottom w:val="none" w:sz="0" w:space="0" w:color="auto"/>
                <w:right w:val="none" w:sz="0" w:space="0" w:color="auto"/>
              </w:divBdr>
              <w:divsChild>
                <w:div w:id="988246460">
                  <w:marLeft w:val="0"/>
                  <w:marRight w:val="0"/>
                  <w:marTop w:val="0"/>
                  <w:marBottom w:val="0"/>
                  <w:divBdr>
                    <w:top w:val="none" w:sz="0" w:space="4" w:color="auto"/>
                    <w:left w:val="single" w:sz="6" w:space="8" w:color="CCCCCC"/>
                    <w:bottom w:val="single" w:sz="6" w:space="4" w:color="CCCCCC"/>
                    <w:right w:val="single" w:sz="6" w:space="8" w:color="CCCCCC"/>
                  </w:divBdr>
                  <w:divsChild>
                    <w:div w:id="1735665388">
                      <w:marLeft w:val="0"/>
                      <w:marRight w:val="0"/>
                      <w:marTop w:val="0"/>
                      <w:marBottom w:val="0"/>
                      <w:divBdr>
                        <w:top w:val="single" w:sz="6" w:space="4" w:color="CCCCCC"/>
                        <w:left w:val="single" w:sz="6" w:space="8" w:color="CCCCCC"/>
                        <w:bottom w:val="single" w:sz="6" w:space="4" w:color="CCCCCC"/>
                        <w:right w:val="single" w:sz="6" w:space="4" w:color="CCCCCC"/>
                      </w:divBdr>
                    </w:div>
                    <w:div w:id="954093290">
                      <w:marLeft w:val="0"/>
                      <w:marRight w:val="0"/>
                      <w:marTop w:val="0"/>
                      <w:marBottom w:val="0"/>
                      <w:divBdr>
                        <w:top w:val="single" w:sz="6" w:space="4" w:color="CCCCCC"/>
                        <w:left w:val="single" w:sz="6" w:space="8" w:color="CCCCCC"/>
                        <w:bottom w:val="single" w:sz="6" w:space="4" w:color="CCCCCC"/>
                        <w:right w:val="single" w:sz="6" w:space="4" w:color="CCCCCC"/>
                      </w:divBdr>
                    </w:div>
                    <w:div w:id="381833369">
                      <w:marLeft w:val="0"/>
                      <w:marRight w:val="0"/>
                      <w:marTop w:val="0"/>
                      <w:marBottom w:val="0"/>
                      <w:divBdr>
                        <w:top w:val="single" w:sz="6" w:space="4" w:color="CCCCCC"/>
                        <w:left w:val="single" w:sz="6" w:space="8" w:color="CCCCCC"/>
                        <w:bottom w:val="single" w:sz="6" w:space="4" w:color="CCCCCC"/>
                        <w:right w:val="single" w:sz="6" w:space="4" w:color="CCCCCC"/>
                      </w:divBdr>
                    </w:div>
                    <w:div w:id="346253302">
                      <w:marLeft w:val="0"/>
                      <w:marRight w:val="0"/>
                      <w:marTop w:val="0"/>
                      <w:marBottom w:val="0"/>
                      <w:divBdr>
                        <w:top w:val="single" w:sz="6" w:space="4" w:color="CCCCCC"/>
                        <w:left w:val="single" w:sz="6" w:space="8" w:color="CCCCCC"/>
                        <w:bottom w:val="single" w:sz="6" w:space="4" w:color="CCCCCC"/>
                        <w:right w:val="single" w:sz="6" w:space="4" w:color="CCCCCC"/>
                      </w:divBdr>
                    </w:div>
                    <w:div w:id="41753427">
                      <w:marLeft w:val="0"/>
                      <w:marRight w:val="0"/>
                      <w:marTop w:val="0"/>
                      <w:marBottom w:val="0"/>
                      <w:divBdr>
                        <w:top w:val="single" w:sz="6" w:space="4" w:color="CCCCCC"/>
                        <w:left w:val="single" w:sz="6" w:space="8" w:color="CCCCCC"/>
                        <w:bottom w:val="single" w:sz="6" w:space="4" w:color="CCCCCC"/>
                        <w:right w:val="single" w:sz="6" w:space="4" w:color="CCCCCC"/>
                      </w:divBdr>
                    </w:div>
                    <w:div w:id="1550192447">
                      <w:marLeft w:val="0"/>
                      <w:marRight w:val="0"/>
                      <w:marTop w:val="0"/>
                      <w:marBottom w:val="0"/>
                      <w:divBdr>
                        <w:top w:val="single" w:sz="6" w:space="4" w:color="CCCCCC"/>
                        <w:left w:val="single" w:sz="6" w:space="8" w:color="CCCCCC"/>
                        <w:bottom w:val="single" w:sz="6" w:space="4" w:color="CCCCCC"/>
                        <w:right w:val="single" w:sz="6" w:space="4" w:color="CCCCCC"/>
                      </w:divBdr>
                    </w:div>
                    <w:div w:id="48194665">
                      <w:marLeft w:val="0"/>
                      <w:marRight w:val="0"/>
                      <w:marTop w:val="0"/>
                      <w:marBottom w:val="0"/>
                      <w:divBdr>
                        <w:top w:val="single" w:sz="6" w:space="4" w:color="CCCCCC"/>
                        <w:left w:val="single" w:sz="6" w:space="8" w:color="CCCCCC"/>
                        <w:bottom w:val="single" w:sz="6" w:space="4" w:color="CCCCCC"/>
                        <w:right w:val="single" w:sz="6" w:space="4" w:color="CCCCCC"/>
                      </w:divBdr>
                    </w:div>
                    <w:div w:id="740979433">
                      <w:marLeft w:val="0"/>
                      <w:marRight w:val="0"/>
                      <w:marTop w:val="0"/>
                      <w:marBottom w:val="0"/>
                      <w:divBdr>
                        <w:top w:val="single" w:sz="6" w:space="4" w:color="CCCCCC"/>
                        <w:left w:val="single" w:sz="6" w:space="8" w:color="CCCCCC"/>
                        <w:bottom w:val="single" w:sz="6" w:space="4" w:color="CCCCCC"/>
                        <w:right w:val="single" w:sz="6" w:space="4" w:color="CCCCCC"/>
                      </w:divBdr>
                    </w:div>
                    <w:div w:id="230965961">
                      <w:marLeft w:val="0"/>
                      <w:marRight w:val="0"/>
                      <w:marTop w:val="0"/>
                      <w:marBottom w:val="0"/>
                      <w:divBdr>
                        <w:top w:val="single" w:sz="6" w:space="4" w:color="CCCCCC"/>
                        <w:left w:val="single" w:sz="6" w:space="8" w:color="CCCCCC"/>
                        <w:bottom w:val="single" w:sz="6" w:space="4" w:color="CCCCCC"/>
                        <w:right w:val="single" w:sz="6" w:space="4" w:color="CCCCCC"/>
                      </w:divBdr>
                    </w:div>
                    <w:div w:id="842941646">
                      <w:marLeft w:val="0"/>
                      <w:marRight w:val="0"/>
                      <w:marTop w:val="0"/>
                      <w:marBottom w:val="0"/>
                      <w:divBdr>
                        <w:top w:val="single" w:sz="6" w:space="4" w:color="CCCCCC"/>
                        <w:left w:val="single" w:sz="6" w:space="8" w:color="CCCCCC"/>
                        <w:bottom w:val="single" w:sz="6" w:space="4" w:color="CCCCCC"/>
                        <w:right w:val="single" w:sz="6" w:space="4" w:color="CCCCCC"/>
                      </w:divBdr>
                    </w:div>
                    <w:div w:id="678967860">
                      <w:marLeft w:val="0"/>
                      <w:marRight w:val="0"/>
                      <w:marTop w:val="0"/>
                      <w:marBottom w:val="0"/>
                      <w:divBdr>
                        <w:top w:val="single" w:sz="6" w:space="4" w:color="CCCCCC"/>
                        <w:left w:val="single" w:sz="6" w:space="8" w:color="CCCCCC"/>
                        <w:bottom w:val="single" w:sz="6" w:space="4" w:color="CCCCCC"/>
                        <w:right w:val="single" w:sz="6" w:space="4" w:color="CCCCCC"/>
                      </w:divBdr>
                    </w:div>
                    <w:div w:id="1982270601">
                      <w:marLeft w:val="0"/>
                      <w:marRight w:val="0"/>
                      <w:marTop w:val="0"/>
                      <w:marBottom w:val="0"/>
                      <w:divBdr>
                        <w:top w:val="single" w:sz="6" w:space="4" w:color="CCCCCC"/>
                        <w:left w:val="single" w:sz="6" w:space="8" w:color="CCCCCC"/>
                        <w:bottom w:val="single" w:sz="6" w:space="4" w:color="CCCCCC"/>
                        <w:right w:val="single" w:sz="6" w:space="4" w:color="CCCCCC"/>
                      </w:divBdr>
                    </w:div>
                    <w:div w:id="2015063035">
                      <w:marLeft w:val="0"/>
                      <w:marRight w:val="0"/>
                      <w:marTop w:val="0"/>
                      <w:marBottom w:val="0"/>
                      <w:divBdr>
                        <w:top w:val="single" w:sz="6" w:space="4" w:color="CCCCCC"/>
                        <w:left w:val="single" w:sz="6" w:space="8" w:color="CCCCCC"/>
                        <w:bottom w:val="single" w:sz="6" w:space="4" w:color="CCCCCC"/>
                        <w:right w:val="single" w:sz="6" w:space="4" w:color="CCCCCC"/>
                      </w:divBdr>
                    </w:div>
                    <w:div w:id="755790261">
                      <w:marLeft w:val="0"/>
                      <w:marRight w:val="0"/>
                      <w:marTop w:val="0"/>
                      <w:marBottom w:val="0"/>
                      <w:divBdr>
                        <w:top w:val="single" w:sz="6" w:space="4" w:color="CCCCCC"/>
                        <w:left w:val="single" w:sz="6" w:space="8" w:color="CCCCCC"/>
                        <w:bottom w:val="single" w:sz="6" w:space="4" w:color="CCCCCC"/>
                        <w:right w:val="single" w:sz="6" w:space="4" w:color="CCCCCC"/>
                      </w:divBdr>
                    </w:div>
                    <w:div w:id="1164391626">
                      <w:marLeft w:val="0"/>
                      <w:marRight w:val="0"/>
                      <w:marTop w:val="0"/>
                      <w:marBottom w:val="0"/>
                      <w:divBdr>
                        <w:top w:val="single" w:sz="6" w:space="4" w:color="CCCCCC"/>
                        <w:left w:val="single" w:sz="6" w:space="8" w:color="CCCCCC"/>
                        <w:bottom w:val="single" w:sz="6" w:space="4" w:color="CCCCCC"/>
                        <w:right w:val="single" w:sz="6" w:space="4" w:color="CCCCCC"/>
                      </w:divBdr>
                    </w:div>
                    <w:div w:id="881941814">
                      <w:marLeft w:val="0"/>
                      <w:marRight w:val="0"/>
                      <w:marTop w:val="0"/>
                      <w:marBottom w:val="0"/>
                      <w:divBdr>
                        <w:top w:val="single" w:sz="6" w:space="4" w:color="CCCCCC"/>
                        <w:left w:val="single" w:sz="6" w:space="8" w:color="CCCCCC"/>
                        <w:bottom w:val="single" w:sz="6" w:space="4" w:color="CCCCCC"/>
                        <w:right w:val="single" w:sz="6" w:space="4" w:color="CCCCCC"/>
                      </w:divBdr>
                    </w:div>
                    <w:div w:id="13774283">
                      <w:marLeft w:val="0"/>
                      <w:marRight w:val="0"/>
                      <w:marTop w:val="0"/>
                      <w:marBottom w:val="0"/>
                      <w:divBdr>
                        <w:top w:val="single" w:sz="6" w:space="4" w:color="CCCCCC"/>
                        <w:left w:val="single" w:sz="6" w:space="8" w:color="CCCCCC"/>
                        <w:bottom w:val="single" w:sz="6" w:space="4" w:color="CCCCCC"/>
                        <w:right w:val="single" w:sz="6" w:space="4" w:color="CCCCCC"/>
                      </w:divBdr>
                    </w:div>
                    <w:div w:id="1420515583">
                      <w:marLeft w:val="0"/>
                      <w:marRight w:val="0"/>
                      <w:marTop w:val="0"/>
                      <w:marBottom w:val="0"/>
                      <w:divBdr>
                        <w:top w:val="single" w:sz="6" w:space="4" w:color="CCCCCC"/>
                        <w:left w:val="single" w:sz="6" w:space="8" w:color="CCCCCC"/>
                        <w:bottom w:val="single" w:sz="6" w:space="4" w:color="CCCCCC"/>
                        <w:right w:val="single" w:sz="6" w:space="4" w:color="CCCCCC"/>
                      </w:divBdr>
                    </w:div>
                    <w:div w:id="1546139404">
                      <w:marLeft w:val="0"/>
                      <w:marRight w:val="0"/>
                      <w:marTop w:val="0"/>
                      <w:marBottom w:val="0"/>
                      <w:divBdr>
                        <w:top w:val="single" w:sz="6" w:space="4" w:color="CCCCCC"/>
                        <w:left w:val="single" w:sz="6" w:space="8" w:color="CCCCCC"/>
                        <w:bottom w:val="single" w:sz="6" w:space="4" w:color="CCCCCC"/>
                        <w:right w:val="single" w:sz="6" w:space="4" w:color="CCCCCC"/>
                      </w:divBdr>
                    </w:div>
                    <w:div w:id="1494368135">
                      <w:marLeft w:val="0"/>
                      <w:marRight w:val="0"/>
                      <w:marTop w:val="0"/>
                      <w:marBottom w:val="0"/>
                      <w:divBdr>
                        <w:top w:val="single" w:sz="6" w:space="4" w:color="CCCCCC"/>
                        <w:left w:val="single" w:sz="6" w:space="8" w:color="CCCCCC"/>
                        <w:bottom w:val="single" w:sz="6" w:space="4" w:color="CCCCCC"/>
                        <w:right w:val="single" w:sz="6" w:space="4" w:color="CCCCCC"/>
                      </w:divBdr>
                    </w:div>
                    <w:div w:id="823200090">
                      <w:marLeft w:val="0"/>
                      <w:marRight w:val="0"/>
                      <w:marTop w:val="0"/>
                      <w:marBottom w:val="0"/>
                      <w:divBdr>
                        <w:top w:val="single" w:sz="6" w:space="4" w:color="CCCCCC"/>
                        <w:left w:val="single" w:sz="6" w:space="8" w:color="CCCCCC"/>
                        <w:bottom w:val="single" w:sz="6" w:space="4" w:color="CCCCCC"/>
                        <w:right w:val="single" w:sz="6" w:space="4" w:color="CCCCCC"/>
                      </w:divBdr>
                    </w:div>
                    <w:div w:id="1528831016">
                      <w:marLeft w:val="0"/>
                      <w:marRight w:val="0"/>
                      <w:marTop w:val="0"/>
                      <w:marBottom w:val="0"/>
                      <w:divBdr>
                        <w:top w:val="single" w:sz="6" w:space="4" w:color="CCCCCC"/>
                        <w:left w:val="single" w:sz="6" w:space="8" w:color="CCCCCC"/>
                        <w:bottom w:val="single" w:sz="6" w:space="4" w:color="CCCCCC"/>
                        <w:right w:val="single" w:sz="6" w:space="4" w:color="CCCCCC"/>
                      </w:divBdr>
                    </w:div>
                    <w:div w:id="713434012">
                      <w:marLeft w:val="0"/>
                      <w:marRight w:val="0"/>
                      <w:marTop w:val="0"/>
                      <w:marBottom w:val="0"/>
                      <w:divBdr>
                        <w:top w:val="single" w:sz="6" w:space="4" w:color="CCCCCC"/>
                        <w:left w:val="single" w:sz="6" w:space="8" w:color="CCCCCC"/>
                        <w:bottom w:val="single" w:sz="6" w:space="4" w:color="CCCCCC"/>
                        <w:right w:val="single" w:sz="6" w:space="4" w:color="CCCCCC"/>
                      </w:divBdr>
                    </w:div>
                  </w:divsChild>
                </w:div>
              </w:divsChild>
            </w:div>
          </w:divsChild>
        </w:div>
      </w:divsChild>
    </w:div>
    <w:div w:id="1543319833">
      <w:bodyDiv w:val="1"/>
      <w:marLeft w:val="0"/>
      <w:marRight w:val="0"/>
      <w:marTop w:val="0"/>
      <w:marBottom w:val="0"/>
      <w:divBdr>
        <w:top w:val="none" w:sz="0" w:space="0" w:color="auto"/>
        <w:left w:val="none" w:sz="0" w:space="0" w:color="auto"/>
        <w:bottom w:val="none" w:sz="0" w:space="0" w:color="auto"/>
        <w:right w:val="none" w:sz="0" w:space="0" w:color="auto"/>
      </w:divBdr>
    </w:div>
    <w:div w:id="1568686728">
      <w:bodyDiv w:val="1"/>
      <w:marLeft w:val="0"/>
      <w:marRight w:val="0"/>
      <w:marTop w:val="0"/>
      <w:marBottom w:val="0"/>
      <w:divBdr>
        <w:top w:val="none" w:sz="0" w:space="0" w:color="auto"/>
        <w:left w:val="none" w:sz="0" w:space="0" w:color="auto"/>
        <w:bottom w:val="none" w:sz="0" w:space="0" w:color="auto"/>
        <w:right w:val="none" w:sz="0" w:space="0" w:color="auto"/>
      </w:divBdr>
    </w:div>
    <w:div w:id="1592229457">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742101554">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 w:id="2070642589">
      <w:bodyDiv w:val="1"/>
      <w:marLeft w:val="0"/>
      <w:marRight w:val="0"/>
      <w:marTop w:val="0"/>
      <w:marBottom w:val="0"/>
      <w:divBdr>
        <w:top w:val="none" w:sz="0" w:space="0" w:color="auto"/>
        <w:left w:val="none" w:sz="0" w:space="0" w:color="auto"/>
        <w:bottom w:val="none" w:sz="0" w:space="0" w:color="auto"/>
        <w:right w:val="none" w:sz="0" w:space="0" w:color="auto"/>
      </w:divBdr>
    </w:div>
    <w:div w:id="2134208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D4CC6-8473-4156-BDA2-4C62AAC4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29</Pages>
  <Words>7144</Words>
  <Characters>39296</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cp:revision>
  <cp:lastPrinted>2018-01-09T18:26:00Z</cp:lastPrinted>
  <dcterms:created xsi:type="dcterms:W3CDTF">2023-10-19T17:54:00Z</dcterms:created>
  <dcterms:modified xsi:type="dcterms:W3CDTF">2023-10-30T17:02:00Z</dcterms:modified>
</cp:coreProperties>
</file>