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9A4DE65" w:rsidR="005000AA" w:rsidRPr="008F0CBA" w:rsidRDefault="005000AA" w:rsidP="005000AA">
      <w:pPr>
        <w:spacing w:before="240" w:after="240" w:line="360" w:lineRule="auto"/>
        <w:jc w:val="both"/>
        <w:rPr>
          <w:rFonts w:ascii="Palatino Linotype" w:hAnsi="Palatino Linotype"/>
          <w:sz w:val="24"/>
          <w:szCs w:val="24"/>
        </w:rPr>
      </w:pPr>
      <w:r w:rsidRPr="008F0CBA">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7A2A7D" w:rsidRPr="008F0CBA">
        <w:rPr>
          <w:rFonts w:ascii="Palatino Linotype" w:hAnsi="Palatino Linotype"/>
          <w:sz w:val="24"/>
          <w:szCs w:val="24"/>
        </w:rPr>
        <w:t xml:space="preserve"> </w:t>
      </w:r>
      <w:r w:rsidR="00CB48A8" w:rsidRPr="008F0CBA">
        <w:rPr>
          <w:rFonts w:ascii="Palatino Linotype" w:hAnsi="Palatino Linotype"/>
          <w:sz w:val="24"/>
          <w:szCs w:val="24"/>
        </w:rPr>
        <w:t>nueve</w:t>
      </w:r>
      <w:r w:rsidR="000A39F9" w:rsidRPr="008F0CBA">
        <w:rPr>
          <w:rFonts w:ascii="Palatino Linotype" w:hAnsi="Palatino Linotype"/>
          <w:sz w:val="24"/>
          <w:szCs w:val="24"/>
        </w:rPr>
        <w:t xml:space="preserve"> (09)</w:t>
      </w:r>
      <w:r w:rsidR="00BE6E79" w:rsidRPr="008F0CBA">
        <w:rPr>
          <w:rFonts w:ascii="Palatino Linotype" w:hAnsi="Palatino Linotype"/>
          <w:sz w:val="24"/>
          <w:szCs w:val="24"/>
        </w:rPr>
        <w:t xml:space="preserve"> de </w:t>
      </w:r>
      <w:r w:rsidR="00164DB6" w:rsidRPr="008F0CBA">
        <w:rPr>
          <w:rFonts w:ascii="Palatino Linotype" w:hAnsi="Palatino Linotype"/>
          <w:sz w:val="24"/>
          <w:szCs w:val="24"/>
        </w:rPr>
        <w:t>agost</w:t>
      </w:r>
      <w:r w:rsidR="007A2A7D" w:rsidRPr="008F0CBA">
        <w:rPr>
          <w:rFonts w:ascii="Palatino Linotype" w:hAnsi="Palatino Linotype"/>
          <w:sz w:val="24"/>
          <w:szCs w:val="24"/>
        </w:rPr>
        <w:t>o</w:t>
      </w:r>
      <w:r w:rsidRPr="008F0CBA">
        <w:rPr>
          <w:rFonts w:ascii="Palatino Linotype" w:hAnsi="Palatino Linotype"/>
          <w:sz w:val="24"/>
          <w:szCs w:val="24"/>
        </w:rPr>
        <w:t xml:space="preserve"> de dos mil veinti</w:t>
      </w:r>
      <w:r w:rsidR="003157D4" w:rsidRPr="008F0CBA">
        <w:rPr>
          <w:rFonts w:ascii="Palatino Linotype" w:hAnsi="Palatino Linotype"/>
          <w:sz w:val="24"/>
          <w:szCs w:val="24"/>
        </w:rPr>
        <w:t>trés</w:t>
      </w:r>
      <w:r w:rsidRPr="008F0CBA">
        <w:rPr>
          <w:rFonts w:ascii="Palatino Linotype" w:hAnsi="Palatino Linotype"/>
          <w:sz w:val="24"/>
          <w:szCs w:val="24"/>
        </w:rPr>
        <w:t>.</w:t>
      </w:r>
    </w:p>
    <w:p w14:paraId="4C818016" w14:textId="40670543" w:rsidR="005000AA" w:rsidRPr="008F0CBA" w:rsidRDefault="005000AA" w:rsidP="005000AA">
      <w:pPr>
        <w:pStyle w:val="Encabezado"/>
        <w:spacing w:line="360" w:lineRule="auto"/>
        <w:jc w:val="both"/>
        <w:rPr>
          <w:rFonts w:ascii="Palatino Linotype" w:hAnsi="Palatino Linotype"/>
          <w:sz w:val="24"/>
          <w:szCs w:val="24"/>
        </w:rPr>
      </w:pPr>
      <w:r w:rsidRPr="008F0CBA">
        <w:rPr>
          <w:rFonts w:ascii="Palatino Linotype" w:hAnsi="Palatino Linotype"/>
          <w:b/>
          <w:sz w:val="24"/>
          <w:szCs w:val="24"/>
        </w:rPr>
        <w:t>VISTO el</w:t>
      </w:r>
      <w:r w:rsidRPr="008F0CBA">
        <w:rPr>
          <w:rFonts w:ascii="Palatino Linotype" w:hAnsi="Palatino Linotype"/>
          <w:sz w:val="24"/>
          <w:szCs w:val="24"/>
        </w:rPr>
        <w:t xml:space="preserve"> expediente electrónico formado con motivo del recurso de revisión </w:t>
      </w:r>
      <w:bookmarkStart w:id="0" w:name="_GoBack"/>
      <w:r w:rsidR="00164DB6" w:rsidRPr="008F0CBA">
        <w:rPr>
          <w:rFonts w:ascii="Palatino Linotype" w:hAnsi="Palatino Linotype" w:cs="Arial"/>
          <w:b/>
          <w:sz w:val="24"/>
          <w:szCs w:val="24"/>
        </w:rPr>
        <w:t>03778</w:t>
      </w:r>
      <w:bookmarkEnd w:id="0"/>
      <w:r w:rsidR="00164DB6" w:rsidRPr="008F0CBA">
        <w:rPr>
          <w:rFonts w:ascii="Palatino Linotype" w:hAnsi="Palatino Linotype" w:cs="Arial"/>
          <w:b/>
          <w:sz w:val="24"/>
          <w:szCs w:val="24"/>
        </w:rPr>
        <w:t>/INFOEM/IP/RR/2023</w:t>
      </w:r>
      <w:r w:rsidRPr="008F0CBA">
        <w:rPr>
          <w:rFonts w:ascii="Palatino Linotype" w:hAnsi="Palatino Linotype" w:cs="Arial"/>
          <w:b/>
          <w:bCs/>
          <w:sz w:val="24"/>
          <w:szCs w:val="24"/>
        </w:rPr>
        <w:t xml:space="preserve">, </w:t>
      </w:r>
      <w:r w:rsidRPr="008F0CBA">
        <w:rPr>
          <w:rFonts w:ascii="Palatino Linotype" w:hAnsi="Palatino Linotype"/>
          <w:sz w:val="24"/>
          <w:szCs w:val="24"/>
        </w:rPr>
        <w:t>promovido por</w:t>
      </w:r>
      <w:r w:rsidR="00396CF5" w:rsidRPr="008F0CBA">
        <w:rPr>
          <w:rFonts w:ascii="Palatino Linotype" w:hAnsi="Palatino Linotype"/>
          <w:sz w:val="24"/>
          <w:szCs w:val="24"/>
        </w:rPr>
        <w:t xml:space="preserve"> </w:t>
      </w:r>
      <w:r w:rsidR="00F55947">
        <w:rPr>
          <w:rFonts w:ascii="Palatino Linotype" w:eastAsia="Calibri" w:hAnsi="Palatino Linotype" w:cs="Tahoma"/>
          <w:b/>
          <w:sz w:val="24"/>
          <w:szCs w:val="22"/>
          <w:lang w:eastAsia="en-US"/>
        </w:rPr>
        <w:t xml:space="preserve">XXX </w:t>
      </w:r>
      <w:proofErr w:type="spellStart"/>
      <w:r w:rsidR="00F55947">
        <w:rPr>
          <w:rFonts w:ascii="Palatino Linotype" w:eastAsia="Calibri" w:hAnsi="Palatino Linotype" w:cs="Tahoma"/>
          <w:b/>
          <w:sz w:val="24"/>
          <w:szCs w:val="22"/>
          <w:lang w:eastAsia="en-US"/>
        </w:rPr>
        <w:t>XXX</w:t>
      </w:r>
      <w:proofErr w:type="spellEnd"/>
      <w:r w:rsidR="00F55947">
        <w:rPr>
          <w:rFonts w:ascii="Palatino Linotype" w:eastAsia="Calibri" w:hAnsi="Palatino Linotype" w:cs="Tahoma"/>
          <w:b/>
          <w:sz w:val="24"/>
          <w:szCs w:val="22"/>
          <w:lang w:eastAsia="en-US"/>
        </w:rPr>
        <w:t xml:space="preserve"> </w:t>
      </w:r>
      <w:proofErr w:type="spellStart"/>
      <w:r w:rsidR="00F55947">
        <w:rPr>
          <w:rFonts w:ascii="Palatino Linotype" w:eastAsia="Calibri" w:hAnsi="Palatino Linotype" w:cs="Tahoma"/>
          <w:b/>
          <w:sz w:val="24"/>
          <w:szCs w:val="22"/>
          <w:lang w:eastAsia="en-US"/>
        </w:rPr>
        <w:t>XXX</w:t>
      </w:r>
      <w:proofErr w:type="spellEnd"/>
      <w:r w:rsidR="003157D4" w:rsidRPr="008F0CBA">
        <w:rPr>
          <w:rFonts w:ascii="Palatino Linotype" w:hAnsi="Palatino Linotype"/>
          <w:sz w:val="24"/>
          <w:szCs w:val="24"/>
        </w:rPr>
        <w:t>,</w:t>
      </w:r>
      <w:r w:rsidR="005D09C1" w:rsidRPr="008F0CBA">
        <w:rPr>
          <w:rFonts w:ascii="Palatino Linotype" w:hAnsi="Palatino Linotype"/>
          <w:sz w:val="24"/>
          <w:szCs w:val="24"/>
        </w:rPr>
        <w:t xml:space="preserve"> en su calidad de </w:t>
      </w:r>
      <w:r w:rsidRPr="008F0CBA">
        <w:rPr>
          <w:rFonts w:ascii="Palatino Linotype" w:hAnsi="Palatino Linotype"/>
          <w:b/>
          <w:sz w:val="24"/>
          <w:szCs w:val="24"/>
        </w:rPr>
        <w:t>RECURRENTE</w:t>
      </w:r>
      <w:r w:rsidRPr="008F0CBA">
        <w:rPr>
          <w:rFonts w:ascii="Palatino Linotype" w:hAnsi="Palatino Linotype" w:cs="Arial"/>
          <w:sz w:val="24"/>
          <w:szCs w:val="24"/>
        </w:rPr>
        <w:t xml:space="preserve">, en contra de la </w:t>
      </w:r>
      <w:r w:rsidR="005D09C1" w:rsidRPr="008F0CBA">
        <w:rPr>
          <w:rFonts w:ascii="Palatino Linotype" w:hAnsi="Palatino Linotype" w:cs="Arial"/>
          <w:sz w:val="24"/>
          <w:szCs w:val="24"/>
        </w:rPr>
        <w:t xml:space="preserve">falta de </w:t>
      </w:r>
      <w:r w:rsidRPr="008F0CBA">
        <w:rPr>
          <w:rFonts w:ascii="Palatino Linotype" w:hAnsi="Palatino Linotype" w:cs="Arial"/>
          <w:sz w:val="24"/>
          <w:szCs w:val="24"/>
        </w:rPr>
        <w:t xml:space="preserve">respuesta del </w:t>
      </w:r>
      <w:r w:rsidR="00164DB6" w:rsidRPr="008F0CBA">
        <w:rPr>
          <w:rFonts w:ascii="Palatino Linotype" w:eastAsia="Calibri" w:hAnsi="Palatino Linotype" w:cs="Arial"/>
          <w:b/>
          <w:sz w:val="24"/>
          <w:szCs w:val="24"/>
        </w:rPr>
        <w:t>Ayuntamiento de Malinalco</w:t>
      </w:r>
      <w:r w:rsidRPr="008F0CBA">
        <w:rPr>
          <w:rFonts w:ascii="Palatino Linotype" w:hAnsi="Palatino Linotype" w:cs="Arial"/>
          <w:sz w:val="24"/>
          <w:szCs w:val="24"/>
        </w:rPr>
        <w:t>,</w:t>
      </w:r>
      <w:r w:rsidRPr="008F0CBA">
        <w:rPr>
          <w:rFonts w:ascii="Palatino Linotype" w:hAnsi="Palatino Linotype"/>
          <w:b/>
          <w:sz w:val="24"/>
          <w:szCs w:val="24"/>
        </w:rPr>
        <w:t xml:space="preserve"> </w:t>
      </w:r>
      <w:r w:rsidRPr="008F0CBA">
        <w:rPr>
          <w:rFonts w:ascii="Palatino Linotype" w:hAnsi="Palatino Linotype"/>
          <w:sz w:val="24"/>
          <w:szCs w:val="24"/>
        </w:rPr>
        <w:t>en lo sucesivo el</w:t>
      </w:r>
      <w:r w:rsidRPr="008F0CBA">
        <w:rPr>
          <w:rFonts w:ascii="Palatino Linotype" w:hAnsi="Palatino Linotype"/>
          <w:b/>
          <w:sz w:val="24"/>
          <w:szCs w:val="24"/>
        </w:rPr>
        <w:t xml:space="preserve"> SUJETO OBLIGADO, </w:t>
      </w:r>
      <w:r w:rsidRPr="008F0CBA">
        <w:rPr>
          <w:rFonts w:ascii="Palatino Linotype" w:hAnsi="Palatino Linotype"/>
          <w:sz w:val="24"/>
          <w:szCs w:val="24"/>
        </w:rPr>
        <w:t>se procede a dictar la presente resolución, con base en los siguientes:</w:t>
      </w:r>
      <w:r w:rsidR="002556B3" w:rsidRPr="008F0CBA">
        <w:rPr>
          <w:rFonts w:ascii="Palatino Linotype" w:hAnsi="Palatino Linotype"/>
          <w:sz w:val="24"/>
          <w:szCs w:val="24"/>
        </w:rPr>
        <w:t xml:space="preserve"> </w:t>
      </w:r>
    </w:p>
    <w:p w14:paraId="1F1BAF80" w14:textId="77777777" w:rsidR="005000AA" w:rsidRPr="008F0CBA" w:rsidRDefault="005000AA" w:rsidP="005000AA">
      <w:pPr>
        <w:pStyle w:val="Ttulo1"/>
        <w:jc w:val="center"/>
        <w:rPr>
          <w:rFonts w:ascii="Palatino Linotype" w:hAnsi="Palatino Linotype"/>
          <w:b/>
          <w:color w:val="auto"/>
          <w:sz w:val="24"/>
          <w:szCs w:val="24"/>
        </w:rPr>
      </w:pPr>
      <w:bookmarkStart w:id="1" w:name="_Toc87549671"/>
      <w:r w:rsidRPr="008F0CBA">
        <w:rPr>
          <w:rFonts w:ascii="Palatino Linotype" w:hAnsi="Palatino Linotype"/>
          <w:b/>
          <w:color w:val="auto"/>
          <w:sz w:val="24"/>
          <w:szCs w:val="24"/>
        </w:rPr>
        <w:t>ANTECEDENTES</w:t>
      </w:r>
      <w:bookmarkEnd w:id="1"/>
    </w:p>
    <w:p w14:paraId="04287D5F" w14:textId="77777777" w:rsidR="005000AA" w:rsidRPr="008F0CBA" w:rsidRDefault="005000AA" w:rsidP="005000AA">
      <w:pPr>
        <w:rPr>
          <w:rFonts w:ascii="Palatino Linotype" w:hAnsi="Palatino Linotype"/>
          <w:sz w:val="24"/>
          <w:szCs w:val="24"/>
          <w:lang w:eastAsia="en-US"/>
        </w:rPr>
      </w:pPr>
    </w:p>
    <w:p w14:paraId="7690DF83" w14:textId="291E0BC8" w:rsidR="00A36BE2" w:rsidRPr="008F0CBA" w:rsidRDefault="00A36BE2" w:rsidP="00164DB6">
      <w:pPr>
        <w:pStyle w:val="Prrafodelista"/>
        <w:numPr>
          <w:ilvl w:val="0"/>
          <w:numId w:val="3"/>
        </w:numPr>
        <w:spacing w:line="360" w:lineRule="auto"/>
        <w:ind w:left="0" w:firstLine="0"/>
        <w:jc w:val="both"/>
        <w:rPr>
          <w:rFonts w:ascii="Palatino Linotype" w:hAnsi="Palatino Linotype" w:cs="Arial"/>
          <w:sz w:val="24"/>
          <w:lang w:val="es-ES"/>
        </w:rPr>
      </w:pPr>
      <w:r w:rsidRPr="008F0CBA">
        <w:rPr>
          <w:rFonts w:ascii="Palatino Linotype" w:eastAsia="Calibri" w:hAnsi="Palatino Linotype" w:cs="Arial"/>
          <w:sz w:val="24"/>
          <w:lang w:val="es-ES"/>
        </w:rPr>
        <w:t xml:space="preserve">El día </w:t>
      </w:r>
      <w:r w:rsidR="009E44E9" w:rsidRPr="008F0CBA">
        <w:rPr>
          <w:rFonts w:ascii="Palatino Linotype" w:eastAsia="Calibri" w:hAnsi="Palatino Linotype" w:cs="Arial"/>
          <w:sz w:val="24"/>
          <w:lang w:val="es-ES"/>
        </w:rPr>
        <w:t>veinti</w:t>
      </w:r>
      <w:r w:rsidR="00DF0C16" w:rsidRPr="008F0CBA">
        <w:rPr>
          <w:rFonts w:ascii="Palatino Linotype" w:eastAsia="Calibri" w:hAnsi="Palatino Linotype" w:cs="Arial"/>
          <w:sz w:val="24"/>
          <w:lang w:val="es-ES"/>
        </w:rPr>
        <w:t>nueve</w:t>
      </w:r>
      <w:r w:rsidR="000A39F9" w:rsidRPr="008F0CBA">
        <w:rPr>
          <w:rFonts w:ascii="Palatino Linotype" w:eastAsia="Calibri" w:hAnsi="Palatino Linotype" w:cs="Arial"/>
          <w:sz w:val="24"/>
          <w:lang w:val="es-ES"/>
        </w:rPr>
        <w:t xml:space="preserve"> (29)</w:t>
      </w:r>
      <w:r w:rsidR="005000AA" w:rsidRPr="008F0CBA">
        <w:rPr>
          <w:rFonts w:ascii="Palatino Linotype" w:eastAsia="Calibri" w:hAnsi="Palatino Linotype"/>
          <w:sz w:val="24"/>
          <w:lang w:val="es-ES"/>
        </w:rPr>
        <w:t xml:space="preserve"> de </w:t>
      </w:r>
      <w:r w:rsidR="00DF0C16" w:rsidRPr="008F0CBA">
        <w:rPr>
          <w:rFonts w:ascii="Palatino Linotype" w:eastAsia="Calibri" w:hAnsi="Palatino Linotype"/>
          <w:sz w:val="24"/>
          <w:lang w:val="es-ES"/>
        </w:rPr>
        <w:t>mayo</w:t>
      </w:r>
      <w:r w:rsidR="000A39F9" w:rsidRPr="008F0CBA">
        <w:rPr>
          <w:rFonts w:ascii="Palatino Linotype" w:eastAsia="Calibri" w:hAnsi="Palatino Linotype"/>
          <w:sz w:val="24"/>
          <w:lang w:val="es-ES"/>
        </w:rPr>
        <w:t xml:space="preserve"> de</w:t>
      </w:r>
      <w:r w:rsidR="00C9191D" w:rsidRPr="008F0CBA">
        <w:rPr>
          <w:rFonts w:ascii="Palatino Linotype" w:eastAsia="Calibri" w:hAnsi="Palatino Linotype"/>
          <w:sz w:val="24"/>
          <w:lang w:val="es-ES"/>
        </w:rPr>
        <w:t xml:space="preserve"> </w:t>
      </w:r>
      <w:r w:rsidR="005000AA" w:rsidRPr="008F0CBA">
        <w:rPr>
          <w:rFonts w:ascii="Palatino Linotype" w:eastAsia="Calibri" w:hAnsi="Palatino Linotype"/>
          <w:sz w:val="24"/>
          <w:lang w:val="es-ES"/>
        </w:rPr>
        <w:t>dos mil veinti</w:t>
      </w:r>
      <w:r w:rsidR="00952FF5" w:rsidRPr="008F0CBA">
        <w:rPr>
          <w:rFonts w:ascii="Palatino Linotype" w:eastAsia="Calibri" w:hAnsi="Palatino Linotype"/>
          <w:sz w:val="24"/>
          <w:lang w:val="es-ES"/>
        </w:rPr>
        <w:t>trés</w:t>
      </w:r>
      <w:r w:rsidR="005000AA" w:rsidRPr="008F0CBA">
        <w:rPr>
          <w:rFonts w:ascii="Palatino Linotype" w:eastAsia="Calibri" w:hAnsi="Palatino Linotype" w:cs="Arial"/>
          <w:sz w:val="24"/>
          <w:lang w:val="es-ES"/>
        </w:rPr>
        <w:t>,</w:t>
      </w:r>
      <w:r w:rsidR="005000AA" w:rsidRPr="008F0CBA">
        <w:rPr>
          <w:rFonts w:ascii="Palatino Linotype" w:eastAsia="Calibri" w:hAnsi="Palatino Linotype"/>
          <w:sz w:val="24"/>
          <w:lang w:val="es-ES"/>
        </w:rPr>
        <w:t xml:space="preserve"> </w:t>
      </w:r>
      <w:r w:rsidR="005000AA" w:rsidRPr="008F0CBA">
        <w:rPr>
          <w:rFonts w:ascii="Palatino Linotype" w:eastAsia="Calibri" w:hAnsi="Palatino Linotype"/>
          <w:b/>
          <w:sz w:val="24"/>
          <w:lang w:val="es-ES"/>
        </w:rPr>
        <w:t xml:space="preserve">EL RECURRENTE </w:t>
      </w:r>
      <w:r w:rsidR="005000AA" w:rsidRPr="008F0CBA">
        <w:rPr>
          <w:rFonts w:ascii="Palatino Linotype" w:eastAsia="Calibri" w:hAnsi="Palatino Linotype"/>
          <w:bCs/>
          <w:sz w:val="24"/>
          <w:lang w:val="es-ES"/>
        </w:rPr>
        <w:t>presentó</w:t>
      </w:r>
      <w:r w:rsidR="005000AA" w:rsidRPr="008F0CBA">
        <w:rPr>
          <w:rFonts w:ascii="Palatino Linotype" w:eastAsia="Calibri" w:hAnsi="Palatino Linotype" w:cs="Arial"/>
          <w:sz w:val="24"/>
          <w:lang w:val="es-ES"/>
        </w:rPr>
        <w:t xml:space="preserve"> ante el </w:t>
      </w:r>
      <w:r w:rsidR="005000AA" w:rsidRPr="008F0CBA">
        <w:rPr>
          <w:rFonts w:ascii="Palatino Linotype" w:eastAsia="Calibri" w:hAnsi="Palatino Linotype" w:cs="Arial"/>
          <w:b/>
          <w:sz w:val="24"/>
          <w:lang w:val="es-ES"/>
        </w:rPr>
        <w:t>SUJETO OBLIGADO</w:t>
      </w:r>
      <w:r w:rsidR="005000AA" w:rsidRPr="008F0CBA">
        <w:rPr>
          <w:rFonts w:ascii="Palatino Linotype" w:eastAsia="Calibri" w:hAnsi="Palatino Linotype" w:cs="Arial"/>
          <w:sz w:val="24"/>
        </w:rPr>
        <w:t xml:space="preserve"> vía</w:t>
      </w:r>
      <w:r w:rsidR="009E44E9" w:rsidRPr="008F0CBA">
        <w:rPr>
          <w:rFonts w:ascii="Palatino Linotype" w:eastAsia="Calibri" w:hAnsi="Palatino Linotype" w:cs="Arial"/>
          <w:sz w:val="24"/>
        </w:rPr>
        <w:t xml:space="preserve"> </w:t>
      </w:r>
      <w:r w:rsidR="005000AA" w:rsidRPr="008F0CBA">
        <w:rPr>
          <w:rFonts w:ascii="Palatino Linotype" w:eastAsia="Calibri" w:hAnsi="Palatino Linotype" w:cs="Arial"/>
          <w:sz w:val="24"/>
          <w:lang w:val="es-ES"/>
        </w:rPr>
        <w:t>Sistema de Acceso a la Información Mexiquense (</w:t>
      </w:r>
      <w:r w:rsidR="005000AA" w:rsidRPr="008F0CBA">
        <w:rPr>
          <w:rFonts w:ascii="Palatino Linotype" w:eastAsia="Calibri" w:hAnsi="Palatino Linotype" w:cs="Arial"/>
          <w:b/>
          <w:sz w:val="24"/>
          <w:lang w:val="es-ES"/>
        </w:rPr>
        <w:t>SAIMEX),</w:t>
      </w:r>
      <w:r w:rsidR="005000AA" w:rsidRPr="008F0CBA">
        <w:rPr>
          <w:rFonts w:ascii="Palatino Linotype" w:eastAsia="Calibri" w:hAnsi="Palatino Linotype" w:cs="Arial"/>
          <w:sz w:val="24"/>
          <w:lang w:val="es-ES"/>
        </w:rPr>
        <w:t xml:space="preserve"> la solicitud de información pública registrada con el número </w:t>
      </w:r>
      <w:r w:rsidR="00164DB6" w:rsidRPr="008F0CBA">
        <w:rPr>
          <w:rFonts w:ascii="Palatino Linotype" w:eastAsia="Calibri" w:hAnsi="Palatino Linotype" w:cs="Arial"/>
          <w:b/>
          <w:sz w:val="24"/>
          <w:lang w:val="es-ES"/>
        </w:rPr>
        <w:t>00096/MALINAL/IP/2023</w:t>
      </w:r>
      <w:r w:rsidR="000A39F9" w:rsidRPr="008F0CBA">
        <w:rPr>
          <w:rFonts w:ascii="Palatino Linotype" w:hAnsi="Palatino Linotype"/>
          <w:b/>
          <w:sz w:val="24"/>
          <w:lang w:val="es-ES"/>
        </w:rPr>
        <w:t xml:space="preserve">, </w:t>
      </w:r>
      <w:r w:rsidR="000A39F9" w:rsidRPr="008F0CBA">
        <w:rPr>
          <w:rFonts w:ascii="Palatino Linotype" w:hAnsi="Palatino Linotype"/>
          <w:sz w:val="24"/>
          <w:lang w:val="es-ES"/>
        </w:rPr>
        <w:t>en la que</w:t>
      </w:r>
      <w:r w:rsidR="000A39F9" w:rsidRPr="008F0CBA">
        <w:rPr>
          <w:rFonts w:ascii="Palatino Linotype" w:hAnsi="Palatino Linotype"/>
          <w:b/>
          <w:sz w:val="24"/>
          <w:lang w:val="es-ES"/>
        </w:rPr>
        <w:t xml:space="preserve"> </w:t>
      </w:r>
      <w:r w:rsidR="005000AA" w:rsidRPr="008F0CBA">
        <w:rPr>
          <w:rFonts w:ascii="Palatino Linotype" w:eastAsia="Calibri" w:hAnsi="Palatino Linotype" w:cs="Arial"/>
          <w:sz w:val="24"/>
          <w:lang w:val="es-ES"/>
        </w:rPr>
        <w:t>solicitó lo siguiente:</w:t>
      </w:r>
    </w:p>
    <w:p w14:paraId="5421F009" w14:textId="5F1804C3" w:rsidR="00DF0C16" w:rsidRPr="008F0CBA" w:rsidRDefault="00DF0C16" w:rsidP="009E44E9">
      <w:pPr>
        <w:ind w:right="-28"/>
        <w:jc w:val="center"/>
        <w:rPr>
          <w:rFonts w:ascii="Palatino Linotype" w:eastAsia="Calibri" w:hAnsi="Palatino Linotype" w:cs="Arial"/>
          <w:i/>
          <w:sz w:val="24"/>
          <w:szCs w:val="24"/>
          <w:lang w:val="es-ES"/>
        </w:rPr>
      </w:pPr>
    </w:p>
    <w:p w14:paraId="743EF64F" w14:textId="5BB18AAF" w:rsidR="009E44E9" w:rsidRPr="008F0CBA" w:rsidRDefault="00164DB6" w:rsidP="009B38DC">
      <w:pPr>
        <w:ind w:left="426" w:right="255"/>
        <w:jc w:val="both"/>
        <w:rPr>
          <w:rFonts w:ascii="Palatino Linotype" w:eastAsia="Calibri" w:hAnsi="Palatino Linotype" w:cs="Arial"/>
          <w:i/>
          <w:sz w:val="24"/>
          <w:szCs w:val="24"/>
          <w:lang w:val="es-ES"/>
        </w:rPr>
      </w:pPr>
      <w:r w:rsidRPr="008F0CBA">
        <w:rPr>
          <w:rFonts w:ascii="Palatino Linotype" w:eastAsia="Calibri" w:hAnsi="Palatino Linotype" w:cs="Arial"/>
          <w:i/>
          <w:sz w:val="24"/>
          <w:szCs w:val="24"/>
          <w:lang w:val="es-ES"/>
        </w:rPr>
        <w:t>“</w:t>
      </w:r>
      <w:r w:rsidR="009B38DC" w:rsidRPr="008F0CBA">
        <w:rPr>
          <w:rFonts w:ascii="Palatino Linotype" w:eastAsia="Calibri" w:hAnsi="Palatino Linotype" w:cs="Arial"/>
          <w:i/>
          <w:sz w:val="24"/>
          <w:szCs w:val="24"/>
          <w:lang w:val="es-ES"/>
        </w:rPr>
        <w:t xml:space="preserve">1.- Solicito que se exhiba el título profesional o cédula profesional de los titulares de: Secretaría del Ayuntamiento, Tesorería, Dirección de Obras </w:t>
      </w:r>
      <w:proofErr w:type="spellStart"/>
      <w:r w:rsidR="009B38DC" w:rsidRPr="008F0CBA">
        <w:rPr>
          <w:rFonts w:ascii="Palatino Linotype" w:eastAsia="Calibri" w:hAnsi="Palatino Linotype" w:cs="Arial"/>
          <w:i/>
          <w:sz w:val="24"/>
          <w:szCs w:val="24"/>
          <w:lang w:val="es-ES"/>
        </w:rPr>
        <w:t>Obras</w:t>
      </w:r>
      <w:proofErr w:type="spellEnd"/>
      <w:r w:rsidR="009B38DC" w:rsidRPr="008F0CBA">
        <w:rPr>
          <w:rFonts w:ascii="Palatino Linotype" w:eastAsia="Calibri" w:hAnsi="Palatino Linotype" w:cs="Arial"/>
          <w:i/>
          <w:sz w:val="24"/>
          <w:szCs w:val="24"/>
          <w:lang w:val="es-ES"/>
        </w:rPr>
        <w:t xml:space="preserve"> Públicas, Desarrollo Económico, Turismo, Ecología, Sustentabilidad y Medio Ambiente, Desarrollo Urbano, Bienestar Social, Mujeres y la Equidad de Género, Contraloría, Mejora Regulatoria, Protección Civil y Bomberos, Transparencia. 2.- Solicito se exhiba el certificado de competencia laboral expedido por el Instituto Hacendario del Estado de México de los Titulares de: Secretaría del Ayuntamiento, Tesorería, Dirección de Obras </w:t>
      </w:r>
      <w:proofErr w:type="spellStart"/>
      <w:r w:rsidR="009B38DC" w:rsidRPr="008F0CBA">
        <w:rPr>
          <w:rFonts w:ascii="Palatino Linotype" w:eastAsia="Calibri" w:hAnsi="Palatino Linotype" w:cs="Arial"/>
          <w:i/>
          <w:sz w:val="24"/>
          <w:szCs w:val="24"/>
          <w:lang w:val="es-ES"/>
        </w:rPr>
        <w:t>Obras</w:t>
      </w:r>
      <w:proofErr w:type="spellEnd"/>
      <w:r w:rsidR="009B38DC" w:rsidRPr="008F0CBA">
        <w:rPr>
          <w:rFonts w:ascii="Palatino Linotype" w:eastAsia="Calibri" w:hAnsi="Palatino Linotype" w:cs="Arial"/>
          <w:i/>
          <w:sz w:val="24"/>
          <w:szCs w:val="24"/>
          <w:lang w:val="es-ES"/>
        </w:rPr>
        <w:t xml:space="preserve"> Públicas, Desarrollo Económico, Turismo, Ecología, Sustentabilidad y Medio Ambiente, Desarrollo Urbano, Bienestar Social, Mujeres y la Equidad de Género, Contraloría, Mejora Regulatoria, Protección Civil y Bomberos, Transparencia.</w:t>
      </w:r>
      <w:r w:rsidRPr="008F0CBA">
        <w:rPr>
          <w:rFonts w:ascii="Palatino Linotype" w:eastAsia="Calibri" w:hAnsi="Palatino Linotype" w:cs="Arial"/>
          <w:i/>
          <w:sz w:val="24"/>
          <w:szCs w:val="24"/>
          <w:lang w:val="es-ES"/>
        </w:rPr>
        <w:t>”</w:t>
      </w:r>
    </w:p>
    <w:p w14:paraId="350278FD" w14:textId="77777777" w:rsidR="00DF0C16" w:rsidRPr="008F0CBA" w:rsidRDefault="00DF0C16" w:rsidP="00DF0C16">
      <w:pPr>
        <w:ind w:right="567"/>
        <w:jc w:val="both"/>
        <w:rPr>
          <w:rFonts w:ascii="Palatino Linotype" w:eastAsia="Calibri" w:hAnsi="Palatino Linotype" w:cs="Arial"/>
          <w:i/>
          <w:sz w:val="24"/>
          <w:szCs w:val="24"/>
          <w:lang w:val="es-ES"/>
        </w:rPr>
      </w:pPr>
    </w:p>
    <w:p w14:paraId="47BDCF02" w14:textId="7E176342" w:rsidR="005D09C1" w:rsidRPr="008F0CBA" w:rsidRDefault="005000AA" w:rsidP="00D2427C">
      <w:pPr>
        <w:pStyle w:val="Prrafodelista"/>
        <w:numPr>
          <w:ilvl w:val="0"/>
          <w:numId w:val="3"/>
        </w:numPr>
        <w:spacing w:before="240" w:after="240" w:line="360" w:lineRule="auto"/>
        <w:ind w:left="0" w:firstLine="0"/>
        <w:jc w:val="both"/>
        <w:rPr>
          <w:rFonts w:ascii="Palatino Linotype" w:hAnsi="Palatino Linotype"/>
          <w:i/>
          <w:color w:val="000000"/>
          <w:sz w:val="24"/>
        </w:rPr>
      </w:pPr>
      <w:r w:rsidRPr="008F0CBA">
        <w:rPr>
          <w:rFonts w:ascii="Palatino Linotype" w:hAnsi="Palatino Linotype" w:cs="Arial"/>
          <w:sz w:val="24"/>
          <w:lang w:val="es-ES"/>
        </w:rPr>
        <w:lastRenderedPageBreak/>
        <w:t>Señaló como modalidad de entreg</w:t>
      </w:r>
      <w:r w:rsidR="00CA6B3B" w:rsidRPr="008F0CBA">
        <w:rPr>
          <w:rFonts w:ascii="Palatino Linotype" w:hAnsi="Palatino Linotype" w:cs="Arial"/>
          <w:sz w:val="24"/>
          <w:lang w:val="es-ES"/>
        </w:rPr>
        <w:t>a de la información a través de</w:t>
      </w:r>
      <w:r w:rsidR="009B38DC" w:rsidRPr="008F0CBA">
        <w:rPr>
          <w:rFonts w:ascii="Palatino Linotype" w:hAnsi="Palatino Linotype" w:cs="Arial"/>
          <w:sz w:val="24"/>
          <w:lang w:val="es-ES"/>
        </w:rPr>
        <w:t>l</w:t>
      </w:r>
      <w:r w:rsidR="009E44E9" w:rsidRPr="008F0CBA">
        <w:rPr>
          <w:rFonts w:ascii="Palatino Linotype" w:hAnsi="Palatino Linotype" w:cs="Arial"/>
          <w:sz w:val="24"/>
          <w:lang w:val="es-ES"/>
        </w:rPr>
        <w:t xml:space="preserve"> </w:t>
      </w:r>
      <w:r w:rsidR="009B38DC" w:rsidRPr="008F0CBA">
        <w:rPr>
          <w:rFonts w:ascii="Palatino Linotype" w:hAnsi="Palatino Linotype" w:cs="Arial"/>
          <w:b/>
          <w:sz w:val="24"/>
          <w:lang w:val="es-ES"/>
        </w:rPr>
        <w:t>SAIMEX</w:t>
      </w:r>
      <w:r w:rsidR="009E44E9" w:rsidRPr="008F0CBA">
        <w:rPr>
          <w:rFonts w:ascii="Palatino Linotype" w:hAnsi="Palatino Linotype" w:cs="Arial"/>
          <w:b/>
          <w:sz w:val="24"/>
          <w:lang w:val="es-ES"/>
        </w:rPr>
        <w:t>,</w:t>
      </w:r>
      <w:r w:rsidR="009E44E9" w:rsidRPr="008F0CBA">
        <w:rPr>
          <w:rFonts w:ascii="Palatino Linotype" w:hAnsi="Palatino Linotype" w:cs="Arial"/>
          <w:sz w:val="24"/>
          <w:lang w:val="es-ES"/>
        </w:rPr>
        <w:t xml:space="preserve"> </w:t>
      </w:r>
      <w:r w:rsidR="00DF0C16" w:rsidRPr="008F0CBA">
        <w:rPr>
          <w:rFonts w:ascii="Palatino Linotype" w:hAnsi="Palatino Linotype" w:cs="Arial"/>
          <w:sz w:val="24"/>
          <w:lang w:val="es-ES"/>
        </w:rPr>
        <w:t>no obstante e</w:t>
      </w:r>
      <w:r w:rsidRPr="008F0CBA">
        <w:rPr>
          <w:rFonts w:ascii="Palatino Linotype" w:eastAsia="Calibri" w:hAnsi="Palatino Linotype"/>
          <w:sz w:val="24"/>
          <w:lang w:val="es-ES"/>
        </w:rPr>
        <w:t>l</w:t>
      </w:r>
      <w:r w:rsidR="00DF0C16" w:rsidRPr="008F0CBA">
        <w:rPr>
          <w:rFonts w:ascii="Palatino Linotype" w:eastAsia="Calibri" w:hAnsi="Palatino Linotype"/>
          <w:b/>
          <w:sz w:val="24"/>
          <w:lang w:val="es-ES"/>
        </w:rPr>
        <w:t xml:space="preserve"> SUJETO OBLIGADO</w:t>
      </w:r>
      <w:r w:rsidR="000A39F9" w:rsidRPr="008F0CBA">
        <w:rPr>
          <w:rFonts w:ascii="Palatino Linotype" w:eastAsia="Calibri" w:hAnsi="Palatino Linotype"/>
          <w:b/>
          <w:sz w:val="24"/>
          <w:lang w:val="es-ES"/>
        </w:rPr>
        <w:t>,</w:t>
      </w:r>
      <w:r w:rsidR="005D09C1" w:rsidRPr="008F0CBA">
        <w:rPr>
          <w:rFonts w:ascii="Palatino Linotype" w:eastAsia="Calibri" w:hAnsi="Palatino Linotype"/>
          <w:sz w:val="24"/>
          <w:lang w:val="es-ES"/>
        </w:rPr>
        <w:t xml:space="preserve"> no emitió respuesta a la solicitud.</w:t>
      </w:r>
    </w:p>
    <w:p w14:paraId="0D7B1DCD" w14:textId="77777777" w:rsidR="009B38DC" w:rsidRPr="008F0CBA" w:rsidRDefault="009B38DC" w:rsidP="009B38DC">
      <w:pPr>
        <w:pStyle w:val="Prrafodelista"/>
        <w:spacing w:before="240" w:after="240" w:line="360" w:lineRule="auto"/>
        <w:ind w:left="0"/>
        <w:jc w:val="both"/>
        <w:rPr>
          <w:rFonts w:ascii="Palatino Linotype" w:hAnsi="Palatino Linotype"/>
          <w:i/>
          <w:color w:val="000000"/>
          <w:sz w:val="24"/>
        </w:rPr>
      </w:pPr>
    </w:p>
    <w:p w14:paraId="518CDCD9" w14:textId="7782AA15" w:rsidR="005000AA" w:rsidRPr="008F0CBA"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F0CBA">
        <w:rPr>
          <w:rFonts w:ascii="Palatino Linotype" w:eastAsia="Calibri" w:hAnsi="Palatino Linotype" w:cs="Arial"/>
          <w:sz w:val="24"/>
          <w:lang w:val="es-AR"/>
        </w:rPr>
        <w:t xml:space="preserve">El </w:t>
      </w:r>
      <w:r w:rsidR="00707A12" w:rsidRPr="008F0CBA">
        <w:rPr>
          <w:rFonts w:ascii="Palatino Linotype" w:eastAsia="Calibri" w:hAnsi="Palatino Linotype" w:cs="Arial"/>
          <w:sz w:val="24"/>
          <w:lang w:val="es-AR"/>
        </w:rPr>
        <w:t>veintiocho</w:t>
      </w:r>
      <w:r w:rsidR="00DF0C16" w:rsidRPr="008F0CBA">
        <w:rPr>
          <w:rFonts w:ascii="Palatino Linotype" w:eastAsia="Calibri" w:hAnsi="Palatino Linotype" w:cs="Arial"/>
          <w:sz w:val="24"/>
          <w:lang w:val="es-AR"/>
        </w:rPr>
        <w:t xml:space="preserve"> de junio</w:t>
      </w:r>
      <w:r w:rsidR="004E6A3B" w:rsidRPr="008F0CBA">
        <w:rPr>
          <w:rFonts w:ascii="Palatino Linotype" w:eastAsia="Calibri" w:hAnsi="Palatino Linotype" w:cs="Arial"/>
          <w:sz w:val="24"/>
          <w:lang w:val="es-AR"/>
        </w:rPr>
        <w:t xml:space="preserve"> </w:t>
      </w:r>
      <w:r w:rsidR="005000AA" w:rsidRPr="008F0CBA">
        <w:rPr>
          <w:rFonts w:ascii="Palatino Linotype" w:eastAsia="Calibri" w:hAnsi="Palatino Linotype" w:cs="Arial"/>
          <w:sz w:val="24"/>
          <w:lang w:val="es-AR"/>
        </w:rPr>
        <w:t>de</w:t>
      </w:r>
      <w:r w:rsidR="005000AA" w:rsidRPr="008F0CBA">
        <w:rPr>
          <w:rFonts w:ascii="Palatino Linotype" w:hAnsi="Palatino Linotype" w:cs="Arial"/>
          <w:sz w:val="24"/>
          <w:lang w:val="es-ES"/>
        </w:rPr>
        <w:t xml:space="preserve"> dos mil veinti</w:t>
      </w:r>
      <w:r w:rsidR="00952FF5" w:rsidRPr="008F0CBA">
        <w:rPr>
          <w:rFonts w:ascii="Palatino Linotype" w:hAnsi="Palatino Linotype" w:cs="Arial"/>
          <w:sz w:val="24"/>
          <w:lang w:val="es-ES"/>
        </w:rPr>
        <w:t>trés</w:t>
      </w:r>
      <w:r w:rsidR="005000AA" w:rsidRPr="008F0CBA">
        <w:rPr>
          <w:rFonts w:ascii="Palatino Linotype" w:hAnsi="Palatino Linotype" w:cs="Arial"/>
          <w:sz w:val="24"/>
          <w:lang w:val="es-ES"/>
        </w:rPr>
        <w:t xml:space="preserve"> </w:t>
      </w:r>
      <w:r w:rsidR="005000AA" w:rsidRPr="008F0CBA">
        <w:rPr>
          <w:rFonts w:ascii="Palatino Linotype" w:hAnsi="Palatino Linotype"/>
          <w:b/>
          <w:sz w:val="24"/>
        </w:rPr>
        <w:t>EL RECURRENTE</w:t>
      </w:r>
      <w:r w:rsidR="000A39F9" w:rsidRPr="008F0CBA">
        <w:rPr>
          <w:rFonts w:ascii="Palatino Linotype" w:hAnsi="Palatino Linotype"/>
          <w:b/>
          <w:sz w:val="24"/>
        </w:rPr>
        <w:t>,</w:t>
      </w:r>
      <w:r w:rsidR="005000AA" w:rsidRPr="008F0CBA">
        <w:rPr>
          <w:rFonts w:ascii="Palatino Linotype" w:hAnsi="Palatino Linotype" w:cs="Arial"/>
          <w:sz w:val="24"/>
          <w:lang w:val="es-ES"/>
        </w:rPr>
        <w:t xml:space="preserve"> interpuso el recurso de revisión, en contra de la </w:t>
      </w:r>
      <w:r w:rsidR="005D09C1" w:rsidRPr="008F0CBA">
        <w:rPr>
          <w:rFonts w:ascii="Palatino Linotype" w:hAnsi="Palatino Linotype" w:cs="Arial"/>
          <w:sz w:val="24"/>
          <w:lang w:val="es-ES"/>
        </w:rPr>
        <w:t xml:space="preserve">falta de </w:t>
      </w:r>
      <w:r w:rsidR="005000AA" w:rsidRPr="008F0CBA">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8F0CBA" w:rsidRDefault="005000AA" w:rsidP="005000AA">
      <w:pPr>
        <w:pStyle w:val="Prrafodelista"/>
        <w:rPr>
          <w:rFonts w:ascii="Palatino Linotype" w:hAnsi="Palatino Linotype" w:cs="Arial"/>
          <w:i/>
          <w:sz w:val="24"/>
        </w:rPr>
      </w:pPr>
    </w:p>
    <w:p w14:paraId="777595D3" w14:textId="08C6F2C2" w:rsidR="005000AA" w:rsidRPr="008F0CBA" w:rsidRDefault="005000AA" w:rsidP="009E44E9">
      <w:pPr>
        <w:pStyle w:val="Prrafodelista"/>
        <w:spacing w:line="360" w:lineRule="auto"/>
        <w:ind w:left="426" w:right="397"/>
        <w:jc w:val="both"/>
        <w:rPr>
          <w:rFonts w:ascii="Palatino Linotype" w:hAnsi="Palatino Linotype"/>
          <w:bCs/>
          <w:i/>
          <w:iCs/>
          <w:sz w:val="24"/>
        </w:rPr>
      </w:pPr>
      <w:r w:rsidRPr="008F0CBA">
        <w:rPr>
          <w:rFonts w:ascii="Palatino Linotype" w:hAnsi="Palatino Linotype"/>
          <w:b/>
          <w:sz w:val="24"/>
        </w:rPr>
        <w:t xml:space="preserve">Acto impugnado: </w:t>
      </w:r>
      <w:r w:rsidRPr="008F0CBA">
        <w:rPr>
          <w:rFonts w:ascii="Palatino Linotype" w:hAnsi="Palatino Linotype"/>
          <w:bCs/>
          <w:i/>
          <w:iCs/>
          <w:sz w:val="24"/>
        </w:rPr>
        <w:t>“</w:t>
      </w:r>
      <w:r w:rsidR="00707A12" w:rsidRPr="008F0CBA">
        <w:rPr>
          <w:rFonts w:ascii="Palatino Linotype" w:hAnsi="Palatino Linotype"/>
          <w:i/>
          <w:color w:val="000000"/>
        </w:rPr>
        <w:t>La inexistencia de la respuesta a la solicitud de información 00096/MALINAL/IP/2023</w:t>
      </w:r>
      <w:r w:rsidRPr="008F0CBA">
        <w:rPr>
          <w:rFonts w:ascii="Palatino Linotype" w:hAnsi="Palatino Linotype"/>
          <w:bCs/>
          <w:i/>
          <w:iCs/>
          <w:sz w:val="24"/>
        </w:rPr>
        <w:t xml:space="preserve">” </w:t>
      </w:r>
    </w:p>
    <w:p w14:paraId="16DBC4E3" w14:textId="77777777" w:rsidR="00707A12" w:rsidRPr="008F0CBA" w:rsidRDefault="00707A12" w:rsidP="009E44E9">
      <w:pPr>
        <w:pStyle w:val="Prrafodelista"/>
        <w:spacing w:line="360" w:lineRule="auto"/>
        <w:ind w:left="426" w:right="397"/>
        <w:jc w:val="both"/>
        <w:rPr>
          <w:rFonts w:ascii="Palatino Linotype" w:eastAsia="Calibri" w:hAnsi="Palatino Linotype" w:cs="Arial"/>
          <w:sz w:val="24"/>
          <w:lang w:val="es-ES"/>
        </w:rPr>
      </w:pPr>
    </w:p>
    <w:p w14:paraId="081CE3B4" w14:textId="6FEAA900" w:rsidR="00707A12" w:rsidRPr="008F0CBA" w:rsidRDefault="00707A12" w:rsidP="009E44E9">
      <w:pPr>
        <w:pStyle w:val="Prrafodelista"/>
        <w:spacing w:line="360" w:lineRule="auto"/>
        <w:ind w:left="426" w:right="397"/>
        <w:jc w:val="both"/>
        <w:rPr>
          <w:rFonts w:ascii="Palatino Linotype" w:eastAsia="Calibri" w:hAnsi="Palatino Linotype" w:cs="Arial"/>
          <w:sz w:val="24"/>
          <w:lang w:val="es-ES"/>
        </w:rPr>
      </w:pPr>
      <w:r w:rsidRPr="008F0CBA">
        <w:rPr>
          <w:rFonts w:ascii="Palatino Linotype" w:eastAsia="Calibri" w:hAnsi="Palatino Linotype" w:cs="Arial"/>
          <w:b/>
          <w:sz w:val="24"/>
          <w:lang w:val="es-ES"/>
        </w:rPr>
        <w:t>RAZONES O MOTIVOS DE LA INCONFORMIDAD:</w:t>
      </w:r>
      <w:r w:rsidRPr="008F0CBA">
        <w:rPr>
          <w:rFonts w:ascii="Palatino Linotype" w:eastAsia="Calibri" w:hAnsi="Palatino Linotype" w:cs="Arial"/>
          <w:sz w:val="24"/>
          <w:lang w:val="es-ES"/>
        </w:rPr>
        <w:t xml:space="preserve"> </w:t>
      </w:r>
      <w:r w:rsidRPr="008F0CBA">
        <w:rPr>
          <w:rFonts w:ascii="Palatino Linotype" w:eastAsia="Calibri" w:hAnsi="Palatino Linotype" w:cs="Arial"/>
          <w:i/>
          <w:sz w:val="24"/>
          <w:lang w:val="es-ES"/>
        </w:rPr>
        <w:t>"Realicé una solicitud de información al H. Ayuntamiento de Malinalco bajo el Folio 00096/MALINAL/IP/2023 con fecha 23/05/2023, no recibí respuesta en el plazo establecido el 13/06/2023; no se hizo ninguna ampliación de plazo el 12/06/2023 y ya se excedió el tiempo de haber existido ampliación de plazo (22/06/2023)"</w:t>
      </w:r>
    </w:p>
    <w:p w14:paraId="518E834F" w14:textId="77777777" w:rsidR="00BC6FDD" w:rsidRPr="008F0CBA"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887C95D" w:rsidR="005000AA" w:rsidRPr="008F0CBA"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F0CBA">
        <w:rPr>
          <w:rFonts w:ascii="Palatino Linotype" w:hAnsi="Palatino Linotype" w:cs="Arial"/>
          <w:sz w:val="24"/>
          <w:lang w:val="es-ES"/>
        </w:rPr>
        <w:t xml:space="preserve">Se registró el recurso de revisión bajo el número de expediente </w:t>
      </w:r>
      <w:r w:rsidRPr="008F0CBA">
        <w:rPr>
          <w:rFonts w:ascii="Palatino Linotype" w:hAnsi="Palatino Linotype" w:cs="Arial"/>
          <w:bCs/>
          <w:sz w:val="24"/>
        </w:rPr>
        <w:t xml:space="preserve">al rubro indicado, asimismo con fundamento en lo dispuesto por el </w:t>
      </w:r>
      <w:r w:rsidRPr="008F0CBA">
        <w:rPr>
          <w:rFonts w:ascii="Palatino Linotype" w:eastAsia="Calibri" w:hAnsi="Palatino Linotype" w:cs="Arial"/>
          <w:sz w:val="24"/>
          <w:lang w:val="es-ES"/>
        </w:rPr>
        <w:t xml:space="preserve">artículo 185 fracción I de la </w:t>
      </w:r>
      <w:r w:rsidRPr="008F0CBA">
        <w:rPr>
          <w:rFonts w:ascii="Palatino Linotype" w:eastAsia="Calibri" w:hAnsi="Palatino Linotype" w:cs="Arial"/>
          <w:b/>
          <w:sz w:val="24"/>
          <w:lang w:val="es-ES"/>
        </w:rPr>
        <w:t xml:space="preserve">Ley de Transparencia y Acceso a la Información Pública del Estado de México y Municipios </w:t>
      </w:r>
      <w:r w:rsidR="00D31521" w:rsidRPr="008F0CBA">
        <w:rPr>
          <w:rFonts w:ascii="Palatino Linotype" w:hAnsi="Palatino Linotype" w:cs="Arial"/>
          <w:sz w:val="24"/>
          <w:lang w:val="es-ES"/>
        </w:rPr>
        <w:t>se turnó a</w:t>
      </w:r>
      <w:r w:rsidR="00F942BD" w:rsidRPr="008F0CBA">
        <w:rPr>
          <w:rFonts w:ascii="Palatino Linotype" w:hAnsi="Palatino Linotype" w:cs="Arial"/>
          <w:sz w:val="24"/>
          <w:lang w:val="es-ES"/>
        </w:rPr>
        <w:t xml:space="preserve"> </w:t>
      </w:r>
      <w:r w:rsidRPr="008F0CBA">
        <w:rPr>
          <w:rFonts w:ascii="Palatino Linotype" w:hAnsi="Palatino Linotype" w:cs="Arial"/>
          <w:sz w:val="24"/>
          <w:lang w:val="es-ES"/>
        </w:rPr>
        <w:t>l</w:t>
      </w:r>
      <w:r w:rsidR="00F942BD" w:rsidRPr="008F0CBA">
        <w:rPr>
          <w:rFonts w:ascii="Palatino Linotype" w:hAnsi="Palatino Linotype" w:cs="Arial"/>
          <w:sz w:val="24"/>
          <w:lang w:val="es-ES"/>
        </w:rPr>
        <w:t>a</w:t>
      </w:r>
      <w:r w:rsidRPr="008F0CBA">
        <w:rPr>
          <w:rFonts w:ascii="Palatino Linotype" w:hAnsi="Palatino Linotype" w:cs="Arial"/>
          <w:sz w:val="24"/>
          <w:lang w:val="es-ES"/>
        </w:rPr>
        <w:t xml:space="preserve"> </w:t>
      </w:r>
      <w:r w:rsidR="00F942BD" w:rsidRPr="008F0CBA">
        <w:rPr>
          <w:rFonts w:ascii="Palatino Linotype" w:hAnsi="Palatino Linotype" w:cs="Arial"/>
          <w:b/>
          <w:sz w:val="24"/>
          <w:lang w:val="es-ES"/>
        </w:rPr>
        <w:t>Comisionada</w:t>
      </w:r>
      <w:r w:rsidRPr="008F0CBA">
        <w:rPr>
          <w:rFonts w:ascii="Palatino Linotype" w:hAnsi="Palatino Linotype" w:cs="Arial"/>
          <w:b/>
          <w:sz w:val="24"/>
          <w:lang w:val="es-ES"/>
        </w:rPr>
        <w:t xml:space="preserve"> </w:t>
      </w:r>
      <w:r w:rsidR="00F942BD" w:rsidRPr="008F0CBA">
        <w:rPr>
          <w:rFonts w:ascii="Palatino Linotype" w:hAnsi="Palatino Linotype" w:cs="Arial"/>
          <w:b/>
          <w:sz w:val="24"/>
          <w:lang w:val="es-ES"/>
        </w:rPr>
        <w:t>María del Rosario Mejía Ayala</w:t>
      </w:r>
      <w:r w:rsidRPr="008F0CBA">
        <w:rPr>
          <w:rFonts w:ascii="Palatino Linotype" w:hAnsi="Palatino Linotype" w:cs="Arial"/>
          <w:b/>
          <w:sz w:val="24"/>
          <w:lang w:val="es-ES"/>
        </w:rPr>
        <w:t xml:space="preserve">, </w:t>
      </w:r>
      <w:r w:rsidR="000A39F9" w:rsidRPr="008F0CBA">
        <w:rPr>
          <w:rFonts w:ascii="Palatino Linotype" w:hAnsi="Palatino Linotype" w:cs="Arial"/>
          <w:sz w:val="24"/>
          <w:lang w:val="es-ES"/>
        </w:rPr>
        <w:t>para</w:t>
      </w:r>
      <w:r w:rsidRPr="008F0CBA">
        <w:rPr>
          <w:rFonts w:ascii="Palatino Linotype" w:hAnsi="Palatino Linotype" w:cs="Arial"/>
          <w:sz w:val="24"/>
          <w:lang w:val="es-ES"/>
        </w:rPr>
        <w:t xml:space="preserve"> </w:t>
      </w:r>
      <w:r w:rsidRPr="008F0CBA">
        <w:rPr>
          <w:rFonts w:ascii="Palatino Linotype" w:hAnsi="Palatino Linotype" w:cs="Arial"/>
          <w:sz w:val="24"/>
        </w:rPr>
        <w:t>su análisis.</w:t>
      </w:r>
    </w:p>
    <w:p w14:paraId="21EFF6B2" w14:textId="77777777" w:rsidR="005000AA" w:rsidRPr="008F0CBA"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88C2CDE" w:rsidR="005000AA" w:rsidRPr="008F0CBA"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F0CBA">
        <w:rPr>
          <w:rFonts w:ascii="Palatino Linotype" w:eastAsia="Calibri" w:hAnsi="Palatino Linotype" w:cs="Arial"/>
          <w:sz w:val="24"/>
          <w:lang w:val="es-ES"/>
        </w:rPr>
        <w:lastRenderedPageBreak/>
        <w:t>La Comisionada</w:t>
      </w:r>
      <w:r w:rsidR="005000AA" w:rsidRPr="008F0CBA">
        <w:rPr>
          <w:rFonts w:ascii="Palatino Linotype" w:eastAsia="Calibri" w:hAnsi="Palatino Linotype" w:cs="Arial"/>
          <w:sz w:val="24"/>
          <w:lang w:val="es-ES"/>
        </w:rPr>
        <w:t xml:space="preserve"> Ponente</w:t>
      </w:r>
      <w:r w:rsidR="000A39F9" w:rsidRPr="008F0CBA">
        <w:rPr>
          <w:rFonts w:ascii="Palatino Linotype" w:eastAsia="Calibri" w:hAnsi="Palatino Linotype" w:cs="Arial"/>
          <w:sz w:val="24"/>
          <w:lang w:val="es-ES"/>
        </w:rPr>
        <w:t>,</w:t>
      </w:r>
      <w:r w:rsidR="005000AA" w:rsidRPr="008F0CBA">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425094" w:rsidRPr="008F0CBA">
        <w:rPr>
          <w:rFonts w:ascii="Palatino Linotype" w:eastAsia="Calibri" w:hAnsi="Palatino Linotype" w:cs="Arial"/>
          <w:sz w:val="24"/>
          <w:lang w:val="es-ES"/>
        </w:rPr>
        <w:t>cuatro</w:t>
      </w:r>
      <w:r w:rsidR="00952FF5" w:rsidRPr="008F0CBA">
        <w:rPr>
          <w:rFonts w:ascii="Palatino Linotype" w:eastAsia="Calibri" w:hAnsi="Palatino Linotype" w:cs="Arial"/>
          <w:sz w:val="24"/>
          <w:lang w:val="es-ES"/>
        </w:rPr>
        <w:t xml:space="preserve"> de</w:t>
      </w:r>
      <w:r w:rsidR="004E6A3B" w:rsidRPr="008F0CBA">
        <w:rPr>
          <w:rFonts w:ascii="Palatino Linotype" w:eastAsia="Calibri" w:hAnsi="Palatino Linotype" w:cs="Arial"/>
          <w:sz w:val="24"/>
          <w:lang w:val="es-ES"/>
        </w:rPr>
        <w:t xml:space="preserve"> </w:t>
      </w:r>
      <w:r w:rsidR="00425094" w:rsidRPr="008F0CBA">
        <w:rPr>
          <w:rFonts w:ascii="Palatino Linotype" w:eastAsia="Calibri" w:hAnsi="Palatino Linotype" w:cs="Arial"/>
          <w:sz w:val="24"/>
          <w:lang w:val="es-ES"/>
        </w:rPr>
        <w:t>jul</w:t>
      </w:r>
      <w:r w:rsidR="00031233" w:rsidRPr="008F0CBA">
        <w:rPr>
          <w:rFonts w:ascii="Palatino Linotype" w:eastAsia="Calibri" w:hAnsi="Palatino Linotype" w:cs="Arial"/>
          <w:sz w:val="24"/>
          <w:lang w:val="es-ES"/>
        </w:rPr>
        <w:t>i</w:t>
      </w:r>
      <w:r w:rsidR="00903583" w:rsidRPr="008F0CBA">
        <w:rPr>
          <w:rFonts w:ascii="Palatino Linotype" w:eastAsia="Calibri" w:hAnsi="Palatino Linotype" w:cs="Arial"/>
          <w:sz w:val="24"/>
          <w:lang w:val="es-ES"/>
        </w:rPr>
        <w:t>o</w:t>
      </w:r>
      <w:r w:rsidR="00965001" w:rsidRPr="008F0CBA">
        <w:rPr>
          <w:rFonts w:ascii="Palatino Linotype" w:eastAsia="Calibri" w:hAnsi="Palatino Linotype" w:cs="Arial"/>
          <w:sz w:val="24"/>
          <w:lang w:val="es-ES"/>
        </w:rPr>
        <w:t xml:space="preserve"> </w:t>
      </w:r>
      <w:r w:rsidR="005000AA" w:rsidRPr="008F0CBA">
        <w:rPr>
          <w:rFonts w:ascii="Palatino Linotype" w:eastAsia="Calibri" w:hAnsi="Palatino Linotype" w:cs="Arial"/>
          <w:sz w:val="24"/>
          <w:lang w:val="es-ES"/>
        </w:rPr>
        <w:t>de dos mil veinti</w:t>
      </w:r>
      <w:r w:rsidR="00952FF5" w:rsidRPr="008F0CBA">
        <w:rPr>
          <w:rFonts w:ascii="Palatino Linotype" w:eastAsia="Calibri" w:hAnsi="Palatino Linotype" w:cs="Arial"/>
          <w:sz w:val="24"/>
          <w:lang w:val="es-ES"/>
        </w:rPr>
        <w:t>trés</w:t>
      </w:r>
      <w:r w:rsidR="005000AA" w:rsidRPr="008F0CBA">
        <w:rPr>
          <w:rFonts w:ascii="Palatino Linotype" w:eastAsia="Calibri" w:hAnsi="Palatino Linotype" w:cs="Arial"/>
          <w:sz w:val="24"/>
          <w:lang w:val="es-ES"/>
        </w:rPr>
        <w:t xml:space="preserve">, puso a disposición de las partes el expediente electrónico </w:t>
      </w:r>
      <w:r w:rsidR="005000AA" w:rsidRPr="008F0CBA">
        <w:rPr>
          <w:rFonts w:ascii="Palatino Linotype" w:eastAsia="Calibri" w:hAnsi="Palatino Linotype" w:cs="Arial"/>
          <w:sz w:val="24"/>
        </w:rPr>
        <w:t xml:space="preserve">vía </w:t>
      </w:r>
      <w:r w:rsidR="005000AA" w:rsidRPr="008F0CBA">
        <w:rPr>
          <w:rFonts w:ascii="Palatino Linotype" w:eastAsia="Calibri" w:hAnsi="Palatino Linotype" w:cs="Arial"/>
          <w:b/>
          <w:sz w:val="24"/>
          <w:lang w:val="es-ES"/>
        </w:rPr>
        <w:t xml:space="preserve">SAIMEX </w:t>
      </w:r>
      <w:r w:rsidR="005000AA" w:rsidRPr="008F0CBA">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8F0CBA">
        <w:rPr>
          <w:rFonts w:ascii="Palatino Linotype" w:eastAsia="Calibri" w:hAnsi="Palatino Linotype" w:cs="Arial"/>
          <w:b/>
          <w:sz w:val="24"/>
          <w:lang w:val="es-ES"/>
        </w:rPr>
        <w:t>SUJETO OBLIGADO</w:t>
      </w:r>
      <w:r w:rsidR="000A39F9" w:rsidRPr="008F0CBA">
        <w:rPr>
          <w:rFonts w:ascii="Palatino Linotype" w:eastAsia="Calibri" w:hAnsi="Palatino Linotype" w:cs="Arial"/>
          <w:b/>
          <w:sz w:val="24"/>
          <w:lang w:val="es-ES"/>
        </w:rPr>
        <w:t>,</w:t>
      </w:r>
      <w:r w:rsidR="005000AA" w:rsidRPr="008F0CBA">
        <w:rPr>
          <w:rFonts w:ascii="Palatino Linotype" w:eastAsia="Calibri" w:hAnsi="Palatino Linotype" w:cs="Arial"/>
          <w:sz w:val="24"/>
          <w:lang w:val="es-ES"/>
        </w:rPr>
        <w:t xml:space="preserve"> presentara el informe justificado procedente.</w:t>
      </w:r>
    </w:p>
    <w:p w14:paraId="47932EDD" w14:textId="44A2146B" w:rsidR="00BC6FDD" w:rsidRPr="008F0CBA" w:rsidRDefault="00BC6FDD" w:rsidP="00031233">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8F0CBA">
        <w:rPr>
          <w:rFonts w:ascii="Palatino Linotype" w:eastAsiaTheme="minorEastAsia" w:hAnsi="Palatino Linotype"/>
          <w:color w:val="000000"/>
          <w:sz w:val="24"/>
          <w:szCs w:val="24"/>
          <w:lang w:val="es-ES_tradnl"/>
        </w:rPr>
        <w:t xml:space="preserve">El </w:t>
      </w:r>
      <w:r w:rsidRPr="008F0CBA">
        <w:rPr>
          <w:rFonts w:ascii="Palatino Linotype" w:eastAsiaTheme="minorEastAsia" w:hAnsi="Palatino Linotype"/>
          <w:b/>
          <w:color w:val="000000"/>
          <w:sz w:val="24"/>
          <w:szCs w:val="24"/>
          <w:lang w:val="es-ES_tradnl"/>
        </w:rPr>
        <w:t>SUJETO OBLIGADO</w:t>
      </w:r>
      <w:r w:rsidR="000A39F9" w:rsidRPr="008F0CBA">
        <w:rPr>
          <w:rFonts w:ascii="Palatino Linotype" w:eastAsiaTheme="minorEastAsia" w:hAnsi="Palatino Linotype"/>
          <w:b/>
          <w:color w:val="000000"/>
          <w:sz w:val="24"/>
          <w:szCs w:val="24"/>
          <w:lang w:val="es-ES_tradnl"/>
        </w:rPr>
        <w:t>,</w:t>
      </w:r>
      <w:r w:rsidRPr="008F0CBA">
        <w:rPr>
          <w:rFonts w:ascii="Palatino Linotype" w:eastAsiaTheme="minorEastAsia" w:hAnsi="Palatino Linotype"/>
          <w:b/>
          <w:color w:val="000000"/>
          <w:sz w:val="24"/>
          <w:szCs w:val="24"/>
          <w:lang w:val="es-ES_tradnl"/>
        </w:rPr>
        <w:t xml:space="preserve"> </w:t>
      </w:r>
      <w:r w:rsidRPr="008F0CBA">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8F0CBA">
        <w:rPr>
          <w:rFonts w:ascii="Palatino Linotype" w:eastAsiaTheme="minorEastAsia" w:hAnsi="Palatino Linotype"/>
          <w:b/>
          <w:color w:val="000000"/>
          <w:sz w:val="24"/>
          <w:szCs w:val="24"/>
          <w:lang w:val="es-ES_tradnl"/>
        </w:rPr>
        <w:t xml:space="preserve">RECURRENTE </w:t>
      </w:r>
      <w:r w:rsidRPr="008F0CBA">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8F0CBA">
        <w:rPr>
          <w:rFonts w:ascii="Palatino Linotype" w:eastAsiaTheme="minorEastAsia" w:hAnsi="Palatino Linotype"/>
          <w:b/>
          <w:color w:val="000000"/>
          <w:sz w:val="24"/>
          <w:szCs w:val="24"/>
          <w:lang w:val="es-ES_tradnl"/>
        </w:rPr>
        <w:t>SAIMEX</w:t>
      </w:r>
      <w:r w:rsidR="00031233" w:rsidRPr="008F0CBA">
        <w:rPr>
          <w:rFonts w:ascii="Palatino Linotype" w:eastAsiaTheme="minorEastAsia" w:hAnsi="Palatino Linotype"/>
          <w:b/>
          <w:color w:val="000000"/>
          <w:sz w:val="24"/>
          <w:szCs w:val="24"/>
          <w:lang w:val="es-ES_tradnl"/>
        </w:rPr>
        <w:t>.</w:t>
      </w:r>
    </w:p>
    <w:p w14:paraId="23DC60AD" w14:textId="77777777" w:rsidR="00BC6FDD" w:rsidRPr="008F0CBA"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8F0CBA">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8F0CBA"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8F0CBA"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8F0CBA">
        <w:rPr>
          <w:rFonts w:ascii="Palatino Linotype" w:hAnsi="Palatino Linotype" w:cs="Arial"/>
          <w:b/>
          <w:bCs/>
          <w:i/>
          <w:iCs/>
          <w:color w:val="222222"/>
          <w:sz w:val="22"/>
          <w:lang w:val="es-ES_tradnl"/>
        </w:rPr>
        <w:t>QUEJA, RECURSO DE. LA OMISION DE RENDIR EL INFORME RESPECTIVO NO IMPIDE QUE SE RESUELV</w:t>
      </w:r>
      <w:r w:rsidRPr="008F0CBA">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w:t>
      </w:r>
      <w:r w:rsidRPr="008F0CBA">
        <w:rPr>
          <w:rFonts w:ascii="Palatino Linotype" w:hAnsi="Palatino Linotype" w:cs="Arial"/>
          <w:i/>
          <w:iCs/>
          <w:color w:val="222222"/>
          <w:sz w:val="22"/>
          <w:lang w:val="es-ES_tradnl"/>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8F0CBA"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F3156C2" w:rsidR="00BC6FDD" w:rsidRPr="008F0CBA"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8F0CBA">
        <w:rPr>
          <w:rFonts w:ascii="Palatino Linotype" w:hAnsi="Palatino Linotype" w:cs="Arial"/>
          <w:color w:val="222222"/>
          <w:sz w:val="24"/>
        </w:rPr>
        <w:t xml:space="preserve">Por lo </w:t>
      </w:r>
      <w:r w:rsidR="006E481F" w:rsidRPr="008F0CBA">
        <w:rPr>
          <w:rFonts w:ascii="Palatino Linotype" w:hAnsi="Palatino Linotype" w:cs="Arial"/>
          <w:color w:val="222222"/>
          <w:sz w:val="24"/>
        </w:rPr>
        <w:t>que</w:t>
      </w:r>
      <w:r w:rsidRPr="008F0CBA">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8F0CBA">
        <w:rPr>
          <w:rFonts w:ascii="Palatino Linotype" w:hAnsi="Palatino Linotype" w:cs="Arial"/>
          <w:b/>
          <w:bCs/>
          <w:color w:val="222222"/>
          <w:sz w:val="24"/>
        </w:rPr>
        <w:t>SUJETO OBLIGADO</w:t>
      </w:r>
      <w:r w:rsidRPr="008F0CBA">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8F0CBA"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72234F13" w:rsidR="00BC6FDD" w:rsidRPr="008F0CBA"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8F0CBA">
        <w:rPr>
          <w:rFonts w:ascii="Palatino Linotype" w:eastAsia="Calibri" w:hAnsi="Palatino Linotype" w:cs="Arial"/>
          <w:sz w:val="24"/>
          <w:lang w:val="es-ES"/>
        </w:rPr>
        <w:t xml:space="preserve">El día </w:t>
      </w:r>
      <w:r w:rsidR="00425094" w:rsidRPr="008F0CBA">
        <w:rPr>
          <w:rFonts w:ascii="Palatino Linotype" w:eastAsia="Calibri" w:hAnsi="Palatino Linotype" w:cs="Arial"/>
          <w:sz w:val="24"/>
          <w:lang w:val="es-ES"/>
        </w:rPr>
        <w:t>uno</w:t>
      </w:r>
      <w:r w:rsidR="009E44E9" w:rsidRPr="008F0CBA">
        <w:rPr>
          <w:rFonts w:ascii="Palatino Linotype" w:eastAsia="Calibri" w:hAnsi="Palatino Linotype" w:cs="Arial"/>
          <w:sz w:val="24"/>
          <w:lang w:val="es-ES"/>
        </w:rPr>
        <w:t xml:space="preserve"> de </w:t>
      </w:r>
      <w:r w:rsidR="00425094" w:rsidRPr="008F0CBA">
        <w:rPr>
          <w:rFonts w:ascii="Palatino Linotype" w:eastAsia="Calibri" w:hAnsi="Palatino Linotype" w:cs="Arial"/>
          <w:sz w:val="24"/>
          <w:lang w:val="es-ES"/>
        </w:rPr>
        <w:t>agost</w:t>
      </w:r>
      <w:r w:rsidR="00B3049A" w:rsidRPr="008F0CBA">
        <w:rPr>
          <w:rFonts w:ascii="Palatino Linotype" w:eastAsia="Calibri" w:hAnsi="Palatino Linotype" w:cs="Arial"/>
          <w:sz w:val="24"/>
          <w:lang w:val="es-ES"/>
        </w:rPr>
        <w:t>o</w:t>
      </w:r>
      <w:r w:rsidR="00E65B7C" w:rsidRPr="008F0CBA">
        <w:rPr>
          <w:rFonts w:ascii="Palatino Linotype" w:eastAsia="Calibri" w:hAnsi="Palatino Linotype" w:cs="Arial"/>
          <w:sz w:val="24"/>
          <w:lang w:val="es-ES"/>
        </w:rPr>
        <w:t xml:space="preserve"> de </w:t>
      </w:r>
      <w:r w:rsidR="00D73603" w:rsidRPr="008F0CBA">
        <w:rPr>
          <w:rFonts w:ascii="Palatino Linotype" w:eastAsia="Calibri" w:hAnsi="Palatino Linotype" w:cs="Arial"/>
          <w:sz w:val="24"/>
          <w:lang w:val="es-ES"/>
        </w:rPr>
        <w:t>dos mil veinti</w:t>
      </w:r>
      <w:r w:rsidR="00952FF5" w:rsidRPr="008F0CBA">
        <w:rPr>
          <w:rFonts w:ascii="Palatino Linotype" w:eastAsia="Calibri" w:hAnsi="Palatino Linotype" w:cs="Arial"/>
          <w:sz w:val="24"/>
          <w:lang w:val="es-ES"/>
        </w:rPr>
        <w:t>trés</w:t>
      </w:r>
      <w:r w:rsidR="00D73603" w:rsidRPr="008F0CBA">
        <w:rPr>
          <w:rFonts w:ascii="Palatino Linotype" w:eastAsia="Calibri" w:hAnsi="Palatino Linotype" w:cs="Arial"/>
          <w:sz w:val="24"/>
          <w:lang w:val="es-ES"/>
        </w:rPr>
        <w:t>, la</w:t>
      </w:r>
      <w:r w:rsidR="005000AA" w:rsidRPr="008F0CBA">
        <w:rPr>
          <w:rFonts w:ascii="Palatino Linotype" w:hAnsi="Palatino Linotype"/>
          <w:sz w:val="24"/>
        </w:rPr>
        <w:t xml:space="preserve"> Comisionad</w:t>
      </w:r>
      <w:r w:rsidR="00D73603" w:rsidRPr="008F0CBA">
        <w:rPr>
          <w:rFonts w:ascii="Palatino Linotype" w:hAnsi="Palatino Linotype"/>
          <w:sz w:val="24"/>
        </w:rPr>
        <w:t>a</w:t>
      </w:r>
      <w:r w:rsidR="005000AA" w:rsidRPr="008F0CBA">
        <w:rPr>
          <w:rFonts w:ascii="Palatino Linotype" w:hAnsi="Palatino Linotype"/>
          <w:sz w:val="24"/>
        </w:rPr>
        <w:t xml:space="preserve"> Ponente decretó el cierre de instrucción</w:t>
      </w:r>
      <w:r w:rsidR="008D00A3" w:rsidRPr="008F0CBA">
        <w:rPr>
          <w:rFonts w:ascii="Palatino Linotype" w:hAnsi="Palatino Linotype"/>
          <w:sz w:val="24"/>
        </w:rPr>
        <w:t>, p</w:t>
      </w:r>
      <w:r w:rsidR="003C497F" w:rsidRPr="008F0CBA">
        <w:rPr>
          <w:rFonts w:ascii="Palatino Linotype" w:hAnsi="Palatino Linotype" w:cs="Tahoma"/>
          <w:sz w:val="24"/>
        </w:rPr>
        <w:t xml:space="preserve">or lo que turnó la presente resolución </w:t>
      </w:r>
      <w:r w:rsidR="003C5753" w:rsidRPr="008F0CBA">
        <w:rPr>
          <w:rFonts w:ascii="Palatino Linotype" w:hAnsi="Palatino Linotype" w:cs="Tahoma"/>
          <w:sz w:val="24"/>
        </w:rPr>
        <w:t>para su aprobación.</w:t>
      </w:r>
      <w:r w:rsidR="00B3049A" w:rsidRPr="008F0CBA">
        <w:rPr>
          <w:rFonts w:ascii="Palatino Linotype" w:hAnsi="Palatino Linotype" w:cs="Tahoma"/>
          <w:sz w:val="24"/>
        </w:rPr>
        <w:t>------</w:t>
      </w:r>
    </w:p>
    <w:p w14:paraId="0F9176A0" w14:textId="77777777" w:rsidR="005000AA" w:rsidRPr="008F0CBA" w:rsidRDefault="005000AA" w:rsidP="005000AA">
      <w:pPr>
        <w:pStyle w:val="Ttulo1"/>
        <w:jc w:val="center"/>
        <w:rPr>
          <w:rFonts w:ascii="Palatino Linotype" w:hAnsi="Palatino Linotype"/>
          <w:b/>
          <w:color w:val="auto"/>
          <w:sz w:val="24"/>
          <w:szCs w:val="24"/>
        </w:rPr>
      </w:pPr>
      <w:bookmarkStart w:id="5" w:name="_Toc87549672"/>
      <w:r w:rsidRPr="008F0CBA">
        <w:rPr>
          <w:rFonts w:ascii="Palatino Linotype" w:hAnsi="Palatino Linotype"/>
          <w:b/>
          <w:color w:val="auto"/>
          <w:sz w:val="24"/>
          <w:szCs w:val="24"/>
        </w:rPr>
        <w:t>CONSIDERANDO</w:t>
      </w:r>
      <w:bookmarkEnd w:id="5"/>
      <w:r w:rsidRPr="008F0CBA">
        <w:rPr>
          <w:rFonts w:ascii="Palatino Linotype" w:hAnsi="Palatino Linotype"/>
          <w:b/>
          <w:color w:val="auto"/>
          <w:sz w:val="24"/>
          <w:szCs w:val="24"/>
        </w:rPr>
        <w:t xml:space="preserve"> </w:t>
      </w:r>
    </w:p>
    <w:p w14:paraId="595A8A76" w14:textId="77777777" w:rsidR="00B3049A" w:rsidRPr="008F0CBA" w:rsidRDefault="00B3049A" w:rsidP="00B3049A"/>
    <w:p w14:paraId="1058C60B" w14:textId="77777777" w:rsidR="005000AA" w:rsidRPr="008F0CBA" w:rsidRDefault="005000AA" w:rsidP="005000AA">
      <w:pPr>
        <w:pStyle w:val="Ttulo2"/>
        <w:rPr>
          <w:rFonts w:ascii="Palatino Linotype" w:hAnsi="Palatino Linotype"/>
          <w:b/>
          <w:color w:val="auto"/>
          <w:sz w:val="24"/>
          <w:szCs w:val="24"/>
        </w:rPr>
      </w:pPr>
      <w:bookmarkStart w:id="6" w:name="_Toc87549673"/>
      <w:r w:rsidRPr="008F0CBA">
        <w:rPr>
          <w:rFonts w:ascii="Palatino Linotype" w:hAnsi="Palatino Linotype"/>
          <w:b/>
          <w:color w:val="auto"/>
          <w:sz w:val="24"/>
          <w:szCs w:val="24"/>
        </w:rPr>
        <w:t>PRIMERO. De la competencia</w:t>
      </w:r>
      <w:bookmarkEnd w:id="6"/>
    </w:p>
    <w:p w14:paraId="2A0F30D3" w14:textId="77777777" w:rsidR="000879AE" w:rsidRPr="008F0CBA" w:rsidRDefault="000879AE" w:rsidP="000879AE"/>
    <w:p w14:paraId="65F009B2" w14:textId="33C1DC3B" w:rsidR="00C379B3" w:rsidRPr="008F0CBA" w:rsidRDefault="00C379B3" w:rsidP="00C379B3">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8F0CBA">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w:t>
      </w:r>
      <w:r w:rsidRPr="008F0CBA">
        <w:rPr>
          <w:rFonts w:ascii="Palatino Linotype" w:eastAsia="Calibri" w:hAnsi="Palatino Linotype"/>
          <w:color w:val="000000" w:themeColor="text1"/>
          <w:sz w:val="24"/>
          <w:lang w:val="es-ES"/>
        </w:rPr>
        <w:lastRenderedPageBreak/>
        <w:t xml:space="preserve">resolver el presente recurso de conformidad con el artículo: 6, apartado A, fracción IV de la </w:t>
      </w:r>
      <w:r w:rsidRPr="008F0CBA">
        <w:rPr>
          <w:rFonts w:ascii="Palatino Linotype" w:eastAsia="Calibri" w:hAnsi="Palatino Linotype"/>
          <w:b/>
          <w:color w:val="000000" w:themeColor="text1"/>
          <w:sz w:val="24"/>
          <w:lang w:val="es-ES"/>
        </w:rPr>
        <w:t>Constitución Política de los Estados Unidos Mexicanos</w:t>
      </w:r>
      <w:r w:rsidRPr="008F0CBA">
        <w:rPr>
          <w:rFonts w:ascii="Palatino Linotype" w:eastAsia="Calibri" w:hAnsi="Palatino Linotype"/>
          <w:color w:val="000000" w:themeColor="text1"/>
          <w:sz w:val="24"/>
          <w:lang w:val="es-ES"/>
        </w:rPr>
        <w:t xml:space="preserve">; 5, párrafos trigésimo, trigésimo primero y trigésimo segundo, fracciones IV y V, de la </w:t>
      </w:r>
      <w:r w:rsidRPr="008F0CBA">
        <w:rPr>
          <w:rFonts w:ascii="Palatino Linotype" w:eastAsia="Calibri" w:hAnsi="Palatino Linotype"/>
          <w:b/>
          <w:color w:val="000000" w:themeColor="text1"/>
          <w:sz w:val="24"/>
          <w:lang w:val="es-ES"/>
        </w:rPr>
        <w:t>Constitución Política del Estado Libre y Soberano de México</w:t>
      </w:r>
      <w:r w:rsidRPr="008F0CBA">
        <w:rPr>
          <w:rFonts w:ascii="Palatino Linotype" w:eastAsia="Calibri" w:hAnsi="Palatino Linotype"/>
          <w:color w:val="000000" w:themeColor="text1"/>
          <w:sz w:val="24"/>
          <w:lang w:val="es-ES"/>
        </w:rPr>
        <w:t xml:space="preserve">; artículos 1, 2 fracción II, 13, 29, 36 fracciones I y II, 176, 178, 179, 181 párrafo tercero y 185 </w:t>
      </w:r>
      <w:r w:rsidRPr="008F0CBA">
        <w:rPr>
          <w:rFonts w:ascii="Palatino Linotype" w:eastAsia="Calibri" w:hAnsi="Palatino Linotype" w:cs="Arial"/>
          <w:color w:val="000000" w:themeColor="text1"/>
          <w:sz w:val="24"/>
          <w:lang w:val="es-ES"/>
        </w:rPr>
        <w:t xml:space="preserve">de la </w:t>
      </w:r>
      <w:r w:rsidRPr="008F0CBA">
        <w:rPr>
          <w:rFonts w:ascii="Palatino Linotype" w:eastAsia="Calibri" w:hAnsi="Palatino Linotype" w:cs="Arial"/>
          <w:b/>
          <w:color w:val="000000" w:themeColor="text1"/>
          <w:sz w:val="24"/>
          <w:lang w:val="es-ES"/>
        </w:rPr>
        <w:t>Ley de Transparencia y Acceso a la Información Pública del Estado de México y Municipios</w:t>
      </w:r>
      <w:r w:rsidRPr="008F0CBA">
        <w:rPr>
          <w:rFonts w:ascii="Palatino Linotype" w:eastAsia="Calibri" w:hAnsi="Palatino Linotype" w:cs="Arial"/>
          <w:color w:val="000000" w:themeColor="text1"/>
          <w:sz w:val="24"/>
          <w:lang w:val="es-ES"/>
        </w:rPr>
        <w:t xml:space="preserve">; y 6, 9 fracciones I y XXIII, y 11 del </w:t>
      </w:r>
      <w:r w:rsidRPr="008F0CBA">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1557D76C" w14:textId="77777777" w:rsidR="00C379B3" w:rsidRPr="008F0CBA" w:rsidRDefault="00C379B3" w:rsidP="00C379B3">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6D296A9A" w14:textId="77777777" w:rsidR="005000AA" w:rsidRPr="008F0CBA" w:rsidRDefault="005000AA" w:rsidP="005000AA">
      <w:pPr>
        <w:pStyle w:val="Ttulo2"/>
        <w:rPr>
          <w:rFonts w:ascii="Palatino Linotype" w:hAnsi="Palatino Linotype"/>
          <w:b/>
          <w:color w:val="auto"/>
          <w:sz w:val="24"/>
          <w:szCs w:val="24"/>
        </w:rPr>
      </w:pPr>
      <w:bookmarkStart w:id="7" w:name="_Toc87549674"/>
      <w:r w:rsidRPr="008F0CBA">
        <w:rPr>
          <w:rFonts w:ascii="Palatino Linotype" w:hAnsi="Palatino Linotype"/>
          <w:b/>
          <w:color w:val="auto"/>
          <w:sz w:val="24"/>
          <w:szCs w:val="24"/>
        </w:rPr>
        <w:t>SEGUNDO. De la oportunidad y procedencia.</w:t>
      </w:r>
      <w:bookmarkEnd w:id="7"/>
    </w:p>
    <w:p w14:paraId="53051EF8" w14:textId="18F6298F" w:rsidR="00BC6FDD" w:rsidRPr="008F0CB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F0CBA">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F0CBA">
        <w:rPr>
          <w:rFonts w:ascii="Palatino Linotype" w:eastAsia="Calibri" w:hAnsi="Palatino Linotype" w:cs="Arial"/>
          <w:b/>
          <w:sz w:val="24"/>
          <w:szCs w:val="24"/>
          <w:lang w:val="es-ES"/>
        </w:rPr>
        <w:t>SUJETO OBLIGADO</w:t>
      </w:r>
      <w:r w:rsidR="000A39F9" w:rsidRPr="008F0CBA">
        <w:rPr>
          <w:rFonts w:ascii="Palatino Linotype" w:eastAsia="Calibri" w:hAnsi="Palatino Linotype" w:cs="Arial"/>
          <w:b/>
          <w:sz w:val="24"/>
          <w:szCs w:val="24"/>
          <w:lang w:val="es-ES"/>
        </w:rPr>
        <w:t>,</w:t>
      </w:r>
      <w:r w:rsidRPr="008F0CBA">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8F0CBA"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00987F98" w:rsidR="00BC6FDD" w:rsidRPr="008F0CB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F0CBA">
        <w:rPr>
          <w:rFonts w:ascii="Palatino Linotype" w:eastAsia="Calibri" w:hAnsi="Palatino Linotype" w:cs="Arial"/>
          <w:sz w:val="24"/>
          <w:szCs w:val="24"/>
          <w:lang w:val="es-ES"/>
        </w:rPr>
        <w:t xml:space="preserve">Por ende, se constituye la figura jurídica de la </w:t>
      </w:r>
      <w:r w:rsidRPr="008F0CBA">
        <w:rPr>
          <w:rFonts w:ascii="Palatino Linotype" w:eastAsia="Calibri" w:hAnsi="Palatino Linotype" w:cs="Arial"/>
          <w:i/>
          <w:sz w:val="24"/>
          <w:szCs w:val="24"/>
          <w:lang w:val="es-ES"/>
        </w:rPr>
        <w:t>negativa ficta</w:t>
      </w:r>
      <w:r w:rsidRPr="008F0CBA">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w:t>
      </w:r>
      <w:r w:rsidR="006E481F" w:rsidRPr="008F0CBA">
        <w:rPr>
          <w:rFonts w:ascii="Palatino Linotype" w:eastAsia="Calibri" w:hAnsi="Palatino Linotype" w:cs="Arial"/>
          <w:sz w:val="24"/>
          <w:szCs w:val="24"/>
          <w:lang w:val="es-ES"/>
        </w:rPr>
        <w:t xml:space="preserve">que </w:t>
      </w:r>
      <w:r w:rsidRPr="008F0CBA">
        <w:rPr>
          <w:rFonts w:ascii="Palatino Linotype" w:eastAsia="Calibri" w:hAnsi="Palatino Linotype" w:cs="Arial"/>
          <w:sz w:val="24"/>
          <w:szCs w:val="24"/>
          <w:lang w:val="es-ES"/>
        </w:rPr>
        <w:t xml:space="preserve">encuentra sustento en lo que </w:t>
      </w:r>
      <w:r w:rsidRPr="008F0CBA">
        <w:rPr>
          <w:rFonts w:ascii="Palatino Linotype" w:eastAsia="Calibri" w:hAnsi="Palatino Linotype" w:cs="Arial"/>
          <w:sz w:val="24"/>
          <w:szCs w:val="24"/>
          <w:lang w:val="es-ES"/>
        </w:rPr>
        <w:lastRenderedPageBreak/>
        <w:t xml:space="preserve">establece el artículo </w:t>
      </w:r>
      <w:r w:rsidRPr="008F0CBA">
        <w:rPr>
          <w:rFonts w:ascii="Palatino Linotype" w:eastAsia="Calibri" w:hAnsi="Palatino Linotype" w:cs="Arial"/>
          <w:b/>
          <w:sz w:val="24"/>
          <w:szCs w:val="24"/>
          <w:lang w:val="es-ES"/>
        </w:rPr>
        <w:t>178</w:t>
      </w:r>
      <w:r w:rsidRPr="008F0CBA">
        <w:rPr>
          <w:rFonts w:ascii="Palatino Linotype" w:eastAsia="Calibri" w:hAnsi="Palatino Linotype" w:cs="Arial"/>
          <w:sz w:val="24"/>
          <w:szCs w:val="24"/>
          <w:lang w:val="es-ES"/>
        </w:rPr>
        <w:t xml:space="preserve"> segundo párrafo de </w:t>
      </w:r>
      <w:r w:rsidRPr="008F0CBA">
        <w:rPr>
          <w:rFonts w:ascii="Palatino Linotype" w:eastAsia="Calibri" w:hAnsi="Palatino Linotype" w:cs="Arial"/>
          <w:b/>
          <w:sz w:val="24"/>
          <w:szCs w:val="24"/>
          <w:lang w:val="es-ES"/>
        </w:rPr>
        <w:t>Ley de Transparencia y Acceso a la Información Pública del Estado de México y Municipios</w:t>
      </w:r>
      <w:r w:rsidRPr="008F0CBA">
        <w:rPr>
          <w:rFonts w:ascii="Palatino Linotype" w:eastAsia="Calibri" w:hAnsi="Palatino Linotype"/>
          <w:color w:val="000000"/>
          <w:sz w:val="24"/>
          <w:szCs w:val="24"/>
          <w:shd w:val="clear" w:color="auto" w:fill="FFFFFF"/>
        </w:rPr>
        <w:t xml:space="preserve">, que dispone; ante la falta de respuesta del </w:t>
      </w:r>
      <w:r w:rsidRPr="008F0CBA">
        <w:rPr>
          <w:rFonts w:ascii="Palatino Linotype" w:eastAsia="Calibri" w:hAnsi="Palatino Linotype"/>
          <w:b/>
          <w:color w:val="000000"/>
          <w:sz w:val="24"/>
          <w:szCs w:val="24"/>
          <w:shd w:val="clear" w:color="auto" w:fill="FFFFFF"/>
        </w:rPr>
        <w:t>SUJETO OBLIGADO,</w:t>
      </w:r>
      <w:r w:rsidRPr="008F0CBA">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F0CBA">
        <w:rPr>
          <w:rFonts w:ascii="Palatino Linotype" w:eastAsia="Calibri" w:hAnsi="Palatino Linotype"/>
          <w:b/>
          <w:color w:val="000000"/>
          <w:sz w:val="24"/>
          <w:szCs w:val="24"/>
          <w:shd w:val="clear" w:color="auto" w:fill="FFFFFF"/>
        </w:rPr>
        <w:t>podrá ser in</w:t>
      </w:r>
      <w:r w:rsidR="00425094" w:rsidRPr="008F0CBA">
        <w:rPr>
          <w:rFonts w:ascii="Palatino Linotype" w:eastAsia="Calibri" w:hAnsi="Palatino Linotype"/>
          <w:b/>
          <w:color w:val="000000"/>
          <w:sz w:val="24"/>
          <w:szCs w:val="24"/>
          <w:shd w:val="clear" w:color="auto" w:fill="FFFFFF"/>
        </w:rPr>
        <w:t>terpuesto en cualquier momento.</w:t>
      </w:r>
    </w:p>
    <w:p w14:paraId="673A9A67" w14:textId="77777777" w:rsidR="00425094" w:rsidRPr="008F0CBA" w:rsidRDefault="00425094" w:rsidP="00425094">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0CA02E95" w14:textId="7578A323" w:rsidR="00BC6FDD" w:rsidRPr="008F0CB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F0CBA">
        <w:rPr>
          <w:rFonts w:ascii="Palatino Linotype" w:eastAsia="Calibri" w:hAnsi="Palatino Linotype" w:cs="Arial"/>
          <w:sz w:val="24"/>
          <w:szCs w:val="24"/>
          <w:lang w:val="es-ES"/>
        </w:rPr>
        <w:t xml:space="preserve">Por lo que, tratándose de la </w:t>
      </w:r>
      <w:r w:rsidRPr="008F0CBA">
        <w:rPr>
          <w:rFonts w:ascii="Palatino Linotype" w:eastAsia="Calibri" w:hAnsi="Palatino Linotype" w:cs="Arial"/>
          <w:i/>
          <w:sz w:val="24"/>
          <w:szCs w:val="24"/>
          <w:lang w:val="es-ES"/>
        </w:rPr>
        <w:t>negativa ficta</w:t>
      </w:r>
      <w:r w:rsidRPr="008F0CBA">
        <w:rPr>
          <w:rFonts w:ascii="Palatino Linotype" w:eastAsia="Calibri" w:hAnsi="Palatino Linotype" w:cs="Arial"/>
          <w:sz w:val="24"/>
          <w:szCs w:val="24"/>
          <w:lang w:val="es-ES"/>
        </w:rPr>
        <w:t xml:space="preserve"> no existe respuesta que se haga del conocimiento al particular, a partir de </w:t>
      </w:r>
      <w:r w:rsidR="006E481F" w:rsidRPr="008F0CBA">
        <w:rPr>
          <w:rFonts w:ascii="Palatino Linotype" w:eastAsia="Calibri" w:hAnsi="Palatino Linotype" w:cs="Arial"/>
          <w:sz w:val="24"/>
          <w:szCs w:val="24"/>
          <w:lang w:val="es-ES"/>
        </w:rPr>
        <w:t xml:space="preserve">que se compute </w:t>
      </w:r>
      <w:r w:rsidRPr="008F0CBA">
        <w:rPr>
          <w:rFonts w:ascii="Palatino Linotype" w:eastAsia="Calibri" w:hAnsi="Palatino Linotype" w:cs="Arial"/>
          <w:sz w:val="24"/>
          <w:szCs w:val="24"/>
          <w:lang w:val="es-ES"/>
        </w:rPr>
        <w:t xml:space="preserve">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F0CBA">
        <w:rPr>
          <w:rFonts w:ascii="Palatino Linotype" w:eastAsia="Calibri" w:hAnsi="Palatino Linotype" w:cs="Arial"/>
          <w:i/>
          <w:sz w:val="24"/>
          <w:szCs w:val="24"/>
          <w:lang w:val="es-ES"/>
        </w:rPr>
        <w:t>negativa ficta</w:t>
      </w:r>
      <w:r w:rsidRPr="008F0CBA">
        <w:rPr>
          <w:rFonts w:ascii="Palatino Linotype" w:eastAsia="Calibri" w:hAnsi="Palatino Linotype" w:cs="Arial"/>
          <w:sz w:val="24"/>
          <w:szCs w:val="24"/>
          <w:lang w:val="es-ES"/>
        </w:rPr>
        <w:t>, que señala:</w:t>
      </w:r>
    </w:p>
    <w:p w14:paraId="7827B0A4" w14:textId="77777777" w:rsidR="00BC6FDD" w:rsidRPr="008F0CBA"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8F0CBA">
        <w:rPr>
          <w:rFonts w:ascii="Palatino Linotype" w:eastAsia="Calibri" w:hAnsi="Palatino Linotype" w:cs="Arial"/>
          <w:b/>
          <w:sz w:val="24"/>
          <w:szCs w:val="24"/>
          <w:lang w:val="es-ES"/>
        </w:rPr>
        <w:t>Criterio 0001-15</w:t>
      </w:r>
    </w:p>
    <w:p w14:paraId="25B06B5B" w14:textId="77777777" w:rsidR="00BC6FDD" w:rsidRPr="008F0CBA"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8F0CBA">
        <w:rPr>
          <w:rFonts w:ascii="Palatino Linotype" w:eastAsia="Calibri" w:hAnsi="Palatino Linotype" w:cs="Arial"/>
          <w:b/>
          <w:i/>
          <w:sz w:val="24"/>
          <w:szCs w:val="24"/>
          <w:lang w:val="es-ES"/>
        </w:rPr>
        <w:t>NEGATIVA FICTA. PLAZO PARA INTERPONER EL RECURSO DE REVISIÓN TRATÁNDOSE DE.</w:t>
      </w:r>
      <w:r w:rsidRPr="008F0CBA">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8F0CBA">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8F0CBA"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F0CBA">
        <w:rPr>
          <w:rFonts w:ascii="Palatino Linotype" w:hAnsi="Palatino Linotype" w:cs="Arial"/>
          <w:color w:val="000000" w:themeColor="text1"/>
          <w:sz w:val="24"/>
          <w:szCs w:val="24"/>
          <w:lang w:val="es-ES" w:eastAsia="es-MX"/>
        </w:rPr>
        <w:t xml:space="preserve">Lo anterior, se explica porque la posible ausencia de una respuesta en la solicitud constituye un acto que vulnera el derecho de manera continua y actualizable cada día en tanto, no se emita la respuesta a la que esté impuesto el </w:t>
      </w:r>
      <w:r w:rsidRPr="008F0CBA">
        <w:rPr>
          <w:rFonts w:ascii="Palatino Linotype" w:hAnsi="Palatino Linotype" w:cs="Arial"/>
          <w:b/>
          <w:color w:val="000000" w:themeColor="text1"/>
          <w:sz w:val="24"/>
          <w:szCs w:val="24"/>
          <w:lang w:val="es-ES" w:eastAsia="es-MX"/>
        </w:rPr>
        <w:t>SUJETO OBLIGADO</w:t>
      </w:r>
      <w:r w:rsidRPr="008F0CBA">
        <w:rPr>
          <w:rFonts w:ascii="Palatino Linotype" w:hAnsi="Palatino Linotype" w:cs="Arial"/>
          <w:color w:val="000000" w:themeColor="text1"/>
          <w:sz w:val="24"/>
          <w:szCs w:val="24"/>
          <w:lang w:val="es-ES" w:eastAsia="es-MX"/>
        </w:rPr>
        <w:t>.</w:t>
      </w:r>
    </w:p>
    <w:p w14:paraId="0B46B46C" w14:textId="77777777" w:rsidR="00BC6FDD" w:rsidRPr="008F0CBA"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F0CBA"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F0CBA">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0BE92E39" w:rsidR="005000AA" w:rsidRPr="008F0CBA" w:rsidRDefault="005000AA" w:rsidP="005000AA">
      <w:pPr>
        <w:pStyle w:val="Ttulo1"/>
        <w:rPr>
          <w:rFonts w:ascii="Palatino Linotype" w:hAnsi="Palatino Linotype"/>
          <w:b/>
          <w:i/>
          <w:color w:val="auto"/>
          <w:sz w:val="24"/>
          <w:szCs w:val="24"/>
        </w:rPr>
      </w:pPr>
      <w:bookmarkStart w:id="8" w:name="_Toc87549675"/>
      <w:r w:rsidRPr="008F0CBA">
        <w:rPr>
          <w:rFonts w:ascii="Palatino Linotype" w:hAnsi="Palatino Linotype"/>
          <w:b/>
          <w:color w:val="auto"/>
          <w:sz w:val="24"/>
          <w:szCs w:val="24"/>
        </w:rPr>
        <w:lastRenderedPageBreak/>
        <w:t xml:space="preserve">TERCERO. Planteamiento de la </w:t>
      </w:r>
      <w:r w:rsidRPr="008F0CBA">
        <w:rPr>
          <w:rFonts w:ascii="Palatino Linotype" w:hAnsi="Palatino Linotype"/>
          <w:b/>
          <w:i/>
          <w:color w:val="auto"/>
          <w:sz w:val="24"/>
          <w:szCs w:val="24"/>
        </w:rPr>
        <w:t>Litis</w:t>
      </w:r>
      <w:bookmarkEnd w:id="8"/>
    </w:p>
    <w:p w14:paraId="0B9EF323" w14:textId="77777777" w:rsidR="00425094" w:rsidRPr="008F0CBA" w:rsidRDefault="00425094" w:rsidP="00425094">
      <w:pPr>
        <w:rPr>
          <w:rFonts w:eastAsia="MS Mincho"/>
        </w:rPr>
      </w:pPr>
    </w:p>
    <w:p w14:paraId="49EC6DB9" w14:textId="335B49DA" w:rsidR="00616297" w:rsidRPr="008F0CBA" w:rsidRDefault="005000AA" w:rsidP="00DD2C09">
      <w:pPr>
        <w:pStyle w:val="Prrafodelista"/>
        <w:numPr>
          <w:ilvl w:val="0"/>
          <w:numId w:val="2"/>
        </w:numPr>
        <w:spacing w:before="240" w:after="240" w:line="360" w:lineRule="auto"/>
        <w:ind w:left="0" w:right="49" w:firstLine="0"/>
        <w:jc w:val="both"/>
        <w:rPr>
          <w:rFonts w:ascii="Palatino Linotype" w:eastAsiaTheme="minorEastAsia" w:hAnsi="Palatino Linotype"/>
          <w:iCs/>
          <w:sz w:val="24"/>
          <w:lang w:val="es-ES_tradnl"/>
        </w:rPr>
      </w:pPr>
      <w:r w:rsidRPr="008F0CBA">
        <w:rPr>
          <w:rFonts w:ascii="Palatino Linotype" w:hAnsi="Palatino Linotype"/>
          <w:bCs/>
          <w:sz w:val="24"/>
        </w:rPr>
        <w:t>El recurrente solicitó</w:t>
      </w:r>
      <w:r w:rsidR="00495DAC" w:rsidRPr="008F0CBA">
        <w:rPr>
          <w:rFonts w:ascii="Palatino Linotype" w:hAnsi="Palatino Linotype"/>
          <w:bCs/>
          <w:sz w:val="24"/>
        </w:rPr>
        <w:t xml:space="preserve"> </w:t>
      </w:r>
      <w:r w:rsidR="00DD2C09" w:rsidRPr="008F0CBA">
        <w:rPr>
          <w:rFonts w:ascii="Palatino Linotype" w:hAnsi="Palatino Linotype"/>
          <w:bCs/>
          <w:sz w:val="24"/>
        </w:rPr>
        <w:t>información tocante el título profesional o cédula profesional y certificados de competencia laboral de diversos servidores públicos</w:t>
      </w:r>
      <w:r w:rsidR="009E44E9" w:rsidRPr="008F0CBA">
        <w:rPr>
          <w:rFonts w:ascii="Palatino Linotype" w:hAnsi="Palatino Linotype"/>
          <w:bCs/>
          <w:sz w:val="24"/>
        </w:rPr>
        <w:t xml:space="preserve"> de </w:t>
      </w:r>
      <w:r w:rsidR="00DD2C09" w:rsidRPr="008F0CBA">
        <w:rPr>
          <w:rFonts w:ascii="Palatino Linotype" w:hAnsi="Palatino Linotype"/>
          <w:bCs/>
          <w:sz w:val="24"/>
        </w:rPr>
        <w:t>la administración pública municipal; empero</w:t>
      </w:r>
      <w:r w:rsidR="009E44E9" w:rsidRPr="008F0CBA">
        <w:rPr>
          <w:rFonts w:ascii="Palatino Linotype" w:hAnsi="Palatino Linotype"/>
          <w:bCs/>
          <w:sz w:val="24"/>
        </w:rPr>
        <w:t xml:space="preserve"> </w:t>
      </w:r>
      <w:r w:rsidR="00DD2C09" w:rsidRPr="008F0CBA">
        <w:rPr>
          <w:rFonts w:ascii="Palatino Linotype" w:hAnsi="Palatino Linotype"/>
          <w:bCs/>
          <w:sz w:val="24"/>
        </w:rPr>
        <w:t>e</w:t>
      </w:r>
      <w:r w:rsidR="00616297" w:rsidRPr="008F0CBA">
        <w:rPr>
          <w:rFonts w:ascii="Palatino Linotype" w:eastAsiaTheme="minorEastAsia" w:hAnsi="Palatino Linotype"/>
          <w:iCs/>
          <w:sz w:val="24"/>
          <w:lang w:val="es-ES_tradnl"/>
        </w:rPr>
        <w:t xml:space="preserve">l Sujeto Obligado no entregó respuesta a la solicitud, motivo de inconformidad </w:t>
      </w:r>
      <w:r w:rsidR="00B3049A" w:rsidRPr="008F0CBA">
        <w:rPr>
          <w:rFonts w:ascii="Palatino Linotype" w:eastAsiaTheme="minorEastAsia" w:hAnsi="Palatino Linotype"/>
          <w:iCs/>
          <w:sz w:val="24"/>
          <w:lang w:val="es-ES_tradnl"/>
        </w:rPr>
        <w:t>d</w:t>
      </w:r>
      <w:r w:rsidR="00616297" w:rsidRPr="008F0CBA">
        <w:rPr>
          <w:rFonts w:ascii="Palatino Linotype" w:eastAsiaTheme="minorEastAsia" w:hAnsi="Palatino Linotype"/>
          <w:iCs/>
          <w:sz w:val="24"/>
          <w:lang w:val="es-ES_tradnl"/>
        </w:rPr>
        <w:t>el recurrente.</w:t>
      </w:r>
    </w:p>
    <w:p w14:paraId="675FA98C" w14:textId="1B60C8C0"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F0CBA">
        <w:rPr>
          <w:rFonts w:ascii="Palatino Linotype" w:eastAsiaTheme="minorEastAsia" w:hAnsi="Palatino Linotype" w:cs="Arial"/>
          <w:sz w:val="24"/>
          <w:szCs w:val="24"/>
          <w:lang w:val="es-ES_tradnl"/>
        </w:rPr>
        <w:t xml:space="preserve">Por lo tanto, el presente recurso de revisión se circunscribe en determinar si se </w:t>
      </w:r>
      <w:r w:rsidRPr="008F0CBA">
        <w:rPr>
          <w:rFonts w:ascii="Palatino Linotype" w:hAnsi="Palatino Linotype"/>
          <w:sz w:val="24"/>
          <w:szCs w:val="24"/>
          <w:lang w:val="es-ES_tradnl"/>
        </w:rPr>
        <w:t>actualiza las causales de procedencia</w:t>
      </w:r>
      <w:r w:rsidRPr="008F0CBA">
        <w:rPr>
          <w:rFonts w:ascii="Palatino Linotype" w:hAnsi="Palatino Linotype"/>
          <w:b/>
          <w:sz w:val="24"/>
          <w:szCs w:val="24"/>
          <w:lang w:val="es-ES_tradnl"/>
        </w:rPr>
        <w:t xml:space="preserve"> </w:t>
      </w:r>
      <w:r w:rsidRPr="008F0CBA">
        <w:rPr>
          <w:rFonts w:ascii="Palatino Linotype" w:hAnsi="Palatino Linotype" w:cs="Arial"/>
          <w:sz w:val="24"/>
          <w:szCs w:val="24"/>
          <w:lang w:val="es-ES_tradnl" w:eastAsia="es-MX"/>
        </w:rPr>
        <w:t xml:space="preserve">contenidas en </w:t>
      </w:r>
      <w:r w:rsidRPr="008F0CBA">
        <w:rPr>
          <w:rFonts w:ascii="Palatino Linotype" w:hAnsi="Palatino Linotype" w:cs="Arial"/>
          <w:sz w:val="24"/>
          <w:szCs w:val="24"/>
          <w:lang w:val="es-ES" w:eastAsia="es-MX"/>
        </w:rPr>
        <w:t xml:space="preserve">el artículo 179 fracciones VII de la </w:t>
      </w:r>
      <w:r w:rsidRPr="008F0CBA">
        <w:rPr>
          <w:rFonts w:ascii="Palatino Linotype" w:eastAsia="Calibri" w:hAnsi="Palatino Linotype" w:cs="Arial"/>
          <w:b/>
          <w:sz w:val="24"/>
          <w:szCs w:val="24"/>
          <w:lang w:val="es-ES"/>
        </w:rPr>
        <w:t>Ley de Transparencia y Acceso a la Información Pública del Estado de México y Municipios</w:t>
      </w:r>
      <w:r w:rsidRPr="008F0CBA">
        <w:rPr>
          <w:rFonts w:ascii="Palatino Linotype" w:hAnsi="Palatino Linotype" w:cs="Arial"/>
          <w:sz w:val="24"/>
          <w:szCs w:val="24"/>
          <w:lang w:val="es-ES" w:eastAsia="es-MX"/>
        </w:rPr>
        <w:t>.</w:t>
      </w:r>
    </w:p>
    <w:p w14:paraId="0D89BECC" w14:textId="77777777" w:rsidR="005000AA" w:rsidRPr="008F0CBA" w:rsidRDefault="005000AA" w:rsidP="005000AA">
      <w:pPr>
        <w:pStyle w:val="Prrafodelista"/>
        <w:rPr>
          <w:rFonts w:ascii="Palatino Linotype" w:hAnsi="Palatino Linotype"/>
          <w:bCs/>
          <w:sz w:val="24"/>
        </w:rPr>
      </w:pPr>
    </w:p>
    <w:p w14:paraId="1F152840" w14:textId="7AA5F624" w:rsidR="005000AA" w:rsidRPr="008F0CBA"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8F0CBA">
        <w:rPr>
          <w:rFonts w:ascii="Palatino Linotype" w:hAnsi="Palatino Linotype"/>
          <w:b/>
          <w:color w:val="auto"/>
          <w:sz w:val="24"/>
          <w:szCs w:val="24"/>
        </w:rPr>
        <w:t>CUARTO</w:t>
      </w:r>
      <w:r w:rsidR="005000AA" w:rsidRPr="008F0CBA">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8F0CBA"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8F0CBA">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8F0CBA">
        <w:rPr>
          <w:rFonts w:ascii="Palatino Linotype" w:eastAsia="MS Gothic" w:hAnsi="Palatino Linotype"/>
          <w:b/>
          <w:sz w:val="24"/>
          <w:szCs w:val="24"/>
          <w:lang w:val="es-ES_tradnl"/>
        </w:rPr>
        <w:t xml:space="preserve"> </w:t>
      </w:r>
    </w:p>
    <w:p w14:paraId="44B9994C" w14:textId="77777777" w:rsidR="00616297" w:rsidRPr="008F0CBA" w:rsidRDefault="00616297" w:rsidP="00616297">
      <w:pPr>
        <w:tabs>
          <w:tab w:val="left" w:pos="284"/>
        </w:tabs>
        <w:contextualSpacing/>
        <w:rPr>
          <w:rFonts w:ascii="Palatino Linotype" w:eastAsia="MS Mincho" w:hAnsi="Palatino Linotype" w:cs="Arial"/>
          <w:sz w:val="24"/>
          <w:szCs w:val="24"/>
          <w:lang w:val="es-ES_tradnl"/>
        </w:rPr>
      </w:pPr>
    </w:p>
    <w:p w14:paraId="1F3ACBDB" w14:textId="0B5EF4CD"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8F0CBA">
        <w:rPr>
          <w:rFonts w:ascii="Palatino Linotype" w:eastAsiaTheme="minorEastAsia" w:hAnsi="Palatino Linotype"/>
          <w:sz w:val="24"/>
          <w:szCs w:val="24"/>
          <w:lang w:val="es-ES_tradnl"/>
        </w:rPr>
        <w:t xml:space="preserve">Es menester precisar que este </w:t>
      </w:r>
      <w:r w:rsidRPr="008F0CBA">
        <w:rPr>
          <w:rFonts w:ascii="Palatino Linotype" w:eastAsia="MS Mincho" w:hAnsi="Palatino Linotype"/>
          <w:color w:val="000000"/>
          <w:sz w:val="24"/>
          <w:szCs w:val="24"/>
          <w:lang w:val="es-ES_tradnl"/>
        </w:rPr>
        <w:t xml:space="preserve">Órgano Garante parte de que </w:t>
      </w:r>
      <w:r w:rsidRPr="008F0CBA">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F0CBA">
        <w:rPr>
          <w:rFonts w:ascii="Palatino Linotype" w:hAnsi="Palatino Linotype" w:cs="Arial"/>
          <w:color w:val="000000"/>
          <w:sz w:val="24"/>
          <w:szCs w:val="24"/>
          <w:lang w:val="es-ES_tradnl"/>
        </w:rPr>
        <w:t xml:space="preserve"> </w:t>
      </w:r>
      <w:r w:rsidRPr="008F0CBA">
        <w:rPr>
          <w:rFonts w:ascii="Palatino Linotype" w:hAnsi="Palatino Linotype" w:cs="Arial"/>
          <w:b/>
          <w:color w:val="000000"/>
          <w:sz w:val="24"/>
          <w:szCs w:val="24"/>
          <w:lang w:val="es-ES_tradnl"/>
        </w:rPr>
        <w:t>SUJETO OBLIGADO</w:t>
      </w:r>
      <w:r w:rsidR="000A39F9" w:rsidRPr="008F0CBA">
        <w:rPr>
          <w:rFonts w:ascii="Palatino Linotype" w:hAnsi="Palatino Linotype" w:cs="Arial"/>
          <w:b/>
          <w:color w:val="000000"/>
          <w:sz w:val="24"/>
          <w:szCs w:val="24"/>
          <w:lang w:val="es-ES_tradnl"/>
        </w:rPr>
        <w:t>,</w:t>
      </w:r>
      <w:r w:rsidRPr="008F0CBA">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w:t>
      </w:r>
      <w:r w:rsidRPr="008F0CBA">
        <w:rPr>
          <w:rFonts w:ascii="Palatino Linotype" w:hAnsi="Palatino Linotype" w:cs="Arial"/>
          <w:color w:val="000000"/>
          <w:sz w:val="24"/>
          <w:szCs w:val="24"/>
          <w:lang w:val="es-ES_tradnl"/>
        </w:rPr>
        <w:lastRenderedPageBreak/>
        <w:t xml:space="preserve">párrafo del artículo primero de la </w:t>
      </w:r>
      <w:r w:rsidRPr="008F0CBA">
        <w:rPr>
          <w:rFonts w:ascii="Palatino Linotype" w:hAnsi="Palatino Linotype" w:cs="Arial"/>
          <w:b/>
          <w:color w:val="000000"/>
          <w:sz w:val="24"/>
          <w:szCs w:val="24"/>
          <w:lang w:val="es-ES_tradnl"/>
        </w:rPr>
        <w:t xml:space="preserve">Constitución Política de los Estados Unidos Mexicanos </w:t>
      </w:r>
      <w:r w:rsidRPr="008F0CBA">
        <w:rPr>
          <w:rFonts w:ascii="Palatino Linotype" w:hAnsi="Palatino Linotype" w:cs="Arial"/>
          <w:color w:val="000000"/>
          <w:sz w:val="24"/>
          <w:szCs w:val="24"/>
          <w:lang w:val="es-ES_tradnl"/>
        </w:rPr>
        <w:t xml:space="preserve">al señalar la obligación de “promover, </w:t>
      </w:r>
      <w:r w:rsidRPr="008F0CBA">
        <w:rPr>
          <w:rFonts w:ascii="Palatino Linotype" w:hAnsi="Palatino Linotype" w:cs="Arial"/>
          <w:b/>
          <w:color w:val="000000"/>
          <w:sz w:val="24"/>
          <w:szCs w:val="24"/>
          <w:lang w:val="es-ES_tradnl"/>
        </w:rPr>
        <w:t>respetar</w:t>
      </w:r>
      <w:r w:rsidRPr="008F0CBA">
        <w:rPr>
          <w:rFonts w:ascii="Palatino Linotype" w:hAnsi="Palatino Linotype" w:cs="Arial"/>
          <w:color w:val="000000"/>
          <w:sz w:val="24"/>
          <w:szCs w:val="24"/>
          <w:lang w:val="es-ES_tradnl"/>
        </w:rPr>
        <w:t xml:space="preserve">, proteger y </w:t>
      </w:r>
      <w:r w:rsidRPr="008F0CBA">
        <w:rPr>
          <w:rFonts w:ascii="Palatino Linotype" w:hAnsi="Palatino Linotype" w:cs="Arial"/>
          <w:b/>
          <w:color w:val="000000"/>
          <w:sz w:val="24"/>
          <w:szCs w:val="24"/>
          <w:lang w:val="es-ES_tradnl"/>
        </w:rPr>
        <w:t>garantizar</w:t>
      </w:r>
      <w:r w:rsidRPr="008F0CBA">
        <w:rPr>
          <w:rFonts w:ascii="Palatino Linotype" w:hAnsi="Palatino Linotype" w:cs="Arial"/>
          <w:color w:val="000000"/>
          <w:sz w:val="24"/>
          <w:szCs w:val="24"/>
          <w:lang w:val="es-ES_tradnl"/>
        </w:rPr>
        <w:t xml:space="preserve"> los derechos humanos”, entre los </w:t>
      </w:r>
      <w:r w:rsidR="006E481F" w:rsidRPr="008F0CBA">
        <w:rPr>
          <w:rFonts w:ascii="Palatino Linotype" w:hAnsi="Palatino Linotype" w:cs="Arial"/>
          <w:color w:val="000000"/>
          <w:sz w:val="24"/>
          <w:szCs w:val="24"/>
          <w:lang w:val="es-ES_tradnl"/>
        </w:rPr>
        <w:t>que</w:t>
      </w:r>
      <w:r w:rsidRPr="008F0CBA">
        <w:rPr>
          <w:rFonts w:ascii="Palatino Linotype" w:hAnsi="Palatino Linotype" w:cs="Arial"/>
          <w:color w:val="000000"/>
          <w:sz w:val="24"/>
          <w:szCs w:val="24"/>
          <w:lang w:val="es-ES_tradnl"/>
        </w:rPr>
        <w:t xml:space="preserve"> se encuentra dicho derecho. </w:t>
      </w:r>
    </w:p>
    <w:p w14:paraId="7F534BDD" w14:textId="77777777" w:rsidR="009E0BA2" w:rsidRPr="008F0CBA" w:rsidRDefault="009E0BA2" w:rsidP="009E0BA2">
      <w:pPr>
        <w:tabs>
          <w:tab w:val="left" w:pos="284"/>
        </w:tabs>
        <w:spacing w:before="240" w:after="240" w:line="360" w:lineRule="auto"/>
        <w:contextualSpacing/>
        <w:jc w:val="both"/>
        <w:rPr>
          <w:rFonts w:ascii="Palatino Linotype" w:eastAsia="MS Mincho" w:hAnsi="Palatino Linotype"/>
          <w:color w:val="000000"/>
          <w:sz w:val="24"/>
          <w:szCs w:val="24"/>
          <w:lang w:val="es-ES_tradnl"/>
        </w:rPr>
      </w:pPr>
    </w:p>
    <w:p w14:paraId="22FB49CA"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F0CBA">
        <w:rPr>
          <w:rFonts w:ascii="Palatino Linotype" w:hAnsi="Palatino Linotype"/>
          <w:sz w:val="24"/>
          <w:szCs w:val="24"/>
          <w:lang w:val="es-ES_tradnl"/>
        </w:rPr>
        <w:t xml:space="preserve">Definiendo el Derecho de Acceso a la Información Pública como: </w:t>
      </w:r>
      <w:r w:rsidRPr="008F0CBA">
        <w:rPr>
          <w:rFonts w:ascii="Palatino Linotype" w:eastAsiaTheme="minorEastAsia" w:hAnsi="Palatino Linotype"/>
          <w:i/>
          <w:color w:val="000000"/>
          <w:sz w:val="24"/>
          <w:szCs w:val="24"/>
          <w:lang w:val="es-ES_tradnl"/>
        </w:rPr>
        <w:t>La igualdad de oportunidades para recibir, buscar e impartir información</w:t>
      </w:r>
      <w:r w:rsidRPr="008F0CBA">
        <w:rPr>
          <w:rFonts w:ascii="Palatino Linotype" w:eastAsiaTheme="minorEastAsia" w:hAnsi="Palatino Linotype"/>
          <w:i/>
          <w:color w:val="000000"/>
          <w:sz w:val="24"/>
          <w:szCs w:val="24"/>
          <w:vertAlign w:val="superscript"/>
          <w:lang w:val="es-ES_tradnl"/>
        </w:rPr>
        <w:footnoteReference w:id="1"/>
      </w:r>
      <w:r w:rsidRPr="008F0CBA">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F0CBA">
        <w:rPr>
          <w:rFonts w:ascii="Palatino Linotype" w:eastAsiaTheme="minorEastAsia" w:hAnsi="Palatino Linotype"/>
          <w:i/>
          <w:color w:val="000000"/>
          <w:sz w:val="24"/>
          <w:szCs w:val="24"/>
          <w:vertAlign w:val="superscript"/>
          <w:lang w:val="es-ES_tradnl"/>
        </w:rPr>
        <w:footnoteReference w:id="2"/>
      </w:r>
      <w:r w:rsidRPr="008F0CBA">
        <w:rPr>
          <w:rFonts w:ascii="Palatino Linotype" w:eastAsiaTheme="minorEastAsia" w:hAnsi="Palatino Linotype"/>
          <w:color w:val="000000"/>
          <w:sz w:val="24"/>
          <w:szCs w:val="24"/>
          <w:lang w:val="es-ES_tradnl"/>
        </w:rPr>
        <w:t>que se constituye como una herramienta fundamental para ejercer</w:t>
      </w:r>
      <w:r w:rsidRPr="008F0CBA">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8F0CBA">
        <w:rPr>
          <w:rFonts w:ascii="Palatino Linotype" w:eastAsiaTheme="minorEastAsia" w:hAnsi="Palatino Linotype"/>
          <w:i/>
          <w:color w:val="000000"/>
          <w:sz w:val="24"/>
          <w:szCs w:val="24"/>
          <w:vertAlign w:val="superscript"/>
          <w:lang w:val="es-ES_tradnl"/>
        </w:rPr>
        <w:footnoteReference w:id="3"/>
      </w:r>
      <w:r w:rsidRPr="008F0CBA">
        <w:rPr>
          <w:rFonts w:ascii="Palatino Linotype" w:eastAsiaTheme="minorEastAsia" w:hAnsi="Palatino Linotype"/>
          <w:color w:val="000000"/>
          <w:sz w:val="24"/>
          <w:szCs w:val="24"/>
          <w:lang w:val="es-ES_tradnl"/>
        </w:rPr>
        <w:t>fomentando</w:t>
      </w:r>
      <w:r w:rsidRPr="008F0CBA">
        <w:rPr>
          <w:rFonts w:ascii="Palatino Linotype" w:eastAsiaTheme="minorEastAsia" w:hAnsi="Palatino Linotype"/>
          <w:i/>
          <w:color w:val="000000"/>
          <w:sz w:val="24"/>
          <w:szCs w:val="24"/>
          <w:lang w:val="es-ES_tradnl"/>
        </w:rPr>
        <w:t xml:space="preserve"> la transparencia de las actividades estatales y </w:t>
      </w:r>
      <w:r w:rsidRPr="008F0CBA">
        <w:rPr>
          <w:rFonts w:ascii="Palatino Linotype" w:eastAsiaTheme="minorEastAsia" w:hAnsi="Palatino Linotype"/>
          <w:color w:val="000000"/>
          <w:sz w:val="24"/>
          <w:szCs w:val="24"/>
          <w:lang w:val="es-ES_tradnl"/>
        </w:rPr>
        <w:t>promoviendo</w:t>
      </w:r>
      <w:r w:rsidRPr="008F0CBA">
        <w:rPr>
          <w:rFonts w:ascii="Palatino Linotype" w:eastAsiaTheme="minorEastAsia" w:hAnsi="Palatino Linotype"/>
          <w:i/>
          <w:color w:val="000000"/>
          <w:sz w:val="24"/>
          <w:szCs w:val="24"/>
          <w:lang w:val="es-ES_tradnl"/>
        </w:rPr>
        <w:t xml:space="preserve"> la responsabilidad de los funcionarios sobre su gestión pública,</w:t>
      </w:r>
      <w:r w:rsidRPr="008F0CBA">
        <w:rPr>
          <w:rFonts w:ascii="Palatino Linotype" w:eastAsiaTheme="minorEastAsia" w:hAnsi="Palatino Linotype"/>
          <w:i/>
          <w:color w:val="000000"/>
          <w:sz w:val="24"/>
          <w:szCs w:val="24"/>
          <w:vertAlign w:val="superscript"/>
          <w:lang w:val="es-ES_tradnl"/>
        </w:rPr>
        <w:footnoteReference w:id="4"/>
      </w:r>
      <w:r w:rsidRPr="008F0CBA">
        <w:rPr>
          <w:rFonts w:ascii="Palatino Linotype" w:eastAsiaTheme="minorEastAsia" w:hAnsi="Palatino Linotype"/>
          <w:color w:val="000000"/>
          <w:sz w:val="24"/>
          <w:szCs w:val="24"/>
          <w:lang w:val="es-ES_tradnl"/>
        </w:rPr>
        <w:t>que permite</w:t>
      </w:r>
      <w:r w:rsidRPr="008F0CBA">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8F0CBA"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F0CBA">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8F0CBA">
        <w:rPr>
          <w:rFonts w:ascii="Palatino Linotype" w:hAnsi="Palatino Linotype"/>
          <w:sz w:val="24"/>
          <w:szCs w:val="24"/>
          <w:lang w:val="es-ES_tradnl"/>
        </w:rPr>
        <w:t>consecuencia,</w:t>
      </w:r>
      <w:r w:rsidRPr="008F0CBA">
        <w:rPr>
          <w:rFonts w:ascii="Palatino Linotype" w:hAnsi="Palatino Linotype"/>
          <w:sz w:val="24"/>
          <w:szCs w:val="24"/>
          <w:lang w:val="es-ES_tradnl"/>
        </w:rPr>
        <w:t xml:space="preserve"> todas las </w:t>
      </w:r>
      <w:r w:rsidRPr="008F0CBA">
        <w:rPr>
          <w:rFonts w:ascii="Palatino Linotype" w:hAnsi="Palatino Linotype"/>
          <w:sz w:val="24"/>
          <w:szCs w:val="24"/>
          <w:lang w:val="es-ES_tradnl"/>
        </w:rPr>
        <w:lastRenderedPageBreak/>
        <w:t>autoridades en el ámbito de sus competencias, funciones y atribuciones tienen la obligación de respetarlo, protegerlo y garantizarlo.</w:t>
      </w:r>
    </w:p>
    <w:p w14:paraId="53603DB4"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8F0CBA">
        <w:rPr>
          <w:rFonts w:ascii="Palatino Linotype" w:eastAsiaTheme="minorEastAsia" w:hAnsi="Palatino Linotype"/>
          <w:i/>
          <w:sz w:val="24"/>
          <w:szCs w:val="24"/>
          <w:lang w:val="es-ES_tradnl"/>
        </w:rPr>
        <w:t xml:space="preserve"> </w:t>
      </w:r>
    </w:p>
    <w:p w14:paraId="2E2BF7E3" w14:textId="77EB079D"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hAnsi="Palatino Linotype"/>
          <w:sz w:val="24"/>
          <w:szCs w:val="24"/>
          <w:lang w:val="es-ES_tradnl"/>
        </w:rPr>
        <w:t xml:space="preserve">Por lo tanto, derivado de lo señalado con anterioridad la actuación del </w:t>
      </w:r>
      <w:r w:rsidR="00164DB6" w:rsidRPr="008F0CBA">
        <w:rPr>
          <w:rFonts w:ascii="Palatino Linotype" w:eastAsia="Calibri" w:hAnsi="Palatino Linotype" w:cs="Arial"/>
          <w:b/>
          <w:sz w:val="24"/>
          <w:szCs w:val="24"/>
        </w:rPr>
        <w:t>Ayuntamiento de Malinalco</w:t>
      </w:r>
      <w:r w:rsidR="000A39F9" w:rsidRPr="008F0CBA">
        <w:rPr>
          <w:rFonts w:ascii="Palatino Linotype" w:eastAsia="Calibri" w:hAnsi="Palatino Linotype" w:cs="Arial"/>
          <w:b/>
          <w:sz w:val="24"/>
          <w:szCs w:val="24"/>
        </w:rPr>
        <w:t>,</w:t>
      </w:r>
      <w:r w:rsidR="000879AE" w:rsidRPr="008F0CBA">
        <w:rPr>
          <w:rFonts w:ascii="Palatino Linotype" w:eastAsia="Calibri" w:hAnsi="Palatino Linotype" w:cs="Arial"/>
          <w:b/>
          <w:sz w:val="24"/>
          <w:szCs w:val="24"/>
          <w:lang w:val="es-ES"/>
        </w:rPr>
        <w:t xml:space="preserve"> </w:t>
      </w:r>
      <w:r w:rsidRPr="008F0CBA">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8F0CBA"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CCED5FD"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F0CBA">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w:t>
      </w:r>
      <w:r w:rsidR="006E481F" w:rsidRPr="008F0CBA">
        <w:rPr>
          <w:rFonts w:ascii="Palatino Linotype" w:eastAsiaTheme="minorEastAsia" w:hAnsi="Palatino Linotype" w:cs="Arial"/>
          <w:sz w:val="24"/>
          <w:szCs w:val="24"/>
          <w:lang w:val="es-ES_tradnl"/>
        </w:rPr>
        <w:t>debe</w:t>
      </w:r>
      <w:r w:rsidRPr="008F0CBA">
        <w:rPr>
          <w:rFonts w:ascii="Palatino Linotype" w:eastAsiaTheme="minorEastAsia" w:hAnsi="Palatino Linotype" w:cs="Arial"/>
          <w:sz w:val="24"/>
          <w:szCs w:val="24"/>
          <w:lang w:val="es-ES_tradnl"/>
        </w:rPr>
        <w:t xml:space="preserve"> prevenir, investigar, sancionar y reparar las violaciones a los derechos humanos. </w:t>
      </w:r>
    </w:p>
    <w:p w14:paraId="036E14FF" w14:textId="77777777" w:rsidR="00616297" w:rsidRPr="008F0CBA"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8F0CB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8F0CB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F0CB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8F0CB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8F0CBA"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D5A282A"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F0CBA">
        <w:rPr>
          <w:rFonts w:ascii="Palatino Linotype" w:hAnsi="Palatino Linotype"/>
          <w:sz w:val="24"/>
          <w:szCs w:val="24"/>
          <w:lang w:val="es-ES_tradnl"/>
        </w:rPr>
        <w:lastRenderedPageBreak/>
        <w:t xml:space="preserve">Es así que la </w:t>
      </w:r>
      <w:r w:rsidRPr="008F0CBA">
        <w:rPr>
          <w:rFonts w:ascii="Palatino Linotype" w:hAnsi="Palatino Linotype"/>
          <w:b/>
          <w:sz w:val="24"/>
          <w:szCs w:val="24"/>
          <w:lang w:val="es-ES_tradnl"/>
        </w:rPr>
        <w:t xml:space="preserve">Ley de Transparencia y Acceso a la Información Pública del Estado de México y Municipios, </w:t>
      </w:r>
      <w:r w:rsidRPr="008F0CBA">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8F0CBA">
        <w:rPr>
          <w:rFonts w:ascii="Palatino Linotype" w:hAnsi="Palatino Linotype"/>
          <w:b/>
          <w:sz w:val="24"/>
          <w:szCs w:val="24"/>
          <w:lang w:val="es-ES_tradnl"/>
        </w:rPr>
        <w:t xml:space="preserve"> </w:t>
      </w:r>
      <w:r w:rsidRPr="008F0CBA">
        <w:rPr>
          <w:rFonts w:ascii="Palatino Linotype" w:hAnsi="Palatino Linotype"/>
          <w:sz w:val="24"/>
          <w:szCs w:val="24"/>
          <w:lang w:val="es-ES_tradnl"/>
        </w:rPr>
        <w:t xml:space="preserve">establece que </w:t>
      </w:r>
      <w:r w:rsidRPr="008F0CBA">
        <w:rPr>
          <w:rFonts w:ascii="Palatino Linotype" w:hAnsi="Palatino Linotype"/>
          <w:b/>
          <w:i/>
          <w:sz w:val="24"/>
          <w:szCs w:val="24"/>
          <w:lang w:val="es-ES_tradnl"/>
        </w:rPr>
        <w:t>el recurso de revisión es la garantía secundaria mediante la cual se pretende reparar cualquier posible afectación al derecho de acceso a la información pública</w:t>
      </w:r>
      <w:r w:rsidRPr="008F0CBA">
        <w:rPr>
          <w:rFonts w:ascii="Palatino Linotype" w:hAnsi="Palatino Linotype"/>
          <w:b/>
          <w:sz w:val="24"/>
          <w:szCs w:val="24"/>
          <w:lang w:val="es-ES_tradnl"/>
        </w:rPr>
        <w:t>, s</w:t>
      </w:r>
      <w:r w:rsidRPr="008F0CBA">
        <w:rPr>
          <w:rFonts w:ascii="Palatino Linotype" w:hAnsi="Palatino Linotype"/>
          <w:sz w:val="24"/>
          <w:szCs w:val="24"/>
          <w:lang w:val="es-ES_tradnl"/>
        </w:rPr>
        <w:t xml:space="preserve">iendo éste el medio a través del </w:t>
      </w:r>
      <w:r w:rsidR="006E481F" w:rsidRPr="008F0CBA">
        <w:rPr>
          <w:rFonts w:ascii="Palatino Linotype" w:hAnsi="Palatino Linotype"/>
          <w:sz w:val="24"/>
          <w:szCs w:val="24"/>
          <w:lang w:val="es-ES_tradnl"/>
        </w:rPr>
        <w:t>que</w:t>
      </w:r>
      <w:r w:rsidRPr="008F0CBA">
        <w:rPr>
          <w:rFonts w:ascii="Palatino Linotype" w:hAnsi="Palatino Linotype"/>
          <w:sz w:val="24"/>
          <w:szCs w:val="24"/>
          <w:lang w:val="es-ES_tradnl"/>
        </w:rPr>
        <w:t xml:space="preserve">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8F0CBA" w:rsidRDefault="00616297" w:rsidP="00616297">
      <w:pPr>
        <w:tabs>
          <w:tab w:val="left" w:pos="284"/>
        </w:tabs>
        <w:rPr>
          <w:rFonts w:ascii="Palatino Linotype" w:eastAsia="MS Mincho" w:hAnsi="Palatino Linotype" w:cs="Arial"/>
          <w:sz w:val="24"/>
          <w:szCs w:val="24"/>
          <w:lang w:val="es-ES_tradnl"/>
        </w:rPr>
      </w:pPr>
    </w:p>
    <w:p w14:paraId="64FFFD20" w14:textId="2B24E21A"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F0CBA">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8F0CBA">
        <w:rPr>
          <w:rFonts w:ascii="Palatino Linotype" w:eastAsia="Calibri" w:hAnsi="Palatino Linotype"/>
          <w:b/>
          <w:sz w:val="24"/>
          <w:szCs w:val="24"/>
          <w:lang w:val="es-ES_tradnl"/>
        </w:rPr>
        <w:t>fundadas y procedentes</w:t>
      </w:r>
      <w:r w:rsidRPr="008F0CBA">
        <w:rPr>
          <w:rFonts w:ascii="Palatino Linotype" w:eastAsia="Calibri" w:hAnsi="Palatino Linotype"/>
          <w:sz w:val="24"/>
          <w:szCs w:val="24"/>
          <w:lang w:val="es-ES_tradnl"/>
        </w:rPr>
        <w:t xml:space="preserve">, debido a que el </w:t>
      </w:r>
      <w:r w:rsidRPr="008F0CBA">
        <w:rPr>
          <w:rFonts w:ascii="Palatino Linotype" w:eastAsia="Calibri" w:hAnsi="Palatino Linotype"/>
          <w:b/>
          <w:sz w:val="24"/>
          <w:szCs w:val="24"/>
          <w:lang w:val="es-ES_tradnl"/>
        </w:rPr>
        <w:t>SUJETO OBLIGADO</w:t>
      </w:r>
      <w:r w:rsidRPr="008F0CBA">
        <w:rPr>
          <w:rFonts w:ascii="Palatino Linotype" w:eastAsia="Calibri" w:hAnsi="Palatino Linotype"/>
          <w:sz w:val="24"/>
          <w:szCs w:val="24"/>
          <w:lang w:val="es-ES_tradnl"/>
        </w:rPr>
        <w:t xml:space="preserve"> fue omiso en responder la solicitud de información en cu</w:t>
      </w:r>
      <w:r w:rsidR="00494F4F" w:rsidRPr="008F0CBA">
        <w:rPr>
          <w:rFonts w:ascii="Palatino Linotype" w:eastAsia="Calibri" w:hAnsi="Palatino Linotype"/>
          <w:sz w:val="24"/>
          <w:szCs w:val="24"/>
          <w:lang w:val="es-ES_tradnl"/>
        </w:rPr>
        <w:t>estión, es decir, NO proporcionó</w:t>
      </w:r>
      <w:r w:rsidRPr="008F0CBA">
        <w:rPr>
          <w:rFonts w:ascii="Palatino Linotype" w:eastAsia="Calibri" w:hAnsi="Palatino Linotype"/>
          <w:sz w:val="24"/>
          <w:szCs w:val="24"/>
          <w:lang w:val="es-ES_tradnl"/>
        </w:rPr>
        <w:t xml:space="preserve">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8F0CBA"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0E9014DD"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F0CBA">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164DB6" w:rsidRPr="008F0CBA">
        <w:rPr>
          <w:rFonts w:ascii="Palatino Linotype" w:eastAsia="Calibri" w:hAnsi="Palatino Linotype" w:cs="Arial"/>
          <w:b/>
          <w:sz w:val="24"/>
          <w:szCs w:val="24"/>
        </w:rPr>
        <w:t>Ayuntamiento de Malinalco</w:t>
      </w:r>
      <w:r w:rsidR="000A39F9" w:rsidRPr="008F0CBA">
        <w:rPr>
          <w:rFonts w:ascii="Palatino Linotype" w:eastAsia="Calibri" w:hAnsi="Palatino Linotype" w:cs="Arial"/>
          <w:b/>
          <w:sz w:val="24"/>
          <w:szCs w:val="24"/>
        </w:rPr>
        <w:t>,</w:t>
      </w:r>
      <w:r w:rsidRPr="008F0CBA">
        <w:rPr>
          <w:rFonts w:ascii="Palatino Linotype" w:eastAsia="Calibri" w:hAnsi="Palatino Linotype"/>
          <w:b/>
          <w:sz w:val="28"/>
          <w:szCs w:val="24"/>
          <w:lang w:val="es-ES_tradnl"/>
        </w:rPr>
        <w:t xml:space="preserve"> </w:t>
      </w:r>
      <w:r w:rsidRPr="008F0CBA">
        <w:rPr>
          <w:rFonts w:ascii="Palatino Linotype" w:eastAsia="Calibri" w:hAnsi="Palatino Linotype"/>
          <w:sz w:val="24"/>
          <w:szCs w:val="24"/>
          <w:lang w:val="es-ES_tradnl"/>
        </w:rPr>
        <w:t>como sujeto obligado, de conformidad con el artículo 23 fracción I</w:t>
      </w:r>
      <w:r w:rsidR="002C265C" w:rsidRPr="008F0CBA">
        <w:rPr>
          <w:rFonts w:ascii="Palatino Linotype" w:eastAsia="Calibri" w:hAnsi="Palatino Linotype"/>
          <w:sz w:val="24"/>
          <w:szCs w:val="24"/>
          <w:lang w:val="es-ES_tradnl"/>
        </w:rPr>
        <w:t>V</w:t>
      </w:r>
      <w:r w:rsidRPr="008F0CBA">
        <w:rPr>
          <w:rFonts w:ascii="Palatino Linotype" w:eastAsia="Calibri" w:hAnsi="Palatino Linotype"/>
          <w:sz w:val="24"/>
          <w:szCs w:val="24"/>
          <w:lang w:val="es-ES_tradnl"/>
        </w:rPr>
        <w:t>, que a la letra dice:</w:t>
      </w:r>
    </w:p>
    <w:p w14:paraId="0F3EE3D9" w14:textId="77777777" w:rsidR="00616297" w:rsidRPr="008F0CBA"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8F0CBA"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8F0CBA">
        <w:rPr>
          <w:rFonts w:ascii="Palatino Linotype" w:eastAsia="Calibri" w:hAnsi="Palatino Linotype"/>
          <w:b/>
          <w:bCs/>
          <w:i/>
          <w:sz w:val="22"/>
          <w:szCs w:val="22"/>
          <w:lang w:val="es-ES_tradnl"/>
        </w:rPr>
        <w:t>“Artículo 23.</w:t>
      </w:r>
      <w:r w:rsidRPr="008F0CBA">
        <w:rPr>
          <w:rFonts w:ascii="Palatino Linotype" w:eastAsia="Calibri" w:hAnsi="Palatino Linotype"/>
          <w:bCs/>
          <w:i/>
          <w:sz w:val="22"/>
          <w:szCs w:val="22"/>
          <w:lang w:val="es-ES_tradnl"/>
        </w:rPr>
        <w:t xml:space="preserve"> </w:t>
      </w:r>
      <w:r w:rsidRPr="008F0CBA">
        <w:rPr>
          <w:rFonts w:ascii="Palatino Linotype" w:eastAsia="Calibri" w:hAnsi="Palatino Linotype"/>
          <w:b/>
          <w:bCs/>
          <w:i/>
          <w:sz w:val="22"/>
          <w:szCs w:val="22"/>
          <w:lang w:val="es-ES_tradnl"/>
        </w:rPr>
        <w:t xml:space="preserve">Son </w:t>
      </w:r>
      <w:r w:rsidRPr="008F0CBA">
        <w:rPr>
          <w:rFonts w:ascii="Palatino Linotype" w:eastAsia="Calibri" w:hAnsi="Palatino Linotype"/>
          <w:b/>
          <w:bCs/>
          <w:i/>
          <w:sz w:val="22"/>
          <w:szCs w:val="22"/>
          <w:u w:val="single"/>
          <w:lang w:val="es-ES_tradnl"/>
        </w:rPr>
        <w:t>sujetos obligados a transparentar y permitir el acceso a su información</w:t>
      </w:r>
      <w:r w:rsidRPr="008F0CBA">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8F0CBA"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8F0CBA">
        <w:rPr>
          <w:rFonts w:ascii="Palatino Linotype" w:eastAsia="Calibri" w:hAnsi="Palatino Linotype"/>
          <w:bCs/>
          <w:i/>
          <w:sz w:val="22"/>
          <w:szCs w:val="22"/>
          <w:lang w:val="es-ES_tradnl"/>
        </w:rPr>
        <w:t>…</w:t>
      </w:r>
    </w:p>
    <w:p w14:paraId="38CA0F06" w14:textId="77777777" w:rsidR="002C265C" w:rsidRPr="008F0CBA" w:rsidRDefault="002C265C" w:rsidP="00EC7B9D">
      <w:pPr>
        <w:tabs>
          <w:tab w:val="left" w:pos="284"/>
        </w:tabs>
        <w:spacing w:line="360" w:lineRule="auto"/>
        <w:ind w:left="567" w:right="822"/>
        <w:contextualSpacing/>
        <w:jc w:val="both"/>
        <w:rPr>
          <w:rFonts w:ascii="Palatino Linotype" w:hAnsi="Palatino Linotype"/>
          <w:i/>
          <w:sz w:val="22"/>
        </w:rPr>
      </w:pPr>
      <w:r w:rsidRPr="008F0CBA">
        <w:rPr>
          <w:rFonts w:ascii="Palatino Linotype" w:hAnsi="Palatino Linotype"/>
          <w:i/>
          <w:sz w:val="22"/>
        </w:rPr>
        <w:t>IV. Los ayuntamientos y las dependencias, organismos, órganos y entidades de la administración municipal;</w:t>
      </w:r>
    </w:p>
    <w:p w14:paraId="6F61ABAF" w14:textId="6AF2F4C2" w:rsidR="002C265C" w:rsidRPr="008F0CBA" w:rsidRDefault="002C265C" w:rsidP="00EC7B9D">
      <w:pPr>
        <w:tabs>
          <w:tab w:val="left" w:pos="284"/>
        </w:tabs>
        <w:spacing w:line="360" w:lineRule="auto"/>
        <w:ind w:left="567" w:right="822"/>
        <w:contextualSpacing/>
        <w:jc w:val="both"/>
      </w:pPr>
      <w:r w:rsidRPr="008F0CBA">
        <w:t>…</w:t>
      </w:r>
      <w:r w:rsidR="009E44E9" w:rsidRPr="008F0CBA">
        <w:t>”</w:t>
      </w:r>
    </w:p>
    <w:p w14:paraId="09801AAC" w14:textId="77777777" w:rsidR="00EC7B9D" w:rsidRPr="008F0CBA" w:rsidRDefault="00EC7B9D" w:rsidP="00616297">
      <w:pPr>
        <w:tabs>
          <w:tab w:val="left" w:pos="284"/>
        </w:tabs>
        <w:contextualSpacing/>
        <w:rPr>
          <w:rFonts w:ascii="Palatino Linotype" w:eastAsia="Calibri" w:hAnsi="Palatino Linotype"/>
          <w:sz w:val="24"/>
          <w:szCs w:val="24"/>
          <w:lang w:val="es-ES_tradnl"/>
        </w:rPr>
      </w:pPr>
    </w:p>
    <w:p w14:paraId="65981C3D" w14:textId="487D1B75"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F0CBA">
        <w:rPr>
          <w:rFonts w:ascii="Palatino Linotype" w:eastAsia="Calibri" w:hAnsi="Palatino Linotype"/>
          <w:sz w:val="24"/>
          <w:szCs w:val="24"/>
          <w:lang w:val="es-ES_tradnl"/>
        </w:rPr>
        <w:t xml:space="preserve">Así en calidad de </w:t>
      </w:r>
      <w:r w:rsidRPr="008F0CBA">
        <w:rPr>
          <w:rFonts w:ascii="Palatino Linotype" w:eastAsia="Calibri" w:hAnsi="Palatino Linotype"/>
          <w:b/>
          <w:sz w:val="24"/>
          <w:szCs w:val="24"/>
          <w:lang w:val="es-ES_tradnl"/>
        </w:rPr>
        <w:t>SUJETO OBLIGADO</w:t>
      </w:r>
      <w:r w:rsidRPr="008F0CBA">
        <w:rPr>
          <w:rFonts w:ascii="Palatino Linotype" w:eastAsia="Calibri" w:hAnsi="Palatino Linotype"/>
          <w:sz w:val="24"/>
          <w:szCs w:val="24"/>
          <w:lang w:val="es-ES_tradnl"/>
        </w:rPr>
        <w:t xml:space="preserve">, el </w:t>
      </w:r>
      <w:r w:rsidR="00164DB6" w:rsidRPr="008F0CBA">
        <w:rPr>
          <w:rFonts w:ascii="Palatino Linotype" w:eastAsia="Calibri" w:hAnsi="Palatino Linotype" w:cs="Arial"/>
          <w:b/>
          <w:sz w:val="24"/>
          <w:szCs w:val="24"/>
        </w:rPr>
        <w:t>Ayuntamiento de Malinalco</w:t>
      </w:r>
      <w:r w:rsidR="000A39F9" w:rsidRPr="008F0CBA">
        <w:rPr>
          <w:rFonts w:ascii="Palatino Linotype" w:eastAsia="Calibri" w:hAnsi="Palatino Linotype" w:cs="Arial"/>
          <w:b/>
          <w:sz w:val="24"/>
          <w:szCs w:val="24"/>
        </w:rPr>
        <w:t>,</w:t>
      </w:r>
      <w:r w:rsidRPr="008F0CBA">
        <w:rPr>
          <w:rFonts w:ascii="Palatino Linotype" w:eastAsia="Calibri" w:hAnsi="Palatino Linotype"/>
          <w:b/>
          <w:sz w:val="24"/>
          <w:szCs w:val="24"/>
          <w:lang w:val="es-ES_tradnl"/>
        </w:rPr>
        <w:t xml:space="preserve"> </w:t>
      </w:r>
      <w:r w:rsidRPr="008F0CBA">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8F0CBA"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8F0CBA"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F0CBA">
        <w:rPr>
          <w:rFonts w:ascii="Palatino Linotype" w:eastAsiaTheme="minorEastAsia" w:hAnsi="Palatino Linotype" w:cs="Arial"/>
          <w:b/>
          <w:bCs/>
          <w:i/>
          <w:sz w:val="22"/>
          <w:lang w:val="es-ES_tradnl"/>
        </w:rPr>
        <w:t>Constitución Política de los Estados Unidos Mexicanos</w:t>
      </w:r>
    </w:p>
    <w:p w14:paraId="1A49AC04"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F0CBA">
        <w:rPr>
          <w:rFonts w:ascii="Palatino Linotype" w:eastAsiaTheme="minorEastAsia" w:hAnsi="Palatino Linotype" w:cs="Arial"/>
          <w:b/>
          <w:bCs/>
          <w:i/>
          <w:sz w:val="22"/>
          <w:lang w:val="es-ES_tradnl"/>
        </w:rPr>
        <w:t>“Artículo 6.</w:t>
      </w:r>
      <w:r w:rsidRPr="008F0CBA">
        <w:rPr>
          <w:rFonts w:ascii="Palatino Linotype" w:eastAsiaTheme="minorEastAsia" w:hAnsi="Palatino Linotype" w:cs="Arial"/>
          <w:bCs/>
          <w:i/>
          <w:sz w:val="22"/>
          <w:lang w:val="es-ES_tradnl"/>
        </w:rPr>
        <w:t xml:space="preserve"> …</w:t>
      </w:r>
    </w:p>
    <w:p w14:paraId="47266158"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F0CBA">
        <w:rPr>
          <w:rFonts w:ascii="Palatino Linotype" w:eastAsiaTheme="minorEastAsia" w:hAnsi="Palatino Linotype" w:cs="Arial"/>
          <w:bCs/>
          <w:i/>
          <w:sz w:val="22"/>
          <w:lang w:val="es-ES_tradnl"/>
        </w:rPr>
        <w:t>…</w:t>
      </w:r>
    </w:p>
    <w:p w14:paraId="26714A55"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F0CBA">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F0CBA">
        <w:rPr>
          <w:rFonts w:ascii="Palatino Linotype" w:eastAsiaTheme="minorEastAsia" w:hAnsi="Palatino Linotype" w:cs="Arial"/>
          <w:b/>
          <w:bCs/>
          <w:i/>
          <w:sz w:val="22"/>
          <w:lang w:val="es-ES_tradnl"/>
        </w:rPr>
        <w:t>A</w:t>
      </w:r>
      <w:r w:rsidRPr="008F0CBA">
        <w:rPr>
          <w:rFonts w:ascii="Palatino Linotype" w:eastAsiaTheme="minorEastAsia" w:hAnsi="Palatino Linotype" w:cs="Arial"/>
          <w:bCs/>
          <w:i/>
          <w:sz w:val="22"/>
          <w:lang w:val="es-ES_tradnl"/>
        </w:rPr>
        <w:t xml:space="preserve">. </w:t>
      </w:r>
      <w:r w:rsidRPr="008F0CBA">
        <w:rPr>
          <w:rFonts w:ascii="Palatino Linotype" w:eastAsiaTheme="minorEastAsia" w:hAnsi="Palatino Linotype" w:cs="Arial"/>
          <w:b/>
          <w:bCs/>
          <w:i/>
          <w:sz w:val="22"/>
          <w:lang w:val="es-ES_tradnl"/>
        </w:rPr>
        <w:t>Para el ejercicio del derecho de acceso a la información</w:t>
      </w:r>
      <w:r w:rsidRPr="008F0CBA">
        <w:rPr>
          <w:rFonts w:ascii="Palatino Linotype" w:eastAsiaTheme="minorEastAsia" w:hAnsi="Palatino Linotype" w:cs="Arial"/>
          <w:bCs/>
          <w:i/>
          <w:sz w:val="22"/>
          <w:lang w:val="es-ES_tradnl"/>
        </w:rPr>
        <w:t xml:space="preserve">, la Federación y </w:t>
      </w:r>
      <w:r w:rsidRPr="008F0CBA">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1550F2C"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F0CBA">
        <w:rPr>
          <w:rFonts w:ascii="Palatino Linotype" w:eastAsiaTheme="minorEastAsia" w:hAnsi="Palatino Linotype" w:cs="Arial"/>
          <w:b/>
          <w:bCs/>
          <w:i/>
          <w:sz w:val="22"/>
          <w:lang w:val="es-ES_tradnl"/>
        </w:rPr>
        <w:t xml:space="preserve">I. </w:t>
      </w:r>
      <w:r w:rsidRPr="008F0CBA">
        <w:rPr>
          <w:rFonts w:ascii="Palatino Linotype" w:eastAsiaTheme="minorEastAsia" w:hAnsi="Palatino Linotype" w:cs="Arial"/>
          <w:b/>
          <w:bCs/>
          <w:i/>
          <w:sz w:val="22"/>
          <w:lang w:val="es-ES_tradnl"/>
        </w:rPr>
        <w:tab/>
        <w:t>Toda la información en posesión de cualquier</w:t>
      </w:r>
      <w:r w:rsidRPr="008F0CBA">
        <w:rPr>
          <w:rFonts w:ascii="Palatino Linotype" w:eastAsiaTheme="minorEastAsia" w:hAnsi="Palatino Linotype" w:cs="Arial"/>
          <w:bCs/>
          <w:i/>
          <w:sz w:val="22"/>
          <w:lang w:val="es-ES_tradnl"/>
        </w:rPr>
        <w:t xml:space="preserve"> </w:t>
      </w:r>
      <w:r w:rsidRPr="008F0CBA">
        <w:rPr>
          <w:rFonts w:ascii="Palatino Linotype" w:eastAsiaTheme="minorEastAsia" w:hAnsi="Palatino Linotype" w:cs="Arial"/>
          <w:b/>
          <w:bCs/>
          <w:i/>
          <w:sz w:val="22"/>
          <w:lang w:val="es-ES_tradnl"/>
        </w:rPr>
        <w:t>autoridad</w:t>
      </w:r>
      <w:r w:rsidRPr="008F0CBA">
        <w:rPr>
          <w:rFonts w:ascii="Palatino Linotype" w:eastAsiaTheme="minorEastAsia" w:hAnsi="Palatino Linotype" w:cs="Arial"/>
          <w:bCs/>
          <w:i/>
          <w:sz w:val="22"/>
          <w:lang w:val="es-ES_tradnl"/>
        </w:rPr>
        <w:t xml:space="preserve">, entidad, órgano y organismo de los Poderes Ejecutivo, Legislativo y Judicial, órganos autónomos, partidos </w:t>
      </w:r>
      <w:r w:rsidRPr="008F0CBA">
        <w:rPr>
          <w:rFonts w:ascii="Palatino Linotype" w:eastAsiaTheme="minorEastAsia" w:hAnsi="Palatino Linotype" w:cs="Arial"/>
          <w:bCs/>
          <w:i/>
          <w:sz w:val="22"/>
          <w:lang w:val="es-ES_tradnl"/>
        </w:rPr>
        <w:lastRenderedPageBreak/>
        <w:t xml:space="preserve">políticos, fideicomisos y fondos públicos, así como de cualquier persona física, moral o sindicato que reciba y ejerza recursos públicos o realice actos de autoridad en el ámbito federal, estatal y </w:t>
      </w:r>
      <w:r w:rsidRPr="008F0CBA">
        <w:rPr>
          <w:rFonts w:ascii="Palatino Linotype" w:eastAsiaTheme="minorEastAsia" w:hAnsi="Palatino Linotype" w:cs="Arial"/>
          <w:b/>
          <w:bCs/>
          <w:i/>
          <w:sz w:val="22"/>
          <w:lang w:val="es-ES_tradnl"/>
        </w:rPr>
        <w:t>municipal</w:t>
      </w:r>
      <w:r w:rsidRPr="008F0CBA">
        <w:rPr>
          <w:rFonts w:ascii="Palatino Linotype" w:eastAsiaTheme="minorEastAsia" w:hAnsi="Palatino Linotype" w:cs="Arial"/>
          <w:bCs/>
          <w:i/>
          <w:sz w:val="22"/>
          <w:lang w:val="es-ES_tradnl"/>
        </w:rPr>
        <w:t xml:space="preserve">, </w:t>
      </w:r>
      <w:r w:rsidRPr="008F0CBA">
        <w:rPr>
          <w:rFonts w:ascii="Palatino Linotype" w:eastAsiaTheme="minorEastAsia" w:hAnsi="Palatino Linotype" w:cs="Arial"/>
          <w:b/>
          <w:bCs/>
          <w:i/>
          <w:sz w:val="22"/>
          <w:lang w:val="es-ES_tradnl"/>
        </w:rPr>
        <w:t>es pública</w:t>
      </w:r>
      <w:r w:rsidRPr="008F0CBA">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8F0CBA">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8F0CBA">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1EB2CF3F"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sz w:val="22"/>
          <w:lang w:val="es-ES_tradnl"/>
        </w:rPr>
      </w:pPr>
      <w:r w:rsidRPr="008F0CBA">
        <w:rPr>
          <w:rFonts w:ascii="Palatino Linotype" w:eastAsiaTheme="minorEastAsia" w:hAnsi="Palatino Linotype" w:cs="Arial"/>
          <w:bCs/>
          <w:sz w:val="22"/>
          <w:lang w:val="es-ES_tradnl"/>
        </w:rPr>
        <w:t xml:space="preserve">(Énfasis añadido) </w:t>
      </w:r>
    </w:p>
    <w:p w14:paraId="4CC569CB"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8F0CBA"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F0CBA">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F0CBA">
        <w:rPr>
          <w:rFonts w:ascii="Palatino Linotype" w:eastAsiaTheme="minorEastAsia" w:hAnsi="Palatino Linotype" w:cs="Arial"/>
          <w:b/>
          <w:bCs/>
          <w:i/>
          <w:sz w:val="22"/>
          <w:lang w:val="es-ES_tradnl"/>
        </w:rPr>
        <w:t>“Artículo 5</w:t>
      </w:r>
      <w:r w:rsidRPr="008F0CBA">
        <w:rPr>
          <w:rFonts w:ascii="Palatino Linotype" w:eastAsiaTheme="minorEastAsia" w:hAnsi="Palatino Linotype" w:cs="Arial"/>
          <w:bCs/>
          <w:i/>
          <w:sz w:val="22"/>
          <w:lang w:val="es-ES_tradnl"/>
        </w:rPr>
        <w:t>.</w:t>
      </w:r>
      <w:proofErr w:type="gramStart"/>
      <w:r w:rsidRPr="008F0CBA">
        <w:rPr>
          <w:rFonts w:ascii="Palatino Linotype" w:eastAsiaTheme="minorEastAsia" w:hAnsi="Palatino Linotype" w:cs="Arial"/>
          <w:bCs/>
          <w:i/>
          <w:sz w:val="22"/>
          <w:lang w:val="es-ES_tradnl"/>
        </w:rPr>
        <w:t>- …</w:t>
      </w:r>
      <w:proofErr w:type="gramEnd"/>
    </w:p>
    <w:p w14:paraId="6CB06D16"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F0CBA">
        <w:rPr>
          <w:rFonts w:ascii="Palatino Linotype" w:eastAsiaTheme="minorEastAsia" w:hAnsi="Palatino Linotype" w:cs="Arial"/>
          <w:bCs/>
          <w:i/>
          <w:sz w:val="22"/>
          <w:lang w:val="es-ES_tradnl"/>
        </w:rPr>
        <w:t>…</w:t>
      </w:r>
    </w:p>
    <w:p w14:paraId="4755C653"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F0CBA">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8F0CBA">
        <w:rPr>
          <w:rFonts w:ascii="Palatino Linotype" w:eastAsiaTheme="minorEastAsia" w:hAnsi="Palatino Linotype" w:cs="Arial"/>
          <w:bCs/>
          <w:i/>
          <w:sz w:val="22"/>
          <w:lang w:val="es-ES_tradnl"/>
        </w:rPr>
        <w:t>.</w:t>
      </w:r>
    </w:p>
    <w:p w14:paraId="40A63632"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F0CBA">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F0CBA">
        <w:rPr>
          <w:rFonts w:ascii="Palatino Linotype" w:eastAsiaTheme="minorEastAsia" w:hAnsi="Palatino Linotype" w:cs="Arial"/>
          <w:b/>
          <w:bCs/>
          <w:i/>
          <w:sz w:val="22"/>
          <w:lang w:val="es-ES_tradnl"/>
        </w:rPr>
        <w:t>Este derecho se regirá por los principios y bases siguientes</w:t>
      </w:r>
      <w:r w:rsidRPr="008F0CBA">
        <w:rPr>
          <w:rFonts w:ascii="Palatino Linotype" w:eastAsiaTheme="minorEastAsia" w:hAnsi="Palatino Linotype" w:cs="Arial"/>
          <w:bCs/>
          <w:i/>
          <w:sz w:val="22"/>
          <w:lang w:val="es-ES_tradnl"/>
        </w:rPr>
        <w:t>:</w:t>
      </w:r>
    </w:p>
    <w:p w14:paraId="35951BEE"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F0CBA">
        <w:rPr>
          <w:rFonts w:ascii="Palatino Linotype" w:eastAsiaTheme="minorEastAsia" w:hAnsi="Palatino Linotype" w:cs="Arial"/>
          <w:b/>
          <w:bCs/>
          <w:i/>
          <w:sz w:val="22"/>
          <w:lang w:val="es-ES_tradnl"/>
        </w:rPr>
        <w:t>I. Toda la información en posesión de cualquier autoridad, entidad, órgano y organismos de los</w:t>
      </w:r>
      <w:r w:rsidRPr="008F0CBA">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8F0CBA">
        <w:rPr>
          <w:rFonts w:ascii="Palatino Linotype" w:eastAsiaTheme="minorEastAsia" w:hAnsi="Palatino Linotype" w:cs="Arial"/>
          <w:b/>
          <w:bCs/>
          <w:i/>
          <w:sz w:val="22"/>
          <w:lang w:val="es-ES_tradnl"/>
        </w:rPr>
        <w:t>municipales</w:t>
      </w:r>
      <w:r w:rsidRPr="008F0CBA">
        <w:rPr>
          <w:rFonts w:ascii="Palatino Linotype" w:eastAsiaTheme="minorEastAsia" w:hAnsi="Palatino Linotype" w:cs="Arial"/>
          <w:bCs/>
          <w:i/>
          <w:sz w:val="22"/>
          <w:lang w:val="es-ES_tradnl"/>
        </w:rPr>
        <w:t xml:space="preserve">, así como del gobierno y </w:t>
      </w:r>
      <w:r w:rsidRPr="008F0CBA">
        <w:rPr>
          <w:rFonts w:ascii="Palatino Linotype" w:eastAsiaTheme="minorEastAsia" w:hAnsi="Palatino Linotype" w:cs="Arial"/>
          <w:bCs/>
          <w:i/>
          <w:sz w:val="22"/>
          <w:lang w:val="es-ES_tradnl"/>
        </w:rPr>
        <w:lastRenderedPageBreak/>
        <w:t xml:space="preserve">de la administración pública municipal y sus organismos descentralizados, asimismo de cualquier persona física, jurídica colectiva o sindicato que reciba y ejerza recursos públicos o realice actos de autoridad en el ámbito estatal y municipal, </w:t>
      </w:r>
      <w:r w:rsidRPr="008F0CBA">
        <w:rPr>
          <w:rFonts w:ascii="Palatino Linotype" w:eastAsiaTheme="minorEastAsia" w:hAnsi="Palatino Linotype" w:cs="Arial"/>
          <w:b/>
          <w:bCs/>
          <w:i/>
          <w:sz w:val="22"/>
          <w:lang w:val="es-ES_tradnl"/>
        </w:rPr>
        <w:t>es pública</w:t>
      </w:r>
      <w:r w:rsidRPr="008F0CBA">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8F0CBA">
        <w:rPr>
          <w:rFonts w:ascii="Palatino Linotype" w:eastAsiaTheme="minorEastAsia" w:hAnsi="Palatino Linotype" w:cs="Arial"/>
          <w:b/>
          <w:bCs/>
          <w:i/>
          <w:sz w:val="22"/>
          <w:lang w:val="es-ES_tradnl"/>
        </w:rPr>
        <w:t>En la interpretación de este derecho deberá prevalecer el principio de máxima publicidad</w:t>
      </w:r>
      <w:r w:rsidRPr="008F0CBA">
        <w:rPr>
          <w:rFonts w:ascii="Palatino Linotype" w:eastAsiaTheme="minorEastAsia" w:hAnsi="Palatino Linotype" w:cs="Arial"/>
          <w:bCs/>
          <w:i/>
          <w:sz w:val="22"/>
          <w:lang w:val="es-ES_tradnl"/>
        </w:rPr>
        <w:t xml:space="preserve">. </w:t>
      </w:r>
      <w:r w:rsidRPr="008F0CBA">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8F0CBA">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8F0CBA" w:rsidRDefault="00616297" w:rsidP="00616297">
      <w:pPr>
        <w:tabs>
          <w:tab w:val="left" w:pos="284"/>
        </w:tabs>
        <w:spacing w:line="360" w:lineRule="auto"/>
        <w:ind w:left="567" w:right="567"/>
        <w:jc w:val="both"/>
        <w:rPr>
          <w:rFonts w:ascii="Palatino Linotype" w:eastAsiaTheme="minorEastAsia" w:hAnsi="Palatino Linotype" w:cs="Arial"/>
          <w:bCs/>
          <w:sz w:val="22"/>
          <w:lang w:val="es-ES_tradnl"/>
        </w:rPr>
      </w:pPr>
      <w:r w:rsidRPr="008F0CBA">
        <w:rPr>
          <w:rFonts w:ascii="Palatino Linotype" w:eastAsiaTheme="minorEastAsia" w:hAnsi="Palatino Linotype" w:cs="Arial"/>
          <w:bCs/>
          <w:sz w:val="22"/>
          <w:lang w:val="es-ES_tradnl"/>
        </w:rPr>
        <w:t xml:space="preserve">(Énfasis añadido) </w:t>
      </w:r>
    </w:p>
    <w:p w14:paraId="783B0635" w14:textId="77777777" w:rsidR="00616297" w:rsidRPr="008F0CBA"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F0CBA">
        <w:rPr>
          <w:rFonts w:ascii="Palatino Linotype" w:eastAsiaTheme="minorEastAsia" w:hAnsi="Palatino Linotype" w:cs="Arial"/>
          <w:i/>
          <w:sz w:val="22"/>
          <w:lang w:val="es-ES_tradnl"/>
        </w:rPr>
        <w:t>“</w:t>
      </w:r>
      <w:r w:rsidRPr="008F0CBA">
        <w:rPr>
          <w:rFonts w:ascii="Palatino Linotype" w:eastAsiaTheme="minorEastAsia" w:hAnsi="Palatino Linotype" w:cs="Arial"/>
          <w:b/>
          <w:i/>
          <w:sz w:val="22"/>
          <w:lang w:val="es-ES_tradnl"/>
        </w:rPr>
        <w:t>Artículo 8.</w:t>
      </w:r>
      <w:r w:rsidRPr="008F0CBA">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F0CBA">
        <w:rPr>
          <w:rFonts w:ascii="Palatino Linotype" w:eastAsiaTheme="minorEastAsia" w:hAnsi="Palatino Linotype" w:cs="Arial"/>
          <w:b/>
          <w:i/>
          <w:sz w:val="22"/>
          <w:lang w:val="es-ES_tradnl"/>
        </w:rPr>
        <w:t>En la aplicación e interpretación de la presente Ley deberá prevalecer el principio de máxima publicidad</w:t>
      </w:r>
      <w:r w:rsidRPr="008F0CBA">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w:t>
      </w:r>
      <w:r w:rsidRPr="008F0CBA">
        <w:rPr>
          <w:rFonts w:ascii="Palatino Linotype" w:eastAsiaTheme="minorEastAsia" w:hAnsi="Palatino Linotype" w:cs="Arial"/>
          <w:i/>
          <w:sz w:val="22"/>
          <w:lang w:val="es-ES_tradnl"/>
        </w:rPr>
        <w:lastRenderedPageBreak/>
        <w:t xml:space="preserve">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8F0CBA">
        <w:rPr>
          <w:rFonts w:ascii="Palatino Linotype" w:eastAsiaTheme="minorEastAsia" w:hAnsi="Palatino Linotype" w:cs="Arial"/>
          <w:i/>
          <w:sz w:val="22"/>
          <w:lang w:val="es-ES_tradnl"/>
        </w:rPr>
        <w:t>pro</w:t>
      </w:r>
      <w:proofErr w:type="spellEnd"/>
      <w:r w:rsidRPr="008F0CBA">
        <w:rPr>
          <w:rFonts w:ascii="Palatino Linotype" w:eastAsiaTheme="minorEastAsia" w:hAnsi="Palatino Linotype" w:cs="Arial"/>
          <w:i/>
          <w:sz w:val="22"/>
          <w:lang w:val="es-ES_tradnl"/>
        </w:rPr>
        <w:t xml:space="preserve"> persona.</w:t>
      </w:r>
    </w:p>
    <w:p w14:paraId="35C48664"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F0CBA">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sz w:val="22"/>
          <w:lang w:val="es-ES_tradnl"/>
        </w:rPr>
      </w:pPr>
      <w:r w:rsidRPr="008F0CBA">
        <w:rPr>
          <w:rFonts w:ascii="Palatino Linotype" w:eastAsiaTheme="minorEastAsia" w:hAnsi="Palatino Linotype" w:cs="Arial"/>
          <w:sz w:val="22"/>
          <w:lang w:val="es-ES_tradnl"/>
        </w:rPr>
        <w:t xml:space="preserve">(Énfasis añadido) </w:t>
      </w:r>
    </w:p>
    <w:p w14:paraId="7877CF63" w14:textId="77777777" w:rsidR="00616297" w:rsidRPr="008F0CBA"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29CA0C28"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8F0CBA">
        <w:rPr>
          <w:rFonts w:ascii="Palatino Linotype" w:eastAsiaTheme="minorEastAsia" w:hAnsi="Palatino Linotype" w:cs="Arial"/>
          <w:b/>
          <w:sz w:val="24"/>
          <w:szCs w:val="24"/>
          <w:lang w:val="es-ES_tradnl"/>
        </w:rPr>
        <w:t>SUJETO OBLIGADO</w:t>
      </w:r>
      <w:r w:rsidR="000A39F9" w:rsidRPr="008F0CBA">
        <w:rPr>
          <w:rFonts w:ascii="Palatino Linotype" w:eastAsiaTheme="minorEastAsia" w:hAnsi="Palatino Linotype" w:cs="Arial"/>
          <w:b/>
          <w:sz w:val="24"/>
          <w:szCs w:val="24"/>
          <w:lang w:val="es-ES_tradnl"/>
        </w:rPr>
        <w:t>,</w:t>
      </w:r>
      <w:r w:rsidRPr="008F0CBA">
        <w:rPr>
          <w:rFonts w:ascii="Palatino Linotype" w:eastAsiaTheme="minorEastAsia" w:hAnsi="Palatino Linotype" w:cs="Arial"/>
          <w:sz w:val="24"/>
          <w:szCs w:val="24"/>
          <w:lang w:val="es-ES_tradnl"/>
        </w:rPr>
        <w:t xml:space="preserve"> está constreñido a dar atención a las solicitudes de información que a través del </w:t>
      </w:r>
      <w:r w:rsidRPr="008F0CBA">
        <w:rPr>
          <w:rFonts w:ascii="Palatino Linotype" w:eastAsiaTheme="minorEastAsia" w:hAnsi="Palatino Linotype" w:cs="Arial"/>
          <w:b/>
          <w:sz w:val="24"/>
          <w:szCs w:val="24"/>
          <w:lang w:val="es-ES_tradnl"/>
        </w:rPr>
        <w:t>SAIMEX</w:t>
      </w:r>
      <w:r w:rsidRPr="008F0CBA">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w:t>
      </w:r>
      <w:r w:rsidR="006E481F" w:rsidRPr="008F0CBA">
        <w:rPr>
          <w:rFonts w:ascii="Palatino Linotype" w:eastAsiaTheme="minorEastAsia" w:hAnsi="Palatino Linotype" w:cs="Arial"/>
          <w:sz w:val="24"/>
          <w:szCs w:val="24"/>
          <w:lang w:val="es-ES_tradnl"/>
        </w:rPr>
        <w:t>lo que en</w:t>
      </w:r>
      <w:r w:rsidRPr="008F0CBA">
        <w:rPr>
          <w:rFonts w:ascii="Palatino Linotype" w:eastAsiaTheme="minorEastAsia" w:hAnsi="Palatino Linotype" w:cs="Arial"/>
          <w:sz w:val="24"/>
          <w:szCs w:val="24"/>
          <w:lang w:val="es-ES_tradnl"/>
        </w:rPr>
        <w:t xml:space="preserve"> caso</w:t>
      </w:r>
      <w:r w:rsidR="006E481F" w:rsidRPr="008F0CBA">
        <w:rPr>
          <w:rFonts w:ascii="Palatino Linotype" w:eastAsiaTheme="minorEastAsia" w:hAnsi="Palatino Linotype" w:cs="Arial"/>
          <w:sz w:val="24"/>
          <w:szCs w:val="24"/>
          <w:lang w:val="es-ES_tradnl"/>
        </w:rPr>
        <w:t xml:space="preserve"> de</w:t>
      </w:r>
      <w:r w:rsidRPr="008F0CBA">
        <w:rPr>
          <w:rFonts w:ascii="Palatino Linotype" w:eastAsiaTheme="minorEastAsia" w:hAnsi="Palatino Linotype" w:cs="Arial"/>
          <w:sz w:val="24"/>
          <w:szCs w:val="24"/>
          <w:lang w:val="es-ES_tradnl"/>
        </w:rPr>
        <w:t xml:space="preserve"> no </w:t>
      </w:r>
      <w:r w:rsidR="006E481F" w:rsidRPr="008F0CBA">
        <w:rPr>
          <w:rFonts w:ascii="Palatino Linotype" w:eastAsiaTheme="minorEastAsia" w:hAnsi="Palatino Linotype" w:cs="Arial"/>
          <w:sz w:val="24"/>
          <w:szCs w:val="24"/>
          <w:lang w:val="es-ES_tradnl"/>
        </w:rPr>
        <w:t xml:space="preserve">haber </w:t>
      </w:r>
      <w:r w:rsidRPr="008F0CBA">
        <w:rPr>
          <w:rFonts w:ascii="Palatino Linotype" w:eastAsiaTheme="minorEastAsia" w:hAnsi="Palatino Linotype" w:cs="Arial"/>
          <w:sz w:val="24"/>
          <w:szCs w:val="24"/>
          <w:lang w:val="es-ES_tradnl"/>
        </w:rPr>
        <w:t>aconteci</w:t>
      </w:r>
      <w:r w:rsidR="006E481F" w:rsidRPr="008F0CBA">
        <w:rPr>
          <w:rFonts w:ascii="Palatino Linotype" w:eastAsiaTheme="minorEastAsia" w:hAnsi="Palatino Linotype" w:cs="Arial"/>
          <w:sz w:val="24"/>
          <w:szCs w:val="24"/>
          <w:lang w:val="es-ES_tradnl"/>
        </w:rPr>
        <w:t>do</w:t>
      </w:r>
      <w:r w:rsidRPr="008F0CBA">
        <w:rPr>
          <w:rFonts w:ascii="Palatino Linotype" w:eastAsiaTheme="minorEastAsia" w:hAnsi="Palatino Linotype" w:cs="Arial"/>
          <w:sz w:val="24"/>
          <w:szCs w:val="24"/>
          <w:lang w:val="es-ES_tradnl"/>
        </w:rPr>
        <w:t xml:space="preserve">, pues tal y como se ha acreditado de la revisión del expediente electrónico formado en el </w:t>
      </w:r>
      <w:r w:rsidRPr="008F0CBA">
        <w:rPr>
          <w:rFonts w:ascii="Palatino Linotype" w:eastAsiaTheme="minorEastAsia" w:hAnsi="Palatino Linotype" w:cs="Arial"/>
          <w:b/>
          <w:sz w:val="24"/>
          <w:szCs w:val="24"/>
          <w:lang w:val="es-ES_tradnl"/>
        </w:rPr>
        <w:t>SAIME</w:t>
      </w:r>
      <w:r w:rsidRPr="008F0CBA">
        <w:rPr>
          <w:rFonts w:ascii="Palatino Linotype" w:eastAsiaTheme="minorEastAsia" w:hAnsi="Palatino Linotype" w:cs="Arial"/>
          <w:sz w:val="24"/>
          <w:szCs w:val="24"/>
          <w:lang w:val="es-ES_tradnl"/>
        </w:rPr>
        <w:t xml:space="preserve">X, el </w:t>
      </w:r>
      <w:r w:rsidRPr="008F0CBA">
        <w:rPr>
          <w:rFonts w:ascii="Palatino Linotype" w:eastAsiaTheme="minorEastAsia" w:hAnsi="Palatino Linotype" w:cs="Arial"/>
          <w:b/>
          <w:sz w:val="24"/>
          <w:szCs w:val="24"/>
          <w:lang w:val="es-ES_tradnl"/>
        </w:rPr>
        <w:t>SUJETO OBLIGADO</w:t>
      </w:r>
      <w:r w:rsidRPr="008F0CBA">
        <w:rPr>
          <w:rFonts w:ascii="Palatino Linotype" w:eastAsiaTheme="minorEastAsia" w:hAnsi="Palatino Linotype" w:cs="Arial"/>
          <w:sz w:val="24"/>
          <w:szCs w:val="24"/>
          <w:lang w:val="es-ES_tradnl"/>
        </w:rPr>
        <w:t xml:space="preserve"> fue omiso en dar respuesta a la solicitud.</w:t>
      </w:r>
    </w:p>
    <w:p w14:paraId="3D22D7D4"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A182D83" w14:textId="77777777" w:rsidR="009E44E9" w:rsidRPr="008F0CBA" w:rsidRDefault="009E44E9" w:rsidP="009E44E9">
      <w:pPr>
        <w:pStyle w:val="Prrafodelista"/>
        <w:rPr>
          <w:rFonts w:ascii="Palatino Linotype" w:hAnsi="Palatino Linotype" w:cs="Arial"/>
          <w:color w:val="000000"/>
          <w:sz w:val="24"/>
          <w:lang w:val="es-ES_tradnl"/>
        </w:rPr>
      </w:pPr>
    </w:p>
    <w:p w14:paraId="6AAFE328" w14:textId="77777777"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8F0CBA"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8F0CB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F0CBA">
        <w:rPr>
          <w:rFonts w:ascii="Palatino Linotype" w:eastAsiaTheme="minorEastAsia" w:hAnsi="Palatino Linotype"/>
          <w:b/>
          <w:i/>
          <w:sz w:val="22"/>
          <w:szCs w:val="22"/>
          <w:lang w:val="es-ES_tradnl"/>
        </w:rPr>
        <w:t>Artículo 53.</w:t>
      </w:r>
      <w:r w:rsidRPr="008F0CBA">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8F0CB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F0CBA">
        <w:rPr>
          <w:rFonts w:ascii="Palatino Linotype" w:eastAsiaTheme="minorEastAsia" w:hAnsi="Palatino Linotype"/>
          <w:i/>
          <w:sz w:val="22"/>
          <w:szCs w:val="22"/>
          <w:lang w:val="es-ES_tradnl"/>
        </w:rPr>
        <w:t>…</w:t>
      </w:r>
    </w:p>
    <w:p w14:paraId="53E1AA27" w14:textId="77777777" w:rsidR="00616297" w:rsidRPr="008F0CB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F0CBA">
        <w:rPr>
          <w:rFonts w:ascii="Palatino Linotype" w:eastAsiaTheme="minorEastAsia" w:hAnsi="Palatino Linotype"/>
          <w:b/>
          <w:i/>
          <w:sz w:val="22"/>
          <w:szCs w:val="22"/>
          <w:u w:val="single"/>
          <w:lang w:val="es-ES_tradnl"/>
        </w:rPr>
        <w:t>II. Recibir, tramitar y dar respuesta a las solicitudes de acceso a la información</w:t>
      </w:r>
      <w:r w:rsidRPr="008F0CBA">
        <w:rPr>
          <w:rFonts w:ascii="Palatino Linotype" w:eastAsiaTheme="minorEastAsia" w:hAnsi="Palatino Linotype"/>
          <w:i/>
          <w:sz w:val="22"/>
          <w:szCs w:val="22"/>
          <w:lang w:val="es-ES_tradnl"/>
        </w:rPr>
        <w:t>;</w:t>
      </w:r>
    </w:p>
    <w:p w14:paraId="13496E9D" w14:textId="77777777" w:rsidR="00616297" w:rsidRPr="008F0CB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F0CBA">
        <w:rPr>
          <w:rFonts w:ascii="Palatino Linotype" w:eastAsiaTheme="minorEastAsia" w:hAnsi="Palatino Linotype"/>
          <w:i/>
          <w:sz w:val="22"/>
          <w:szCs w:val="22"/>
          <w:lang w:val="es-ES_tradnl"/>
        </w:rPr>
        <w:t>…</w:t>
      </w:r>
    </w:p>
    <w:p w14:paraId="03254BB7" w14:textId="77777777" w:rsidR="00616297" w:rsidRPr="008F0CB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F0CBA">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8F0CB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F0CBA">
        <w:rPr>
          <w:rFonts w:ascii="Palatino Linotype" w:eastAsiaTheme="minorEastAsia" w:hAnsi="Palatino Linotype"/>
          <w:i/>
          <w:sz w:val="22"/>
          <w:szCs w:val="22"/>
          <w:lang w:val="es-ES_tradnl"/>
        </w:rPr>
        <w:t>…</w:t>
      </w:r>
    </w:p>
    <w:p w14:paraId="616D810A" w14:textId="77777777" w:rsidR="00616297" w:rsidRPr="008F0CBA"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F0CBA">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8F0CB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F0CBA">
        <w:rPr>
          <w:rFonts w:ascii="Palatino Linotype" w:eastAsia="Calibri" w:hAnsi="Palatino Linotype"/>
          <w:i/>
          <w:sz w:val="24"/>
          <w:szCs w:val="24"/>
          <w:lang w:val="es-ES"/>
        </w:rPr>
        <w:t xml:space="preserve">en el ámbito de sus atribuciones, de promover, respetar, proteger y garantizar los derechos humanos. </w:t>
      </w:r>
      <w:r w:rsidRPr="008F0CBA">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8F0CBA">
        <w:rPr>
          <w:rFonts w:ascii="Palatino Linotype" w:eastAsia="Calibri" w:hAnsi="Palatino Linotype"/>
          <w:i/>
          <w:sz w:val="24"/>
          <w:szCs w:val="24"/>
          <w:lang w:val="es-ES"/>
        </w:rPr>
        <w:t xml:space="preserve">procedimiento de acceso a </w:t>
      </w:r>
      <w:r w:rsidRPr="008F0CBA">
        <w:rPr>
          <w:rFonts w:ascii="Palatino Linotype" w:eastAsia="Calibri" w:hAnsi="Palatino Linotype"/>
          <w:b/>
          <w:i/>
          <w:sz w:val="24"/>
          <w:szCs w:val="24"/>
          <w:lang w:val="es-ES"/>
        </w:rPr>
        <w:t>la información es la garantía</w:t>
      </w:r>
      <w:r w:rsidRPr="008F0CBA">
        <w:rPr>
          <w:rFonts w:ascii="Palatino Linotype" w:eastAsia="Calibri" w:hAnsi="Palatino Linotype"/>
          <w:i/>
          <w:sz w:val="24"/>
          <w:szCs w:val="24"/>
          <w:lang w:val="es-ES"/>
        </w:rPr>
        <w:t xml:space="preserve"> primaria del derecho en cuestión.</w:t>
      </w:r>
      <w:r w:rsidRPr="008F0CBA">
        <w:rPr>
          <w:rFonts w:ascii="Palatino Linotype" w:eastAsia="Calibri" w:hAnsi="Palatino Linotype"/>
          <w:sz w:val="24"/>
          <w:szCs w:val="24"/>
          <w:lang w:val="es-ES"/>
        </w:rPr>
        <w:t xml:space="preserve"> Por lo tanto, la falta de respuesta a una </w:t>
      </w:r>
      <w:r w:rsidRPr="008F0CBA">
        <w:rPr>
          <w:rFonts w:ascii="Palatino Linotype" w:eastAsia="Calibri" w:hAnsi="Palatino Linotype"/>
          <w:sz w:val="24"/>
          <w:szCs w:val="24"/>
          <w:lang w:val="es-ES"/>
        </w:rPr>
        <w:lastRenderedPageBreak/>
        <w:t xml:space="preserve">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F0CBA">
        <w:rPr>
          <w:rFonts w:ascii="Palatino Linotype" w:eastAsia="Calibri" w:hAnsi="Palatino Linotype"/>
          <w:i/>
          <w:sz w:val="24"/>
          <w:szCs w:val="24"/>
          <w:lang w:val="es-ES"/>
        </w:rPr>
        <w:t>investigar, sancionar y reparar las violaciones a los derechos humanos.</w:t>
      </w:r>
      <w:r w:rsidRPr="008F0CBA">
        <w:rPr>
          <w:rFonts w:ascii="Palatino Linotype" w:eastAsia="Calibri" w:hAnsi="Palatino Linotype"/>
          <w:sz w:val="24"/>
          <w:szCs w:val="24"/>
          <w:lang w:val="es-ES"/>
        </w:rPr>
        <w:t xml:space="preserve"> </w:t>
      </w:r>
    </w:p>
    <w:p w14:paraId="39E5EDC1" w14:textId="77777777" w:rsidR="00616297" w:rsidRPr="008F0CBA"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8F0CBA" w:rsidRDefault="003C5753" w:rsidP="003C5753">
      <w:pPr>
        <w:pStyle w:val="Prrafodelista"/>
        <w:rPr>
          <w:rFonts w:ascii="Palatino Linotype" w:hAnsi="Palatino Linotype" w:cs="Arial"/>
          <w:color w:val="000000"/>
          <w:sz w:val="24"/>
          <w:lang w:val="es-ES_tradnl"/>
        </w:rPr>
      </w:pPr>
    </w:p>
    <w:p w14:paraId="34920E85" w14:textId="77777777" w:rsidR="00616297" w:rsidRPr="008F0CBA"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8F0CBA">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8F0CB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27CFEAD6"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F0CBA">
        <w:rPr>
          <w:rFonts w:ascii="Palatino Linotype" w:hAnsi="Palatino Linotype" w:cs="Arial"/>
          <w:color w:val="000000"/>
          <w:sz w:val="24"/>
          <w:szCs w:val="24"/>
          <w:lang w:val="es-ES_tradnl"/>
        </w:rPr>
        <w:t>En</w:t>
      </w:r>
      <w:r w:rsidR="000A39F9" w:rsidRPr="008F0CBA">
        <w:rPr>
          <w:rFonts w:ascii="Palatino Linotype" w:hAnsi="Palatino Linotype" w:cs="Arial"/>
          <w:color w:val="000000"/>
          <w:sz w:val="24"/>
          <w:szCs w:val="24"/>
          <w:lang w:val="es-ES_tradnl"/>
        </w:rPr>
        <w:t xml:space="preserve"> cumplimiento a esta resolución</w:t>
      </w:r>
      <w:r w:rsidRPr="008F0CBA">
        <w:rPr>
          <w:rFonts w:ascii="Palatino Linotype" w:hAnsi="Palatino Linotype" w:cs="Arial"/>
          <w:color w:val="000000"/>
          <w:sz w:val="24"/>
          <w:szCs w:val="24"/>
          <w:lang w:val="es-ES_tradnl"/>
        </w:rPr>
        <w:t xml:space="preserve"> el </w:t>
      </w:r>
      <w:r w:rsidRPr="008F0CBA">
        <w:rPr>
          <w:rFonts w:ascii="Palatino Linotype" w:hAnsi="Palatino Linotype" w:cs="Arial"/>
          <w:b/>
          <w:color w:val="000000"/>
          <w:sz w:val="24"/>
          <w:szCs w:val="24"/>
          <w:lang w:val="es-ES_tradnl"/>
        </w:rPr>
        <w:t>SUJETO OBLIGADO</w:t>
      </w:r>
      <w:r w:rsidR="000A39F9" w:rsidRPr="008F0CBA">
        <w:rPr>
          <w:rFonts w:ascii="Palatino Linotype" w:hAnsi="Palatino Linotype" w:cs="Arial"/>
          <w:b/>
          <w:color w:val="000000"/>
          <w:sz w:val="24"/>
          <w:szCs w:val="24"/>
          <w:lang w:val="es-ES_tradnl"/>
        </w:rPr>
        <w:t>,</w:t>
      </w:r>
      <w:r w:rsidR="000A39F9" w:rsidRPr="008F0CBA">
        <w:rPr>
          <w:rFonts w:ascii="Palatino Linotype" w:hAnsi="Palatino Linotype" w:cs="Arial"/>
          <w:color w:val="000000"/>
          <w:sz w:val="24"/>
          <w:szCs w:val="24"/>
          <w:lang w:val="es-ES_tradnl"/>
        </w:rPr>
        <w:t xml:space="preserve"> debe</w:t>
      </w:r>
      <w:r w:rsidRPr="008F0CBA">
        <w:rPr>
          <w:rFonts w:ascii="Palatino Linotype" w:hAnsi="Palatino Linotype" w:cs="Arial"/>
          <w:color w:val="000000"/>
          <w:sz w:val="24"/>
          <w:szCs w:val="24"/>
          <w:lang w:val="es-ES_tradnl"/>
        </w:rPr>
        <w:t xml:space="preserve"> aten</w:t>
      </w:r>
      <w:r w:rsidR="000A39F9" w:rsidRPr="008F0CBA">
        <w:rPr>
          <w:rFonts w:ascii="Palatino Linotype" w:hAnsi="Palatino Linotype" w:cs="Arial"/>
          <w:color w:val="000000"/>
          <w:sz w:val="24"/>
          <w:szCs w:val="24"/>
          <w:lang w:val="es-ES_tradnl"/>
        </w:rPr>
        <w:t>der</w:t>
      </w:r>
      <w:r w:rsidRPr="008F0CBA">
        <w:rPr>
          <w:rFonts w:ascii="Palatino Linotype" w:eastAsiaTheme="minorEastAsia" w:hAnsi="Palatino Linotype" w:cs="Arial"/>
          <w:sz w:val="24"/>
          <w:szCs w:val="24"/>
          <w:lang w:val="es-ES_tradnl"/>
        </w:rPr>
        <w:t xml:space="preserve"> la solicitud de información, sin que sea materia de este recurso</w:t>
      </w:r>
      <w:r w:rsidRPr="008F0CBA">
        <w:rPr>
          <w:rFonts w:ascii="Palatino Linotype" w:eastAsiaTheme="minorEastAsia" w:hAnsi="Palatino Linotype" w:cs="Arial"/>
          <w:b/>
          <w:sz w:val="24"/>
          <w:szCs w:val="24"/>
          <w:lang w:val="es-ES_tradnl"/>
        </w:rPr>
        <w:t xml:space="preserve"> </w:t>
      </w:r>
      <w:r w:rsidRPr="008F0CBA">
        <w:rPr>
          <w:rFonts w:ascii="Palatino Linotype" w:eastAsiaTheme="minorEastAsia" w:hAnsi="Palatino Linotype" w:cs="Arial"/>
          <w:sz w:val="24"/>
          <w:szCs w:val="24"/>
          <w:lang w:val="es-ES_tradnl"/>
        </w:rPr>
        <w:t>analizar o</w:t>
      </w:r>
      <w:r w:rsidRPr="008F0CBA">
        <w:rPr>
          <w:rFonts w:ascii="Palatino Linotype" w:eastAsiaTheme="minorEastAsia" w:hAnsi="Palatino Linotype" w:cs="Arial"/>
          <w:b/>
          <w:sz w:val="24"/>
          <w:szCs w:val="24"/>
          <w:lang w:val="es-ES_tradnl"/>
        </w:rPr>
        <w:t xml:space="preserve"> </w:t>
      </w:r>
      <w:r w:rsidRPr="008F0CBA">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w:t>
      </w:r>
      <w:r w:rsidR="006E481F" w:rsidRPr="008F0CBA">
        <w:rPr>
          <w:rFonts w:ascii="Palatino Linotype" w:eastAsiaTheme="minorEastAsia" w:hAnsi="Palatino Linotype" w:cs="Arial"/>
          <w:sz w:val="24"/>
          <w:szCs w:val="24"/>
          <w:lang w:val="es-ES_tradnl"/>
        </w:rPr>
        <w:t>que</w:t>
      </w:r>
      <w:r w:rsidRPr="008F0CBA">
        <w:rPr>
          <w:rFonts w:ascii="Palatino Linotype" w:eastAsiaTheme="minorEastAsia" w:hAnsi="Palatino Linotype" w:cs="Arial"/>
          <w:sz w:val="24"/>
          <w:szCs w:val="24"/>
          <w:lang w:val="es-ES_tradnl"/>
        </w:rPr>
        <w:t xml:space="preserve"> </w:t>
      </w:r>
      <w:r w:rsidR="006E481F" w:rsidRPr="008F0CBA">
        <w:rPr>
          <w:rFonts w:ascii="Palatino Linotype" w:eastAsiaTheme="minorEastAsia" w:hAnsi="Palatino Linotype" w:cs="Arial"/>
          <w:sz w:val="24"/>
          <w:szCs w:val="24"/>
          <w:lang w:val="es-ES_tradnl"/>
        </w:rPr>
        <w:lastRenderedPageBreak/>
        <w:t>debe</w:t>
      </w:r>
      <w:r w:rsidRPr="008F0CBA">
        <w:rPr>
          <w:rFonts w:ascii="Palatino Linotype" w:eastAsiaTheme="minorEastAsia" w:hAnsi="Palatino Linotype" w:cs="Arial"/>
          <w:sz w:val="24"/>
          <w:szCs w:val="24"/>
          <w:lang w:val="es-ES_tradnl"/>
        </w:rPr>
        <w:t xml:space="preserve"> llevar a cabo en ejercicio de sus competencias, atribuciones y funciones y con arreglo a lo dispuesto por la ley de la materia.</w:t>
      </w:r>
    </w:p>
    <w:p w14:paraId="00541E32" w14:textId="77777777" w:rsidR="00616297" w:rsidRPr="008F0CB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17D78E4"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F0CBA">
        <w:rPr>
          <w:rFonts w:ascii="Palatino Linotype" w:eastAsiaTheme="minorEastAsia" w:hAnsi="Palatino Linotype" w:cs="Arial"/>
          <w:sz w:val="24"/>
          <w:szCs w:val="24"/>
          <w:lang w:val="es-ES_tradnl"/>
        </w:rPr>
        <w:t xml:space="preserve">En este caso, el Sujeto Obligado </w:t>
      </w:r>
      <w:r w:rsidR="006E481F" w:rsidRPr="008F0CBA">
        <w:rPr>
          <w:rFonts w:ascii="Palatino Linotype" w:eastAsiaTheme="minorEastAsia" w:hAnsi="Palatino Linotype" w:cs="Arial"/>
          <w:sz w:val="24"/>
          <w:szCs w:val="24"/>
          <w:lang w:val="es-ES_tradnl"/>
        </w:rPr>
        <w:t>debe</w:t>
      </w:r>
      <w:r w:rsidRPr="008F0CBA">
        <w:rPr>
          <w:rFonts w:ascii="Palatino Linotype" w:eastAsiaTheme="minorEastAsia" w:hAnsi="Palatino Linotype" w:cs="Arial"/>
          <w:sz w:val="24"/>
          <w:szCs w:val="24"/>
          <w:lang w:val="es-ES_tradnl"/>
        </w:rPr>
        <w:t xml:space="preserve"> sustanciar todo el procedimiento de acceso a la información pública verificando si la información que le ha sido requerida corresponde al ejercicio de sus facultades, competencias o funciones.</w:t>
      </w:r>
    </w:p>
    <w:p w14:paraId="799950B2" w14:textId="77777777" w:rsidR="00494F4F" w:rsidRPr="008F0CBA" w:rsidRDefault="00494F4F" w:rsidP="00494F4F">
      <w:pPr>
        <w:pStyle w:val="Prrafodelista"/>
        <w:rPr>
          <w:rFonts w:ascii="Palatino Linotype" w:hAnsi="Palatino Linotype" w:cs="Arial"/>
          <w:b/>
          <w:color w:val="000000"/>
          <w:sz w:val="24"/>
          <w:lang w:val="es-ES_tradnl"/>
        </w:rPr>
      </w:pPr>
    </w:p>
    <w:p w14:paraId="2C96B017" w14:textId="34719ED2" w:rsidR="009E44E9"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w:t>
      </w:r>
      <w:r w:rsidR="006E481F" w:rsidRPr="008F0CBA">
        <w:rPr>
          <w:rFonts w:ascii="Palatino Linotype" w:eastAsiaTheme="minorEastAsia" w:hAnsi="Palatino Linotype" w:cs="Arial"/>
          <w:sz w:val="24"/>
          <w:szCs w:val="24"/>
          <w:lang w:val="es-ES_tradnl"/>
        </w:rPr>
        <w:t>debe hacer</w:t>
      </w:r>
      <w:r w:rsidRPr="008F0CBA">
        <w:rPr>
          <w:rFonts w:ascii="Palatino Linotype" w:eastAsiaTheme="minorEastAsia" w:hAnsi="Palatino Linotype" w:cs="Arial"/>
          <w:sz w:val="24"/>
          <w:szCs w:val="24"/>
          <w:lang w:val="es-ES_tradnl"/>
        </w:rPr>
        <w:t xml:space="preserve">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w:t>
      </w:r>
      <w:r w:rsidR="006E481F" w:rsidRPr="008F0CBA">
        <w:rPr>
          <w:rFonts w:ascii="Palatino Linotype" w:eastAsiaTheme="minorEastAsia" w:hAnsi="Palatino Linotype" w:cs="Arial"/>
          <w:sz w:val="24"/>
          <w:szCs w:val="24"/>
          <w:lang w:val="es-ES_tradnl"/>
        </w:rPr>
        <w:t>debe hacerlo</w:t>
      </w:r>
      <w:r w:rsidRPr="008F0CBA">
        <w:rPr>
          <w:rFonts w:ascii="Palatino Linotype" w:eastAsiaTheme="minorEastAsia" w:hAnsi="Palatino Linotype" w:cs="Arial"/>
          <w:sz w:val="24"/>
          <w:szCs w:val="24"/>
          <w:lang w:val="es-ES_tradnl"/>
        </w:rPr>
        <w:t xml:space="preserve"> a través del acuerdo de incompetencia de acuerdo a lo dispuesto en el artículo 49 fracción II y el artículo 167 de la Ley de Transparencia y Acceso a la Información Pública del Estado de México y Municipios.</w:t>
      </w:r>
    </w:p>
    <w:p w14:paraId="42156580" w14:textId="0A2B5F69" w:rsidR="00616297" w:rsidRPr="008F0CBA" w:rsidRDefault="00616297" w:rsidP="009E44E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8F0CBA"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eastAsiaTheme="minorEastAsia" w:hAnsi="Palatino Linotype" w:cs="Arial"/>
          <w:sz w:val="24"/>
          <w:szCs w:val="24"/>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8F0CBA" w:rsidRDefault="00616297" w:rsidP="00616297">
      <w:pPr>
        <w:pStyle w:val="Prrafodelista"/>
        <w:tabs>
          <w:tab w:val="left" w:pos="284"/>
        </w:tabs>
        <w:ind w:left="0"/>
        <w:rPr>
          <w:rFonts w:ascii="Palatino Linotype" w:hAnsi="Palatino Linotype" w:cs="Arial"/>
          <w:color w:val="000000"/>
        </w:rPr>
      </w:pPr>
    </w:p>
    <w:p w14:paraId="0E508645" w14:textId="7DCE2BB1"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hAnsi="Palatino Linotype" w:cs="Arial"/>
          <w:color w:val="000000"/>
          <w:sz w:val="24"/>
          <w:szCs w:val="24"/>
          <w:lang w:val="es-ES_tradnl"/>
        </w:rPr>
        <w:t xml:space="preserve">Es importante también señalar que, la respuesta que dará en cumplimiento a la presente resolución, </w:t>
      </w:r>
      <w:r w:rsidR="006E481F" w:rsidRPr="008F0CBA">
        <w:rPr>
          <w:rFonts w:ascii="Palatino Linotype" w:hAnsi="Palatino Linotype" w:cs="Arial"/>
          <w:b/>
          <w:color w:val="000000"/>
          <w:sz w:val="24"/>
          <w:szCs w:val="24"/>
          <w:lang w:val="es-ES_tradnl"/>
        </w:rPr>
        <w:t>debe</w:t>
      </w:r>
      <w:r w:rsidRPr="008F0CBA">
        <w:rPr>
          <w:rFonts w:ascii="Palatino Linotype" w:hAnsi="Palatino Linotype" w:cs="Arial"/>
          <w:b/>
          <w:color w:val="000000"/>
          <w:sz w:val="24"/>
          <w:szCs w:val="24"/>
          <w:lang w:val="es-ES_tradnl"/>
        </w:rPr>
        <w:t xml:space="preserve"> ajustarse a lo dispuesto a los criterios y precedentes que este Órgano Garante ha resuelto y aprobado,</w:t>
      </w:r>
      <w:r w:rsidRPr="008F0CBA">
        <w:rPr>
          <w:rFonts w:ascii="Palatino Linotype" w:hAnsi="Palatino Linotype" w:cs="Arial"/>
          <w:color w:val="000000"/>
          <w:sz w:val="24"/>
          <w:szCs w:val="24"/>
          <w:lang w:val="es-ES_tradnl"/>
        </w:rPr>
        <w:t xml:space="preserve"> es decir, por lo que constituye una alta responsabilidad del </w:t>
      </w:r>
      <w:r w:rsidRPr="008F0CBA">
        <w:rPr>
          <w:rFonts w:ascii="Palatino Linotype" w:hAnsi="Palatino Linotype" w:cs="Arial"/>
          <w:b/>
          <w:color w:val="000000"/>
          <w:sz w:val="24"/>
          <w:szCs w:val="24"/>
          <w:lang w:val="es-ES_tradnl"/>
        </w:rPr>
        <w:t>SUJETO OBLIGADO</w:t>
      </w:r>
      <w:r w:rsidR="000A39F9" w:rsidRPr="008F0CBA">
        <w:rPr>
          <w:rFonts w:ascii="Palatino Linotype" w:hAnsi="Palatino Linotype" w:cs="Arial"/>
          <w:b/>
          <w:color w:val="000000"/>
          <w:sz w:val="24"/>
          <w:szCs w:val="24"/>
          <w:lang w:val="es-ES_tradnl"/>
        </w:rPr>
        <w:t>,</w:t>
      </w:r>
      <w:r w:rsidRPr="008F0CBA">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w:t>
      </w:r>
      <w:r w:rsidR="006E481F" w:rsidRPr="008F0CBA">
        <w:rPr>
          <w:rFonts w:ascii="Palatino Linotype" w:hAnsi="Palatino Linotype" w:cs="Arial"/>
          <w:color w:val="000000"/>
          <w:sz w:val="24"/>
          <w:szCs w:val="24"/>
          <w:lang w:val="es-ES_tradnl"/>
        </w:rPr>
        <w:t>que</w:t>
      </w:r>
      <w:r w:rsidRPr="008F0CBA">
        <w:rPr>
          <w:rFonts w:ascii="Palatino Linotype" w:hAnsi="Palatino Linotype" w:cs="Arial"/>
          <w:color w:val="000000"/>
          <w:sz w:val="24"/>
          <w:szCs w:val="24"/>
          <w:lang w:val="es-ES_tradnl"/>
        </w:rPr>
        <w:t xml:space="preserve"> este órgano colegiado ha conocido. </w:t>
      </w:r>
    </w:p>
    <w:p w14:paraId="423BB7CB" w14:textId="77777777" w:rsidR="00616297" w:rsidRPr="008F0CBA" w:rsidRDefault="00616297" w:rsidP="00616297">
      <w:pPr>
        <w:pStyle w:val="Prrafodelista"/>
        <w:tabs>
          <w:tab w:val="left" w:pos="284"/>
        </w:tabs>
        <w:ind w:left="0"/>
        <w:rPr>
          <w:rFonts w:ascii="Palatino Linotype" w:hAnsi="Palatino Linotype" w:cs="Arial"/>
          <w:color w:val="000000"/>
        </w:rPr>
      </w:pPr>
    </w:p>
    <w:p w14:paraId="0806BF77" w14:textId="69C4C32D"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hAnsi="Palatino Linotype" w:cs="Arial"/>
          <w:color w:val="000000"/>
          <w:sz w:val="24"/>
          <w:szCs w:val="24"/>
          <w:lang w:val="es-ES_tradnl"/>
        </w:rPr>
        <w:t xml:space="preserve">Por lo que tratándose del tema o temas que se requieran en las solicitudes, el sujeto obligado </w:t>
      </w:r>
      <w:r w:rsidR="006E481F" w:rsidRPr="008F0CBA">
        <w:rPr>
          <w:rFonts w:ascii="Palatino Linotype" w:hAnsi="Palatino Linotype" w:cs="Arial"/>
          <w:color w:val="000000"/>
          <w:sz w:val="24"/>
          <w:szCs w:val="24"/>
          <w:lang w:val="es-ES_tradnl"/>
        </w:rPr>
        <w:t>debe</w:t>
      </w:r>
      <w:r w:rsidRPr="008F0CBA">
        <w:rPr>
          <w:rFonts w:ascii="Palatino Linotype" w:hAnsi="Palatino Linotype" w:cs="Arial"/>
          <w:color w:val="000000"/>
          <w:sz w:val="24"/>
          <w:szCs w:val="24"/>
          <w:lang w:val="es-ES_tradnl"/>
        </w:rPr>
        <w:t xml:space="preserve"> en todo momento ajustarse además de la normatividad aplicable a los asuntos, a las resoluciones aprobadas.</w:t>
      </w:r>
    </w:p>
    <w:p w14:paraId="05EBEE1C" w14:textId="77777777" w:rsidR="00616297" w:rsidRPr="008F0CB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BA0E221"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F0CBA">
        <w:rPr>
          <w:rFonts w:ascii="Palatino Linotype" w:eastAsiaTheme="minorEastAsia" w:hAnsi="Palatino Linotype" w:cs="Arial"/>
          <w:sz w:val="24"/>
          <w:szCs w:val="24"/>
          <w:lang w:val="es-ES"/>
        </w:rPr>
        <w:t xml:space="preserve">En consecuencia, para responder a la solicitud de acceso a la información en cuestión el Sujeto Obligado </w:t>
      </w:r>
      <w:r w:rsidR="006E481F" w:rsidRPr="008F0CBA">
        <w:rPr>
          <w:rFonts w:ascii="Palatino Linotype" w:eastAsiaTheme="minorEastAsia" w:hAnsi="Palatino Linotype" w:cs="Arial"/>
          <w:sz w:val="24"/>
          <w:szCs w:val="24"/>
          <w:lang w:val="es-ES"/>
        </w:rPr>
        <w:t>debe</w:t>
      </w:r>
      <w:r w:rsidRPr="008F0CBA">
        <w:rPr>
          <w:rFonts w:ascii="Palatino Linotype" w:eastAsiaTheme="minorEastAsia" w:hAnsi="Palatino Linotype" w:cs="Arial"/>
          <w:sz w:val="24"/>
          <w:szCs w:val="24"/>
          <w:lang w:val="es-ES"/>
        </w:rPr>
        <w:t xml:space="preserve"> verificar si esta corresponde a una facultad, competencia o función explícita o implícita. Si no estuviera comprendida en éstas, bastará con que su respuesta señale lo anterior. Pero si la información corresponde al ejercicio de sus facultades, competencias o funciones, </w:t>
      </w:r>
      <w:r w:rsidR="006E481F" w:rsidRPr="008F0CBA">
        <w:rPr>
          <w:rFonts w:ascii="Palatino Linotype" w:eastAsiaTheme="minorEastAsia" w:hAnsi="Palatino Linotype" w:cs="Arial"/>
          <w:sz w:val="24"/>
          <w:szCs w:val="24"/>
          <w:lang w:val="es-ES"/>
        </w:rPr>
        <w:t>debe</w:t>
      </w:r>
      <w:r w:rsidRPr="008F0CBA">
        <w:rPr>
          <w:rFonts w:ascii="Palatino Linotype" w:eastAsiaTheme="minorEastAsia" w:hAnsi="Palatino Linotype" w:cs="Arial"/>
          <w:sz w:val="24"/>
          <w:szCs w:val="24"/>
          <w:lang w:val="es-ES"/>
        </w:rPr>
        <w:t xml:space="preserv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10998696"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F0CBA">
        <w:rPr>
          <w:rFonts w:ascii="Palatino Linotype" w:eastAsiaTheme="minorEastAsia" w:hAnsi="Palatino Linotype" w:cs="Arial"/>
          <w:sz w:val="24"/>
          <w:szCs w:val="24"/>
          <w:lang w:val="es-ES"/>
        </w:rPr>
        <w:t xml:space="preserve">Una vez que la información sea localizada, los servidores públicos habilitados </w:t>
      </w:r>
      <w:r w:rsidR="006E481F" w:rsidRPr="008F0CBA">
        <w:rPr>
          <w:rFonts w:ascii="Palatino Linotype" w:eastAsiaTheme="minorEastAsia" w:hAnsi="Palatino Linotype" w:cs="Arial"/>
          <w:sz w:val="24"/>
          <w:szCs w:val="24"/>
          <w:lang w:val="es-ES"/>
        </w:rPr>
        <w:t>deben</w:t>
      </w:r>
      <w:r w:rsidRPr="008F0CBA">
        <w:rPr>
          <w:rFonts w:ascii="Palatino Linotype" w:eastAsiaTheme="minorEastAsia" w:hAnsi="Palatino Linotype" w:cs="Arial"/>
          <w:sz w:val="24"/>
          <w:szCs w:val="24"/>
          <w:lang w:val="es-ES"/>
        </w:rPr>
        <w:t xml:space="preserve"> valorar si se entrega en su totalidad, en versión pública o si es susceptible de clasificarse, según lo que se describe en la sección siguiente. </w:t>
      </w:r>
    </w:p>
    <w:p w14:paraId="7F007C46"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F0CBA">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4BC6458E" w14:textId="03BD363A"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w:t>
      </w:r>
      <w:r w:rsidRPr="008F0CBA">
        <w:rPr>
          <w:rFonts w:ascii="Palatino Linotype" w:eastAsiaTheme="minorEastAsia" w:hAnsi="Palatino Linotype" w:cs="Arial"/>
          <w:sz w:val="24"/>
          <w:szCs w:val="24"/>
          <w:lang w:val="es-ES_tradnl"/>
        </w:rPr>
        <w:lastRenderedPageBreak/>
        <w:t xml:space="preserve">existencia se presume por relacionarse con las facultades, competencias y funciones legales de los sujetos obligados, como a continuación se observa: </w:t>
      </w:r>
    </w:p>
    <w:p w14:paraId="10672CE3"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8F0CB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F0CBA">
        <w:rPr>
          <w:rFonts w:ascii="Palatino Linotype" w:eastAsiaTheme="minorEastAsia" w:hAnsi="Palatino Linotype" w:cs="Arial"/>
          <w:i/>
          <w:sz w:val="22"/>
          <w:szCs w:val="24"/>
          <w:lang w:val="es-ES_tradnl"/>
        </w:rPr>
        <w:t>“</w:t>
      </w:r>
      <w:r w:rsidRPr="008F0CBA">
        <w:rPr>
          <w:rFonts w:ascii="Palatino Linotype" w:eastAsiaTheme="minorEastAsia" w:hAnsi="Palatino Linotype" w:cs="Arial"/>
          <w:b/>
          <w:i/>
          <w:sz w:val="22"/>
          <w:szCs w:val="24"/>
          <w:lang w:val="es-ES_tradnl"/>
        </w:rPr>
        <w:t>Artículo 19.</w:t>
      </w:r>
      <w:r w:rsidRPr="008F0CBA">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8F0CB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8F0CB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F0CBA">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8F0CB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8F0CBA"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F0CBA">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8F0CBA" w:rsidRDefault="00616297" w:rsidP="00616297">
      <w:pPr>
        <w:tabs>
          <w:tab w:val="left" w:pos="284"/>
        </w:tabs>
        <w:rPr>
          <w:rFonts w:ascii="Palatino Linotype" w:eastAsiaTheme="minorEastAsia" w:hAnsi="Palatino Linotype" w:cs="Arial"/>
          <w:sz w:val="24"/>
          <w:szCs w:val="24"/>
          <w:lang w:val="es-ES_tradnl"/>
        </w:rPr>
      </w:pPr>
    </w:p>
    <w:p w14:paraId="05546568" w14:textId="584385F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El primer supuesto, que corresponde a lo señalado en su segundo párrafo, alude a actos no realizados y contemplado</w:t>
      </w:r>
      <w:r w:rsidR="009E44E9" w:rsidRPr="008F0CBA">
        <w:rPr>
          <w:rFonts w:ascii="Palatino Linotype" w:eastAsiaTheme="minorEastAsia" w:hAnsi="Palatino Linotype" w:cs="Arial"/>
          <w:sz w:val="24"/>
          <w:szCs w:val="24"/>
          <w:lang w:val="es-ES_tradnl"/>
        </w:rPr>
        <w:t>s en alguna hipótesis jurídica:</w:t>
      </w:r>
    </w:p>
    <w:p w14:paraId="10098517" w14:textId="77777777" w:rsidR="009E44E9" w:rsidRPr="008F0CBA" w:rsidRDefault="009E44E9" w:rsidP="009E44E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19155EF" w14:textId="77777777" w:rsidR="00616297" w:rsidRPr="008F0CBA"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8F0CBA"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8F0CBA"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Una facultad potestativa, la firma de convenio de colaboración.</w:t>
      </w:r>
    </w:p>
    <w:p w14:paraId="1B69AB23" w14:textId="77777777" w:rsidR="00B3049A" w:rsidRPr="008F0CBA" w:rsidRDefault="00B3049A" w:rsidP="00B3049A">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1288C4F" w14:textId="0A4AA8D4" w:rsidR="00616297" w:rsidRPr="008F0CBA" w:rsidRDefault="000A39F9"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 En estos casos</w:t>
      </w:r>
      <w:r w:rsidR="00616297" w:rsidRPr="008F0CBA">
        <w:rPr>
          <w:rFonts w:ascii="Palatino Linotype" w:eastAsiaTheme="minorEastAsia" w:hAnsi="Palatino Linotype" w:cs="Arial"/>
          <w:sz w:val="24"/>
          <w:szCs w:val="24"/>
          <w:lang w:val="es-ES_tradnl"/>
        </w:rPr>
        <w:t xml:space="preserve"> el Sujeto Obligado, al emitir su respuesta o cumplir con una resolución emitida por éste órgano garante, </w:t>
      </w:r>
      <w:r w:rsidR="006E481F" w:rsidRPr="008F0CBA">
        <w:rPr>
          <w:rFonts w:ascii="Palatino Linotype" w:eastAsiaTheme="minorEastAsia" w:hAnsi="Palatino Linotype" w:cs="Arial"/>
          <w:sz w:val="24"/>
          <w:szCs w:val="24"/>
          <w:lang w:val="es-ES_tradnl"/>
        </w:rPr>
        <w:t>debe</w:t>
      </w:r>
      <w:r w:rsidR="00616297" w:rsidRPr="008F0CBA">
        <w:rPr>
          <w:rFonts w:ascii="Palatino Linotype" w:eastAsiaTheme="minorEastAsia" w:hAnsi="Palatino Linotype" w:cs="Arial"/>
          <w:sz w:val="24"/>
          <w:szCs w:val="24"/>
          <w:lang w:val="es-ES_tradnl"/>
        </w:rPr>
        <w:t xml:space="preserve"> manifestar, de manera precisa y clara, las razones que expliquen las causas por las que no se ha realizado el acto de autoridad y, en consecuencia, no se ha documentado decisión alguna.</w:t>
      </w:r>
    </w:p>
    <w:p w14:paraId="1B9B89B2"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8F0CBA"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1FD6E0AA" w:rsidR="00616297" w:rsidRPr="008F0CBA" w:rsidRDefault="00616297" w:rsidP="000A39F9">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8F0CBA">
        <w:rPr>
          <w:rFonts w:ascii="Palatino Linotype" w:eastAsiaTheme="minorEastAsia" w:hAnsi="Palatino Linotype" w:cs="Arial"/>
          <w:sz w:val="24"/>
          <w:lang w:val="es-ES_tradnl"/>
        </w:rPr>
        <w:t xml:space="preserve"> Actos realizados sobre los </w:t>
      </w:r>
      <w:r w:rsidR="006E481F" w:rsidRPr="008F0CBA">
        <w:rPr>
          <w:rFonts w:ascii="Palatino Linotype" w:eastAsiaTheme="minorEastAsia" w:hAnsi="Palatino Linotype" w:cs="Arial"/>
          <w:sz w:val="24"/>
          <w:lang w:val="es-ES_tradnl"/>
        </w:rPr>
        <w:t>que</w:t>
      </w:r>
      <w:r w:rsidRPr="008F0CBA">
        <w:rPr>
          <w:rFonts w:ascii="Palatino Linotype" w:eastAsiaTheme="minorEastAsia" w:hAnsi="Palatino Linotype" w:cs="Arial"/>
          <w:sz w:val="24"/>
          <w:lang w:val="es-ES_tradnl"/>
        </w:rPr>
        <w:t xml:space="preserve">: </w:t>
      </w:r>
    </w:p>
    <w:p w14:paraId="0A3D9958" w14:textId="77777777" w:rsidR="00616297" w:rsidRPr="008F0CB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8F0CBA"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8F0CB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8F0CBA"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8F0CBA"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4F0B04CA" w:rsidR="00616297" w:rsidRPr="008F0CBA" w:rsidRDefault="00616297" w:rsidP="000A39F9">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sz w:val="24"/>
          <w:lang w:val="es-ES_tradnl"/>
        </w:rPr>
      </w:pPr>
      <w:r w:rsidRPr="008F0CBA">
        <w:rPr>
          <w:rFonts w:ascii="Palatino Linotype" w:eastAsiaTheme="minorEastAsia" w:hAnsi="Palatino Linotype" w:cs="Arial"/>
          <w:sz w:val="24"/>
          <w:lang w:val="es-ES_tradnl"/>
        </w:rPr>
        <w:t xml:space="preserve"> El sujeto obligado fue omiso en el ejercicio de una facultad, competencia o atribución inexcusable. </w:t>
      </w:r>
    </w:p>
    <w:p w14:paraId="449F168E"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8F0CBA"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F0CBA">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8F0CBA">
        <w:rPr>
          <w:rFonts w:ascii="Palatino Linotype" w:eastAsiaTheme="minorEastAsia" w:hAnsi="Palatino Linotype" w:cs="Arial"/>
          <w:sz w:val="24"/>
          <w:szCs w:val="24"/>
          <w:lang w:val="es-ES_tradnl"/>
        </w:rPr>
        <w:t>, pero emitiendo una respuesta.</w:t>
      </w:r>
    </w:p>
    <w:p w14:paraId="5D8FE80A" w14:textId="77777777" w:rsidR="00616297" w:rsidRPr="008F0CB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8F0CBA"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8F0CBA">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8F0CB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F0CBA">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8F0CBA">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6A42EFB0" w14:textId="77777777" w:rsidR="00B5681A" w:rsidRPr="008F0CBA" w:rsidRDefault="00B5681A" w:rsidP="00B5681A">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F0CBA">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8F0CBA"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b/>
          <w:i/>
          <w:color w:val="000000"/>
          <w:sz w:val="22"/>
        </w:rPr>
        <w:t>“Artículo 4.</w:t>
      </w:r>
      <w:r w:rsidRPr="008F0CBA">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w:t>
      </w:r>
    </w:p>
    <w:p w14:paraId="59ED379D"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w:t>
      </w:r>
      <w:r w:rsidRPr="008F0CBA">
        <w:rPr>
          <w:rFonts w:ascii="Palatino Linotype" w:eastAsiaTheme="minorEastAsia" w:hAnsi="Palatino Linotype" w:cs="Arial"/>
          <w:b/>
          <w:i/>
          <w:color w:val="000000"/>
          <w:sz w:val="22"/>
        </w:rPr>
        <w:t>Artículo 122.</w:t>
      </w:r>
      <w:r w:rsidRPr="008F0CBA">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8F0CBA">
        <w:rPr>
          <w:rFonts w:ascii="Palatino Linotype" w:eastAsiaTheme="minorEastAsia" w:hAnsi="Palatino Linotype" w:cs="Arial"/>
          <w:i/>
          <w:color w:val="000000"/>
          <w:sz w:val="22"/>
        </w:rPr>
        <w:t>actualiza</w:t>
      </w:r>
      <w:proofErr w:type="spellEnd"/>
      <w:r w:rsidRPr="008F0CBA">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w:t>
      </w:r>
    </w:p>
    <w:p w14:paraId="62972072"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w:t>
      </w:r>
      <w:r w:rsidRPr="008F0CBA">
        <w:rPr>
          <w:rFonts w:ascii="Palatino Linotype" w:eastAsiaTheme="minorEastAsia" w:hAnsi="Palatino Linotype" w:cs="Arial"/>
          <w:b/>
          <w:i/>
          <w:color w:val="000000"/>
          <w:sz w:val="22"/>
        </w:rPr>
        <w:t>Artículo 140.</w:t>
      </w:r>
      <w:r w:rsidRPr="008F0CBA">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8F0CBA">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2. La recaudación de las contribuciones.</w:t>
      </w:r>
    </w:p>
    <w:p w14:paraId="22CE5A09"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8F0CBA">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F0CBA">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F0CBA">
        <w:rPr>
          <w:rFonts w:ascii="Palatino Linotype" w:eastAsiaTheme="minorEastAsia" w:hAnsi="Palatino Linotype" w:cs="Arial"/>
          <w:i/>
          <w:color w:val="000000"/>
          <w:sz w:val="22"/>
        </w:rPr>
        <w:t>“</w:t>
      </w:r>
      <w:r w:rsidRPr="008F0CBA">
        <w:rPr>
          <w:rFonts w:ascii="Palatino Linotype" w:eastAsiaTheme="minorEastAsia" w:hAnsi="Palatino Linotype" w:cs="Arial"/>
          <w:b/>
          <w:i/>
          <w:color w:val="000000"/>
          <w:sz w:val="22"/>
        </w:rPr>
        <w:t>Artículo 141.</w:t>
      </w:r>
      <w:r w:rsidRPr="008F0CBA">
        <w:rPr>
          <w:rFonts w:ascii="Palatino Linotype" w:eastAsiaTheme="minorEastAsia" w:hAnsi="Palatino Linotype" w:cs="Arial"/>
          <w:i/>
          <w:color w:val="000000"/>
          <w:sz w:val="22"/>
        </w:rPr>
        <w:t xml:space="preserve"> </w:t>
      </w:r>
      <w:r w:rsidRPr="008F0CBA">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8F0CBA"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F0CBA">
        <w:rPr>
          <w:rFonts w:ascii="Palatino Linotype" w:eastAsiaTheme="minorEastAsia" w:hAnsi="Palatino Linotype" w:cs="Arial"/>
          <w:i/>
          <w:color w:val="000000"/>
          <w:sz w:val="22"/>
        </w:rPr>
        <w:t xml:space="preserve">(Énfasis añadido) </w:t>
      </w:r>
    </w:p>
    <w:p w14:paraId="61D445A4" w14:textId="77777777" w:rsidR="00616297" w:rsidRPr="008F0CBA"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29FD3010"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F0CBA">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w:t>
      </w:r>
      <w:r w:rsidR="006E481F" w:rsidRPr="008F0CBA">
        <w:rPr>
          <w:rFonts w:ascii="Palatino Linotype" w:eastAsiaTheme="minorEastAsia" w:hAnsi="Palatino Linotype" w:cs="Arial"/>
          <w:sz w:val="24"/>
          <w:szCs w:val="24"/>
          <w:lang w:val="es-ES"/>
        </w:rPr>
        <w:t xml:space="preserve">deben </w:t>
      </w:r>
      <w:r w:rsidRPr="008F0CBA">
        <w:rPr>
          <w:rFonts w:ascii="Palatino Linotype" w:eastAsiaTheme="minorEastAsia" w:hAnsi="Palatino Linotype" w:cs="Arial"/>
          <w:sz w:val="24"/>
          <w:szCs w:val="24"/>
          <w:lang w:val="es-ES"/>
        </w:rPr>
        <w:t>fundarse y motivarse y deben de ser acompañadas de la aplicación de la prueba de daño.</w:t>
      </w:r>
    </w:p>
    <w:p w14:paraId="3C8847F3"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F0CBA">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w:t>
      </w:r>
      <w:r w:rsidRPr="008F0CBA">
        <w:rPr>
          <w:rFonts w:ascii="Palatino Linotype" w:eastAsiaTheme="minorEastAsia" w:hAnsi="Palatino Linotype" w:cs="Arial"/>
          <w:sz w:val="24"/>
          <w:szCs w:val="24"/>
          <w:lang w:val="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9B9A4BE" w14:textId="77777777" w:rsidR="00494F4F" w:rsidRPr="008F0CBA" w:rsidRDefault="00494F4F" w:rsidP="00494F4F">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A682D53" w14:textId="77777777"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8F0CBA"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40D09DCA"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F0CBA">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w:t>
      </w:r>
      <w:r w:rsidR="006E481F" w:rsidRPr="008F0CBA">
        <w:rPr>
          <w:rFonts w:ascii="Palatino Linotype" w:eastAsiaTheme="minorEastAsia" w:hAnsi="Palatino Linotype" w:cs="Arial"/>
          <w:sz w:val="24"/>
          <w:szCs w:val="24"/>
          <w:lang w:val="es-ES"/>
        </w:rPr>
        <w:t>que</w:t>
      </w:r>
      <w:r w:rsidRPr="008F0CBA">
        <w:rPr>
          <w:rFonts w:ascii="Palatino Linotype" w:eastAsiaTheme="minorEastAsia" w:hAnsi="Palatino Linotype" w:cs="Arial"/>
          <w:sz w:val="24"/>
          <w:szCs w:val="24"/>
          <w:lang w:val="es-ES"/>
        </w:rPr>
        <w:t xml:space="preserve">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D15EFAF"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F0CBA">
        <w:rPr>
          <w:rFonts w:ascii="Palatino Linotype" w:eastAsiaTheme="minorEastAsia" w:hAnsi="Palatino Linotype" w:cs="Arial"/>
          <w:sz w:val="24"/>
          <w:szCs w:val="24"/>
          <w:lang w:val="es-ES"/>
        </w:rPr>
        <w:t xml:space="preserve">No hay que perder de vista que el derecho de acceso se rige por el principio de máxima publicidad, es decir, la información que generan, administren o posean los </w:t>
      </w:r>
      <w:r w:rsidRPr="008F0CBA">
        <w:rPr>
          <w:rFonts w:ascii="Palatino Linotype" w:eastAsiaTheme="minorEastAsia" w:hAnsi="Palatino Linotype" w:cs="Arial"/>
          <w:sz w:val="24"/>
          <w:szCs w:val="24"/>
          <w:lang w:val="es-ES"/>
        </w:rPr>
        <w:lastRenderedPageBreak/>
        <w:t>organismos públicos deben ser puesto a disposición de cualquier persona y para su limitante debe existir un bien jurídico mayor que proteger.</w:t>
      </w:r>
    </w:p>
    <w:p w14:paraId="5D98FCBE" w14:textId="77777777" w:rsidR="00616297" w:rsidRPr="008F0CBA" w:rsidRDefault="00616297" w:rsidP="00616297">
      <w:pPr>
        <w:tabs>
          <w:tab w:val="left" w:pos="284"/>
        </w:tabs>
        <w:contextualSpacing/>
        <w:rPr>
          <w:rFonts w:ascii="Palatino Linotype" w:eastAsiaTheme="minorEastAsia" w:hAnsi="Palatino Linotype" w:cs="Arial"/>
          <w:sz w:val="24"/>
          <w:szCs w:val="24"/>
          <w:lang w:val="es-ES"/>
        </w:rPr>
      </w:pPr>
    </w:p>
    <w:p w14:paraId="5124DBA4" w14:textId="66221866"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
        </w:rPr>
        <w:t>De</w:t>
      </w:r>
      <w:r w:rsidRPr="008F0CBA">
        <w:rPr>
          <w:rFonts w:ascii="Palatino Linotype" w:eastAsiaTheme="minorEastAsia" w:hAnsi="Palatino Linotype" w:cs="Arial"/>
          <w:sz w:val="24"/>
          <w:szCs w:val="24"/>
          <w:lang w:val="es-ES_tradnl"/>
        </w:rPr>
        <w:t xml:space="preserve"> tal manera que el </w:t>
      </w:r>
      <w:r w:rsidRPr="008F0CBA">
        <w:rPr>
          <w:rFonts w:ascii="Palatino Linotype" w:eastAsiaTheme="minorEastAsia" w:hAnsi="Palatino Linotype" w:cs="Arial"/>
          <w:b/>
          <w:sz w:val="24"/>
          <w:szCs w:val="24"/>
          <w:lang w:val="es-ES_tradnl"/>
        </w:rPr>
        <w:t>SUJETO OBLIGADO</w:t>
      </w:r>
      <w:r w:rsidR="000A39F9" w:rsidRPr="008F0CBA">
        <w:rPr>
          <w:rFonts w:ascii="Palatino Linotype" w:eastAsiaTheme="minorEastAsia" w:hAnsi="Palatino Linotype" w:cs="Arial"/>
          <w:b/>
          <w:sz w:val="24"/>
          <w:szCs w:val="24"/>
          <w:lang w:val="es-ES_tradnl"/>
        </w:rPr>
        <w:t>,</w:t>
      </w:r>
      <w:r w:rsidRPr="008F0CBA">
        <w:rPr>
          <w:rFonts w:ascii="Palatino Linotype" w:eastAsiaTheme="minorEastAsia" w:hAnsi="Palatino Linotype" w:cs="Arial"/>
          <w:sz w:val="24"/>
          <w:szCs w:val="24"/>
          <w:lang w:val="es-ES_tradnl"/>
        </w:rPr>
        <w:t xml:space="preserve"> </w:t>
      </w:r>
      <w:r w:rsidR="006E481F" w:rsidRPr="008F0CBA">
        <w:rPr>
          <w:rFonts w:ascii="Palatino Linotype" w:eastAsiaTheme="minorEastAsia" w:hAnsi="Palatino Linotype" w:cs="Arial"/>
          <w:sz w:val="24"/>
          <w:szCs w:val="24"/>
          <w:lang w:val="es-ES_tradnl"/>
        </w:rPr>
        <w:t>debe</w:t>
      </w:r>
      <w:r w:rsidRPr="008F0CBA">
        <w:rPr>
          <w:rFonts w:ascii="Palatino Linotype" w:eastAsiaTheme="minorEastAsia" w:hAnsi="Palatino Linotype" w:cs="Arial"/>
          <w:sz w:val="24"/>
          <w:szCs w:val="24"/>
          <w:lang w:val="es-ES_tradnl"/>
        </w:rPr>
        <w:t xml:space="preserve"> dar atención a la solicitud de información, lo </w:t>
      </w:r>
      <w:r w:rsidR="006E481F" w:rsidRPr="008F0CBA">
        <w:rPr>
          <w:rFonts w:ascii="Palatino Linotype" w:eastAsiaTheme="minorEastAsia" w:hAnsi="Palatino Linotype" w:cs="Arial"/>
          <w:sz w:val="24"/>
          <w:szCs w:val="24"/>
          <w:lang w:val="es-ES_tradnl"/>
        </w:rPr>
        <w:t>que debe</w:t>
      </w:r>
      <w:r w:rsidRPr="008F0CBA">
        <w:rPr>
          <w:rFonts w:ascii="Palatino Linotype" w:eastAsiaTheme="minorEastAsia" w:hAnsi="Palatino Linotype" w:cs="Arial"/>
          <w:sz w:val="24"/>
          <w:szCs w:val="24"/>
          <w:lang w:val="es-ES_tradnl"/>
        </w:rPr>
        <w:t xml:space="preserve"> realizar con arreglo al procedimiento establecido en la Ley que ha sido descrito en esta resolución y de manera fundada y motivada.</w:t>
      </w:r>
    </w:p>
    <w:p w14:paraId="0E0AFB85"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F0CBA">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C967EAD" w14:textId="77777777" w:rsidR="00C9191D" w:rsidRPr="008F0CBA" w:rsidRDefault="00C9191D" w:rsidP="00616297">
      <w:pPr>
        <w:tabs>
          <w:tab w:val="left" w:pos="284"/>
        </w:tabs>
        <w:spacing w:line="360" w:lineRule="auto"/>
        <w:ind w:left="567" w:right="617"/>
        <w:contextualSpacing/>
        <w:jc w:val="both"/>
        <w:rPr>
          <w:rFonts w:ascii="Palatino Linotype" w:eastAsiaTheme="minorEastAsia" w:hAnsi="Palatino Linotype" w:cs="Arial"/>
          <w:b/>
          <w:i/>
          <w:color w:val="000000"/>
          <w:sz w:val="22"/>
          <w:lang w:val="es-ES_tradnl"/>
        </w:rPr>
      </w:pPr>
    </w:p>
    <w:p w14:paraId="1A34FF42" w14:textId="77777777" w:rsidR="00616297" w:rsidRPr="008F0CBA"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8F0CBA">
        <w:rPr>
          <w:rFonts w:ascii="Palatino Linotype" w:eastAsiaTheme="minorEastAsia" w:hAnsi="Palatino Linotype" w:cs="Arial"/>
          <w:b/>
          <w:i/>
          <w:color w:val="000000"/>
          <w:sz w:val="22"/>
          <w:lang w:val="es-ES_tradnl"/>
        </w:rPr>
        <w:t>“Artículo 16.</w:t>
      </w:r>
      <w:r w:rsidRPr="008F0CBA">
        <w:rPr>
          <w:rFonts w:ascii="Palatino Linotype" w:eastAsiaTheme="minorEastAsia" w:hAnsi="Palatino Linotype" w:cs="Arial"/>
          <w:i/>
          <w:color w:val="000000"/>
          <w:sz w:val="22"/>
          <w:lang w:val="es-ES_tradnl"/>
        </w:rPr>
        <w:t xml:space="preserve"> Nadie puede ser molestado en su persona, familia, domicilio, papeles o posesiones, </w:t>
      </w:r>
      <w:r w:rsidRPr="008F0CBA">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8F0CBA">
        <w:rPr>
          <w:rFonts w:ascii="Palatino Linotype" w:eastAsiaTheme="minorEastAsia" w:hAnsi="Palatino Linotype" w:cs="Arial"/>
          <w:i/>
          <w:color w:val="000000"/>
          <w:sz w:val="22"/>
          <w:lang w:val="es-ES_tradnl"/>
        </w:rPr>
        <w:t>.”</w:t>
      </w:r>
    </w:p>
    <w:p w14:paraId="7E31569F" w14:textId="77777777" w:rsidR="00616297" w:rsidRPr="008F0CBA" w:rsidRDefault="00616297" w:rsidP="00616297">
      <w:pPr>
        <w:tabs>
          <w:tab w:val="left" w:pos="284"/>
        </w:tabs>
        <w:spacing w:line="360" w:lineRule="auto"/>
        <w:ind w:left="567" w:right="617"/>
        <w:contextualSpacing/>
        <w:jc w:val="both"/>
        <w:rPr>
          <w:rFonts w:ascii="Palatino Linotype" w:eastAsiaTheme="minorEastAsia" w:hAnsi="Palatino Linotype" w:cs="Arial"/>
          <w:color w:val="000000"/>
          <w:sz w:val="22"/>
          <w:lang w:val="es-ES_tradnl"/>
        </w:rPr>
      </w:pPr>
      <w:r w:rsidRPr="008F0CBA">
        <w:rPr>
          <w:rFonts w:ascii="Palatino Linotype" w:eastAsiaTheme="minorEastAsia" w:hAnsi="Palatino Linotype" w:cs="Arial"/>
          <w:color w:val="000000"/>
          <w:sz w:val="22"/>
          <w:lang w:val="es-ES_tradnl"/>
        </w:rPr>
        <w:t xml:space="preserve">(Énfasis añadido) </w:t>
      </w:r>
    </w:p>
    <w:p w14:paraId="3992607C" w14:textId="77777777" w:rsidR="009E0BA2" w:rsidRPr="008F0CBA" w:rsidRDefault="009E0BA2"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p>
    <w:p w14:paraId="1A9A9CFE"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F0CBA">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8F0CBA">
        <w:rPr>
          <w:rFonts w:ascii="Palatino Linotype"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38858BD9" w14:textId="77777777" w:rsidR="00616297" w:rsidRPr="008F0CB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F0CBA">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8F0CBA"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21C4D9EB"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F0CBA">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006E481F" w:rsidRPr="008F0CBA">
        <w:rPr>
          <w:rFonts w:ascii="Palatino Linotype" w:hAnsi="Palatino Linotype" w:cs="Arial"/>
          <w:color w:val="222222"/>
          <w:sz w:val="24"/>
          <w:szCs w:val="24"/>
          <w:lang w:val="es-ES_tradnl" w:eastAsia="es-MX"/>
        </w:rPr>
        <w:t>que</w:t>
      </w:r>
      <w:r w:rsidRPr="008F0CBA">
        <w:rPr>
          <w:rFonts w:ascii="Palatino Linotype" w:hAnsi="Palatino Linotype" w:cs="Arial"/>
          <w:color w:val="222222"/>
          <w:sz w:val="24"/>
          <w:szCs w:val="24"/>
          <w:lang w:val="es-ES_tradnl" w:eastAsia="es-MX"/>
        </w:rPr>
        <w:t xml:space="preserve"> se debe traducir en una argumentación o juicio de derecho. Pero de igual manera, la garantía de motivación exige que las autoridades expongan los razonamientos </w:t>
      </w:r>
      <w:r w:rsidR="006E481F" w:rsidRPr="008F0CBA">
        <w:rPr>
          <w:rFonts w:ascii="Palatino Linotype" w:hAnsi="Palatino Linotype" w:cs="Arial"/>
          <w:color w:val="222222"/>
          <w:sz w:val="24"/>
          <w:szCs w:val="24"/>
          <w:lang w:val="es-ES_tradnl" w:eastAsia="es-MX"/>
        </w:rPr>
        <w:t>que</w:t>
      </w:r>
      <w:r w:rsidRPr="008F0CBA">
        <w:rPr>
          <w:rFonts w:ascii="Palatino Linotype" w:hAnsi="Palatino Linotype" w:cs="Arial"/>
          <w:color w:val="222222"/>
          <w:sz w:val="24"/>
          <w:szCs w:val="24"/>
          <w:lang w:val="es-ES_tradnl" w:eastAsia="es-MX"/>
        </w:rPr>
        <w:t xml:space="preserve"> llegaron a la conclusión de que esos hechos son ciertos, normalmente a partir del análisis de las pruebas, lo </w:t>
      </w:r>
      <w:r w:rsidR="006E481F" w:rsidRPr="008F0CBA">
        <w:rPr>
          <w:rFonts w:ascii="Palatino Linotype" w:hAnsi="Palatino Linotype" w:cs="Arial"/>
          <w:color w:val="222222"/>
          <w:sz w:val="24"/>
          <w:szCs w:val="24"/>
          <w:lang w:val="es-ES_tradnl" w:eastAsia="es-MX"/>
        </w:rPr>
        <w:t>que</w:t>
      </w:r>
      <w:r w:rsidRPr="008F0CBA">
        <w:rPr>
          <w:rFonts w:ascii="Palatino Linotype" w:hAnsi="Palatino Linotype" w:cs="Arial"/>
          <w:color w:val="222222"/>
          <w:sz w:val="24"/>
          <w:szCs w:val="24"/>
          <w:lang w:val="es-ES_tradnl" w:eastAsia="es-MX"/>
        </w:rPr>
        <w:t xml:space="preserve"> se debe exteriorizar en una argumentación o juicio de hecho</w:t>
      </w:r>
      <w:proofErr w:type="gramStart"/>
      <w:r w:rsidRPr="008F0CBA">
        <w:rPr>
          <w:rFonts w:ascii="Palatino Linotype" w:hAnsi="Palatino Linotype" w:cs="Arial"/>
          <w:color w:val="222222"/>
          <w:sz w:val="24"/>
          <w:szCs w:val="24"/>
          <w:lang w:val="es-ES_tradnl" w:eastAsia="es-MX"/>
        </w:rPr>
        <w:t>....”</w:t>
      </w:r>
      <w:proofErr w:type="gramEnd"/>
    </w:p>
    <w:p w14:paraId="2B4CA90B" w14:textId="77777777" w:rsidR="009E0BA2" w:rsidRPr="008F0CBA" w:rsidRDefault="009E0BA2" w:rsidP="009E0BA2">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F0CBA">
        <w:rPr>
          <w:rFonts w:ascii="Palatino Linotype"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expresan </w:t>
      </w:r>
      <w:r w:rsidRPr="008F0CBA">
        <w:rPr>
          <w:rFonts w:ascii="Palatino Linotype" w:hAnsi="Palatino Linotype" w:cs="Arial"/>
          <w:color w:val="222222"/>
          <w:sz w:val="24"/>
          <w:szCs w:val="24"/>
          <w:lang w:val="es-ES_tradnl" w:eastAsia="es-MX"/>
        </w:rPr>
        <w:lastRenderedPageBreak/>
        <w:t>las razones, motivos o circunstancias que tomó en cuenta la autoridad para adecuar el hecho a los fundamentos de derecho.</w:t>
      </w:r>
    </w:p>
    <w:p w14:paraId="75CC6BEB" w14:textId="77777777" w:rsidR="00616297" w:rsidRPr="008F0CBA"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6AC45D40"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F0CBA">
        <w:rPr>
          <w:rFonts w:ascii="Palatino Linotype" w:hAnsi="Palatino Linotype" w:cs="Arial"/>
          <w:color w:val="222222"/>
          <w:sz w:val="24"/>
          <w:szCs w:val="24"/>
          <w:lang w:val="es-ES_tradnl" w:eastAsia="es-MX"/>
        </w:rPr>
        <w:t xml:space="preserve">Es así que a través de la presente resolución, se hace del conocimiento del </w:t>
      </w:r>
      <w:r w:rsidRPr="008F0CBA">
        <w:rPr>
          <w:rFonts w:ascii="Palatino Linotype" w:hAnsi="Palatino Linotype" w:cs="Arial"/>
          <w:b/>
          <w:color w:val="222222"/>
          <w:sz w:val="24"/>
          <w:szCs w:val="24"/>
          <w:lang w:val="es-ES_tradnl" w:eastAsia="es-MX"/>
        </w:rPr>
        <w:t>SUJETO OBLIGADO</w:t>
      </w:r>
      <w:r w:rsidR="000A39F9" w:rsidRPr="008F0CBA">
        <w:rPr>
          <w:rFonts w:ascii="Palatino Linotype" w:hAnsi="Palatino Linotype" w:cs="Arial"/>
          <w:b/>
          <w:color w:val="222222"/>
          <w:sz w:val="24"/>
          <w:szCs w:val="24"/>
          <w:lang w:val="es-ES_tradnl" w:eastAsia="es-MX"/>
        </w:rPr>
        <w:t>,</w:t>
      </w:r>
      <w:r w:rsidRPr="008F0CBA">
        <w:rPr>
          <w:rFonts w:ascii="Palatino Linotype" w:hAnsi="Palatino Linotype" w:cs="Arial"/>
          <w:color w:val="222222"/>
          <w:sz w:val="24"/>
          <w:szCs w:val="24"/>
          <w:lang w:val="es-ES_tradnl" w:eastAsia="es-MX"/>
        </w:rPr>
        <w:t xml:space="preserve"> que </w:t>
      </w:r>
      <w:r w:rsidR="006E481F" w:rsidRPr="008F0CBA">
        <w:rPr>
          <w:rFonts w:ascii="Palatino Linotype" w:hAnsi="Palatino Linotype" w:cs="Arial"/>
          <w:color w:val="222222"/>
          <w:sz w:val="24"/>
          <w:szCs w:val="24"/>
          <w:lang w:val="es-ES_tradnl" w:eastAsia="es-MX"/>
        </w:rPr>
        <w:t>debe</w:t>
      </w:r>
      <w:r w:rsidRPr="008F0CBA">
        <w:rPr>
          <w:rFonts w:ascii="Palatino Linotype" w:hAnsi="Palatino Linotype" w:cs="Arial"/>
          <w:color w:val="222222"/>
          <w:sz w:val="24"/>
          <w:szCs w:val="24"/>
          <w:lang w:val="es-ES_tradnl" w:eastAsia="es-MX"/>
        </w:rPr>
        <w:t xml:space="preserve"> atender la solicitud de información </w:t>
      </w:r>
      <w:proofErr w:type="gramStart"/>
      <w:r w:rsidRPr="008F0CBA">
        <w:rPr>
          <w:rFonts w:ascii="Palatino Linotype" w:hAnsi="Palatino Linotype" w:cs="Arial"/>
          <w:color w:val="222222"/>
          <w:sz w:val="24"/>
          <w:szCs w:val="24"/>
          <w:lang w:val="es-ES_tradnl" w:eastAsia="es-MX"/>
        </w:rPr>
        <w:t>y  resulta</w:t>
      </w:r>
      <w:proofErr w:type="gramEnd"/>
      <w:r w:rsidRPr="008F0CBA">
        <w:rPr>
          <w:rFonts w:ascii="Palatino Linotype"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8F0CBA"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8F0CBA">
        <w:rPr>
          <w:rFonts w:ascii="Palatino Linotype" w:hAnsi="Palatino Linotype" w:cstheme="majorBidi"/>
          <w:b/>
          <w:sz w:val="24"/>
          <w:szCs w:val="24"/>
        </w:rPr>
        <w:t>QUINTO. El cumplimiento a esta resolución es susceptible de ser impugnado</w:t>
      </w:r>
      <w:bookmarkEnd w:id="26"/>
      <w:bookmarkEnd w:id="27"/>
      <w:r w:rsidRPr="008F0CBA">
        <w:rPr>
          <w:rFonts w:ascii="Palatino Linotype" w:hAnsi="Palatino Linotype" w:cstheme="majorBidi"/>
          <w:b/>
          <w:sz w:val="24"/>
          <w:szCs w:val="24"/>
        </w:rPr>
        <w:t>.</w:t>
      </w:r>
      <w:bookmarkEnd w:id="28"/>
      <w:bookmarkEnd w:id="29"/>
      <w:bookmarkEnd w:id="30"/>
    </w:p>
    <w:p w14:paraId="20BFAA3C" w14:textId="77777777" w:rsidR="00616297" w:rsidRPr="008F0CBA"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4A59C3EF"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Cabe señalar que, atento a lo dispuesto al artículo</w:t>
      </w:r>
      <w:r w:rsidR="006E481F" w:rsidRPr="008F0CBA">
        <w:rPr>
          <w:rFonts w:ascii="Palatino Linotype" w:eastAsiaTheme="minorEastAsia" w:hAnsi="Palatino Linotype" w:cs="Arial"/>
          <w:sz w:val="24"/>
          <w:szCs w:val="24"/>
          <w:lang w:val="es-ES_tradnl"/>
        </w:rPr>
        <w:t xml:space="preserve"> 179 de la ley de la materia, </w:t>
      </w:r>
      <w:r w:rsidRPr="008F0CBA">
        <w:rPr>
          <w:rFonts w:ascii="Palatino Linotype" w:eastAsiaTheme="minorEastAsia" w:hAnsi="Palatino Linotype" w:cs="Arial"/>
          <w:sz w:val="24"/>
          <w:szCs w:val="24"/>
          <w:lang w:val="es-ES_tradnl"/>
        </w:rPr>
        <w:t xml:space="preserve"> </w:t>
      </w:r>
      <w:r w:rsidR="006E481F" w:rsidRPr="008F0CBA">
        <w:rPr>
          <w:rFonts w:ascii="Palatino Linotype" w:eastAsiaTheme="minorEastAsia" w:hAnsi="Palatino Linotype" w:cs="Arial"/>
          <w:sz w:val="24"/>
          <w:szCs w:val="24"/>
          <w:lang w:val="es-ES_tradnl"/>
        </w:rPr>
        <w:t>que</w:t>
      </w:r>
      <w:r w:rsidRPr="008F0CBA">
        <w:rPr>
          <w:rFonts w:ascii="Palatino Linotype" w:eastAsiaTheme="minorEastAsia" w:hAnsi="Palatino Linotype" w:cs="Arial"/>
          <w:sz w:val="24"/>
          <w:szCs w:val="24"/>
          <w:lang w:val="es-ES_tradnl"/>
        </w:rPr>
        <w:t xml:space="preserve"> contempla de manera puntual las causales en las </w:t>
      </w:r>
      <w:r w:rsidR="006E481F" w:rsidRPr="008F0CBA">
        <w:rPr>
          <w:rFonts w:ascii="Palatino Linotype" w:eastAsiaTheme="minorEastAsia" w:hAnsi="Palatino Linotype" w:cs="Arial"/>
          <w:sz w:val="24"/>
          <w:szCs w:val="24"/>
          <w:lang w:val="es-ES_tradnl"/>
        </w:rPr>
        <w:t>que</w:t>
      </w:r>
      <w:r w:rsidRPr="008F0CBA">
        <w:rPr>
          <w:rFonts w:ascii="Palatino Linotype" w:eastAsiaTheme="minorEastAsia" w:hAnsi="Palatino Linotype" w:cs="Arial"/>
          <w:sz w:val="24"/>
          <w:szCs w:val="24"/>
          <w:lang w:val="es-ES_tradnl"/>
        </w:rPr>
        <w:t xml:space="preserve">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F0CBA">
        <w:rPr>
          <w:rFonts w:ascii="Palatino Linotype" w:eastAsiaTheme="minorEastAsia" w:hAnsi="Palatino Linotype" w:cs="Arial"/>
          <w:i/>
          <w:sz w:val="22"/>
          <w:szCs w:val="24"/>
          <w:lang w:val="es-ES_tradnl"/>
        </w:rPr>
        <w:t>….</w:t>
      </w:r>
    </w:p>
    <w:p w14:paraId="03E70E55"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F0CBA">
        <w:rPr>
          <w:rFonts w:ascii="Palatino Linotype" w:eastAsiaTheme="minorEastAsia" w:hAnsi="Palatino Linotype" w:cs="Arial"/>
          <w:b/>
          <w:i/>
          <w:sz w:val="22"/>
          <w:szCs w:val="24"/>
          <w:lang w:val="es-ES_tradnl"/>
        </w:rPr>
        <w:t xml:space="preserve">La respuesta que den los sujetos obligados derivada </w:t>
      </w:r>
      <w:r w:rsidRPr="008F0CBA">
        <w:rPr>
          <w:rFonts w:ascii="Palatino Linotype" w:eastAsiaTheme="minorEastAsia" w:hAnsi="Palatino Linotype" w:cs="Arial"/>
          <w:b/>
          <w:i/>
          <w:sz w:val="22"/>
          <w:szCs w:val="24"/>
          <w:u w:val="single"/>
          <w:lang w:val="es-ES_tradnl"/>
        </w:rPr>
        <w:t>de la resolución</w:t>
      </w:r>
      <w:r w:rsidRPr="008F0CBA">
        <w:rPr>
          <w:rFonts w:ascii="Palatino Linotype" w:eastAsiaTheme="minorEastAsia" w:hAnsi="Palatino Linotype" w:cs="Arial"/>
          <w:i/>
          <w:sz w:val="22"/>
          <w:szCs w:val="24"/>
          <w:lang w:val="es-ES_tradnl"/>
        </w:rPr>
        <w:t xml:space="preserve"> a un recurso de revisión que proceda por las causales señaladas en las fracciones </w:t>
      </w:r>
      <w:r w:rsidRPr="008F0CBA">
        <w:rPr>
          <w:rFonts w:ascii="Palatino Linotype" w:eastAsiaTheme="minorEastAsia" w:hAnsi="Palatino Linotype" w:cs="Arial"/>
          <w:i/>
          <w:sz w:val="22"/>
          <w:szCs w:val="24"/>
          <w:u w:val="single"/>
          <w:lang w:val="es-ES_tradnl"/>
        </w:rPr>
        <w:t xml:space="preserve">IV, VII, IX, X, XI y XII </w:t>
      </w:r>
      <w:r w:rsidRPr="008F0CBA">
        <w:rPr>
          <w:rFonts w:ascii="Palatino Linotype" w:eastAsiaTheme="minorEastAsia" w:hAnsi="Palatino Linotype" w:cs="Arial"/>
          <w:i/>
          <w:sz w:val="22"/>
          <w:szCs w:val="24"/>
          <w:lang w:val="es-ES_tradnl"/>
        </w:rPr>
        <w:t xml:space="preserve">es </w:t>
      </w:r>
      <w:r w:rsidRPr="008F0CBA">
        <w:rPr>
          <w:rFonts w:ascii="Palatino Linotype" w:eastAsiaTheme="minorEastAsia" w:hAnsi="Palatino Linotype" w:cs="Arial"/>
          <w:i/>
          <w:sz w:val="22"/>
          <w:szCs w:val="24"/>
          <w:u w:val="single"/>
          <w:lang w:val="es-ES_tradnl"/>
        </w:rPr>
        <w:t>susceptible de ser impugnada</w:t>
      </w:r>
      <w:r w:rsidRPr="008F0CBA">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lastRenderedPageBreak/>
        <w:t xml:space="preserve"> Es así que en este asunto en el que se está ante la prese</w:t>
      </w:r>
      <w:r w:rsidR="005358D9" w:rsidRPr="008F0CBA">
        <w:rPr>
          <w:rFonts w:ascii="Palatino Linotype" w:eastAsiaTheme="minorEastAsia" w:hAnsi="Palatino Linotype" w:cs="Arial"/>
          <w:sz w:val="24"/>
          <w:szCs w:val="24"/>
          <w:lang w:val="es-ES_tradnl"/>
        </w:rPr>
        <w:t xml:space="preserve">ncia de una falta de respuesta </w:t>
      </w:r>
      <w:r w:rsidRPr="008F0CBA">
        <w:rPr>
          <w:rFonts w:ascii="Palatino Linotype" w:eastAsiaTheme="minorEastAsia" w:hAnsi="Palatino Linotype" w:cs="Arial"/>
          <w:sz w:val="24"/>
          <w:szCs w:val="24"/>
          <w:lang w:val="es-ES_tradnl"/>
        </w:rPr>
        <w:t xml:space="preserve">y una falta de trámite a  la solicitud de información por parte del </w:t>
      </w:r>
      <w:r w:rsidRPr="008F0CBA">
        <w:rPr>
          <w:rFonts w:ascii="Palatino Linotype" w:eastAsiaTheme="minorEastAsia" w:hAnsi="Palatino Linotype" w:cs="Arial"/>
          <w:b/>
          <w:sz w:val="24"/>
          <w:szCs w:val="24"/>
          <w:lang w:val="es-ES_tradnl"/>
        </w:rPr>
        <w:t>SUJETO OBLIGADO</w:t>
      </w:r>
      <w:r w:rsidRPr="008F0CBA">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F0CBA">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F0CBA">
        <w:rPr>
          <w:rFonts w:ascii="Palatino Linotype" w:eastAsiaTheme="minorEastAsia" w:hAnsi="Palatino Linotype" w:cs="Arial"/>
          <w:i/>
          <w:sz w:val="22"/>
          <w:lang w:val="es-ES_tradnl"/>
        </w:rPr>
        <w:t>….</w:t>
      </w:r>
    </w:p>
    <w:p w14:paraId="41A385A2"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F0CBA">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F0CBA">
        <w:rPr>
          <w:rFonts w:ascii="Palatino Linotype" w:eastAsiaTheme="minorEastAsia" w:hAnsi="Palatino Linotype" w:cs="Arial"/>
          <w:i/>
          <w:sz w:val="22"/>
          <w:lang w:val="es-ES_tradnl"/>
        </w:rPr>
        <w:t>…</w:t>
      </w:r>
    </w:p>
    <w:p w14:paraId="75B3BF18"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F0CBA">
        <w:rPr>
          <w:rFonts w:ascii="Palatino Linotype" w:eastAsiaTheme="minorEastAsia" w:hAnsi="Palatino Linotype" w:cs="Arial"/>
          <w:b/>
          <w:i/>
          <w:sz w:val="22"/>
          <w:lang w:val="es-ES_tradnl"/>
        </w:rPr>
        <w:t>XI. La falta de trámite a una solicitud;</w:t>
      </w:r>
    </w:p>
    <w:p w14:paraId="0BB6EFF0"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F0CBA">
        <w:rPr>
          <w:rFonts w:ascii="Palatino Linotype" w:eastAsiaTheme="minorEastAsia" w:hAnsi="Palatino Linotype" w:cs="Arial"/>
          <w:i/>
          <w:sz w:val="22"/>
          <w:lang w:val="es-ES_tradnl"/>
        </w:rPr>
        <w:t>…</w:t>
      </w:r>
    </w:p>
    <w:p w14:paraId="1C57B66D" w14:textId="77777777" w:rsidR="00585DD2" w:rsidRPr="008F0CBA" w:rsidRDefault="00585DD2"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5924689"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8F0CBA">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583C0006"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8F0CBA">
        <w:rPr>
          <w:rFonts w:ascii="Palatino Linotype" w:eastAsiaTheme="minorEastAsia" w:hAnsi="Palatino Linotype" w:cs="Arial"/>
          <w:b/>
          <w:sz w:val="24"/>
          <w:szCs w:val="24"/>
          <w:lang w:val="es-ES_tradnl"/>
        </w:rPr>
        <w:t xml:space="preserve">sujetos obligados emiten respuesta derivada de una resolución a un recurso de revisión que proceda por la causal prevista en las fracciones VII </w:t>
      </w:r>
      <w:proofErr w:type="gramStart"/>
      <w:r w:rsidRPr="008F0CBA">
        <w:rPr>
          <w:rFonts w:ascii="Palatino Linotype" w:eastAsiaTheme="minorEastAsia" w:hAnsi="Palatino Linotype" w:cs="Arial"/>
          <w:b/>
          <w:sz w:val="24"/>
          <w:szCs w:val="24"/>
          <w:lang w:val="es-ES_tradnl"/>
        </w:rPr>
        <w:t>y  XI</w:t>
      </w:r>
      <w:proofErr w:type="gramEnd"/>
      <w:r w:rsidRPr="008F0CBA">
        <w:rPr>
          <w:rFonts w:ascii="Palatino Linotype" w:eastAsiaTheme="minorEastAsia" w:hAnsi="Palatino Linotype" w:cs="Arial"/>
          <w:b/>
          <w:sz w:val="24"/>
          <w:szCs w:val="24"/>
          <w:lang w:val="es-ES_tradnl"/>
        </w:rPr>
        <w:t xml:space="preserve"> de la Ley en cita como es este el caso</w:t>
      </w:r>
      <w:r w:rsidRPr="008F0CBA">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8F0CBA">
        <w:rPr>
          <w:rFonts w:ascii="Palatino Linotype" w:eastAsiaTheme="minorEastAsia" w:hAnsi="Palatino Linotype" w:cs="Arial"/>
          <w:b/>
          <w:sz w:val="24"/>
          <w:szCs w:val="24"/>
          <w:lang w:val="es-ES_tradnl"/>
        </w:rPr>
        <w:t>SUJETO OBLIGADO</w:t>
      </w:r>
      <w:r w:rsidRPr="008F0CBA">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F0CBA">
        <w:rPr>
          <w:rFonts w:ascii="Palatino Linotype" w:eastAsiaTheme="minorEastAsia" w:hAnsi="Palatino Linotype" w:cs="Arial"/>
          <w:b/>
          <w:sz w:val="24"/>
          <w:szCs w:val="24"/>
          <w:lang w:val="es-ES_tradnl"/>
        </w:rPr>
        <w:t>queda al alcance de la persona la interposición de un nuevo recurso de revisión</w:t>
      </w:r>
      <w:r w:rsidRPr="008F0CBA">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w:t>
      </w:r>
      <w:r w:rsidR="006E481F" w:rsidRPr="008F0CBA">
        <w:rPr>
          <w:rFonts w:ascii="Palatino Linotype" w:eastAsiaTheme="minorEastAsia" w:hAnsi="Palatino Linotype" w:cs="Arial"/>
          <w:sz w:val="24"/>
          <w:szCs w:val="24"/>
          <w:lang w:val="es-ES_tradnl"/>
        </w:rPr>
        <w:t>que</w:t>
      </w:r>
      <w:r w:rsidRPr="008F0CBA">
        <w:rPr>
          <w:rFonts w:ascii="Palatino Linotype" w:eastAsiaTheme="minorEastAsia" w:hAnsi="Palatino Linotype" w:cs="Arial"/>
          <w:sz w:val="24"/>
          <w:szCs w:val="24"/>
          <w:lang w:val="es-ES_tradnl"/>
        </w:rPr>
        <w:t xml:space="preserve"> proporciona al particular una herramienta para defender su Derecho de Acceso a la Información ante un posible cumplimiento defectuoso de la presente.</w:t>
      </w:r>
    </w:p>
    <w:p w14:paraId="03E384D5"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3B4FAB42" w:rsidR="00616297" w:rsidRPr="008F0CBA"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8F0CBA">
        <w:rPr>
          <w:rFonts w:ascii="Palatino Linotype" w:eastAsia="MS Gothic" w:hAnsi="Palatino Linotype" w:cstheme="majorBidi"/>
          <w:b/>
          <w:sz w:val="24"/>
          <w:szCs w:val="24"/>
        </w:rPr>
        <w:t xml:space="preserve">SEXTO. Vista </w:t>
      </w:r>
      <w:r w:rsidR="00312379" w:rsidRPr="008F0CBA">
        <w:rPr>
          <w:rFonts w:ascii="Palatino Linotype" w:eastAsia="MS Gothic" w:hAnsi="Palatino Linotype" w:cstheme="majorBidi"/>
          <w:b/>
          <w:sz w:val="24"/>
          <w:szCs w:val="24"/>
        </w:rPr>
        <w:t>al</w:t>
      </w:r>
      <w:r w:rsidRPr="008F0CBA">
        <w:rPr>
          <w:rFonts w:ascii="Palatino Linotype" w:eastAsia="MS Gothic" w:hAnsi="Palatino Linotype" w:cstheme="majorBidi"/>
          <w:b/>
          <w:sz w:val="24"/>
          <w:szCs w:val="24"/>
        </w:rPr>
        <w:t xml:space="preserve"> </w:t>
      </w:r>
      <w:r w:rsidR="006E481F" w:rsidRPr="008F0CBA">
        <w:rPr>
          <w:rFonts w:ascii="Palatino Linotype" w:eastAsia="MS Gothic" w:hAnsi="Palatino Linotype" w:cstheme="majorBidi"/>
          <w:b/>
          <w:sz w:val="24"/>
          <w:szCs w:val="24"/>
        </w:rPr>
        <w:t>Órgano I</w:t>
      </w:r>
      <w:r w:rsidRPr="008F0CBA">
        <w:rPr>
          <w:rFonts w:ascii="Palatino Linotype" w:eastAsia="MS Gothic" w:hAnsi="Palatino Linotype" w:cstheme="majorBidi"/>
          <w:b/>
          <w:sz w:val="24"/>
          <w:szCs w:val="24"/>
        </w:rPr>
        <w:t>nterno</w:t>
      </w:r>
      <w:bookmarkEnd w:id="31"/>
      <w:r w:rsidR="00312379" w:rsidRPr="008F0CBA">
        <w:rPr>
          <w:rFonts w:ascii="Palatino Linotype" w:eastAsia="MS Gothic" w:hAnsi="Palatino Linotype" w:cstheme="majorBidi"/>
          <w:b/>
          <w:sz w:val="24"/>
          <w:szCs w:val="24"/>
        </w:rPr>
        <w:t xml:space="preserve"> </w:t>
      </w:r>
      <w:r w:rsidR="006E481F" w:rsidRPr="008F0CBA">
        <w:rPr>
          <w:rFonts w:ascii="Palatino Linotype" w:eastAsia="MS Gothic" w:hAnsi="Palatino Linotype" w:cstheme="majorBidi"/>
          <w:b/>
          <w:sz w:val="24"/>
          <w:szCs w:val="24"/>
        </w:rPr>
        <w:t xml:space="preserve">de Control </w:t>
      </w:r>
      <w:r w:rsidR="00312379" w:rsidRPr="008F0CBA">
        <w:rPr>
          <w:rFonts w:ascii="Palatino Linotype" w:eastAsia="MS Gothic" w:hAnsi="Palatino Linotype" w:cstheme="majorBidi"/>
          <w:b/>
          <w:sz w:val="24"/>
          <w:szCs w:val="24"/>
        </w:rPr>
        <w:t>competente</w:t>
      </w:r>
      <w:r w:rsidRPr="008F0CBA">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8F0CBA" w:rsidRDefault="00616297" w:rsidP="00616297">
      <w:pPr>
        <w:tabs>
          <w:tab w:val="left" w:pos="284"/>
        </w:tabs>
        <w:rPr>
          <w:rFonts w:eastAsiaTheme="minorEastAsia"/>
          <w:sz w:val="24"/>
          <w:szCs w:val="24"/>
        </w:rPr>
      </w:pPr>
    </w:p>
    <w:p w14:paraId="6ABA611D"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Pr="008F0CBA"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F0CBA">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F0CBA">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F0CBA">
        <w:rPr>
          <w:rFonts w:ascii="Palatino Linotype" w:hAnsi="Palatino Linotype"/>
          <w:i/>
          <w:iCs/>
          <w:sz w:val="22"/>
        </w:rPr>
        <w:t>II. La falta de respuesta a las solicitudes de información en los plazos señalados en la normatividad aplicable;</w:t>
      </w:r>
    </w:p>
    <w:p w14:paraId="3B6063E8"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F0CBA">
        <w:rPr>
          <w:rFonts w:ascii="Palatino Linotype" w:hAnsi="Palatino Linotype"/>
          <w:i/>
          <w:iCs/>
          <w:sz w:val="22"/>
        </w:rPr>
        <w:t>III. a XXI. …</w:t>
      </w:r>
    </w:p>
    <w:p w14:paraId="7BE59B56" w14:textId="77777777" w:rsidR="00616297" w:rsidRPr="008F0CBA"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F0CBA">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F0CBA">
        <w:rPr>
          <w:rFonts w:ascii="Palatino Linotype" w:hAnsi="Palatino Linotype"/>
          <w:i/>
          <w:iCs/>
          <w:sz w:val="22"/>
        </w:rPr>
        <w:t>Artículo 59. Los servidores públicos habilitados tendrán las funciones siguientes:</w:t>
      </w:r>
    </w:p>
    <w:p w14:paraId="558EC386"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F0CBA">
        <w:rPr>
          <w:rFonts w:ascii="Palatino Linotype" w:hAnsi="Palatino Linotype"/>
          <w:i/>
          <w:iCs/>
          <w:sz w:val="22"/>
        </w:rPr>
        <w:t xml:space="preserve">I. Localizar la información que le solicite la Unidad de Transparencia; </w:t>
      </w:r>
    </w:p>
    <w:p w14:paraId="69DDEC76" w14:textId="77777777"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F0CBA">
        <w:rPr>
          <w:rFonts w:ascii="Palatino Linotype" w:hAnsi="Palatino Linotype"/>
          <w:i/>
          <w:iCs/>
          <w:sz w:val="22"/>
        </w:rPr>
        <w:t>II. Proporcionar la información que obre en los archivos y que le sea solicitada por la Unidad de Transparencia;</w:t>
      </w:r>
    </w:p>
    <w:p w14:paraId="01C54D7A" w14:textId="5121EF3A" w:rsidR="00616297" w:rsidRPr="008F0CBA"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F0CBA">
        <w:rPr>
          <w:rFonts w:ascii="Palatino Linotype" w:hAnsi="Palatino Linotype"/>
          <w:i/>
          <w:iCs/>
          <w:sz w:val="22"/>
        </w:rPr>
        <w:lastRenderedPageBreak/>
        <w:t>III. a VII. …</w:t>
      </w:r>
      <w:r w:rsidR="00585DD2" w:rsidRPr="008F0CBA">
        <w:rPr>
          <w:rFonts w:ascii="Palatino Linotype" w:hAnsi="Palatino Linotype"/>
          <w:i/>
          <w:iCs/>
          <w:sz w:val="22"/>
        </w:rPr>
        <w:t>”</w:t>
      </w:r>
    </w:p>
    <w:p w14:paraId="652F8C96" w14:textId="77777777" w:rsidR="00DD7DC3" w:rsidRPr="008F0CBA"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8F0CBA"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8F0CBA"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8F0CBA"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F0CBA">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6806D959" w:rsidR="00616297" w:rsidRPr="008F0CBA"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F0CBA">
        <w:rPr>
          <w:rFonts w:ascii="Palatino Linotype" w:hAnsi="Palatino Linotype" w:cs="Arial"/>
          <w:sz w:val="24"/>
        </w:rPr>
        <w:t xml:space="preserve">Se tiene que el Titular de la Unidad de Transparencia incumplió con sus funciones, atribuciones y competencias, al no dar trámite a la solicitud, lo </w:t>
      </w:r>
      <w:r w:rsidR="006E481F" w:rsidRPr="008F0CBA">
        <w:rPr>
          <w:rFonts w:ascii="Palatino Linotype" w:hAnsi="Palatino Linotype" w:cs="Arial"/>
          <w:sz w:val="24"/>
        </w:rPr>
        <w:t>que</w:t>
      </w:r>
      <w:r w:rsidRPr="008F0CBA">
        <w:rPr>
          <w:rFonts w:ascii="Palatino Linotype" w:hAnsi="Palatino Linotype" w:cs="Arial"/>
          <w:sz w:val="24"/>
        </w:rPr>
        <w:t xml:space="preserve"> </w:t>
      </w:r>
      <w:r w:rsidR="006E481F" w:rsidRPr="008F0CBA">
        <w:rPr>
          <w:rFonts w:ascii="Palatino Linotype" w:hAnsi="Palatino Linotype" w:cs="Arial"/>
          <w:sz w:val="24"/>
        </w:rPr>
        <w:t>tiene</w:t>
      </w:r>
      <w:r w:rsidRPr="008F0CBA">
        <w:rPr>
          <w:rFonts w:ascii="Palatino Linotype" w:hAnsi="Palatino Linotype" w:cs="Arial"/>
          <w:sz w:val="24"/>
        </w:rPr>
        <w:t xml:space="preserve"> como consecuencia la falta de respuesta a ambas solicitudes.</w:t>
      </w:r>
    </w:p>
    <w:p w14:paraId="0D6AA2EE" w14:textId="77777777" w:rsidR="00616297" w:rsidRPr="008F0CBA"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2A65E488" w:rsidR="00616297" w:rsidRPr="008F0CBA"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F0CBA">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w:t>
      </w:r>
      <w:r w:rsidRPr="008F0CBA">
        <w:rPr>
          <w:rFonts w:ascii="Palatino Linotype" w:hAnsi="Palatino Linotype"/>
          <w:sz w:val="24"/>
        </w:rPr>
        <w:lastRenderedPageBreak/>
        <w:t xml:space="preserve">a la Información Pública del Estado de México y Municipios, </w:t>
      </w:r>
      <w:r w:rsidR="00312379" w:rsidRPr="008F0CBA">
        <w:rPr>
          <w:rFonts w:ascii="Palatino Linotype" w:hAnsi="Palatino Linotype"/>
          <w:sz w:val="24"/>
        </w:rPr>
        <w:t>la Secretaría técnica del P</w:t>
      </w:r>
      <w:r w:rsidR="006E481F" w:rsidRPr="008F0CBA">
        <w:rPr>
          <w:rFonts w:ascii="Palatino Linotype" w:hAnsi="Palatino Linotype"/>
          <w:sz w:val="24"/>
        </w:rPr>
        <w:t>leno hará del conocimiento del Ó</w:t>
      </w:r>
      <w:r w:rsidR="00312379" w:rsidRPr="008F0CBA">
        <w:rPr>
          <w:rFonts w:ascii="Palatino Linotype" w:hAnsi="Palatino Linotype"/>
          <w:sz w:val="24"/>
        </w:rPr>
        <w:t xml:space="preserve">rgano </w:t>
      </w:r>
      <w:r w:rsidR="006E481F" w:rsidRPr="008F0CBA">
        <w:rPr>
          <w:rFonts w:ascii="Palatino Linotype" w:hAnsi="Palatino Linotype"/>
          <w:sz w:val="24"/>
        </w:rPr>
        <w:t xml:space="preserve">Interno </w:t>
      </w:r>
      <w:r w:rsidR="00312379" w:rsidRPr="008F0CBA">
        <w:rPr>
          <w:rFonts w:ascii="Palatino Linotype" w:hAnsi="Palatino Linotype"/>
          <w:sz w:val="24"/>
        </w:rPr>
        <w:t xml:space="preserve">de </w:t>
      </w:r>
      <w:r w:rsidR="006E481F" w:rsidRPr="008F0CBA">
        <w:rPr>
          <w:rFonts w:ascii="Palatino Linotype" w:hAnsi="Palatino Linotype"/>
          <w:sz w:val="24"/>
        </w:rPr>
        <w:t>C</w:t>
      </w:r>
      <w:r w:rsidR="00312379" w:rsidRPr="008F0CBA">
        <w:rPr>
          <w:rFonts w:ascii="Palatino Linotype" w:hAnsi="Palatino Linotype"/>
          <w:sz w:val="24"/>
        </w:rPr>
        <w:t>ontrol competente</w:t>
      </w:r>
      <w:r w:rsidRPr="008F0CBA">
        <w:rPr>
          <w:rFonts w:ascii="Palatino Linotype" w:hAnsi="Palatino Linotype"/>
          <w:sz w:val="24"/>
        </w:rPr>
        <w:t>, para que inicie, en su caso, el procedimiento de responsabilidad respectivo.</w:t>
      </w:r>
    </w:p>
    <w:p w14:paraId="1A5B9A09" w14:textId="77777777" w:rsidR="00CB48A8" w:rsidRPr="008F0CBA" w:rsidRDefault="00CB48A8" w:rsidP="00CB48A8">
      <w:pPr>
        <w:pStyle w:val="Prrafodelista"/>
        <w:tabs>
          <w:tab w:val="left" w:pos="284"/>
        </w:tabs>
        <w:spacing w:before="240" w:after="240" w:line="360" w:lineRule="auto"/>
        <w:ind w:left="0"/>
        <w:jc w:val="both"/>
        <w:rPr>
          <w:rFonts w:ascii="Palatino Linotype" w:hAnsi="Palatino Linotype"/>
          <w:sz w:val="24"/>
        </w:rPr>
      </w:pPr>
    </w:p>
    <w:p w14:paraId="4CA9C3EA" w14:textId="4D81B63A" w:rsidR="00616297" w:rsidRPr="008F0CBA" w:rsidRDefault="00616297" w:rsidP="00584F84">
      <w:pPr>
        <w:pStyle w:val="Ttulo1"/>
        <w:rPr>
          <w:rFonts w:ascii="Palatino Linotype" w:hAnsi="Palatino Linotype"/>
          <w:b/>
          <w:color w:val="auto"/>
          <w:sz w:val="24"/>
          <w:lang w:val="es-ES_tradnl"/>
        </w:rPr>
      </w:pPr>
      <w:bookmarkStart w:id="37" w:name="_Toc87549682"/>
      <w:r w:rsidRPr="008F0CBA">
        <w:rPr>
          <w:rFonts w:ascii="Palatino Linotype" w:hAnsi="Palatino Linotype"/>
          <w:b/>
          <w:color w:val="auto"/>
          <w:sz w:val="24"/>
          <w:lang w:val="es-ES_tradnl"/>
        </w:rPr>
        <w:t>SÉPTIMO. De la versión pública.</w:t>
      </w:r>
      <w:bookmarkEnd w:id="37"/>
    </w:p>
    <w:p w14:paraId="4EA791B6" w14:textId="77777777" w:rsidR="00584F84" w:rsidRPr="008F0CBA" w:rsidRDefault="00584F84" w:rsidP="00584F84">
      <w:pPr>
        <w:rPr>
          <w:rFonts w:eastAsiaTheme="minorEastAsia"/>
          <w:lang w:val="es-ES_tradnl"/>
        </w:rPr>
      </w:pPr>
    </w:p>
    <w:p w14:paraId="1E303560" w14:textId="77777777" w:rsidR="00616297" w:rsidRPr="008F0CBA"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8F0CBA">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8F0CBA">
        <w:rPr>
          <w:rFonts w:ascii="Palatino Linotype" w:hAnsi="Palatino Linotype" w:cs="Times New Roman"/>
          <w:b/>
          <w:color w:val="000000" w:themeColor="text1"/>
          <w:sz w:val="24"/>
          <w:szCs w:val="24"/>
          <w:lang w:eastAsia="es-ES_tradnl"/>
        </w:rPr>
        <w:t xml:space="preserve"> </w:t>
      </w:r>
    </w:p>
    <w:p w14:paraId="2BD9FF9A" w14:textId="77777777" w:rsidR="00DD7DC3" w:rsidRPr="008F0CBA" w:rsidRDefault="00DD7DC3" w:rsidP="00DD7DC3">
      <w:pPr>
        <w:rPr>
          <w:lang w:eastAsia="es-ES_tradnl"/>
        </w:rPr>
      </w:pPr>
    </w:p>
    <w:p w14:paraId="4EF38C15" w14:textId="71464AF8" w:rsidR="00616297" w:rsidRPr="008F0CBA"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8F0CBA">
        <w:rPr>
          <w:rFonts w:ascii="Palatino Linotype" w:hAnsi="Palatino Linotype" w:cs="Arial"/>
          <w:color w:val="000000"/>
          <w:sz w:val="24"/>
        </w:rPr>
        <w:t>Debe destacarse que, debido a la naturaleza de la información solicitada</w:t>
      </w:r>
      <w:r w:rsidRPr="008F0CBA">
        <w:rPr>
          <w:rFonts w:ascii="Palatino Linotype" w:hAnsi="Palatino Linotype" w:cs="Arial"/>
          <w:b/>
          <w:color w:val="000000"/>
          <w:sz w:val="24"/>
        </w:rPr>
        <w:t xml:space="preserve">, </w:t>
      </w:r>
      <w:r w:rsidRPr="008F0CBA">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8F0CBA">
        <w:rPr>
          <w:rFonts w:ascii="Palatino Linotype" w:hAnsi="Palatino Linotype" w:cs="Arial"/>
          <w:b/>
          <w:bCs/>
          <w:color w:val="000000"/>
          <w:sz w:val="24"/>
        </w:rPr>
        <w:t xml:space="preserve">Sujeto Obligado </w:t>
      </w:r>
      <w:r w:rsidR="006E481F" w:rsidRPr="008F0CBA">
        <w:rPr>
          <w:rFonts w:ascii="Palatino Linotype" w:hAnsi="Palatino Linotype" w:cs="Arial"/>
          <w:color w:val="000000"/>
          <w:sz w:val="24"/>
        </w:rPr>
        <w:t>debe</w:t>
      </w:r>
      <w:r w:rsidRPr="008F0CBA">
        <w:rPr>
          <w:rFonts w:ascii="Palatino Linotype" w:hAnsi="Palatino Linotype" w:cs="Arial"/>
          <w:color w:val="000000"/>
          <w:sz w:val="24"/>
        </w:rPr>
        <w:t xml:space="preserve"> hacer la adecuada versión pública, protegiendo los datos que no son susceptibles de ser proporcionados. </w:t>
      </w:r>
    </w:p>
    <w:p w14:paraId="7051E4D5" w14:textId="77777777" w:rsidR="00616297" w:rsidRPr="008F0CBA"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8F0CBA"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8F0CBA">
        <w:rPr>
          <w:rFonts w:ascii="Palatino Linotype" w:hAnsi="Palatino Linotype" w:cs="Arial"/>
          <w:color w:val="000000"/>
          <w:sz w:val="24"/>
          <w:szCs w:val="24"/>
        </w:rPr>
        <w:t xml:space="preserve">No pasa desapercibido para este Órgano Garante que los </w:t>
      </w:r>
      <w:r w:rsidRPr="008F0CBA">
        <w:rPr>
          <w:rFonts w:ascii="Palatino Linotype" w:hAnsi="Palatino Linotype" w:cs="Arial"/>
          <w:b/>
          <w:bCs/>
          <w:color w:val="000000"/>
          <w:sz w:val="24"/>
          <w:szCs w:val="24"/>
        </w:rPr>
        <w:t xml:space="preserve">Sujetos Obligados </w:t>
      </w:r>
      <w:r w:rsidRPr="008F0CB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8F0CBA"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8F0CBA"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8F0CBA" w:rsidRDefault="00616297" w:rsidP="002B35CD">
            <w:pPr>
              <w:tabs>
                <w:tab w:val="left" w:pos="284"/>
              </w:tabs>
              <w:spacing w:line="360" w:lineRule="auto"/>
              <w:rPr>
                <w:rFonts w:ascii="Palatino Linotype" w:hAnsi="Palatino Linotype"/>
                <w:bCs w:val="0"/>
                <w:sz w:val="24"/>
                <w:szCs w:val="24"/>
              </w:rPr>
            </w:pPr>
            <w:r w:rsidRPr="008F0CBA">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8F0CBA"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F0CBA">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8F0CBA"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F0CBA">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8F0CBA"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F0CBA">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8F0CBA"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8F0CBA">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8F0CBA">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8F0CBA">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8F0CBA"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8F0CBA" w:rsidRDefault="00616297" w:rsidP="002B35CD">
            <w:pPr>
              <w:tabs>
                <w:tab w:val="left" w:pos="284"/>
              </w:tabs>
              <w:spacing w:line="360" w:lineRule="auto"/>
              <w:rPr>
                <w:rFonts w:ascii="Palatino Linotype" w:hAnsi="Palatino Linotype"/>
                <w:bCs w:val="0"/>
                <w:sz w:val="24"/>
                <w:szCs w:val="24"/>
              </w:rPr>
            </w:pPr>
            <w:r w:rsidRPr="008F0CBA">
              <w:rPr>
                <w:rFonts w:ascii="Palatino Linotype" w:hAnsi="Palatino Linotype" w:cstheme="majorBidi"/>
                <w:bCs w:val="0"/>
                <w:sz w:val="24"/>
                <w:szCs w:val="24"/>
              </w:rPr>
              <w:t>b) Supuestos de clasificación.</w:t>
            </w:r>
          </w:p>
        </w:tc>
        <w:tc>
          <w:tcPr>
            <w:tcW w:w="6990" w:type="dxa"/>
            <w:hideMark/>
          </w:tcPr>
          <w:p w14:paraId="66CB4CB6" w14:textId="77777777" w:rsidR="00616297" w:rsidRPr="008F0CB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8F0CB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8F0CBA"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8F0CBA">
              <w:rPr>
                <w:rFonts w:ascii="Palatino Linotype" w:hAnsi="Palatino Linotype" w:cs="Arial"/>
                <w:color w:val="000000"/>
                <w:sz w:val="24"/>
                <w:szCs w:val="24"/>
              </w:rPr>
              <w:t xml:space="preserve">El </w:t>
            </w:r>
            <w:r w:rsidRPr="008F0CBA">
              <w:rPr>
                <w:rFonts w:ascii="Palatino Linotype" w:hAnsi="Palatino Linotype" w:cs="Arial"/>
                <w:b/>
                <w:color w:val="000000"/>
                <w:sz w:val="24"/>
                <w:szCs w:val="24"/>
              </w:rPr>
              <w:t>Sujeto Obligado</w:t>
            </w:r>
            <w:r w:rsidRPr="008F0CBA">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8F0CBA"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8F0CBA" w:rsidRDefault="00616297" w:rsidP="002B35CD">
            <w:pPr>
              <w:tabs>
                <w:tab w:val="left" w:pos="284"/>
              </w:tabs>
              <w:spacing w:line="360" w:lineRule="auto"/>
              <w:rPr>
                <w:rFonts w:ascii="Palatino Linotype" w:hAnsi="Palatino Linotype"/>
                <w:bCs w:val="0"/>
                <w:sz w:val="24"/>
                <w:szCs w:val="24"/>
              </w:rPr>
            </w:pPr>
            <w:r w:rsidRPr="008F0CBA">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8F0CB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8F0CB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 xml:space="preserve">Es necesario que </w:t>
            </w:r>
            <w:r w:rsidRPr="008F0CBA">
              <w:rPr>
                <w:rFonts w:ascii="Palatino Linotype" w:hAnsi="Palatino Linotype" w:cs="Arial"/>
                <w:b/>
                <w:color w:val="000000"/>
                <w:sz w:val="24"/>
                <w:szCs w:val="24"/>
                <w:u w:val="single"/>
              </w:rPr>
              <w:t>el acto reúna con los requisitos elementales</w:t>
            </w:r>
            <w:r w:rsidRPr="008F0CBA">
              <w:rPr>
                <w:rFonts w:ascii="Palatino Linotype" w:hAnsi="Palatino Linotype" w:cs="Arial"/>
                <w:color w:val="000000"/>
                <w:sz w:val="24"/>
                <w:szCs w:val="24"/>
              </w:rPr>
              <w:t>, entre ellos, que la autoridad que va a emitir el acto de autoridad sea la legalmente facultada para ello.</w:t>
            </w:r>
          </w:p>
          <w:p w14:paraId="22D11675" w14:textId="2667F22F" w:rsidR="00616297" w:rsidRPr="008F0CBA" w:rsidRDefault="00616297" w:rsidP="006E481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F0CBA">
              <w:rPr>
                <w:rFonts w:ascii="Palatino Linotype" w:hAnsi="Palatino Linotype" w:cs="Arial"/>
                <w:color w:val="000000"/>
                <w:sz w:val="24"/>
                <w:szCs w:val="24"/>
              </w:rPr>
              <w:lastRenderedPageBreak/>
              <w:t xml:space="preserve">La decisión de aprobar, modificar o revocar la clasificación </w:t>
            </w:r>
            <w:r w:rsidR="006E481F" w:rsidRPr="008F0CBA">
              <w:rPr>
                <w:rFonts w:ascii="Palatino Linotype" w:hAnsi="Palatino Linotype" w:cs="Arial"/>
                <w:color w:val="000000"/>
                <w:sz w:val="24"/>
                <w:szCs w:val="24"/>
              </w:rPr>
              <w:t>debe</w:t>
            </w:r>
            <w:r w:rsidRPr="008F0CBA">
              <w:rPr>
                <w:rFonts w:ascii="Palatino Linotype" w:hAnsi="Palatino Linotype" w:cs="Arial"/>
                <w:color w:val="000000"/>
                <w:sz w:val="24"/>
                <w:szCs w:val="24"/>
              </w:rPr>
              <w:t xml:space="preserv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8F0CBA"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8F0CBA"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8F0CBA" w:rsidRDefault="00616297" w:rsidP="002B35CD">
            <w:pPr>
              <w:tabs>
                <w:tab w:val="left" w:pos="284"/>
              </w:tabs>
              <w:spacing w:line="360" w:lineRule="auto"/>
              <w:jc w:val="both"/>
              <w:rPr>
                <w:rFonts w:ascii="Palatino Linotype" w:hAnsi="Palatino Linotype"/>
                <w:bCs w:val="0"/>
                <w:sz w:val="24"/>
                <w:szCs w:val="24"/>
              </w:rPr>
            </w:pPr>
            <w:r w:rsidRPr="008F0CBA">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3F7ABDA1" w:rsidR="00616297" w:rsidRPr="008F0CB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F0CBA">
              <w:rPr>
                <w:rFonts w:ascii="Palatino Linotype" w:hAnsi="Palatino Linotype" w:cs="Arial"/>
                <w:b/>
                <w:color w:val="000000"/>
                <w:sz w:val="24"/>
                <w:szCs w:val="24"/>
              </w:rPr>
              <w:t>Sujetos Obligados</w:t>
            </w:r>
            <w:r w:rsidRPr="008F0CBA">
              <w:rPr>
                <w:rFonts w:ascii="Palatino Linotype" w:hAnsi="Palatino Linotype" w:cs="Arial"/>
                <w:color w:val="000000"/>
                <w:sz w:val="24"/>
                <w:szCs w:val="24"/>
              </w:rPr>
              <w:t xml:space="preserve">, por lo que </w:t>
            </w:r>
            <w:r w:rsidR="006E481F" w:rsidRPr="008F0CBA">
              <w:rPr>
                <w:rFonts w:ascii="Palatino Linotype" w:hAnsi="Palatino Linotype" w:cs="Arial"/>
                <w:color w:val="000000"/>
                <w:sz w:val="24"/>
                <w:szCs w:val="24"/>
              </w:rPr>
              <w:t>debe</w:t>
            </w:r>
            <w:r w:rsidRPr="008F0CBA">
              <w:rPr>
                <w:rFonts w:ascii="Palatino Linotype" w:hAnsi="Palatino Linotype" w:cs="Arial"/>
                <w:color w:val="000000"/>
                <w:sz w:val="24"/>
                <w:szCs w:val="24"/>
              </w:rPr>
              <w:t xml:space="preserve"> fundar y motivar debidamente la clasificación. </w:t>
            </w:r>
          </w:p>
          <w:p w14:paraId="1C5272BC" w14:textId="77777777" w:rsidR="00616297" w:rsidRPr="008F0CB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 xml:space="preserve">De lo anterior, se desprende que para una correcta </w:t>
            </w:r>
            <w:r w:rsidRPr="008F0CBA">
              <w:rPr>
                <w:rFonts w:ascii="Palatino Linotype" w:hAnsi="Palatino Linotype" w:cs="Arial"/>
                <w:b/>
                <w:color w:val="000000"/>
                <w:sz w:val="24"/>
                <w:szCs w:val="24"/>
              </w:rPr>
              <w:t>clasificación total o parcial</w:t>
            </w:r>
            <w:r w:rsidRPr="008F0CBA">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8F0CBA">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8F0CB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8F0CB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8F0CBA"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 xml:space="preserve">Ahora bien, </w:t>
            </w:r>
            <w:r w:rsidRPr="008F0CBA">
              <w:rPr>
                <w:rFonts w:ascii="Palatino Linotype" w:hAnsi="Palatino Linotype" w:cs="Arial"/>
                <w:b/>
                <w:color w:val="000000"/>
                <w:sz w:val="24"/>
                <w:szCs w:val="24"/>
                <w:u w:val="single"/>
              </w:rPr>
              <w:t>para cada caso además de fundar y motivar</w:t>
            </w:r>
            <w:r w:rsidRPr="008F0CBA">
              <w:rPr>
                <w:rFonts w:ascii="Palatino Linotype" w:hAnsi="Palatino Linotype" w:cs="Arial"/>
                <w:color w:val="000000"/>
                <w:sz w:val="24"/>
                <w:szCs w:val="24"/>
              </w:rPr>
              <w:t xml:space="preserve">, se debe identificar con claridad que datos contenidos en las documentales que son susceptibles de suprimirse, por ejemplo; </w:t>
            </w:r>
            <w:r w:rsidRPr="008F0CBA">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8F0CBA"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8F0CBA" w:rsidRDefault="00616297" w:rsidP="002B35CD">
            <w:pPr>
              <w:tabs>
                <w:tab w:val="left" w:pos="284"/>
              </w:tabs>
              <w:spacing w:line="360" w:lineRule="auto"/>
              <w:ind w:right="49"/>
              <w:jc w:val="both"/>
              <w:rPr>
                <w:rFonts w:ascii="Palatino Linotype" w:hAnsi="Palatino Linotype" w:cs="Arial"/>
                <w:bCs w:val="0"/>
                <w:sz w:val="24"/>
                <w:szCs w:val="24"/>
              </w:rPr>
            </w:pPr>
            <w:r w:rsidRPr="008F0CBA">
              <w:rPr>
                <w:rFonts w:ascii="Palatino Linotype" w:eastAsia="MS Gothic" w:hAnsi="Palatino Linotype" w:cs="Times New Roman"/>
                <w:b w:val="0"/>
                <w:sz w:val="24"/>
                <w:szCs w:val="24"/>
              </w:rPr>
              <w:lastRenderedPageBreak/>
              <w:t>e</w:t>
            </w:r>
            <w:r w:rsidRPr="008F0CBA">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8F0CB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8F0CBA"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F0CBA">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6DF8AEC3" w:rsidR="00616297" w:rsidRPr="008F0CBA" w:rsidRDefault="00616297" w:rsidP="006E481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F0CBA">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w:t>
            </w:r>
            <w:r w:rsidR="006E481F" w:rsidRPr="008F0CBA">
              <w:rPr>
                <w:rFonts w:ascii="Palatino Linotype" w:hAnsi="Palatino Linotype" w:cs="Arial"/>
                <w:color w:val="000000"/>
                <w:sz w:val="24"/>
                <w:szCs w:val="24"/>
              </w:rPr>
              <w:t>debe</w:t>
            </w:r>
            <w:r w:rsidRPr="008F0CBA">
              <w:rPr>
                <w:rFonts w:ascii="Palatino Linotype" w:hAnsi="Palatino Linotype" w:cs="Arial"/>
                <w:color w:val="000000"/>
                <w:sz w:val="24"/>
                <w:szCs w:val="24"/>
              </w:rPr>
              <w:t xml:space="preserve"> consultar al titular de los datos si permite o no el acceso. De no ser posible, la realización de la consulta, procede, fundando y motivando, la clasificación.</w:t>
            </w:r>
          </w:p>
        </w:tc>
      </w:tr>
    </w:tbl>
    <w:p w14:paraId="0464C1EC" w14:textId="77777777" w:rsidR="00616297" w:rsidRPr="008F0CBA"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8F0CBA"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8F0CBA">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8F0CBA" w:rsidRDefault="00855DD6" w:rsidP="00855DD6">
      <w:pPr>
        <w:pStyle w:val="Prrafodelista"/>
        <w:rPr>
          <w:rFonts w:ascii="Palatino Linotype" w:eastAsia="Calibri" w:hAnsi="Palatino Linotype" w:cs="Arial"/>
          <w:sz w:val="24"/>
        </w:rPr>
      </w:pPr>
    </w:p>
    <w:bookmarkEnd w:id="16"/>
    <w:p w14:paraId="18814E0F" w14:textId="77777777" w:rsidR="005000AA" w:rsidRPr="008F0CBA"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8F0CBA">
        <w:rPr>
          <w:rFonts w:ascii="Palatino Linotype" w:hAnsi="Palatino Linotype" w:cs="Arial"/>
          <w:color w:val="222222"/>
          <w:sz w:val="24"/>
          <w:lang w:eastAsia="es-MX"/>
        </w:rPr>
        <w:t xml:space="preserve">Por lo anteriormente expuesto y fundado, este </w:t>
      </w:r>
      <w:r w:rsidRPr="008F0CBA">
        <w:rPr>
          <w:rFonts w:ascii="Palatino Linotype" w:hAnsi="Palatino Linotype" w:cs="Arial"/>
          <w:b/>
          <w:bCs/>
          <w:color w:val="222222"/>
          <w:sz w:val="24"/>
          <w:lang w:eastAsia="es-MX"/>
        </w:rPr>
        <w:t>ÓRGANO GARANTE</w:t>
      </w:r>
      <w:r w:rsidRPr="008F0CBA">
        <w:rPr>
          <w:rFonts w:ascii="Palatino Linotype" w:hAnsi="Palatino Linotype" w:cs="Arial"/>
          <w:color w:val="222222"/>
          <w:sz w:val="24"/>
          <w:lang w:eastAsia="es-MX"/>
        </w:rPr>
        <w:t xml:space="preserve"> emite los siguientes:</w:t>
      </w:r>
    </w:p>
    <w:p w14:paraId="463AEB82" w14:textId="1A6F6637" w:rsidR="005000AA" w:rsidRPr="008F0CBA"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8F0CBA">
        <w:rPr>
          <w:rFonts w:ascii="Palatino Linotype" w:hAnsi="Palatino Linotype"/>
          <w:b/>
          <w:color w:val="auto"/>
          <w:sz w:val="24"/>
          <w:szCs w:val="24"/>
        </w:rPr>
        <w:lastRenderedPageBreak/>
        <w:t>R E S O L U T I V O S</w:t>
      </w:r>
      <w:bookmarkEnd w:id="43"/>
      <w:bookmarkEnd w:id="44"/>
      <w:bookmarkEnd w:id="45"/>
      <w:bookmarkEnd w:id="46"/>
      <w:bookmarkEnd w:id="47"/>
    </w:p>
    <w:p w14:paraId="2B38CFA8" w14:textId="77777777" w:rsidR="00C53585" w:rsidRPr="008F0CBA"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05F40CD3" w:rsidR="00616297" w:rsidRPr="008F0CB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8F0CBA">
        <w:rPr>
          <w:rFonts w:ascii="Palatino Linotype" w:hAnsi="Palatino Linotype" w:cs="Arial"/>
          <w:b/>
          <w:sz w:val="24"/>
          <w:szCs w:val="24"/>
          <w:lang w:val="es-ES_tradnl"/>
        </w:rPr>
        <w:t xml:space="preserve">PRIMERO. </w:t>
      </w:r>
      <w:r w:rsidRPr="008F0CBA">
        <w:rPr>
          <w:rFonts w:ascii="Palatino Linotype" w:hAnsi="Palatino Linotype" w:cs="Arial"/>
          <w:sz w:val="24"/>
          <w:szCs w:val="24"/>
          <w:lang w:val="es-ES_tradnl"/>
        </w:rPr>
        <w:t>Resultan fundadas las</w:t>
      </w:r>
      <w:r w:rsidRPr="008F0CBA">
        <w:rPr>
          <w:rFonts w:ascii="Palatino Linotype" w:hAnsi="Palatino Linotype" w:cs="Arial"/>
          <w:b/>
          <w:sz w:val="24"/>
          <w:szCs w:val="24"/>
          <w:lang w:val="es-ES_tradnl"/>
        </w:rPr>
        <w:t xml:space="preserve"> </w:t>
      </w:r>
      <w:r w:rsidRPr="008F0CBA">
        <w:rPr>
          <w:rFonts w:ascii="Palatino Linotype" w:hAnsi="Palatino Linotype" w:cs="Arial"/>
          <w:sz w:val="24"/>
          <w:szCs w:val="24"/>
          <w:lang w:val="es-ES"/>
        </w:rPr>
        <w:t xml:space="preserve">razones o motivos de inconformidad hechos valer en el recurso de revisión </w:t>
      </w:r>
      <w:r w:rsidR="00164DB6" w:rsidRPr="008F0CBA">
        <w:rPr>
          <w:rFonts w:ascii="Palatino Linotype" w:hAnsi="Palatino Linotype" w:cs="Arial"/>
          <w:b/>
          <w:sz w:val="24"/>
          <w:szCs w:val="24"/>
        </w:rPr>
        <w:t>03778/INFOEM/IP/RR/2023</w:t>
      </w:r>
      <w:r w:rsidR="000A39F9" w:rsidRPr="008F0CBA">
        <w:rPr>
          <w:rFonts w:ascii="Palatino Linotype" w:hAnsi="Palatino Linotype" w:cs="Arial"/>
          <w:b/>
          <w:sz w:val="24"/>
          <w:szCs w:val="24"/>
        </w:rPr>
        <w:t>,</w:t>
      </w:r>
      <w:r w:rsidRPr="008F0CBA">
        <w:rPr>
          <w:rFonts w:ascii="Palatino Linotype" w:hAnsi="Palatino Linotype" w:cs="Arial"/>
          <w:b/>
          <w:bCs/>
          <w:sz w:val="32"/>
          <w:lang w:eastAsia="es-MX"/>
        </w:rPr>
        <w:t xml:space="preserve"> </w:t>
      </w:r>
      <w:r w:rsidRPr="008F0CBA">
        <w:rPr>
          <w:rFonts w:ascii="Palatino Linotype" w:eastAsiaTheme="minorEastAsia" w:hAnsi="Palatino Linotype" w:cs="Arial"/>
          <w:bCs/>
          <w:sz w:val="24"/>
          <w:szCs w:val="24"/>
          <w:lang w:val="es-ES_tradnl" w:eastAsia="es-MX"/>
        </w:rPr>
        <w:t xml:space="preserve">en términos del </w:t>
      </w:r>
      <w:r w:rsidR="000A39F9" w:rsidRPr="008F0CBA">
        <w:rPr>
          <w:rFonts w:ascii="Palatino Linotype" w:eastAsiaTheme="minorEastAsia" w:hAnsi="Palatino Linotype" w:cs="Arial"/>
          <w:b/>
          <w:bCs/>
          <w:sz w:val="24"/>
          <w:szCs w:val="24"/>
          <w:lang w:val="es-ES_tradnl" w:eastAsia="es-MX"/>
        </w:rPr>
        <w:t>c</w:t>
      </w:r>
      <w:r w:rsidRPr="008F0CBA">
        <w:rPr>
          <w:rFonts w:ascii="Palatino Linotype" w:eastAsiaTheme="minorEastAsia" w:hAnsi="Palatino Linotype" w:cs="Arial"/>
          <w:b/>
          <w:bCs/>
          <w:sz w:val="24"/>
          <w:szCs w:val="24"/>
          <w:lang w:val="es-ES_tradnl" w:eastAsia="es-MX"/>
        </w:rPr>
        <w:t xml:space="preserve">onsiderando </w:t>
      </w:r>
      <w:r w:rsidR="00584F84" w:rsidRPr="008F0CBA">
        <w:rPr>
          <w:rFonts w:ascii="Palatino Linotype" w:eastAsiaTheme="minorEastAsia" w:hAnsi="Palatino Linotype" w:cs="Arial"/>
          <w:b/>
          <w:bCs/>
          <w:sz w:val="24"/>
          <w:szCs w:val="24"/>
          <w:lang w:val="es-ES_tradnl" w:eastAsia="es-MX"/>
        </w:rPr>
        <w:t>CUARTO</w:t>
      </w:r>
      <w:r w:rsidRPr="008F0CBA">
        <w:rPr>
          <w:rFonts w:ascii="Palatino Linotype" w:eastAsiaTheme="minorEastAsia" w:hAnsi="Palatino Linotype" w:cs="Arial"/>
          <w:b/>
          <w:bCs/>
          <w:sz w:val="24"/>
          <w:szCs w:val="24"/>
          <w:lang w:val="es-ES_tradnl" w:eastAsia="es-MX"/>
        </w:rPr>
        <w:t xml:space="preserve"> </w:t>
      </w:r>
      <w:r w:rsidRPr="008F0CBA">
        <w:rPr>
          <w:rFonts w:ascii="Palatino Linotype" w:eastAsiaTheme="minorEastAsia" w:hAnsi="Palatino Linotype" w:cs="Arial"/>
          <w:bCs/>
          <w:sz w:val="24"/>
          <w:szCs w:val="24"/>
          <w:lang w:val="es-ES_tradnl" w:eastAsia="es-MX"/>
        </w:rPr>
        <w:t>de la presente resolución.</w:t>
      </w:r>
    </w:p>
    <w:p w14:paraId="1BF2EAD5" w14:textId="77777777" w:rsidR="00616297" w:rsidRPr="008F0CBA"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DA2A4B5" w:rsidR="00616297" w:rsidRPr="008F0CBA" w:rsidRDefault="00616297" w:rsidP="00616297">
      <w:pPr>
        <w:tabs>
          <w:tab w:val="left" w:pos="284"/>
        </w:tabs>
        <w:spacing w:line="360" w:lineRule="auto"/>
        <w:jc w:val="both"/>
        <w:rPr>
          <w:rFonts w:ascii="Palatino Linotype" w:eastAsia="Calibri" w:hAnsi="Palatino Linotype" w:cs="Arial"/>
          <w:sz w:val="24"/>
          <w:szCs w:val="24"/>
          <w:lang w:val="es-ES"/>
        </w:rPr>
      </w:pPr>
      <w:r w:rsidRPr="008F0CBA">
        <w:rPr>
          <w:rFonts w:ascii="Palatino Linotype" w:eastAsia="Calibri" w:hAnsi="Palatino Linotype" w:cs="Arial"/>
          <w:b/>
          <w:bCs/>
          <w:sz w:val="24"/>
          <w:szCs w:val="24"/>
          <w:lang w:val="es-ES"/>
        </w:rPr>
        <w:t xml:space="preserve">SEGUNDO. </w:t>
      </w:r>
      <w:r w:rsidRPr="008F0CBA">
        <w:rPr>
          <w:rFonts w:ascii="Palatino Linotype" w:eastAsia="Calibri" w:hAnsi="Palatino Linotype" w:cs="Arial"/>
          <w:sz w:val="24"/>
          <w:szCs w:val="24"/>
          <w:lang w:val="es-ES"/>
        </w:rPr>
        <w:t xml:space="preserve">Se </w:t>
      </w:r>
      <w:r w:rsidRPr="008F0CBA">
        <w:rPr>
          <w:rFonts w:ascii="Palatino Linotype" w:eastAsia="Calibri" w:hAnsi="Palatino Linotype" w:cs="Arial"/>
          <w:b/>
          <w:sz w:val="24"/>
          <w:szCs w:val="24"/>
          <w:lang w:val="es-ES"/>
        </w:rPr>
        <w:t xml:space="preserve">ORDENA </w:t>
      </w:r>
      <w:r w:rsidRPr="008F0CBA">
        <w:rPr>
          <w:rFonts w:ascii="Palatino Linotype" w:eastAsia="Calibri" w:hAnsi="Palatino Linotype" w:cs="Arial"/>
          <w:sz w:val="24"/>
          <w:szCs w:val="24"/>
          <w:lang w:val="es-ES"/>
        </w:rPr>
        <w:t xml:space="preserve">al </w:t>
      </w:r>
      <w:r w:rsidR="00164DB6" w:rsidRPr="008F0CBA">
        <w:rPr>
          <w:rFonts w:ascii="Palatino Linotype" w:eastAsia="Calibri" w:hAnsi="Palatino Linotype" w:cs="Arial"/>
          <w:b/>
          <w:sz w:val="24"/>
          <w:szCs w:val="24"/>
        </w:rPr>
        <w:t>Ayuntamiento de Malinalco</w:t>
      </w:r>
      <w:r w:rsidR="000A39F9" w:rsidRPr="008F0CBA">
        <w:rPr>
          <w:rFonts w:ascii="Palatino Linotype" w:eastAsia="Calibri" w:hAnsi="Palatino Linotype" w:cs="Arial"/>
          <w:b/>
          <w:sz w:val="24"/>
          <w:szCs w:val="24"/>
        </w:rPr>
        <w:t>,</w:t>
      </w:r>
      <w:r w:rsidR="00FA3F25" w:rsidRPr="008F0CBA">
        <w:rPr>
          <w:rFonts w:ascii="Palatino Linotype" w:eastAsia="Calibri" w:hAnsi="Palatino Linotype" w:cs="Arial"/>
          <w:sz w:val="24"/>
          <w:szCs w:val="24"/>
          <w:lang w:val="es-ES"/>
        </w:rPr>
        <w:t xml:space="preserve"> </w:t>
      </w:r>
      <w:r w:rsidRPr="008F0CBA">
        <w:rPr>
          <w:rFonts w:ascii="Palatino Linotype" w:eastAsia="Calibri" w:hAnsi="Palatino Linotype" w:cs="Arial"/>
          <w:sz w:val="24"/>
          <w:szCs w:val="24"/>
          <w:lang w:val="es-ES"/>
        </w:rPr>
        <w:t xml:space="preserve">dar atención a la solicitud de información </w:t>
      </w:r>
      <w:r w:rsidR="00164DB6" w:rsidRPr="008F0CBA">
        <w:rPr>
          <w:rFonts w:ascii="Palatino Linotype" w:eastAsia="Calibri" w:hAnsi="Palatino Linotype" w:cs="Arial"/>
          <w:b/>
          <w:sz w:val="24"/>
          <w:lang w:val="es-ES"/>
        </w:rPr>
        <w:t>00096/MALINAL/IP/2023</w:t>
      </w:r>
      <w:r w:rsidR="00896E03" w:rsidRPr="008F0CBA">
        <w:rPr>
          <w:rFonts w:ascii="Palatino Linotype" w:hAnsi="Palatino Linotype"/>
          <w:b/>
          <w:sz w:val="24"/>
          <w:lang w:val="es-ES"/>
        </w:rPr>
        <w:t xml:space="preserve"> </w:t>
      </w:r>
      <w:r w:rsidRPr="008F0CBA">
        <w:rPr>
          <w:rFonts w:ascii="Palatino Linotype" w:eastAsia="Calibri" w:hAnsi="Palatino Linotype" w:cs="Arial"/>
          <w:sz w:val="24"/>
          <w:szCs w:val="24"/>
          <w:lang w:val="es-ES"/>
        </w:rPr>
        <w:t xml:space="preserve">y en su caso, entregar la información </w:t>
      </w:r>
      <w:r w:rsidR="00C9191D" w:rsidRPr="008F0CBA">
        <w:rPr>
          <w:rFonts w:ascii="Palatino Linotype" w:eastAsia="Calibri" w:hAnsi="Palatino Linotype" w:cs="Arial"/>
          <w:sz w:val="24"/>
          <w:szCs w:val="24"/>
          <w:lang w:val="es-ES"/>
        </w:rPr>
        <w:t>a través del</w:t>
      </w:r>
      <w:r w:rsidRPr="008F0CBA">
        <w:rPr>
          <w:rFonts w:ascii="Palatino Linotype" w:eastAsia="Calibri" w:hAnsi="Palatino Linotype" w:cs="Arial"/>
          <w:sz w:val="24"/>
          <w:szCs w:val="24"/>
          <w:lang w:val="es-ES"/>
        </w:rPr>
        <w:t xml:space="preserve"> </w:t>
      </w:r>
      <w:r w:rsidRPr="008F0CBA">
        <w:rPr>
          <w:rFonts w:ascii="Palatino Linotype" w:eastAsia="Calibri" w:hAnsi="Palatino Linotype" w:cs="Arial"/>
          <w:sz w:val="24"/>
          <w:szCs w:val="24"/>
          <w:lang w:val="es-ES_tradnl"/>
        </w:rPr>
        <w:t>Sistema de Acceso a Información Mexiquense (</w:t>
      </w:r>
      <w:r w:rsidRPr="008F0CBA">
        <w:rPr>
          <w:rFonts w:ascii="Palatino Linotype" w:eastAsia="Calibri" w:hAnsi="Palatino Linotype" w:cs="Arial"/>
          <w:b/>
          <w:sz w:val="24"/>
          <w:szCs w:val="24"/>
          <w:lang w:val="es-ES"/>
        </w:rPr>
        <w:t>SAIMEX)</w:t>
      </w:r>
      <w:r w:rsidR="00C9191D" w:rsidRPr="008F0CBA">
        <w:rPr>
          <w:rFonts w:ascii="Palatino Linotype" w:eastAsia="Calibri" w:hAnsi="Palatino Linotype" w:cs="Arial"/>
          <w:b/>
          <w:sz w:val="24"/>
          <w:szCs w:val="24"/>
          <w:lang w:val="es-ES"/>
        </w:rPr>
        <w:t>.</w:t>
      </w:r>
    </w:p>
    <w:p w14:paraId="7CD64F3D" w14:textId="77777777" w:rsidR="00616297" w:rsidRPr="008F0CBA" w:rsidRDefault="00616297" w:rsidP="00616297">
      <w:pPr>
        <w:tabs>
          <w:tab w:val="left" w:pos="284"/>
        </w:tabs>
        <w:spacing w:line="360" w:lineRule="auto"/>
        <w:jc w:val="both"/>
        <w:rPr>
          <w:rFonts w:ascii="Palatino Linotype" w:eastAsia="Calibri" w:hAnsi="Palatino Linotype" w:cs="Arial"/>
          <w:sz w:val="24"/>
          <w:szCs w:val="24"/>
          <w:lang w:val="es-ES"/>
        </w:rPr>
      </w:pPr>
    </w:p>
    <w:p w14:paraId="40F2AD16" w14:textId="38E6F04C" w:rsidR="00C379B3" w:rsidRPr="008F0CBA" w:rsidRDefault="00616297" w:rsidP="00C379B3">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8F0CBA">
        <w:rPr>
          <w:rFonts w:ascii="Palatino Linotype" w:eastAsia="Palatino Linotype" w:hAnsi="Palatino Linotype" w:cs="Palatino Linotype"/>
          <w:b/>
          <w:sz w:val="24"/>
          <w:szCs w:val="24"/>
          <w:lang w:val="es-ES_tradnl"/>
        </w:rPr>
        <w:t xml:space="preserve">TERCERO. </w:t>
      </w:r>
      <w:r w:rsidR="00C379B3" w:rsidRPr="008F0CBA">
        <w:rPr>
          <w:rFonts w:ascii="Palatino Linotype" w:hAnsi="Palatino Linotype" w:cs="Arial"/>
          <w:b/>
          <w:color w:val="222222"/>
          <w:sz w:val="24"/>
          <w:shd w:val="clear" w:color="auto" w:fill="FFFFFF"/>
        </w:rPr>
        <w:t>NOTIFÍQUESE</w:t>
      </w:r>
      <w:r w:rsidR="00C379B3" w:rsidRPr="008F0CBA">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C379B3" w:rsidRPr="008F0CBA">
        <w:rPr>
          <w:rFonts w:ascii="Palatino Linotype" w:hAnsi="Palatino Linotype" w:cs="Arial"/>
          <w:b/>
          <w:color w:val="222222"/>
          <w:sz w:val="24"/>
          <w:shd w:val="clear" w:color="auto" w:fill="FFFFFF"/>
        </w:rPr>
        <w:t>ordenado dentro del plazo de diez días hábiles</w:t>
      </w:r>
      <w:r w:rsidR="00C379B3" w:rsidRPr="008F0CBA">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00C379B3" w:rsidRPr="008F0CBA">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67F56976" w14:textId="77777777" w:rsidR="00616297" w:rsidRPr="008F0CBA"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573824D" w:rsidR="00616297" w:rsidRPr="008F0CBA"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8F0CBA">
        <w:rPr>
          <w:rFonts w:ascii="Palatino Linotype" w:hAnsi="Palatino Linotype" w:cs="Arial"/>
          <w:b/>
          <w:sz w:val="24"/>
          <w:szCs w:val="24"/>
          <w:lang w:val="es-ES_tradnl"/>
        </w:rPr>
        <w:lastRenderedPageBreak/>
        <w:t xml:space="preserve">CUARTO. </w:t>
      </w:r>
      <w:r w:rsidRPr="008F0CBA">
        <w:rPr>
          <w:rFonts w:ascii="Palatino Linotype" w:hAnsi="Palatino Linotype"/>
          <w:b/>
          <w:bCs/>
          <w:color w:val="222222"/>
          <w:sz w:val="24"/>
          <w:szCs w:val="24"/>
          <w:lang w:val="es-ES"/>
        </w:rPr>
        <w:t xml:space="preserve">Notifíquese </w:t>
      </w:r>
      <w:r w:rsidRPr="008F0CBA">
        <w:rPr>
          <w:rFonts w:ascii="Palatino Linotype" w:hAnsi="Palatino Linotype"/>
          <w:bCs/>
          <w:color w:val="222222"/>
          <w:sz w:val="24"/>
          <w:szCs w:val="24"/>
          <w:lang w:val="es-ES"/>
        </w:rPr>
        <w:t>a</w:t>
      </w:r>
      <w:r w:rsidR="00396CF5" w:rsidRPr="008F0CBA">
        <w:rPr>
          <w:rFonts w:ascii="Palatino Linotype" w:hAnsi="Palatino Linotype"/>
          <w:bCs/>
          <w:color w:val="222222"/>
          <w:sz w:val="24"/>
          <w:szCs w:val="24"/>
          <w:lang w:val="es-ES"/>
        </w:rPr>
        <w:t>l</w:t>
      </w:r>
      <w:r w:rsidRPr="008F0CBA">
        <w:rPr>
          <w:rFonts w:ascii="Palatino Linotype" w:hAnsi="Palatino Linotype"/>
          <w:bCs/>
          <w:color w:val="222222"/>
          <w:sz w:val="24"/>
          <w:szCs w:val="24"/>
          <w:lang w:val="es-ES"/>
        </w:rPr>
        <w:t xml:space="preserve"> </w:t>
      </w:r>
      <w:r w:rsidR="00396CF5" w:rsidRPr="008F0CBA">
        <w:rPr>
          <w:rFonts w:ascii="Palatino Linotype" w:hAnsi="Palatino Linotype"/>
          <w:b/>
          <w:bCs/>
          <w:color w:val="222222"/>
          <w:sz w:val="24"/>
          <w:szCs w:val="24"/>
          <w:lang w:val="es-ES"/>
        </w:rPr>
        <w:t>RECURRENTE</w:t>
      </w:r>
      <w:r w:rsidRPr="008F0CBA">
        <w:rPr>
          <w:rFonts w:ascii="Palatino Linotype" w:hAnsi="Palatino Linotype"/>
          <w:b/>
          <w:color w:val="222222"/>
          <w:sz w:val="24"/>
          <w:szCs w:val="24"/>
          <w:lang w:val="es-ES"/>
        </w:rPr>
        <w:t xml:space="preserve"> </w:t>
      </w:r>
      <w:r w:rsidRPr="008F0CBA">
        <w:rPr>
          <w:rFonts w:ascii="Palatino Linotype" w:eastAsiaTheme="minorEastAsia" w:hAnsi="Palatino Linotype"/>
          <w:sz w:val="24"/>
          <w:szCs w:val="24"/>
          <w:lang w:val="es-ES_tradnl"/>
        </w:rPr>
        <w:t>la presente resolución</w:t>
      </w:r>
      <w:r w:rsidR="000C36A4" w:rsidRPr="008F0CBA">
        <w:rPr>
          <w:rFonts w:ascii="Palatino Linotype" w:eastAsia="MS Mincho" w:hAnsi="Palatino Linotype"/>
          <w:sz w:val="24"/>
          <w:szCs w:val="24"/>
          <w:lang w:val="es-ES_tradnl"/>
        </w:rPr>
        <w:t xml:space="preserve"> a través del Sistema de Acceso a la Información Mexiquense (SAIMEX)</w:t>
      </w:r>
      <w:r w:rsidR="00903583" w:rsidRPr="008F0CBA">
        <w:rPr>
          <w:rFonts w:ascii="Palatino Linotype" w:eastAsia="MS Mincho" w:hAnsi="Palatino Linotype"/>
          <w:sz w:val="24"/>
          <w:szCs w:val="24"/>
          <w:lang w:val="es-ES_tradnl"/>
        </w:rPr>
        <w:t>.</w:t>
      </w:r>
    </w:p>
    <w:p w14:paraId="27E22E08" w14:textId="77777777" w:rsidR="00616297" w:rsidRPr="008F0CBA"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8F0CBA"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8F0CBA">
        <w:rPr>
          <w:rFonts w:ascii="Palatino Linotype" w:eastAsia="MS Mincho" w:hAnsi="Palatino Linotype"/>
          <w:b/>
          <w:sz w:val="24"/>
          <w:szCs w:val="24"/>
        </w:rPr>
        <w:t>QUINTO.</w:t>
      </w:r>
      <w:r w:rsidRPr="008F0CBA">
        <w:rPr>
          <w:rFonts w:ascii="Palatino Linotype" w:eastAsia="MS Mincho" w:hAnsi="Palatino Linotype"/>
          <w:sz w:val="24"/>
          <w:szCs w:val="24"/>
        </w:rPr>
        <w:t xml:space="preserve"> </w:t>
      </w:r>
      <w:r w:rsidRPr="008F0CBA">
        <w:rPr>
          <w:rFonts w:ascii="Palatino Linotype" w:eastAsia="MS Mincho" w:hAnsi="Palatino Linotype"/>
          <w:sz w:val="24"/>
          <w:szCs w:val="24"/>
          <w:lang w:val="es-ES"/>
        </w:rPr>
        <w:t>Se hace del conocimiento de</w:t>
      </w:r>
      <w:r w:rsidR="00396CF5" w:rsidRPr="008F0CBA">
        <w:rPr>
          <w:rFonts w:ascii="Palatino Linotype" w:eastAsia="MS Mincho" w:hAnsi="Palatino Linotype"/>
          <w:sz w:val="24"/>
          <w:szCs w:val="24"/>
          <w:lang w:val="es-ES"/>
        </w:rPr>
        <w:t>l</w:t>
      </w:r>
      <w:r w:rsidRPr="008F0CBA">
        <w:rPr>
          <w:rFonts w:ascii="Palatino Linotype" w:eastAsiaTheme="minorEastAsia" w:hAnsi="Palatino Linotype"/>
          <w:b/>
          <w:sz w:val="24"/>
          <w:szCs w:val="24"/>
          <w:lang w:val="es-ES_tradnl"/>
        </w:rPr>
        <w:t xml:space="preserve"> </w:t>
      </w:r>
      <w:r w:rsidR="00396CF5" w:rsidRPr="008F0CBA">
        <w:rPr>
          <w:rFonts w:ascii="Palatino Linotype" w:eastAsiaTheme="minorEastAsia" w:hAnsi="Palatino Linotype"/>
          <w:b/>
          <w:sz w:val="24"/>
          <w:szCs w:val="24"/>
          <w:lang w:val="es-ES_tradnl"/>
        </w:rPr>
        <w:t>RECURRENTE</w:t>
      </w:r>
      <w:r w:rsidRPr="008F0CBA">
        <w:rPr>
          <w:rFonts w:ascii="Palatino Linotype" w:eastAsiaTheme="minorEastAsia" w:hAnsi="Palatino Linotype"/>
          <w:b/>
          <w:sz w:val="24"/>
          <w:szCs w:val="24"/>
          <w:lang w:val="es-ES_tradnl"/>
        </w:rPr>
        <w:t xml:space="preserve"> </w:t>
      </w:r>
      <w:r w:rsidRPr="008F0CBA">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F0CBA">
        <w:rPr>
          <w:rFonts w:ascii="Palatino Linotype" w:eastAsia="MS Mincho" w:hAnsi="Palatino Linotype"/>
          <w:bCs/>
          <w:sz w:val="24"/>
          <w:szCs w:val="24"/>
          <w:lang w:val="es-ES"/>
        </w:rPr>
        <w:t>vía juicio de amparo</w:t>
      </w:r>
      <w:r w:rsidRPr="008F0CBA">
        <w:rPr>
          <w:rFonts w:ascii="Palatino Linotype" w:eastAsia="MS Mincho" w:hAnsi="Palatino Linotype"/>
          <w:sz w:val="24"/>
          <w:szCs w:val="24"/>
          <w:lang w:val="es-ES"/>
        </w:rPr>
        <w:t> en los términos de las leyes aplicables.</w:t>
      </w:r>
    </w:p>
    <w:p w14:paraId="229256D4" w14:textId="77777777" w:rsidR="00616297" w:rsidRPr="008F0CBA"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42DAC89" w14:textId="4395A412" w:rsidR="00903583" w:rsidRPr="008F0CBA" w:rsidRDefault="00616297" w:rsidP="00903583">
      <w:pPr>
        <w:shd w:val="clear" w:color="auto" w:fill="FFFFFF"/>
        <w:tabs>
          <w:tab w:val="left" w:pos="284"/>
        </w:tabs>
        <w:spacing w:line="360" w:lineRule="auto"/>
        <w:jc w:val="both"/>
        <w:rPr>
          <w:rFonts w:ascii="Palatino Linotype" w:eastAsia="MS Mincho" w:hAnsi="Palatino Linotype"/>
          <w:sz w:val="24"/>
          <w:szCs w:val="24"/>
        </w:rPr>
      </w:pPr>
      <w:r w:rsidRPr="008F0CBA">
        <w:rPr>
          <w:rFonts w:ascii="Palatino Linotype" w:eastAsia="MS Mincho" w:hAnsi="Palatino Linotype"/>
          <w:b/>
          <w:bCs/>
          <w:sz w:val="24"/>
          <w:szCs w:val="24"/>
        </w:rPr>
        <w:t>SEXTO.</w:t>
      </w:r>
      <w:r w:rsidRPr="008F0CBA">
        <w:rPr>
          <w:rFonts w:ascii="Palatino Linotype" w:eastAsia="MS Mincho" w:hAnsi="Palatino Linotype"/>
          <w:bCs/>
          <w:sz w:val="24"/>
          <w:szCs w:val="24"/>
        </w:rPr>
        <w:t xml:space="preserve"> Hágase del conocimiento</w:t>
      </w:r>
      <w:r w:rsidRPr="008F0CBA">
        <w:rPr>
          <w:rFonts w:ascii="Palatino Linotype" w:eastAsia="MS Mincho" w:hAnsi="Palatino Linotype"/>
          <w:b/>
          <w:bCs/>
          <w:sz w:val="24"/>
          <w:szCs w:val="24"/>
        </w:rPr>
        <w:t> </w:t>
      </w:r>
      <w:r w:rsidRPr="008F0CBA">
        <w:rPr>
          <w:rFonts w:ascii="Palatino Linotype" w:eastAsia="MS Mincho" w:hAnsi="Palatino Linotype"/>
          <w:sz w:val="24"/>
          <w:szCs w:val="24"/>
        </w:rPr>
        <w:t>del </w:t>
      </w:r>
      <w:r w:rsidRPr="008F0CBA">
        <w:rPr>
          <w:rFonts w:ascii="Palatino Linotype" w:hAnsi="Palatino Linotype"/>
          <w:b/>
          <w:color w:val="222222"/>
          <w:sz w:val="24"/>
          <w:szCs w:val="24"/>
          <w:lang w:val="es-ES"/>
        </w:rPr>
        <w:t>RECURRENTE</w:t>
      </w:r>
      <w:r w:rsidRPr="008F0CBA">
        <w:rPr>
          <w:rFonts w:ascii="Palatino Linotype" w:eastAsia="MS Mincho" w:hAnsi="Palatino Linotype"/>
          <w:b/>
          <w:bCs/>
          <w:sz w:val="24"/>
          <w:szCs w:val="24"/>
        </w:rPr>
        <w:t> </w:t>
      </w:r>
      <w:r w:rsidRPr="008F0CBA">
        <w:rPr>
          <w:rFonts w:ascii="Palatino Linotype" w:eastAsia="MS Mincho" w:hAnsi="Palatino Linotype"/>
          <w:sz w:val="24"/>
          <w:szCs w:val="24"/>
        </w:rPr>
        <w:t>que la respuesta que dé </w:t>
      </w:r>
      <w:r w:rsidRPr="008F0CBA">
        <w:rPr>
          <w:rFonts w:ascii="Palatino Linotype" w:eastAsia="MS Mincho" w:hAnsi="Palatino Linotype"/>
          <w:b/>
          <w:bCs/>
          <w:sz w:val="24"/>
          <w:szCs w:val="24"/>
        </w:rPr>
        <w:t>EL SUJETO OBLIGADO</w:t>
      </w:r>
      <w:r w:rsidR="000A39F9" w:rsidRPr="008F0CBA">
        <w:rPr>
          <w:rFonts w:ascii="Palatino Linotype" w:eastAsia="MS Mincho" w:hAnsi="Palatino Linotype"/>
          <w:b/>
          <w:bCs/>
          <w:sz w:val="24"/>
          <w:szCs w:val="24"/>
        </w:rPr>
        <w:t>,</w:t>
      </w:r>
      <w:r w:rsidRPr="008F0CBA">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20EB40" w14:textId="77777777" w:rsidR="00903583" w:rsidRPr="008F0CBA" w:rsidRDefault="00903583" w:rsidP="00903583">
      <w:pPr>
        <w:shd w:val="clear" w:color="auto" w:fill="FFFFFF"/>
        <w:tabs>
          <w:tab w:val="left" w:pos="284"/>
        </w:tabs>
        <w:spacing w:line="360" w:lineRule="auto"/>
        <w:jc w:val="both"/>
        <w:rPr>
          <w:rFonts w:ascii="Palatino Linotype" w:eastAsia="MS Mincho" w:hAnsi="Palatino Linotype"/>
          <w:sz w:val="24"/>
          <w:szCs w:val="24"/>
        </w:rPr>
      </w:pPr>
    </w:p>
    <w:p w14:paraId="53EB71A8" w14:textId="0740D465" w:rsidR="00903583" w:rsidRPr="008F0CBA" w:rsidRDefault="00903583" w:rsidP="00903583">
      <w:pPr>
        <w:shd w:val="clear" w:color="auto" w:fill="FFFFFF"/>
        <w:tabs>
          <w:tab w:val="left" w:pos="284"/>
        </w:tabs>
        <w:spacing w:line="360" w:lineRule="auto"/>
        <w:jc w:val="both"/>
        <w:rPr>
          <w:rFonts w:ascii="Palatino Linotype" w:eastAsia="MS Mincho" w:hAnsi="Palatino Linotype"/>
          <w:sz w:val="32"/>
          <w:szCs w:val="24"/>
        </w:rPr>
      </w:pPr>
      <w:r w:rsidRPr="008F0CBA">
        <w:rPr>
          <w:rFonts w:ascii="Palatino Linotype" w:eastAsia="MS Mincho" w:hAnsi="Palatino Linotype"/>
          <w:b/>
          <w:sz w:val="24"/>
          <w:lang w:val="es-ES"/>
        </w:rPr>
        <w:t>SÉPTIMO.</w:t>
      </w:r>
      <w:r w:rsidRPr="008F0CBA">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8F0CBA">
        <w:rPr>
          <w:rFonts w:ascii="Palatino Linotype" w:eastAsia="MS Mincho" w:hAnsi="Palatino Linotype"/>
          <w:b/>
          <w:sz w:val="24"/>
          <w:lang w:val="es-ES"/>
        </w:rPr>
        <w:t>SEXTO</w:t>
      </w:r>
      <w:r w:rsidRPr="008F0CBA">
        <w:rPr>
          <w:rFonts w:ascii="Palatino Linotype" w:eastAsia="MS Mincho" w:hAnsi="Palatino Linotype"/>
          <w:sz w:val="24"/>
          <w:lang w:val="es-ES"/>
        </w:rPr>
        <w:t xml:space="preserve"> de la presente Resolución.</w:t>
      </w:r>
    </w:p>
    <w:p w14:paraId="26B6086B" w14:textId="77777777" w:rsidR="000A39F9" w:rsidRPr="000A39F9" w:rsidRDefault="000A39F9" w:rsidP="000A39F9">
      <w:pPr>
        <w:spacing w:before="240" w:after="240" w:line="360" w:lineRule="auto"/>
        <w:ind w:firstLine="1"/>
        <w:jc w:val="both"/>
        <w:rPr>
          <w:rFonts w:ascii="Palatino Linotype" w:hAnsi="Palatino Linotype"/>
          <w:smallCaps/>
        </w:rPr>
      </w:pPr>
      <w:bookmarkStart w:id="48" w:name="_Hlk129792997"/>
      <w:r w:rsidRPr="008F0CBA">
        <w:rPr>
          <w:rStyle w:val="Referenciasutil"/>
          <w:rFonts w:ascii="Palatino Linotype" w:hAnsi="Palatino Linotype"/>
          <w:color w:val="auto"/>
          <w:sz w:val="24"/>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w:t>
      </w:r>
      <w:r w:rsidRPr="008F0CBA">
        <w:rPr>
          <w:rStyle w:val="Referenciasutil"/>
          <w:rFonts w:ascii="Palatino Linotype" w:hAnsi="Palatino Linotype"/>
          <w:color w:val="auto"/>
          <w:sz w:val="24"/>
          <w:szCs w:val="24"/>
        </w:rPr>
        <w:t>NUEVE (09)</w:t>
      </w:r>
      <w:r w:rsidRPr="008F0CBA">
        <w:rPr>
          <w:rStyle w:val="Referenciasutil"/>
          <w:rFonts w:ascii="Palatino Linotype" w:hAnsi="Palatino Linotype"/>
          <w:color w:val="auto"/>
          <w:sz w:val="24"/>
        </w:rPr>
        <w:t xml:space="preserve"> DE AGOSTO DE DOS MIL VEINTITRÉS, ANTE EL SECRETARIO TÉCNICO DEL PLENO ALEXIS TAPIA RAMÍREZ.</w:t>
      </w:r>
      <w:r w:rsidRPr="000A39F9">
        <w:rPr>
          <w:rStyle w:val="Referenciasutil"/>
          <w:rFonts w:ascii="Palatino Linotype" w:hAnsi="Palatino Linotype"/>
          <w:color w:val="auto"/>
          <w:sz w:val="24"/>
        </w:rPr>
        <w:t xml:space="preserve"> </w:t>
      </w:r>
      <w:bookmarkEnd w:id="4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F3D6A" w14:textId="77777777" w:rsidR="00980E89" w:rsidRDefault="00980E89">
      <w:r>
        <w:separator/>
      </w:r>
    </w:p>
  </w:endnote>
  <w:endnote w:type="continuationSeparator" w:id="0">
    <w:p w14:paraId="0948638B" w14:textId="77777777" w:rsidR="00980E89" w:rsidRDefault="0098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0000000000000000000"/>
    <w:charset w:val="86"/>
    <w:family w:val="auto"/>
    <w:notTrueType/>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5947">
              <w:rPr>
                <w:b/>
                <w:bCs/>
                <w:noProof/>
              </w:rPr>
              <w:t>44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5947">
              <w:rPr>
                <w:b/>
                <w:bCs/>
                <w:noProof/>
              </w:rPr>
              <w:t>45</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594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5947">
              <w:rPr>
                <w:b/>
                <w:bCs/>
                <w:noProof/>
              </w:rPr>
              <w:t>45</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646AD" w14:textId="77777777" w:rsidR="00980E89" w:rsidRDefault="00980E89">
      <w:r>
        <w:separator/>
      </w:r>
    </w:p>
  </w:footnote>
  <w:footnote w:type="continuationSeparator" w:id="0">
    <w:p w14:paraId="0004DA96" w14:textId="77777777" w:rsidR="00980E89" w:rsidRDefault="00980E89">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980E8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19BDE1A7" w:rsidR="002B35CD" w:rsidRDefault="00031233" w:rsidP="009E0BA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w:t>
                </w:r>
                <w:r w:rsidR="009B38DC">
                  <w:rPr>
                    <w:rFonts w:ascii="Palatino Linotype" w:hAnsi="Palatino Linotype" w:cs="Arial"/>
                    <w:b/>
                    <w:sz w:val="22"/>
                    <w:szCs w:val="24"/>
                  </w:rPr>
                  <w:t>3778</w:t>
                </w:r>
                <w:r w:rsidR="00903583" w:rsidRPr="00903583">
                  <w:rPr>
                    <w:rFonts w:ascii="Palatino Linotype" w:eastAsia="Calibri" w:hAnsi="Palatino Linotype" w:cs="Tahoma"/>
                    <w:b/>
                    <w:sz w:val="22"/>
                    <w:lang w:eastAsia="en-US"/>
                  </w:rPr>
                  <w:t>/INFOEM/IP/RR/2023</w:t>
                </w:r>
                <w:r w:rsidR="002B35CD" w:rsidRPr="00903583">
                  <w:rPr>
                    <w:rFonts w:ascii="Palatino Linotype" w:eastAsia="Calibri" w:hAnsi="Palatino Linotype" w:cs="Tahoma"/>
                    <w:bCs/>
                    <w:sz w:val="14"/>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7E6C39CF" w:rsidR="002B35CD" w:rsidRPr="00130842" w:rsidRDefault="00164DB6" w:rsidP="000879AE">
                <w:pPr>
                  <w:tabs>
                    <w:tab w:val="left" w:pos="2834"/>
                    <w:tab w:val="right" w:pos="8838"/>
                  </w:tabs>
                  <w:ind w:left="-113" w:right="1318"/>
                  <w:jc w:val="both"/>
                  <w:rPr>
                    <w:rFonts w:ascii="Palatino Linotype" w:eastAsia="Calibri" w:hAnsi="Palatino Linotype" w:cs="Tahoma"/>
                    <w:b/>
                    <w:sz w:val="22"/>
                    <w:szCs w:val="22"/>
                    <w:lang w:eastAsia="en-US"/>
                  </w:rPr>
                </w:pPr>
                <w:r w:rsidRPr="00164DB6">
                  <w:rPr>
                    <w:rFonts w:ascii="Palatino Linotype" w:eastAsia="Calibri" w:hAnsi="Palatino Linotype" w:cs="Arial"/>
                    <w:b/>
                    <w:sz w:val="22"/>
                    <w:szCs w:val="24"/>
                  </w:rPr>
                  <w:t>Ayuntamiento de Malinalco</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980E8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0DDC5C86" w:rsidR="002B35CD" w:rsidRPr="0000791B" w:rsidRDefault="00164DB6" w:rsidP="00912019">
                <w:pPr>
                  <w:tabs>
                    <w:tab w:val="right" w:pos="8838"/>
                  </w:tabs>
                  <w:ind w:left="-3" w:right="-105"/>
                  <w:jc w:val="both"/>
                  <w:rPr>
                    <w:rFonts w:ascii="Palatino Linotype" w:eastAsia="Calibri" w:hAnsi="Palatino Linotype" w:cs="Tahoma"/>
                    <w:sz w:val="22"/>
                    <w:szCs w:val="22"/>
                    <w:lang w:eastAsia="en-US"/>
                  </w:rPr>
                </w:pPr>
                <w:r w:rsidRPr="00164DB6">
                  <w:rPr>
                    <w:rFonts w:ascii="Palatino Linotype" w:hAnsi="Palatino Linotype" w:cs="Arial"/>
                    <w:b/>
                    <w:sz w:val="22"/>
                    <w:szCs w:val="24"/>
                  </w:rPr>
                  <w:t>03778/INFOEM/IP/RR/2023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24E77330" w:rsidR="002B35CD" w:rsidRPr="009E190F" w:rsidRDefault="00F55947"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hAnsi="Palatino Linotype"/>
                    <w:b/>
                    <w:color w:val="000000" w:themeColor="text1"/>
                    <w:sz w:val="21"/>
                    <w:szCs w:val="21"/>
                  </w:rPr>
                  <w:t xml:space="preserve">XXX </w:t>
                </w:r>
                <w:proofErr w:type="spellStart"/>
                <w:r>
                  <w:rPr>
                    <w:rFonts w:ascii="Palatino Linotype" w:hAnsi="Palatino Linotype"/>
                    <w:b/>
                    <w:color w:val="000000" w:themeColor="text1"/>
                    <w:sz w:val="21"/>
                    <w:szCs w:val="21"/>
                  </w:rPr>
                  <w:t>XXX</w:t>
                </w:r>
                <w:proofErr w:type="spellEnd"/>
                <w:r>
                  <w:rPr>
                    <w:rFonts w:ascii="Palatino Linotype" w:hAnsi="Palatino Linotype"/>
                    <w:b/>
                    <w:color w:val="000000" w:themeColor="text1"/>
                    <w:sz w:val="21"/>
                    <w:szCs w:val="21"/>
                  </w:rPr>
                  <w:t xml:space="preserve"> </w:t>
                </w:r>
                <w:proofErr w:type="spellStart"/>
                <w:r>
                  <w:rPr>
                    <w:rFonts w:ascii="Palatino Linotype" w:hAnsi="Palatino Linotype"/>
                    <w:b/>
                    <w:color w:val="000000" w:themeColor="text1"/>
                    <w:sz w:val="21"/>
                    <w:szCs w:val="21"/>
                  </w:rPr>
                  <w:t>XXX</w:t>
                </w:r>
                <w:proofErr w:type="spellEnd"/>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A7893DB" w:rsidR="002B35CD" w:rsidRPr="00130842" w:rsidRDefault="00164DB6" w:rsidP="00903583">
                <w:pPr>
                  <w:tabs>
                    <w:tab w:val="left" w:pos="2834"/>
                    <w:tab w:val="right" w:pos="8838"/>
                  </w:tabs>
                  <w:ind w:left="-3" w:right="1315"/>
                  <w:jc w:val="both"/>
                  <w:rPr>
                    <w:rFonts w:ascii="Palatino Linotype" w:eastAsia="Calibri" w:hAnsi="Palatino Linotype" w:cs="Tahoma"/>
                    <w:b/>
                    <w:sz w:val="22"/>
                    <w:szCs w:val="22"/>
                    <w:lang w:eastAsia="en-US"/>
                  </w:rPr>
                </w:pPr>
                <w:r w:rsidRPr="00164DB6">
                  <w:rPr>
                    <w:rFonts w:ascii="Palatino Linotype" w:hAnsi="Palatino Linotype"/>
                    <w:b/>
                    <w:sz w:val="21"/>
                    <w:szCs w:val="21"/>
                  </w:rPr>
                  <w:t>Ayuntamiento de Malinalco</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980E8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7" w15:restartNumberingAfterBreak="0">
    <w:nsid w:val="48BE6442"/>
    <w:multiLevelType w:val="hybridMultilevel"/>
    <w:tmpl w:val="A2A40544"/>
    <w:lvl w:ilvl="0" w:tplc="D638D22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5BEB"/>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233"/>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39F9"/>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439"/>
    <w:rsid w:val="00155F96"/>
    <w:rsid w:val="001561CB"/>
    <w:rsid w:val="00156408"/>
    <w:rsid w:val="00156A6B"/>
    <w:rsid w:val="00156BFA"/>
    <w:rsid w:val="001605E6"/>
    <w:rsid w:val="00160677"/>
    <w:rsid w:val="00161C05"/>
    <w:rsid w:val="00161DF9"/>
    <w:rsid w:val="00162383"/>
    <w:rsid w:val="00162CCE"/>
    <w:rsid w:val="0016457B"/>
    <w:rsid w:val="00164DB6"/>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0560"/>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379"/>
    <w:rsid w:val="00312456"/>
    <w:rsid w:val="00315604"/>
    <w:rsid w:val="00315651"/>
    <w:rsid w:val="003157D4"/>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0F6"/>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304"/>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094"/>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57"/>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4F4F"/>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5B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5DD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265"/>
    <w:rsid w:val="005978BD"/>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481F"/>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07A12"/>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236"/>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7CE"/>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0CBA"/>
    <w:rsid w:val="008F18ED"/>
    <w:rsid w:val="008F23E5"/>
    <w:rsid w:val="008F35BB"/>
    <w:rsid w:val="008F4298"/>
    <w:rsid w:val="008F46C2"/>
    <w:rsid w:val="008F5209"/>
    <w:rsid w:val="008F6F29"/>
    <w:rsid w:val="008F7068"/>
    <w:rsid w:val="009021B9"/>
    <w:rsid w:val="00902912"/>
    <w:rsid w:val="00902D00"/>
    <w:rsid w:val="00903583"/>
    <w:rsid w:val="0090360E"/>
    <w:rsid w:val="00903D37"/>
    <w:rsid w:val="00906F91"/>
    <w:rsid w:val="009079D1"/>
    <w:rsid w:val="0091055D"/>
    <w:rsid w:val="00911958"/>
    <w:rsid w:val="00912019"/>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0317"/>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0E89"/>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8DC"/>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BA2"/>
    <w:rsid w:val="009E10E1"/>
    <w:rsid w:val="009E110C"/>
    <w:rsid w:val="009E190F"/>
    <w:rsid w:val="009E44E9"/>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049A"/>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1A"/>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191D"/>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4DD2"/>
    <w:rsid w:val="00CA6B3B"/>
    <w:rsid w:val="00CA6F0D"/>
    <w:rsid w:val="00CA71D4"/>
    <w:rsid w:val="00CA7228"/>
    <w:rsid w:val="00CA7CCC"/>
    <w:rsid w:val="00CA7D7D"/>
    <w:rsid w:val="00CB1A0D"/>
    <w:rsid w:val="00CB48A8"/>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67734"/>
    <w:rsid w:val="00D71685"/>
    <w:rsid w:val="00D71CF9"/>
    <w:rsid w:val="00D72264"/>
    <w:rsid w:val="00D7249C"/>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C09"/>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C16"/>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237"/>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3FF1"/>
    <w:rsid w:val="00F44423"/>
    <w:rsid w:val="00F454F8"/>
    <w:rsid w:val="00F4653F"/>
    <w:rsid w:val="00F466DE"/>
    <w:rsid w:val="00F50BE6"/>
    <w:rsid w:val="00F51236"/>
    <w:rsid w:val="00F51438"/>
    <w:rsid w:val="00F516D0"/>
    <w:rsid w:val="00F51CBF"/>
    <w:rsid w:val="00F533AB"/>
    <w:rsid w:val="00F5374C"/>
    <w:rsid w:val="00F541B8"/>
    <w:rsid w:val="00F55329"/>
    <w:rsid w:val="00F55947"/>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BA0"/>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0A39F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62500704">
      <w:bodyDiv w:val="1"/>
      <w:marLeft w:val="0"/>
      <w:marRight w:val="0"/>
      <w:marTop w:val="0"/>
      <w:marBottom w:val="0"/>
      <w:divBdr>
        <w:top w:val="none" w:sz="0" w:space="0" w:color="auto"/>
        <w:left w:val="none" w:sz="0" w:space="0" w:color="auto"/>
        <w:bottom w:val="none" w:sz="0" w:space="0" w:color="auto"/>
        <w:right w:val="none" w:sz="0" w:space="0" w:color="auto"/>
      </w:divBdr>
    </w:div>
    <w:div w:id="481166065">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9867686">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0958251">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B9228-63C8-4C56-B99A-5EFFB5BA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45</Pages>
  <Words>9221</Words>
  <Characters>50720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2023-08-02T00:14:00Z</dcterms:created>
  <dcterms:modified xsi:type="dcterms:W3CDTF">2023-08-21T19:03:00Z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