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C7A" w:rsidP="001438CF" w:rsidRDefault="00177C7A" w14:paraId="2DA18189" w14:textId="77777777">
      <w:pPr>
        <w:spacing w:after="0" w:line="360" w:lineRule="auto"/>
        <w:rPr>
          <w:rFonts w:eastAsia="Calibri" w:cs="Tahoma"/>
          <w:bCs/>
          <w:color w:val="000000"/>
        </w:rPr>
      </w:pPr>
    </w:p>
    <w:p w:rsidRPr="00B64E0B" w:rsidR="00C853D1" w:rsidP="001438CF" w:rsidRDefault="00C853D1" w14:paraId="1DF6BBF6" w14:textId="4D0C91D0">
      <w:pPr>
        <w:spacing w:after="0" w:line="360" w:lineRule="auto"/>
        <w:rPr>
          <w:rFonts w:eastAsia="Times New Roman" w:cs="Tahoma"/>
          <w:bCs/>
          <w:color w:val="auto"/>
          <w:lang w:eastAsia="es-ES"/>
        </w:rPr>
      </w:pPr>
      <w:r w:rsidRPr="00B64E0B">
        <w:rPr>
          <w:rFonts w:eastAsia="Calibri" w:cs="Tahoma"/>
          <w:bCs/>
          <w:color w:val="000000"/>
        </w:rPr>
        <w:t xml:space="preserve">Resolución del Pleno del Instituto de Transparencia, Acceso a la Información Pública y </w:t>
      </w:r>
      <w:r w:rsidRPr="00B64E0B">
        <w:rPr>
          <w:rFonts w:eastAsia="Times New Roman" w:cs="Tahoma"/>
          <w:bCs/>
          <w:color w:val="auto"/>
          <w:lang w:eastAsia="es-ES"/>
        </w:rPr>
        <w:t>Protección de Datos Personales del Estado de México y Municipios, con domicilio en Metepec, Estado de México, de fecha</w:t>
      </w:r>
      <w:r w:rsidRPr="00B64E0B" w:rsidR="00B128B4">
        <w:rPr>
          <w:rFonts w:eastAsia="Times New Roman" w:cs="Tahoma"/>
          <w:bCs/>
          <w:color w:val="auto"/>
          <w:lang w:eastAsia="es-ES"/>
        </w:rPr>
        <w:t xml:space="preserve"> </w:t>
      </w:r>
      <w:r w:rsidR="00501240">
        <w:rPr>
          <w:rFonts w:eastAsia="Times New Roman" w:cs="Tahoma"/>
          <w:bCs/>
          <w:color w:val="auto"/>
          <w:lang w:eastAsia="es-ES"/>
        </w:rPr>
        <w:t>diez</w:t>
      </w:r>
      <w:r w:rsidR="00453A69">
        <w:rPr>
          <w:rFonts w:eastAsia="Times New Roman" w:cs="Tahoma"/>
          <w:bCs/>
          <w:color w:val="auto"/>
          <w:lang w:eastAsia="es-ES"/>
        </w:rPr>
        <w:t xml:space="preserve"> de mayo</w:t>
      </w:r>
      <w:r w:rsidR="00CC6493">
        <w:rPr>
          <w:rFonts w:eastAsia="Times New Roman" w:cs="Tahoma"/>
          <w:bCs/>
          <w:color w:val="auto"/>
          <w:lang w:eastAsia="es-ES"/>
        </w:rPr>
        <w:t xml:space="preserve"> </w:t>
      </w:r>
      <w:r w:rsidRPr="00B64E0B" w:rsidR="00A66072">
        <w:rPr>
          <w:rFonts w:eastAsia="Times New Roman" w:cs="Tahoma"/>
          <w:bCs/>
          <w:color w:val="auto"/>
          <w:lang w:eastAsia="es-ES"/>
        </w:rPr>
        <w:t>de dos mil veintitrés.</w:t>
      </w:r>
      <w:r w:rsidRPr="00B64E0B" w:rsidR="00E200DE">
        <w:rPr>
          <w:rFonts w:eastAsia="Times New Roman" w:cs="Tahoma"/>
          <w:bCs/>
          <w:color w:val="auto"/>
          <w:lang w:eastAsia="es-ES"/>
        </w:rPr>
        <w:t xml:space="preserve"> </w:t>
      </w:r>
    </w:p>
    <w:p w:rsidRPr="00B64E0B" w:rsidR="00AF37B7" w:rsidP="001438CF" w:rsidRDefault="00AF37B7" w14:paraId="0458E9F6" w14:textId="77777777">
      <w:pPr>
        <w:spacing w:after="0" w:line="360" w:lineRule="auto"/>
        <w:rPr>
          <w:rFonts w:eastAsia="Times New Roman" w:cs="Tahoma"/>
          <w:b/>
          <w:bCs/>
          <w:color w:val="auto"/>
          <w:lang w:eastAsia="es-ES"/>
        </w:rPr>
      </w:pPr>
    </w:p>
    <w:p w:rsidRPr="00B64E0B" w:rsidR="00C853D1" w:rsidP="001438CF" w:rsidRDefault="00C853D1" w14:paraId="1066B8D1" w14:textId="420CC335">
      <w:pPr>
        <w:spacing w:after="0" w:line="360" w:lineRule="auto"/>
        <w:rPr>
          <w:rFonts w:eastAsia="Calibri" w:cs="Tahoma"/>
          <w:color w:val="0D0D0D"/>
        </w:rPr>
      </w:pPr>
      <w:r w:rsidRPr="0A3C6BA0" w:rsidR="0A3C6BA0">
        <w:rPr>
          <w:rFonts w:eastAsia="Times New Roman" w:cs="Tahoma"/>
          <w:b w:val="1"/>
          <w:bCs w:val="1"/>
          <w:color w:val="auto"/>
          <w:lang w:eastAsia="es-ES"/>
        </w:rPr>
        <w:t>VISTO</w:t>
      </w:r>
      <w:r w:rsidRPr="0A3C6BA0" w:rsidR="0A3C6BA0">
        <w:rPr>
          <w:rFonts w:eastAsia="Calibri" w:cs="Tahoma"/>
          <w:color w:val="0D0D0D" w:themeColor="text1" w:themeTint="F2" w:themeShade="FF"/>
        </w:rPr>
        <w:t xml:space="preserve"> el expediente conformado con motivo del Recurso de Revisión </w:t>
      </w:r>
      <w:r w:rsidRPr="0A3C6BA0" w:rsidR="0A3C6BA0">
        <w:rPr>
          <w:rFonts w:eastAsia="Calibri" w:cs="Tahoma"/>
          <w:b w:val="1"/>
          <w:bCs w:val="1"/>
          <w:color w:val="000000" w:themeColor="text1" w:themeTint="FF" w:themeShade="FF"/>
        </w:rPr>
        <w:t>01811/INFOEM/IP/RR/2023</w:t>
      </w:r>
      <w:r w:rsidRPr="0A3C6BA0" w:rsidR="0A3C6BA0">
        <w:rPr>
          <w:rFonts w:eastAsia="Calibri" w:cs="Tahoma"/>
          <w:color w:val="000000" w:themeColor="text1" w:themeTint="FF" w:themeShade="FF"/>
        </w:rPr>
        <w:t xml:space="preserve">, interpuesto por </w:t>
      </w:r>
      <w:r w:rsidRPr="0A3C6BA0" w:rsidR="0A3C6BA0">
        <w:rPr>
          <w:rFonts w:eastAsia="Calibri" w:cs="Tahoma"/>
          <w:color w:val="000000" w:themeColor="text1" w:themeTint="FF" w:themeShade="FF"/>
          <w:highlight w:val="black"/>
        </w:rPr>
        <w:t>XXXXXXXXXXXXXXXXXXXX</w:t>
      </w:r>
      <w:r w:rsidRPr="0A3C6BA0" w:rsidR="0A3C6BA0">
        <w:rPr>
          <w:rFonts w:eastAsia="Calibri" w:cs="Tahoma"/>
          <w:color w:val="000000" w:themeColor="text1" w:themeTint="FF" w:themeShade="FF"/>
        </w:rPr>
        <w:t xml:space="preserve">, a quien en lo sucesivo se le denominará </w:t>
      </w:r>
      <w:r w:rsidRPr="0A3C6BA0" w:rsidR="0A3C6BA0">
        <w:rPr>
          <w:rFonts w:eastAsia="Calibri" w:cs="Tahoma"/>
          <w:color w:val="0D0D0D" w:themeColor="text1" w:themeTint="F2" w:themeShade="FF"/>
        </w:rPr>
        <w:t>Recurrente o Particular, en contra de la respuesta del Sujeto Obligado,</w:t>
      </w:r>
      <w:r w:rsidRPr="0A3C6BA0" w:rsidR="0A3C6BA0">
        <w:rPr>
          <w:rFonts w:eastAsia="Calibri" w:cs="Tahoma"/>
          <w:color w:val="000000" w:themeColor="text1" w:themeTint="FF" w:themeShade="FF"/>
        </w:rPr>
        <w:t xml:space="preserve"> Ayuntamiento de Ecatepec, a la solicitud de acceso a la información 00291/ECATEPEC/IP/2023, se emite la presente Resolución, con base en los Antecedentes y Considerandos que se exponen a continuación:  </w:t>
      </w:r>
    </w:p>
    <w:p w:rsidRPr="00B64E0B" w:rsidR="00C853D1" w:rsidP="001438CF" w:rsidRDefault="00C853D1" w14:paraId="4FCCF228" w14:textId="77777777">
      <w:pPr>
        <w:spacing w:after="0" w:line="360" w:lineRule="auto"/>
        <w:rPr>
          <w:rFonts w:eastAsia="Calibri" w:cs="Tahoma"/>
          <w:color w:val="000000"/>
        </w:rPr>
      </w:pPr>
    </w:p>
    <w:p w:rsidRPr="00B64E0B" w:rsidR="00C853D1" w:rsidP="001438CF" w:rsidRDefault="00C853D1" w14:paraId="0472C645" w14:textId="77777777">
      <w:pPr>
        <w:tabs>
          <w:tab w:val="center" w:pos="4522"/>
          <w:tab w:val="left" w:pos="7245"/>
        </w:tabs>
        <w:spacing w:after="0" w:line="360" w:lineRule="auto"/>
        <w:jc w:val="center"/>
        <w:rPr>
          <w:rFonts w:eastAsia="Calibri" w:cs="Tahoma"/>
          <w:b/>
          <w:color w:val="000000"/>
        </w:rPr>
      </w:pPr>
      <w:r w:rsidRPr="00B64E0B">
        <w:rPr>
          <w:rFonts w:eastAsia="Calibri" w:cs="Tahoma"/>
          <w:b/>
          <w:color w:val="000000"/>
        </w:rPr>
        <w:t>A N T E C E D E N T E S:</w:t>
      </w:r>
    </w:p>
    <w:p w:rsidRPr="00B64E0B" w:rsidR="00C853D1" w:rsidP="001438CF" w:rsidRDefault="00C853D1" w14:paraId="422D0175" w14:textId="77777777">
      <w:pPr>
        <w:spacing w:after="0" w:line="360" w:lineRule="auto"/>
      </w:pPr>
    </w:p>
    <w:p w:rsidRPr="00B64E0B" w:rsidR="00C853D1" w:rsidP="001438CF" w:rsidRDefault="00C853D1" w14:paraId="539DCEC7" w14:textId="119CA421">
      <w:pPr>
        <w:tabs>
          <w:tab w:val="left" w:pos="567"/>
        </w:tabs>
        <w:spacing w:after="0" w:line="360" w:lineRule="auto"/>
        <w:rPr>
          <w:rFonts w:eastAsia="Times New Roman" w:cs="Tahoma"/>
          <w:b/>
          <w:color w:val="auto"/>
          <w:lang w:eastAsia="es-ES"/>
        </w:rPr>
      </w:pPr>
      <w:r w:rsidRPr="00B64E0B">
        <w:rPr>
          <w:rFonts w:eastAsia="Times New Roman" w:cs="Tahoma"/>
          <w:b/>
          <w:color w:val="auto"/>
          <w:lang w:eastAsia="es-ES"/>
        </w:rPr>
        <w:t>I. Presentación de la solicitud de información:</w:t>
      </w:r>
    </w:p>
    <w:p w:rsidRPr="00B64E0B" w:rsidR="00C853D1" w:rsidP="001438CF" w:rsidRDefault="00C853D1" w14:paraId="681289FF" w14:textId="77777777">
      <w:pPr>
        <w:tabs>
          <w:tab w:val="left" w:pos="567"/>
        </w:tabs>
        <w:spacing w:after="0" w:line="360" w:lineRule="auto"/>
        <w:rPr>
          <w:rFonts w:eastAsia="Times New Roman" w:cs="Tahoma"/>
          <w:color w:val="auto"/>
          <w:lang w:eastAsia="es-ES"/>
        </w:rPr>
      </w:pPr>
    </w:p>
    <w:p w:rsidRPr="005667F3" w:rsidR="00670FB3" w:rsidP="001438CF" w:rsidRDefault="00670FB3" w14:paraId="04349C21" w14:textId="4084E110">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5667F3">
        <w:rPr>
          <w:rFonts w:ascii="Palatino Linotype" w:hAnsi="Palatino Linotype" w:cs="Tahoma" w:eastAsiaTheme="minorHAnsi"/>
          <w:bCs/>
          <w:color w:val="0D0D0D" w:themeColor="text1" w:themeTint="F2"/>
          <w:sz w:val="22"/>
          <w:szCs w:val="22"/>
          <w:lang w:val="es-MX"/>
        </w:rPr>
        <w:t xml:space="preserve">Con fecha </w:t>
      </w:r>
      <w:r w:rsidR="00501240">
        <w:rPr>
          <w:rFonts w:ascii="Palatino Linotype" w:hAnsi="Palatino Linotype" w:cs="Tahoma" w:eastAsiaTheme="minorHAnsi"/>
          <w:bCs/>
          <w:color w:val="0D0D0D" w:themeColor="text1" w:themeTint="F2"/>
          <w:sz w:val="22"/>
          <w:szCs w:val="22"/>
          <w:lang w:val="es-MX"/>
        </w:rPr>
        <w:t>diecisiete de marzo</w:t>
      </w:r>
      <w:r w:rsidR="00276A0F">
        <w:rPr>
          <w:rFonts w:ascii="Palatino Linotype" w:hAnsi="Palatino Linotype" w:cs="Tahoma" w:eastAsiaTheme="minorHAnsi"/>
          <w:bCs/>
          <w:color w:val="0D0D0D" w:themeColor="text1" w:themeTint="F2"/>
          <w:sz w:val="22"/>
          <w:szCs w:val="22"/>
          <w:lang w:val="es-MX"/>
        </w:rPr>
        <w:t xml:space="preserve"> de dos mil veintitrés</w:t>
      </w:r>
      <w:r w:rsidRPr="005667F3">
        <w:rPr>
          <w:rFonts w:ascii="Palatino Linotype" w:hAnsi="Palatino Linotype" w:cs="Tahoma" w:eastAsiaTheme="minorHAnsi"/>
          <w:bCs/>
          <w:color w:val="0D0D0D" w:themeColor="text1" w:themeTint="F2"/>
          <w:sz w:val="22"/>
          <w:szCs w:val="22"/>
          <w:lang w:val="es-MX"/>
        </w:rPr>
        <w:t xml:space="preserve">, el Particular presentó </w:t>
      </w:r>
      <w:r w:rsidR="00276A0F">
        <w:rPr>
          <w:rFonts w:ascii="Palatino Linotype" w:hAnsi="Palatino Linotype" w:cs="Tahoma" w:eastAsiaTheme="minorHAnsi"/>
          <w:bCs/>
          <w:color w:val="0D0D0D" w:themeColor="text1" w:themeTint="F2"/>
          <w:sz w:val="22"/>
          <w:szCs w:val="22"/>
          <w:lang w:val="es-MX"/>
        </w:rPr>
        <w:t>una</w:t>
      </w:r>
      <w:r w:rsidRPr="005667F3">
        <w:rPr>
          <w:rFonts w:ascii="Palatino Linotype" w:hAnsi="Palatino Linotype" w:cs="Tahoma" w:eastAsiaTheme="minorHAnsi"/>
          <w:bCs/>
          <w:color w:val="0D0D0D" w:themeColor="text1" w:themeTint="F2"/>
          <w:sz w:val="22"/>
          <w:szCs w:val="22"/>
          <w:lang w:val="es-MX"/>
        </w:rPr>
        <w:t xml:space="preserve"> solicitud de acceso a la información pública, a través del Sistema de Acceso a la Información Mexiquense (SAIMEX), ante </w:t>
      </w:r>
      <w:r>
        <w:rPr>
          <w:rFonts w:ascii="Palatino Linotype" w:hAnsi="Palatino Linotype" w:cs="Tahoma" w:eastAsiaTheme="minorHAnsi"/>
          <w:bCs/>
          <w:color w:val="0D0D0D" w:themeColor="text1" w:themeTint="F2"/>
          <w:sz w:val="22"/>
          <w:szCs w:val="22"/>
          <w:lang w:val="es-MX"/>
        </w:rPr>
        <w:t xml:space="preserve">el Ayuntamiento de </w:t>
      </w:r>
      <w:r w:rsidR="00501240">
        <w:rPr>
          <w:rFonts w:ascii="Palatino Linotype" w:hAnsi="Palatino Linotype" w:cs="Tahoma" w:eastAsiaTheme="minorHAnsi"/>
          <w:bCs/>
          <w:color w:val="0D0D0D" w:themeColor="text1" w:themeTint="F2"/>
          <w:sz w:val="22"/>
          <w:szCs w:val="22"/>
          <w:lang w:val="es-MX"/>
        </w:rPr>
        <w:t>Eca</w:t>
      </w:r>
      <w:r w:rsidR="00276A0F">
        <w:rPr>
          <w:rFonts w:ascii="Palatino Linotype" w:hAnsi="Palatino Linotype" w:cs="Tahoma" w:eastAsiaTheme="minorHAnsi"/>
          <w:bCs/>
          <w:color w:val="0D0D0D" w:themeColor="text1" w:themeTint="F2"/>
          <w:sz w:val="22"/>
          <w:szCs w:val="22"/>
          <w:lang w:val="es-MX"/>
        </w:rPr>
        <w:t>tepec, en la</w:t>
      </w:r>
      <w:r w:rsidRPr="005667F3">
        <w:rPr>
          <w:rFonts w:ascii="Palatino Linotype" w:hAnsi="Palatino Linotype" w:cs="Tahoma" w:eastAsiaTheme="minorHAnsi"/>
          <w:bCs/>
          <w:color w:val="0D0D0D" w:themeColor="text1" w:themeTint="F2"/>
          <w:sz w:val="22"/>
          <w:szCs w:val="22"/>
          <w:lang w:val="es-MX"/>
        </w:rPr>
        <w:t xml:space="preserve"> que requirió</w:t>
      </w:r>
      <w:r>
        <w:rPr>
          <w:rFonts w:ascii="Palatino Linotype" w:hAnsi="Palatino Linotype" w:cs="Tahoma" w:eastAsiaTheme="minorHAnsi"/>
          <w:bCs/>
          <w:color w:val="0D0D0D" w:themeColor="text1" w:themeTint="F2"/>
          <w:sz w:val="22"/>
          <w:szCs w:val="22"/>
          <w:lang w:val="es-MX"/>
        </w:rPr>
        <w:t>,</w:t>
      </w:r>
      <w:r w:rsidRPr="005667F3">
        <w:rPr>
          <w:rFonts w:ascii="Palatino Linotype" w:hAnsi="Palatino Linotype" w:cs="Tahoma" w:eastAsiaTheme="minorHAnsi"/>
          <w:bCs/>
          <w:color w:val="0D0D0D" w:themeColor="text1" w:themeTint="F2"/>
          <w:sz w:val="22"/>
          <w:szCs w:val="22"/>
          <w:lang w:val="es-MX"/>
        </w:rPr>
        <w:t xml:space="preserve"> lo siguiente:</w:t>
      </w:r>
    </w:p>
    <w:p w:rsidR="00B1340F" w:rsidP="001438CF" w:rsidRDefault="00B1340F" w14:paraId="16677C50" w14:textId="77777777">
      <w:pPr>
        <w:spacing w:after="0" w:line="360" w:lineRule="auto"/>
        <w:rPr>
          <w:rFonts w:eastAsia="Calibri" w:cs="Tahoma"/>
        </w:rPr>
      </w:pPr>
    </w:p>
    <w:p w:rsidRPr="002A240E" w:rsidR="00276A0F" w:rsidP="001438CF" w:rsidRDefault="00276A0F" w14:paraId="7221554F" w14:textId="77777777">
      <w:pPr>
        <w:tabs>
          <w:tab w:val="left" w:pos="4667"/>
        </w:tabs>
        <w:spacing w:after="0" w:line="360" w:lineRule="auto"/>
        <w:ind w:left="567" w:right="567"/>
        <w:rPr>
          <w:rFonts w:cs="Tahoma"/>
          <w:b/>
          <w:bCs/>
          <w:i/>
          <w:sz w:val="20"/>
          <w:szCs w:val="20"/>
        </w:rPr>
      </w:pPr>
      <w:r w:rsidRPr="002A240E">
        <w:rPr>
          <w:rFonts w:cs="Tahoma"/>
          <w:b/>
          <w:bCs/>
          <w:i/>
          <w:sz w:val="20"/>
          <w:szCs w:val="20"/>
        </w:rPr>
        <w:t>“DESCRIPCIÓN CLARA Y PRECISA DE LA INFORMACIÓN SOLICITADA</w:t>
      </w:r>
    </w:p>
    <w:p w:rsidRPr="002A240E" w:rsidR="00276A0F" w:rsidP="001438CF" w:rsidRDefault="00501240" w14:paraId="03D2A6F9" w14:textId="146B2114">
      <w:pPr>
        <w:spacing w:after="0" w:line="360" w:lineRule="auto"/>
        <w:ind w:left="567" w:right="567"/>
        <w:rPr>
          <w:rFonts w:eastAsia="Times New Roman" w:cs="Arial"/>
          <w:bCs/>
          <w:i/>
          <w:iCs/>
          <w:sz w:val="20"/>
          <w:szCs w:val="20"/>
          <w:lang w:eastAsia="es-ES"/>
        </w:rPr>
      </w:pPr>
      <w:r w:rsidRPr="00501240">
        <w:rPr>
          <w:i/>
          <w:iCs/>
          <w:color w:val="000000"/>
          <w:sz w:val="20"/>
          <w:szCs w:val="20"/>
        </w:rPr>
        <w:t>Que informe la autoridad correspondiente, el motivo por el cual y con fundamento legal, el motivo por el cual los vehículos en que se transporta el personal que se encarga de colocar los candados a los vehículos en la zona de San Cristóbal Centro, no cuentan con placas para circulación, y en caso de que ya exista alguna acción que den un informe pormenorizado de las acciones a tomar.</w:t>
      </w:r>
      <w:r w:rsidRPr="002A240E" w:rsidR="00276A0F">
        <w:rPr>
          <w:rFonts w:cs="Tahoma"/>
          <w:bCs/>
          <w:i/>
          <w:iCs/>
          <w:sz w:val="20"/>
          <w:szCs w:val="20"/>
        </w:rPr>
        <w:t xml:space="preserve">” </w:t>
      </w:r>
      <w:r w:rsidRPr="002A240E" w:rsidR="00276A0F">
        <w:rPr>
          <w:rFonts w:eastAsia="Times New Roman" w:cs="Arial"/>
          <w:bCs/>
          <w:i/>
          <w:iCs/>
          <w:sz w:val="20"/>
          <w:szCs w:val="20"/>
          <w:lang w:eastAsia="es-ES"/>
        </w:rPr>
        <w:t>(Sic)</w:t>
      </w:r>
    </w:p>
    <w:p w:rsidRPr="002A240E" w:rsidR="00276A0F" w:rsidP="001438CF" w:rsidRDefault="00276A0F" w14:paraId="435C47E4" w14:textId="77777777">
      <w:pPr>
        <w:tabs>
          <w:tab w:val="left" w:pos="4667"/>
        </w:tabs>
        <w:spacing w:after="0" w:line="360" w:lineRule="auto"/>
        <w:ind w:left="567" w:right="567"/>
        <w:rPr>
          <w:rFonts w:cs="Tahoma"/>
          <w:bCs/>
          <w:i/>
          <w:sz w:val="20"/>
          <w:szCs w:val="20"/>
        </w:rPr>
      </w:pPr>
    </w:p>
    <w:p w:rsidRPr="002A240E" w:rsidR="00276A0F" w:rsidP="001438CF" w:rsidRDefault="00276A0F" w14:paraId="463EE0D3" w14:textId="77777777">
      <w:pPr>
        <w:tabs>
          <w:tab w:val="left" w:pos="4667"/>
        </w:tabs>
        <w:spacing w:after="0" w:line="360" w:lineRule="auto"/>
        <w:ind w:left="567" w:right="567"/>
        <w:rPr>
          <w:rFonts w:eastAsia="Times New Roman" w:cs="Tahoma"/>
          <w:b/>
          <w:bCs/>
          <w:i/>
          <w:iCs/>
          <w:color w:val="auto"/>
          <w:sz w:val="20"/>
          <w:szCs w:val="20"/>
          <w:lang w:eastAsia="es-ES"/>
        </w:rPr>
      </w:pPr>
      <w:r w:rsidRPr="002A240E">
        <w:rPr>
          <w:rFonts w:eastAsia="Times New Roman" w:cs="Tahoma"/>
          <w:b/>
          <w:bCs/>
          <w:i/>
          <w:iCs/>
          <w:color w:val="auto"/>
          <w:sz w:val="20"/>
          <w:szCs w:val="20"/>
          <w:lang w:eastAsia="es-ES"/>
        </w:rPr>
        <w:t>“MODALIDAD DE ENTREGA</w:t>
      </w:r>
    </w:p>
    <w:p w:rsidRPr="002A240E" w:rsidR="00276A0F" w:rsidP="001438CF" w:rsidRDefault="00276A0F" w14:paraId="7543E72D" w14:textId="77777777">
      <w:pPr>
        <w:spacing w:after="0" w:line="360" w:lineRule="auto"/>
        <w:ind w:left="567" w:right="567"/>
        <w:rPr>
          <w:rFonts w:eastAsia="Times New Roman" w:cs="Arial"/>
          <w:bCs/>
          <w:i/>
          <w:iCs/>
          <w:color w:val="auto"/>
          <w:sz w:val="20"/>
          <w:szCs w:val="20"/>
          <w:lang w:eastAsia="es-ES"/>
        </w:rPr>
      </w:pPr>
      <w:r w:rsidRPr="002A240E">
        <w:rPr>
          <w:rFonts w:eastAsia="Times New Roman" w:cs="Arial"/>
          <w:bCs/>
          <w:i/>
          <w:iCs/>
          <w:color w:val="auto"/>
          <w:sz w:val="20"/>
          <w:szCs w:val="20"/>
          <w:lang w:eastAsia="es-ES"/>
        </w:rPr>
        <w:lastRenderedPageBreak/>
        <w:t>SAIMEX” (Sic)</w:t>
      </w:r>
    </w:p>
    <w:p w:rsidRPr="00B64E0B" w:rsidR="00682222" w:rsidP="001438CF" w:rsidRDefault="00682222" w14:paraId="1DAA8380" w14:textId="77777777">
      <w:pPr>
        <w:spacing w:after="0" w:line="360" w:lineRule="auto"/>
        <w:ind w:left="567" w:right="567"/>
        <w:rPr>
          <w:rFonts w:eastAsia="Times New Roman" w:cs="Arial"/>
          <w:bCs/>
          <w:i/>
          <w:iCs/>
          <w:color w:val="auto"/>
          <w:sz w:val="20"/>
          <w:lang w:eastAsia="es-ES"/>
        </w:rPr>
      </w:pPr>
    </w:p>
    <w:p w:rsidRPr="00B64E0B" w:rsidR="00C853D1" w:rsidP="001438CF" w:rsidRDefault="00D72EBB" w14:paraId="7488ED31" w14:textId="35CB4357">
      <w:pPr>
        <w:autoSpaceDE w:val="0"/>
        <w:autoSpaceDN w:val="0"/>
        <w:adjustRightInd w:val="0"/>
        <w:spacing w:after="0" w:line="360" w:lineRule="auto"/>
        <w:rPr>
          <w:b/>
          <w:bCs/>
        </w:rPr>
      </w:pPr>
      <w:r w:rsidRPr="00B64E0B">
        <w:rPr>
          <w:b/>
          <w:bCs/>
        </w:rPr>
        <w:t xml:space="preserve">II. </w:t>
      </w:r>
      <w:r w:rsidRPr="00B64E0B" w:rsidR="00C853D1">
        <w:rPr>
          <w:b/>
          <w:bCs/>
        </w:rPr>
        <w:t xml:space="preserve">Respuesta del Sujeto Obligado. </w:t>
      </w:r>
    </w:p>
    <w:p w:rsidRPr="00B64E0B" w:rsidR="00C853D1" w:rsidP="001438CF" w:rsidRDefault="00C853D1" w14:paraId="4400726D" w14:textId="77777777">
      <w:pPr>
        <w:spacing w:after="0" w:line="360" w:lineRule="auto"/>
      </w:pPr>
    </w:p>
    <w:p w:rsidR="00023E8F" w:rsidP="001438CF" w:rsidRDefault="00C853D1" w14:paraId="46C66C9B" w14:textId="2B113D06">
      <w:pPr>
        <w:spacing w:after="0" w:line="360" w:lineRule="auto"/>
        <w:rPr>
          <w:rFonts w:eastAsia="Times New Roman" w:cs="Tahoma"/>
          <w:color w:val="auto"/>
          <w:lang w:eastAsia="es-ES"/>
        </w:rPr>
      </w:pPr>
      <w:r w:rsidRPr="00B64E0B">
        <w:t xml:space="preserve">Con fecha </w:t>
      </w:r>
      <w:r w:rsidR="00AE73B8">
        <w:t>cuatro de abril</w:t>
      </w:r>
      <w:r w:rsidR="00502F76">
        <w:t xml:space="preserve"> de dos mil veintitrés</w:t>
      </w:r>
      <w:r w:rsidRPr="00B64E0B" w:rsidR="002603DC">
        <w:t xml:space="preserve">, </w:t>
      </w:r>
      <w:r w:rsidR="00161BC4">
        <w:t xml:space="preserve">el Ayuntamiento de </w:t>
      </w:r>
      <w:r w:rsidR="00AE73B8">
        <w:t>Eca</w:t>
      </w:r>
      <w:r w:rsidR="00502F76">
        <w:t>tepec,</w:t>
      </w:r>
      <w:r w:rsidR="00161BC4">
        <w:t xml:space="preserve"> </w:t>
      </w:r>
      <w:r w:rsidRPr="00B64E0B" w:rsidR="002603DC">
        <w:rPr>
          <w:rFonts w:eastAsia="Calibri" w:cs="Tahoma"/>
        </w:rPr>
        <w:t>notificó al Particular</w:t>
      </w:r>
      <w:r w:rsidRPr="00B64E0B" w:rsidR="004A7124">
        <w:rPr>
          <w:rFonts w:eastAsia="Calibri" w:cs="Tahoma"/>
        </w:rPr>
        <w:t>,</w:t>
      </w:r>
      <w:r w:rsidRPr="00B64E0B" w:rsidR="004A7124">
        <w:rPr>
          <w:rFonts w:eastAsia="Times New Roman" w:cs="Tahoma"/>
          <w:color w:val="auto"/>
          <w:lang w:eastAsia="es-ES"/>
        </w:rPr>
        <w:t xml:space="preserve"> a través del Sistema de Acceso a la Información Mexiquense (SAIMEX), la respuesta a </w:t>
      </w:r>
      <w:r w:rsidR="000A4D28">
        <w:rPr>
          <w:rFonts w:eastAsia="Times New Roman" w:cs="Tahoma"/>
          <w:color w:val="auto"/>
          <w:lang w:eastAsia="es-ES"/>
        </w:rPr>
        <w:t>la</w:t>
      </w:r>
      <w:r w:rsidRPr="00B64E0B" w:rsidR="004A7124">
        <w:rPr>
          <w:rFonts w:eastAsia="Times New Roman" w:cs="Tahoma"/>
          <w:color w:val="auto"/>
          <w:lang w:eastAsia="es-ES"/>
        </w:rPr>
        <w:t xml:space="preserve"> solicitud de información</w:t>
      </w:r>
      <w:r w:rsidR="00F55271">
        <w:rPr>
          <w:rFonts w:eastAsia="Times New Roman" w:cs="Tahoma"/>
          <w:color w:val="auto"/>
          <w:lang w:eastAsia="es-ES"/>
        </w:rPr>
        <w:t xml:space="preserve">, </w:t>
      </w:r>
      <w:r w:rsidR="00AE73B8">
        <w:rPr>
          <w:rFonts w:eastAsia="Times New Roman" w:cs="Tahoma"/>
          <w:color w:val="auto"/>
          <w:lang w:eastAsia="es-ES"/>
        </w:rPr>
        <w:t>mediante oficio sin número, de fecha cuatro de abril de dos mil veintitrés,</w:t>
      </w:r>
      <w:r w:rsidR="000A4D28">
        <w:rPr>
          <w:rFonts w:eastAsia="Times New Roman" w:cs="Tahoma"/>
          <w:color w:val="auto"/>
          <w:lang w:eastAsia="es-ES"/>
        </w:rPr>
        <w:t xml:space="preserve"> en el que l</w:t>
      </w:r>
      <w:r w:rsidR="00AE73B8">
        <w:rPr>
          <w:rFonts w:eastAsia="Times New Roman" w:cs="Tahoma"/>
          <w:color w:val="auto"/>
          <w:lang w:eastAsia="es-ES"/>
        </w:rPr>
        <w:t>a</w:t>
      </w:r>
      <w:r w:rsidR="000A4D28">
        <w:rPr>
          <w:rFonts w:eastAsia="Times New Roman" w:cs="Tahoma"/>
          <w:color w:val="auto"/>
          <w:lang w:eastAsia="es-ES"/>
        </w:rPr>
        <w:t xml:space="preserve"> Titular de la Unidad de Transparencia</w:t>
      </w:r>
      <w:r w:rsidR="00AC2FEE">
        <w:rPr>
          <w:rFonts w:eastAsia="Times New Roman" w:cs="Tahoma"/>
          <w:color w:val="auto"/>
          <w:lang w:eastAsia="es-ES"/>
        </w:rPr>
        <w:t xml:space="preserve"> refirió</w:t>
      </w:r>
      <w:r w:rsidR="000A4D28">
        <w:rPr>
          <w:rFonts w:eastAsia="Times New Roman" w:cs="Tahoma"/>
          <w:color w:val="auto"/>
          <w:lang w:eastAsia="es-ES"/>
        </w:rPr>
        <w:t xml:space="preserve"> lo siguiente:</w:t>
      </w:r>
    </w:p>
    <w:p w:rsidR="000A4D28" w:rsidP="001438CF" w:rsidRDefault="000A4D28" w14:paraId="3D004535" w14:textId="77777777">
      <w:pPr>
        <w:spacing w:after="0" w:line="360" w:lineRule="auto"/>
        <w:rPr>
          <w:rFonts w:eastAsia="Times New Roman" w:cs="Tahoma"/>
          <w:color w:val="auto"/>
          <w:lang w:eastAsia="es-ES"/>
        </w:rPr>
      </w:pPr>
    </w:p>
    <w:p w:rsidRPr="00535732" w:rsidR="00535732" w:rsidP="001438CF" w:rsidRDefault="00535732" w14:paraId="5EF72787" w14:textId="77777777">
      <w:pPr>
        <w:spacing w:after="0" w:line="360" w:lineRule="auto"/>
        <w:ind w:left="567" w:right="567"/>
        <w:rPr>
          <w:rFonts w:eastAsia="Times New Roman" w:cs="Tahoma"/>
          <w:i/>
          <w:iCs/>
          <w:color w:val="auto"/>
          <w:sz w:val="20"/>
          <w:szCs w:val="20"/>
          <w:lang w:eastAsia="es-ES"/>
        </w:rPr>
      </w:pPr>
      <w:r w:rsidRPr="00535732">
        <w:rPr>
          <w:rFonts w:eastAsia="Times New Roman" w:cs="Tahoma"/>
          <w:i/>
          <w:iCs/>
          <w:color w:val="auto"/>
          <w:sz w:val="20"/>
          <w:szCs w:val="20"/>
          <w:lang w:eastAsia="es-ES"/>
        </w:rPr>
        <w:t>“…</w:t>
      </w:r>
    </w:p>
    <w:p w:rsidR="000A4D28" w:rsidP="001438CF" w:rsidRDefault="00AE73B8" w14:paraId="2B7C2704" w14:textId="1607F0AB">
      <w:pPr>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t xml:space="preserve">El H. Ayuntamiento Constitucional de Ecatepec de Morelos hace de su conocimiento la respuesta emitida por, </w:t>
      </w:r>
      <w:r>
        <w:rPr>
          <w:rFonts w:eastAsia="Times New Roman" w:cs="Tahoma"/>
          <w:b/>
          <w:i/>
          <w:iCs/>
          <w:color w:val="auto"/>
          <w:sz w:val="20"/>
          <w:szCs w:val="20"/>
          <w:lang w:eastAsia="es-ES"/>
        </w:rPr>
        <w:t xml:space="preserve">Dirección de Movilidad y Transporte, </w:t>
      </w:r>
      <w:r>
        <w:rPr>
          <w:rFonts w:eastAsia="Times New Roman" w:cs="Tahoma"/>
          <w:i/>
          <w:iCs/>
          <w:color w:val="auto"/>
          <w:sz w:val="20"/>
          <w:szCs w:val="20"/>
          <w:lang w:eastAsia="es-ES"/>
        </w:rPr>
        <w:t>la cual se anexa al presente en formato PDF.</w:t>
      </w:r>
      <w:r w:rsidR="000A4D28">
        <w:rPr>
          <w:rFonts w:eastAsia="Times New Roman" w:cs="Tahoma"/>
          <w:i/>
          <w:iCs/>
          <w:color w:val="auto"/>
          <w:sz w:val="20"/>
          <w:szCs w:val="20"/>
          <w:lang w:eastAsia="es-ES"/>
        </w:rPr>
        <w:t>.</w:t>
      </w:r>
    </w:p>
    <w:p w:rsidRPr="00535732" w:rsidR="00535732" w:rsidP="001438CF" w:rsidRDefault="00535732" w14:paraId="01A73FE5" w14:textId="54F19347">
      <w:pPr>
        <w:spacing w:after="0" w:line="360" w:lineRule="auto"/>
        <w:ind w:left="567" w:right="567"/>
        <w:rPr>
          <w:rFonts w:eastAsia="Times New Roman" w:cs="Tahoma"/>
          <w:i/>
          <w:iCs/>
          <w:color w:val="auto"/>
          <w:sz w:val="20"/>
          <w:szCs w:val="20"/>
          <w:lang w:eastAsia="es-ES"/>
        </w:rPr>
      </w:pPr>
      <w:r w:rsidRPr="00535732">
        <w:rPr>
          <w:rFonts w:eastAsia="Times New Roman" w:cs="Tahoma"/>
          <w:i/>
          <w:iCs/>
          <w:color w:val="auto"/>
          <w:sz w:val="20"/>
          <w:szCs w:val="20"/>
          <w:lang w:eastAsia="es-ES"/>
        </w:rPr>
        <w:t>…” (Sic)</w:t>
      </w:r>
    </w:p>
    <w:p w:rsidR="00535732" w:rsidP="001438CF" w:rsidRDefault="00535732" w14:paraId="084AF35C" w14:textId="77777777">
      <w:pPr>
        <w:spacing w:after="0" w:line="360" w:lineRule="auto"/>
        <w:rPr>
          <w:rFonts w:eastAsia="Times New Roman" w:cs="Tahoma"/>
          <w:color w:val="auto"/>
          <w:lang w:eastAsia="es-ES"/>
        </w:rPr>
      </w:pPr>
    </w:p>
    <w:p w:rsidR="00535732" w:rsidP="001438CF" w:rsidRDefault="00535732" w14:paraId="281ABE8C" w14:textId="184C8FE7">
      <w:pPr>
        <w:spacing w:after="0" w:line="360" w:lineRule="auto"/>
        <w:rPr>
          <w:rFonts w:eastAsia="Times New Roman" w:cs="Tahoma"/>
          <w:color w:val="auto"/>
          <w:lang w:eastAsia="es-ES"/>
        </w:rPr>
      </w:pPr>
      <w:r>
        <w:rPr>
          <w:rFonts w:eastAsia="Times New Roman" w:cs="Tahoma"/>
          <w:color w:val="auto"/>
          <w:lang w:eastAsia="es-ES"/>
        </w:rPr>
        <w:t xml:space="preserve">A su respuesta adjuntó </w:t>
      </w:r>
      <w:r w:rsidR="00AE73B8">
        <w:rPr>
          <w:rFonts w:eastAsia="Times New Roman" w:cs="Tahoma"/>
          <w:color w:val="auto"/>
          <w:lang w:eastAsia="es-ES"/>
        </w:rPr>
        <w:t>el</w:t>
      </w:r>
      <w:r>
        <w:rPr>
          <w:rFonts w:eastAsia="Times New Roman" w:cs="Tahoma"/>
          <w:color w:val="auto"/>
          <w:lang w:eastAsia="es-ES"/>
        </w:rPr>
        <w:t xml:space="preserve"> siguiente:</w:t>
      </w:r>
    </w:p>
    <w:p w:rsidR="00535732" w:rsidP="001438CF" w:rsidRDefault="00535732" w14:paraId="456D698B" w14:textId="77777777">
      <w:pPr>
        <w:spacing w:after="0" w:line="360" w:lineRule="auto"/>
        <w:rPr>
          <w:rFonts w:eastAsia="Times New Roman" w:cs="Tahoma"/>
          <w:color w:val="auto"/>
          <w:lang w:eastAsia="es-ES"/>
        </w:rPr>
      </w:pPr>
    </w:p>
    <w:p w:rsidR="00535732" w:rsidP="001438CF" w:rsidRDefault="00535732" w14:paraId="1176DD87" w14:textId="4F5ED2FD">
      <w:pPr>
        <w:spacing w:after="0" w:line="360" w:lineRule="auto"/>
      </w:pPr>
      <w:r>
        <w:rPr>
          <w:rFonts w:eastAsia="Times New Roman" w:cs="Tahoma"/>
          <w:color w:val="auto"/>
          <w:lang w:eastAsia="es-ES"/>
        </w:rPr>
        <w:t xml:space="preserve">i) Oficio </w:t>
      </w:r>
      <w:r w:rsidR="00AE73B8">
        <w:t>DMYT/ECA/</w:t>
      </w:r>
      <w:r w:rsidR="000A4D28">
        <w:t>/</w:t>
      </w:r>
      <w:r>
        <w:t xml:space="preserve">2023, de fecha </w:t>
      </w:r>
      <w:r w:rsidR="00AE73B8">
        <w:t>veinticuatro de marzo</w:t>
      </w:r>
      <w:r>
        <w:t xml:space="preserve"> de dos mil veintitrés, signado por </w:t>
      </w:r>
      <w:r w:rsidR="00AE73B8">
        <w:t>el Director de Movilidad y Transporte</w:t>
      </w:r>
      <w:r w:rsidR="000A4D28">
        <w:t xml:space="preserve"> </w:t>
      </w:r>
      <w:r>
        <w:t>y dirigido a</w:t>
      </w:r>
      <w:r w:rsidR="00AE73B8">
        <w:t xml:space="preserve"> </w:t>
      </w:r>
      <w:r>
        <w:t>l</w:t>
      </w:r>
      <w:r w:rsidR="00AE73B8">
        <w:t>a</w:t>
      </w:r>
      <w:r>
        <w:t xml:space="preserve"> </w:t>
      </w:r>
      <w:r w:rsidR="000A4D28">
        <w:t>Titular de la Unidad de Transparencia</w:t>
      </w:r>
      <w:r>
        <w:t>, mediante el cual, señaló:</w:t>
      </w:r>
    </w:p>
    <w:p w:rsidR="00535732" w:rsidP="001438CF" w:rsidRDefault="00535732" w14:paraId="63D5C98B" w14:textId="77777777">
      <w:pPr>
        <w:spacing w:after="0" w:line="360" w:lineRule="auto"/>
      </w:pPr>
    </w:p>
    <w:p w:rsidRPr="00535732" w:rsidR="00535732" w:rsidP="001438CF" w:rsidRDefault="00535732" w14:paraId="743873AC" w14:textId="77777777">
      <w:pPr>
        <w:spacing w:after="0" w:line="360" w:lineRule="auto"/>
        <w:ind w:left="567" w:right="567"/>
        <w:rPr>
          <w:rFonts w:eastAsia="Times New Roman" w:cs="Tahoma"/>
          <w:i/>
          <w:iCs/>
          <w:color w:val="auto"/>
          <w:sz w:val="20"/>
          <w:szCs w:val="20"/>
          <w:lang w:eastAsia="es-ES"/>
        </w:rPr>
      </w:pPr>
      <w:r w:rsidRPr="00535732">
        <w:rPr>
          <w:rFonts w:eastAsia="Times New Roman" w:cs="Tahoma"/>
          <w:i/>
          <w:iCs/>
          <w:color w:val="auto"/>
          <w:sz w:val="20"/>
          <w:szCs w:val="20"/>
          <w:lang w:eastAsia="es-ES"/>
        </w:rPr>
        <w:t>“…</w:t>
      </w:r>
    </w:p>
    <w:p w:rsidR="000A4D28" w:rsidP="001438CF" w:rsidRDefault="0029230A" w14:paraId="60B3CCBB" w14:textId="1469C9D5">
      <w:pPr>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t>Al respecto, la Dirección de Movilidad y Transporte, no es la autoridad competente para dar el informe requerido, tomando en cuenta que, son atribuciones del concesionario TRANSOMEGA, S.A DE C.V., tal y como lo dispone el Reglamento de Parquímetros del Municipio de Ecatepec de Morelos, Estado de México, al establecer lo siguiente:</w:t>
      </w:r>
    </w:p>
    <w:p w:rsidR="0029230A" w:rsidP="001438CF" w:rsidRDefault="0029230A" w14:paraId="39709CAA" w14:textId="77777777">
      <w:pPr>
        <w:spacing w:after="0" w:line="360" w:lineRule="auto"/>
        <w:ind w:left="567" w:right="567"/>
        <w:rPr>
          <w:rFonts w:eastAsia="Times New Roman" w:cs="Tahoma"/>
          <w:i/>
          <w:iCs/>
          <w:color w:val="auto"/>
          <w:sz w:val="20"/>
          <w:szCs w:val="20"/>
          <w:lang w:eastAsia="es-ES"/>
        </w:rPr>
      </w:pPr>
    </w:p>
    <w:p w:rsidR="0029230A" w:rsidP="001438CF" w:rsidRDefault="0029230A" w14:paraId="3036E6A6" w14:textId="10763439">
      <w:pPr>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t xml:space="preserve"> </w:t>
      </w:r>
      <w:r>
        <w:rPr>
          <w:rFonts w:eastAsia="Times New Roman" w:cs="Tahoma"/>
          <w:b/>
          <w:i/>
          <w:iCs/>
          <w:color w:val="auto"/>
          <w:sz w:val="20"/>
          <w:szCs w:val="20"/>
          <w:lang w:eastAsia="es-ES"/>
        </w:rPr>
        <w:t xml:space="preserve">Artículo 10.- </w:t>
      </w:r>
      <w:r>
        <w:rPr>
          <w:rFonts w:eastAsia="Times New Roman" w:cs="Tahoma"/>
          <w:i/>
          <w:iCs/>
          <w:color w:val="auto"/>
          <w:sz w:val="20"/>
          <w:szCs w:val="20"/>
          <w:lang w:eastAsia="es-ES"/>
        </w:rPr>
        <w:t xml:space="preserve">Son atribuciones y obligaciones del </w:t>
      </w:r>
      <w:r>
        <w:rPr>
          <w:rFonts w:eastAsia="Times New Roman" w:cs="Tahoma"/>
          <w:b/>
          <w:i/>
          <w:iCs/>
          <w:color w:val="auto"/>
          <w:sz w:val="20"/>
          <w:szCs w:val="20"/>
          <w:lang w:eastAsia="es-ES"/>
        </w:rPr>
        <w:t>Concesionario</w:t>
      </w:r>
      <w:r>
        <w:rPr>
          <w:rFonts w:eastAsia="Times New Roman" w:cs="Tahoma"/>
          <w:i/>
          <w:iCs/>
          <w:color w:val="auto"/>
          <w:sz w:val="20"/>
          <w:szCs w:val="20"/>
          <w:lang w:eastAsia="es-ES"/>
        </w:rPr>
        <w:t xml:space="preserve"> las siguientes:</w:t>
      </w:r>
    </w:p>
    <w:p w:rsidRPr="0029230A" w:rsidR="0029230A" w:rsidP="001438CF" w:rsidRDefault="0029230A" w14:paraId="21BE22DC" w14:textId="7209588B">
      <w:pPr>
        <w:spacing w:after="0" w:line="360" w:lineRule="auto"/>
        <w:ind w:left="567" w:right="567"/>
        <w:rPr>
          <w:rFonts w:eastAsia="Times New Roman" w:cs="Tahoma"/>
          <w:i/>
          <w:iCs/>
          <w:color w:val="auto"/>
          <w:sz w:val="20"/>
          <w:szCs w:val="20"/>
          <w:lang w:eastAsia="es-ES"/>
        </w:rPr>
      </w:pPr>
      <w:r w:rsidRPr="0029230A">
        <w:rPr>
          <w:rFonts w:eastAsia="Times New Roman" w:cs="Tahoma"/>
          <w:i/>
          <w:iCs/>
          <w:color w:val="auto"/>
          <w:sz w:val="20"/>
          <w:szCs w:val="20"/>
          <w:lang w:eastAsia="es-ES"/>
        </w:rPr>
        <w:t>(…)</w:t>
      </w:r>
    </w:p>
    <w:p w:rsidR="000A4D28" w:rsidP="001438CF" w:rsidRDefault="0029230A" w14:paraId="6F849E13" w14:textId="4745B338">
      <w:pPr>
        <w:spacing w:after="0" w:line="360" w:lineRule="auto"/>
        <w:ind w:left="567" w:right="567"/>
        <w:rPr>
          <w:rFonts w:eastAsia="Times New Roman" w:cs="Tahoma"/>
          <w:i/>
          <w:iCs/>
          <w:color w:val="auto"/>
          <w:sz w:val="20"/>
          <w:szCs w:val="20"/>
          <w:lang w:eastAsia="es-ES"/>
        </w:rPr>
      </w:pPr>
      <w:r>
        <w:rPr>
          <w:rFonts w:eastAsia="Times New Roman" w:cs="Tahoma"/>
          <w:b/>
          <w:i/>
          <w:iCs/>
          <w:color w:val="auto"/>
          <w:sz w:val="20"/>
          <w:szCs w:val="20"/>
          <w:lang w:eastAsia="es-ES"/>
        </w:rPr>
        <w:lastRenderedPageBreak/>
        <w:t xml:space="preserve">III. </w:t>
      </w:r>
      <w:r>
        <w:rPr>
          <w:rFonts w:eastAsia="Times New Roman" w:cs="Tahoma"/>
          <w:i/>
          <w:iCs/>
          <w:color w:val="auto"/>
          <w:sz w:val="20"/>
          <w:szCs w:val="20"/>
          <w:lang w:eastAsia="es-ES"/>
        </w:rPr>
        <w:t>Colocar los inmovilizadores a los vehículos que se encuentren estacionados en los parquímetros que hayan infringido el presente reglamento;</w:t>
      </w:r>
    </w:p>
    <w:p w:rsidR="0029230A" w:rsidP="001438CF" w:rsidRDefault="0029230A" w14:paraId="57F95837" w14:textId="2857E7C1">
      <w:pPr>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t>(…)</w:t>
      </w:r>
    </w:p>
    <w:p w:rsidRPr="0029230A" w:rsidR="0029230A" w:rsidP="001438CF" w:rsidRDefault="0029230A" w14:paraId="4F62A111" w14:textId="0DD16F55">
      <w:pPr>
        <w:spacing w:after="0" w:line="360" w:lineRule="auto"/>
        <w:ind w:left="567" w:right="567"/>
        <w:rPr>
          <w:rFonts w:eastAsia="Times New Roman" w:cs="Tahoma"/>
          <w:i/>
          <w:iCs/>
          <w:color w:val="auto"/>
          <w:sz w:val="20"/>
          <w:szCs w:val="20"/>
          <w:lang w:eastAsia="es-ES"/>
        </w:rPr>
      </w:pPr>
      <w:r>
        <w:rPr>
          <w:rFonts w:eastAsia="Times New Roman" w:cs="Tahoma"/>
          <w:b/>
          <w:i/>
          <w:iCs/>
          <w:color w:val="auto"/>
          <w:sz w:val="20"/>
          <w:szCs w:val="20"/>
          <w:lang w:eastAsia="es-ES"/>
        </w:rPr>
        <w:t xml:space="preserve">IX. </w:t>
      </w:r>
      <w:r>
        <w:rPr>
          <w:rFonts w:eastAsia="Times New Roman" w:cs="Tahoma"/>
          <w:i/>
          <w:iCs/>
          <w:color w:val="auto"/>
          <w:sz w:val="20"/>
          <w:szCs w:val="20"/>
          <w:lang w:eastAsia="es-ES"/>
        </w:rPr>
        <w:t>Dar cumplimiento a la normatividad aplicable en materia de transparencia y rendición de cuentas;</w:t>
      </w:r>
    </w:p>
    <w:p w:rsidRPr="00535732" w:rsidR="00535732" w:rsidP="001438CF" w:rsidRDefault="00535732" w14:paraId="1BA1B73C" w14:textId="6AD7B231">
      <w:pPr>
        <w:spacing w:after="0" w:line="360" w:lineRule="auto"/>
        <w:ind w:left="567" w:right="567"/>
        <w:rPr>
          <w:rFonts w:eastAsia="Times New Roman" w:cs="Tahoma"/>
          <w:i/>
          <w:iCs/>
          <w:color w:val="auto"/>
          <w:sz w:val="20"/>
          <w:szCs w:val="20"/>
          <w:lang w:eastAsia="es-ES"/>
        </w:rPr>
      </w:pPr>
      <w:r w:rsidRPr="00535732">
        <w:rPr>
          <w:rFonts w:eastAsia="Times New Roman" w:cs="Tahoma"/>
          <w:i/>
          <w:iCs/>
          <w:color w:val="auto"/>
          <w:sz w:val="20"/>
          <w:szCs w:val="20"/>
          <w:lang w:eastAsia="es-ES"/>
        </w:rPr>
        <w:t>” (Sic)</w:t>
      </w:r>
    </w:p>
    <w:p w:rsidR="00C853D1" w:rsidP="001438CF" w:rsidRDefault="00C853D1" w14:paraId="5A132506" w14:textId="77777777">
      <w:pPr>
        <w:spacing w:after="0" w:line="360" w:lineRule="auto"/>
        <w:ind w:right="567"/>
        <w:rPr>
          <w:sz w:val="20"/>
          <w:szCs w:val="20"/>
        </w:rPr>
      </w:pPr>
    </w:p>
    <w:p w:rsidRPr="00B64E0B" w:rsidR="00C853D1" w:rsidP="001438CF" w:rsidRDefault="00F647C3" w14:paraId="2B803E22" w14:textId="5E77D24A">
      <w:pPr>
        <w:spacing w:after="0" w:line="360" w:lineRule="auto"/>
        <w:rPr>
          <w:b/>
        </w:rPr>
      </w:pPr>
      <w:r>
        <w:rPr>
          <w:b/>
        </w:rPr>
        <w:t>III</w:t>
      </w:r>
      <w:r w:rsidRPr="00B64E0B" w:rsidR="00C853D1">
        <w:rPr>
          <w:b/>
        </w:rPr>
        <w:t xml:space="preserve">. Interposición del Recurso de Revisión. </w:t>
      </w:r>
    </w:p>
    <w:p w:rsidRPr="00B64E0B" w:rsidR="00C853D1" w:rsidP="001438CF" w:rsidRDefault="00C853D1" w14:paraId="71DC67DA" w14:textId="77777777">
      <w:pPr>
        <w:spacing w:after="0" w:line="360" w:lineRule="auto"/>
        <w:rPr>
          <w:bCs/>
        </w:rPr>
      </w:pPr>
    </w:p>
    <w:p w:rsidRPr="00B64E0B" w:rsidR="00C853D1" w:rsidP="001438CF" w:rsidRDefault="00C853D1" w14:paraId="2F891DAB" w14:textId="7A59312F">
      <w:pPr>
        <w:spacing w:after="0" w:line="360" w:lineRule="auto"/>
        <w:rPr>
          <w:bCs/>
        </w:rPr>
      </w:pPr>
      <w:r w:rsidRPr="00B64E0B">
        <w:rPr>
          <w:bCs/>
        </w:rPr>
        <w:t>Con fecha</w:t>
      </w:r>
      <w:r w:rsidRPr="00B64E0B" w:rsidR="00827B0C">
        <w:rPr>
          <w:bCs/>
        </w:rPr>
        <w:t xml:space="preserve"> </w:t>
      </w:r>
      <w:r w:rsidR="00963020">
        <w:rPr>
          <w:bCs/>
        </w:rPr>
        <w:t>diez de abril</w:t>
      </w:r>
      <w:r w:rsidR="00BD2CC6">
        <w:rPr>
          <w:bCs/>
        </w:rPr>
        <w:t xml:space="preserve"> de dos mil veintitrés</w:t>
      </w:r>
      <w:r w:rsidR="009773C5">
        <w:rPr>
          <w:bCs/>
        </w:rPr>
        <w:t>, se recibi</w:t>
      </w:r>
      <w:r w:rsidR="00B46E2D">
        <w:rPr>
          <w:bCs/>
        </w:rPr>
        <w:t>ó</w:t>
      </w:r>
      <w:r w:rsidRPr="00B64E0B">
        <w:rPr>
          <w:bCs/>
        </w:rPr>
        <w:t xml:space="preserve"> en este Instituto, a través del </w:t>
      </w:r>
      <w:r w:rsidRPr="00B64E0B">
        <w:rPr>
          <w:bCs/>
          <w:lang w:val="es-ES"/>
        </w:rPr>
        <w:t>Sistema de Acceso a la Información Mexiquense (SAIMEX)</w:t>
      </w:r>
      <w:r w:rsidRPr="00B64E0B">
        <w:rPr>
          <w:bCs/>
        </w:rPr>
        <w:t xml:space="preserve">, </w:t>
      </w:r>
      <w:r w:rsidR="00B46E2D">
        <w:rPr>
          <w:bCs/>
        </w:rPr>
        <w:t>el</w:t>
      </w:r>
      <w:r w:rsidR="009773C5">
        <w:rPr>
          <w:bCs/>
        </w:rPr>
        <w:t xml:space="preserve"> </w:t>
      </w:r>
      <w:r w:rsidRPr="00B64E0B" w:rsidR="00BD2CC6">
        <w:rPr>
          <w:bCs/>
        </w:rPr>
        <w:t xml:space="preserve">Recurso de Revisión interpuesto por la parte Recurrente, en contra de la respuesta </w:t>
      </w:r>
      <w:r w:rsidR="00BD2CC6">
        <w:rPr>
          <w:bCs/>
        </w:rPr>
        <w:t>d</w:t>
      </w:r>
      <w:r w:rsidRPr="00B64E0B" w:rsidR="00BD2CC6">
        <w:rPr>
          <w:bCs/>
        </w:rPr>
        <w:t>el Sujeto Obligado, a la solicitud de información</w:t>
      </w:r>
      <w:r w:rsidRPr="00BD2CC6" w:rsidR="00BD2CC6">
        <w:rPr>
          <w:bCs/>
        </w:rPr>
        <w:t xml:space="preserve">, </w:t>
      </w:r>
      <w:r w:rsidR="009773C5">
        <w:rPr>
          <w:bCs/>
        </w:rPr>
        <w:t>como se muestra a continuación</w:t>
      </w:r>
      <w:r w:rsidRPr="00B64E0B">
        <w:rPr>
          <w:bCs/>
        </w:rPr>
        <w:t>:</w:t>
      </w:r>
    </w:p>
    <w:p w:rsidR="00C853D1" w:rsidP="001438CF" w:rsidRDefault="00C853D1" w14:paraId="3A43EC2F" w14:textId="77777777">
      <w:pPr>
        <w:spacing w:after="0" w:line="360" w:lineRule="auto"/>
        <w:rPr>
          <w:bCs/>
        </w:rPr>
      </w:pPr>
    </w:p>
    <w:p w:rsidRPr="00B64E0B" w:rsidR="00C853D1" w:rsidP="001438CF" w:rsidRDefault="00C853D1" w14:paraId="5AC8905A" w14:textId="77777777">
      <w:pPr>
        <w:spacing w:after="0" w:line="360" w:lineRule="auto"/>
        <w:ind w:left="567" w:right="567"/>
        <w:rPr>
          <w:bCs/>
          <w:i/>
          <w:sz w:val="20"/>
          <w:szCs w:val="20"/>
        </w:rPr>
      </w:pPr>
      <w:r w:rsidRPr="00B64E0B">
        <w:rPr>
          <w:b/>
          <w:bCs/>
          <w:i/>
          <w:sz w:val="20"/>
          <w:szCs w:val="20"/>
        </w:rPr>
        <w:t>“ACTO IMPUGNADO</w:t>
      </w:r>
    </w:p>
    <w:p w:rsidRPr="00B64E0B" w:rsidR="00C853D1" w:rsidP="001438CF" w:rsidRDefault="00963020" w14:paraId="5B56BF42" w14:textId="729F3E2C">
      <w:pPr>
        <w:spacing w:after="0" w:line="360" w:lineRule="auto"/>
        <w:ind w:left="567" w:right="567"/>
        <w:rPr>
          <w:i/>
          <w:sz w:val="20"/>
          <w:szCs w:val="20"/>
        </w:rPr>
      </w:pPr>
      <w:r w:rsidRPr="00963020">
        <w:rPr>
          <w:i/>
          <w:sz w:val="20"/>
          <w:szCs w:val="20"/>
        </w:rPr>
        <w:t>La información fue canalizada a una sola dirección sin agotar los reursos necesarios para dar una respuesta satisfactoria, puesto que las personas que andan en motonetas sin placas ni cascos estan infrigiendo el reglamento de transito el cuL ELLOS MISMOS ESTAN APLICANDO</w:t>
      </w:r>
      <w:r w:rsidRPr="00754515" w:rsidR="00754515">
        <w:rPr>
          <w:i/>
          <w:sz w:val="20"/>
          <w:szCs w:val="20"/>
        </w:rPr>
        <w:t xml:space="preserve"> </w:t>
      </w:r>
      <w:r w:rsidRPr="00B64E0B" w:rsidR="00C853D1">
        <w:rPr>
          <w:i/>
          <w:sz w:val="20"/>
          <w:szCs w:val="20"/>
        </w:rPr>
        <w:t>(Sic.)</w:t>
      </w:r>
    </w:p>
    <w:p w:rsidRPr="00B64E0B" w:rsidR="00C853D1" w:rsidP="001438CF" w:rsidRDefault="00C853D1" w14:paraId="29F43CC4" w14:textId="77777777">
      <w:pPr>
        <w:spacing w:after="0" w:line="360" w:lineRule="auto"/>
        <w:ind w:left="567" w:right="567"/>
        <w:rPr>
          <w:i/>
          <w:sz w:val="20"/>
          <w:szCs w:val="20"/>
        </w:rPr>
      </w:pPr>
    </w:p>
    <w:p w:rsidRPr="00B64E0B" w:rsidR="00C853D1" w:rsidP="001438CF" w:rsidRDefault="00C853D1" w14:paraId="19CBF35D" w14:textId="77777777">
      <w:pPr>
        <w:spacing w:after="0" w:line="360" w:lineRule="auto"/>
        <w:ind w:left="567" w:right="567"/>
        <w:rPr>
          <w:b/>
          <w:i/>
          <w:sz w:val="20"/>
          <w:szCs w:val="20"/>
        </w:rPr>
      </w:pPr>
      <w:r w:rsidRPr="00B64E0B">
        <w:rPr>
          <w:b/>
          <w:i/>
          <w:sz w:val="20"/>
          <w:szCs w:val="20"/>
        </w:rPr>
        <w:t>“RAZONES O MOTIVOS DE LA INCONFORMIDAD</w:t>
      </w:r>
    </w:p>
    <w:p w:rsidRPr="00B64E0B" w:rsidR="00C853D1" w:rsidP="001438CF" w:rsidRDefault="00963020" w14:paraId="4043E730" w14:textId="21F897BA">
      <w:pPr>
        <w:spacing w:after="0" w:line="360" w:lineRule="auto"/>
        <w:ind w:left="567" w:right="567"/>
        <w:rPr>
          <w:i/>
          <w:sz w:val="20"/>
          <w:szCs w:val="20"/>
        </w:rPr>
      </w:pPr>
      <w:r w:rsidRPr="00963020">
        <w:rPr>
          <w:i/>
          <w:sz w:val="20"/>
          <w:szCs w:val="20"/>
        </w:rPr>
        <w:t>No se canalizo a la autoridad correspondiente que pudiera dar contestación</w:t>
      </w:r>
      <w:r w:rsidRPr="00B64E0B" w:rsidR="00C853D1">
        <w:rPr>
          <w:i/>
          <w:sz w:val="20"/>
          <w:szCs w:val="20"/>
        </w:rPr>
        <w:t>” (Sic.)</w:t>
      </w:r>
    </w:p>
    <w:p w:rsidR="00682222" w:rsidP="001438CF" w:rsidRDefault="00682222" w14:paraId="08852F84" w14:textId="77777777">
      <w:pPr>
        <w:spacing w:after="0" w:line="360" w:lineRule="auto"/>
      </w:pPr>
    </w:p>
    <w:p w:rsidRPr="00B64E0B" w:rsidR="00C853D1" w:rsidP="001438CF" w:rsidRDefault="00563F0B" w14:paraId="5CD0FCF6" w14:textId="6DEFA6B4">
      <w:pPr>
        <w:spacing w:after="0" w:line="360" w:lineRule="auto"/>
        <w:rPr>
          <w:b/>
          <w:bCs/>
        </w:rPr>
      </w:pPr>
      <w:r>
        <w:rPr>
          <w:b/>
        </w:rPr>
        <w:t>IV</w:t>
      </w:r>
      <w:r w:rsidRPr="00B64E0B" w:rsidR="00C853D1">
        <w:rPr>
          <w:b/>
        </w:rPr>
        <w:t xml:space="preserve">. </w:t>
      </w:r>
      <w:r w:rsidRPr="00B64E0B" w:rsidR="00C853D1">
        <w:rPr>
          <w:b/>
          <w:bCs/>
        </w:rPr>
        <w:t xml:space="preserve">Trámite del </w:t>
      </w:r>
      <w:r w:rsidRPr="00B64E0B" w:rsidR="00C853D1">
        <w:rPr>
          <w:b/>
        </w:rPr>
        <w:t xml:space="preserve">Recurso de Revisión </w:t>
      </w:r>
      <w:r w:rsidRPr="00B64E0B" w:rsidR="00C853D1">
        <w:rPr>
          <w:b/>
          <w:bCs/>
        </w:rPr>
        <w:t>ante este Instituto.</w:t>
      </w:r>
    </w:p>
    <w:p w:rsidRPr="00B64E0B" w:rsidR="00C853D1" w:rsidP="001438CF" w:rsidRDefault="00C853D1" w14:paraId="58854E98" w14:textId="77777777">
      <w:pPr>
        <w:spacing w:after="0" w:line="360" w:lineRule="auto"/>
        <w:rPr>
          <w:b/>
          <w:bCs/>
        </w:rPr>
      </w:pPr>
    </w:p>
    <w:p w:rsidRPr="002A240E" w:rsidR="00B46E2D" w:rsidP="001438CF" w:rsidRDefault="00C853D1" w14:paraId="5435914A" w14:textId="0B38E4C8">
      <w:pPr>
        <w:spacing w:after="0" w:line="360" w:lineRule="auto"/>
        <w:rPr>
          <w:bCs/>
        </w:rPr>
      </w:pPr>
      <w:r w:rsidRPr="00B64E0B">
        <w:rPr>
          <w:b/>
          <w:bCs/>
        </w:rPr>
        <w:t xml:space="preserve">a) Turno del Medio de Impugnación. </w:t>
      </w:r>
      <w:r w:rsidRPr="00D6623C" w:rsidR="00D6623C">
        <w:rPr>
          <w:bCs/>
        </w:rPr>
        <w:t xml:space="preserve">El </w:t>
      </w:r>
      <w:r w:rsidR="00963020">
        <w:rPr>
          <w:bCs/>
          <w:iCs/>
        </w:rPr>
        <w:t>diez de abril</w:t>
      </w:r>
      <w:r w:rsidR="00B46E2D">
        <w:rPr>
          <w:bCs/>
          <w:iCs/>
        </w:rPr>
        <w:t xml:space="preserve"> de</w:t>
      </w:r>
      <w:r w:rsidR="00963020">
        <w:rPr>
          <w:bCs/>
          <w:iCs/>
        </w:rPr>
        <w:t xml:space="preserve"> </w:t>
      </w:r>
      <w:r w:rsidR="00D6623C">
        <w:rPr>
          <w:bCs/>
          <w:iCs/>
        </w:rPr>
        <w:t>dos mil veintitrés</w:t>
      </w:r>
      <w:r w:rsidRPr="00D6623C" w:rsidR="00D6623C">
        <w:rPr>
          <w:bCs/>
        </w:rPr>
        <w:t xml:space="preserve">, </w:t>
      </w:r>
      <w:r w:rsidRPr="002A240E" w:rsidR="00B46E2D">
        <w:rPr>
          <w:rFonts w:eastAsia="Batang" w:cs="Tahoma"/>
          <w:bCs/>
          <w:color w:val="auto"/>
          <w:lang w:eastAsia="es-ES"/>
        </w:rPr>
        <w:t>el Sistema de Acceso a la Información Mexiquense (SAIMEX), asignó el número de expediente 0</w:t>
      </w:r>
      <w:r w:rsidR="00963020">
        <w:rPr>
          <w:rFonts w:eastAsia="Batang" w:cs="Tahoma"/>
          <w:bCs/>
          <w:color w:val="auto"/>
          <w:lang w:eastAsia="es-ES"/>
        </w:rPr>
        <w:t>181</w:t>
      </w:r>
      <w:r w:rsidRPr="002A240E" w:rsidR="00B46E2D">
        <w:rPr>
          <w:rFonts w:eastAsia="Batang" w:cs="Tahoma"/>
          <w:bCs/>
          <w:color w:val="auto"/>
          <w:lang w:eastAsia="es-ES"/>
        </w:rPr>
        <w:t xml:space="preserve">1/INFOEM/IP/RR/2023, al Medio de Impugnación que nos ocupa, con base en el sistema aprobado por el Pleno de este Órgano Garante y lo turnó al Comisionado Ponente Luis Gustavo </w:t>
      </w:r>
      <w:r w:rsidRPr="002A240E" w:rsidR="00B46E2D">
        <w:rPr>
          <w:rFonts w:eastAsia="Batang" w:cs="Tahoma"/>
          <w:bCs/>
          <w:color w:val="auto"/>
          <w:lang w:eastAsia="es-ES"/>
        </w:rPr>
        <w:lastRenderedPageBreak/>
        <w:t>Parra Noriega, para los efectos del artículo 185, fracción I</w:t>
      </w:r>
      <w:r w:rsidR="00BF3270">
        <w:rPr>
          <w:rFonts w:eastAsia="Batang" w:cs="Tahoma"/>
          <w:bCs/>
          <w:color w:val="auto"/>
          <w:lang w:eastAsia="es-ES"/>
        </w:rPr>
        <w:t>,</w:t>
      </w:r>
      <w:r w:rsidRPr="002A240E" w:rsidR="00B46E2D">
        <w:rPr>
          <w:rFonts w:eastAsia="Batang" w:cs="Tahoma"/>
          <w:bCs/>
          <w:color w:val="auto"/>
          <w:lang w:eastAsia="es-ES"/>
        </w:rPr>
        <w:t xml:space="preserve"> de la Ley de Transparencia y Acceso a la Información Pública del Estado de México y Municipios.</w:t>
      </w:r>
    </w:p>
    <w:p w:rsidRPr="00B64E0B" w:rsidR="00C853D1" w:rsidP="001438CF" w:rsidRDefault="00C853D1" w14:paraId="606E51DE" w14:textId="2008FB31">
      <w:pPr>
        <w:spacing w:after="0" w:line="360" w:lineRule="auto"/>
        <w:rPr>
          <w:bCs/>
        </w:rPr>
      </w:pPr>
    </w:p>
    <w:p w:rsidRPr="00B64E0B" w:rsidR="00C853D1" w:rsidP="001438CF" w:rsidRDefault="00C853D1" w14:paraId="03479276" w14:textId="6EB66EFA">
      <w:pPr>
        <w:spacing w:after="0" w:line="360" w:lineRule="auto"/>
      </w:pPr>
      <w:r w:rsidRPr="00B64E0B">
        <w:rPr>
          <w:b/>
          <w:bCs/>
        </w:rPr>
        <w:t>b) Admisión del Recurso de Revisión</w:t>
      </w:r>
      <w:r w:rsidRPr="00B64E0B">
        <w:rPr>
          <w:b/>
          <w:bCs/>
          <w:lang w:val="es-ES_tradnl"/>
        </w:rPr>
        <w:t xml:space="preserve">. </w:t>
      </w:r>
      <w:r w:rsidRPr="002A240E" w:rsidR="00BF524E">
        <w:rPr>
          <w:bCs/>
          <w:lang w:val="es-ES_tradnl"/>
        </w:rPr>
        <w:t xml:space="preserve">El </w:t>
      </w:r>
      <w:r w:rsidR="00963020">
        <w:rPr>
          <w:bCs/>
          <w:lang w:val="es-ES_tradnl"/>
        </w:rPr>
        <w:t>trece de abril</w:t>
      </w:r>
      <w:r w:rsidRPr="002A240E" w:rsidR="00BF524E">
        <w:rPr>
          <w:bCs/>
          <w:lang w:val="es-ES_tradnl"/>
        </w:rPr>
        <w:t xml:space="preserve"> 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963020">
        <w:rPr>
          <w:bCs/>
          <w:lang w:val="es-ES_tradnl"/>
        </w:rPr>
        <w:t>catorce de abril</w:t>
      </w:r>
      <w:r w:rsidRPr="002A240E" w:rsidR="00BF524E">
        <w:rPr>
          <w:bCs/>
          <w:lang w:val="es-ES_tradnl"/>
        </w:rPr>
        <w:t xml:space="preserve"> de dos mil veintitrés, a través del Sistema de Acceso a la Información Mexiquense (SAIMEX), en el que se les otorgó un plazo de siete días hábiles posteriores a la misma, para que manifestaran lo que a su derecho conviniera y formularan alegatos.</w:t>
      </w:r>
    </w:p>
    <w:p w:rsidRPr="00B64E0B" w:rsidR="00C853D1" w:rsidP="001438CF" w:rsidRDefault="00C853D1" w14:paraId="6BCA600D" w14:textId="77777777">
      <w:pPr>
        <w:spacing w:after="0" w:line="360" w:lineRule="auto"/>
      </w:pPr>
    </w:p>
    <w:p w:rsidRPr="002A240E" w:rsidR="00BF524E" w:rsidP="001438CF" w:rsidRDefault="00C853D1" w14:paraId="7F130B2F" w14:textId="587BDADA">
      <w:pPr>
        <w:spacing w:after="0" w:line="360" w:lineRule="auto"/>
        <w:rPr>
          <w:rFonts w:cs="Tahoma"/>
          <w:bCs/>
          <w:lang w:val="es-ES_tradnl"/>
        </w:rPr>
      </w:pPr>
      <w:r w:rsidRPr="00B64E0B">
        <w:rPr>
          <w:b/>
        </w:rPr>
        <w:t>c</w:t>
      </w:r>
      <w:r w:rsidRPr="00C60851">
        <w:rPr>
          <w:b/>
        </w:rPr>
        <w:t>) Informe Justificado.</w:t>
      </w:r>
      <w:r w:rsidRPr="00C60851" w:rsidR="002A2B8D">
        <w:rPr>
          <w:b/>
        </w:rPr>
        <w:t xml:space="preserve"> </w:t>
      </w:r>
      <w:r w:rsidRPr="002A240E" w:rsidR="00BF524E">
        <w:rPr>
          <w:rFonts w:cs="Tahoma"/>
          <w:bCs/>
          <w:lang w:val="es-ES_tradnl"/>
        </w:rPr>
        <w:t xml:space="preserve">El </w:t>
      </w:r>
      <w:r w:rsidR="00D42874">
        <w:rPr>
          <w:rFonts w:cs="Tahoma"/>
          <w:bCs/>
          <w:lang w:val="es-ES_tradnl"/>
        </w:rPr>
        <w:t>dos de mayo</w:t>
      </w:r>
      <w:r w:rsidRPr="002A240E" w:rsidR="00BF524E">
        <w:rPr>
          <w:rFonts w:cs="Tahoma"/>
          <w:bCs/>
          <w:lang w:val="es-ES_tradnl"/>
        </w:rPr>
        <w:t xml:space="preserve"> de dos mil veintitrés, a través del Sistema de Acceso a la Información Mexiquense (SAIMEX), se recibió en este Instituto en el apartado de Informe Justificado, </w:t>
      </w:r>
      <w:r w:rsidR="00BF524E">
        <w:rPr>
          <w:rFonts w:cs="Tahoma"/>
          <w:bCs/>
          <w:lang w:val="es-ES_tradnl"/>
        </w:rPr>
        <w:t>e</w:t>
      </w:r>
      <w:r w:rsidRPr="002A240E" w:rsidR="00BF524E">
        <w:rPr>
          <w:rFonts w:cs="Tahoma"/>
          <w:bCs/>
          <w:lang w:val="es-ES_tradnl"/>
        </w:rPr>
        <w:t xml:space="preserve">l </w:t>
      </w:r>
      <w:r w:rsidR="00547C5F">
        <w:rPr>
          <w:rFonts w:cs="Tahoma"/>
          <w:bCs/>
          <w:lang w:val="es-ES_tradnl"/>
        </w:rPr>
        <w:t>oficio DSPYT/ECA/2340/2023, de fecha veintiuno de abril de dos mil veintitrés, signado por el Director de Seguridad Pública y Tránsito Municipal, dirigido a la Titular de la Unidad de Transparencia, en el que se detalla lo siguiente:</w:t>
      </w:r>
    </w:p>
    <w:p w:rsidRPr="002A240E" w:rsidR="00BF524E" w:rsidP="001438CF" w:rsidRDefault="00BF524E" w14:paraId="18A101BD" w14:textId="77777777">
      <w:pPr>
        <w:spacing w:after="0" w:line="360" w:lineRule="auto"/>
        <w:rPr>
          <w:rFonts w:cs="Tahoma"/>
          <w:bCs/>
          <w:lang w:val="es-ES_tradnl"/>
        </w:rPr>
      </w:pPr>
    </w:p>
    <w:p w:rsidRPr="00D42874" w:rsidR="00BF524E" w:rsidP="001438CF" w:rsidRDefault="00BF524E" w14:paraId="642999C3" w14:textId="77777777">
      <w:pPr>
        <w:spacing w:after="0" w:line="360" w:lineRule="auto"/>
        <w:ind w:left="567" w:right="567"/>
        <w:rPr>
          <w:i/>
          <w:sz w:val="20"/>
          <w:szCs w:val="20"/>
        </w:rPr>
      </w:pPr>
      <w:r w:rsidRPr="00D42874">
        <w:rPr>
          <w:i/>
          <w:sz w:val="20"/>
          <w:szCs w:val="20"/>
        </w:rPr>
        <w:t>“…</w:t>
      </w:r>
    </w:p>
    <w:p w:rsidRPr="00547C5F" w:rsidR="00547C5F" w:rsidP="00547C5F" w:rsidRDefault="00547C5F" w14:paraId="1CB09B56" w14:textId="77777777">
      <w:pPr>
        <w:spacing w:after="0" w:line="360" w:lineRule="auto"/>
        <w:ind w:left="567" w:right="567"/>
        <w:rPr>
          <w:i/>
          <w:sz w:val="20"/>
          <w:szCs w:val="20"/>
        </w:rPr>
      </w:pPr>
      <w:r w:rsidRPr="00547C5F">
        <w:rPr>
          <w:i/>
          <w:sz w:val="20"/>
          <w:szCs w:val="20"/>
        </w:rPr>
        <w:t>Por lo antes solicitado me permito compartirle la siguiente información; con fundamento en los artículos 16, 17, 118 fracción I y 125 del Reglamento de Tránsito del Estado de México que a la letra señalan:</w:t>
      </w:r>
    </w:p>
    <w:p w:rsidRPr="00547C5F" w:rsidR="00547C5F" w:rsidP="00547C5F" w:rsidRDefault="00547C5F" w14:paraId="3E43FE38" w14:textId="77777777">
      <w:pPr>
        <w:spacing w:after="0" w:line="360" w:lineRule="auto"/>
        <w:ind w:left="567" w:right="567"/>
        <w:rPr>
          <w:i/>
          <w:sz w:val="20"/>
          <w:szCs w:val="20"/>
        </w:rPr>
      </w:pPr>
    </w:p>
    <w:p w:rsidRPr="00547C5F" w:rsidR="00547C5F" w:rsidP="00547C5F" w:rsidRDefault="00547C5F" w14:paraId="517C8B3A" w14:textId="77777777">
      <w:pPr>
        <w:spacing w:after="0" w:line="360" w:lineRule="auto"/>
        <w:ind w:left="567" w:right="567"/>
        <w:rPr>
          <w:i/>
          <w:sz w:val="20"/>
          <w:szCs w:val="20"/>
        </w:rPr>
      </w:pPr>
      <w:r w:rsidRPr="00547C5F">
        <w:rPr>
          <w:i/>
          <w:sz w:val="20"/>
          <w:szCs w:val="20"/>
        </w:rPr>
        <w:t>Artículo 16. Corresponde a las Secretarías de Movilidad o de Finanzas, en el ámbito de sus respectivas competencias, la autorización y expedición de placas para automotores de uso particular, uso comercial y de uso o servicio público, en cualquiera de sus modalidades. Los ayuntamientos en términos de los convenios que celebren con el Gobierno del Estado podrán otorgar y expedir placas para automotores de uso particular.</w:t>
      </w:r>
    </w:p>
    <w:p w:rsidRPr="00547C5F" w:rsidR="00547C5F" w:rsidP="00547C5F" w:rsidRDefault="00547C5F" w14:paraId="31F60497" w14:textId="77777777">
      <w:pPr>
        <w:spacing w:after="0" w:line="360" w:lineRule="auto"/>
        <w:ind w:left="567" w:right="567"/>
        <w:rPr>
          <w:i/>
          <w:sz w:val="20"/>
          <w:szCs w:val="20"/>
        </w:rPr>
      </w:pPr>
    </w:p>
    <w:p w:rsidRPr="00547C5F" w:rsidR="00547C5F" w:rsidP="00547C5F" w:rsidRDefault="00547C5F" w14:paraId="461AEA80" w14:textId="77777777">
      <w:pPr>
        <w:spacing w:after="0" w:line="360" w:lineRule="auto"/>
        <w:ind w:left="567" w:right="567"/>
        <w:rPr>
          <w:i/>
          <w:sz w:val="20"/>
          <w:szCs w:val="20"/>
        </w:rPr>
      </w:pPr>
      <w:r w:rsidRPr="00547C5F">
        <w:rPr>
          <w:i/>
          <w:sz w:val="20"/>
          <w:szCs w:val="20"/>
        </w:rPr>
        <w:lastRenderedPageBreak/>
        <w:t xml:space="preserve">Artículo 17. Todo vehículo deberá estar debidamente registrado y autorizado ante las autoridades correspondientes. En casos extraordinarios se podrá circular únicamente con permiso provisional. </w:t>
      </w:r>
    </w:p>
    <w:p w:rsidRPr="00547C5F" w:rsidR="00547C5F" w:rsidP="00547C5F" w:rsidRDefault="00547C5F" w14:paraId="11A2FB95" w14:textId="77777777">
      <w:pPr>
        <w:spacing w:after="0" w:line="360" w:lineRule="auto"/>
        <w:ind w:left="567" w:right="567"/>
        <w:rPr>
          <w:i/>
          <w:sz w:val="20"/>
          <w:szCs w:val="20"/>
        </w:rPr>
      </w:pPr>
    </w:p>
    <w:p w:rsidRPr="00547C5F" w:rsidR="00547C5F" w:rsidP="00547C5F" w:rsidRDefault="00547C5F" w14:paraId="349A36C1" w14:textId="77777777">
      <w:pPr>
        <w:spacing w:after="0" w:line="360" w:lineRule="auto"/>
        <w:ind w:left="567" w:right="567"/>
        <w:rPr>
          <w:i/>
          <w:sz w:val="20"/>
          <w:szCs w:val="20"/>
        </w:rPr>
      </w:pPr>
      <w:r w:rsidRPr="00547C5F">
        <w:rPr>
          <w:i/>
          <w:sz w:val="20"/>
          <w:szCs w:val="20"/>
        </w:rPr>
        <w:t>Artículo 118.- Sólo procederá la retención de cualquier vehículo, remitiéndolo de inmediato al depósito más cercano, en los siguientes casos:</w:t>
      </w:r>
    </w:p>
    <w:p w:rsidRPr="00547C5F" w:rsidR="00547C5F" w:rsidP="00547C5F" w:rsidRDefault="00547C5F" w14:paraId="1B3369B9" w14:textId="77777777">
      <w:pPr>
        <w:spacing w:after="0" w:line="360" w:lineRule="auto"/>
        <w:ind w:left="567" w:right="567"/>
        <w:rPr>
          <w:i/>
          <w:sz w:val="20"/>
          <w:szCs w:val="20"/>
        </w:rPr>
      </w:pPr>
      <w:r w:rsidRPr="00547C5F">
        <w:rPr>
          <w:i/>
          <w:sz w:val="20"/>
          <w:szCs w:val="20"/>
        </w:rPr>
        <w:t>I.</w:t>
      </w:r>
      <w:r w:rsidRPr="00547C5F">
        <w:rPr>
          <w:i/>
          <w:sz w:val="20"/>
          <w:szCs w:val="20"/>
        </w:rPr>
        <w:tab/>
      </w:r>
      <w:r w:rsidRPr="00547C5F">
        <w:rPr>
          <w:i/>
          <w:sz w:val="20"/>
          <w:szCs w:val="20"/>
        </w:rPr>
        <w:t>Cuando al vehículo le falten ambas placas, o el documento que justifique la omisión;</w:t>
      </w:r>
    </w:p>
    <w:p w:rsidRPr="00547C5F" w:rsidR="00547C5F" w:rsidP="00547C5F" w:rsidRDefault="00547C5F" w14:paraId="1E6BAF5B" w14:textId="77777777">
      <w:pPr>
        <w:spacing w:after="0" w:line="360" w:lineRule="auto"/>
        <w:ind w:left="567" w:right="567"/>
        <w:rPr>
          <w:i/>
          <w:sz w:val="20"/>
          <w:szCs w:val="20"/>
        </w:rPr>
      </w:pPr>
    </w:p>
    <w:p w:rsidRPr="00547C5F" w:rsidR="00547C5F" w:rsidP="00547C5F" w:rsidRDefault="00547C5F" w14:paraId="24330509" w14:textId="77777777">
      <w:pPr>
        <w:spacing w:after="0" w:line="360" w:lineRule="auto"/>
        <w:ind w:left="567" w:right="567"/>
        <w:rPr>
          <w:i/>
          <w:sz w:val="20"/>
          <w:szCs w:val="20"/>
        </w:rPr>
      </w:pPr>
      <w:r w:rsidRPr="00547C5F">
        <w:rPr>
          <w:i/>
          <w:sz w:val="20"/>
          <w:szCs w:val="20"/>
        </w:rPr>
        <w:t>Artículo 125. Las sanciones en materia de tránsito señaladas en este Reglamento y en demás disposiciones jurídicas serán impuestas por el agente de tránsito que tenga conocimiento de su comisión, mismas que deberán constar en la boleta de infracción expedida por la terminal electrónica autorizada por la Secretaría de Seguridad y por los ayuntamientos, la cual, para su validez, contendrá:</w:t>
      </w:r>
    </w:p>
    <w:p w:rsidRPr="00547C5F" w:rsidR="00547C5F" w:rsidP="00547C5F" w:rsidRDefault="00547C5F" w14:paraId="5454EEFA" w14:textId="77777777">
      <w:pPr>
        <w:spacing w:after="0" w:line="360" w:lineRule="auto"/>
        <w:ind w:left="567" w:right="567"/>
        <w:rPr>
          <w:i/>
          <w:sz w:val="20"/>
          <w:szCs w:val="20"/>
        </w:rPr>
      </w:pPr>
    </w:p>
    <w:p w:rsidRPr="00547C5F" w:rsidR="00547C5F" w:rsidP="00547C5F" w:rsidRDefault="00547C5F" w14:paraId="234B351A" w14:textId="3319892D">
      <w:pPr>
        <w:pStyle w:val="Prrafodelista"/>
        <w:numPr>
          <w:ilvl w:val="0"/>
          <w:numId w:val="40"/>
        </w:numPr>
        <w:spacing w:line="360" w:lineRule="auto"/>
        <w:ind w:right="567"/>
        <w:rPr>
          <w:i/>
          <w:sz w:val="20"/>
          <w:szCs w:val="20"/>
        </w:rPr>
      </w:pPr>
      <w:r w:rsidRPr="00547C5F">
        <w:rPr>
          <w:i/>
          <w:sz w:val="20"/>
          <w:szCs w:val="20"/>
        </w:rPr>
        <w:t xml:space="preserve">Nombre y domicilio del infractor; </w:t>
      </w:r>
    </w:p>
    <w:p w:rsidR="00547C5F" w:rsidP="00547C5F" w:rsidRDefault="00547C5F" w14:paraId="784B0C90" w14:textId="77777777">
      <w:pPr>
        <w:pStyle w:val="Prrafodelista"/>
        <w:numPr>
          <w:ilvl w:val="0"/>
          <w:numId w:val="40"/>
        </w:numPr>
        <w:spacing w:line="360" w:lineRule="auto"/>
        <w:ind w:right="567"/>
        <w:rPr>
          <w:i/>
          <w:sz w:val="20"/>
          <w:szCs w:val="20"/>
        </w:rPr>
      </w:pPr>
      <w:r w:rsidRPr="00547C5F">
        <w:rPr>
          <w:i/>
          <w:sz w:val="20"/>
          <w:szCs w:val="20"/>
        </w:rPr>
        <w:t xml:space="preserve">Número y tipo de licencia o permiso del infractor, así </w:t>
      </w:r>
      <w:r>
        <w:rPr>
          <w:i/>
          <w:sz w:val="20"/>
          <w:szCs w:val="20"/>
        </w:rPr>
        <w:t>como la entidad que la expidió;</w:t>
      </w:r>
    </w:p>
    <w:p w:rsidR="00547C5F" w:rsidP="00547C5F" w:rsidRDefault="00547C5F" w14:paraId="7594ABC2" w14:textId="77777777">
      <w:pPr>
        <w:pStyle w:val="Prrafodelista"/>
        <w:numPr>
          <w:ilvl w:val="0"/>
          <w:numId w:val="40"/>
        </w:numPr>
        <w:spacing w:line="360" w:lineRule="auto"/>
        <w:ind w:right="567"/>
        <w:rPr>
          <w:i/>
          <w:sz w:val="20"/>
          <w:szCs w:val="20"/>
        </w:rPr>
      </w:pPr>
      <w:r w:rsidRPr="00547C5F">
        <w:rPr>
          <w:i/>
          <w:sz w:val="20"/>
          <w:szCs w:val="20"/>
        </w:rPr>
        <w:t xml:space="preserve">Número de placas de matrícula del vehículo y entidad en que se expidió; </w:t>
      </w:r>
    </w:p>
    <w:p w:rsidR="00547C5F" w:rsidP="00547C5F" w:rsidRDefault="00547C5F" w14:paraId="103B9D61" w14:textId="77777777">
      <w:pPr>
        <w:pStyle w:val="Prrafodelista"/>
        <w:numPr>
          <w:ilvl w:val="0"/>
          <w:numId w:val="40"/>
        </w:numPr>
        <w:spacing w:line="360" w:lineRule="auto"/>
        <w:ind w:right="567"/>
        <w:rPr>
          <w:i/>
          <w:sz w:val="20"/>
          <w:szCs w:val="20"/>
        </w:rPr>
      </w:pPr>
      <w:r w:rsidRPr="00547C5F">
        <w:rPr>
          <w:i/>
          <w:sz w:val="20"/>
          <w:szCs w:val="20"/>
        </w:rPr>
        <w:t>Actos o hechos constitutivos de la infracción, así como el lugar, fecha y hora en que se haya cometido;</w:t>
      </w:r>
    </w:p>
    <w:p w:rsidR="00547C5F" w:rsidP="00547C5F" w:rsidRDefault="00547C5F" w14:paraId="09790508" w14:textId="77777777">
      <w:pPr>
        <w:pStyle w:val="Prrafodelista"/>
        <w:numPr>
          <w:ilvl w:val="0"/>
          <w:numId w:val="40"/>
        </w:numPr>
        <w:spacing w:line="360" w:lineRule="auto"/>
        <w:ind w:right="567"/>
        <w:rPr>
          <w:i/>
          <w:sz w:val="20"/>
          <w:szCs w:val="20"/>
        </w:rPr>
      </w:pPr>
      <w:r w:rsidRPr="00547C5F">
        <w:rPr>
          <w:i/>
          <w:sz w:val="20"/>
          <w:szCs w:val="20"/>
        </w:rPr>
        <w:t xml:space="preserve">Disposiciones legales que las sustentan; y </w:t>
      </w:r>
    </w:p>
    <w:p w:rsidRPr="00547C5F" w:rsidR="00547C5F" w:rsidP="00547C5F" w:rsidRDefault="00547C5F" w14:paraId="35B73713" w14:textId="02C2B8BC">
      <w:pPr>
        <w:pStyle w:val="Prrafodelista"/>
        <w:numPr>
          <w:ilvl w:val="0"/>
          <w:numId w:val="40"/>
        </w:numPr>
        <w:spacing w:line="360" w:lineRule="auto"/>
        <w:ind w:right="567"/>
        <w:rPr>
          <w:i/>
          <w:sz w:val="20"/>
          <w:szCs w:val="20"/>
        </w:rPr>
      </w:pPr>
      <w:r w:rsidRPr="00547C5F">
        <w:rPr>
          <w:i/>
          <w:sz w:val="20"/>
          <w:szCs w:val="20"/>
        </w:rPr>
        <w:t>Nombre y firma del agente de tránsito que levante la infracción.</w:t>
      </w:r>
    </w:p>
    <w:p w:rsidRPr="00547C5F" w:rsidR="00547C5F" w:rsidP="00547C5F" w:rsidRDefault="00547C5F" w14:paraId="50C8B5AF" w14:textId="77777777">
      <w:pPr>
        <w:spacing w:after="0" w:line="360" w:lineRule="auto"/>
        <w:ind w:left="567" w:right="567"/>
        <w:rPr>
          <w:i/>
          <w:sz w:val="20"/>
          <w:szCs w:val="20"/>
        </w:rPr>
      </w:pPr>
    </w:p>
    <w:p w:rsidRPr="00547C5F" w:rsidR="00547C5F" w:rsidP="00547C5F" w:rsidRDefault="00547C5F" w14:paraId="3EEED5FD" w14:textId="77777777">
      <w:pPr>
        <w:spacing w:after="0" w:line="360" w:lineRule="auto"/>
        <w:ind w:left="567" w:right="567"/>
        <w:rPr>
          <w:i/>
          <w:sz w:val="20"/>
          <w:szCs w:val="20"/>
        </w:rPr>
      </w:pPr>
      <w:r w:rsidRPr="00547C5F">
        <w:rPr>
          <w:i/>
          <w:sz w:val="20"/>
          <w:szCs w:val="20"/>
        </w:rPr>
        <w:t xml:space="preserve">Derivado de lo señalado con anterioridad, le informo que este Sujeto Obligado y en cumplimiento al principio de máxima publicidad le hace saber que esta Unidad Administrativa denominada Dirección de Seguridad Pública y Tránsito Municipal, es la competente para conocer y actuar en caso de infracciones al Reglamento de Tránsito Municipal, por lo que, en la circunscripción territorial de este Municipio, todo vehículo automotor deberá contar con un registro y con placas de circulación o en su defecto con un permiso provisional, en caso contrario los particulares se harán acreedores a la retención del vehículo y al depósito del mismo, siempre y cuando no se cuente con causa justificada, siendo el agente de tránsito municipal el servidor público facultado y autorizado, para emitir </w:t>
      </w:r>
      <w:r w:rsidRPr="00547C5F">
        <w:rPr>
          <w:i/>
          <w:sz w:val="20"/>
          <w:szCs w:val="20"/>
        </w:rPr>
        <w:lastRenderedPageBreak/>
        <w:t>infracciones por alguna infracción cometida, la cual la hará constar, en la boleta de infracciones todos y cada uno de los hechos suscitados.</w:t>
      </w:r>
    </w:p>
    <w:p w:rsidRPr="00547C5F" w:rsidR="00547C5F" w:rsidP="00547C5F" w:rsidRDefault="00547C5F" w14:paraId="6B941576" w14:textId="77777777">
      <w:pPr>
        <w:spacing w:after="0" w:line="360" w:lineRule="auto"/>
        <w:ind w:left="567" w:right="567"/>
        <w:rPr>
          <w:i/>
          <w:sz w:val="20"/>
          <w:szCs w:val="20"/>
        </w:rPr>
      </w:pPr>
    </w:p>
    <w:p w:rsidRPr="00547C5F" w:rsidR="00547C5F" w:rsidP="00547C5F" w:rsidRDefault="00547C5F" w14:paraId="2B0845CE" w14:textId="77777777">
      <w:pPr>
        <w:spacing w:after="0" w:line="360" w:lineRule="auto"/>
        <w:ind w:left="567" w:right="567"/>
        <w:rPr>
          <w:i/>
          <w:sz w:val="20"/>
          <w:szCs w:val="20"/>
        </w:rPr>
      </w:pPr>
      <w:r w:rsidRPr="00547C5F">
        <w:rPr>
          <w:i/>
          <w:sz w:val="20"/>
          <w:szCs w:val="20"/>
        </w:rPr>
        <w:t>En tal virtud, le comento que de una búsqueda exhaustiva y razonable en los archivos físicos y electrónicos de esta Unidad Administrativa competente, NO SE ADVIERTE alguna infracción realizada a los vehículos (autos y/o motos) de la empresa TRANSOMEGA S.A. DE C.V., a la cual se le concesiona el colocar los inmovilizadores a vehículos que se encuentren estacionados en los parquímetros que infrinjan el Reglamento de Tránsito Municipal.</w:t>
      </w:r>
    </w:p>
    <w:p w:rsidRPr="00547C5F" w:rsidR="00547C5F" w:rsidP="00547C5F" w:rsidRDefault="00547C5F" w14:paraId="776AC613" w14:textId="77777777">
      <w:pPr>
        <w:spacing w:after="0" w:line="360" w:lineRule="auto"/>
        <w:ind w:left="567" w:right="567"/>
        <w:rPr>
          <w:i/>
          <w:sz w:val="20"/>
          <w:szCs w:val="20"/>
        </w:rPr>
      </w:pPr>
    </w:p>
    <w:p w:rsidRPr="00D42874" w:rsidR="00BF524E" w:rsidP="00547C5F" w:rsidRDefault="00547C5F" w14:paraId="5FE5BFB7" w14:textId="563DC9BA">
      <w:pPr>
        <w:spacing w:after="0" w:line="360" w:lineRule="auto"/>
        <w:ind w:left="567" w:right="567"/>
        <w:rPr>
          <w:i/>
          <w:sz w:val="20"/>
          <w:szCs w:val="20"/>
        </w:rPr>
      </w:pPr>
      <w:r w:rsidRPr="00547C5F">
        <w:rPr>
          <w:i/>
          <w:sz w:val="20"/>
          <w:szCs w:val="20"/>
        </w:rPr>
        <w:t xml:space="preserve">En esa tesitura, me permito informarle que por parte de la Dirección de Seguridad Pública se realizaron dos verificaciones de campo los días 13 y 17 de abril de la presente anualidad en diferentes horarios, verificando que los vehículos de la empresa concesionada para llevar a cabo la actividad de poner inmovilizadores, si cuentan con placas de circulación; razón por la cual, no han infringido el reglamento de tránsito Municipal y no se han hecho acreedores a una infracción o multa por tal aseveración realizada por el particular en la solicitud de información </w:t>
      </w:r>
      <w:r w:rsidRPr="00DD619A">
        <w:rPr>
          <w:b/>
          <w:i/>
          <w:sz w:val="20"/>
          <w:szCs w:val="20"/>
        </w:rPr>
        <w:t>00291/ECATEPEC/IP/2023</w:t>
      </w:r>
      <w:r w:rsidRPr="00547C5F">
        <w:rPr>
          <w:i/>
          <w:sz w:val="20"/>
          <w:szCs w:val="20"/>
        </w:rPr>
        <w:t>.</w:t>
      </w:r>
    </w:p>
    <w:p w:rsidR="00DD619A" w:rsidP="001438CF" w:rsidRDefault="00DD619A" w14:paraId="210FD285" w14:textId="77777777">
      <w:pPr>
        <w:spacing w:after="0" w:line="360" w:lineRule="auto"/>
        <w:ind w:left="567" w:right="567"/>
        <w:rPr>
          <w:i/>
          <w:sz w:val="20"/>
          <w:szCs w:val="20"/>
        </w:rPr>
      </w:pPr>
    </w:p>
    <w:p w:rsidR="00DD619A" w:rsidP="001438CF" w:rsidRDefault="00DD619A" w14:paraId="1AB1B8B6" w14:textId="77777777">
      <w:pPr>
        <w:spacing w:after="0" w:line="360" w:lineRule="auto"/>
        <w:ind w:left="567" w:right="567"/>
        <w:rPr>
          <w:i/>
          <w:sz w:val="20"/>
          <w:szCs w:val="20"/>
        </w:rPr>
      </w:pPr>
      <w:r>
        <w:rPr>
          <w:i/>
          <w:sz w:val="20"/>
          <w:szCs w:val="20"/>
        </w:rPr>
        <w:t>Mas sin en cambio como parte de las actividades diarias de las elementos de tránsito se continuara con la aplicación del Reglamento de Tránsito Vigente.</w:t>
      </w:r>
    </w:p>
    <w:p w:rsidRPr="002A240E" w:rsidR="00BF524E" w:rsidP="001438CF" w:rsidRDefault="00DD619A" w14:paraId="3A57A8C5" w14:textId="2F07D08C">
      <w:pPr>
        <w:spacing w:after="0" w:line="360" w:lineRule="auto"/>
        <w:ind w:left="567" w:right="567"/>
        <w:rPr>
          <w:rFonts w:cs="Tahoma"/>
          <w:b/>
          <w:bCs/>
          <w:lang w:val="es-ES_tradnl"/>
        </w:rPr>
      </w:pPr>
      <w:r>
        <w:rPr>
          <w:i/>
          <w:sz w:val="20"/>
          <w:szCs w:val="20"/>
        </w:rPr>
        <w:t xml:space="preserve"> </w:t>
      </w:r>
      <w:r w:rsidRPr="00D42874" w:rsidR="00BF524E">
        <w:rPr>
          <w:i/>
          <w:sz w:val="20"/>
          <w:szCs w:val="20"/>
        </w:rPr>
        <w:t>…” (Sic)</w:t>
      </w:r>
    </w:p>
    <w:p w:rsidR="00C60851" w:rsidP="001438CF" w:rsidRDefault="00C60851" w14:paraId="7CB475F6" w14:textId="1CEE5A83">
      <w:pPr>
        <w:spacing w:after="0" w:line="360" w:lineRule="auto"/>
        <w:rPr>
          <w:rFonts w:cs="Tahoma"/>
          <w:bCs/>
          <w:lang w:val="es-ES_tradnl"/>
        </w:rPr>
      </w:pPr>
    </w:p>
    <w:p w:rsidRPr="005531D6" w:rsidR="005531D6" w:rsidP="001438CF" w:rsidRDefault="005531D6" w14:paraId="0034728C" w14:textId="63C2DACA">
      <w:pPr>
        <w:spacing w:after="0" w:line="360" w:lineRule="auto"/>
        <w:rPr>
          <w:rFonts w:cs="Tahoma"/>
        </w:rPr>
      </w:pPr>
      <w:r w:rsidRPr="005531D6">
        <w:rPr>
          <w:rFonts w:cs="Tahoma"/>
          <w:b/>
          <w:bCs/>
        </w:rPr>
        <w:t>d)</w:t>
      </w:r>
      <w:r w:rsidRPr="005531D6">
        <w:rPr>
          <w:rFonts w:cs="Tahoma"/>
          <w:b/>
        </w:rPr>
        <w:t xml:space="preserve"> Vista de Informe Justificado.</w:t>
      </w:r>
      <w:r>
        <w:rPr>
          <w:rFonts w:cs="Tahoma"/>
          <w:b/>
        </w:rPr>
        <w:t xml:space="preserve"> </w:t>
      </w:r>
      <w:r w:rsidRPr="00DD619A">
        <w:rPr>
          <w:rFonts w:cs="Tahoma"/>
        </w:rPr>
        <w:t xml:space="preserve">En fecha </w:t>
      </w:r>
      <w:r w:rsidR="00DD619A">
        <w:rPr>
          <w:rFonts w:cs="Tahoma"/>
        </w:rPr>
        <w:t>tres de mayo</w:t>
      </w:r>
      <w:r w:rsidRPr="00DD619A">
        <w:rPr>
          <w:rFonts w:cs="Tahoma"/>
        </w:rPr>
        <w:t xml:space="preserve"> de dos mil veintitrés, se notific</w:t>
      </w:r>
      <w:r w:rsidRPr="00DD619A" w:rsidR="00022D6B">
        <w:rPr>
          <w:rFonts w:cs="Tahoma"/>
        </w:rPr>
        <w:t>ó</w:t>
      </w:r>
      <w:r w:rsidRPr="00DD619A">
        <w:rPr>
          <w:rFonts w:cs="Tahoma"/>
        </w:rPr>
        <w:t xml:space="preserve"> a través del Sistema de Acceso a la Información Mexiquense (SAIMEX, </w:t>
      </w:r>
      <w:r w:rsidRPr="00DD619A" w:rsidR="00022D6B">
        <w:rPr>
          <w:rFonts w:cs="Tahoma"/>
        </w:rPr>
        <w:t>e</w:t>
      </w:r>
      <w:r w:rsidRPr="00DD619A">
        <w:rPr>
          <w:rFonts w:cs="Tahoma"/>
        </w:rPr>
        <w:t>l acuerdo</w:t>
      </w:r>
      <w:r w:rsidRPr="00DD619A" w:rsidR="00022D6B">
        <w:rPr>
          <w:rFonts w:cs="Tahoma"/>
        </w:rPr>
        <w:t xml:space="preserve"> </w:t>
      </w:r>
      <w:r w:rsidRPr="00DD619A">
        <w:rPr>
          <w:rFonts w:cs="Tahoma"/>
        </w:rPr>
        <w:t xml:space="preserve">mediante </w:t>
      </w:r>
      <w:r w:rsidRPr="00DD619A" w:rsidR="00022D6B">
        <w:rPr>
          <w:rFonts w:cs="Tahoma"/>
        </w:rPr>
        <w:t>e</w:t>
      </w:r>
      <w:r w:rsidRPr="00DD619A">
        <w:rPr>
          <w:rFonts w:cs="Tahoma"/>
        </w:rPr>
        <w:t>l cual se pus</w:t>
      </w:r>
      <w:r w:rsidRPr="00DD619A" w:rsidR="00022D6B">
        <w:rPr>
          <w:rFonts w:cs="Tahoma"/>
        </w:rPr>
        <w:t>o</w:t>
      </w:r>
      <w:r w:rsidRPr="00DD619A">
        <w:rPr>
          <w:rFonts w:cs="Tahoma"/>
        </w:rPr>
        <w:t xml:space="preserve"> a la vista del Particular </w:t>
      </w:r>
      <w:r w:rsidRPr="00DD619A" w:rsidR="00022D6B">
        <w:rPr>
          <w:rFonts w:cs="Tahoma"/>
        </w:rPr>
        <w:t>e</w:t>
      </w:r>
      <w:r w:rsidRPr="00DD619A">
        <w:rPr>
          <w:rFonts w:cs="Tahoma"/>
        </w:rPr>
        <w:t xml:space="preserve">l Informe Justificado, proveído por </w:t>
      </w:r>
      <w:r w:rsidRPr="00DD619A" w:rsidR="00022D6B">
        <w:rPr>
          <w:rFonts w:cs="Tahoma"/>
        </w:rPr>
        <w:t>e</w:t>
      </w:r>
      <w:r w:rsidRPr="00DD619A">
        <w:rPr>
          <w:rFonts w:cs="Tahoma"/>
        </w:rPr>
        <w:t>l cual se le otorgó a este último, un término de tres días hábiles contados a partir del día siguiente a la notificación, a fin de emitir las manifestaciones que conforme a sus intereses convinieran.</w:t>
      </w:r>
    </w:p>
    <w:p w:rsidR="007F09B6" w:rsidP="007F09B6" w:rsidRDefault="007F09B6" w14:paraId="7D7F9521" w14:textId="77777777">
      <w:pPr>
        <w:spacing w:after="0" w:line="360" w:lineRule="auto"/>
        <w:rPr>
          <w:rFonts w:cs="Tahoma"/>
          <w:b/>
          <w:szCs w:val="24"/>
        </w:rPr>
      </w:pPr>
    </w:p>
    <w:p w:rsidRPr="00F364D3" w:rsidR="007F09B6" w:rsidP="007F09B6" w:rsidRDefault="007F09B6" w14:paraId="228910CC" w14:textId="77777777">
      <w:pPr>
        <w:spacing w:after="0" w:line="360" w:lineRule="auto"/>
        <w:rPr>
          <w:rFonts w:cs="Tahoma"/>
          <w:b/>
          <w:szCs w:val="24"/>
        </w:rPr>
      </w:pPr>
      <w:r w:rsidRPr="00F364D3">
        <w:rPr>
          <w:rFonts w:cs="Tahoma"/>
          <w:b/>
          <w:szCs w:val="24"/>
        </w:rPr>
        <w:t>No obstante, lo anterior, transcurrido el término de ley, el Recurrente fue omiso en emitir pronunciamiento alguno que conviniera a sus intereses, respecto al</w:t>
      </w:r>
      <w:r>
        <w:rPr>
          <w:rFonts w:cs="Tahoma"/>
          <w:b/>
          <w:szCs w:val="24"/>
        </w:rPr>
        <w:t xml:space="preserve"> alcance del</w:t>
      </w:r>
      <w:r w:rsidRPr="00F364D3">
        <w:rPr>
          <w:rFonts w:cs="Tahoma"/>
          <w:b/>
          <w:szCs w:val="24"/>
        </w:rPr>
        <w:t xml:space="preserve"> Informe Justificado.</w:t>
      </w:r>
    </w:p>
    <w:p w:rsidR="007F09B6" w:rsidP="001438CF" w:rsidRDefault="007F09B6" w14:paraId="6B176D79" w14:textId="77777777">
      <w:pPr>
        <w:spacing w:after="0" w:line="360" w:lineRule="auto"/>
        <w:rPr>
          <w:rFonts w:eastAsia="Times New Roman" w:cs="Tahoma"/>
          <w:b/>
          <w:color w:val="auto"/>
          <w:szCs w:val="24"/>
          <w:lang w:eastAsia="es-ES"/>
        </w:rPr>
      </w:pPr>
    </w:p>
    <w:p w:rsidRPr="00B64E0B" w:rsidR="004548CD" w:rsidP="001438CF" w:rsidRDefault="007F09B6" w14:paraId="39328222" w14:textId="35F261C0">
      <w:pPr>
        <w:spacing w:after="0" w:line="360" w:lineRule="auto"/>
        <w:rPr>
          <w:rFonts w:eastAsia="Palatino Linotype" w:cs="Palatino Linotype"/>
          <w:b/>
          <w:bCs/>
        </w:rPr>
      </w:pPr>
      <w:r>
        <w:rPr>
          <w:rFonts w:eastAsia="Times New Roman" w:cs="Tahoma"/>
          <w:b/>
          <w:color w:val="auto"/>
          <w:szCs w:val="24"/>
          <w:lang w:eastAsia="es-ES"/>
        </w:rPr>
        <w:t xml:space="preserve">g) </w:t>
      </w:r>
      <w:r w:rsidRPr="00B64E0B" w:rsidR="004548CD">
        <w:rPr>
          <w:rFonts w:eastAsia="Times New Roman" w:cs="Tahoma"/>
          <w:b/>
          <w:color w:val="auto"/>
          <w:szCs w:val="24"/>
          <w:lang w:eastAsia="es-ES"/>
        </w:rPr>
        <w:t>Cierre de instrucción.</w:t>
      </w:r>
      <w:r w:rsidRPr="00B64E0B" w:rsidR="004548CD">
        <w:rPr>
          <w:rFonts w:eastAsia="Times New Roman" w:cs="Tahoma"/>
          <w:color w:val="auto"/>
          <w:szCs w:val="24"/>
          <w:lang w:eastAsia="es-ES"/>
        </w:rPr>
        <w:t xml:space="preserve"> El</w:t>
      </w:r>
      <w:r w:rsidRPr="00B64E0B" w:rsidR="00843AB9">
        <w:rPr>
          <w:rFonts w:eastAsia="Times New Roman" w:cs="Tahoma"/>
          <w:color w:val="auto"/>
          <w:szCs w:val="24"/>
          <w:lang w:eastAsia="es-ES"/>
        </w:rPr>
        <w:t xml:space="preserve"> </w:t>
      </w:r>
      <w:r w:rsidR="00DD619A">
        <w:rPr>
          <w:rFonts w:eastAsia="Times New Roman" w:cs="Tahoma"/>
          <w:color w:val="auto"/>
          <w:szCs w:val="24"/>
          <w:lang w:eastAsia="es-ES"/>
        </w:rPr>
        <w:t>diez de mayo</w:t>
      </w:r>
      <w:r w:rsidR="00DD0DB9">
        <w:rPr>
          <w:rFonts w:eastAsia="Times New Roman" w:cs="Tahoma"/>
          <w:color w:val="auto"/>
          <w:szCs w:val="24"/>
          <w:lang w:eastAsia="es-ES"/>
        </w:rPr>
        <w:t xml:space="preserve"> de dos mil veintitrés</w:t>
      </w:r>
      <w:r w:rsidRPr="00B64E0B"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64E0B" w:rsidR="004548CD">
        <w:rPr>
          <w:rFonts w:eastAsia="Palatino Linotype" w:cs="Palatino Linotype"/>
          <w:lang w:val="es-ES"/>
        </w:rPr>
        <w:t>acto que fue notificado a las partes, mediante el Sistema de Acceso a la Información Mexiquense (</w:t>
      </w:r>
      <w:r w:rsidRPr="00E65F17" w:rsidR="004548CD">
        <w:rPr>
          <w:rFonts w:eastAsia="Palatino Linotype" w:cs="Palatino Linotype"/>
          <w:lang w:val="es-ES"/>
        </w:rPr>
        <w:t>SAIMEX)</w:t>
      </w:r>
      <w:r w:rsidRPr="00E65F17" w:rsidR="000E26B9">
        <w:rPr>
          <w:rFonts w:eastAsia="Palatino Linotype" w:cs="Palatino Linotype"/>
          <w:lang w:val="es-ES"/>
        </w:rPr>
        <w:t xml:space="preserve">, en </w:t>
      </w:r>
      <w:r w:rsidR="009753D1">
        <w:rPr>
          <w:rFonts w:eastAsia="Palatino Linotype" w:cs="Palatino Linotype"/>
          <w:lang w:val="es-ES"/>
        </w:rPr>
        <w:t>misma</w:t>
      </w:r>
      <w:r w:rsidRPr="00E65F17" w:rsidR="00E65F17">
        <w:rPr>
          <w:rFonts w:eastAsia="Palatino Linotype" w:cs="Palatino Linotype"/>
          <w:lang w:val="es-ES"/>
        </w:rPr>
        <w:t xml:space="preserve"> </w:t>
      </w:r>
      <w:r w:rsidRPr="00E65F17" w:rsidR="000E26B9">
        <w:rPr>
          <w:rFonts w:eastAsia="Palatino Linotype" w:cs="Palatino Linotype"/>
          <w:lang w:val="es-ES"/>
        </w:rPr>
        <w:t>fecha.</w:t>
      </w:r>
    </w:p>
    <w:p w:rsidRPr="00B64E0B" w:rsidR="004548CD" w:rsidP="001438CF" w:rsidRDefault="004548CD" w14:paraId="61B73302" w14:textId="77777777">
      <w:pPr>
        <w:spacing w:after="0" w:line="360" w:lineRule="auto"/>
        <w:rPr>
          <w:rFonts w:eastAsia="Times New Roman" w:cs="Tahoma"/>
          <w:color w:val="auto"/>
          <w:szCs w:val="24"/>
          <w:lang w:eastAsia="es-ES"/>
        </w:rPr>
      </w:pPr>
    </w:p>
    <w:p w:rsidRPr="00B64E0B" w:rsidR="00C853D1" w:rsidP="001438CF" w:rsidRDefault="00C853D1" w14:paraId="5795BBB6" w14:textId="77777777">
      <w:pPr>
        <w:spacing w:after="0" w:line="360" w:lineRule="auto"/>
        <w:rPr>
          <w:rFonts w:eastAsia="Times New Roman" w:cs="Tahoma"/>
          <w:color w:val="auto"/>
          <w:szCs w:val="24"/>
          <w:lang w:eastAsia="es-ES"/>
        </w:rPr>
      </w:pPr>
      <w:r w:rsidRPr="00B64E0B">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64E0B" w:rsidR="00C853D1" w:rsidP="001438CF" w:rsidRDefault="00C853D1" w14:paraId="264F2B95" w14:textId="77777777">
      <w:pPr>
        <w:spacing w:after="0" w:line="360" w:lineRule="auto"/>
        <w:rPr>
          <w:rFonts w:eastAsia="Times New Roman" w:cs="Tahoma"/>
          <w:bCs/>
          <w:iCs/>
          <w:color w:val="auto"/>
          <w:lang w:val="es-ES" w:eastAsia="es-ES"/>
        </w:rPr>
      </w:pPr>
    </w:p>
    <w:p w:rsidRPr="00B64E0B" w:rsidR="00C853D1" w:rsidP="001438CF" w:rsidRDefault="00C853D1" w14:paraId="4647AD46" w14:textId="77777777">
      <w:pPr>
        <w:spacing w:after="0" w:line="360" w:lineRule="auto"/>
        <w:jc w:val="center"/>
        <w:rPr>
          <w:rFonts w:eastAsia="Times New Roman" w:cs="Tahoma"/>
          <w:b/>
          <w:color w:val="auto"/>
          <w:lang w:val="es-ES" w:eastAsia="es-ES"/>
        </w:rPr>
      </w:pPr>
      <w:r w:rsidRPr="00B64E0B">
        <w:rPr>
          <w:rFonts w:eastAsia="Times New Roman" w:cs="Tahoma"/>
          <w:b/>
          <w:color w:val="auto"/>
          <w:lang w:val="es-ES" w:eastAsia="es-ES"/>
        </w:rPr>
        <w:t>C O N S I D E R A N D O S:</w:t>
      </w:r>
    </w:p>
    <w:p w:rsidRPr="00B64E0B" w:rsidR="00C853D1" w:rsidP="001438CF" w:rsidRDefault="00C853D1" w14:paraId="46CF2E78" w14:textId="77777777">
      <w:pPr>
        <w:spacing w:after="0" w:line="360" w:lineRule="auto"/>
        <w:rPr>
          <w:b/>
        </w:rPr>
      </w:pPr>
    </w:p>
    <w:p w:rsidRPr="00B64E0B" w:rsidR="00C853D1" w:rsidP="001438CF"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64E0B">
        <w:rPr>
          <w:rFonts w:eastAsia="Calibri" w:cs="Tahoma"/>
          <w:b/>
          <w:color w:val="000000"/>
          <w:szCs w:val="24"/>
          <w:lang w:val="es-ES" w:eastAsia="es-MX"/>
        </w:rPr>
        <w:t>PRIMERO</w:t>
      </w:r>
      <w:r w:rsidRPr="00B64E0B">
        <w:rPr>
          <w:rFonts w:eastAsia="Calibri" w:cs="Tahoma"/>
          <w:color w:val="000000"/>
          <w:szCs w:val="24"/>
          <w:lang w:val="es-ES" w:eastAsia="es-MX"/>
        </w:rPr>
        <w:t xml:space="preserve">. </w:t>
      </w:r>
      <w:r w:rsidRPr="00B64E0B">
        <w:rPr>
          <w:rFonts w:eastAsia="Times New Roman" w:cs="Tahoma"/>
          <w:b/>
          <w:color w:val="auto"/>
          <w:szCs w:val="24"/>
          <w:lang w:val="es-ES" w:eastAsia="es-ES"/>
        </w:rPr>
        <w:t>Competencia.</w:t>
      </w:r>
    </w:p>
    <w:p w:rsidRPr="00B64E0B" w:rsidR="00C853D1" w:rsidP="001438CF"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83499C" w:rsidR="0083499C" w:rsidP="0083499C" w:rsidRDefault="0083499C" w14:paraId="3CF0C1F2" w14:textId="77777777">
      <w:pPr>
        <w:spacing w:after="0" w:line="360" w:lineRule="auto"/>
        <w:rPr>
          <w:rFonts w:eastAsia="Times New Roman" w:cs="Times New Roman"/>
          <w:color w:val="auto"/>
          <w:szCs w:val="20"/>
          <w:lang w:eastAsia="es-ES"/>
        </w:rPr>
      </w:pPr>
      <w:r w:rsidRPr="0083499C">
        <w:rPr>
          <w:rFonts w:eastAsia="Times New Roman" w:cs="Times New Roman"/>
          <w:color w:val="auto"/>
          <w:szCs w:val="20"/>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83499C">
        <w:rPr>
          <w:rFonts w:eastAsia="Times New Roman" w:cs="Times New Roman"/>
          <w:color w:val="auto"/>
          <w:szCs w:val="20"/>
          <w:lang w:eastAsia="es-ES"/>
        </w:rPr>
        <w:lastRenderedPageBreak/>
        <w:t>Transparencia, Acceso a la Información Pública y Protección de Datos Personales del Estado de México y Municipios.</w:t>
      </w:r>
    </w:p>
    <w:p w:rsidRPr="0083499C" w:rsidR="0083499C" w:rsidP="0083499C" w:rsidRDefault="0083499C" w14:paraId="7B4D44F1" w14:textId="77777777">
      <w:pPr>
        <w:spacing w:after="0" w:line="360" w:lineRule="auto"/>
        <w:rPr>
          <w:rFonts w:eastAsia="Times New Roman" w:cs="Tahoma"/>
          <w:b/>
          <w:color w:val="auto"/>
          <w:shd w:val="clear" w:color="auto" w:fill="FFFFFF"/>
          <w:lang w:val="es-ES" w:eastAsia="es-ES"/>
        </w:rPr>
      </w:pPr>
    </w:p>
    <w:p w:rsidRPr="0083499C" w:rsidR="0083499C" w:rsidP="0083499C" w:rsidRDefault="0083499C" w14:paraId="5E5ABE32" w14:textId="77777777">
      <w:pPr>
        <w:spacing w:after="0" w:line="360" w:lineRule="auto"/>
        <w:rPr>
          <w:rFonts w:eastAsia="Times New Roman" w:cs="Tahoma"/>
          <w:color w:val="auto"/>
          <w:shd w:val="clear" w:color="auto" w:fill="FFFFFF"/>
          <w:lang w:val="es-ES" w:eastAsia="es-ES"/>
        </w:rPr>
      </w:pPr>
      <w:r w:rsidRPr="0083499C">
        <w:rPr>
          <w:rFonts w:eastAsia="Times New Roman" w:cs="Tahoma"/>
          <w:b/>
          <w:color w:val="auto"/>
          <w:shd w:val="clear" w:color="auto" w:fill="FFFFFF"/>
          <w:lang w:val="es-ES" w:eastAsia="es-ES"/>
        </w:rPr>
        <w:t>SEGUNDO</w:t>
      </w:r>
      <w:r w:rsidRPr="0083499C">
        <w:rPr>
          <w:rFonts w:eastAsia="Times New Roman" w:cs="Tahoma"/>
          <w:color w:val="auto"/>
          <w:shd w:val="clear" w:color="auto" w:fill="FFFFFF"/>
          <w:lang w:val="es-ES" w:eastAsia="es-ES"/>
        </w:rPr>
        <w:t xml:space="preserve">. </w:t>
      </w:r>
      <w:r w:rsidRPr="0083499C">
        <w:rPr>
          <w:rFonts w:eastAsia="Calibri" w:cs="Tahoma"/>
          <w:b/>
          <w:color w:val="000000"/>
          <w:lang w:val="es-ES" w:eastAsia="es-MX"/>
        </w:rPr>
        <w:t xml:space="preserve">Causales de improcedencia y sobreseimiento. </w:t>
      </w:r>
    </w:p>
    <w:p w:rsidRPr="0083499C" w:rsidR="0083499C" w:rsidP="0083499C" w:rsidRDefault="0083499C" w14:paraId="5A3F6CB0" w14:textId="77777777">
      <w:pPr>
        <w:spacing w:after="0" w:line="360" w:lineRule="auto"/>
        <w:rPr>
          <w:rFonts w:eastAsia="Times New Roman" w:cs="Tahoma"/>
          <w:color w:val="auto"/>
          <w:shd w:val="clear" w:color="auto" w:fill="FFFFFF"/>
          <w:lang w:val="es-ES" w:eastAsia="es-ES"/>
        </w:rPr>
      </w:pPr>
    </w:p>
    <w:p w:rsidRPr="0083499C" w:rsidR="0083499C" w:rsidP="0083499C" w:rsidRDefault="0083499C" w14:paraId="4E3984B0" w14:textId="77777777">
      <w:pPr>
        <w:spacing w:after="0" w:line="360" w:lineRule="auto"/>
        <w:rPr>
          <w:rFonts w:eastAsia="Times New Roman" w:cs="Times New Roman"/>
          <w:color w:val="auto"/>
          <w:szCs w:val="20"/>
          <w:lang w:eastAsia="es-ES"/>
        </w:rPr>
      </w:pPr>
      <w:r w:rsidRPr="0083499C">
        <w:rPr>
          <w:rFonts w:eastAsia="Times New Roman" w:cs="Times New Roman"/>
          <w:color w:val="auto"/>
          <w:szCs w:val="20"/>
          <w:lang w:eastAsia="es-ES"/>
        </w:rPr>
        <w:t>Este Instituto realiza el estudio oficioso de las causales de improcedencia, por tratarse de una cuestión de orden público y de estudio preferente (acorde con el Criterio orientador en la Tesis de Jurisprudencia “</w:t>
      </w:r>
      <w:r w:rsidRPr="0083499C">
        <w:rPr>
          <w:rFonts w:eastAsia="Times New Roman" w:cs="Times New Roman"/>
          <w:b/>
          <w:color w:val="auto"/>
          <w:szCs w:val="20"/>
          <w:lang w:eastAsia="es-ES"/>
        </w:rPr>
        <w:t>IMPROCEDENCIA</w:t>
      </w:r>
      <w:r w:rsidRPr="0083499C">
        <w:rPr>
          <w:rFonts w:eastAsia="Times New Roman" w:cs="Times New Roman"/>
          <w:color w:val="auto"/>
          <w:szCs w:val="20"/>
          <w:lang w:eastAsia="es-ES"/>
        </w:rPr>
        <w:t xml:space="preserve">.” </w:t>
      </w:r>
      <w:r w:rsidRPr="0083499C">
        <w:rPr>
          <w:rFonts w:eastAsia="Times New Roman" w:cs="Times New Roman"/>
          <w:b/>
          <w:color w:val="auto"/>
          <w:szCs w:val="20"/>
          <w:lang w:eastAsia="es-ES"/>
        </w:rPr>
        <w:t>(Semanario Judicial de la Federación, Quinta Época, 1985, pág. 262),</w:t>
      </w:r>
      <w:r w:rsidRPr="0083499C">
        <w:rPr>
          <w:rFonts w:eastAsia="Times New Roman" w:cs="Times New Roman"/>
          <w:color w:val="auto"/>
          <w:szCs w:val="20"/>
          <w:lang w:eastAsia="es-ES"/>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3499C" w:rsidR="0083499C" w:rsidP="0083499C" w:rsidRDefault="0083499C" w14:paraId="0FA42B3B" w14:textId="77777777">
      <w:pPr>
        <w:spacing w:after="0" w:line="360" w:lineRule="auto"/>
        <w:rPr>
          <w:rFonts w:eastAsia="Times New Roman" w:cs="Times New Roman"/>
          <w:color w:val="auto"/>
          <w:szCs w:val="20"/>
          <w:lang w:eastAsia="es-ES"/>
        </w:rPr>
      </w:pPr>
    </w:p>
    <w:p w:rsidRPr="0083499C" w:rsidR="0083499C" w:rsidP="0083499C" w:rsidRDefault="0083499C" w14:paraId="281B415D" w14:textId="77777777">
      <w:pPr>
        <w:spacing w:after="0" w:line="360" w:lineRule="auto"/>
        <w:rPr>
          <w:rFonts w:eastAsia="Times New Roman" w:cs="Times New Roman"/>
          <w:color w:val="auto"/>
          <w:szCs w:val="20"/>
          <w:lang w:eastAsia="es-ES"/>
        </w:rPr>
      </w:pPr>
      <w:r w:rsidRPr="0083499C">
        <w:rPr>
          <w:rFonts w:eastAsia="Times New Roman" w:cs="Times New Roman"/>
          <w:color w:val="auto"/>
          <w:szCs w:val="20"/>
          <w:lang w:eastAsia="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3499C" w:rsidR="0083499C" w:rsidP="0083499C" w:rsidRDefault="0083499C" w14:paraId="38A758D7" w14:textId="77777777">
      <w:pPr>
        <w:spacing w:after="0" w:line="360" w:lineRule="auto"/>
        <w:rPr>
          <w:rFonts w:eastAsia="Times New Roman" w:cs="Times New Roman"/>
          <w:color w:val="auto"/>
          <w:szCs w:val="20"/>
          <w:lang w:eastAsia="es-ES"/>
        </w:rPr>
      </w:pPr>
    </w:p>
    <w:p w:rsidRPr="0083499C" w:rsidR="0083499C" w:rsidP="0083499C" w:rsidRDefault="0083499C" w14:paraId="0707F199" w14:textId="77777777">
      <w:pPr>
        <w:spacing w:after="0" w:line="360" w:lineRule="auto"/>
        <w:rPr>
          <w:rFonts w:eastAsia="Times New Roman" w:cs="Times New Roman"/>
          <w:b/>
          <w:color w:val="auto"/>
          <w:szCs w:val="20"/>
          <w:lang w:eastAsia="es-ES"/>
        </w:rPr>
      </w:pPr>
      <w:r w:rsidRPr="0083499C">
        <w:rPr>
          <w:rFonts w:eastAsia="Times New Roman" w:cs="Times New Roman"/>
          <w:b/>
          <w:color w:val="auto"/>
          <w:szCs w:val="20"/>
          <w:lang w:eastAsia="es-ES"/>
        </w:rPr>
        <w:t>Causales de sobreseimiento.</w:t>
      </w:r>
    </w:p>
    <w:p w:rsidRPr="0083499C" w:rsidR="0083499C" w:rsidP="0083499C" w:rsidRDefault="0083499C" w14:paraId="56CC249E" w14:textId="77777777">
      <w:pPr>
        <w:spacing w:after="0" w:line="360" w:lineRule="auto"/>
        <w:rPr>
          <w:rFonts w:eastAsia="Times New Roman" w:cs="Tahoma"/>
          <w:color w:val="auto"/>
          <w:lang w:eastAsia="es-ES"/>
        </w:rPr>
      </w:pPr>
    </w:p>
    <w:p w:rsidRPr="0083499C" w:rsidR="0083499C" w:rsidP="0083499C" w:rsidRDefault="0083499C" w14:paraId="70A5976A" w14:textId="77777777">
      <w:pPr>
        <w:spacing w:after="0" w:line="360" w:lineRule="auto"/>
        <w:rPr>
          <w:rFonts w:eastAsia="Calibri" w:cs="Tahoma"/>
          <w:bCs/>
          <w:color w:val="000000"/>
          <w:lang w:eastAsia="es-ES_tradnl"/>
        </w:rPr>
      </w:pPr>
      <w:r w:rsidRPr="0083499C">
        <w:rPr>
          <w:rFonts w:eastAsia="Times New Roman" w:cs="Tahoma"/>
          <w:color w:val="auto"/>
          <w:lang w:eastAsia="es-ES"/>
        </w:rPr>
        <w:t xml:space="preserve">Por otra parte, el artículo 192 de la </w:t>
      </w:r>
      <w:r w:rsidRPr="0083499C">
        <w:rPr>
          <w:rFonts w:eastAsia="Calibri" w:cs="Tahoma"/>
          <w:bCs/>
          <w:color w:val="000000"/>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83499C" w:rsidR="0083499C" w:rsidP="0083499C" w:rsidRDefault="0083499C" w14:paraId="1BAEAB6E" w14:textId="77777777">
      <w:pPr>
        <w:spacing w:after="0" w:line="360" w:lineRule="auto"/>
        <w:rPr>
          <w:rFonts w:eastAsia="Calibri" w:cs="Tahoma"/>
          <w:bCs/>
          <w:color w:val="000000"/>
          <w:lang w:eastAsia="es-ES_tradnl"/>
        </w:rPr>
      </w:pPr>
    </w:p>
    <w:p w:rsidRPr="0083499C" w:rsidR="0083499C" w:rsidP="0083499C" w:rsidRDefault="0083499C" w14:paraId="16F3606C" w14:textId="77777777">
      <w:pPr>
        <w:numPr>
          <w:ilvl w:val="0"/>
          <w:numId w:val="38"/>
        </w:numPr>
        <w:spacing w:after="0" w:line="360" w:lineRule="auto"/>
        <w:jc w:val="left"/>
        <w:rPr>
          <w:rFonts w:eastAsia="Calibri" w:cs="Tahoma"/>
          <w:bCs/>
          <w:color w:val="000000"/>
          <w:lang w:eastAsia="es-ES_tradnl"/>
        </w:rPr>
      </w:pPr>
      <w:r w:rsidRPr="0083499C">
        <w:rPr>
          <w:rFonts w:eastAsia="Calibri" w:cs="Tahoma"/>
          <w:bCs/>
          <w:color w:val="000000"/>
          <w:lang w:eastAsia="es-ES_tradnl"/>
        </w:rPr>
        <w:t>El recurrente se desista expresamente;</w:t>
      </w:r>
    </w:p>
    <w:p w:rsidRPr="0083499C" w:rsidR="0083499C" w:rsidP="0083499C" w:rsidRDefault="0083499C" w14:paraId="11C6D153" w14:textId="77777777">
      <w:pPr>
        <w:numPr>
          <w:ilvl w:val="0"/>
          <w:numId w:val="38"/>
        </w:numPr>
        <w:spacing w:after="0" w:line="360" w:lineRule="auto"/>
        <w:jc w:val="left"/>
        <w:rPr>
          <w:rFonts w:eastAsia="Calibri" w:cs="Tahoma"/>
          <w:bCs/>
          <w:color w:val="000000"/>
          <w:lang w:eastAsia="es-ES_tradnl"/>
        </w:rPr>
      </w:pPr>
      <w:r w:rsidRPr="0083499C">
        <w:rPr>
          <w:rFonts w:eastAsia="Calibri" w:cs="Tahoma"/>
          <w:bCs/>
          <w:color w:val="000000"/>
          <w:lang w:eastAsia="es-ES_tradnl"/>
        </w:rPr>
        <w:t>El recurrente fallezca o, tratándose de personas morales se disuelva;</w:t>
      </w:r>
    </w:p>
    <w:p w:rsidRPr="0083499C" w:rsidR="0083499C" w:rsidP="0083499C" w:rsidRDefault="0083499C" w14:paraId="13591893" w14:textId="77777777">
      <w:pPr>
        <w:numPr>
          <w:ilvl w:val="0"/>
          <w:numId w:val="38"/>
        </w:numPr>
        <w:spacing w:after="0" w:line="360" w:lineRule="auto"/>
        <w:jc w:val="left"/>
        <w:rPr>
          <w:rFonts w:eastAsia="Calibri" w:cs="Tahoma"/>
          <w:b/>
          <w:bCs/>
          <w:color w:val="000000"/>
          <w:lang w:eastAsia="es-ES_tradnl"/>
        </w:rPr>
      </w:pPr>
      <w:r w:rsidRPr="0083499C">
        <w:rPr>
          <w:rFonts w:eastAsia="Calibri" w:cs="Tahoma"/>
          <w:b/>
          <w:bCs/>
          <w:color w:val="000000"/>
          <w:lang w:eastAsia="es-ES_tradnl"/>
        </w:rPr>
        <w:t>El Sujeto Obligado modifique la respuesta o la revoque, de tal manera que el recurso de revisión quede sin materia;</w:t>
      </w:r>
    </w:p>
    <w:p w:rsidRPr="0083499C" w:rsidR="0083499C" w:rsidP="0083499C" w:rsidRDefault="0083499C" w14:paraId="5C107473" w14:textId="77777777">
      <w:pPr>
        <w:numPr>
          <w:ilvl w:val="0"/>
          <w:numId w:val="38"/>
        </w:numPr>
        <w:spacing w:after="0" w:line="360" w:lineRule="auto"/>
        <w:jc w:val="left"/>
        <w:rPr>
          <w:rFonts w:eastAsia="Calibri" w:cs="Tahoma"/>
          <w:bCs/>
          <w:color w:val="000000"/>
          <w:lang w:eastAsia="es-ES_tradnl"/>
        </w:rPr>
      </w:pPr>
      <w:r w:rsidRPr="0083499C">
        <w:rPr>
          <w:rFonts w:eastAsia="Calibri" w:cs="Tahoma"/>
          <w:bCs/>
          <w:color w:val="000000"/>
          <w:lang w:eastAsia="es-ES_tradnl"/>
        </w:rPr>
        <w:t>Admitido el recurso de revisión, aparezca alguna causal de improcedencia; y,</w:t>
      </w:r>
    </w:p>
    <w:p w:rsidRPr="0083499C" w:rsidR="0083499C" w:rsidP="0083499C" w:rsidRDefault="0083499C" w14:paraId="7E5050B1" w14:textId="77777777">
      <w:pPr>
        <w:numPr>
          <w:ilvl w:val="0"/>
          <w:numId w:val="38"/>
        </w:numPr>
        <w:spacing w:after="0" w:line="360" w:lineRule="auto"/>
        <w:jc w:val="left"/>
        <w:rPr>
          <w:rFonts w:eastAsia="Calibri" w:cs="Tahoma"/>
          <w:bCs/>
          <w:color w:val="000000"/>
          <w:lang w:eastAsia="es-ES_tradnl"/>
        </w:rPr>
      </w:pPr>
      <w:r w:rsidRPr="0083499C">
        <w:rPr>
          <w:rFonts w:eastAsia="Calibri" w:cs="Tahoma"/>
          <w:bCs/>
          <w:color w:val="000000"/>
          <w:lang w:eastAsia="es-ES_tradnl"/>
        </w:rPr>
        <w:t>Cuando por cualquier motivo quede sin materia el recurso de revisión.</w:t>
      </w:r>
    </w:p>
    <w:p w:rsidRPr="0083499C" w:rsidR="0083499C" w:rsidP="0083499C" w:rsidRDefault="0083499C" w14:paraId="6A348C3C" w14:textId="77777777">
      <w:pPr>
        <w:spacing w:after="0" w:line="360" w:lineRule="auto"/>
        <w:rPr>
          <w:rFonts w:eastAsia="Calibri" w:cs="Tahoma"/>
          <w:bCs/>
          <w:color w:val="000000"/>
          <w:lang w:eastAsia="es-ES_tradnl"/>
        </w:rPr>
      </w:pPr>
    </w:p>
    <w:p w:rsidR="0083499C" w:rsidP="0083499C" w:rsidRDefault="0083499C" w14:paraId="7CF4D666" w14:textId="77777777">
      <w:pPr>
        <w:spacing w:after="0" w:line="360" w:lineRule="auto"/>
        <w:rPr>
          <w:rFonts w:eastAsia="Calibri" w:cs="Tahoma"/>
          <w:bCs/>
          <w:color w:val="000000"/>
          <w:lang w:eastAsia="es-ES_tradnl"/>
        </w:rPr>
      </w:pPr>
      <w:r w:rsidRPr="0083499C">
        <w:rPr>
          <w:rFonts w:eastAsia="Times New Roman" w:cs="Tahoma"/>
          <w:color w:val="auto"/>
          <w:lang w:eastAsia="es-ES"/>
        </w:rPr>
        <w:t xml:space="preserve">Así, es susceptible de análisis la actualización del supuesto jurídico previsto en la fracción III, del artículo 192 de la Ley en cita, mismo que dispone que el Recurso de Revisión será sobreseído en el momento en que </w:t>
      </w:r>
      <w:r w:rsidRPr="0083499C">
        <w:rPr>
          <w:rFonts w:eastAsia="Times New Roman" w:cs="Tahoma"/>
          <w:b/>
          <w:color w:val="auto"/>
          <w:lang w:eastAsia="es-ES"/>
        </w:rPr>
        <w:t>el Sujeto Obligado del acto lo modifique de tal manera</w:t>
      </w:r>
      <w:r w:rsidRPr="0083499C">
        <w:rPr>
          <w:rFonts w:eastAsia="Times New Roman" w:cs="Tahoma"/>
          <w:color w:val="auto"/>
          <w:lang w:eastAsia="es-ES"/>
        </w:rPr>
        <w:t xml:space="preserve"> </w:t>
      </w:r>
      <w:r w:rsidRPr="0083499C">
        <w:rPr>
          <w:rFonts w:eastAsia="Calibri" w:cs="Tahoma"/>
          <w:b/>
          <w:bCs/>
          <w:color w:val="000000"/>
          <w:lang w:eastAsia="es-ES_tradnl"/>
        </w:rPr>
        <w:t>que quede sin materia</w:t>
      </w:r>
      <w:r w:rsidRPr="0083499C">
        <w:rPr>
          <w:rFonts w:eastAsia="Calibri" w:cs="Tahoma"/>
          <w:bCs/>
          <w:color w:val="000000"/>
          <w:lang w:eastAsia="es-ES_tradnl"/>
        </w:rPr>
        <w:t>. Ello, toda vez que mediante el Informe Justificado rendido, el Sujeto Obligado amplió su respuesta primigenia, actuación que se hizo del conocimiento del Particular conforme lo señalado en la Ley local de la materia.</w:t>
      </w:r>
    </w:p>
    <w:p w:rsidRPr="0083499C" w:rsidR="00DD619A" w:rsidP="0083499C" w:rsidRDefault="00DD619A" w14:paraId="2E9CCF2E" w14:textId="77777777">
      <w:pPr>
        <w:spacing w:after="0" w:line="360" w:lineRule="auto"/>
        <w:rPr>
          <w:rFonts w:eastAsia="Calibri" w:cs="Tahoma"/>
          <w:bCs/>
          <w:color w:val="000000"/>
          <w:lang w:eastAsia="es-ES_tradnl"/>
        </w:rPr>
      </w:pPr>
    </w:p>
    <w:p w:rsidRPr="0083499C" w:rsidR="0083499C" w:rsidP="0083499C" w:rsidRDefault="0083499C" w14:paraId="57D209E1" w14:textId="77777777">
      <w:pPr>
        <w:spacing w:after="0" w:line="360" w:lineRule="auto"/>
        <w:rPr>
          <w:rFonts w:eastAsia="Calibri" w:cs="Tahoma"/>
          <w:iCs/>
          <w:color w:val="auto"/>
          <w:lang w:eastAsia="es-ES_tradnl"/>
        </w:rPr>
      </w:pPr>
      <w:r w:rsidRPr="0083499C">
        <w:rPr>
          <w:rFonts w:eastAsia="Calibri" w:cs="Tahoma"/>
          <w:bCs/>
          <w:color w:val="000000"/>
          <w:lang w:eastAsia="es-ES_tradnl"/>
        </w:rPr>
        <w:t xml:space="preserve">En este orden de ideas, con la finalidad de verificar si el acto descrito deja sin materia el presente Recurso de Revisión, </w:t>
      </w:r>
      <w:r w:rsidRPr="0083499C">
        <w:rPr>
          <w:rFonts w:eastAsia="Times New Roman" w:cs="Tahoma"/>
          <w:color w:val="auto"/>
          <w:lang w:eastAsia="es-ES"/>
        </w:rPr>
        <w:t xml:space="preserve">se realizará la relatoría de las actuaciones efectuadas por las partes durante el procedimiento de acceso a la información pública, esto, </w:t>
      </w:r>
      <w:r w:rsidRPr="0083499C">
        <w:rPr>
          <w:rFonts w:eastAsia="Calibri" w:cs="Tahoma"/>
          <w:iCs/>
          <w:color w:val="auto"/>
          <w:lang w:eastAsia="es-ES_tradnl"/>
        </w:rPr>
        <w:t xml:space="preserve">con el propósito de dar claridad en el tratamiento del acceso a la información por parte de los Particulares. </w:t>
      </w:r>
    </w:p>
    <w:p w:rsidRPr="0083499C" w:rsidR="0083499C" w:rsidP="0083499C" w:rsidRDefault="0083499C" w14:paraId="2FD1DC46" w14:textId="77777777">
      <w:pPr>
        <w:spacing w:after="0" w:line="360" w:lineRule="auto"/>
        <w:rPr>
          <w:rFonts w:eastAsia="Times New Roman" w:cs="Times New Roman"/>
          <w:b/>
          <w:bCs/>
          <w:color w:val="auto"/>
          <w:lang w:eastAsia="es-ES"/>
        </w:rPr>
      </w:pPr>
    </w:p>
    <w:p w:rsidRPr="0083499C" w:rsidR="0083499C" w:rsidP="0083499C" w:rsidRDefault="0083499C" w14:paraId="20FC339C" w14:textId="77777777">
      <w:pPr>
        <w:spacing w:after="0" w:line="360" w:lineRule="auto"/>
        <w:rPr>
          <w:rFonts w:eastAsia="Calibri" w:cs="Tahoma"/>
          <w:b/>
          <w:bCs/>
          <w:color w:val="000000"/>
          <w:lang w:eastAsia="es-ES_tradnl"/>
        </w:rPr>
      </w:pPr>
      <w:r w:rsidRPr="0083499C">
        <w:rPr>
          <w:rFonts w:eastAsia="Calibri" w:cs="Tahoma"/>
          <w:b/>
          <w:bCs/>
          <w:color w:val="000000"/>
          <w:lang w:eastAsia="es-ES_tradnl"/>
        </w:rPr>
        <w:t>TERCERO. Análisis de la causal de sobreseimiento.</w:t>
      </w:r>
    </w:p>
    <w:p w:rsidRPr="0083499C" w:rsidR="0083499C" w:rsidP="0083499C" w:rsidRDefault="0083499C" w14:paraId="0654BAC5" w14:textId="77777777">
      <w:pPr>
        <w:spacing w:after="0" w:line="360" w:lineRule="auto"/>
        <w:rPr>
          <w:rFonts w:eastAsia="Times New Roman" w:cs="Tahoma"/>
          <w:b/>
          <w:iCs/>
          <w:color w:val="auto"/>
          <w:shd w:val="clear" w:color="auto" w:fill="FFFFFF"/>
          <w:lang w:eastAsia="es-ES"/>
        </w:rPr>
      </w:pPr>
    </w:p>
    <w:p w:rsidR="0083499C" w:rsidP="0083499C" w:rsidRDefault="0083499C" w14:paraId="7B8DDBE6" w14:textId="53865A80">
      <w:pPr>
        <w:spacing w:after="0" w:line="360" w:lineRule="auto"/>
        <w:contextualSpacing/>
        <w:rPr>
          <w:rFonts w:eastAsia="Times New Roman" w:cs="Times New Roman"/>
          <w:color w:val="auto"/>
          <w:szCs w:val="20"/>
          <w:lang w:eastAsia="es-ES"/>
        </w:rPr>
      </w:pPr>
      <w:r w:rsidRPr="0083499C">
        <w:rPr>
          <w:rFonts w:eastAsia="Calibri" w:cs="Tahoma"/>
          <w:bCs/>
          <w:color w:val="auto"/>
          <w:lang w:val="es-ES"/>
        </w:rPr>
        <w:t>De inicio, es de referir que los alcances del requerimiento de acceso a la información pública del Particular versan en</w:t>
      </w:r>
      <w:r w:rsidRPr="0083499C">
        <w:rPr>
          <w:rFonts w:eastAsia="Times New Roman" w:cs="Tahoma"/>
          <w:bCs/>
          <w:color w:val="0D0D0D" w:themeColor="text1" w:themeTint="F2"/>
          <w:lang w:eastAsia="es-ES"/>
        </w:rPr>
        <w:t xml:space="preserve"> obtener </w:t>
      </w:r>
      <w:r w:rsidRPr="00AA6394" w:rsidR="00AA6394">
        <w:rPr>
          <w:rFonts w:eastAsia="Times New Roman" w:cs="Tahoma"/>
          <w:bCs/>
          <w:color w:val="0D0D0D" w:themeColor="text1" w:themeTint="F2"/>
          <w:lang w:eastAsia="es-ES"/>
        </w:rPr>
        <w:t>el motivo y fundamento legal, por el cual los vehículos en que se transporta el personal que se encarga de colocar los candados a los vehículos en la zona de San Cristóbal Centro, no cuentan con placas para circulación, y en caso de que ya exista alguna acción que den un informe pormenorizado de las acciones a tomar</w:t>
      </w:r>
      <w:r w:rsidRPr="0083499C">
        <w:rPr>
          <w:rFonts w:eastAsia="Times New Roman" w:cs="Times New Roman"/>
          <w:color w:val="auto"/>
          <w:szCs w:val="20"/>
          <w:lang w:eastAsia="es-ES"/>
        </w:rPr>
        <w:t>.</w:t>
      </w:r>
    </w:p>
    <w:p w:rsidR="00442217" w:rsidP="00442217" w:rsidRDefault="00442217" w14:paraId="5F40352F" w14:textId="4DAF2704">
      <w:pPr>
        <w:spacing w:after="0" w:line="360" w:lineRule="auto"/>
        <w:rPr>
          <w:rFonts w:eastAsia="Times New Roman" w:cs="Tahoma"/>
          <w:color w:val="auto"/>
          <w:shd w:val="clear" w:color="auto" w:fill="FFFFFF"/>
          <w:lang w:eastAsia="es-ES"/>
        </w:rPr>
      </w:pPr>
      <w:r>
        <w:rPr>
          <w:rFonts w:eastAsia="Times New Roman" w:cs="Tahoma"/>
          <w:color w:val="auto"/>
          <w:shd w:val="clear" w:color="auto" w:fill="FFFFFF"/>
          <w:lang w:eastAsia="es-ES"/>
        </w:rPr>
        <w:lastRenderedPageBreak/>
        <w:t>En este sentido</w:t>
      </w:r>
      <w:r w:rsidRPr="006A3BDC">
        <w:rPr>
          <w:rFonts w:eastAsia="Times New Roman" w:cs="Tahoma"/>
          <w:color w:val="auto"/>
          <w:shd w:val="clear" w:color="auto" w:fill="FFFFFF"/>
          <w:lang w:eastAsia="es-ES"/>
        </w:rPr>
        <w:t xml:space="preserve">, el Ayuntamiento de </w:t>
      </w:r>
      <w:r>
        <w:rPr>
          <w:rFonts w:eastAsia="Times New Roman" w:cs="Tahoma"/>
          <w:color w:val="auto"/>
          <w:shd w:val="clear" w:color="auto" w:fill="FFFFFF"/>
          <w:lang w:eastAsia="es-ES"/>
        </w:rPr>
        <w:t xml:space="preserve">Ecatepec a través del </w:t>
      </w:r>
      <w:r>
        <w:t>Director de Movilidad y Transporte,</w:t>
      </w:r>
      <w:r>
        <w:rPr>
          <w:rFonts w:eastAsia="Times New Roman" w:cs="Tahoma"/>
          <w:color w:val="auto"/>
          <w:shd w:val="clear" w:color="auto" w:fill="FFFFFF"/>
          <w:lang w:eastAsia="es-ES"/>
        </w:rPr>
        <w:t xml:space="preserve"> mediante respuesta señaló</w:t>
      </w:r>
      <w:r w:rsidR="00B06C98">
        <w:rPr>
          <w:rFonts w:eastAsia="Times New Roman" w:cs="Tahoma"/>
          <w:color w:val="auto"/>
          <w:shd w:val="clear" w:color="auto" w:fill="FFFFFF"/>
          <w:lang w:eastAsia="es-ES"/>
        </w:rPr>
        <w:t>,</w:t>
      </w:r>
      <w:r>
        <w:rPr>
          <w:rFonts w:eastAsia="Times New Roman" w:cs="Tahoma"/>
          <w:color w:val="auto"/>
          <w:shd w:val="clear" w:color="auto" w:fill="FFFFFF"/>
          <w:lang w:eastAsia="es-ES"/>
        </w:rPr>
        <w:t xml:space="preserve"> que no es la </w:t>
      </w:r>
      <w:r w:rsidRPr="007835B2">
        <w:rPr>
          <w:rFonts w:eastAsia="Times New Roman" w:cs="Tahoma"/>
          <w:color w:val="auto"/>
          <w:shd w:val="clear" w:color="auto" w:fill="FFFFFF"/>
          <w:lang w:eastAsia="es-ES"/>
        </w:rPr>
        <w:t xml:space="preserve">autoridad competente para dar el informe requerido, </w:t>
      </w:r>
      <w:r>
        <w:rPr>
          <w:rFonts w:eastAsia="Times New Roman" w:cs="Tahoma"/>
          <w:color w:val="auto"/>
          <w:shd w:val="clear" w:color="auto" w:fill="FFFFFF"/>
          <w:lang w:eastAsia="es-ES"/>
        </w:rPr>
        <w:t>ya</w:t>
      </w:r>
      <w:r w:rsidRPr="007835B2">
        <w:rPr>
          <w:rFonts w:eastAsia="Times New Roman" w:cs="Tahoma"/>
          <w:color w:val="auto"/>
          <w:shd w:val="clear" w:color="auto" w:fill="FFFFFF"/>
          <w:lang w:eastAsia="es-ES"/>
        </w:rPr>
        <w:t xml:space="preserve"> que, son atribuciones del concesionario TRANSOMEGA, S.A DE C.V., tal y como lo dispone el Reglamento de Parquímetros del Municipio de Ecatepec de Morelos, </w:t>
      </w:r>
      <w:r>
        <w:rPr>
          <w:rFonts w:eastAsia="Times New Roman" w:cs="Tahoma"/>
          <w:color w:val="auto"/>
          <w:shd w:val="clear" w:color="auto" w:fill="FFFFFF"/>
          <w:lang w:eastAsia="es-ES"/>
        </w:rPr>
        <w:t xml:space="preserve">en su artículo 10 fracción III, que señala como atribuciones y obligaciones del Concesionario el colocar los </w:t>
      </w:r>
      <w:r w:rsidRPr="007835B2">
        <w:rPr>
          <w:rFonts w:eastAsia="Times New Roman" w:cs="Tahoma"/>
          <w:color w:val="auto"/>
          <w:shd w:val="clear" w:color="auto" w:fill="FFFFFF"/>
          <w:lang w:eastAsia="es-ES"/>
        </w:rPr>
        <w:t>inmovilizadores a los vehículos que se encuentren estacionados en los parquímetros que hayan infringido el reglamento</w:t>
      </w:r>
      <w:r w:rsidR="004A5AB7">
        <w:rPr>
          <w:rFonts w:eastAsia="Times New Roman" w:cs="Tahoma"/>
          <w:color w:val="auto"/>
          <w:shd w:val="clear" w:color="auto" w:fill="FFFFFF"/>
          <w:lang w:eastAsia="es-ES"/>
        </w:rPr>
        <w:t>. Motivo por el cual, el Recurrente se inconformó al señalar de manera general que la información</w:t>
      </w:r>
      <w:r w:rsidR="003645DF">
        <w:rPr>
          <w:rFonts w:eastAsia="Times New Roman" w:cs="Tahoma"/>
          <w:color w:val="auto"/>
          <w:shd w:val="clear" w:color="auto" w:fill="FFFFFF"/>
          <w:lang w:eastAsia="es-ES"/>
        </w:rPr>
        <w:t xml:space="preserve"> solicitada</w:t>
      </w:r>
      <w:r w:rsidR="004A5AB7">
        <w:rPr>
          <w:rFonts w:eastAsia="Times New Roman" w:cs="Tahoma"/>
          <w:color w:val="auto"/>
          <w:shd w:val="clear" w:color="auto" w:fill="FFFFFF"/>
          <w:lang w:eastAsia="es-ES"/>
        </w:rPr>
        <w:t xml:space="preserve"> no se turnó o requirió</w:t>
      </w:r>
      <w:r w:rsidR="003645DF">
        <w:rPr>
          <w:rFonts w:eastAsia="Times New Roman" w:cs="Tahoma"/>
          <w:color w:val="auto"/>
          <w:shd w:val="clear" w:color="auto" w:fill="FFFFFF"/>
          <w:lang w:eastAsia="es-ES"/>
        </w:rPr>
        <w:t>,</w:t>
      </w:r>
      <w:r w:rsidR="004A5AB7">
        <w:rPr>
          <w:rFonts w:eastAsia="Times New Roman" w:cs="Tahoma"/>
          <w:color w:val="auto"/>
          <w:shd w:val="clear" w:color="auto" w:fill="FFFFFF"/>
          <w:lang w:eastAsia="es-ES"/>
        </w:rPr>
        <w:t xml:space="preserve"> a todas las unidades administrativas del Sujeto Obligado</w:t>
      </w:r>
      <w:r w:rsidR="003645DF">
        <w:rPr>
          <w:rFonts w:eastAsia="Times New Roman" w:cs="Tahoma"/>
          <w:color w:val="auto"/>
          <w:shd w:val="clear" w:color="auto" w:fill="FFFFFF"/>
          <w:lang w:eastAsia="es-ES"/>
        </w:rPr>
        <w:t>.</w:t>
      </w:r>
      <w:r w:rsidR="004A5AB7">
        <w:rPr>
          <w:rFonts w:eastAsia="Times New Roman" w:cs="Tahoma"/>
          <w:color w:val="auto"/>
          <w:shd w:val="clear" w:color="auto" w:fill="FFFFFF"/>
          <w:lang w:eastAsia="es-ES"/>
        </w:rPr>
        <w:t xml:space="preserve"> </w:t>
      </w:r>
    </w:p>
    <w:p w:rsidR="00442217" w:rsidP="006A3BDC" w:rsidRDefault="00442217" w14:paraId="0718D8C2" w14:textId="77777777">
      <w:pPr>
        <w:spacing w:after="0" w:line="360" w:lineRule="auto"/>
        <w:rPr>
          <w:rFonts w:eastAsia="Calibri" w:cs="Tahoma"/>
          <w:bCs/>
        </w:rPr>
      </w:pPr>
    </w:p>
    <w:p w:rsidRPr="006A3BDC" w:rsidR="006A3BDC" w:rsidP="006A3BDC" w:rsidRDefault="00624711" w14:paraId="70BABC2F" w14:textId="3333A246">
      <w:pPr>
        <w:spacing w:after="0" w:line="360" w:lineRule="auto"/>
        <w:rPr>
          <w:rFonts w:eastAsia="Times New Roman" w:cs="Tahoma"/>
          <w:b/>
          <w:bCs/>
          <w:color w:val="0D0D0D" w:themeColor="text1" w:themeTint="F2"/>
          <w:shd w:val="clear" w:color="auto" w:fill="FFFFFF"/>
          <w:lang w:eastAsia="es-ES"/>
        </w:rPr>
      </w:pPr>
      <w:r w:rsidRPr="002857A3">
        <w:rPr>
          <w:rFonts w:eastAsia="Calibri" w:cs="Tahoma"/>
          <w:bCs/>
        </w:rPr>
        <w:t xml:space="preserve">Previo al estudio, </w:t>
      </w:r>
      <w:r w:rsidR="00442217">
        <w:rPr>
          <w:rFonts w:eastAsia="Calibri" w:cs="Tahoma"/>
          <w:bCs/>
        </w:rPr>
        <w:t>es de</w:t>
      </w:r>
      <w:r w:rsidRPr="002857A3">
        <w:rPr>
          <w:rFonts w:eastAsia="Calibri" w:cs="Tahoma"/>
          <w:bCs/>
        </w:rPr>
        <w:t xml:space="preserve"> precisar que el Particular</w:t>
      </w:r>
      <w:r w:rsidR="006A3BDC">
        <w:rPr>
          <w:rFonts w:eastAsia="Calibri" w:cs="Tahoma"/>
          <w:bCs/>
        </w:rPr>
        <w:t xml:space="preserve"> </w:t>
      </w:r>
      <w:r w:rsidRPr="006A3BDC" w:rsidR="006A3BDC">
        <w:rPr>
          <w:rFonts w:eastAsia="Calibri" w:cs="Tahoma"/>
          <w:bCs/>
        </w:rPr>
        <w:t xml:space="preserve">requirió un pronunciamiento </w:t>
      </w:r>
      <w:r w:rsidR="006A3BDC">
        <w:rPr>
          <w:rFonts w:eastAsia="Calibri" w:cs="Tahoma"/>
          <w:bCs/>
        </w:rPr>
        <w:t>específico por parte del Sujeto Obligado</w:t>
      </w:r>
      <w:r w:rsidRPr="006A3BDC" w:rsidR="006A3BDC">
        <w:rPr>
          <w:rFonts w:eastAsia="Calibri" w:cs="Tahoma"/>
          <w:bCs/>
          <w:lang w:val="es-ES"/>
        </w:rPr>
        <w:t>, respecto, “</w:t>
      </w:r>
      <w:r w:rsidR="006A3BDC">
        <w:rPr>
          <w:rFonts w:eastAsia="Calibri" w:cs="Tahoma"/>
          <w:bCs/>
          <w:lang w:val="es-ES"/>
        </w:rPr>
        <w:t>…</w:t>
      </w:r>
      <w:r w:rsidRPr="006A3BDC" w:rsidR="006A3BDC">
        <w:rPr>
          <w:rFonts w:eastAsia="Calibri" w:cs="Tahoma"/>
          <w:bCs/>
          <w:i/>
          <w:iCs/>
        </w:rPr>
        <w:t>el motivo por el cual los vehículos en que se transporta el personal que se encarga de colocar los candados a los vehículos en la zona de San Cristóbal Centro, no cuentan con placas para circulación, y en caso de que ya exista alguna acción que den un informe pormenorizado de las acciones a tomar</w:t>
      </w:r>
      <w:r w:rsidR="006A3BDC">
        <w:rPr>
          <w:rFonts w:eastAsia="Calibri" w:cs="Tahoma"/>
          <w:bCs/>
          <w:i/>
          <w:iCs/>
        </w:rPr>
        <w:t>”</w:t>
      </w:r>
      <w:r w:rsidRPr="006A3BDC" w:rsidR="006A3BDC">
        <w:rPr>
          <w:rFonts w:eastAsia="Times New Roman" w:cs="Times New Roman"/>
          <w:bCs/>
          <w:i/>
          <w:color w:val="0D0D0D" w:themeColor="text1" w:themeTint="F2"/>
          <w:lang w:eastAsia="es-MX"/>
        </w:rPr>
        <w:t xml:space="preserve"> ”(sic)</w:t>
      </w:r>
      <w:r w:rsidRPr="006A3BDC" w:rsidR="006A3BDC">
        <w:rPr>
          <w:rFonts w:eastAsia="Times New Roman" w:cs="Times New Roman"/>
          <w:color w:val="0D0D0D" w:themeColor="text1" w:themeTint="F2"/>
          <w:lang w:val="es-ES" w:eastAsia="es-MX"/>
        </w:rPr>
        <w:t xml:space="preserve">; por lo cual, se puede colegir que el Particular requiere un pronunciamiento específico del cuestionamiento realizado, </w:t>
      </w:r>
      <w:r w:rsidR="006A3BDC">
        <w:rPr>
          <w:rFonts w:eastAsia="Times New Roman" w:cs="Times New Roman"/>
          <w:color w:val="0D0D0D" w:themeColor="text1" w:themeTint="F2"/>
          <w:lang w:val="es-ES" w:eastAsia="es-MX"/>
        </w:rPr>
        <w:t xml:space="preserve">es decir, el motivo por el cual supuestamente, las personas que colocan candados a los vehículos, circulan en vehículos sin placas, </w:t>
      </w:r>
      <w:r w:rsidRPr="006A3BDC" w:rsidR="006A3BDC">
        <w:rPr>
          <w:rFonts w:eastAsia="Times New Roman" w:cs="Times New Roman"/>
          <w:color w:val="0D0D0D" w:themeColor="text1" w:themeTint="F2"/>
          <w:lang w:val="es-ES" w:eastAsia="es-MX"/>
        </w:rPr>
        <w:t xml:space="preserve">lo cual implicaría que el </w:t>
      </w:r>
      <w:r w:rsidRPr="006A3BDC" w:rsidR="006A3BDC">
        <w:rPr>
          <w:rFonts w:eastAsia="Times New Roman" w:cs="Times New Roman"/>
          <w:b/>
          <w:bCs/>
          <w:color w:val="0D0D0D" w:themeColor="text1" w:themeTint="F2"/>
          <w:lang w:val="es-ES" w:eastAsia="es-MX"/>
        </w:rPr>
        <w:t>Sujeto Obligado elaborara un documento que dé respuesta al requerimiento informativo.</w:t>
      </w:r>
    </w:p>
    <w:p w:rsidRPr="006A3BDC" w:rsidR="006A3BDC" w:rsidP="006A3BDC" w:rsidRDefault="006A3BDC" w14:paraId="46D23E1A" w14:textId="77777777">
      <w:pPr>
        <w:spacing w:after="0" w:line="360" w:lineRule="auto"/>
        <w:rPr>
          <w:rFonts w:eastAsia="Times New Roman" w:cs="Tahoma"/>
          <w:color w:val="auto"/>
          <w:shd w:val="clear" w:color="auto" w:fill="FFFFFF"/>
          <w:lang w:eastAsia="es-ES"/>
        </w:rPr>
      </w:pPr>
    </w:p>
    <w:p w:rsidRPr="006A3BDC" w:rsidR="006A3BDC" w:rsidP="006A3BDC" w:rsidRDefault="006A3BDC" w14:paraId="0AA53BFF" w14:textId="77777777">
      <w:pPr>
        <w:shd w:val="clear" w:color="auto" w:fill="FFFFFF"/>
        <w:spacing w:after="0" w:line="360" w:lineRule="auto"/>
        <w:rPr>
          <w:rFonts w:eastAsia="Times New Roman" w:cs="Times New Roman"/>
          <w:color w:val="222222"/>
          <w:lang w:val="es-ES" w:eastAsia="es-MX"/>
        </w:rPr>
      </w:pPr>
      <w:r w:rsidRPr="006A3BDC">
        <w:rPr>
          <w:rFonts w:eastAsia="Times New Roman" w:cs="Times New Roman"/>
          <w:color w:val="222222"/>
          <w:lang w:val="es-ES" w:eastAsia="es-MX"/>
        </w:rPr>
        <w:t>Sobre el particular, cabe traer a colación los artículos 2°, fracción II; </w:t>
      </w:r>
      <w:r w:rsidRPr="006A3BDC">
        <w:rPr>
          <w:rFonts w:eastAsia="Times New Roman" w:cs="Times New Roman"/>
          <w:color w:val="222222"/>
          <w:lang w:eastAsia="es-MX"/>
        </w:rPr>
        <w:t>3°, fracción, XI y 18 de </w:t>
      </w:r>
      <w:r w:rsidRPr="006A3BDC">
        <w:rPr>
          <w:rFonts w:eastAsia="Times New Roman" w:cs="Times New Roman"/>
          <w:color w:val="222222"/>
          <w:lang w:val="es-ES" w:eastAsia="es-MX"/>
        </w:rPr>
        <w:t>la Ley de Transparencia y Acceso a la Información Pública del Estado de México y Municipios; los cuales disponen lo siguiente:</w:t>
      </w:r>
    </w:p>
    <w:p w:rsidRPr="006A3BDC" w:rsidR="006A3BDC" w:rsidP="006A3BDC" w:rsidRDefault="006A3BDC" w14:paraId="7FFB6339" w14:textId="77777777">
      <w:pPr>
        <w:shd w:val="clear" w:color="auto" w:fill="FFFFFF"/>
        <w:spacing w:after="0" w:line="360" w:lineRule="auto"/>
        <w:rPr>
          <w:rFonts w:eastAsia="Times New Roman" w:cs="Times New Roman"/>
          <w:color w:val="222222"/>
          <w:lang w:val="es-ES" w:eastAsia="es-MX"/>
        </w:rPr>
      </w:pPr>
    </w:p>
    <w:p w:rsidRPr="006A3BDC" w:rsidR="006A3BDC" w:rsidP="006A3BDC" w:rsidRDefault="006A3BDC" w14:paraId="6A1A8DBF" w14:textId="77777777">
      <w:pPr>
        <w:numPr>
          <w:ilvl w:val="0"/>
          <w:numId w:val="41"/>
        </w:numPr>
        <w:shd w:val="clear" w:color="auto" w:fill="FFFFFF"/>
        <w:spacing w:after="0" w:line="360" w:lineRule="auto"/>
        <w:contextualSpacing/>
        <w:rPr>
          <w:rFonts w:ascii="Times New Roman" w:hAnsi="Times New Roman" w:eastAsia="Times New Roman" w:cs="Times New Roman"/>
          <w:color w:val="222222"/>
          <w:szCs w:val="24"/>
          <w:lang w:eastAsia="es-MX"/>
        </w:rPr>
      </w:pPr>
      <w:r w:rsidRPr="006A3BDC">
        <w:rPr>
          <w:rFonts w:eastAsia="Times New Roman" w:cs="Times New Roman"/>
          <w:color w:val="222222"/>
          <w:szCs w:val="24"/>
          <w:lang w:eastAsia="es-MX"/>
        </w:rPr>
        <w:t xml:space="preserve">Que uno de los objetivos de la Ley es proveer lo necesario para garantizar a toda persona el derecho de acceso a la información pública; </w:t>
      </w:r>
    </w:p>
    <w:p w:rsidRPr="006A3BDC" w:rsidR="006A3BDC" w:rsidP="006A3BDC" w:rsidRDefault="006A3BDC" w14:paraId="17BCC4F6" w14:textId="77777777">
      <w:pPr>
        <w:shd w:val="clear" w:color="auto" w:fill="FFFFFF"/>
        <w:spacing w:after="0" w:line="360" w:lineRule="auto"/>
        <w:ind w:left="720"/>
        <w:contextualSpacing/>
        <w:rPr>
          <w:rFonts w:ascii="Times New Roman" w:hAnsi="Times New Roman" w:eastAsia="Times New Roman" w:cs="Times New Roman"/>
          <w:color w:val="222222"/>
          <w:szCs w:val="24"/>
          <w:lang w:eastAsia="es-MX"/>
        </w:rPr>
      </w:pPr>
    </w:p>
    <w:p w:rsidRPr="006A3BDC" w:rsidR="006A3BDC" w:rsidP="006A3BDC" w:rsidRDefault="006A3BDC" w14:paraId="3FDCCC69" w14:textId="77777777">
      <w:pPr>
        <w:numPr>
          <w:ilvl w:val="0"/>
          <w:numId w:val="41"/>
        </w:numPr>
        <w:shd w:val="clear" w:color="auto" w:fill="FFFFFF"/>
        <w:spacing w:after="0" w:line="360" w:lineRule="auto"/>
        <w:contextualSpacing/>
        <w:rPr>
          <w:rFonts w:ascii="Times New Roman" w:hAnsi="Times New Roman" w:eastAsia="Times New Roman" w:cs="Times New Roman"/>
          <w:color w:val="222222"/>
          <w:szCs w:val="24"/>
          <w:lang w:eastAsia="es-MX"/>
        </w:rPr>
      </w:pPr>
      <w:r w:rsidRPr="006A3BDC">
        <w:rPr>
          <w:rFonts w:eastAsia="Times New Roman" w:cs="Times New Roman"/>
          <w:color w:val="222222"/>
          <w:szCs w:val="24"/>
          <w:lang w:eastAsia="es-MX"/>
        </w:rPr>
        <w:lastRenderedPageBreak/>
        <w:t>Que los </w:t>
      </w:r>
      <w:r w:rsidRPr="006A3BDC">
        <w:rPr>
          <w:rFonts w:eastAsia="Times New Roman" w:cs="Times New Roman"/>
          <w:b/>
          <w:bCs/>
          <w:color w:val="222222"/>
          <w:szCs w:val="24"/>
          <w:lang w:eastAsia="es-MX"/>
        </w:rPr>
        <w:t>documentos </w:t>
      </w:r>
      <w:r w:rsidRPr="006A3BDC">
        <w:rPr>
          <w:rFonts w:eastAsia="Times New Roman" w:cs="Times New Roman"/>
          <w:color w:val="222222"/>
          <w:szCs w:val="24"/>
          <w:lang w:eastAsia="es-MX"/>
        </w:rPr>
        <w:t>son los expedientes, reportes, estudios, actas, resoluciones, contratos, convenios, instructivos, notas, memorandos, estadísticas o </w:t>
      </w:r>
      <w:r w:rsidRPr="006A3BDC">
        <w:rPr>
          <w:rFonts w:eastAsia="Times New Roman" w:cs="Times New Roman"/>
          <w:b/>
          <w:bCs/>
          <w:color w:val="222222"/>
          <w:szCs w:val="24"/>
          <w:lang w:eastAsia="es-MX"/>
        </w:rPr>
        <w:t>cualquier registro que documente el ejercicio de facultades, funciones y competencia</w:t>
      </w:r>
      <w:r w:rsidRPr="006A3BDC">
        <w:rPr>
          <w:rFonts w:eastAsia="Times New Roman" w:cs="Times New Roman"/>
          <w:color w:val="2222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6A3BDC" w:rsidR="006A3BDC" w:rsidP="006A3BDC" w:rsidRDefault="006A3BDC" w14:paraId="149AB715"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eastAsia="es-MX"/>
        </w:rPr>
        <w:t> </w:t>
      </w:r>
    </w:p>
    <w:p w:rsidRPr="006A3BDC" w:rsidR="006A3BDC" w:rsidP="006A3BDC" w:rsidRDefault="006A3BDC" w14:paraId="0E6E596E"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eastAsia="es-MX"/>
        </w:rPr>
        <w:t>Además, el artículo 4° de dicho ordenamiento jurídico, establece que la información es aquella </w:t>
      </w:r>
      <w:r w:rsidRPr="006A3BDC">
        <w:rPr>
          <w:rFonts w:eastAsia="Times New Roman" w:cs="Times New Roman"/>
          <w:b/>
          <w:bCs/>
          <w:color w:val="222222"/>
          <w:lang w:eastAsia="es-MX"/>
        </w:rPr>
        <w:t>generada, obtenida, adquirida, transformada</w:t>
      </w:r>
      <w:r w:rsidRPr="006A3BDC">
        <w:rPr>
          <w:rFonts w:eastAsia="Times New Roman" w:cs="Times New Roman"/>
          <w:color w:val="222222"/>
          <w:lang w:eastAsia="es-MX"/>
        </w:rPr>
        <w:t> por los sujetos obligados, o en su caso, </w:t>
      </w:r>
      <w:r w:rsidRPr="006A3BDC">
        <w:rPr>
          <w:rFonts w:eastAsia="Times New Roman" w:cs="Times New Roman"/>
          <w:b/>
          <w:bCs/>
          <w:color w:val="222222"/>
          <w:lang w:eastAsia="es-MX"/>
        </w:rPr>
        <w:t>la tengan en su posesión, será pública y accesible para cualquier persona.</w:t>
      </w:r>
    </w:p>
    <w:p w:rsidRPr="006A3BDC" w:rsidR="006A3BDC" w:rsidP="006A3BDC" w:rsidRDefault="006A3BDC" w14:paraId="3A69784D"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val="es-ES" w:eastAsia="es-MX"/>
        </w:rPr>
        <w:t> </w:t>
      </w:r>
    </w:p>
    <w:p w:rsidRPr="006A3BDC" w:rsidR="006A3BDC" w:rsidP="006A3BDC" w:rsidRDefault="006A3BDC" w14:paraId="7B38E34F" w14:textId="77777777">
      <w:pPr>
        <w:shd w:val="clear" w:color="auto" w:fill="FFFFFF"/>
        <w:spacing w:after="0" w:line="360" w:lineRule="auto"/>
        <w:rPr>
          <w:rFonts w:ascii="Times New Roman" w:hAnsi="Times New Roman" w:eastAsia="Times New Roman" w:cs="Times New Roman"/>
          <w:b/>
          <w:color w:val="222222"/>
          <w:lang w:eastAsia="es-MX"/>
        </w:rPr>
      </w:pPr>
      <w:r w:rsidRPr="006A3BDC">
        <w:rPr>
          <w:rFonts w:eastAsia="Times New Roman" w:cs="Times New Roman"/>
          <w:color w:val="222222"/>
          <w:lang w:val="es-ES" w:eastAsia="es-MX"/>
        </w:rPr>
        <w:t xml:space="preserve">Así, se advierte que el derecho de acceso a la información, consiste en una prerrogativa de cualquier persona, a solicitar información pública que conste en </w:t>
      </w:r>
      <w:r w:rsidRPr="006A3BDC">
        <w:rPr>
          <w:rFonts w:eastAsia="Times New Roman" w:cs="Times New Roman"/>
          <w:b/>
          <w:color w:val="222222"/>
          <w:lang w:val="es-ES" w:eastAsia="es-MX"/>
        </w:rPr>
        <w:t>documentos generados, obtenidos, adquiridos, transformados o que tengan en posesión los sujetos obligados.</w:t>
      </w:r>
    </w:p>
    <w:p w:rsidRPr="006A3BDC" w:rsidR="006A3BDC" w:rsidP="006A3BDC" w:rsidRDefault="006A3BDC" w14:paraId="50753686"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val="es-ES" w:eastAsia="es-MX"/>
        </w:rPr>
        <w:t> </w:t>
      </w:r>
    </w:p>
    <w:p w:rsidRPr="006A3BDC" w:rsidR="006A3BDC" w:rsidP="006A3BDC" w:rsidRDefault="006A3BDC" w14:paraId="3BB99104" w14:textId="77777777">
      <w:pPr>
        <w:shd w:val="clear" w:color="auto" w:fill="FFFFFF"/>
        <w:spacing w:after="0" w:line="360" w:lineRule="auto"/>
        <w:rPr>
          <w:rFonts w:ascii="Times New Roman" w:hAnsi="Times New Roman" w:eastAsia="Times New Roman" w:cs="Times New Roman"/>
          <w:b/>
          <w:bCs/>
          <w:color w:val="222222"/>
          <w:lang w:eastAsia="es-MX"/>
        </w:rPr>
      </w:pPr>
      <w:r w:rsidRPr="006A3BDC">
        <w:rPr>
          <w:rFonts w:eastAsia="Times New Roman" w:cs="Times New Roman"/>
          <w:color w:val="222222"/>
          <w:lang w:val="es-ES"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6A3BDC">
        <w:rPr>
          <w:rFonts w:eastAsia="Times New Roman" w:cs="Times New Roman"/>
          <w:b/>
          <w:bCs/>
          <w:color w:val="222222"/>
          <w:lang w:val="es-ES" w:eastAsia="es-MX"/>
        </w:rPr>
        <w:t>a procesarla, resumirla, efectuar cálculos o practicar investigaciones.</w:t>
      </w:r>
    </w:p>
    <w:p w:rsidRPr="006A3BDC" w:rsidR="006A3BDC" w:rsidP="006A3BDC" w:rsidRDefault="006A3BDC" w14:paraId="58FD143A"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val="es-ES" w:eastAsia="es-MX"/>
        </w:rPr>
        <w:t> </w:t>
      </w:r>
    </w:p>
    <w:p w:rsidRPr="006A3BDC" w:rsidR="006A3BDC" w:rsidP="006A3BDC" w:rsidRDefault="006A3BDC" w14:paraId="7FFDE3BC" w14:textId="77777777">
      <w:pPr>
        <w:shd w:val="clear" w:color="auto" w:fill="FFFFFF"/>
        <w:spacing w:after="0" w:line="360" w:lineRule="auto"/>
        <w:rPr>
          <w:rFonts w:ascii="Times New Roman" w:hAnsi="Times New Roman" w:eastAsia="Times New Roman" w:cs="Times New Roman"/>
          <w:b/>
          <w:bCs/>
          <w:color w:val="222222"/>
          <w:lang w:eastAsia="es-MX"/>
        </w:rPr>
      </w:pPr>
      <w:r w:rsidRPr="006A3BDC">
        <w:rPr>
          <w:rFonts w:eastAsia="Times New Roman" w:cs="Times New Roman"/>
          <w:color w:val="222222"/>
          <w:lang w:val="es-ES" w:eastAsia="es-MX"/>
        </w:rPr>
        <w:t xml:space="preserve">De tales circunstancias, se colige que los sujetos obligados únicamente están constreñidos a proporcionar </w:t>
      </w:r>
      <w:r w:rsidRPr="006A3BDC">
        <w:rPr>
          <w:rFonts w:eastAsia="Times New Roman" w:cs="Times New Roman"/>
          <w:b/>
          <w:color w:val="222222"/>
          <w:lang w:val="es-ES" w:eastAsia="es-MX"/>
        </w:rPr>
        <w:t>la documentación que obre en sus archivos</w:t>
      </w:r>
      <w:r w:rsidRPr="006A3BDC">
        <w:rPr>
          <w:rFonts w:eastAsia="Times New Roman" w:cs="Times New Roman"/>
          <w:color w:val="222222"/>
          <w:lang w:val="es-ES" w:eastAsia="es-MX"/>
        </w:rPr>
        <w:t>; por lo que, no están obligados a generar o elaborar documentos </w:t>
      </w:r>
      <w:r w:rsidRPr="006A3BDC">
        <w:rPr>
          <w:rFonts w:eastAsia="Times New Roman" w:cs="Times New Roman"/>
          <w:i/>
          <w:iCs/>
          <w:color w:val="222222"/>
          <w:lang w:val="es-ES" w:eastAsia="es-MX"/>
        </w:rPr>
        <w:t>ad hoc, </w:t>
      </w:r>
      <w:r w:rsidRPr="006A3BDC">
        <w:rPr>
          <w:rFonts w:eastAsia="Times New Roman" w:cs="Times New Roman"/>
          <w:b/>
          <w:bCs/>
          <w:color w:val="222222"/>
          <w:lang w:val="es-ES" w:eastAsia="es-MX"/>
        </w:rPr>
        <w:t>como es el caso de proporcionar respuesta a un cuestionamiento.</w:t>
      </w:r>
    </w:p>
    <w:p w:rsidRPr="006A3BDC" w:rsidR="006A3BDC" w:rsidP="006A3BDC" w:rsidRDefault="006A3BDC" w14:paraId="4A16AE5D"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val="es-ES" w:eastAsia="es-MX"/>
        </w:rPr>
        <w:t> </w:t>
      </w:r>
    </w:p>
    <w:p w:rsidRPr="006A3BDC" w:rsidR="006A3BDC" w:rsidP="006A3BDC" w:rsidRDefault="006A3BDC" w14:paraId="632C046B"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val="es-ES" w:eastAsia="es-MX"/>
        </w:rPr>
        <w:lastRenderedPageBreak/>
        <w:t>Robustece lo anterior el Criterio 03/17 emitido por el Instituto Nacional de Transparencia, Acceso a la Información y Protección de Datos Personales, que a continuación se cita:</w:t>
      </w:r>
    </w:p>
    <w:p w:rsidRPr="006A3BDC" w:rsidR="006A3BDC" w:rsidP="006A3BDC" w:rsidRDefault="006A3BDC" w14:paraId="2AB26686" w14:textId="77777777">
      <w:pPr>
        <w:shd w:val="clear" w:color="auto" w:fill="FFFFFF"/>
        <w:spacing w:after="0" w:line="360" w:lineRule="auto"/>
        <w:rPr>
          <w:rFonts w:ascii="Times New Roman" w:hAnsi="Times New Roman" w:eastAsia="Times New Roman" w:cs="Times New Roman"/>
          <w:color w:val="222222"/>
          <w:lang w:eastAsia="es-MX"/>
        </w:rPr>
      </w:pPr>
      <w:r w:rsidRPr="006A3BDC">
        <w:rPr>
          <w:rFonts w:eastAsia="Times New Roman" w:cs="Times New Roman"/>
          <w:color w:val="222222"/>
          <w:lang w:val="es-ES" w:eastAsia="es-MX"/>
        </w:rPr>
        <w:t> </w:t>
      </w:r>
    </w:p>
    <w:p w:rsidRPr="006A3BDC" w:rsidR="006A3BDC" w:rsidP="006A3BDC" w:rsidRDefault="006A3BDC" w14:paraId="1913DA81" w14:textId="77777777">
      <w:pPr>
        <w:shd w:val="clear" w:color="auto" w:fill="FFFFFF"/>
        <w:spacing w:after="0" w:line="360" w:lineRule="auto"/>
        <w:ind w:left="567" w:right="567"/>
        <w:rPr>
          <w:rFonts w:ascii="Times New Roman" w:hAnsi="Times New Roman" w:eastAsia="Times New Roman" w:cs="Times New Roman"/>
          <w:i/>
          <w:color w:val="222222"/>
          <w:sz w:val="20"/>
          <w:szCs w:val="20"/>
          <w:lang w:eastAsia="es-MX"/>
        </w:rPr>
      </w:pPr>
      <w:r w:rsidRPr="006A3BDC">
        <w:rPr>
          <w:rFonts w:eastAsia="Times New Roman" w:cs="Times New Roman"/>
          <w:b/>
          <w:bCs/>
          <w:i/>
          <w:color w:val="222222"/>
          <w:sz w:val="20"/>
          <w:szCs w:val="20"/>
          <w:lang w:eastAsia="es-MX"/>
        </w:rPr>
        <w:t>“No existe obligación de elaborar </w:t>
      </w:r>
      <w:r w:rsidRPr="006A3BDC">
        <w:rPr>
          <w:rFonts w:eastAsia="Times New Roman" w:cs="Times New Roman"/>
          <w:b/>
          <w:bCs/>
          <w:i/>
          <w:color w:val="222222"/>
          <w:spacing w:val="-3"/>
          <w:sz w:val="20"/>
          <w:szCs w:val="20"/>
          <w:lang w:eastAsia="es-MX"/>
        </w:rPr>
        <w:t>d</w:t>
      </w:r>
      <w:r w:rsidRPr="006A3BDC">
        <w:rPr>
          <w:rFonts w:eastAsia="Times New Roman" w:cs="Times New Roman"/>
          <w:b/>
          <w:bCs/>
          <w:i/>
          <w:color w:val="222222"/>
          <w:sz w:val="20"/>
          <w:szCs w:val="20"/>
          <w:lang w:eastAsia="es-MX"/>
        </w:rPr>
        <w:t>ocum</w:t>
      </w:r>
      <w:r w:rsidRPr="006A3BDC">
        <w:rPr>
          <w:rFonts w:eastAsia="Times New Roman" w:cs="Times New Roman"/>
          <w:b/>
          <w:bCs/>
          <w:i/>
          <w:color w:val="222222"/>
          <w:spacing w:val="1"/>
          <w:sz w:val="20"/>
          <w:szCs w:val="20"/>
          <w:lang w:eastAsia="es-MX"/>
        </w:rPr>
        <w:t>e</w:t>
      </w:r>
      <w:r w:rsidRPr="006A3BDC">
        <w:rPr>
          <w:rFonts w:eastAsia="Times New Roman" w:cs="Times New Roman"/>
          <w:b/>
          <w:bCs/>
          <w:i/>
          <w:color w:val="222222"/>
          <w:sz w:val="20"/>
          <w:szCs w:val="20"/>
          <w:lang w:eastAsia="es-MX"/>
        </w:rPr>
        <w:t>n</w:t>
      </w:r>
      <w:r w:rsidRPr="006A3BDC">
        <w:rPr>
          <w:rFonts w:eastAsia="Times New Roman" w:cs="Times New Roman"/>
          <w:b/>
          <w:bCs/>
          <w:i/>
          <w:color w:val="222222"/>
          <w:spacing w:val="-1"/>
          <w:sz w:val="20"/>
          <w:szCs w:val="20"/>
          <w:lang w:eastAsia="es-MX"/>
        </w:rPr>
        <w:t>t</w:t>
      </w:r>
      <w:r w:rsidRPr="006A3BDC">
        <w:rPr>
          <w:rFonts w:eastAsia="Times New Roman" w:cs="Times New Roman"/>
          <w:b/>
          <w:bCs/>
          <w:i/>
          <w:color w:val="222222"/>
          <w:sz w:val="20"/>
          <w:szCs w:val="20"/>
          <w:lang w:eastAsia="es-MX"/>
        </w:rPr>
        <w:t>os </w:t>
      </w:r>
      <w:r w:rsidRPr="006A3BDC">
        <w:rPr>
          <w:rFonts w:eastAsia="Times New Roman" w:cs="Times New Roman"/>
          <w:b/>
          <w:bCs/>
          <w:i/>
          <w:iCs/>
          <w:color w:val="222222"/>
          <w:spacing w:val="-1"/>
          <w:sz w:val="20"/>
          <w:szCs w:val="20"/>
          <w:lang w:eastAsia="es-MX"/>
        </w:rPr>
        <w:t>ad </w:t>
      </w:r>
      <w:r w:rsidRPr="006A3BDC">
        <w:rPr>
          <w:rFonts w:eastAsia="Times New Roman" w:cs="Times New Roman"/>
          <w:b/>
          <w:bCs/>
          <w:i/>
          <w:iCs/>
          <w:color w:val="222222"/>
          <w:sz w:val="20"/>
          <w:szCs w:val="20"/>
          <w:lang w:eastAsia="es-MX"/>
        </w:rPr>
        <w:t>hoc </w:t>
      </w:r>
      <w:r w:rsidRPr="006A3BDC">
        <w:rPr>
          <w:rFonts w:eastAsia="Times New Roman" w:cs="Times New Roman"/>
          <w:b/>
          <w:bCs/>
          <w:i/>
          <w:color w:val="222222"/>
          <w:sz w:val="20"/>
          <w:szCs w:val="20"/>
          <w:lang w:eastAsia="es-MX"/>
        </w:rPr>
        <w:t>para atender las sol</w:t>
      </w:r>
      <w:r w:rsidRPr="006A3BDC">
        <w:rPr>
          <w:rFonts w:eastAsia="Times New Roman" w:cs="Times New Roman"/>
          <w:b/>
          <w:bCs/>
          <w:i/>
          <w:color w:val="222222"/>
          <w:spacing w:val="-2"/>
          <w:sz w:val="20"/>
          <w:szCs w:val="20"/>
          <w:lang w:eastAsia="es-MX"/>
        </w:rPr>
        <w:t>i</w:t>
      </w:r>
      <w:r w:rsidRPr="006A3BDC">
        <w:rPr>
          <w:rFonts w:eastAsia="Times New Roman" w:cs="Times New Roman"/>
          <w:b/>
          <w:bCs/>
          <w:i/>
          <w:color w:val="222222"/>
          <w:spacing w:val="1"/>
          <w:sz w:val="20"/>
          <w:szCs w:val="20"/>
          <w:lang w:eastAsia="es-MX"/>
        </w:rPr>
        <w:t>c</w:t>
      </w:r>
      <w:r w:rsidRPr="006A3BDC">
        <w:rPr>
          <w:rFonts w:eastAsia="Times New Roman" w:cs="Times New Roman"/>
          <w:b/>
          <w:bCs/>
          <w:i/>
          <w:color w:val="222222"/>
          <w:sz w:val="20"/>
          <w:szCs w:val="20"/>
          <w:lang w:eastAsia="es-MX"/>
        </w:rPr>
        <w:t>itudes de </w:t>
      </w:r>
      <w:r w:rsidRPr="006A3BDC">
        <w:rPr>
          <w:rFonts w:eastAsia="Times New Roman" w:cs="Times New Roman"/>
          <w:b/>
          <w:bCs/>
          <w:i/>
          <w:color w:val="222222"/>
          <w:spacing w:val="1"/>
          <w:sz w:val="20"/>
          <w:szCs w:val="20"/>
          <w:lang w:eastAsia="es-MX"/>
        </w:rPr>
        <w:t>ac</w:t>
      </w:r>
      <w:r w:rsidRPr="006A3BDC">
        <w:rPr>
          <w:rFonts w:eastAsia="Times New Roman" w:cs="Times New Roman"/>
          <w:b/>
          <w:bCs/>
          <w:i/>
          <w:color w:val="222222"/>
          <w:spacing w:val="-1"/>
          <w:sz w:val="20"/>
          <w:szCs w:val="20"/>
          <w:lang w:eastAsia="es-MX"/>
        </w:rPr>
        <w:t>c</w:t>
      </w:r>
      <w:r w:rsidRPr="006A3BDC">
        <w:rPr>
          <w:rFonts w:eastAsia="Times New Roman" w:cs="Times New Roman"/>
          <w:b/>
          <w:bCs/>
          <w:i/>
          <w:color w:val="222222"/>
          <w:spacing w:val="1"/>
          <w:sz w:val="20"/>
          <w:szCs w:val="20"/>
          <w:lang w:eastAsia="es-MX"/>
        </w:rPr>
        <w:t>es</w:t>
      </w:r>
      <w:r w:rsidRPr="006A3BDC">
        <w:rPr>
          <w:rFonts w:eastAsia="Times New Roman" w:cs="Times New Roman"/>
          <w:b/>
          <w:bCs/>
          <w:i/>
          <w:color w:val="222222"/>
          <w:sz w:val="20"/>
          <w:szCs w:val="20"/>
          <w:lang w:eastAsia="es-MX"/>
        </w:rPr>
        <w:t>o a la informa</w:t>
      </w:r>
      <w:r w:rsidRPr="006A3BDC">
        <w:rPr>
          <w:rFonts w:eastAsia="Times New Roman" w:cs="Times New Roman"/>
          <w:b/>
          <w:bCs/>
          <w:i/>
          <w:color w:val="222222"/>
          <w:spacing w:val="1"/>
          <w:sz w:val="20"/>
          <w:szCs w:val="20"/>
          <w:lang w:eastAsia="es-MX"/>
        </w:rPr>
        <w:t>c</w:t>
      </w:r>
      <w:r w:rsidRPr="006A3BDC">
        <w:rPr>
          <w:rFonts w:eastAsia="Times New Roman" w:cs="Times New Roman"/>
          <w:b/>
          <w:bCs/>
          <w:i/>
          <w:color w:val="222222"/>
          <w:sz w:val="20"/>
          <w:szCs w:val="20"/>
          <w:lang w:eastAsia="es-MX"/>
        </w:rPr>
        <w:t>ió</w:t>
      </w:r>
      <w:r w:rsidRPr="006A3BDC">
        <w:rPr>
          <w:rFonts w:eastAsia="Times New Roman" w:cs="Times New Roman"/>
          <w:b/>
          <w:bCs/>
          <w:i/>
          <w:color w:val="222222"/>
          <w:spacing w:val="-2"/>
          <w:sz w:val="20"/>
          <w:szCs w:val="20"/>
          <w:lang w:eastAsia="es-MX"/>
        </w:rPr>
        <w:t>n</w:t>
      </w:r>
      <w:r w:rsidRPr="006A3BDC">
        <w:rPr>
          <w:rFonts w:eastAsia="Times New Roman" w:cs="Times New Roman"/>
          <w:b/>
          <w:bCs/>
          <w:i/>
          <w:color w:val="222222"/>
          <w:sz w:val="20"/>
          <w:szCs w:val="20"/>
          <w:lang w:eastAsia="es-MX"/>
        </w:rPr>
        <w:t>. </w:t>
      </w:r>
      <w:r w:rsidRPr="006A3BDC">
        <w:rPr>
          <w:rFonts w:eastAsia="Times New Roman" w:cs="Times New Roman"/>
          <w:i/>
          <w:color w:val="222222"/>
          <w:spacing w:val="18"/>
          <w:sz w:val="20"/>
          <w:szCs w:val="20"/>
          <w:lang w:eastAsia="es-MX"/>
        </w:rPr>
        <w:t>L</w:t>
      </w:r>
      <w:r w:rsidRPr="006A3BDC">
        <w:rPr>
          <w:rFonts w:eastAsia="Times New Roman" w:cs="Times New Roman"/>
          <w:i/>
          <w:color w:val="222222"/>
          <w:spacing w:val="-1"/>
          <w:sz w:val="20"/>
          <w:szCs w:val="20"/>
          <w:lang w:eastAsia="es-MX"/>
        </w:rPr>
        <w:t>os </w:t>
      </w:r>
      <w:r w:rsidRPr="006A3BDC">
        <w:rPr>
          <w:rFonts w:eastAsia="Times New Roman" w:cs="Times New Roman"/>
          <w:i/>
          <w:color w:val="222222"/>
          <w:spacing w:val="1"/>
          <w:sz w:val="20"/>
          <w:szCs w:val="20"/>
          <w:lang w:eastAsia="es-MX"/>
        </w:rPr>
        <w:t>a</w:t>
      </w:r>
      <w:r w:rsidRPr="006A3BDC">
        <w:rPr>
          <w:rFonts w:eastAsia="Times New Roman" w:cs="Times New Roman"/>
          <w:i/>
          <w:color w:val="222222"/>
          <w:sz w:val="20"/>
          <w:szCs w:val="20"/>
          <w:lang w:eastAsia="es-MX"/>
        </w:rPr>
        <w:t>rt</w:t>
      </w:r>
      <w:r w:rsidRPr="006A3BDC">
        <w:rPr>
          <w:rFonts w:eastAsia="Times New Roman" w:cs="Times New Roman"/>
          <w:i/>
          <w:color w:val="222222"/>
          <w:spacing w:val="-2"/>
          <w:sz w:val="20"/>
          <w:szCs w:val="20"/>
          <w:lang w:eastAsia="es-MX"/>
        </w:rPr>
        <w:t>í</w:t>
      </w:r>
      <w:r w:rsidRPr="006A3BDC">
        <w:rPr>
          <w:rFonts w:eastAsia="Times New Roman" w:cs="Times New Roman"/>
          <w:i/>
          <w:color w:val="222222"/>
          <w:sz w:val="20"/>
          <w:szCs w:val="20"/>
          <w:lang w:eastAsia="es-MX"/>
        </w:rPr>
        <w:t>c</w:t>
      </w:r>
      <w:r w:rsidRPr="006A3BDC">
        <w:rPr>
          <w:rFonts w:eastAsia="Times New Roman" w:cs="Times New Roman"/>
          <w:i/>
          <w:color w:val="222222"/>
          <w:spacing w:val="1"/>
          <w:sz w:val="20"/>
          <w:szCs w:val="20"/>
          <w:lang w:eastAsia="es-MX"/>
        </w:rPr>
        <w:t>u</w:t>
      </w:r>
      <w:r w:rsidRPr="006A3BDC">
        <w:rPr>
          <w:rFonts w:eastAsia="Times New Roman" w:cs="Times New Roman"/>
          <w:i/>
          <w:color w:val="222222"/>
          <w:sz w:val="20"/>
          <w:szCs w:val="20"/>
          <w:lang w:eastAsia="es-MX"/>
        </w:rPr>
        <w:t>los</w:t>
      </w:r>
      <w:r w:rsidRPr="006A3BDC">
        <w:rPr>
          <w:rFonts w:eastAsia="Times New Roman" w:cs="Times New Roman"/>
          <w:i/>
          <w:color w:val="222222"/>
          <w:spacing w:val="8"/>
          <w:sz w:val="20"/>
          <w:szCs w:val="20"/>
          <w:lang w:eastAsia="es-MX"/>
        </w:rPr>
        <w:t> 129 </w:t>
      </w:r>
      <w:r w:rsidRPr="006A3BDC">
        <w:rPr>
          <w:rFonts w:eastAsia="Times New Roman" w:cs="Times New Roman"/>
          <w:i/>
          <w:color w:val="222222"/>
          <w:spacing w:val="1"/>
          <w:sz w:val="20"/>
          <w:szCs w:val="20"/>
          <w:lang w:eastAsia="es-MX"/>
        </w:rPr>
        <w:t>d</w:t>
      </w:r>
      <w:r w:rsidRPr="006A3BDC">
        <w:rPr>
          <w:rFonts w:eastAsia="Times New Roman" w:cs="Times New Roman"/>
          <w:i/>
          <w:color w:val="222222"/>
          <w:sz w:val="20"/>
          <w:szCs w:val="20"/>
          <w:lang w:eastAsia="es-MX"/>
        </w:rPr>
        <w:t>e la </w:t>
      </w:r>
      <w:r w:rsidRPr="006A3BDC">
        <w:rPr>
          <w:rFonts w:eastAsia="Times New Roman" w:cs="Times New Roman"/>
          <w:i/>
          <w:color w:val="222222"/>
          <w:spacing w:val="-1"/>
          <w:sz w:val="20"/>
          <w:szCs w:val="20"/>
          <w:lang w:eastAsia="es-MX"/>
        </w:rPr>
        <w:t>L</w:t>
      </w:r>
      <w:r w:rsidRPr="006A3BDC">
        <w:rPr>
          <w:rFonts w:eastAsia="Times New Roman" w:cs="Times New Roman"/>
          <w:i/>
          <w:color w:val="222222"/>
          <w:spacing w:val="1"/>
          <w:sz w:val="20"/>
          <w:szCs w:val="20"/>
          <w:lang w:eastAsia="es-MX"/>
        </w:rPr>
        <w:t>e</w:t>
      </w:r>
      <w:r w:rsidRPr="006A3BDC">
        <w:rPr>
          <w:rFonts w:eastAsia="Times New Roman" w:cs="Times New Roman"/>
          <w:i/>
          <w:color w:val="222222"/>
          <w:sz w:val="20"/>
          <w:szCs w:val="20"/>
          <w:lang w:eastAsia="es-MX"/>
        </w:rPr>
        <w:t>y General </w:t>
      </w:r>
      <w:r w:rsidRPr="006A3BDC">
        <w:rPr>
          <w:rFonts w:eastAsia="Times New Roman" w:cs="Times New Roman"/>
          <w:i/>
          <w:color w:val="222222"/>
          <w:spacing w:val="-1"/>
          <w:sz w:val="20"/>
          <w:szCs w:val="20"/>
          <w:lang w:eastAsia="es-MX"/>
        </w:rPr>
        <w:t>d</w:t>
      </w:r>
      <w:r w:rsidRPr="006A3BDC">
        <w:rPr>
          <w:rFonts w:eastAsia="Times New Roman" w:cs="Times New Roman"/>
          <w:i/>
          <w:color w:val="222222"/>
          <w:sz w:val="20"/>
          <w:szCs w:val="20"/>
          <w:lang w:eastAsia="es-MX"/>
        </w:rPr>
        <w:t xml:space="preserve">e </w:t>
      </w:r>
      <w:r w:rsidRPr="006A3BDC">
        <w:rPr>
          <w:rFonts w:eastAsia="Times New Roman" w:cs="Times New Roman"/>
          <w:i/>
          <w:color w:val="222222"/>
          <w:spacing w:val="2"/>
          <w:sz w:val="20"/>
          <w:szCs w:val="20"/>
          <w:lang w:eastAsia="es-MX"/>
        </w:rPr>
        <w:t>T</w:t>
      </w:r>
      <w:r w:rsidRPr="006A3BDC">
        <w:rPr>
          <w:rFonts w:eastAsia="Times New Roman" w:cs="Times New Roman"/>
          <w:i/>
          <w:color w:val="222222"/>
          <w:sz w:val="20"/>
          <w:szCs w:val="20"/>
          <w:lang w:eastAsia="es-MX"/>
        </w:rPr>
        <w:t>r</w:t>
      </w:r>
      <w:r w:rsidRPr="006A3BDC">
        <w:rPr>
          <w:rFonts w:eastAsia="Times New Roman" w:cs="Times New Roman"/>
          <w:i/>
          <w:color w:val="222222"/>
          <w:spacing w:val="-2"/>
          <w:sz w:val="20"/>
          <w:szCs w:val="20"/>
          <w:lang w:eastAsia="es-MX"/>
        </w:rPr>
        <w:t>a</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s</w:t>
      </w:r>
      <w:r w:rsidRPr="006A3BDC">
        <w:rPr>
          <w:rFonts w:eastAsia="Times New Roman" w:cs="Times New Roman"/>
          <w:i/>
          <w:color w:val="222222"/>
          <w:spacing w:val="1"/>
          <w:sz w:val="20"/>
          <w:szCs w:val="20"/>
          <w:lang w:eastAsia="es-MX"/>
        </w:rPr>
        <w:t>pa</w:t>
      </w:r>
      <w:r w:rsidRPr="006A3BDC">
        <w:rPr>
          <w:rFonts w:eastAsia="Times New Roman" w:cs="Times New Roman"/>
          <w:i/>
          <w:color w:val="222222"/>
          <w:sz w:val="20"/>
          <w:szCs w:val="20"/>
          <w:lang w:eastAsia="es-MX"/>
        </w:rPr>
        <w:t>r</w:t>
      </w:r>
      <w:r w:rsidRPr="006A3BDC">
        <w:rPr>
          <w:rFonts w:eastAsia="Times New Roman" w:cs="Times New Roman"/>
          <w:i/>
          <w:color w:val="222222"/>
          <w:spacing w:val="-2"/>
          <w:sz w:val="20"/>
          <w:szCs w:val="20"/>
          <w:lang w:eastAsia="es-MX"/>
        </w:rPr>
        <w:t>e</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cia y Acc</w:t>
      </w:r>
      <w:r w:rsidRPr="006A3BDC">
        <w:rPr>
          <w:rFonts w:eastAsia="Times New Roman" w:cs="Times New Roman"/>
          <w:i/>
          <w:color w:val="222222"/>
          <w:spacing w:val="1"/>
          <w:sz w:val="20"/>
          <w:szCs w:val="20"/>
          <w:lang w:eastAsia="es-MX"/>
        </w:rPr>
        <w:t>e</w:t>
      </w:r>
      <w:r w:rsidRPr="006A3BDC">
        <w:rPr>
          <w:rFonts w:eastAsia="Times New Roman" w:cs="Times New Roman"/>
          <w:i/>
          <w:color w:val="222222"/>
          <w:sz w:val="20"/>
          <w:szCs w:val="20"/>
          <w:lang w:eastAsia="es-MX"/>
        </w:rPr>
        <w:t>so a la I</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f</w:t>
      </w:r>
      <w:r w:rsidRPr="006A3BDC">
        <w:rPr>
          <w:rFonts w:eastAsia="Times New Roman" w:cs="Times New Roman"/>
          <w:i/>
          <w:color w:val="222222"/>
          <w:spacing w:val="1"/>
          <w:sz w:val="20"/>
          <w:szCs w:val="20"/>
          <w:lang w:eastAsia="es-MX"/>
        </w:rPr>
        <w:t>o</w:t>
      </w:r>
      <w:r w:rsidRPr="006A3BDC">
        <w:rPr>
          <w:rFonts w:eastAsia="Times New Roman" w:cs="Times New Roman"/>
          <w:i/>
          <w:color w:val="222222"/>
          <w:spacing w:val="-3"/>
          <w:sz w:val="20"/>
          <w:szCs w:val="20"/>
          <w:lang w:eastAsia="es-MX"/>
        </w:rPr>
        <w:t>r</w:t>
      </w:r>
      <w:r w:rsidRPr="006A3BDC">
        <w:rPr>
          <w:rFonts w:eastAsia="Times New Roman" w:cs="Times New Roman"/>
          <w:i/>
          <w:color w:val="222222"/>
          <w:spacing w:val="1"/>
          <w:sz w:val="20"/>
          <w:szCs w:val="20"/>
          <w:lang w:eastAsia="es-MX"/>
        </w:rPr>
        <w:t>ma</w:t>
      </w:r>
      <w:r w:rsidRPr="006A3BDC">
        <w:rPr>
          <w:rFonts w:eastAsia="Times New Roman" w:cs="Times New Roman"/>
          <w:i/>
          <w:color w:val="222222"/>
          <w:sz w:val="20"/>
          <w:szCs w:val="20"/>
          <w:lang w:eastAsia="es-MX"/>
        </w:rPr>
        <w:t>ci</w:t>
      </w:r>
      <w:r w:rsidRPr="006A3BDC">
        <w:rPr>
          <w:rFonts w:eastAsia="Times New Roman" w:cs="Times New Roman"/>
          <w:i/>
          <w:color w:val="222222"/>
          <w:spacing w:val="-2"/>
          <w:sz w:val="20"/>
          <w:szCs w:val="20"/>
          <w:lang w:eastAsia="es-MX"/>
        </w:rPr>
        <w:t>ó</w:t>
      </w:r>
      <w:r w:rsidRPr="006A3BDC">
        <w:rPr>
          <w:rFonts w:eastAsia="Times New Roman" w:cs="Times New Roman"/>
          <w:i/>
          <w:color w:val="222222"/>
          <w:sz w:val="20"/>
          <w:szCs w:val="20"/>
          <w:lang w:eastAsia="es-MX"/>
        </w:rPr>
        <w:t>n </w:t>
      </w:r>
      <w:r w:rsidRPr="006A3BDC">
        <w:rPr>
          <w:rFonts w:eastAsia="Times New Roman" w:cs="Times New Roman"/>
          <w:i/>
          <w:color w:val="222222"/>
          <w:spacing w:val="-2"/>
          <w:sz w:val="20"/>
          <w:szCs w:val="20"/>
          <w:lang w:eastAsia="es-MX"/>
        </w:rPr>
        <w:t>P</w:t>
      </w:r>
      <w:r w:rsidRPr="006A3BDC">
        <w:rPr>
          <w:rFonts w:eastAsia="Times New Roman" w:cs="Times New Roman"/>
          <w:i/>
          <w:color w:val="222222"/>
          <w:spacing w:val="1"/>
          <w:sz w:val="20"/>
          <w:szCs w:val="20"/>
          <w:lang w:eastAsia="es-MX"/>
        </w:rPr>
        <w:t>úb</w:t>
      </w:r>
      <w:r w:rsidRPr="006A3BDC">
        <w:rPr>
          <w:rFonts w:eastAsia="Times New Roman" w:cs="Times New Roman"/>
          <w:i/>
          <w:color w:val="222222"/>
          <w:sz w:val="20"/>
          <w:szCs w:val="20"/>
          <w:lang w:eastAsia="es-MX"/>
        </w:rPr>
        <w:t>l</w:t>
      </w:r>
      <w:r w:rsidRPr="006A3BDC">
        <w:rPr>
          <w:rFonts w:eastAsia="Times New Roman" w:cs="Times New Roman"/>
          <w:i/>
          <w:color w:val="222222"/>
          <w:spacing w:val="-1"/>
          <w:sz w:val="20"/>
          <w:szCs w:val="20"/>
          <w:lang w:eastAsia="es-MX"/>
        </w:rPr>
        <w:t>i</w:t>
      </w:r>
      <w:r w:rsidRPr="006A3BDC">
        <w:rPr>
          <w:rFonts w:eastAsia="Times New Roman" w:cs="Times New Roman"/>
          <w:i/>
          <w:color w:val="222222"/>
          <w:sz w:val="20"/>
          <w:szCs w:val="20"/>
          <w:lang w:eastAsia="es-MX"/>
        </w:rPr>
        <w:t>ca y </w:t>
      </w:r>
      <w:r w:rsidRPr="006A3BDC">
        <w:rPr>
          <w:rFonts w:eastAsia="Times New Roman" w:cs="Times New Roman"/>
          <w:i/>
          <w:color w:val="222222"/>
          <w:spacing w:val="8"/>
          <w:sz w:val="20"/>
          <w:szCs w:val="20"/>
          <w:lang w:eastAsia="es-MX"/>
        </w:rPr>
        <w:t>130, párrafo cuarto, </w:t>
      </w:r>
      <w:r w:rsidRPr="006A3BDC">
        <w:rPr>
          <w:rFonts w:eastAsia="Times New Roman" w:cs="Times New Roman"/>
          <w:i/>
          <w:color w:val="222222"/>
          <w:spacing w:val="1"/>
          <w:sz w:val="20"/>
          <w:szCs w:val="20"/>
          <w:lang w:eastAsia="es-MX"/>
        </w:rPr>
        <w:t>d</w:t>
      </w:r>
      <w:r w:rsidRPr="006A3BDC">
        <w:rPr>
          <w:rFonts w:eastAsia="Times New Roman" w:cs="Times New Roman"/>
          <w:i/>
          <w:color w:val="222222"/>
          <w:sz w:val="20"/>
          <w:szCs w:val="20"/>
          <w:lang w:eastAsia="es-MX"/>
        </w:rPr>
        <w:t xml:space="preserve">e la </w:t>
      </w:r>
      <w:r w:rsidRPr="006A3BDC">
        <w:rPr>
          <w:rFonts w:eastAsia="Times New Roman" w:cs="Times New Roman"/>
          <w:i/>
          <w:color w:val="222222"/>
          <w:spacing w:val="-1"/>
          <w:sz w:val="20"/>
          <w:szCs w:val="20"/>
          <w:lang w:eastAsia="es-MX"/>
        </w:rPr>
        <w:t>L</w:t>
      </w:r>
      <w:r w:rsidRPr="006A3BDC">
        <w:rPr>
          <w:rFonts w:eastAsia="Times New Roman" w:cs="Times New Roman"/>
          <w:i/>
          <w:color w:val="222222"/>
          <w:spacing w:val="1"/>
          <w:sz w:val="20"/>
          <w:szCs w:val="20"/>
          <w:lang w:eastAsia="es-MX"/>
        </w:rPr>
        <w:t>e</w:t>
      </w:r>
      <w:r w:rsidRPr="006A3BDC">
        <w:rPr>
          <w:rFonts w:eastAsia="Times New Roman" w:cs="Times New Roman"/>
          <w:i/>
          <w:color w:val="222222"/>
          <w:sz w:val="20"/>
          <w:szCs w:val="20"/>
          <w:lang w:eastAsia="es-MX"/>
        </w:rPr>
        <w:t>y Fe</w:t>
      </w:r>
      <w:r w:rsidRPr="006A3BDC">
        <w:rPr>
          <w:rFonts w:eastAsia="Times New Roman" w:cs="Times New Roman"/>
          <w:i/>
          <w:color w:val="222222"/>
          <w:spacing w:val="1"/>
          <w:sz w:val="20"/>
          <w:szCs w:val="20"/>
          <w:lang w:eastAsia="es-MX"/>
        </w:rPr>
        <w:t>de</w:t>
      </w:r>
      <w:r w:rsidRPr="006A3BDC">
        <w:rPr>
          <w:rFonts w:eastAsia="Times New Roman" w:cs="Times New Roman"/>
          <w:i/>
          <w:color w:val="222222"/>
          <w:sz w:val="20"/>
          <w:szCs w:val="20"/>
          <w:lang w:eastAsia="es-MX"/>
        </w:rPr>
        <w:t>ral </w:t>
      </w:r>
      <w:r w:rsidRPr="006A3BDC">
        <w:rPr>
          <w:rFonts w:eastAsia="Times New Roman" w:cs="Times New Roman"/>
          <w:i/>
          <w:color w:val="222222"/>
          <w:spacing w:val="-1"/>
          <w:sz w:val="20"/>
          <w:szCs w:val="20"/>
          <w:lang w:eastAsia="es-MX"/>
        </w:rPr>
        <w:t>d</w:t>
      </w:r>
      <w:r w:rsidRPr="006A3BDC">
        <w:rPr>
          <w:rFonts w:eastAsia="Times New Roman" w:cs="Times New Roman"/>
          <w:i/>
          <w:color w:val="222222"/>
          <w:sz w:val="20"/>
          <w:szCs w:val="20"/>
          <w:lang w:eastAsia="es-MX"/>
        </w:rPr>
        <w:t>e </w:t>
      </w:r>
      <w:r w:rsidRPr="006A3BDC">
        <w:rPr>
          <w:rFonts w:eastAsia="Times New Roman" w:cs="Times New Roman"/>
          <w:i/>
          <w:color w:val="222222"/>
          <w:spacing w:val="2"/>
          <w:sz w:val="20"/>
          <w:szCs w:val="20"/>
          <w:lang w:eastAsia="es-MX"/>
        </w:rPr>
        <w:t>T</w:t>
      </w:r>
      <w:r w:rsidRPr="006A3BDC">
        <w:rPr>
          <w:rFonts w:eastAsia="Times New Roman" w:cs="Times New Roman"/>
          <w:i/>
          <w:color w:val="222222"/>
          <w:sz w:val="20"/>
          <w:szCs w:val="20"/>
          <w:lang w:eastAsia="es-MX"/>
        </w:rPr>
        <w:t>r</w:t>
      </w:r>
      <w:r w:rsidRPr="006A3BDC">
        <w:rPr>
          <w:rFonts w:eastAsia="Times New Roman" w:cs="Times New Roman"/>
          <w:i/>
          <w:color w:val="222222"/>
          <w:spacing w:val="-2"/>
          <w:sz w:val="20"/>
          <w:szCs w:val="20"/>
          <w:lang w:eastAsia="es-MX"/>
        </w:rPr>
        <w:t>a</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s</w:t>
      </w:r>
      <w:r w:rsidRPr="006A3BDC">
        <w:rPr>
          <w:rFonts w:eastAsia="Times New Roman" w:cs="Times New Roman"/>
          <w:i/>
          <w:color w:val="222222"/>
          <w:spacing w:val="1"/>
          <w:sz w:val="20"/>
          <w:szCs w:val="20"/>
          <w:lang w:eastAsia="es-MX"/>
        </w:rPr>
        <w:t>pa</w:t>
      </w:r>
      <w:r w:rsidRPr="006A3BDC">
        <w:rPr>
          <w:rFonts w:eastAsia="Times New Roman" w:cs="Times New Roman"/>
          <w:i/>
          <w:color w:val="222222"/>
          <w:sz w:val="20"/>
          <w:szCs w:val="20"/>
          <w:lang w:eastAsia="es-MX"/>
        </w:rPr>
        <w:t>r</w:t>
      </w:r>
      <w:r w:rsidRPr="006A3BDC">
        <w:rPr>
          <w:rFonts w:eastAsia="Times New Roman" w:cs="Times New Roman"/>
          <w:i/>
          <w:color w:val="222222"/>
          <w:spacing w:val="-2"/>
          <w:sz w:val="20"/>
          <w:szCs w:val="20"/>
          <w:lang w:eastAsia="es-MX"/>
        </w:rPr>
        <w:t>e</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cia y Acc</w:t>
      </w:r>
      <w:r w:rsidRPr="006A3BDC">
        <w:rPr>
          <w:rFonts w:eastAsia="Times New Roman" w:cs="Times New Roman"/>
          <w:i/>
          <w:color w:val="222222"/>
          <w:spacing w:val="1"/>
          <w:sz w:val="20"/>
          <w:szCs w:val="20"/>
          <w:lang w:eastAsia="es-MX"/>
        </w:rPr>
        <w:t>e</w:t>
      </w:r>
      <w:r w:rsidRPr="006A3BDC">
        <w:rPr>
          <w:rFonts w:eastAsia="Times New Roman" w:cs="Times New Roman"/>
          <w:i/>
          <w:color w:val="222222"/>
          <w:sz w:val="20"/>
          <w:szCs w:val="20"/>
          <w:lang w:eastAsia="es-MX"/>
        </w:rPr>
        <w:t>so a la I</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f</w:t>
      </w:r>
      <w:r w:rsidRPr="006A3BDC">
        <w:rPr>
          <w:rFonts w:eastAsia="Times New Roman" w:cs="Times New Roman"/>
          <w:i/>
          <w:color w:val="222222"/>
          <w:spacing w:val="1"/>
          <w:sz w:val="20"/>
          <w:szCs w:val="20"/>
          <w:lang w:eastAsia="es-MX"/>
        </w:rPr>
        <w:t>o</w:t>
      </w:r>
      <w:r w:rsidRPr="006A3BDC">
        <w:rPr>
          <w:rFonts w:eastAsia="Times New Roman" w:cs="Times New Roman"/>
          <w:i/>
          <w:color w:val="222222"/>
          <w:spacing w:val="-3"/>
          <w:sz w:val="20"/>
          <w:szCs w:val="20"/>
          <w:lang w:eastAsia="es-MX"/>
        </w:rPr>
        <w:t>r</w:t>
      </w:r>
      <w:r w:rsidRPr="006A3BDC">
        <w:rPr>
          <w:rFonts w:eastAsia="Times New Roman" w:cs="Times New Roman"/>
          <w:i/>
          <w:color w:val="222222"/>
          <w:spacing w:val="1"/>
          <w:sz w:val="20"/>
          <w:szCs w:val="20"/>
          <w:lang w:eastAsia="es-MX"/>
        </w:rPr>
        <w:t>ma</w:t>
      </w:r>
      <w:r w:rsidRPr="006A3BDC">
        <w:rPr>
          <w:rFonts w:eastAsia="Times New Roman" w:cs="Times New Roman"/>
          <w:i/>
          <w:color w:val="222222"/>
          <w:sz w:val="20"/>
          <w:szCs w:val="20"/>
          <w:lang w:eastAsia="es-MX"/>
        </w:rPr>
        <w:t>ci</w:t>
      </w:r>
      <w:r w:rsidRPr="006A3BDC">
        <w:rPr>
          <w:rFonts w:eastAsia="Times New Roman" w:cs="Times New Roman"/>
          <w:i/>
          <w:color w:val="222222"/>
          <w:spacing w:val="-2"/>
          <w:sz w:val="20"/>
          <w:szCs w:val="20"/>
          <w:lang w:eastAsia="es-MX"/>
        </w:rPr>
        <w:t>ó</w:t>
      </w:r>
      <w:r w:rsidRPr="006A3BDC">
        <w:rPr>
          <w:rFonts w:eastAsia="Times New Roman" w:cs="Times New Roman"/>
          <w:i/>
          <w:color w:val="222222"/>
          <w:sz w:val="20"/>
          <w:szCs w:val="20"/>
          <w:lang w:eastAsia="es-MX"/>
        </w:rPr>
        <w:t>n </w:t>
      </w:r>
      <w:r w:rsidRPr="006A3BDC">
        <w:rPr>
          <w:rFonts w:eastAsia="Times New Roman" w:cs="Times New Roman"/>
          <w:i/>
          <w:color w:val="222222"/>
          <w:spacing w:val="-2"/>
          <w:sz w:val="20"/>
          <w:szCs w:val="20"/>
          <w:lang w:eastAsia="es-MX"/>
        </w:rPr>
        <w:t>P</w:t>
      </w:r>
      <w:r w:rsidRPr="006A3BDC">
        <w:rPr>
          <w:rFonts w:eastAsia="Times New Roman" w:cs="Times New Roman"/>
          <w:i/>
          <w:color w:val="222222"/>
          <w:spacing w:val="1"/>
          <w:sz w:val="20"/>
          <w:szCs w:val="20"/>
          <w:lang w:eastAsia="es-MX"/>
        </w:rPr>
        <w:t>úb</w:t>
      </w:r>
      <w:r w:rsidRPr="006A3BDC">
        <w:rPr>
          <w:rFonts w:eastAsia="Times New Roman" w:cs="Times New Roman"/>
          <w:i/>
          <w:color w:val="222222"/>
          <w:sz w:val="20"/>
          <w:szCs w:val="20"/>
          <w:lang w:eastAsia="es-MX"/>
        </w:rPr>
        <w:t>l</w:t>
      </w:r>
      <w:r w:rsidRPr="006A3BDC">
        <w:rPr>
          <w:rFonts w:eastAsia="Times New Roman" w:cs="Times New Roman"/>
          <w:i/>
          <w:color w:val="222222"/>
          <w:spacing w:val="-1"/>
          <w:sz w:val="20"/>
          <w:szCs w:val="20"/>
          <w:lang w:eastAsia="es-MX"/>
        </w:rPr>
        <w:t>i</w:t>
      </w:r>
      <w:r w:rsidRPr="006A3BDC">
        <w:rPr>
          <w:rFonts w:eastAsia="Times New Roman" w:cs="Times New Roman"/>
          <w:i/>
          <w:color w:val="222222"/>
          <w:sz w:val="20"/>
          <w:szCs w:val="20"/>
          <w:lang w:eastAsia="es-MX"/>
        </w:rPr>
        <w:t>ca, </w:t>
      </w:r>
      <w:r w:rsidRPr="006A3BDC">
        <w:rPr>
          <w:rFonts w:eastAsia="Times New Roman" w:cs="Times New Roman"/>
          <w:i/>
          <w:color w:val="222222"/>
          <w:spacing w:val="-1"/>
          <w:sz w:val="20"/>
          <w:szCs w:val="20"/>
          <w:lang w:eastAsia="es-MX"/>
        </w:rPr>
        <w:t>señalan q</w:t>
      </w:r>
      <w:r w:rsidRPr="006A3BDC">
        <w:rPr>
          <w:rFonts w:eastAsia="Times New Roman" w:cs="Times New Roman"/>
          <w:i/>
          <w:color w:val="222222"/>
          <w:spacing w:val="1"/>
          <w:sz w:val="20"/>
          <w:szCs w:val="20"/>
          <w:lang w:eastAsia="es-MX"/>
        </w:rPr>
        <w:t>u</w:t>
      </w:r>
      <w:r w:rsidRPr="006A3BDC">
        <w:rPr>
          <w:rFonts w:eastAsia="Times New Roman" w:cs="Times New Roman"/>
          <w:i/>
          <w:color w:val="222222"/>
          <w:sz w:val="20"/>
          <w:szCs w:val="20"/>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A3BDC">
        <w:rPr>
          <w:rFonts w:eastAsia="Times New Roman" w:cs="Times New Roman"/>
          <w:i/>
          <w:color w:val="222222"/>
          <w:spacing w:val="-1"/>
          <w:sz w:val="20"/>
          <w:szCs w:val="20"/>
          <w:lang w:eastAsia="es-MX"/>
        </w:rPr>
        <w:t> sin necesidad de</w:t>
      </w:r>
      <w:r w:rsidRPr="006A3BDC">
        <w:rPr>
          <w:rFonts w:eastAsia="Times New Roman" w:cs="Times New Roman"/>
          <w:i/>
          <w:color w:val="222222"/>
          <w:spacing w:val="1"/>
          <w:sz w:val="20"/>
          <w:szCs w:val="20"/>
          <w:lang w:eastAsia="es-MX"/>
        </w:rPr>
        <w:t> e</w:t>
      </w:r>
      <w:r w:rsidRPr="006A3BDC">
        <w:rPr>
          <w:rFonts w:eastAsia="Times New Roman" w:cs="Times New Roman"/>
          <w:i/>
          <w:color w:val="222222"/>
          <w:sz w:val="20"/>
          <w:szCs w:val="20"/>
          <w:lang w:eastAsia="es-MX"/>
        </w:rPr>
        <w:t>la</w:t>
      </w:r>
      <w:r w:rsidRPr="006A3BDC">
        <w:rPr>
          <w:rFonts w:eastAsia="Times New Roman" w:cs="Times New Roman"/>
          <w:i/>
          <w:color w:val="222222"/>
          <w:spacing w:val="1"/>
          <w:sz w:val="20"/>
          <w:szCs w:val="20"/>
          <w:lang w:eastAsia="es-MX"/>
        </w:rPr>
        <w:t>bo</w:t>
      </w:r>
      <w:r w:rsidRPr="006A3BDC">
        <w:rPr>
          <w:rFonts w:eastAsia="Times New Roman" w:cs="Times New Roman"/>
          <w:i/>
          <w:color w:val="222222"/>
          <w:sz w:val="20"/>
          <w:szCs w:val="20"/>
          <w:lang w:eastAsia="es-MX"/>
        </w:rPr>
        <w:t>rar </w:t>
      </w:r>
      <w:r w:rsidRPr="006A3BDC">
        <w:rPr>
          <w:rFonts w:eastAsia="Times New Roman" w:cs="Times New Roman"/>
          <w:i/>
          <w:color w:val="222222"/>
          <w:spacing w:val="1"/>
          <w:sz w:val="20"/>
          <w:szCs w:val="20"/>
          <w:lang w:eastAsia="es-MX"/>
        </w:rPr>
        <w:t>do</w:t>
      </w:r>
      <w:r w:rsidRPr="006A3BDC">
        <w:rPr>
          <w:rFonts w:eastAsia="Times New Roman" w:cs="Times New Roman"/>
          <w:i/>
          <w:color w:val="222222"/>
          <w:spacing w:val="-2"/>
          <w:sz w:val="20"/>
          <w:szCs w:val="20"/>
          <w:lang w:eastAsia="es-MX"/>
        </w:rPr>
        <w:t>c</w:t>
      </w:r>
      <w:r w:rsidRPr="006A3BDC">
        <w:rPr>
          <w:rFonts w:eastAsia="Times New Roman" w:cs="Times New Roman"/>
          <w:i/>
          <w:color w:val="222222"/>
          <w:spacing w:val="1"/>
          <w:sz w:val="20"/>
          <w:szCs w:val="20"/>
          <w:lang w:eastAsia="es-MX"/>
        </w:rPr>
        <w:t>u</w:t>
      </w:r>
      <w:r w:rsidRPr="006A3BDC">
        <w:rPr>
          <w:rFonts w:eastAsia="Times New Roman" w:cs="Times New Roman"/>
          <w:i/>
          <w:color w:val="222222"/>
          <w:spacing w:val="-1"/>
          <w:sz w:val="20"/>
          <w:szCs w:val="20"/>
          <w:lang w:eastAsia="es-MX"/>
        </w:rPr>
        <w:t>m</w:t>
      </w:r>
      <w:r w:rsidRPr="006A3BDC">
        <w:rPr>
          <w:rFonts w:eastAsia="Times New Roman" w:cs="Times New Roman"/>
          <w:i/>
          <w:color w:val="222222"/>
          <w:spacing w:val="1"/>
          <w:sz w:val="20"/>
          <w:szCs w:val="20"/>
          <w:lang w:eastAsia="es-MX"/>
        </w:rPr>
        <w:t>en</w:t>
      </w:r>
      <w:r w:rsidRPr="006A3BDC">
        <w:rPr>
          <w:rFonts w:eastAsia="Times New Roman" w:cs="Times New Roman"/>
          <w:i/>
          <w:color w:val="222222"/>
          <w:spacing w:val="-2"/>
          <w:sz w:val="20"/>
          <w:szCs w:val="20"/>
          <w:lang w:eastAsia="es-MX"/>
        </w:rPr>
        <w:t>t</w:t>
      </w:r>
      <w:r w:rsidRPr="006A3BDC">
        <w:rPr>
          <w:rFonts w:eastAsia="Times New Roman" w:cs="Times New Roman"/>
          <w:i/>
          <w:color w:val="222222"/>
          <w:spacing w:val="1"/>
          <w:sz w:val="20"/>
          <w:szCs w:val="20"/>
          <w:lang w:eastAsia="es-MX"/>
        </w:rPr>
        <w:t>o</w:t>
      </w:r>
      <w:r w:rsidRPr="006A3BDC">
        <w:rPr>
          <w:rFonts w:eastAsia="Times New Roman" w:cs="Times New Roman"/>
          <w:i/>
          <w:color w:val="222222"/>
          <w:sz w:val="20"/>
          <w:szCs w:val="20"/>
          <w:lang w:eastAsia="es-MX"/>
        </w:rPr>
        <w:t>s </w:t>
      </w:r>
      <w:r w:rsidRPr="006A3BDC">
        <w:rPr>
          <w:rFonts w:eastAsia="Times New Roman" w:cs="Times New Roman"/>
          <w:i/>
          <w:iCs/>
          <w:color w:val="222222"/>
          <w:spacing w:val="1"/>
          <w:sz w:val="20"/>
          <w:szCs w:val="20"/>
          <w:lang w:eastAsia="es-MX"/>
        </w:rPr>
        <w:t>a</w:t>
      </w:r>
      <w:r w:rsidRPr="006A3BDC">
        <w:rPr>
          <w:rFonts w:eastAsia="Times New Roman" w:cs="Times New Roman"/>
          <w:i/>
          <w:iCs/>
          <w:color w:val="222222"/>
          <w:sz w:val="20"/>
          <w:szCs w:val="20"/>
          <w:lang w:eastAsia="es-MX"/>
        </w:rPr>
        <w:t>d</w:t>
      </w:r>
      <w:r w:rsidRPr="006A3BDC">
        <w:rPr>
          <w:rFonts w:eastAsia="Times New Roman" w:cs="Times New Roman"/>
          <w:i/>
          <w:iCs/>
          <w:color w:val="222222"/>
          <w:spacing w:val="1"/>
          <w:sz w:val="20"/>
          <w:szCs w:val="20"/>
          <w:lang w:eastAsia="es-MX"/>
        </w:rPr>
        <w:t> ho</w:t>
      </w:r>
      <w:r w:rsidRPr="006A3BDC">
        <w:rPr>
          <w:rFonts w:eastAsia="Times New Roman" w:cs="Times New Roman"/>
          <w:i/>
          <w:iCs/>
          <w:color w:val="222222"/>
          <w:sz w:val="20"/>
          <w:szCs w:val="20"/>
          <w:lang w:eastAsia="es-MX"/>
        </w:rPr>
        <w:t>c </w:t>
      </w:r>
      <w:r w:rsidRPr="006A3BDC">
        <w:rPr>
          <w:rFonts w:eastAsia="Times New Roman" w:cs="Times New Roman"/>
          <w:i/>
          <w:color w:val="222222"/>
          <w:spacing w:val="1"/>
          <w:sz w:val="20"/>
          <w:szCs w:val="20"/>
          <w:lang w:eastAsia="es-MX"/>
        </w:rPr>
        <w:t>pa</w:t>
      </w:r>
      <w:r w:rsidRPr="006A3BDC">
        <w:rPr>
          <w:rFonts w:eastAsia="Times New Roman" w:cs="Times New Roman"/>
          <w:i/>
          <w:color w:val="222222"/>
          <w:sz w:val="20"/>
          <w:szCs w:val="20"/>
          <w:lang w:eastAsia="es-MX"/>
        </w:rPr>
        <w:t xml:space="preserve">ra </w:t>
      </w:r>
      <w:r w:rsidRPr="006A3BDC">
        <w:rPr>
          <w:rFonts w:eastAsia="Times New Roman" w:cs="Times New Roman"/>
          <w:i/>
          <w:color w:val="222222"/>
          <w:spacing w:val="1"/>
          <w:sz w:val="20"/>
          <w:szCs w:val="20"/>
          <w:lang w:eastAsia="es-MX"/>
        </w:rPr>
        <w:t>a</w:t>
      </w:r>
      <w:r w:rsidRPr="006A3BDC">
        <w:rPr>
          <w:rFonts w:eastAsia="Times New Roman" w:cs="Times New Roman"/>
          <w:i/>
          <w:color w:val="222222"/>
          <w:sz w:val="20"/>
          <w:szCs w:val="20"/>
          <w:lang w:eastAsia="es-MX"/>
        </w:rPr>
        <w:t>t</w:t>
      </w:r>
      <w:r w:rsidRPr="006A3BDC">
        <w:rPr>
          <w:rFonts w:eastAsia="Times New Roman" w:cs="Times New Roman"/>
          <w:i/>
          <w:color w:val="222222"/>
          <w:spacing w:val="-1"/>
          <w:sz w:val="20"/>
          <w:szCs w:val="20"/>
          <w:lang w:eastAsia="es-MX"/>
        </w:rPr>
        <w:t>e</w:t>
      </w:r>
      <w:r w:rsidRPr="006A3BDC">
        <w:rPr>
          <w:rFonts w:eastAsia="Times New Roman" w:cs="Times New Roman"/>
          <w:i/>
          <w:color w:val="222222"/>
          <w:spacing w:val="1"/>
          <w:sz w:val="20"/>
          <w:szCs w:val="20"/>
          <w:lang w:eastAsia="es-MX"/>
        </w:rPr>
        <w:t>n</w:t>
      </w:r>
      <w:r w:rsidRPr="006A3BDC">
        <w:rPr>
          <w:rFonts w:eastAsia="Times New Roman" w:cs="Times New Roman"/>
          <w:i/>
          <w:color w:val="222222"/>
          <w:spacing w:val="-1"/>
          <w:sz w:val="20"/>
          <w:szCs w:val="20"/>
          <w:lang w:eastAsia="es-MX"/>
        </w:rPr>
        <w:t>d</w:t>
      </w:r>
      <w:r w:rsidRPr="006A3BDC">
        <w:rPr>
          <w:rFonts w:eastAsia="Times New Roman" w:cs="Times New Roman"/>
          <w:i/>
          <w:color w:val="222222"/>
          <w:spacing w:val="1"/>
          <w:sz w:val="20"/>
          <w:szCs w:val="20"/>
          <w:lang w:eastAsia="es-MX"/>
        </w:rPr>
        <w:t>e</w:t>
      </w:r>
      <w:r w:rsidRPr="006A3BDC">
        <w:rPr>
          <w:rFonts w:eastAsia="Times New Roman" w:cs="Times New Roman"/>
          <w:i/>
          <w:color w:val="222222"/>
          <w:sz w:val="20"/>
          <w:szCs w:val="20"/>
          <w:lang w:eastAsia="es-MX"/>
        </w:rPr>
        <w:t>rl</w:t>
      </w:r>
      <w:r w:rsidRPr="006A3BDC">
        <w:rPr>
          <w:rFonts w:eastAsia="Times New Roman" w:cs="Times New Roman"/>
          <w:i/>
          <w:color w:val="222222"/>
          <w:spacing w:val="-2"/>
          <w:sz w:val="20"/>
          <w:szCs w:val="20"/>
          <w:lang w:eastAsia="es-MX"/>
        </w:rPr>
        <w:t>a</w:t>
      </w:r>
      <w:r w:rsidRPr="006A3BDC">
        <w:rPr>
          <w:rFonts w:eastAsia="Times New Roman" w:cs="Times New Roman"/>
          <w:i/>
          <w:color w:val="222222"/>
          <w:sz w:val="20"/>
          <w:szCs w:val="20"/>
          <w:lang w:eastAsia="es-MX"/>
        </w:rPr>
        <w:t>s s</w:t>
      </w:r>
      <w:r w:rsidRPr="006A3BDC">
        <w:rPr>
          <w:rFonts w:eastAsia="Times New Roman" w:cs="Times New Roman"/>
          <w:i/>
          <w:color w:val="222222"/>
          <w:spacing w:val="1"/>
          <w:sz w:val="20"/>
          <w:szCs w:val="20"/>
          <w:lang w:eastAsia="es-MX"/>
        </w:rPr>
        <w:t>o</w:t>
      </w:r>
      <w:r w:rsidRPr="006A3BDC">
        <w:rPr>
          <w:rFonts w:eastAsia="Times New Roman" w:cs="Times New Roman"/>
          <w:i/>
          <w:color w:val="222222"/>
          <w:sz w:val="20"/>
          <w:szCs w:val="20"/>
          <w:lang w:eastAsia="es-MX"/>
        </w:rPr>
        <w:t>l</w:t>
      </w:r>
      <w:r w:rsidRPr="006A3BDC">
        <w:rPr>
          <w:rFonts w:eastAsia="Times New Roman" w:cs="Times New Roman"/>
          <w:i/>
          <w:color w:val="222222"/>
          <w:spacing w:val="-1"/>
          <w:sz w:val="20"/>
          <w:szCs w:val="20"/>
          <w:lang w:eastAsia="es-MX"/>
        </w:rPr>
        <w:t>i</w:t>
      </w:r>
      <w:r w:rsidRPr="006A3BDC">
        <w:rPr>
          <w:rFonts w:eastAsia="Times New Roman" w:cs="Times New Roman"/>
          <w:i/>
          <w:color w:val="222222"/>
          <w:sz w:val="20"/>
          <w:szCs w:val="20"/>
          <w:lang w:eastAsia="es-MX"/>
        </w:rPr>
        <w:t>cit</w:t>
      </w:r>
      <w:r w:rsidRPr="006A3BDC">
        <w:rPr>
          <w:rFonts w:eastAsia="Times New Roman" w:cs="Times New Roman"/>
          <w:i/>
          <w:color w:val="222222"/>
          <w:spacing w:val="1"/>
          <w:sz w:val="20"/>
          <w:szCs w:val="20"/>
          <w:lang w:eastAsia="es-MX"/>
        </w:rPr>
        <w:t>ude</w:t>
      </w:r>
      <w:r w:rsidRPr="006A3BDC">
        <w:rPr>
          <w:rFonts w:eastAsia="Times New Roman" w:cs="Times New Roman"/>
          <w:i/>
          <w:color w:val="222222"/>
          <w:sz w:val="20"/>
          <w:szCs w:val="20"/>
          <w:lang w:eastAsia="es-MX"/>
        </w:rPr>
        <w:t>s </w:t>
      </w:r>
      <w:r w:rsidRPr="006A3BDC">
        <w:rPr>
          <w:rFonts w:eastAsia="Times New Roman" w:cs="Times New Roman"/>
          <w:i/>
          <w:color w:val="222222"/>
          <w:spacing w:val="-1"/>
          <w:sz w:val="20"/>
          <w:szCs w:val="20"/>
          <w:lang w:eastAsia="es-MX"/>
        </w:rPr>
        <w:t>d</w:t>
      </w:r>
      <w:r w:rsidRPr="006A3BDC">
        <w:rPr>
          <w:rFonts w:eastAsia="Times New Roman" w:cs="Times New Roman"/>
          <w:i/>
          <w:color w:val="222222"/>
          <w:sz w:val="20"/>
          <w:szCs w:val="20"/>
          <w:lang w:eastAsia="es-MX"/>
        </w:rPr>
        <w:t>e i</w:t>
      </w:r>
      <w:r w:rsidRPr="006A3BDC">
        <w:rPr>
          <w:rFonts w:eastAsia="Times New Roman" w:cs="Times New Roman"/>
          <w:i/>
          <w:color w:val="222222"/>
          <w:spacing w:val="-2"/>
          <w:sz w:val="20"/>
          <w:szCs w:val="20"/>
          <w:lang w:eastAsia="es-MX"/>
        </w:rPr>
        <w:t>n</w:t>
      </w:r>
      <w:r w:rsidRPr="006A3BDC">
        <w:rPr>
          <w:rFonts w:eastAsia="Times New Roman" w:cs="Times New Roman"/>
          <w:i/>
          <w:color w:val="222222"/>
          <w:sz w:val="20"/>
          <w:szCs w:val="20"/>
          <w:lang w:eastAsia="es-MX"/>
        </w:rPr>
        <w:t>f</w:t>
      </w:r>
      <w:r w:rsidRPr="006A3BDC">
        <w:rPr>
          <w:rFonts w:eastAsia="Times New Roman" w:cs="Times New Roman"/>
          <w:i/>
          <w:color w:val="222222"/>
          <w:spacing w:val="1"/>
          <w:sz w:val="20"/>
          <w:szCs w:val="20"/>
          <w:lang w:eastAsia="es-MX"/>
        </w:rPr>
        <w:t>o</w:t>
      </w:r>
      <w:r w:rsidRPr="006A3BDC">
        <w:rPr>
          <w:rFonts w:eastAsia="Times New Roman" w:cs="Times New Roman"/>
          <w:i/>
          <w:color w:val="222222"/>
          <w:sz w:val="20"/>
          <w:szCs w:val="20"/>
          <w:lang w:eastAsia="es-MX"/>
        </w:rPr>
        <w:t>r</w:t>
      </w:r>
      <w:r w:rsidRPr="006A3BDC">
        <w:rPr>
          <w:rFonts w:eastAsia="Times New Roman" w:cs="Times New Roman"/>
          <w:i/>
          <w:color w:val="222222"/>
          <w:spacing w:val="-1"/>
          <w:sz w:val="20"/>
          <w:szCs w:val="20"/>
          <w:lang w:eastAsia="es-MX"/>
        </w:rPr>
        <w:t>m</w:t>
      </w:r>
      <w:r w:rsidRPr="006A3BDC">
        <w:rPr>
          <w:rFonts w:eastAsia="Times New Roman" w:cs="Times New Roman"/>
          <w:i/>
          <w:color w:val="222222"/>
          <w:spacing w:val="1"/>
          <w:sz w:val="20"/>
          <w:szCs w:val="20"/>
          <w:lang w:eastAsia="es-MX"/>
        </w:rPr>
        <w:t>a</w:t>
      </w:r>
      <w:r w:rsidRPr="006A3BDC">
        <w:rPr>
          <w:rFonts w:eastAsia="Times New Roman" w:cs="Times New Roman"/>
          <w:i/>
          <w:color w:val="222222"/>
          <w:sz w:val="20"/>
          <w:szCs w:val="20"/>
          <w:lang w:eastAsia="es-MX"/>
        </w:rPr>
        <w:t>ció</w:t>
      </w:r>
      <w:r w:rsidRPr="006A3BDC">
        <w:rPr>
          <w:rFonts w:eastAsia="Times New Roman" w:cs="Times New Roman"/>
          <w:i/>
          <w:color w:val="222222"/>
          <w:spacing w:val="1"/>
          <w:sz w:val="20"/>
          <w:szCs w:val="20"/>
          <w:lang w:eastAsia="es-MX"/>
        </w:rPr>
        <w:t>n</w:t>
      </w:r>
      <w:r w:rsidRPr="006A3BDC">
        <w:rPr>
          <w:rFonts w:eastAsia="Times New Roman" w:cs="Times New Roman"/>
          <w:i/>
          <w:color w:val="222222"/>
          <w:sz w:val="20"/>
          <w:szCs w:val="20"/>
          <w:lang w:eastAsia="es-MX"/>
        </w:rPr>
        <w:t>.”</w:t>
      </w:r>
    </w:p>
    <w:p w:rsidRPr="006A3BDC" w:rsidR="006A3BDC" w:rsidP="006A3BDC" w:rsidRDefault="006A3BDC" w14:paraId="29B246B4" w14:textId="77777777">
      <w:pPr>
        <w:spacing w:after="0" w:line="360" w:lineRule="auto"/>
        <w:rPr>
          <w:rFonts w:eastAsia="Calibri" w:cs="Arial"/>
          <w:bCs/>
          <w:color w:val="000000"/>
          <w:lang w:val="es-ES"/>
        </w:rPr>
      </w:pPr>
    </w:p>
    <w:p w:rsidRPr="006A3BDC" w:rsidR="006A3BDC" w:rsidP="006A3BDC" w:rsidRDefault="006A3BDC" w14:paraId="374F37F0" w14:textId="4FE40990">
      <w:pPr>
        <w:spacing w:after="0" w:line="360" w:lineRule="auto"/>
        <w:rPr>
          <w:rFonts w:eastAsia="Calibri" w:cs="Arial"/>
          <w:b/>
          <w:bCs/>
          <w:color w:val="000000"/>
          <w:lang w:val="es-ES"/>
        </w:rPr>
      </w:pPr>
      <w:r w:rsidRPr="006A3BDC">
        <w:rPr>
          <w:rFonts w:eastAsia="Calibri" w:cs="Arial"/>
          <w:bCs/>
          <w:color w:val="000000"/>
          <w:lang w:val="es-ES"/>
        </w:rPr>
        <w:t xml:space="preserve">Del citado criterio, se advierte que la respuesta al cuestionamiento </w:t>
      </w:r>
      <w:r w:rsidRPr="006A3BDC">
        <w:rPr>
          <w:rFonts w:eastAsia="Calibri" w:cs="Arial"/>
          <w:b/>
          <w:bCs/>
          <w:color w:val="000000"/>
          <w:lang w:val="es-ES"/>
        </w:rPr>
        <w:t>relacionado a</w:t>
      </w:r>
      <w:r w:rsidR="00966F70">
        <w:rPr>
          <w:rFonts w:eastAsia="Calibri" w:cs="Arial"/>
          <w:b/>
          <w:bCs/>
          <w:color w:val="000000"/>
          <w:lang w:val="es-ES"/>
        </w:rPr>
        <w:t>l</w:t>
      </w:r>
      <w:r w:rsidRPr="00966F70" w:rsidR="00966F70">
        <w:rPr>
          <w:rFonts w:eastAsia="Calibri" w:cs="Arial"/>
          <w:b/>
          <w:bCs/>
          <w:color w:val="000000"/>
          <w:lang w:val="es-ES"/>
        </w:rPr>
        <w:t xml:space="preserve"> motivo por el cual supuestamente, las personas que colocan candados a los vehículos, circulan en vehículos sin placas</w:t>
      </w:r>
      <w:r w:rsidRPr="006A3BDC">
        <w:rPr>
          <w:rFonts w:eastAsia="Calibri" w:cs="Arial"/>
          <w:b/>
          <w:bCs/>
          <w:color w:val="000000"/>
          <w:lang w:val="es-ES"/>
        </w:rPr>
        <w:t xml:space="preserve">, </w:t>
      </w:r>
      <w:r w:rsidRPr="006A3BDC">
        <w:rPr>
          <w:rFonts w:eastAsia="Calibri" w:cs="Arial"/>
          <w:color w:val="000000"/>
          <w:lang w:val="es-ES"/>
        </w:rPr>
        <w:t>constituyen una consulta</w:t>
      </w:r>
      <w:r w:rsidRPr="006A3BDC">
        <w:rPr>
          <w:rFonts w:eastAsia="Calibri" w:cs="Arial"/>
          <w:bCs/>
          <w:color w:val="000000"/>
          <w:lang w:val="es-ES"/>
        </w:rPr>
        <w:t xml:space="preserve"> y no así una solicitud de acceso a información pública que pueda ser atendida mediante una expresión documental; pues corresponde a </w:t>
      </w:r>
      <w:r w:rsidR="00966F70">
        <w:rPr>
          <w:rFonts w:eastAsia="Calibri" w:cs="Arial"/>
          <w:b/>
          <w:color w:val="000000"/>
          <w:lang w:val="es-ES"/>
        </w:rPr>
        <w:t>una</w:t>
      </w:r>
      <w:r w:rsidRPr="006A3BDC">
        <w:rPr>
          <w:rFonts w:eastAsia="Calibri" w:cs="Arial"/>
          <w:b/>
          <w:color w:val="000000"/>
          <w:lang w:val="es-ES"/>
        </w:rPr>
        <w:t xml:space="preserve"> pregunta que implicarían elaborar un documento </w:t>
      </w:r>
      <w:r w:rsidRPr="006A3BDC">
        <w:rPr>
          <w:rFonts w:eastAsia="Calibri" w:cs="Arial"/>
          <w:b/>
          <w:i/>
          <w:color w:val="000000"/>
          <w:lang w:val="es-ES"/>
        </w:rPr>
        <w:t>ad hoc.</w:t>
      </w:r>
      <w:r w:rsidRPr="006A3BDC">
        <w:rPr>
          <w:rFonts w:eastAsia="Calibri" w:cs="Arial"/>
          <w:b/>
          <w:bCs/>
          <w:color w:val="000000"/>
          <w:lang w:val="es-ES"/>
        </w:rPr>
        <w:t xml:space="preserve"> </w:t>
      </w:r>
    </w:p>
    <w:p w:rsidRPr="006A3BDC" w:rsidR="006A3BDC" w:rsidP="006A3BDC" w:rsidRDefault="006A3BDC" w14:paraId="7521D624" w14:textId="77777777">
      <w:pPr>
        <w:spacing w:after="0" w:line="360" w:lineRule="auto"/>
        <w:rPr>
          <w:rFonts w:eastAsia="Calibri" w:cs="Arial"/>
          <w:b/>
          <w:bCs/>
          <w:color w:val="000000"/>
          <w:lang w:val="es-ES"/>
        </w:rPr>
      </w:pPr>
    </w:p>
    <w:p w:rsidRPr="006A3BDC" w:rsidR="006A3BDC" w:rsidP="006A3BDC" w:rsidRDefault="006A3BDC" w14:paraId="2E2108C2" w14:textId="77777777">
      <w:pPr>
        <w:spacing w:after="0" w:line="360" w:lineRule="auto"/>
        <w:rPr>
          <w:rFonts w:eastAsia="Calibri" w:cs="Arial"/>
          <w:bCs/>
          <w:color w:val="000000"/>
        </w:rPr>
      </w:pPr>
      <w:r w:rsidRPr="006A3BDC">
        <w:rPr>
          <w:rFonts w:eastAsia="Calibri" w:cs="Arial"/>
          <w:bCs/>
          <w:color w:val="000000"/>
          <w:lang w:val="es-ES"/>
        </w:rPr>
        <w:t xml:space="preserve">Lo anterior, toma sustento </w:t>
      </w:r>
      <w:r w:rsidRPr="006A3BDC">
        <w:rPr>
          <w:rFonts w:eastAsia="Calibri" w:cs="Arial"/>
          <w:bCs/>
          <w:color w:val="000000"/>
        </w:rPr>
        <w:t xml:space="preserve">la Jurisprudencia XXI.1o.P.A. J/27, de los Tribunales Colegiados de Circuito, localizada en la página 1406, del Semanario Judicial de la Federación y su Gaceta, Tomo </w:t>
      </w:r>
      <w:r w:rsidRPr="006A3BDC">
        <w:rPr>
          <w:rFonts w:ascii="Calibri" w:hAnsi="Calibri" w:eastAsia="Calibri" w:cs="Calibri"/>
          <w:color w:val="000000"/>
          <w:sz w:val="26"/>
          <w:szCs w:val="26"/>
          <w:lang w:val="es-ES"/>
        </w:rPr>
        <w:t>XXXIII</w:t>
      </w:r>
      <w:r w:rsidRPr="006A3BDC">
        <w:rPr>
          <w:rFonts w:eastAsia="Calibri" w:cs="Arial"/>
          <w:bCs/>
          <w:color w:val="000000"/>
        </w:rPr>
        <w:t>, marzo 2011, Novena Época, que establece lo siguiente:</w:t>
      </w:r>
    </w:p>
    <w:p w:rsidRPr="006A3BDC" w:rsidR="006A3BDC" w:rsidP="006A3BDC" w:rsidRDefault="006A3BDC" w14:paraId="4459C0AF" w14:textId="77777777">
      <w:pPr>
        <w:spacing w:after="0" w:line="360" w:lineRule="auto"/>
        <w:rPr>
          <w:rFonts w:eastAsia="Calibri" w:cs="Arial"/>
          <w:bCs/>
          <w:color w:val="000000"/>
        </w:rPr>
      </w:pPr>
    </w:p>
    <w:p w:rsidRPr="006A3BDC" w:rsidR="006A3BDC" w:rsidP="006A3BDC" w:rsidRDefault="006A3BDC" w14:paraId="4241DAFB" w14:textId="77777777">
      <w:pPr>
        <w:spacing w:after="0" w:line="360" w:lineRule="auto"/>
        <w:ind w:left="567" w:right="567"/>
        <w:rPr>
          <w:rFonts w:eastAsia="Calibri" w:cs="Arial"/>
          <w:bCs/>
          <w:i/>
          <w:color w:val="000000"/>
          <w:sz w:val="20"/>
          <w:szCs w:val="20"/>
          <w:lang w:val="es-ES"/>
        </w:rPr>
      </w:pPr>
      <w:r w:rsidRPr="006A3BDC">
        <w:rPr>
          <w:rFonts w:eastAsia="Calibri" w:cs="Arial"/>
          <w:b/>
          <w:bCs/>
          <w:i/>
          <w:color w:val="000000"/>
          <w:sz w:val="20"/>
          <w:szCs w:val="20"/>
          <w:lang w:val="es-ES"/>
        </w:rPr>
        <w:t xml:space="preserve">“DERECHO DE PETICIÓN. SUS ELEMENTOS. </w:t>
      </w:r>
      <w:r w:rsidRPr="006A3BDC">
        <w:rPr>
          <w:rFonts w:eastAsia="Calibri" w:cs="Arial"/>
          <w:bCs/>
          <w:i/>
          <w:color w:val="000000"/>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w:t>
      </w:r>
      <w:r w:rsidRPr="006A3BDC">
        <w:rPr>
          <w:rFonts w:eastAsia="Calibri" w:cs="Arial"/>
          <w:bCs/>
          <w:i/>
          <w:color w:val="000000"/>
          <w:sz w:val="20"/>
          <w:szCs w:val="20"/>
          <w:lang w:val="es-ES"/>
        </w:rPr>
        <w:lastRenderedPageBreak/>
        <w:t>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6A3BDC" w:rsidR="006A3BDC" w:rsidP="006A3BDC" w:rsidRDefault="006A3BDC" w14:paraId="737AAE1D" w14:textId="77777777">
      <w:pPr>
        <w:spacing w:after="0" w:line="360" w:lineRule="auto"/>
        <w:rPr>
          <w:rFonts w:eastAsia="Calibri" w:cs="Arial"/>
          <w:bCs/>
          <w:color w:val="000000"/>
          <w:lang w:val="es-ES"/>
        </w:rPr>
      </w:pPr>
    </w:p>
    <w:p w:rsidRPr="006A3BDC" w:rsidR="006A3BDC" w:rsidP="006A3BDC" w:rsidRDefault="006A3BDC" w14:paraId="4476940F" w14:textId="77777777">
      <w:pPr>
        <w:spacing w:after="0" w:line="360" w:lineRule="auto"/>
        <w:rPr>
          <w:rFonts w:eastAsia="Calibri" w:cs="Arial"/>
          <w:bCs/>
          <w:color w:val="000000"/>
          <w:lang w:val="es-ES"/>
        </w:rPr>
      </w:pPr>
      <w:r w:rsidRPr="006A3BDC">
        <w:rPr>
          <w:rFonts w:eastAsia="Calibri" w:cs="Arial"/>
          <w:bCs/>
          <w:color w:val="000000"/>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Pr="006A3BDC" w:rsidR="006A3BDC" w:rsidP="006A3BDC" w:rsidRDefault="006A3BDC" w14:paraId="141AD14D" w14:textId="77777777">
      <w:pPr>
        <w:spacing w:after="0" w:line="360" w:lineRule="auto"/>
        <w:rPr>
          <w:rFonts w:eastAsia="Times New Roman" w:cs="Tahoma"/>
          <w:color w:val="auto"/>
          <w:shd w:val="clear" w:color="auto" w:fill="FFFFFF"/>
          <w:lang w:eastAsia="es-ES"/>
        </w:rPr>
      </w:pPr>
    </w:p>
    <w:p w:rsidRPr="006A3BDC" w:rsidR="006A3BDC" w:rsidP="006A3BDC" w:rsidRDefault="006A3BDC" w14:paraId="63DC463F" w14:textId="77777777">
      <w:pPr>
        <w:spacing w:after="0" w:line="360" w:lineRule="auto"/>
        <w:rPr>
          <w:rFonts w:eastAsia="Times New Roman" w:cs="Tahoma"/>
          <w:lang w:val="es-ES" w:eastAsia="es-ES"/>
        </w:rPr>
      </w:pPr>
      <w:r w:rsidRPr="006A3BDC">
        <w:rPr>
          <w:rFonts w:eastAsia="Times New Roman" w:cs="Tahoma"/>
          <w:lang w:val="es-ES" w:eastAsia="es-ES"/>
        </w:rPr>
        <w:t xml:space="preserve">En ese orden de ideas, según Trujillo, Humberto (2019), en el “Diccionario de Transparencia y Acceso a la Información Pública” (p. 122), el derecho de petición, es una prerrogativa constitucional que tienen las personas para solicitar o reclamar a las autoridades públicas, de forma individual o a través de un grupo de personas; la cual dichas entidades están obligadas a recibirlas, proponer un acuerdo escrito que especifiqué los tiempos y la forma en que será contestada la consulta y reclamación y así ofrecer una respuesta.  </w:t>
      </w:r>
    </w:p>
    <w:p w:rsidR="00BF3270" w:rsidP="006A3BDC" w:rsidRDefault="00BF3270" w14:paraId="3B8984FB" w14:textId="77777777">
      <w:pPr>
        <w:spacing w:after="0" w:line="360" w:lineRule="auto"/>
        <w:rPr>
          <w:rFonts w:eastAsia="Calibri" w:cs="Arial"/>
          <w:b/>
          <w:bCs/>
          <w:color w:val="000000"/>
          <w:lang w:val="es-ES"/>
        </w:rPr>
      </w:pPr>
    </w:p>
    <w:p w:rsidRPr="006A3BDC" w:rsidR="006A3BDC" w:rsidP="006A3BDC" w:rsidRDefault="006A3BDC" w14:paraId="03E13D9B" w14:textId="20AD830E">
      <w:pPr>
        <w:spacing w:after="0" w:line="360" w:lineRule="auto"/>
        <w:rPr>
          <w:rFonts w:eastAsia="Calibri" w:cs="Arial"/>
          <w:b/>
          <w:bCs/>
          <w:color w:val="000000"/>
          <w:lang w:val="es-ES"/>
        </w:rPr>
      </w:pPr>
      <w:r w:rsidRPr="006A3BDC">
        <w:rPr>
          <w:rFonts w:eastAsia="Calibri" w:cs="Arial"/>
          <w:b/>
          <w:bCs/>
          <w:color w:val="000000"/>
          <w:lang w:val="es-ES"/>
        </w:rPr>
        <w:lastRenderedPageBreak/>
        <w:t xml:space="preserve">De tal circunstancia, se puede colegir que </w:t>
      </w:r>
      <w:r w:rsidR="00966F70">
        <w:rPr>
          <w:rFonts w:eastAsia="Calibri" w:cs="Arial"/>
          <w:b/>
          <w:bCs/>
          <w:color w:val="000000"/>
          <w:lang w:val="es-ES"/>
        </w:rPr>
        <w:t>e</w:t>
      </w:r>
      <w:r w:rsidRPr="006A3BDC">
        <w:rPr>
          <w:rFonts w:eastAsia="Calibri" w:cs="Arial"/>
          <w:b/>
          <w:bCs/>
          <w:color w:val="000000"/>
          <w:lang w:val="es-ES"/>
        </w:rPr>
        <w:t>l requerimiento</w:t>
      </w:r>
      <w:r w:rsidR="00966F70">
        <w:rPr>
          <w:rFonts w:eastAsia="Calibri" w:cs="Arial"/>
          <w:b/>
          <w:bCs/>
          <w:color w:val="000000"/>
          <w:lang w:val="es-ES"/>
        </w:rPr>
        <w:t xml:space="preserve"> realizado</w:t>
      </w:r>
      <w:r w:rsidRPr="006A3BDC">
        <w:rPr>
          <w:rFonts w:eastAsia="Calibri" w:cs="Arial"/>
          <w:b/>
          <w:bCs/>
          <w:color w:val="000000"/>
          <w:lang w:val="es-ES"/>
        </w:rPr>
        <w:t xml:space="preserve"> por el ahora Recurrente, se trata de un derecho de petición y, por lo tanto, no puede ser atendid</w:t>
      </w:r>
      <w:r w:rsidR="00966F70">
        <w:rPr>
          <w:rFonts w:eastAsia="Calibri" w:cs="Arial"/>
          <w:b/>
          <w:bCs/>
          <w:color w:val="000000"/>
          <w:lang w:val="es-ES"/>
        </w:rPr>
        <w:t>o</w:t>
      </w:r>
      <w:r w:rsidRPr="006A3BDC">
        <w:rPr>
          <w:rFonts w:eastAsia="Calibri" w:cs="Arial"/>
          <w:b/>
          <w:bCs/>
          <w:color w:val="000000"/>
          <w:lang w:val="es-ES"/>
        </w:rPr>
        <w:t xml:space="preserve"> vía del derecho de acceso a la información pública.</w:t>
      </w:r>
    </w:p>
    <w:p w:rsidRPr="006A3BDC" w:rsidR="006A3BDC" w:rsidP="006A3BDC" w:rsidRDefault="006A3BDC" w14:paraId="73052312" w14:textId="77777777">
      <w:pPr>
        <w:spacing w:after="0" w:line="360" w:lineRule="auto"/>
        <w:rPr>
          <w:rFonts w:eastAsia="Times New Roman" w:cs="Tahoma"/>
          <w:color w:val="auto"/>
          <w:shd w:val="clear" w:color="auto" w:fill="FFFFFF"/>
          <w:lang w:eastAsia="es-ES"/>
        </w:rPr>
      </w:pPr>
    </w:p>
    <w:p w:rsidR="00864E28" w:rsidP="00864E28" w:rsidRDefault="00442217" w14:paraId="05B8BB70" w14:textId="77777777">
      <w:pPr>
        <w:spacing w:after="0" w:line="360" w:lineRule="auto"/>
      </w:pPr>
      <w:r>
        <w:rPr>
          <w:rFonts w:eastAsia="Times New Roman" w:cs="Tahoma"/>
          <w:color w:val="auto"/>
          <w:shd w:val="clear" w:color="auto" w:fill="FFFFFF"/>
          <w:lang w:eastAsia="es-ES"/>
        </w:rPr>
        <w:t>No obstante lo anterior</w:t>
      </w:r>
      <w:r w:rsidRPr="001253D1">
        <w:rPr>
          <w:rFonts w:eastAsia="Times New Roman" w:cs="Tahoma"/>
          <w:color w:val="auto"/>
          <w:shd w:val="clear" w:color="auto" w:fill="FFFFFF"/>
          <w:lang w:eastAsia="es-ES"/>
        </w:rPr>
        <w:t xml:space="preserve">, el Ayuntamiento de </w:t>
      </w:r>
      <w:r>
        <w:rPr>
          <w:rFonts w:eastAsia="Times New Roman" w:cs="Tahoma"/>
          <w:color w:val="auto"/>
          <w:shd w:val="clear" w:color="auto" w:fill="FFFFFF"/>
          <w:lang w:eastAsia="es-ES"/>
        </w:rPr>
        <w:t>Ecatepec de Morelos</w:t>
      </w:r>
      <w:r w:rsidRPr="001253D1">
        <w:rPr>
          <w:rFonts w:eastAsia="Times New Roman" w:cs="Tahoma"/>
          <w:color w:val="auto"/>
          <w:shd w:val="clear" w:color="auto" w:fill="FFFFFF"/>
          <w:lang w:eastAsia="es-ES"/>
        </w:rPr>
        <w:t xml:space="preserve">, </w:t>
      </w:r>
      <w:r>
        <w:rPr>
          <w:rFonts w:eastAsia="Times New Roman" w:cs="Tahoma"/>
          <w:color w:val="auto"/>
          <w:shd w:val="clear" w:color="auto" w:fill="FFFFFF"/>
          <w:lang w:eastAsia="es-ES"/>
        </w:rPr>
        <w:t>mediante</w:t>
      </w:r>
      <w:r w:rsidR="00864E28">
        <w:rPr>
          <w:rFonts w:eastAsia="Times New Roman" w:cs="Tahoma"/>
          <w:color w:val="auto"/>
          <w:shd w:val="clear" w:color="auto" w:fill="FFFFFF"/>
          <w:lang w:eastAsia="es-ES"/>
        </w:rPr>
        <w:t xml:space="preserve"> Informe Justificado, </w:t>
      </w:r>
      <w:r w:rsidRPr="001253D1">
        <w:rPr>
          <w:rFonts w:eastAsia="Times New Roman" w:cs="Tahoma"/>
          <w:color w:val="auto"/>
          <w:shd w:val="clear" w:color="auto" w:fill="FFFFFF"/>
          <w:lang w:eastAsia="es-ES"/>
        </w:rPr>
        <w:t>en atención al principio de máxima publicidad,</w:t>
      </w:r>
      <w:r w:rsidR="00864E28">
        <w:rPr>
          <w:rFonts w:eastAsia="Times New Roman" w:cs="Tahoma"/>
          <w:color w:val="auto"/>
          <w:shd w:val="clear" w:color="auto" w:fill="FFFFFF"/>
          <w:lang w:eastAsia="es-ES"/>
        </w:rPr>
        <w:t xml:space="preserve"> modificó su respuesta primigenia y</w:t>
      </w:r>
      <w:r w:rsidRPr="001253D1">
        <w:rPr>
          <w:rFonts w:eastAsia="Times New Roman" w:cs="Tahoma"/>
          <w:color w:val="auto"/>
          <w:shd w:val="clear" w:color="auto" w:fill="FFFFFF"/>
          <w:lang w:eastAsia="es-ES"/>
        </w:rPr>
        <w:t xml:space="preserve"> proporcionó </w:t>
      </w:r>
      <w:r w:rsidR="00864E28">
        <w:rPr>
          <w:rFonts w:eastAsia="Times New Roman" w:cs="Tahoma"/>
          <w:color w:val="auto"/>
          <w:shd w:val="clear" w:color="auto" w:fill="FFFFFF"/>
          <w:lang w:eastAsia="es-ES"/>
        </w:rPr>
        <w:t>información que es del interés para el Recurrente,</w:t>
      </w:r>
      <w:r w:rsidRPr="001253D1">
        <w:rPr>
          <w:rFonts w:eastAsia="Times New Roman" w:cs="Tahoma"/>
          <w:color w:val="auto"/>
          <w:shd w:val="clear" w:color="auto" w:fill="FFFFFF"/>
          <w:lang w:eastAsia="es-ES"/>
        </w:rPr>
        <w:t xml:space="preserve"> al precisar</w:t>
      </w:r>
      <w:r>
        <w:rPr>
          <w:rFonts w:eastAsia="Times New Roman" w:cs="Tahoma"/>
          <w:color w:val="auto"/>
          <w:shd w:val="clear" w:color="auto" w:fill="FFFFFF"/>
          <w:lang w:eastAsia="es-ES"/>
        </w:rPr>
        <w:t xml:space="preserve"> a través de la Dirección de Seguridad Pública</w:t>
      </w:r>
      <w:r w:rsidR="00391566">
        <w:rPr>
          <w:rFonts w:eastAsia="Times New Roman" w:cs="Tahoma"/>
          <w:color w:val="auto"/>
          <w:shd w:val="clear" w:color="auto" w:fill="FFFFFF"/>
          <w:lang w:eastAsia="es-ES"/>
        </w:rPr>
        <w:t xml:space="preserve"> y Tránsito Municipal,</w:t>
      </w:r>
      <w:r>
        <w:rPr>
          <w:rFonts w:eastAsia="Times New Roman" w:cs="Tahoma"/>
          <w:color w:val="auto"/>
          <w:shd w:val="clear" w:color="auto" w:fill="FFFFFF"/>
          <w:lang w:eastAsia="es-ES"/>
        </w:rPr>
        <w:t xml:space="preserve"> </w:t>
      </w:r>
      <w:r w:rsidR="00391566">
        <w:t xml:space="preserve">que el Reglamento de Tránsito del Estado de México, </w:t>
      </w:r>
      <w:r w:rsidR="00391EC9">
        <w:t xml:space="preserve">establece que </w:t>
      </w:r>
      <w:r w:rsidR="007A25E4">
        <w:t xml:space="preserve">la Secretaría de Movilidad  o de Finanzas </w:t>
      </w:r>
      <w:r w:rsidR="004A5AB7">
        <w:t>a</w:t>
      </w:r>
      <w:r w:rsidR="007A25E4">
        <w:t>utoriza</w:t>
      </w:r>
      <w:r w:rsidR="004A5AB7">
        <w:t>n y expi</w:t>
      </w:r>
      <w:r w:rsidR="007A25E4">
        <w:t>d</w:t>
      </w:r>
      <w:r w:rsidR="004A5AB7">
        <w:t>en</w:t>
      </w:r>
      <w:r w:rsidR="007A25E4">
        <w:t xml:space="preserve"> placas para vehículos automotores de uso particular, comercial o servicio público, mientras que los Ayuntamientos</w:t>
      </w:r>
      <w:r w:rsidR="004A5AB7">
        <w:t>,</w:t>
      </w:r>
      <w:r w:rsidR="007A25E4">
        <w:t xml:space="preserve"> solo </w:t>
      </w:r>
      <w:r w:rsidRPr="007A25E4" w:rsidR="007A25E4">
        <w:t>podrán otorgar y expedir placas para automotores de uso particular</w:t>
      </w:r>
      <w:r w:rsidR="007A25E4">
        <w:t xml:space="preserve"> siempre y cuando realicen convenio con Gobierno del Estado de México.</w:t>
      </w:r>
      <w:r w:rsidR="00391EC9">
        <w:t xml:space="preserve"> </w:t>
      </w:r>
    </w:p>
    <w:p w:rsidR="00864E28" w:rsidP="00864E28" w:rsidRDefault="00864E28" w14:paraId="3B3C7111" w14:textId="77777777">
      <w:pPr>
        <w:spacing w:after="0" w:line="360" w:lineRule="auto"/>
      </w:pPr>
    </w:p>
    <w:p w:rsidRPr="004A5AB7" w:rsidR="00391566" w:rsidP="00864E28" w:rsidRDefault="00864E28" w14:paraId="52C60BF1" w14:textId="46F9D0FD">
      <w:pPr>
        <w:spacing w:after="0" w:line="360" w:lineRule="auto"/>
        <w:rPr>
          <w:rFonts w:eastAsia="Times New Roman" w:cs="Tahoma"/>
          <w:color w:val="auto"/>
          <w:shd w:val="clear" w:color="auto" w:fill="FFFFFF"/>
        </w:rPr>
      </w:pPr>
      <w:r>
        <w:t>Así mismo arguyó, que e</w:t>
      </w:r>
      <w:r w:rsidRPr="004A5AB7" w:rsidR="007A25E4">
        <w:rPr>
          <w:rFonts w:cs="Tahoma"/>
          <w:color w:val="auto"/>
          <w:shd w:val="clear" w:color="auto" w:fill="FFFFFF"/>
        </w:rPr>
        <w:t>n casos extraordinarios</w:t>
      </w:r>
      <w:r w:rsidRPr="004A5AB7" w:rsidR="009613F9">
        <w:rPr>
          <w:rFonts w:cs="Tahoma"/>
          <w:color w:val="auto"/>
          <w:shd w:val="clear" w:color="auto" w:fill="FFFFFF"/>
        </w:rPr>
        <w:t xml:space="preserve"> los vehículos podrán</w:t>
      </w:r>
      <w:r w:rsidRPr="004A5AB7" w:rsidR="007A25E4">
        <w:rPr>
          <w:rFonts w:cs="Tahoma"/>
          <w:color w:val="auto"/>
          <w:shd w:val="clear" w:color="auto" w:fill="FFFFFF"/>
        </w:rPr>
        <w:t xml:space="preserve"> circular sin placas </w:t>
      </w:r>
      <w:r w:rsidRPr="004A5AB7" w:rsidR="009613F9">
        <w:rPr>
          <w:rFonts w:cs="Tahoma"/>
          <w:color w:val="auto"/>
          <w:shd w:val="clear" w:color="auto" w:fill="FFFFFF"/>
        </w:rPr>
        <w:t>si</w:t>
      </w:r>
      <w:r>
        <w:rPr>
          <w:rFonts w:cs="Tahoma"/>
          <w:color w:val="auto"/>
          <w:shd w:val="clear" w:color="auto" w:fill="FFFFFF"/>
        </w:rPr>
        <w:t>empre y cuando</w:t>
      </w:r>
      <w:r w:rsidRPr="004A5AB7" w:rsidR="009613F9">
        <w:rPr>
          <w:rFonts w:cs="Tahoma"/>
          <w:color w:val="auto"/>
          <w:shd w:val="clear" w:color="auto" w:fill="FFFFFF"/>
        </w:rPr>
        <w:t xml:space="preserve"> cuent</w:t>
      </w:r>
      <w:r>
        <w:rPr>
          <w:rFonts w:cs="Tahoma"/>
          <w:color w:val="auto"/>
          <w:shd w:val="clear" w:color="auto" w:fill="FFFFFF"/>
        </w:rPr>
        <w:t>en</w:t>
      </w:r>
      <w:r w:rsidRPr="004A5AB7" w:rsidR="009613F9">
        <w:rPr>
          <w:rFonts w:cs="Tahoma"/>
          <w:color w:val="auto"/>
          <w:shd w:val="clear" w:color="auto" w:fill="FFFFFF"/>
        </w:rPr>
        <w:t xml:space="preserve"> con</w:t>
      </w:r>
      <w:r w:rsidRPr="004A5AB7" w:rsidR="007A25E4">
        <w:rPr>
          <w:rFonts w:cs="Tahoma"/>
          <w:color w:val="auto"/>
          <w:shd w:val="clear" w:color="auto" w:fill="FFFFFF"/>
        </w:rPr>
        <w:t xml:space="preserve"> </w:t>
      </w:r>
      <w:r w:rsidRPr="004A5AB7" w:rsidR="004A5AB7">
        <w:rPr>
          <w:rFonts w:cs="Tahoma"/>
          <w:color w:val="auto"/>
          <w:shd w:val="clear" w:color="auto" w:fill="FFFFFF"/>
        </w:rPr>
        <w:t xml:space="preserve">un </w:t>
      </w:r>
      <w:r w:rsidRPr="004A5AB7" w:rsidR="007A25E4">
        <w:rPr>
          <w:rFonts w:cs="Tahoma"/>
          <w:color w:val="auto"/>
          <w:shd w:val="clear" w:color="auto" w:fill="FFFFFF"/>
        </w:rPr>
        <w:t>permiso provisional,</w:t>
      </w:r>
      <w:r w:rsidRPr="004A5AB7" w:rsidR="009613F9">
        <w:rPr>
          <w:rFonts w:cs="Tahoma"/>
          <w:color w:val="auto"/>
          <w:shd w:val="clear" w:color="auto" w:fill="FFFFFF"/>
        </w:rPr>
        <w:t xml:space="preserve"> y en caso </w:t>
      </w:r>
      <w:r>
        <w:rPr>
          <w:rFonts w:cs="Tahoma"/>
          <w:color w:val="auto"/>
          <w:shd w:val="clear" w:color="auto" w:fill="FFFFFF"/>
        </w:rPr>
        <w:t>contrario, se</w:t>
      </w:r>
      <w:r w:rsidRPr="004A5AB7" w:rsidR="009613F9">
        <w:rPr>
          <w:rFonts w:cs="Tahoma"/>
          <w:color w:val="auto"/>
          <w:shd w:val="clear" w:color="auto" w:fill="FFFFFF"/>
        </w:rPr>
        <w:t xml:space="preserve"> remitirán al depósito más cercano, siendo sancionado</w:t>
      </w:r>
      <w:r>
        <w:rPr>
          <w:rFonts w:cs="Tahoma"/>
          <w:color w:val="auto"/>
          <w:shd w:val="clear" w:color="auto" w:fill="FFFFFF"/>
        </w:rPr>
        <w:t>s</w:t>
      </w:r>
      <w:r w:rsidRPr="004A5AB7" w:rsidR="009613F9">
        <w:rPr>
          <w:rFonts w:cs="Tahoma"/>
          <w:color w:val="auto"/>
          <w:shd w:val="clear" w:color="auto" w:fill="FFFFFF"/>
        </w:rPr>
        <w:t xml:space="preserve"> por el agente de tránsito facultado para ello, situación que harán constar mediante el documento denominado boleta de infracción</w:t>
      </w:r>
      <w:r w:rsidRPr="004A5AB7" w:rsidR="004A5AB7">
        <w:rPr>
          <w:rFonts w:cs="Tahoma"/>
          <w:color w:val="auto"/>
          <w:shd w:val="clear" w:color="auto" w:fill="FFFFFF"/>
        </w:rPr>
        <w:t xml:space="preserve">, que cumplirá con ciertos datos, entre ellos, el </w:t>
      </w:r>
      <w:r w:rsidRPr="004A5AB7" w:rsidR="00391566">
        <w:rPr>
          <w:rFonts w:eastAsia="Times New Roman" w:cs="Tahoma"/>
          <w:color w:val="auto"/>
          <w:shd w:val="clear" w:color="auto" w:fill="FFFFFF"/>
        </w:rPr>
        <w:t>No</w:t>
      </w:r>
      <w:r w:rsidRPr="004A5AB7" w:rsidR="004A5AB7">
        <w:rPr>
          <w:rFonts w:eastAsia="Times New Roman" w:cs="Tahoma"/>
          <w:color w:val="auto"/>
          <w:shd w:val="clear" w:color="auto" w:fill="FFFFFF"/>
        </w:rPr>
        <w:t xml:space="preserve">mbre y domicilio del infractor y </w:t>
      </w:r>
      <w:r w:rsidRPr="004A5AB7" w:rsidR="00391566">
        <w:rPr>
          <w:rFonts w:eastAsia="Times New Roman" w:cs="Tahoma"/>
          <w:color w:val="auto"/>
          <w:shd w:val="clear" w:color="auto" w:fill="FFFFFF"/>
        </w:rPr>
        <w:t>Actos o hechos constitutivos de la infracción, así como el lugar, fecha</w:t>
      </w:r>
      <w:r w:rsidR="004A5AB7">
        <w:rPr>
          <w:rFonts w:cs="Tahoma"/>
          <w:color w:val="auto"/>
          <w:shd w:val="clear" w:color="auto" w:fill="FFFFFF"/>
        </w:rPr>
        <w:t xml:space="preserve"> y hora en que se haya cometido.</w:t>
      </w:r>
    </w:p>
    <w:p w:rsidRPr="00391566" w:rsidR="00391566" w:rsidP="00391566" w:rsidRDefault="00391566" w14:paraId="6B47E85E" w14:textId="77777777">
      <w:pPr>
        <w:spacing w:after="0" w:line="360" w:lineRule="auto"/>
        <w:ind w:left="567" w:right="567"/>
        <w:contextualSpacing/>
        <w:rPr>
          <w:rFonts w:eastAsia="Calibri" w:cs="Tahoma"/>
          <w:bCs/>
          <w:i/>
          <w:sz w:val="20"/>
        </w:rPr>
      </w:pPr>
    </w:p>
    <w:p w:rsidRPr="00864E28" w:rsidR="00391566" w:rsidP="00864E28" w:rsidRDefault="00864E28" w14:paraId="37637D99" w14:textId="74E3CBFD">
      <w:pPr>
        <w:spacing w:after="0" w:line="360" w:lineRule="auto"/>
        <w:contextualSpacing/>
        <w:rPr>
          <w:rFonts w:cs="Tahoma"/>
          <w:color w:val="auto"/>
          <w:shd w:val="clear" w:color="auto" w:fill="FFFFFF"/>
        </w:rPr>
      </w:pPr>
      <w:r>
        <w:rPr>
          <w:rFonts w:cs="Tahoma"/>
          <w:color w:val="auto"/>
          <w:shd w:val="clear" w:color="auto" w:fill="FFFFFF"/>
        </w:rPr>
        <w:t>En este contexto</w:t>
      </w:r>
      <w:r w:rsidRPr="00864E28" w:rsidR="00391566">
        <w:rPr>
          <w:rFonts w:cs="Tahoma"/>
          <w:color w:val="auto"/>
          <w:shd w:val="clear" w:color="auto" w:fill="FFFFFF"/>
        </w:rPr>
        <w:t xml:space="preserve">, </w:t>
      </w:r>
      <w:r>
        <w:rPr>
          <w:rFonts w:cs="Tahoma"/>
          <w:color w:val="auto"/>
          <w:shd w:val="clear" w:color="auto" w:fill="FFFFFF"/>
        </w:rPr>
        <w:t xml:space="preserve">enfatizó que </w:t>
      </w:r>
      <w:r w:rsidRPr="00864E28" w:rsidR="00391566">
        <w:rPr>
          <w:rFonts w:cs="Tahoma"/>
          <w:color w:val="auto"/>
          <w:shd w:val="clear" w:color="auto" w:fill="FFFFFF"/>
        </w:rPr>
        <w:t>esa Unidad Administrativa denominada Dirección de Seguridad Pública y Tránsito Municipal, es la competente para conocer y actuar en caso de infracciones al Reglamento de Tránsito Municipal, en la circunscripción territorial de ese Municipio,</w:t>
      </w:r>
      <w:r>
        <w:rPr>
          <w:rFonts w:cs="Tahoma"/>
          <w:color w:val="auto"/>
          <w:shd w:val="clear" w:color="auto" w:fill="FFFFFF"/>
        </w:rPr>
        <w:t xml:space="preserve"> en el que hizo mención que</w:t>
      </w:r>
      <w:r w:rsidRPr="00864E28" w:rsidR="00391566">
        <w:rPr>
          <w:rFonts w:cs="Tahoma"/>
          <w:color w:val="auto"/>
          <w:shd w:val="clear" w:color="auto" w:fill="FFFFFF"/>
        </w:rPr>
        <w:t xml:space="preserve"> </w:t>
      </w:r>
      <w:r>
        <w:rPr>
          <w:rFonts w:cs="Tahoma"/>
          <w:color w:val="auto"/>
          <w:shd w:val="clear" w:color="auto" w:fill="FFFFFF"/>
        </w:rPr>
        <w:t xml:space="preserve">derivado </w:t>
      </w:r>
      <w:r w:rsidRPr="00864E28" w:rsidR="00391566">
        <w:rPr>
          <w:rFonts w:cs="Tahoma"/>
          <w:color w:val="auto"/>
          <w:shd w:val="clear" w:color="auto" w:fill="FFFFFF"/>
        </w:rPr>
        <w:t xml:space="preserve">de una búsqueda exhaustiva y razonable en los archivos físicos y electrónicos de </w:t>
      </w:r>
      <w:r>
        <w:rPr>
          <w:rFonts w:cs="Tahoma"/>
          <w:color w:val="auto"/>
          <w:shd w:val="clear" w:color="auto" w:fill="FFFFFF"/>
        </w:rPr>
        <w:t>esa Unidad Administrativa</w:t>
      </w:r>
      <w:r w:rsidRPr="00864E28" w:rsidR="00391566">
        <w:rPr>
          <w:rFonts w:cs="Tahoma"/>
          <w:color w:val="auto"/>
          <w:shd w:val="clear" w:color="auto" w:fill="FFFFFF"/>
        </w:rPr>
        <w:t xml:space="preserve">, </w:t>
      </w:r>
      <w:r w:rsidRPr="00864E28">
        <w:rPr>
          <w:rFonts w:cs="Tahoma"/>
          <w:b/>
          <w:color w:val="auto"/>
          <w:shd w:val="clear" w:color="auto" w:fill="FFFFFF"/>
        </w:rPr>
        <w:t>no se advierte</w:t>
      </w:r>
      <w:r w:rsidRPr="00864E28">
        <w:rPr>
          <w:rFonts w:cs="Tahoma"/>
          <w:color w:val="auto"/>
          <w:shd w:val="clear" w:color="auto" w:fill="FFFFFF"/>
        </w:rPr>
        <w:t xml:space="preserve"> </w:t>
      </w:r>
      <w:r w:rsidRPr="00864E28" w:rsidR="00391566">
        <w:rPr>
          <w:rFonts w:cs="Tahoma"/>
          <w:color w:val="auto"/>
          <w:shd w:val="clear" w:color="auto" w:fill="FFFFFF"/>
        </w:rPr>
        <w:t xml:space="preserve">alguna infracción realizada a los vehículos (autos y/o motos) de la empresa TRANSOMEGA S.A. DE C.V., a la cual se le concesiona el colocar los inmovilizadores a vehículos que se encuentren estacionados en los </w:t>
      </w:r>
      <w:r w:rsidRPr="00864E28" w:rsidR="00391566">
        <w:rPr>
          <w:rFonts w:cs="Tahoma"/>
          <w:color w:val="auto"/>
          <w:shd w:val="clear" w:color="auto" w:fill="FFFFFF"/>
        </w:rPr>
        <w:lastRenderedPageBreak/>
        <w:t>parquímetros que infrinjan el R</w:t>
      </w:r>
      <w:r>
        <w:rPr>
          <w:rFonts w:cs="Tahoma"/>
          <w:color w:val="auto"/>
          <w:shd w:val="clear" w:color="auto" w:fill="FFFFFF"/>
        </w:rPr>
        <w:t xml:space="preserve">eglamento de Tránsito Municipal; añadió que </w:t>
      </w:r>
      <w:r w:rsidRPr="00864E28" w:rsidR="00391566">
        <w:rPr>
          <w:rFonts w:cs="Tahoma"/>
          <w:color w:val="auto"/>
          <w:shd w:val="clear" w:color="auto" w:fill="FFFFFF"/>
        </w:rPr>
        <w:t>la Dirección de Seguridad Pública</w:t>
      </w:r>
      <w:r w:rsidR="00B06C98">
        <w:rPr>
          <w:rFonts w:cs="Tahoma"/>
          <w:color w:val="auto"/>
          <w:shd w:val="clear" w:color="auto" w:fill="FFFFFF"/>
        </w:rPr>
        <w:t xml:space="preserve"> y Tránsito,</w:t>
      </w:r>
      <w:r w:rsidRPr="00864E28" w:rsidR="00391566">
        <w:rPr>
          <w:rFonts w:cs="Tahoma"/>
          <w:color w:val="auto"/>
          <w:shd w:val="clear" w:color="auto" w:fill="FFFFFF"/>
        </w:rPr>
        <w:t xml:space="preserve"> realiz</w:t>
      </w:r>
      <w:r>
        <w:rPr>
          <w:rFonts w:cs="Tahoma"/>
          <w:color w:val="auto"/>
          <w:shd w:val="clear" w:color="auto" w:fill="FFFFFF"/>
        </w:rPr>
        <w:t>ó</w:t>
      </w:r>
      <w:r w:rsidRPr="00864E28" w:rsidR="00391566">
        <w:rPr>
          <w:rFonts w:cs="Tahoma"/>
          <w:color w:val="auto"/>
          <w:shd w:val="clear" w:color="auto" w:fill="FFFFFF"/>
        </w:rPr>
        <w:t xml:space="preserve"> dos verificaciones de campo los días </w:t>
      </w:r>
      <w:r>
        <w:rPr>
          <w:rFonts w:cs="Tahoma"/>
          <w:color w:val="auto"/>
          <w:shd w:val="clear" w:color="auto" w:fill="FFFFFF"/>
        </w:rPr>
        <w:t>trece y diecisiete d</w:t>
      </w:r>
      <w:r w:rsidRPr="00864E28" w:rsidR="00391566">
        <w:rPr>
          <w:rFonts w:cs="Tahoma"/>
          <w:color w:val="auto"/>
          <w:shd w:val="clear" w:color="auto" w:fill="FFFFFF"/>
        </w:rPr>
        <w:t xml:space="preserve">e abril de </w:t>
      </w:r>
      <w:r>
        <w:rPr>
          <w:rFonts w:cs="Tahoma"/>
          <w:color w:val="auto"/>
          <w:shd w:val="clear" w:color="auto" w:fill="FFFFFF"/>
        </w:rPr>
        <w:t>dos mil veintitrés</w:t>
      </w:r>
      <w:r w:rsidR="00B06C98">
        <w:rPr>
          <w:rFonts w:cs="Tahoma"/>
          <w:color w:val="auto"/>
          <w:shd w:val="clear" w:color="auto" w:fill="FFFFFF"/>
        </w:rPr>
        <w:t>,</w:t>
      </w:r>
      <w:r>
        <w:rPr>
          <w:rFonts w:cs="Tahoma"/>
          <w:color w:val="auto"/>
          <w:shd w:val="clear" w:color="auto" w:fill="FFFFFF"/>
        </w:rPr>
        <w:t xml:space="preserve"> </w:t>
      </w:r>
      <w:r w:rsidRPr="00864E28" w:rsidR="00391566">
        <w:rPr>
          <w:rFonts w:cs="Tahoma"/>
          <w:color w:val="auto"/>
          <w:shd w:val="clear" w:color="auto" w:fill="FFFFFF"/>
        </w:rPr>
        <w:t xml:space="preserve">en diferentes horarios, </w:t>
      </w:r>
      <w:r w:rsidR="00B06C98">
        <w:rPr>
          <w:rFonts w:cs="Tahoma"/>
          <w:color w:val="auto"/>
          <w:shd w:val="clear" w:color="auto" w:fill="FFFFFF"/>
        </w:rPr>
        <w:t>en las que verificó</w:t>
      </w:r>
      <w:r w:rsidRPr="00864E28" w:rsidR="00391566">
        <w:rPr>
          <w:rFonts w:cs="Tahoma"/>
          <w:color w:val="auto"/>
          <w:shd w:val="clear" w:color="auto" w:fill="FFFFFF"/>
        </w:rPr>
        <w:t xml:space="preserve"> que los vehículos </w:t>
      </w:r>
      <w:r>
        <w:rPr>
          <w:rFonts w:cs="Tahoma"/>
          <w:color w:val="auto"/>
          <w:shd w:val="clear" w:color="auto" w:fill="FFFFFF"/>
        </w:rPr>
        <w:t>en los que se transportan las personas que ponen los inmovilizadores y pertenecen a</w:t>
      </w:r>
      <w:r w:rsidRPr="00864E28" w:rsidR="00391566">
        <w:rPr>
          <w:rFonts w:cs="Tahoma"/>
          <w:color w:val="auto"/>
          <w:shd w:val="clear" w:color="auto" w:fill="FFFFFF"/>
        </w:rPr>
        <w:t xml:space="preserve"> la empresa concesionada para llevar a cabo </w:t>
      </w:r>
      <w:r>
        <w:rPr>
          <w:rFonts w:cs="Tahoma"/>
          <w:color w:val="auto"/>
          <w:shd w:val="clear" w:color="auto" w:fill="FFFFFF"/>
        </w:rPr>
        <w:t>dicha</w:t>
      </w:r>
      <w:r w:rsidRPr="00864E28" w:rsidR="00391566">
        <w:rPr>
          <w:rFonts w:cs="Tahoma"/>
          <w:color w:val="auto"/>
          <w:shd w:val="clear" w:color="auto" w:fill="FFFFFF"/>
        </w:rPr>
        <w:t xml:space="preserve"> actividad</w:t>
      </w:r>
      <w:r>
        <w:rPr>
          <w:rFonts w:cs="Tahoma"/>
          <w:color w:val="auto"/>
          <w:shd w:val="clear" w:color="auto" w:fill="FFFFFF"/>
        </w:rPr>
        <w:t xml:space="preserve">, </w:t>
      </w:r>
      <w:r w:rsidRPr="00864E28" w:rsidR="00391566">
        <w:rPr>
          <w:rFonts w:cs="Tahoma"/>
          <w:color w:val="auto"/>
          <w:shd w:val="clear" w:color="auto" w:fill="FFFFFF"/>
        </w:rPr>
        <w:t>si cuentan con placas de circulación; razón por la cual, no han infringido el reglamento de tránsito Municipal y no se han hecho acreedores a una infracción o multa.</w:t>
      </w:r>
    </w:p>
    <w:p w:rsidRPr="00864E28" w:rsidR="00391566" w:rsidP="00864E28" w:rsidRDefault="00391566" w14:paraId="7ED61824" w14:textId="77777777">
      <w:pPr>
        <w:spacing w:after="0" w:line="360" w:lineRule="auto"/>
        <w:contextualSpacing/>
        <w:rPr>
          <w:rFonts w:cs="Tahoma"/>
          <w:color w:val="auto"/>
          <w:shd w:val="clear" w:color="auto" w:fill="FFFFFF"/>
        </w:rPr>
      </w:pPr>
    </w:p>
    <w:p w:rsidR="00F55F5A" w:rsidP="0083499C" w:rsidRDefault="00F55F5A" w14:paraId="4D18C51A" w14:textId="62159913">
      <w:pPr>
        <w:spacing w:after="0" w:line="360" w:lineRule="auto"/>
        <w:rPr>
          <w:rFonts w:eastAsia="Times New Roman" w:cs="Tahoma"/>
          <w:color w:val="auto"/>
          <w:lang w:eastAsia="es-ES"/>
        </w:rPr>
      </w:pPr>
      <w:r>
        <w:rPr>
          <w:rFonts w:eastAsia="Times New Roman" w:cs="Tahoma"/>
          <w:color w:val="auto"/>
          <w:lang w:eastAsia="es-ES"/>
        </w:rPr>
        <w:t>Al respecto, el Bando Municipal de Ecatepec</w:t>
      </w:r>
      <w:r w:rsidR="00B06C98">
        <w:rPr>
          <w:rFonts w:eastAsia="Times New Roman" w:cs="Tahoma"/>
          <w:color w:val="auto"/>
          <w:lang w:eastAsia="es-ES"/>
        </w:rPr>
        <w:t>,</w:t>
      </w:r>
      <w:r>
        <w:rPr>
          <w:rFonts w:eastAsia="Times New Roman" w:cs="Tahoma"/>
          <w:color w:val="auto"/>
          <w:lang w:eastAsia="es-ES"/>
        </w:rPr>
        <w:t xml:space="preserve"> señala </w:t>
      </w:r>
      <w:r w:rsidR="00E645F0">
        <w:rPr>
          <w:rFonts w:eastAsia="Times New Roman" w:cs="Tahoma"/>
          <w:color w:val="auto"/>
          <w:lang w:eastAsia="es-ES"/>
        </w:rPr>
        <w:t>en sus artículo</w:t>
      </w:r>
      <w:r w:rsidR="002E6892">
        <w:rPr>
          <w:rFonts w:eastAsia="Times New Roman" w:cs="Tahoma"/>
          <w:color w:val="auto"/>
          <w:lang w:eastAsia="es-ES"/>
        </w:rPr>
        <w:t>s</w:t>
      </w:r>
      <w:r w:rsidR="00E645F0">
        <w:rPr>
          <w:rFonts w:eastAsia="Times New Roman" w:cs="Tahoma"/>
          <w:color w:val="auto"/>
          <w:lang w:eastAsia="es-ES"/>
        </w:rPr>
        <w:t xml:space="preserve"> 44 fracción IV</w:t>
      </w:r>
      <w:r w:rsidR="002E6892">
        <w:rPr>
          <w:rFonts w:eastAsia="Times New Roman" w:cs="Tahoma"/>
          <w:color w:val="auto"/>
          <w:lang w:eastAsia="es-ES"/>
        </w:rPr>
        <w:t>, letra</w:t>
      </w:r>
      <w:r w:rsidR="00E645F0">
        <w:rPr>
          <w:rFonts w:eastAsia="Times New Roman" w:cs="Tahoma"/>
          <w:color w:val="auto"/>
          <w:lang w:eastAsia="es-ES"/>
        </w:rPr>
        <w:t xml:space="preserve"> p,</w:t>
      </w:r>
      <w:r w:rsidR="002E6892">
        <w:rPr>
          <w:rFonts w:eastAsia="Times New Roman" w:cs="Tahoma"/>
          <w:color w:val="auto"/>
          <w:lang w:eastAsia="es-ES"/>
        </w:rPr>
        <w:t xml:space="preserve"> y 89,</w:t>
      </w:r>
      <w:r w:rsidR="00E645F0">
        <w:rPr>
          <w:rFonts w:eastAsia="Times New Roman" w:cs="Tahoma"/>
          <w:color w:val="auto"/>
          <w:lang w:eastAsia="es-ES"/>
        </w:rPr>
        <w:t xml:space="preserve"> lo siguiente:</w:t>
      </w:r>
    </w:p>
    <w:p w:rsidR="00E645F0" w:rsidP="0083499C" w:rsidRDefault="00E645F0" w14:paraId="63F5E59C" w14:textId="77777777">
      <w:pPr>
        <w:spacing w:after="0" w:line="360" w:lineRule="auto"/>
        <w:rPr>
          <w:rFonts w:eastAsia="Times New Roman" w:cs="Tahoma"/>
          <w:color w:val="auto"/>
          <w:lang w:eastAsia="es-ES"/>
        </w:rPr>
      </w:pPr>
    </w:p>
    <w:p w:rsidR="00E645F0" w:rsidP="00E645F0" w:rsidRDefault="00E645F0" w14:paraId="16D6A797" w14:textId="77777777">
      <w:pPr>
        <w:spacing w:after="0" w:line="360" w:lineRule="auto"/>
        <w:ind w:left="567" w:right="567"/>
        <w:rPr>
          <w:rFonts w:eastAsia="Times New Roman" w:cs="Tahoma"/>
          <w:i/>
          <w:color w:val="auto"/>
          <w:sz w:val="20"/>
          <w:lang w:eastAsia="es-ES"/>
        </w:rPr>
      </w:pPr>
      <w:r w:rsidRPr="00E645F0">
        <w:rPr>
          <w:rFonts w:eastAsia="Times New Roman" w:cs="Tahoma"/>
          <w:i/>
          <w:color w:val="auto"/>
          <w:sz w:val="20"/>
          <w:lang w:eastAsia="es-ES"/>
        </w:rPr>
        <w:t xml:space="preserve">Artículo 44. Para el ejercicio de sus atribuciones, tanto el H. Ayuntamiento como el Presidente Municipal se auxiliarán de las siguientes dependencias que estarán subordinadas a este último: </w:t>
      </w:r>
    </w:p>
    <w:p w:rsidR="00E645F0" w:rsidP="00E645F0" w:rsidRDefault="00E645F0" w14:paraId="3560BB61" w14:textId="77777777">
      <w:pPr>
        <w:spacing w:after="0" w:line="360" w:lineRule="auto"/>
        <w:ind w:left="567" w:right="567"/>
        <w:rPr>
          <w:rFonts w:eastAsia="Times New Roman" w:cs="Tahoma"/>
          <w:i/>
          <w:color w:val="auto"/>
          <w:sz w:val="20"/>
          <w:lang w:eastAsia="es-ES"/>
        </w:rPr>
      </w:pPr>
    </w:p>
    <w:p w:rsidR="00E645F0" w:rsidP="00E645F0" w:rsidRDefault="00E645F0" w14:paraId="02A1C3F8" w14:textId="77777777">
      <w:pPr>
        <w:spacing w:after="0" w:line="360" w:lineRule="auto"/>
        <w:ind w:left="567" w:right="567"/>
        <w:rPr>
          <w:rFonts w:eastAsia="Times New Roman" w:cs="Tahoma"/>
          <w:i/>
          <w:color w:val="auto"/>
          <w:sz w:val="20"/>
          <w:lang w:eastAsia="es-ES"/>
        </w:rPr>
      </w:pPr>
      <w:r w:rsidRPr="00E645F0">
        <w:rPr>
          <w:rFonts w:eastAsia="Times New Roman" w:cs="Tahoma"/>
          <w:i/>
          <w:color w:val="auto"/>
          <w:sz w:val="20"/>
          <w:lang w:eastAsia="es-ES"/>
        </w:rPr>
        <w:t xml:space="preserve">I. </w:t>
      </w:r>
      <w:r>
        <w:rPr>
          <w:rFonts w:eastAsia="Times New Roman" w:cs="Tahoma"/>
          <w:i/>
          <w:color w:val="auto"/>
          <w:sz w:val="20"/>
          <w:lang w:eastAsia="es-ES"/>
        </w:rPr>
        <w:t>a III…</w:t>
      </w:r>
    </w:p>
    <w:p w:rsidR="00E645F0" w:rsidP="00E645F0" w:rsidRDefault="00E645F0" w14:paraId="2960144C" w14:textId="51D3E4EA">
      <w:pPr>
        <w:spacing w:after="0" w:line="360" w:lineRule="auto"/>
        <w:ind w:left="567" w:right="567"/>
        <w:rPr>
          <w:rFonts w:eastAsia="Times New Roman" w:cs="Tahoma"/>
          <w:i/>
          <w:color w:val="auto"/>
          <w:sz w:val="20"/>
          <w:lang w:eastAsia="es-ES"/>
        </w:rPr>
      </w:pPr>
      <w:r w:rsidRPr="00E645F0">
        <w:rPr>
          <w:rFonts w:eastAsia="Times New Roman" w:cs="Tahoma"/>
          <w:i/>
          <w:color w:val="auto"/>
          <w:sz w:val="20"/>
          <w:lang w:eastAsia="es-ES"/>
        </w:rPr>
        <w:t xml:space="preserve">IV. </w:t>
      </w:r>
      <w:r w:rsidRPr="00E645F0">
        <w:rPr>
          <w:rFonts w:eastAsia="Times New Roman" w:cs="Tahoma"/>
          <w:b/>
          <w:i/>
          <w:color w:val="auto"/>
          <w:sz w:val="20"/>
          <w:u w:val="single"/>
          <w:lang w:eastAsia="es-ES"/>
        </w:rPr>
        <w:t>Las Direcciones de:</w:t>
      </w:r>
    </w:p>
    <w:p w:rsidR="00E645F0" w:rsidP="00E645F0" w:rsidRDefault="00E645F0" w14:paraId="4901D0AE" w14:textId="2A1D0E19">
      <w:pPr>
        <w:spacing w:after="0" w:line="360" w:lineRule="auto"/>
        <w:ind w:left="567" w:right="567"/>
        <w:rPr>
          <w:rFonts w:eastAsia="Times New Roman" w:cs="Tahoma"/>
          <w:i/>
          <w:color w:val="auto"/>
          <w:sz w:val="20"/>
          <w:lang w:eastAsia="es-ES"/>
        </w:rPr>
      </w:pPr>
      <w:r>
        <w:rPr>
          <w:rFonts w:eastAsia="Times New Roman" w:cs="Tahoma"/>
          <w:i/>
          <w:color w:val="auto"/>
          <w:sz w:val="20"/>
          <w:lang w:eastAsia="es-ES"/>
        </w:rPr>
        <w:t>…</w:t>
      </w:r>
    </w:p>
    <w:p w:rsidR="00E645F0" w:rsidP="00E645F0" w:rsidRDefault="00E645F0" w14:paraId="37B2A6AE" w14:textId="560BE33F">
      <w:pPr>
        <w:spacing w:after="0" w:line="360" w:lineRule="auto"/>
        <w:ind w:left="567" w:right="567"/>
        <w:rPr>
          <w:rFonts w:eastAsia="Times New Roman" w:cs="Tahoma"/>
          <w:i/>
          <w:color w:val="auto"/>
          <w:sz w:val="20"/>
          <w:lang w:eastAsia="es-ES"/>
        </w:rPr>
      </w:pPr>
      <w:r w:rsidRPr="00E645F0">
        <w:rPr>
          <w:rFonts w:eastAsia="Times New Roman" w:cs="Tahoma"/>
          <w:b/>
          <w:i/>
          <w:color w:val="auto"/>
          <w:sz w:val="20"/>
          <w:u w:val="single"/>
          <w:lang w:eastAsia="es-ES"/>
        </w:rPr>
        <w:t>p. Seguridad Pública y Tránsito;</w:t>
      </w:r>
    </w:p>
    <w:p w:rsidR="00E645F0" w:rsidP="00E645F0" w:rsidRDefault="00E645F0" w14:paraId="2119D835" w14:textId="5CC35123">
      <w:pPr>
        <w:spacing w:after="0" w:line="360" w:lineRule="auto"/>
        <w:ind w:left="567" w:right="567"/>
        <w:rPr>
          <w:rFonts w:eastAsia="Times New Roman" w:cs="Tahoma"/>
          <w:i/>
          <w:color w:val="auto"/>
          <w:sz w:val="20"/>
          <w:lang w:eastAsia="es-ES"/>
        </w:rPr>
      </w:pPr>
      <w:r>
        <w:rPr>
          <w:rFonts w:eastAsia="Times New Roman" w:cs="Tahoma"/>
          <w:i/>
          <w:color w:val="auto"/>
          <w:sz w:val="20"/>
          <w:lang w:eastAsia="es-ES"/>
        </w:rPr>
        <w:t>…</w:t>
      </w:r>
    </w:p>
    <w:p w:rsidRPr="00E645F0" w:rsidR="00E645F0" w:rsidP="00E645F0" w:rsidRDefault="00E645F0" w14:paraId="40A78CEA" w14:textId="77777777">
      <w:pPr>
        <w:spacing w:after="0" w:line="360" w:lineRule="auto"/>
        <w:ind w:left="567" w:right="567"/>
        <w:rPr>
          <w:rFonts w:eastAsia="Times New Roman" w:cs="Tahoma"/>
          <w:b/>
          <w:i/>
          <w:color w:val="auto"/>
          <w:sz w:val="20"/>
          <w:lang w:eastAsia="es-ES"/>
        </w:rPr>
      </w:pPr>
      <w:r w:rsidRPr="00E645F0">
        <w:rPr>
          <w:rFonts w:eastAsia="Times New Roman" w:cs="Tahoma"/>
          <w:b/>
          <w:i/>
          <w:color w:val="auto"/>
          <w:sz w:val="20"/>
          <w:lang w:eastAsia="es-ES"/>
        </w:rPr>
        <w:t xml:space="preserve">Artículo 89. El servicio de tránsito y vialidad prestado por las y los policías municipales, en la esfera de su competencia, mantendrá una adecuada forma de control, señalización, regulación y vigilancia del tránsito vehicular y la seguridad del peatón en las vías públicas, en especial en las horas de mayor afluencia vehicular y lugares de conflicto, prestando auxilio a quien lo necesite de manera gratuita; por lo que, para un mejor desempeño de sus funciones, la autoridad de Seguridad Pública y Tránsito contará con agentes de: </w:t>
      </w:r>
    </w:p>
    <w:p w:rsidR="00E645F0" w:rsidP="00E645F0" w:rsidRDefault="00E645F0" w14:paraId="03D3E20B" w14:textId="77777777">
      <w:pPr>
        <w:spacing w:after="0" w:line="360" w:lineRule="auto"/>
        <w:ind w:left="567" w:right="567"/>
        <w:rPr>
          <w:rFonts w:eastAsia="Times New Roman" w:cs="Tahoma"/>
          <w:i/>
          <w:color w:val="auto"/>
          <w:sz w:val="20"/>
          <w:lang w:eastAsia="es-ES"/>
        </w:rPr>
      </w:pPr>
    </w:p>
    <w:p w:rsidR="00E645F0" w:rsidP="00E645F0" w:rsidRDefault="00E645F0" w14:paraId="729363E2" w14:textId="77777777">
      <w:pPr>
        <w:spacing w:after="0" w:line="360" w:lineRule="auto"/>
        <w:ind w:left="567" w:right="567"/>
        <w:rPr>
          <w:rFonts w:eastAsia="Times New Roman" w:cs="Tahoma"/>
          <w:i/>
          <w:color w:val="auto"/>
          <w:sz w:val="20"/>
          <w:lang w:eastAsia="es-ES"/>
        </w:rPr>
      </w:pPr>
      <w:r w:rsidRPr="00E645F0">
        <w:rPr>
          <w:rFonts w:eastAsia="Times New Roman" w:cs="Tahoma"/>
          <w:b/>
          <w:i/>
          <w:color w:val="auto"/>
          <w:sz w:val="20"/>
          <w:lang w:eastAsia="es-ES"/>
        </w:rPr>
        <w:t xml:space="preserve">I. Tránsito. </w:t>
      </w:r>
      <w:r w:rsidRPr="00E645F0">
        <w:rPr>
          <w:rFonts w:eastAsia="Times New Roman" w:cs="Tahoma"/>
          <w:i/>
          <w:color w:val="auto"/>
          <w:sz w:val="20"/>
          <w:lang w:eastAsia="es-ES"/>
        </w:rPr>
        <w:t xml:space="preserve">Serán mujeres que, además de contar con las facultades señaladas en el párrafo anterior, </w:t>
      </w:r>
      <w:r w:rsidRPr="00E645F0">
        <w:rPr>
          <w:rFonts w:eastAsia="Times New Roman" w:cs="Tahoma"/>
          <w:b/>
          <w:i/>
          <w:color w:val="auto"/>
          <w:sz w:val="20"/>
          <w:lang w:eastAsia="es-ES"/>
        </w:rPr>
        <w:t>podrán imponer las sanciones a que se refiere el Libro Octavo del Código Administrativo del Estado de México y las disposiciones reglamentarias respectivas</w:t>
      </w:r>
      <w:r w:rsidRPr="00E645F0">
        <w:rPr>
          <w:rFonts w:eastAsia="Times New Roman" w:cs="Tahoma"/>
          <w:i/>
          <w:color w:val="auto"/>
          <w:sz w:val="20"/>
          <w:lang w:eastAsia="es-ES"/>
        </w:rPr>
        <w:t xml:space="preserve">, quienes también se </w:t>
      </w:r>
      <w:r w:rsidRPr="00E645F0">
        <w:rPr>
          <w:rFonts w:eastAsia="Times New Roman" w:cs="Tahoma"/>
          <w:i/>
          <w:color w:val="auto"/>
          <w:sz w:val="20"/>
          <w:lang w:eastAsia="es-ES"/>
        </w:rPr>
        <w:lastRenderedPageBreak/>
        <w:t xml:space="preserve">someterán a las disposiciones de control de confianza en términos de las disposiciones legales vigentes aplicables; contarán con terminal electrónica y se distinguirán por los uniformes y vehículos color negro y vivos naranja; y </w:t>
      </w:r>
    </w:p>
    <w:p w:rsidR="002E6892" w:rsidP="00E645F0" w:rsidRDefault="002E6892" w14:paraId="27590294" w14:textId="77777777">
      <w:pPr>
        <w:spacing w:after="0" w:line="360" w:lineRule="auto"/>
        <w:ind w:left="567" w:right="567"/>
        <w:rPr>
          <w:rFonts w:eastAsia="Times New Roman" w:cs="Tahoma"/>
          <w:i/>
          <w:color w:val="auto"/>
          <w:sz w:val="20"/>
          <w:lang w:eastAsia="es-ES"/>
        </w:rPr>
      </w:pPr>
    </w:p>
    <w:p w:rsidR="00E645F0" w:rsidP="00E645F0" w:rsidRDefault="00E645F0" w14:paraId="3F8B4AB6" w14:textId="1B6BD588">
      <w:pPr>
        <w:spacing w:after="0" w:line="360" w:lineRule="auto"/>
        <w:ind w:left="567" w:right="567"/>
        <w:rPr>
          <w:rFonts w:eastAsia="Times New Roman" w:cs="Tahoma"/>
          <w:i/>
          <w:color w:val="auto"/>
          <w:sz w:val="20"/>
          <w:lang w:eastAsia="es-ES"/>
        </w:rPr>
      </w:pPr>
      <w:r w:rsidRPr="00E645F0">
        <w:rPr>
          <w:rFonts w:eastAsia="Times New Roman" w:cs="Tahoma"/>
          <w:i/>
          <w:color w:val="auto"/>
          <w:sz w:val="20"/>
          <w:lang w:eastAsia="es-ES"/>
        </w:rPr>
        <w:t>II. Auxilio Vial. Serán aquellos responsables de auxiliar a las y los ciudadanos en los incidentes viales y hechos de tránsito de vehículos automotores no graves y en los cuales podrán llevar a cabo la mediación policial en términos del Título Séptimo, Capítulo Noveno de la Ley de Seguridad del Estado de México.</w:t>
      </w:r>
    </w:p>
    <w:p w:rsidR="00E645F0" w:rsidP="00E645F0" w:rsidRDefault="00E645F0" w14:paraId="12692F1F" w14:textId="77777777">
      <w:pPr>
        <w:spacing w:after="0" w:line="360" w:lineRule="auto"/>
        <w:ind w:left="567" w:right="567"/>
        <w:rPr>
          <w:rFonts w:eastAsia="Times New Roman" w:cs="Tahoma"/>
          <w:i/>
          <w:color w:val="auto"/>
          <w:sz w:val="20"/>
          <w:lang w:eastAsia="es-ES"/>
        </w:rPr>
      </w:pPr>
    </w:p>
    <w:p w:rsidRPr="00E645F0" w:rsidR="00E645F0" w:rsidP="00E645F0" w:rsidRDefault="00E645F0" w14:paraId="684168F7" w14:textId="5F1F9718">
      <w:pPr>
        <w:spacing w:after="0" w:line="360" w:lineRule="auto"/>
        <w:ind w:left="567" w:right="567"/>
        <w:rPr>
          <w:rFonts w:eastAsia="Times New Roman" w:cs="Tahoma"/>
          <w:i/>
          <w:color w:val="auto"/>
          <w:sz w:val="20"/>
          <w:lang w:eastAsia="es-ES"/>
        </w:rPr>
      </w:pPr>
      <w:r w:rsidRPr="00E645F0">
        <w:rPr>
          <w:rFonts w:eastAsia="Times New Roman" w:cs="Tahoma"/>
          <w:b/>
          <w:i/>
          <w:color w:val="auto"/>
          <w:sz w:val="20"/>
          <w:lang w:eastAsia="es-ES"/>
        </w:rPr>
        <w:t xml:space="preserve">Las Agentes de Tránsito serán las únicas facultadas para infraccionar, </w:t>
      </w:r>
      <w:r w:rsidRPr="00E645F0">
        <w:rPr>
          <w:rFonts w:eastAsia="Times New Roman" w:cs="Tahoma"/>
          <w:i/>
          <w:color w:val="auto"/>
          <w:sz w:val="20"/>
          <w:lang w:eastAsia="es-ES"/>
        </w:rPr>
        <w:t>a través de</w:t>
      </w:r>
      <w:r w:rsidRPr="00E645F0">
        <w:t xml:space="preserve"> </w:t>
      </w:r>
      <w:r w:rsidRPr="00E645F0">
        <w:rPr>
          <w:rFonts w:eastAsia="Times New Roman" w:cs="Tahoma"/>
          <w:i/>
          <w:color w:val="auto"/>
          <w:sz w:val="20"/>
          <w:lang w:eastAsia="es-ES"/>
        </w:rPr>
        <w:t>las terminales móviles emisoras de infracciones electrónicas, a conductoras y conductores que violen el Reglamento de Tránsito del Estado de México; por lo que todas las demás patrullas tendrán la leyenda “Unidad impedida para infraccionar”, quienes habrán de observar, en todo momento, lo dispuesto en el artículo 19 fracción IX del presente ordenamiento</w:t>
      </w:r>
    </w:p>
    <w:p w:rsidRPr="00E645F0" w:rsidR="00E645F0" w:rsidP="00E645F0" w:rsidRDefault="00E645F0" w14:paraId="1901B807" w14:textId="04BEADB8">
      <w:pPr>
        <w:spacing w:after="0" w:line="360" w:lineRule="auto"/>
        <w:ind w:left="708" w:right="567" w:hanging="141"/>
        <w:rPr>
          <w:rFonts w:eastAsia="Times New Roman" w:cs="Tahoma"/>
          <w:i/>
          <w:color w:val="auto"/>
          <w:sz w:val="20"/>
          <w:lang w:eastAsia="es-ES"/>
        </w:rPr>
      </w:pPr>
      <w:r>
        <w:rPr>
          <w:rFonts w:eastAsia="Times New Roman" w:cs="Tahoma"/>
          <w:i/>
          <w:color w:val="auto"/>
          <w:sz w:val="20"/>
          <w:lang w:eastAsia="es-ES"/>
        </w:rPr>
        <w:t>…</w:t>
      </w:r>
    </w:p>
    <w:p w:rsidR="00E645F0" w:rsidP="0083499C" w:rsidRDefault="00E645F0" w14:paraId="4F624FC3" w14:textId="77777777">
      <w:pPr>
        <w:spacing w:after="0" w:line="360" w:lineRule="auto"/>
        <w:rPr>
          <w:rFonts w:eastAsia="Times New Roman" w:cs="Tahoma"/>
          <w:color w:val="auto"/>
          <w:lang w:eastAsia="es-ES"/>
        </w:rPr>
      </w:pPr>
    </w:p>
    <w:p w:rsidRPr="0083499C" w:rsidR="0083499C" w:rsidP="0083499C" w:rsidRDefault="002E6892" w14:paraId="12E3947A" w14:textId="657A18E9">
      <w:pPr>
        <w:spacing w:after="0" w:line="360" w:lineRule="auto"/>
        <w:rPr>
          <w:rFonts w:eastAsia="Times New Roman" w:cs="Tahoma"/>
          <w:i/>
          <w:color w:val="auto"/>
          <w:sz w:val="20"/>
          <w:szCs w:val="24"/>
          <w:lang w:eastAsia="es-ES"/>
        </w:rPr>
      </w:pPr>
      <w:r>
        <w:rPr>
          <w:rFonts w:eastAsia="Times New Roman" w:cs="Tahoma"/>
          <w:color w:val="auto"/>
          <w:lang w:eastAsia="es-ES"/>
        </w:rPr>
        <w:t>Derivado de lo anterior, el Sujeto Obligado</w:t>
      </w:r>
      <w:r w:rsidR="00E60A6C">
        <w:rPr>
          <w:rFonts w:eastAsia="Times New Roman" w:cs="Tahoma"/>
          <w:color w:val="auto"/>
          <w:lang w:eastAsia="es-ES"/>
        </w:rPr>
        <w:t xml:space="preserve"> mediante la presentación de su Informe Justificado</w:t>
      </w:r>
      <w:r>
        <w:rPr>
          <w:rFonts w:eastAsia="Times New Roman" w:cs="Tahoma"/>
          <w:color w:val="auto"/>
          <w:lang w:eastAsia="es-ES"/>
        </w:rPr>
        <w:t xml:space="preserve"> modificó su respuesta primigenia</w:t>
      </w:r>
      <w:r w:rsidR="00E60A6C">
        <w:rPr>
          <w:rFonts w:eastAsia="Times New Roman" w:cs="Tahoma"/>
          <w:color w:val="auto"/>
          <w:lang w:eastAsia="es-ES"/>
        </w:rPr>
        <w:t>, a través de la</w:t>
      </w:r>
      <w:r>
        <w:rPr>
          <w:rFonts w:eastAsia="Times New Roman" w:cs="Tahoma"/>
          <w:color w:val="auto"/>
          <w:lang w:eastAsia="es-ES"/>
        </w:rPr>
        <w:t xml:space="preserve"> unidad administrativa competente</w:t>
      </w:r>
      <w:r w:rsidR="00B06C98">
        <w:rPr>
          <w:rFonts w:eastAsia="Times New Roman" w:cs="Tahoma"/>
          <w:color w:val="auto"/>
          <w:lang w:eastAsia="es-ES"/>
        </w:rPr>
        <w:t>, es decir,</w:t>
      </w:r>
      <w:r>
        <w:rPr>
          <w:rFonts w:eastAsia="Times New Roman" w:cs="Tahoma"/>
          <w:color w:val="auto"/>
          <w:lang w:eastAsia="es-ES"/>
        </w:rPr>
        <w:t xml:space="preserve"> Dirección de Seguridad Pública y Tránsito Municipal</w:t>
      </w:r>
      <w:r w:rsidR="00E60A6C">
        <w:rPr>
          <w:rFonts w:eastAsia="Times New Roman" w:cs="Tahoma"/>
          <w:color w:val="auto"/>
          <w:lang w:eastAsia="es-ES"/>
        </w:rPr>
        <w:t>, al</w:t>
      </w:r>
      <w:r>
        <w:rPr>
          <w:rFonts w:eastAsia="Times New Roman" w:cs="Tahoma"/>
          <w:color w:val="auto"/>
          <w:lang w:eastAsia="es-ES"/>
        </w:rPr>
        <w:t xml:space="preserve"> señal</w:t>
      </w:r>
      <w:r w:rsidR="00E60A6C">
        <w:rPr>
          <w:rFonts w:eastAsia="Times New Roman" w:cs="Tahoma"/>
          <w:color w:val="auto"/>
          <w:lang w:eastAsia="es-ES"/>
        </w:rPr>
        <w:t>ar</w:t>
      </w:r>
      <w:r>
        <w:rPr>
          <w:rFonts w:eastAsia="Times New Roman" w:cs="Tahoma"/>
          <w:color w:val="auto"/>
          <w:lang w:eastAsia="es-ES"/>
        </w:rPr>
        <w:t xml:space="preserve"> que de las verificaciones realizadas por sus agentes de tránsito municipal</w:t>
      </w:r>
      <w:r w:rsidR="00E60A6C">
        <w:rPr>
          <w:rFonts w:eastAsia="Times New Roman" w:cs="Tahoma"/>
          <w:color w:val="auto"/>
          <w:lang w:eastAsia="es-ES"/>
        </w:rPr>
        <w:t>, se advi</w:t>
      </w:r>
      <w:r>
        <w:rPr>
          <w:rFonts w:eastAsia="Times New Roman" w:cs="Tahoma"/>
          <w:color w:val="auto"/>
          <w:lang w:eastAsia="es-ES"/>
        </w:rPr>
        <w:t>rt</w:t>
      </w:r>
      <w:r w:rsidR="00E60A6C">
        <w:rPr>
          <w:rFonts w:eastAsia="Times New Roman" w:cs="Tahoma"/>
          <w:color w:val="auto"/>
          <w:lang w:eastAsia="es-ES"/>
        </w:rPr>
        <w:t>ió</w:t>
      </w:r>
      <w:r>
        <w:rPr>
          <w:rFonts w:eastAsia="Times New Roman" w:cs="Tahoma"/>
          <w:color w:val="auto"/>
          <w:lang w:eastAsia="es-ES"/>
        </w:rPr>
        <w:t xml:space="preserve"> que </w:t>
      </w:r>
      <w:r w:rsidR="00E60A6C">
        <w:rPr>
          <w:rFonts w:eastAsia="Times New Roman" w:cs="Tahoma"/>
          <w:color w:val="auto"/>
          <w:lang w:eastAsia="es-ES"/>
        </w:rPr>
        <w:t xml:space="preserve">de lo solicitado, los vehículos automotores en lo que se transportan las personas que se encargan de colocar los inmovilizadores, </w:t>
      </w:r>
      <w:r>
        <w:rPr>
          <w:rFonts w:eastAsia="Times New Roman" w:cs="Tahoma"/>
          <w:color w:val="auto"/>
          <w:lang w:eastAsia="es-ES"/>
        </w:rPr>
        <w:t>si cuentan con placas de circulación y</w:t>
      </w:r>
      <w:r w:rsidR="00E60A6C">
        <w:rPr>
          <w:rFonts w:eastAsia="Times New Roman" w:cs="Tahoma"/>
          <w:color w:val="auto"/>
          <w:lang w:eastAsia="es-ES"/>
        </w:rPr>
        <w:t xml:space="preserve"> derivado de una búsqueda exhaustiva y razonable en sus archivos físicos y electrónicos con los que cuenta, </w:t>
      </w:r>
      <w:r>
        <w:rPr>
          <w:rFonts w:eastAsia="Times New Roman" w:cs="Tahoma"/>
          <w:color w:val="auto"/>
          <w:lang w:eastAsia="es-ES"/>
        </w:rPr>
        <w:t>no se cuenta con infracciones a dichos automóviles</w:t>
      </w:r>
      <w:r w:rsidRPr="0083499C" w:rsidR="0083499C">
        <w:rPr>
          <w:rFonts w:eastAsia="Times New Roman" w:cs="Tahoma"/>
          <w:color w:val="auto"/>
          <w:lang w:eastAsia="es-ES"/>
        </w:rPr>
        <w:t>.</w:t>
      </w:r>
    </w:p>
    <w:p w:rsidRPr="0083499C" w:rsidR="0083499C" w:rsidP="0083499C" w:rsidRDefault="0083499C" w14:paraId="3FC3C3D8" w14:textId="77777777">
      <w:pPr>
        <w:spacing w:after="0" w:line="360" w:lineRule="auto"/>
        <w:rPr>
          <w:rFonts w:eastAsia="Calibri" w:cs="Tahoma"/>
          <w:color w:val="auto"/>
          <w:lang w:eastAsia="es-ES_tradnl"/>
        </w:rPr>
      </w:pPr>
    </w:p>
    <w:p w:rsidRPr="0083499C" w:rsidR="0083499C" w:rsidP="0083499C" w:rsidRDefault="0083499C" w14:paraId="188541F8" w14:textId="5C1CDE19">
      <w:pPr>
        <w:spacing w:after="0" w:line="360" w:lineRule="auto"/>
        <w:rPr>
          <w:rFonts w:eastAsia="Times New Roman" w:cs="Arial"/>
          <w:color w:val="auto"/>
          <w:lang w:eastAsia="es-ES"/>
        </w:rPr>
      </w:pPr>
      <w:r w:rsidRPr="0083499C">
        <w:rPr>
          <w:rFonts w:eastAsia="Times New Roman" w:cs="Tahoma"/>
          <w:bCs/>
          <w:color w:val="auto"/>
          <w:lang w:eastAsia="es-ES"/>
        </w:rPr>
        <w:t xml:space="preserve">En conclusión, el Sujeto Obligado, proporcionó </w:t>
      </w:r>
      <w:r w:rsidR="00E60A6C">
        <w:rPr>
          <w:rFonts w:eastAsia="Times New Roman" w:cs="Tahoma"/>
          <w:bCs/>
          <w:color w:val="auto"/>
          <w:lang w:eastAsia="es-ES"/>
        </w:rPr>
        <w:t>la información</w:t>
      </w:r>
      <w:r w:rsidRPr="0083499C">
        <w:rPr>
          <w:rFonts w:eastAsia="Times New Roman" w:cs="Tahoma"/>
          <w:bCs/>
          <w:color w:val="auto"/>
          <w:lang w:eastAsia="es-ES"/>
        </w:rPr>
        <w:t xml:space="preserve"> que obra en sus archivos referentes a</w:t>
      </w:r>
      <w:r w:rsidR="00E60A6C">
        <w:rPr>
          <w:rFonts w:eastAsia="Times New Roman" w:cs="Tahoma"/>
          <w:bCs/>
          <w:color w:val="auto"/>
          <w:lang w:eastAsia="es-ES"/>
        </w:rPr>
        <w:t xml:space="preserve">l </w:t>
      </w:r>
      <w:r w:rsidRPr="00E60A6C" w:rsidR="00E60A6C">
        <w:rPr>
          <w:rFonts w:eastAsia="Times New Roman" w:cs="Tahoma"/>
          <w:bCs/>
          <w:color w:val="auto"/>
          <w:lang w:eastAsia="es-ES"/>
        </w:rPr>
        <w:t xml:space="preserve">motivo y fundamento legal, por el cual los vehículos en que se transporta el personal que se encarga de colocar los candados a los vehículos en la zona de San Cristóbal Centro, no cuentan con placas para circulación, y en caso de que ya exista alguna acción que </w:t>
      </w:r>
      <w:r w:rsidRPr="00E60A6C" w:rsidR="00E60A6C">
        <w:rPr>
          <w:rFonts w:eastAsia="Times New Roman" w:cs="Tahoma"/>
          <w:bCs/>
          <w:color w:val="auto"/>
          <w:lang w:eastAsia="es-ES"/>
        </w:rPr>
        <w:lastRenderedPageBreak/>
        <w:t>den un informe pormenorizado de las acciones a tomar</w:t>
      </w:r>
      <w:r w:rsidRPr="0083499C">
        <w:rPr>
          <w:rFonts w:eastAsia="Times New Roman" w:cs="Tahoma"/>
          <w:bCs/>
          <w:color w:val="auto"/>
          <w:lang w:eastAsia="es-ES"/>
        </w:rPr>
        <w:t xml:space="preserve">. </w:t>
      </w:r>
      <w:r w:rsidRPr="0083499C">
        <w:rPr>
          <w:rFonts w:eastAsia="Calibri" w:cs="Tahoma"/>
          <w:bCs/>
          <w:color w:val="auto"/>
        </w:rPr>
        <w:t>Por lo anterior, se advierte que el Sujeto Obligado, modificó su respuesta inicial a través de su informe justificado, en consecuencia, se estima que se actualiza el supuesto establecido en la fracción III, del artículo 192, de la Ley de la materia, el cual determina lo siguiente:</w:t>
      </w:r>
    </w:p>
    <w:p w:rsidRPr="0083499C" w:rsidR="0083499C" w:rsidP="0083499C" w:rsidRDefault="0083499C" w14:paraId="4B40946B" w14:textId="77777777">
      <w:pPr>
        <w:spacing w:after="0" w:line="360" w:lineRule="auto"/>
        <w:ind w:right="-93"/>
        <w:rPr>
          <w:rFonts w:eastAsia="Calibri" w:cs="Tahoma"/>
          <w:bCs/>
          <w:color w:val="auto"/>
        </w:rPr>
      </w:pPr>
    </w:p>
    <w:p w:rsidRPr="0083499C" w:rsidR="0083499C" w:rsidP="0083499C" w:rsidRDefault="0083499C" w14:paraId="078AB819" w14:textId="77777777">
      <w:pPr>
        <w:spacing w:after="0" w:line="360" w:lineRule="auto"/>
        <w:ind w:left="567" w:right="567"/>
        <w:rPr>
          <w:rFonts w:eastAsia="Calibri" w:cs="Tahoma"/>
          <w:bCs/>
          <w:i/>
          <w:color w:val="auto"/>
          <w:sz w:val="20"/>
        </w:rPr>
      </w:pPr>
      <w:r w:rsidRPr="0083499C">
        <w:rPr>
          <w:rFonts w:eastAsia="Calibri" w:cs="Tahoma"/>
          <w:b/>
          <w:bCs/>
          <w:i/>
          <w:color w:val="auto"/>
          <w:sz w:val="20"/>
        </w:rPr>
        <w:t>Artículo 192.</w:t>
      </w:r>
      <w:r w:rsidRPr="0083499C">
        <w:rPr>
          <w:rFonts w:eastAsia="Calibri" w:cs="Tahoma"/>
          <w:bCs/>
          <w:i/>
          <w:color w:val="auto"/>
          <w:sz w:val="20"/>
        </w:rPr>
        <w:t xml:space="preserve"> El recurso será </w:t>
      </w:r>
      <w:r w:rsidRPr="0083499C">
        <w:rPr>
          <w:rFonts w:eastAsia="Calibri" w:cs="Tahoma"/>
          <w:b/>
          <w:bCs/>
          <w:i/>
          <w:color w:val="auto"/>
          <w:sz w:val="20"/>
          <w:u w:val="single"/>
        </w:rPr>
        <w:t>sobreseído</w:t>
      </w:r>
      <w:r w:rsidRPr="0083499C">
        <w:rPr>
          <w:rFonts w:eastAsia="Calibri" w:cs="Tahoma"/>
          <w:bCs/>
          <w:i/>
          <w:color w:val="auto"/>
          <w:sz w:val="20"/>
        </w:rPr>
        <w:t xml:space="preserve">, en todo o en parte, </w:t>
      </w:r>
      <w:r w:rsidRPr="0083499C">
        <w:rPr>
          <w:rFonts w:eastAsia="Calibri" w:cs="Tahoma"/>
          <w:b/>
          <w:bCs/>
          <w:i/>
          <w:color w:val="auto"/>
          <w:sz w:val="20"/>
        </w:rPr>
        <w:t xml:space="preserve">cuando </w:t>
      </w:r>
      <w:r w:rsidRPr="0083499C">
        <w:rPr>
          <w:rFonts w:eastAsia="Calibri" w:cs="Tahoma"/>
          <w:bCs/>
          <w:i/>
          <w:color w:val="auto"/>
          <w:sz w:val="20"/>
        </w:rPr>
        <w:t>una vez admitido, se actualicen alguno de los siguientes supuestos:</w:t>
      </w:r>
    </w:p>
    <w:p w:rsidRPr="0083499C" w:rsidR="0083499C" w:rsidP="0083499C" w:rsidRDefault="0083499C" w14:paraId="6FC547C8" w14:textId="77777777">
      <w:pPr>
        <w:spacing w:after="0" w:line="360" w:lineRule="auto"/>
        <w:ind w:left="567" w:right="567"/>
        <w:rPr>
          <w:rFonts w:eastAsia="Calibri" w:cs="Tahoma"/>
          <w:bCs/>
          <w:i/>
          <w:color w:val="auto"/>
          <w:sz w:val="20"/>
        </w:rPr>
      </w:pPr>
      <w:r w:rsidRPr="0083499C">
        <w:rPr>
          <w:rFonts w:eastAsia="Calibri" w:cs="Tahoma"/>
          <w:bCs/>
          <w:i/>
          <w:color w:val="auto"/>
          <w:sz w:val="20"/>
        </w:rPr>
        <w:t>I. El recurrente se desista expresamente del recurso;</w:t>
      </w:r>
    </w:p>
    <w:p w:rsidRPr="0083499C" w:rsidR="0083499C" w:rsidP="0083499C" w:rsidRDefault="0083499C" w14:paraId="7E5FC667" w14:textId="77777777">
      <w:pPr>
        <w:spacing w:after="0" w:line="360" w:lineRule="auto"/>
        <w:ind w:left="567" w:right="567"/>
        <w:rPr>
          <w:rFonts w:eastAsia="Calibri" w:cs="Tahoma"/>
          <w:bCs/>
          <w:i/>
          <w:color w:val="auto"/>
          <w:sz w:val="20"/>
        </w:rPr>
      </w:pPr>
      <w:r w:rsidRPr="0083499C">
        <w:rPr>
          <w:rFonts w:eastAsia="Calibri" w:cs="Tahoma"/>
          <w:bCs/>
          <w:i/>
          <w:color w:val="auto"/>
          <w:sz w:val="20"/>
        </w:rPr>
        <w:t>II. El recurrente fallezca o, tratándose de personas jurídicas colectivas, se disuelva;</w:t>
      </w:r>
    </w:p>
    <w:p w:rsidRPr="0083499C" w:rsidR="0083499C" w:rsidP="0083499C" w:rsidRDefault="0083499C" w14:paraId="3B4B5C46" w14:textId="77777777">
      <w:pPr>
        <w:spacing w:after="0" w:line="360" w:lineRule="auto"/>
        <w:ind w:left="567" w:right="567"/>
        <w:rPr>
          <w:rFonts w:eastAsia="Calibri" w:cs="Tahoma"/>
          <w:b/>
          <w:bCs/>
          <w:i/>
          <w:color w:val="auto"/>
          <w:sz w:val="20"/>
        </w:rPr>
      </w:pPr>
      <w:r w:rsidRPr="0083499C">
        <w:rPr>
          <w:rFonts w:eastAsia="Calibri" w:cs="Tahoma"/>
          <w:b/>
          <w:bCs/>
          <w:i/>
          <w:color w:val="auto"/>
          <w:sz w:val="20"/>
        </w:rPr>
        <w:t>III. El sujeto obligado responsable del acto lo modifique o revoque de tal manera que el recurso de revisión quede sin materia;</w:t>
      </w:r>
    </w:p>
    <w:p w:rsidRPr="0083499C" w:rsidR="0083499C" w:rsidP="0083499C" w:rsidRDefault="0083499C" w14:paraId="551FB0D6" w14:textId="77777777">
      <w:pPr>
        <w:spacing w:after="0" w:line="360" w:lineRule="auto"/>
        <w:ind w:left="567" w:right="567"/>
        <w:rPr>
          <w:rFonts w:eastAsia="Calibri" w:cs="Tahoma"/>
          <w:bCs/>
          <w:i/>
          <w:color w:val="auto"/>
          <w:sz w:val="20"/>
        </w:rPr>
      </w:pPr>
      <w:r w:rsidRPr="0083499C">
        <w:rPr>
          <w:rFonts w:eastAsia="Calibri" w:cs="Tahoma"/>
          <w:bCs/>
          <w:i/>
          <w:color w:val="auto"/>
          <w:sz w:val="20"/>
        </w:rPr>
        <w:t>IV a V…</w:t>
      </w:r>
    </w:p>
    <w:p w:rsidRPr="0083499C" w:rsidR="0083499C" w:rsidP="0083499C" w:rsidRDefault="0083499C" w14:paraId="3BCFDF8E" w14:textId="77777777">
      <w:pPr>
        <w:spacing w:after="0" w:line="360" w:lineRule="auto"/>
        <w:rPr>
          <w:rFonts w:eastAsia="Times New Roman" w:cs="Tahoma"/>
          <w:color w:val="auto"/>
          <w:lang w:val="es-ES" w:eastAsia="es-ES"/>
        </w:rPr>
      </w:pPr>
    </w:p>
    <w:p w:rsidRPr="0083499C" w:rsidR="0083499C" w:rsidP="0083499C" w:rsidRDefault="0083499C" w14:paraId="30C00DF3" w14:textId="77777777">
      <w:pPr>
        <w:spacing w:after="0" w:line="360" w:lineRule="auto"/>
        <w:ind w:right="-28"/>
        <w:contextualSpacing/>
        <w:rPr>
          <w:rFonts w:eastAsia="Calibri" w:cs="Tahoma"/>
          <w:bCs/>
          <w:color w:val="auto"/>
        </w:rPr>
      </w:pPr>
      <w:r w:rsidRPr="0083499C">
        <w:rPr>
          <w:rFonts w:eastAsia="Times New Roman" w:cs="Tahoma"/>
          <w:b/>
          <w:color w:val="auto"/>
          <w:lang w:val="es-ES" w:eastAsia="es-ES"/>
        </w:rPr>
        <w:t>CUARTO. Decisión.</w:t>
      </w:r>
    </w:p>
    <w:p w:rsidRPr="0083499C" w:rsidR="0083499C" w:rsidP="0083499C" w:rsidRDefault="0083499C" w14:paraId="52E3E211" w14:textId="77777777">
      <w:pPr>
        <w:spacing w:after="0" w:line="360" w:lineRule="auto"/>
        <w:rPr>
          <w:rFonts w:eastAsia="Times New Roman" w:cs="Tahoma"/>
          <w:color w:val="auto"/>
          <w:lang w:eastAsia="es-ES"/>
        </w:rPr>
      </w:pPr>
    </w:p>
    <w:p w:rsidRPr="0083499C" w:rsidR="0083499C" w:rsidP="0083499C" w:rsidRDefault="0083499C" w14:paraId="0B648843" w14:textId="2FE9A0C6">
      <w:pPr>
        <w:autoSpaceDE w:val="0"/>
        <w:autoSpaceDN w:val="0"/>
        <w:adjustRightInd w:val="0"/>
        <w:spacing w:after="0" w:line="360" w:lineRule="auto"/>
        <w:rPr>
          <w:rFonts w:eastAsia="Times New Roman" w:cs="Arial"/>
          <w:color w:val="auto"/>
          <w:lang w:eastAsia="es-ES"/>
        </w:rPr>
      </w:pPr>
      <w:r w:rsidRPr="0083499C">
        <w:rPr>
          <w:rFonts w:eastAsia="Times New Roman" w:cs="Arial"/>
          <w:color w:val="auto"/>
          <w:lang w:eastAsia="es-ES"/>
        </w:rPr>
        <w:t xml:space="preserve">Con fundamento en los artículos 186, fracción I y 192 fracción III, de la Ley de Transparencia y Acceso a la Información Pública del Estado de México y Municipios, es procedente </w:t>
      </w:r>
      <w:r w:rsidRPr="0083499C">
        <w:rPr>
          <w:rFonts w:eastAsia="Times New Roman" w:cs="Arial"/>
          <w:b/>
          <w:color w:val="auto"/>
          <w:lang w:eastAsia="es-ES"/>
        </w:rPr>
        <w:t>SOBRESEER</w:t>
      </w:r>
      <w:r w:rsidRPr="0083499C">
        <w:rPr>
          <w:rFonts w:eastAsia="Times New Roman" w:cs="Arial"/>
          <w:color w:val="auto"/>
          <w:lang w:eastAsia="es-ES"/>
        </w:rPr>
        <w:t xml:space="preserve"> el Recurso de Revisión </w:t>
      </w:r>
      <w:r w:rsidRPr="0083499C">
        <w:rPr>
          <w:rFonts w:eastAsia="Times New Roman" w:cs="Arial"/>
          <w:b/>
          <w:color w:val="auto"/>
          <w:lang w:eastAsia="es-ES"/>
        </w:rPr>
        <w:t>01</w:t>
      </w:r>
      <w:r w:rsidR="00E60A6C">
        <w:rPr>
          <w:rFonts w:eastAsia="Times New Roman" w:cs="Arial"/>
          <w:b/>
          <w:color w:val="auto"/>
          <w:lang w:eastAsia="es-ES"/>
        </w:rPr>
        <w:t>81</w:t>
      </w:r>
      <w:r w:rsidRPr="0083499C">
        <w:rPr>
          <w:rFonts w:eastAsia="Times New Roman" w:cs="Arial"/>
          <w:b/>
          <w:color w:val="auto"/>
          <w:lang w:eastAsia="es-ES"/>
        </w:rPr>
        <w:t>1/INFOEM/IP/RR/2023</w:t>
      </w:r>
      <w:r w:rsidRPr="0083499C">
        <w:rPr>
          <w:rFonts w:eastAsia="Times New Roman" w:cs="Arial"/>
          <w:color w:val="auto"/>
          <w:lang w:eastAsia="es-ES"/>
        </w:rPr>
        <w:t xml:space="preserve">, porque al haber modificado el acto el Sujeto Obligado, el medio de impugnación quedó sin materia. </w:t>
      </w:r>
    </w:p>
    <w:p w:rsidRPr="0083499C" w:rsidR="0083499C" w:rsidP="0083499C" w:rsidRDefault="0083499C" w14:paraId="2ACC1CE7" w14:textId="77777777">
      <w:pPr>
        <w:spacing w:after="0" w:line="360" w:lineRule="auto"/>
        <w:rPr>
          <w:rFonts w:eastAsia="Times New Roman" w:cs="Tahoma"/>
          <w:color w:val="auto"/>
          <w:lang w:eastAsia="es-ES"/>
        </w:rPr>
      </w:pPr>
    </w:p>
    <w:p w:rsidRPr="0083499C" w:rsidR="0083499C" w:rsidP="0083499C" w:rsidRDefault="0083499C" w14:paraId="737D83FC" w14:textId="77777777">
      <w:pPr>
        <w:spacing w:after="0" w:line="360" w:lineRule="auto"/>
        <w:rPr>
          <w:rFonts w:eastAsia="Times New Roman" w:cs="Tahoma"/>
          <w:b/>
          <w:bCs/>
          <w:color w:val="auto"/>
          <w:lang w:eastAsia="es-ES"/>
        </w:rPr>
      </w:pPr>
      <w:r w:rsidRPr="0083499C">
        <w:rPr>
          <w:rFonts w:eastAsia="Times New Roman" w:cs="Tahoma"/>
          <w:b/>
          <w:bCs/>
          <w:color w:val="auto"/>
          <w:lang w:eastAsia="es-ES"/>
        </w:rPr>
        <w:t>Términos de la Resolución para el Recurrente:</w:t>
      </w:r>
    </w:p>
    <w:p w:rsidRPr="0083499C" w:rsidR="0083499C" w:rsidP="0083499C" w:rsidRDefault="0083499C" w14:paraId="313D51FC" w14:textId="77777777">
      <w:pPr>
        <w:spacing w:after="0" w:line="360" w:lineRule="auto"/>
        <w:rPr>
          <w:rFonts w:eastAsia="Times New Roman" w:cs="Tahoma"/>
          <w:b/>
          <w:bCs/>
          <w:color w:val="auto"/>
          <w:lang w:eastAsia="es-ES"/>
        </w:rPr>
      </w:pPr>
    </w:p>
    <w:p w:rsidRPr="0083499C" w:rsidR="0083499C" w:rsidP="0083499C" w:rsidRDefault="0083499C" w14:paraId="187EF8B5" w14:textId="77777777">
      <w:pPr>
        <w:spacing w:after="0" w:line="360" w:lineRule="auto"/>
        <w:rPr>
          <w:rFonts w:eastAsia="Times New Roman" w:cs="Tahoma"/>
          <w:bCs/>
          <w:color w:val="auto"/>
          <w:u w:val="single"/>
          <w:lang w:eastAsia="es-ES"/>
        </w:rPr>
      </w:pPr>
      <w:r w:rsidRPr="0083499C">
        <w:rPr>
          <w:rFonts w:eastAsia="Times New Roman" w:cs="Tahoma"/>
          <w:bCs/>
          <w:iCs/>
          <w:color w:val="auto"/>
          <w:u w:val="single"/>
          <w:lang w:val="es-ES" w:eastAsia="es-ES"/>
        </w:rPr>
        <w:t xml:space="preserve">Este Instituto Garante determinó </w:t>
      </w:r>
      <w:r w:rsidRPr="0083499C">
        <w:rPr>
          <w:rFonts w:eastAsia="Times New Roman" w:cs="Tahoma"/>
          <w:b/>
          <w:bCs/>
          <w:iCs/>
          <w:color w:val="auto"/>
          <w:u w:val="single"/>
          <w:lang w:val="es-ES" w:eastAsia="es-ES"/>
        </w:rPr>
        <w:t xml:space="preserve">sobreseer </w:t>
      </w:r>
      <w:r w:rsidRPr="0083499C">
        <w:rPr>
          <w:rFonts w:eastAsia="Times New Roman" w:cs="Tahoma"/>
          <w:bCs/>
          <w:iCs/>
          <w:color w:val="auto"/>
          <w:u w:val="single"/>
          <w:lang w:val="es-ES" w:eastAsia="es-ES"/>
        </w:rPr>
        <w:t xml:space="preserve">el Recurso de Revisión que interpuso, </w:t>
      </w:r>
      <w:r w:rsidRPr="0083499C">
        <w:rPr>
          <w:rFonts w:eastAsia="Times New Roman" w:cs="Tahoma"/>
          <w:bCs/>
          <w:color w:val="auto"/>
          <w:u w:val="single"/>
          <w:lang w:eastAsia="es-ES"/>
        </w:rPr>
        <w:t>esto, toda vez que a través del informe justificado la Titular de la Unidad de Transparencia, proporcionó lo solicitado, siendo esta el área competente para poseer y administrar la información solicitada.</w:t>
      </w:r>
    </w:p>
    <w:p w:rsidRPr="0083499C" w:rsidR="0083499C" w:rsidP="0083499C" w:rsidRDefault="0083499C" w14:paraId="5A17E828" w14:textId="77777777">
      <w:pPr>
        <w:spacing w:after="0" w:line="360" w:lineRule="auto"/>
        <w:rPr>
          <w:rFonts w:eastAsia="Times New Roman" w:cs="Tahoma"/>
          <w:bCs/>
          <w:color w:val="auto"/>
          <w:u w:val="single"/>
          <w:lang w:eastAsia="es-ES"/>
        </w:rPr>
      </w:pPr>
    </w:p>
    <w:p w:rsidRPr="0083499C" w:rsidR="0083499C" w:rsidP="0083499C" w:rsidRDefault="0083499C" w14:paraId="62322D68" w14:textId="77777777">
      <w:pPr>
        <w:spacing w:after="0" w:line="360" w:lineRule="auto"/>
        <w:rPr>
          <w:rFonts w:eastAsia="Times New Roman" w:cs="Tahoma"/>
          <w:bCs/>
          <w:color w:val="auto"/>
          <w:u w:val="single"/>
          <w:lang w:eastAsia="es-ES"/>
        </w:rPr>
      </w:pPr>
      <w:r w:rsidRPr="0083499C">
        <w:rPr>
          <w:rFonts w:eastAsia="Times New Roman" w:cs="Tahoma"/>
          <w:bCs/>
          <w:color w:val="auto"/>
          <w:u w:val="single"/>
          <w:lang w:eastAsia="es-ES"/>
        </w:rPr>
        <w:lastRenderedPageBreak/>
        <w:t>Por lo tanto, este Instituto no cuenta con facultades para emitir el sentido de la presente Resolución en un término diverso al de Sobreseer su medio de defensa, pues el mismo quedó sin materia.</w:t>
      </w:r>
    </w:p>
    <w:p w:rsidRPr="0083499C" w:rsidR="0083499C" w:rsidP="0083499C" w:rsidRDefault="0083499C" w14:paraId="3A04D7AE" w14:textId="77777777">
      <w:pPr>
        <w:tabs>
          <w:tab w:val="left" w:pos="1995"/>
        </w:tabs>
        <w:spacing w:after="0" w:line="360" w:lineRule="auto"/>
        <w:rPr>
          <w:rFonts w:eastAsia="Times New Roman" w:cs="Tahoma"/>
          <w:bCs/>
          <w:color w:val="auto"/>
          <w:u w:val="single"/>
          <w:lang w:eastAsia="es-ES"/>
        </w:rPr>
      </w:pPr>
    </w:p>
    <w:p w:rsidRPr="0083499C" w:rsidR="0083499C" w:rsidP="0083499C" w:rsidRDefault="0083499C" w14:paraId="66D31370" w14:textId="77777777">
      <w:pPr>
        <w:spacing w:after="0" w:line="360" w:lineRule="auto"/>
        <w:rPr>
          <w:rFonts w:eastAsia="Times New Roman" w:cs="Tahoma"/>
          <w:bCs/>
          <w:color w:val="auto"/>
          <w:u w:val="single"/>
          <w:lang w:eastAsia="es-ES"/>
        </w:rPr>
      </w:pPr>
      <w:r w:rsidRPr="0083499C">
        <w:rPr>
          <w:rFonts w:eastAsia="Times New Roman" w:cs="Tahoma"/>
          <w:bCs/>
          <w:color w:val="auto"/>
          <w:u w:val="single"/>
          <w:lang w:eastAsia="es-ES"/>
        </w:rPr>
        <w:t>La labor del INFOEM, es apoyar a la población para acceder a la información pública y garantizar la protección de sus datos personales.</w:t>
      </w:r>
    </w:p>
    <w:p w:rsidRPr="0083499C" w:rsidR="0083499C" w:rsidP="0083499C" w:rsidRDefault="0083499C" w14:paraId="4A9D98BD" w14:textId="77777777">
      <w:pPr>
        <w:autoSpaceDE w:val="0"/>
        <w:autoSpaceDN w:val="0"/>
        <w:adjustRightInd w:val="0"/>
        <w:spacing w:after="0" w:line="360" w:lineRule="auto"/>
        <w:rPr>
          <w:rFonts w:eastAsia="Times New Roman" w:cs="Arial"/>
          <w:color w:val="auto"/>
          <w:lang w:eastAsia="es-ES"/>
        </w:rPr>
      </w:pPr>
    </w:p>
    <w:p w:rsidRPr="0083499C" w:rsidR="0083499C" w:rsidP="0083499C" w:rsidRDefault="0083499C" w14:paraId="1AF95777" w14:textId="77777777">
      <w:pPr>
        <w:spacing w:after="0" w:line="360" w:lineRule="auto"/>
        <w:rPr>
          <w:rFonts w:eastAsia="Calibri" w:cs="Tahoma"/>
          <w:bCs/>
          <w:color w:val="auto"/>
          <w:szCs w:val="20"/>
        </w:rPr>
      </w:pPr>
      <w:r w:rsidRPr="0083499C">
        <w:rPr>
          <w:rFonts w:eastAsia="Calibri" w:cs="Tahoma"/>
          <w:bCs/>
          <w:color w:val="auto"/>
          <w:szCs w:val="20"/>
        </w:rPr>
        <w:t>Por lo expuesto y fundado, este Pleno:</w:t>
      </w:r>
    </w:p>
    <w:p w:rsidRPr="0083499C" w:rsidR="0083499C" w:rsidP="0083499C" w:rsidRDefault="0083499C" w14:paraId="6A9D2AAC" w14:textId="77777777">
      <w:pPr>
        <w:spacing w:after="0" w:line="360" w:lineRule="auto"/>
        <w:ind w:right="-93"/>
        <w:rPr>
          <w:rFonts w:eastAsia="Times New Roman" w:cs="Tahoma"/>
          <w:color w:val="auto"/>
          <w:lang w:eastAsia="es-ES"/>
        </w:rPr>
      </w:pPr>
    </w:p>
    <w:p w:rsidRPr="0083499C" w:rsidR="0083499C" w:rsidP="0083499C" w:rsidRDefault="0083499C" w14:paraId="2A7AFC66" w14:textId="77777777">
      <w:pPr>
        <w:spacing w:after="0" w:line="360" w:lineRule="auto"/>
        <w:ind w:right="-91"/>
        <w:jc w:val="center"/>
        <w:rPr>
          <w:rFonts w:eastAsia="Calibri" w:cs="Tahoma"/>
          <w:b/>
          <w:bCs/>
          <w:color w:val="auto"/>
        </w:rPr>
      </w:pPr>
      <w:r w:rsidRPr="0083499C">
        <w:rPr>
          <w:rFonts w:eastAsia="Calibri" w:cs="Tahoma"/>
          <w:b/>
          <w:bCs/>
          <w:color w:val="auto"/>
        </w:rPr>
        <w:t>R E S U E L V E</w:t>
      </w:r>
    </w:p>
    <w:p w:rsidRPr="0083499C" w:rsidR="0083499C" w:rsidP="0083499C" w:rsidRDefault="0083499C" w14:paraId="4B31AED2" w14:textId="77777777">
      <w:pPr>
        <w:spacing w:after="0" w:line="360" w:lineRule="auto"/>
        <w:jc w:val="center"/>
        <w:rPr>
          <w:rFonts w:eastAsia="Times New Roman" w:cs="Tahoma"/>
          <w:b/>
          <w:bCs/>
          <w:color w:val="auto"/>
          <w:lang w:eastAsia="es-ES"/>
        </w:rPr>
      </w:pPr>
    </w:p>
    <w:p w:rsidRPr="0083499C" w:rsidR="0083499C" w:rsidP="0083499C" w:rsidRDefault="0083499C" w14:paraId="4C0C78FE" w14:textId="05BE8E29">
      <w:pPr>
        <w:spacing w:after="0" w:line="360" w:lineRule="auto"/>
        <w:ind w:right="113"/>
        <w:rPr>
          <w:rFonts w:eastAsia="Times New Roman" w:cs="Arial"/>
          <w:color w:val="auto"/>
          <w:lang w:eastAsia="es-ES"/>
        </w:rPr>
      </w:pPr>
      <w:r w:rsidRPr="0083499C">
        <w:rPr>
          <w:rFonts w:eastAsia="Times New Roman" w:cs="Arial"/>
          <w:b/>
          <w:color w:val="auto"/>
          <w:lang w:eastAsia="es-ES"/>
        </w:rPr>
        <w:t xml:space="preserve">PRIMERO. </w:t>
      </w:r>
      <w:r w:rsidRPr="0083499C">
        <w:rPr>
          <w:rFonts w:eastAsia="Times New Roman" w:cs="Arial"/>
          <w:color w:val="auto"/>
          <w:lang w:eastAsia="es-ES"/>
        </w:rPr>
        <w:t xml:space="preserve">Se </w:t>
      </w:r>
      <w:r w:rsidRPr="0083499C">
        <w:rPr>
          <w:rFonts w:eastAsia="Times New Roman" w:cs="Arial"/>
          <w:b/>
          <w:color w:val="auto"/>
          <w:lang w:eastAsia="es-ES"/>
        </w:rPr>
        <w:t>SOBRESEE</w:t>
      </w:r>
      <w:r w:rsidRPr="0083499C">
        <w:rPr>
          <w:rFonts w:eastAsia="Times New Roman" w:cs="Arial"/>
          <w:color w:val="auto"/>
          <w:lang w:eastAsia="es-ES"/>
        </w:rPr>
        <w:t xml:space="preserve"> el Recurso de Revisión </w:t>
      </w:r>
      <w:r w:rsidRPr="0083499C">
        <w:rPr>
          <w:rFonts w:eastAsia="Times New Roman" w:cs="Arial"/>
          <w:b/>
          <w:color w:val="auto"/>
          <w:lang w:eastAsia="es-ES"/>
        </w:rPr>
        <w:t>01</w:t>
      </w:r>
      <w:r w:rsidR="00E60A6C">
        <w:rPr>
          <w:rFonts w:eastAsia="Times New Roman" w:cs="Arial"/>
          <w:b/>
          <w:color w:val="auto"/>
          <w:lang w:eastAsia="es-ES"/>
        </w:rPr>
        <w:t>81</w:t>
      </w:r>
      <w:r w:rsidRPr="0083499C">
        <w:rPr>
          <w:rFonts w:eastAsia="Times New Roman" w:cs="Arial"/>
          <w:b/>
          <w:color w:val="auto"/>
          <w:lang w:eastAsia="es-ES"/>
        </w:rPr>
        <w:t>1/INFOEM/IP/RR/2023</w:t>
      </w:r>
      <w:r w:rsidRPr="0083499C">
        <w:rPr>
          <w:rFonts w:eastAsia="Times New Roman" w:cs="Arial"/>
          <w:color w:val="auto"/>
          <w:lang w:eastAsia="es-ES"/>
        </w:rPr>
        <w:t xml:space="preserve">, </w:t>
      </w:r>
      <w:r w:rsidRPr="0083499C">
        <w:rPr>
          <w:rFonts w:eastAsia="Calibri" w:cs="Tahoma"/>
          <w:bCs/>
          <w:iCs/>
          <w:color w:val="auto"/>
        </w:rPr>
        <w:t>de conformidad con el artículo 192, fracción III,</w:t>
      </w:r>
      <w:r w:rsidRPr="0083499C">
        <w:rPr>
          <w:rFonts w:eastAsia="Times New Roman" w:cs="Arial"/>
          <w:color w:val="auto"/>
          <w:lang w:eastAsia="es-ES"/>
        </w:rPr>
        <w:t xml:space="preserve"> </w:t>
      </w:r>
      <w:r w:rsidRPr="0083499C">
        <w:rPr>
          <w:rFonts w:eastAsia="Times New Roman" w:cs="Arial"/>
          <w:b/>
          <w:color w:val="auto"/>
          <w:lang w:eastAsia="es-ES"/>
        </w:rPr>
        <w:t>porque el Sujeto Obligado al modificar la respuesta</w:t>
      </w:r>
      <w:r w:rsidRPr="0083499C">
        <w:rPr>
          <w:rFonts w:eastAsia="Times New Roman" w:cs="Arial"/>
          <w:color w:val="auto"/>
          <w:lang w:eastAsia="es-ES"/>
        </w:rPr>
        <w:t xml:space="preserve"> de la solicitud con número de folio </w:t>
      </w:r>
      <w:r w:rsidRPr="00E60A6C" w:rsidR="00E60A6C">
        <w:rPr>
          <w:rFonts w:eastAsia="Times New Roman" w:cs="Arial"/>
          <w:b/>
          <w:bCs/>
          <w:color w:val="auto"/>
          <w:lang w:eastAsia="es-ES"/>
        </w:rPr>
        <w:t>00291/ECATEPEC/IP/2023</w:t>
      </w:r>
      <w:r w:rsidRPr="0083499C">
        <w:rPr>
          <w:rFonts w:eastAsia="Times New Roman" w:cs="Arial"/>
          <w:color w:val="auto"/>
          <w:lang w:eastAsia="es-ES"/>
        </w:rPr>
        <w:t>, el Recurso de Revisión</w:t>
      </w:r>
      <w:r w:rsidRPr="0083499C">
        <w:rPr>
          <w:rFonts w:eastAsia="Times New Roman" w:cs="Arial"/>
          <w:b/>
          <w:color w:val="auto"/>
          <w:lang w:eastAsia="es-ES"/>
        </w:rPr>
        <w:t xml:space="preserve"> quedó sin materia</w:t>
      </w:r>
      <w:r w:rsidRPr="0083499C">
        <w:rPr>
          <w:rFonts w:eastAsia="Times New Roman" w:cs="Arial"/>
          <w:color w:val="auto"/>
          <w:lang w:eastAsia="es-ES"/>
        </w:rPr>
        <w:t xml:space="preserve">, en términos de los Considerandos SEGUNDO y TERCERO de la presente Resolución.   </w:t>
      </w:r>
      <w:r w:rsidR="00E60A6C">
        <w:rPr>
          <w:rFonts w:eastAsia="Times New Roman" w:cs="Arial"/>
          <w:color w:val="auto"/>
          <w:lang w:eastAsia="es-ES"/>
        </w:rPr>
        <w:t xml:space="preserve"> </w:t>
      </w:r>
    </w:p>
    <w:p w:rsidRPr="0083499C" w:rsidR="0083499C" w:rsidP="0083499C" w:rsidRDefault="0083499C" w14:paraId="158A85C9" w14:textId="77777777">
      <w:pPr>
        <w:spacing w:after="0" w:line="360" w:lineRule="auto"/>
        <w:ind w:right="113"/>
        <w:rPr>
          <w:rFonts w:eastAsia="Times New Roman" w:cs="Times New Roman"/>
          <w:i/>
          <w:color w:val="auto"/>
          <w:lang w:val="es-ES_tradnl" w:eastAsia="es-ES"/>
        </w:rPr>
      </w:pPr>
    </w:p>
    <w:p w:rsidRPr="0083499C" w:rsidR="0083499C" w:rsidP="0083499C" w:rsidRDefault="0083499C" w14:paraId="7E3B3DDE" w14:textId="77777777">
      <w:pPr>
        <w:spacing w:after="0" w:line="360" w:lineRule="auto"/>
        <w:ind w:right="113"/>
        <w:rPr>
          <w:rFonts w:eastAsia="Times New Roman" w:cs="Arial"/>
          <w:b/>
          <w:color w:val="auto"/>
          <w:lang w:eastAsia="es-ES"/>
        </w:rPr>
      </w:pPr>
      <w:r w:rsidRPr="0083499C">
        <w:rPr>
          <w:rFonts w:eastAsia="Times New Roman" w:cs="Times New Roman"/>
          <w:b/>
          <w:color w:val="auto"/>
          <w:lang w:eastAsia="es-ES"/>
        </w:rPr>
        <w:t>SEGUNDO.</w:t>
      </w:r>
      <w:r w:rsidRPr="0083499C">
        <w:rPr>
          <w:rFonts w:eastAsia="Times New Roman" w:cs="Arial"/>
          <w:color w:val="auto"/>
          <w:lang w:eastAsia="es-ES"/>
        </w:rPr>
        <w:t xml:space="preserve"> </w:t>
      </w:r>
      <w:r w:rsidRPr="0083499C">
        <w:rPr>
          <w:rFonts w:eastAsia="Times New Roman" w:cs="Arial"/>
          <w:b/>
          <w:color w:val="auto"/>
          <w:lang w:eastAsia="es-ES"/>
        </w:rPr>
        <w:t xml:space="preserve">Notifíquese </w:t>
      </w:r>
      <w:r w:rsidRPr="0083499C">
        <w:rPr>
          <w:rFonts w:eastAsia="Times New Roman" w:cs="Arial"/>
          <w:color w:val="auto"/>
          <w:lang w:eastAsia="es-ES"/>
        </w:rPr>
        <w:t>la presente resolución</w:t>
      </w:r>
      <w:r w:rsidRPr="0083499C">
        <w:rPr>
          <w:rFonts w:eastAsia="Times New Roman" w:cs="Arial"/>
          <w:b/>
          <w:color w:val="auto"/>
          <w:lang w:eastAsia="es-ES"/>
        </w:rPr>
        <w:t xml:space="preserve"> </w:t>
      </w:r>
      <w:r w:rsidRPr="0083499C">
        <w:rPr>
          <w:rFonts w:eastAsia="Times New Roman" w:cs="Arial"/>
          <w:color w:val="auto"/>
          <w:lang w:eastAsia="es-ES"/>
        </w:rPr>
        <w:t xml:space="preserve">al Titular de la Unidad de Transparencia del </w:t>
      </w:r>
      <w:r w:rsidRPr="0083499C">
        <w:rPr>
          <w:rFonts w:eastAsia="Times New Roman" w:cs="Arial"/>
          <w:b/>
          <w:color w:val="auto"/>
          <w:lang w:eastAsia="es-ES"/>
        </w:rPr>
        <w:t>Sujeto Obligado</w:t>
      </w:r>
      <w:r w:rsidRPr="0083499C">
        <w:rPr>
          <w:rFonts w:eastAsia="Times New Roman" w:cs="Arial"/>
          <w:color w:val="auto"/>
          <w:lang w:eastAsia="es-ES"/>
        </w:rPr>
        <w:t>.</w:t>
      </w:r>
    </w:p>
    <w:p w:rsidRPr="0083499C" w:rsidR="0083499C" w:rsidP="0083499C" w:rsidRDefault="0083499C" w14:paraId="41C16349" w14:textId="77777777">
      <w:pPr>
        <w:spacing w:after="0" w:line="360" w:lineRule="auto"/>
        <w:ind w:right="333"/>
        <w:rPr>
          <w:rFonts w:eastAsia="Times New Roman" w:cs="Arial"/>
          <w:color w:val="auto"/>
          <w:lang w:eastAsia="es-ES"/>
        </w:rPr>
      </w:pPr>
    </w:p>
    <w:p w:rsidRPr="0083499C" w:rsidR="0083499C" w:rsidP="0083499C" w:rsidRDefault="0083499C" w14:paraId="330AC841" w14:textId="77777777">
      <w:pPr>
        <w:spacing w:after="0" w:line="360" w:lineRule="auto"/>
        <w:rPr>
          <w:rFonts w:eastAsia="Times New Roman" w:cs="Tahoma"/>
          <w:color w:val="auto"/>
          <w:lang w:eastAsia="es-ES"/>
        </w:rPr>
      </w:pPr>
      <w:r w:rsidRPr="0083499C">
        <w:rPr>
          <w:rFonts w:eastAsia="Times New Roman" w:cs="Arial"/>
          <w:b/>
          <w:color w:val="auto"/>
          <w:lang w:eastAsia="es-ES"/>
        </w:rPr>
        <w:t>TERCERO.</w:t>
      </w:r>
      <w:r w:rsidRPr="0083499C">
        <w:rPr>
          <w:rFonts w:eastAsia="Times New Roman" w:cs="Arial"/>
          <w:color w:val="auto"/>
          <w:lang w:eastAsia="es-ES"/>
        </w:rPr>
        <w:t xml:space="preserve"> </w:t>
      </w:r>
      <w:r w:rsidRPr="0083499C">
        <w:rPr>
          <w:rFonts w:eastAsia="Times New Roman" w:cs="Arial"/>
          <w:b/>
          <w:color w:val="auto"/>
          <w:lang w:eastAsia="es-ES"/>
        </w:rPr>
        <w:t xml:space="preserve">Notifíquese </w:t>
      </w:r>
      <w:r w:rsidRPr="0083499C">
        <w:rPr>
          <w:rFonts w:eastAsia="Times New Roman" w:cs="Arial"/>
          <w:color w:val="auto"/>
          <w:lang w:eastAsia="es-ES"/>
        </w:rPr>
        <w:t>la presente Resolución</w:t>
      </w:r>
      <w:r w:rsidRPr="0083499C">
        <w:rPr>
          <w:rFonts w:eastAsia="Times New Roman" w:cs="Arial"/>
          <w:b/>
          <w:color w:val="auto"/>
          <w:lang w:eastAsia="es-ES"/>
        </w:rPr>
        <w:t xml:space="preserve"> </w:t>
      </w:r>
      <w:r w:rsidRPr="0083499C">
        <w:rPr>
          <w:rFonts w:eastAsia="Times New Roman" w:cs="Arial"/>
          <w:color w:val="auto"/>
          <w:lang w:eastAsia="es-ES"/>
        </w:rPr>
        <w:t>al</w:t>
      </w:r>
      <w:r w:rsidRPr="0083499C">
        <w:rPr>
          <w:rFonts w:eastAsia="Times New Roman" w:cs="Arial"/>
          <w:b/>
          <w:color w:val="auto"/>
          <w:lang w:eastAsia="es-ES"/>
        </w:rPr>
        <w:t xml:space="preserve"> Recurrente</w:t>
      </w:r>
      <w:r w:rsidRPr="0083499C">
        <w:rPr>
          <w:rFonts w:eastAsia="Times New Roman" w:cs="Arial"/>
          <w:color w:val="auto"/>
          <w:lang w:eastAsia="es-ES"/>
        </w:rPr>
        <w:t>, a través del SAIMEX,</w:t>
      </w:r>
      <w:r w:rsidRPr="0083499C">
        <w:rPr>
          <w:rFonts w:eastAsia="Times New Roman" w:cs="Arial"/>
          <w:b/>
          <w:color w:val="auto"/>
          <w:lang w:eastAsia="es-ES"/>
        </w:rPr>
        <w:t xml:space="preserve"> </w:t>
      </w:r>
      <w:r w:rsidRPr="0083499C">
        <w:rPr>
          <w:rFonts w:eastAsia="Times New Roman" w:cs="Tahoma"/>
          <w:color w:val="auto"/>
          <w:lang w:eastAsia="es-E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3499C" w:rsidR="0083499C" w:rsidP="0083499C" w:rsidRDefault="0083499C" w14:paraId="3FB12C32" w14:textId="77777777">
      <w:pPr>
        <w:spacing w:after="0" w:line="360" w:lineRule="auto"/>
        <w:rPr>
          <w:rFonts w:eastAsia="Times New Roman" w:cs="Tahoma"/>
          <w:color w:val="auto"/>
          <w:lang w:eastAsia="es-ES"/>
        </w:rPr>
      </w:pPr>
    </w:p>
    <w:p w:rsidRPr="0083499C" w:rsidR="0083499C" w:rsidP="0083499C" w:rsidRDefault="0083499C" w14:paraId="0AF9580E" w14:textId="7B1F0CF1">
      <w:pPr>
        <w:spacing w:after="0" w:line="360" w:lineRule="auto"/>
        <w:ind w:right="-93"/>
        <w:rPr>
          <w:rFonts w:eastAsia="Calibri" w:cs="Tahoma"/>
          <w:bCs/>
          <w:color w:val="auto"/>
          <w:lang w:val="es-ES_tradnl"/>
        </w:rPr>
      </w:pPr>
      <w:r w:rsidRPr="0083499C">
        <w:rPr>
          <w:rFonts w:eastAsia="Calibri" w:cs="Tahoma"/>
          <w:color w:val="auto"/>
          <w:lang w:val="es-ES"/>
        </w:rPr>
        <w:t xml:space="preserve">ASÍ LO RESUELVE, POR UNANIMIDAD DE VOTOS EL PLENO DEL INSTITUTO DE TRANSPARENCIA, ACCESO A LA INFORMACIÓN PÚBLICA Y PROTECCIÓN DE DATOS </w:t>
      </w:r>
      <w:r w:rsidRPr="0083499C">
        <w:rPr>
          <w:rFonts w:eastAsia="Calibri" w:cs="Tahoma"/>
          <w:color w:val="auto"/>
          <w:lang w:val="es-ES"/>
        </w:rPr>
        <w:lastRenderedPageBreak/>
        <w:t xml:space="preserve">PERSONALES DEL ESTADO DE MÉXICO Y MUNICIPIOS, CONFORMADO POR LOS COMISIONADOS JOSÉ MARTÍNEZ VILCHIS, MARÍA DEL ROSARIO MEJÍA AYALA, SHARON CRISTINA MORALES MARTÍNEZ, LUIS GUSTAVO PARRA NORIEGA Y GUADALUPE RAMÍREZ PEÑA, EN LA DÉCIMA </w:t>
      </w:r>
      <w:r w:rsidR="00E60A6C">
        <w:rPr>
          <w:rFonts w:eastAsia="Calibri" w:cs="Tahoma"/>
          <w:color w:val="auto"/>
          <w:lang w:val="es-ES"/>
        </w:rPr>
        <w:t>SÉPTIMA</w:t>
      </w:r>
      <w:r w:rsidRPr="0083499C">
        <w:rPr>
          <w:rFonts w:eastAsia="Calibri" w:cs="Tahoma"/>
          <w:color w:val="auto"/>
          <w:lang w:val="es-ES"/>
        </w:rPr>
        <w:t xml:space="preserve"> SESIÓN ORDINARIA, CELEBRADA EL </w:t>
      </w:r>
      <w:r w:rsidR="00E60A6C">
        <w:rPr>
          <w:rFonts w:eastAsia="Calibri" w:cs="Tahoma"/>
          <w:color w:val="auto"/>
          <w:lang w:val="es-ES"/>
        </w:rPr>
        <w:t>DIEZ</w:t>
      </w:r>
      <w:r w:rsidRPr="0083499C">
        <w:rPr>
          <w:rFonts w:eastAsia="Calibri" w:cs="Tahoma"/>
          <w:color w:val="auto"/>
          <w:lang w:val="es-ES"/>
        </w:rPr>
        <w:t xml:space="preserve"> DE MAYO DE DOS MIL VEINTITRÉS, ANTE EL SECRETARIO TÉCNICO DEL PLENO, ALEXIS TAPIA RAMÍREZ.</w:t>
      </w:r>
    </w:p>
    <w:p w:rsidR="00B34477" w:rsidRDefault="00B34477" w14:paraId="74BAD250" w14:textId="14505E9F">
      <w:pPr>
        <w:jc w:val="left"/>
        <w:rPr>
          <w:rFonts w:eastAsia="Calibri" w:cs="Tahoma"/>
          <w:bCs/>
        </w:rPr>
      </w:pPr>
      <w:r>
        <w:rPr>
          <w:rFonts w:eastAsia="Calibri" w:cs="Tahoma"/>
          <w:bCs/>
        </w:rPr>
        <w:br w:type="page"/>
      </w:r>
    </w:p>
    <w:p w:rsidRPr="00ED224C" w:rsidR="00AB1B66" w:rsidP="001438CF" w:rsidRDefault="00AB1B66" w14:paraId="6A4AC271" w14:textId="77777777">
      <w:pPr>
        <w:spacing w:after="0"/>
        <w:jc w:val="left"/>
        <w:rPr>
          <w:rFonts w:eastAsia="Calibri" w:cs="Tahoma"/>
          <w:bCs/>
        </w:rPr>
      </w:pPr>
    </w:p>
    <w:sectPr w:rsidRPr="00ED224C" w:rsidR="00AB1B66"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93C" w:rsidP="00C853D1" w:rsidRDefault="00E1193C" w14:paraId="0B8F793C" w14:textId="77777777">
      <w:pPr>
        <w:spacing w:after="0" w:line="240" w:lineRule="auto"/>
      </w:pPr>
      <w:r>
        <w:separator/>
      </w:r>
    </w:p>
  </w:endnote>
  <w:endnote w:type="continuationSeparator" w:id="0">
    <w:p w:rsidR="00E1193C" w:rsidP="00C853D1" w:rsidRDefault="00E1193C" w14:paraId="72E309F5" w14:textId="77777777">
      <w:pPr>
        <w:spacing w:after="0" w:line="240" w:lineRule="auto"/>
      </w:pPr>
      <w:r>
        <w:continuationSeparator/>
      </w:r>
    </w:p>
  </w:endnote>
  <w:endnote w:type="continuationNotice" w:id="1">
    <w:p w:rsidR="00E1193C" w:rsidRDefault="00E1193C" w14:paraId="66B989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25E4" w:rsidRDefault="007A25E4"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7A25E4" w:rsidRDefault="007A25E4"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7A25E4" w:rsidRDefault="007A25E4"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392F">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392F">
              <w:rPr>
                <w:b/>
                <w:bCs/>
                <w:noProof/>
              </w:rPr>
              <w:t>19</w:t>
            </w:r>
            <w:r>
              <w:rPr>
                <w:b/>
                <w:bCs/>
                <w:sz w:val="24"/>
                <w:szCs w:val="24"/>
              </w:rPr>
              <w:fldChar w:fldCharType="end"/>
            </w:r>
          </w:p>
        </w:sdtContent>
      </w:sdt>
    </w:sdtContent>
  </w:sdt>
  <w:p w:rsidR="007A25E4" w:rsidRDefault="007A25E4"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25E4" w:rsidRDefault="007A25E4"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39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392F">
      <w:rPr>
        <w:b/>
        <w:bCs/>
        <w:noProof/>
      </w:rPr>
      <w:t>19</w:t>
    </w:r>
    <w:r>
      <w:rPr>
        <w:b/>
        <w:bCs/>
        <w:sz w:val="24"/>
        <w:szCs w:val="24"/>
      </w:rPr>
      <w:fldChar w:fldCharType="end"/>
    </w:r>
  </w:p>
  <w:p w:rsidR="007A25E4" w:rsidRDefault="007A25E4"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93C" w:rsidP="00C853D1" w:rsidRDefault="00E1193C" w14:paraId="3D9605C3" w14:textId="77777777">
      <w:pPr>
        <w:spacing w:after="0" w:line="240" w:lineRule="auto"/>
      </w:pPr>
      <w:r>
        <w:separator/>
      </w:r>
    </w:p>
  </w:footnote>
  <w:footnote w:type="continuationSeparator" w:id="0">
    <w:p w:rsidR="00E1193C" w:rsidP="00C853D1" w:rsidRDefault="00E1193C" w14:paraId="1087D106" w14:textId="77777777">
      <w:pPr>
        <w:spacing w:after="0" w:line="240" w:lineRule="auto"/>
      </w:pPr>
      <w:r>
        <w:continuationSeparator/>
      </w:r>
    </w:p>
  </w:footnote>
  <w:footnote w:type="continuationNotice" w:id="1">
    <w:p w:rsidR="00E1193C" w:rsidRDefault="00E1193C" w14:paraId="2288EF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7A25E4" w:rsidTr="002C59A0" w14:paraId="282B3A75" w14:textId="77777777">
      <w:trPr>
        <w:trHeight w:val="141"/>
      </w:trPr>
      <w:tc>
        <w:tcPr>
          <w:tcW w:w="2404" w:type="dxa"/>
        </w:tcPr>
        <w:p w:rsidRPr="001B5FB6" w:rsidR="007A25E4" w:rsidP="002C59A0" w:rsidRDefault="007A25E4"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7A25E4" w:rsidP="002C59A0" w:rsidRDefault="007A25E4"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7A25E4" w:rsidTr="002C59A0" w14:paraId="46AFE2B4" w14:textId="77777777">
      <w:trPr>
        <w:trHeight w:val="276"/>
      </w:trPr>
      <w:tc>
        <w:tcPr>
          <w:tcW w:w="2404" w:type="dxa"/>
        </w:tcPr>
        <w:p w:rsidRPr="001B5FB6" w:rsidR="007A25E4" w:rsidP="002C59A0" w:rsidRDefault="007A25E4"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7A25E4" w:rsidP="002C59A0" w:rsidRDefault="007A25E4"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7A25E4" w:rsidTr="002C59A0" w14:paraId="1FA679E9" w14:textId="77777777">
      <w:trPr>
        <w:trHeight w:val="276"/>
      </w:trPr>
      <w:tc>
        <w:tcPr>
          <w:tcW w:w="2404" w:type="dxa"/>
        </w:tcPr>
        <w:p w:rsidRPr="001B5FB6" w:rsidR="007A25E4" w:rsidP="002C59A0" w:rsidRDefault="007A25E4"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7A25E4" w:rsidP="002C59A0" w:rsidRDefault="007A25E4"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7A25E4" w:rsidRDefault="00B34477"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7A25E4" w:rsidRDefault="007A25E4"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7A25E4" w:rsidTr="0082226B" w14:paraId="1E2FF18B" w14:textId="77777777">
      <w:trPr>
        <w:trHeight w:val="141"/>
      </w:trPr>
      <w:tc>
        <w:tcPr>
          <w:tcW w:w="2404" w:type="dxa"/>
        </w:tcPr>
        <w:p w:rsidRPr="001B5FB6" w:rsidR="007A25E4" w:rsidP="00682222" w:rsidRDefault="007A25E4"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7A25E4" w:rsidP="00501240" w:rsidRDefault="007A25E4" w14:paraId="503BB8DE" w14:textId="4F6E0F1E">
          <w:pPr>
            <w:tabs>
              <w:tab w:val="right" w:pos="8838"/>
            </w:tabs>
            <w:ind w:left="-28" w:right="-107"/>
            <w:rPr>
              <w:rFonts w:eastAsia="Calibri" w:cs="Tahoma"/>
            </w:rPr>
          </w:pPr>
          <w:r w:rsidRPr="007E4512">
            <w:rPr>
              <w:rFonts w:eastAsia="Calibri" w:cs="Tahoma"/>
              <w:lang w:val="es-MX"/>
            </w:rPr>
            <w:t>0</w:t>
          </w:r>
          <w:r>
            <w:rPr>
              <w:rFonts w:eastAsia="Calibri" w:cs="Tahoma"/>
              <w:lang w:val="es-MX"/>
            </w:rPr>
            <w:t>1811</w:t>
          </w:r>
          <w:r w:rsidRPr="007E4512">
            <w:rPr>
              <w:rFonts w:eastAsia="Calibri" w:cs="Tahoma"/>
              <w:lang w:val="es-MX"/>
            </w:rPr>
            <w:t>/INFOEM/IP/RR/202</w:t>
          </w:r>
          <w:r>
            <w:rPr>
              <w:rFonts w:eastAsia="Calibri" w:cs="Tahoma"/>
              <w:lang w:val="es-MX"/>
            </w:rPr>
            <w:t>3</w:t>
          </w:r>
        </w:p>
      </w:tc>
    </w:tr>
    <w:tr w:rsidR="007A25E4" w:rsidTr="0082226B" w14:paraId="110906AA" w14:textId="77777777">
      <w:trPr>
        <w:trHeight w:val="276"/>
      </w:trPr>
      <w:tc>
        <w:tcPr>
          <w:tcW w:w="2404" w:type="dxa"/>
        </w:tcPr>
        <w:p w:rsidRPr="001B5FB6" w:rsidR="007A25E4" w:rsidP="002C59A0" w:rsidRDefault="007A25E4"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7A25E4" w:rsidP="00501240" w:rsidRDefault="007A25E4" w14:paraId="5C93113C" w14:textId="2475CC08">
          <w:pPr>
            <w:tabs>
              <w:tab w:val="right" w:pos="8838"/>
            </w:tabs>
            <w:ind w:right="454"/>
            <w:rPr>
              <w:rFonts w:eastAsia="Calibri" w:cs="Tahoma"/>
              <w:lang w:val="es-MX"/>
            </w:rPr>
          </w:pPr>
          <w:r>
            <w:rPr>
              <w:rFonts w:eastAsia="Calibri" w:cs="Tahoma"/>
              <w:lang w:val="es-MX"/>
            </w:rPr>
            <w:t>Ayuntamiento de Ecatepec</w:t>
          </w:r>
        </w:p>
      </w:tc>
    </w:tr>
    <w:tr w:rsidR="007A25E4" w:rsidTr="0082226B" w14:paraId="065F2043" w14:textId="77777777">
      <w:trPr>
        <w:trHeight w:val="276"/>
      </w:trPr>
      <w:tc>
        <w:tcPr>
          <w:tcW w:w="2404" w:type="dxa"/>
        </w:tcPr>
        <w:p w:rsidRPr="001B5FB6" w:rsidR="007A25E4" w:rsidP="002C59A0" w:rsidRDefault="007A25E4"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7A25E4" w:rsidP="00682222" w:rsidRDefault="007A25E4"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7A25E4" w:rsidRDefault="00B34477"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7A25E4" w:rsidTr="0A3C6BA0" w14:paraId="5D26797B" w14:textId="77777777">
      <w:trPr>
        <w:trHeight w:val="1546"/>
      </w:trPr>
      <w:tc>
        <w:tcPr>
          <w:tcW w:w="2127" w:type="dxa"/>
          <w:shd w:val="clear" w:color="auto" w:fill="auto"/>
          <w:tcMar/>
        </w:tcPr>
        <w:p w:rsidRPr="005C106F" w:rsidR="007A25E4" w:rsidP="002C59A0" w:rsidRDefault="007A25E4"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434" w:type="dxa"/>
            <w:tblInd w:w="1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024"/>
          </w:tblGrid>
          <w:tr w:rsidR="007A25E4" w:rsidTr="0A3C6BA0" w14:paraId="5CB74832" w14:textId="77777777">
            <w:trPr>
              <w:trHeight w:val="412"/>
            </w:trPr>
            <w:tc>
              <w:tcPr>
                <w:tcW w:w="2410" w:type="dxa"/>
                <w:tcMar/>
                <w:vAlign w:val="bottom"/>
              </w:tcPr>
              <w:p w:rsidRPr="001B5FB6" w:rsidR="007A25E4" w:rsidP="002C59A0" w:rsidRDefault="007A25E4" w14:paraId="38469831" w14:textId="2625E786">
                <w:pPr>
                  <w:tabs>
                    <w:tab w:val="right" w:pos="8838"/>
                  </w:tabs>
                  <w:ind w:right="-105"/>
                  <w:rPr>
                    <w:rFonts w:eastAsia="Calibri" w:cs="Tahoma"/>
                    <w:b/>
                    <w:lang w:val="es-MX"/>
                  </w:rPr>
                </w:pPr>
                <w:r w:rsidRPr="001B5FB6">
                  <w:rPr>
                    <w:rFonts w:eastAsia="Calibri" w:cs="Tahoma"/>
                    <w:b/>
                    <w:lang w:val="es-MX"/>
                  </w:rPr>
                  <w:t>Recurso de Revisión:</w:t>
                </w:r>
              </w:p>
            </w:tc>
            <w:tc>
              <w:tcPr>
                <w:tcW w:w="3024" w:type="dxa"/>
                <w:tcMar/>
              </w:tcPr>
              <w:p w:rsidR="007A25E4" w:rsidP="002C59A0" w:rsidRDefault="007A25E4" w14:paraId="0749605A" w14:textId="77777777">
                <w:pPr>
                  <w:tabs>
                    <w:tab w:val="right" w:pos="8838"/>
                  </w:tabs>
                  <w:ind w:left="-28" w:right="-107"/>
                  <w:rPr>
                    <w:rFonts w:eastAsia="Calibri" w:cs="Tahoma"/>
                    <w:lang w:val="es-MX"/>
                  </w:rPr>
                </w:pPr>
              </w:p>
              <w:p w:rsidRPr="00C853D1" w:rsidR="007A25E4" w:rsidP="0083499C" w:rsidRDefault="007A25E4" w14:paraId="25021A4A" w14:textId="1621C8B8">
                <w:pPr>
                  <w:tabs>
                    <w:tab w:val="right" w:pos="8838"/>
                  </w:tabs>
                  <w:ind w:left="-28" w:right="-107"/>
                  <w:rPr>
                    <w:rFonts w:eastAsia="Calibri" w:cs="Tahoma"/>
                  </w:rPr>
                </w:pPr>
                <w:r w:rsidRPr="007E4512">
                  <w:rPr>
                    <w:rFonts w:eastAsia="Calibri" w:cs="Tahoma"/>
                    <w:lang w:val="es-MX"/>
                  </w:rPr>
                  <w:t>0</w:t>
                </w:r>
                <w:r>
                  <w:rPr>
                    <w:rFonts w:eastAsia="Calibri" w:cs="Tahoma"/>
                    <w:lang w:val="es-MX"/>
                  </w:rPr>
                  <w:t>1811</w:t>
                </w:r>
                <w:r w:rsidRPr="007E4512">
                  <w:rPr>
                    <w:rFonts w:eastAsia="Calibri" w:cs="Tahoma"/>
                    <w:lang w:val="es-MX"/>
                  </w:rPr>
                  <w:t>/INFOEM/IP/RR/202</w:t>
                </w:r>
                <w:r>
                  <w:rPr>
                    <w:rFonts w:eastAsia="Calibri" w:cs="Tahoma"/>
                    <w:lang w:val="es-MX"/>
                  </w:rPr>
                  <w:t xml:space="preserve">3 </w:t>
                </w:r>
              </w:p>
            </w:tc>
          </w:tr>
          <w:tr w:rsidR="007A25E4" w:rsidTr="0A3C6BA0" w14:paraId="65D6C982" w14:textId="77777777">
            <w:trPr>
              <w:trHeight w:val="152"/>
            </w:trPr>
            <w:tc>
              <w:tcPr>
                <w:tcW w:w="2410" w:type="dxa"/>
                <w:tcMar/>
              </w:tcPr>
              <w:p w:rsidRPr="001B5FB6" w:rsidR="007A25E4" w:rsidP="002C59A0" w:rsidRDefault="007A25E4" w14:paraId="7E5992A8" w14:textId="352E64FF">
                <w:pPr>
                  <w:tabs>
                    <w:tab w:val="right" w:pos="8838"/>
                  </w:tabs>
                  <w:ind w:right="-105"/>
                  <w:rPr>
                    <w:rFonts w:eastAsia="Calibri" w:cs="Tahoma"/>
                    <w:b/>
                    <w:lang w:val="es-MX"/>
                  </w:rPr>
                </w:pPr>
                <w:r w:rsidRPr="001B5FB6">
                  <w:rPr>
                    <w:rFonts w:eastAsia="Calibri" w:cs="Tahoma"/>
                    <w:b/>
                    <w:lang w:val="es-MX"/>
                  </w:rPr>
                  <w:t>Recurrente:</w:t>
                </w:r>
              </w:p>
            </w:tc>
            <w:tc>
              <w:tcPr>
                <w:tcW w:w="3024" w:type="dxa"/>
                <w:tcMar/>
              </w:tcPr>
              <w:p w:rsidRPr="003405AF" w:rsidR="007A25E4" w:rsidP="0A3C6BA0" w:rsidRDefault="007A25E4" w14:paraId="4D5C37D5" w14:textId="4762DB48">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0A3C6BA0" w:rsidR="0A3C6BA0">
                  <w:rPr>
                    <w:rFonts w:eastAsia="Calibri" w:cs="Tahoma"/>
                    <w:highlight w:val="black"/>
                    <w:lang w:val="es-MX"/>
                  </w:rPr>
                  <w:t>XXXXXXXXXXXXXXXXXXX</w:t>
                </w:r>
              </w:p>
            </w:tc>
          </w:tr>
          <w:tr w:rsidR="007A25E4" w:rsidTr="0A3C6BA0" w14:paraId="40A995EA" w14:textId="77777777">
            <w:trPr>
              <w:trHeight w:val="299"/>
            </w:trPr>
            <w:tc>
              <w:tcPr>
                <w:tcW w:w="2410" w:type="dxa"/>
                <w:tcMar/>
              </w:tcPr>
              <w:p w:rsidRPr="001B5FB6" w:rsidR="007A25E4" w:rsidP="002C59A0" w:rsidRDefault="007A25E4"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3024" w:type="dxa"/>
                <w:tcMar/>
              </w:tcPr>
              <w:p w:rsidRPr="00C853D1" w:rsidR="007A25E4" w:rsidP="00501240" w:rsidRDefault="007A25E4" w14:paraId="433E1B49" w14:textId="246A5A4D">
                <w:pPr>
                  <w:tabs>
                    <w:tab w:val="right" w:pos="8838"/>
                  </w:tabs>
                  <w:ind w:right="34"/>
                  <w:rPr>
                    <w:rFonts w:eastAsia="Calibri" w:cs="Tahoma"/>
                    <w:lang w:val="es-MX"/>
                  </w:rPr>
                </w:pPr>
                <w:r>
                  <w:rPr>
                    <w:rFonts w:eastAsia="Calibri" w:cs="Tahoma"/>
                    <w:lang w:val="es-MX"/>
                  </w:rPr>
                  <w:t>Ayuntamiento de Ecatepec</w:t>
                </w:r>
              </w:p>
            </w:tc>
          </w:tr>
          <w:tr w:rsidR="007A25E4" w:rsidTr="0A3C6BA0" w14:paraId="386AB112" w14:textId="77777777">
            <w:trPr>
              <w:trHeight w:val="299"/>
            </w:trPr>
            <w:tc>
              <w:tcPr>
                <w:tcW w:w="2410" w:type="dxa"/>
                <w:tcMar/>
              </w:tcPr>
              <w:p w:rsidRPr="001B5FB6" w:rsidR="007A25E4" w:rsidP="002C59A0" w:rsidRDefault="007A25E4"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3024" w:type="dxa"/>
                <w:tcMar/>
              </w:tcPr>
              <w:p w:rsidRPr="00A8173F" w:rsidR="007A25E4" w:rsidP="002C59A0" w:rsidRDefault="007A25E4"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7A25E4" w:rsidP="002C59A0" w:rsidRDefault="007A25E4" w14:paraId="7017D3D5" w14:textId="77777777">
          <w:pPr>
            <w:tabs>
              <w:tab w:val="right" w:pos="8838"/>
            </w:tabs>
            <w:ind w:left="-28"/>
            <w:rPr>
              <w:rFonts w:ascii="Arial" w:hAnsi="Arial" w:eastAsia="Calibri" w:cs="Arial"/>
              <w:b/>
            </w:rPr>
          </w:pPr>
        </w:p>
      </w:tc>
    </w:tr>
  </w:tbl>
  <w:p w:rsidR="007A25E4" w:rsidRDefault="00B34477"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7E17E44"/>
    <w:multiLevelType w:val="hybridMultilevel"/>
    <w:tmpl w:val="7152E7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A1619DE"/>
    <w:multiLevelType w:val="hybridMultilevel"/>
    <w:tmpl w:val="1C7C1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9006A9"/>
    <w:multiLevelType w:val="multilevel"/>
    <w:tmpl w:val="9F064572"/>
    <w:lvl w:ilvl="0">
      <w:start w:val="20"/>
      <w:numFmt w:val="decimal"/>
      <w:lvlText w:val="%1."/>
      <w:lvlJc w:val="left"/>
      <w:pPr>
        <w:ind w:left="720" w:hanging="360"/>
      </w:pPr>
      <w:rPr>
        <w:rFonts w:hint="default" w:ascii="Palatino Linotype" w:hAnsi="Palatino Linotype"/>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AE5069"/>
    <w:multiLevelType w:val="hybridMultilevel"/>
    <w:tmpl w:val="89760080"/>
    <w:lvl w:ilvl="0" w:tplc="7E72827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55E89"/>
    <w:multiLevelType w:val="hybridMultilevel"/>
    <w:tmpl w:val="F9780E1A"/>
    <w:lvl w:ilvl="0" w:tplc="4AD6482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F175F78"/>
    <w:multiLevelType w:val="hybridMultilevel"/>
    <w:tmpl w:val="72EC23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00103CD"/>
    <w:multiLevelType w:val="hybridMultilevel"/>
    <w:tmpl w:val="0EFC2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987E7B"/>
    <w:multiLevelType w:val="hybridMultilevel"/>
    <w:tmpl w:val="EB6E63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3094AF8"/>
    <w:multiLevelType w:val="hybridMultilevel"/>
    <w:tmpl w:val="2F2E78B8"/>
    <w:lvl w:ilvl="0" w:tplc="68AABADC">
      <w:start w:val="1"/>
      <w:numFmt w:val="low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43C3E2E"/>
    <w:multiLevelType w:val="hybridMultilevel"/>
    <w:tmpl w:val="2DCEBDA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BA637C4"/>
    <w:multiLevelType w:val="hybridMultilevel"/>
    <w:tmpl w:val="3B6299BA"/>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2F104018"/>
    <w:multiLevelType w:val="hybridMultilevel"/>
    <w:tmpl w:val="49D4DB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760D54"/>
    <w:multiLevelType w:val="hybridMultilevel"/>
    <w:tmpl w:val="E3C6E1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FA6E95"/>
    <w:multiLevelType w:val="hybridMultilevel"/>
    <w:tmpl w:val="28F253E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39AF1E2A"/>
    <w:multiLevelType w:val="hybridMultilevel"/>
    <w:tmpl w:val="CAF23C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1132F83"/>
    <w:multiLevelType w:val="hybridMultilevel"/>
    <w:tmpl w:val="9F1A37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35D0BCB"/>
    <w:multiLevelType w:val="hybridMultilevel"/>
    <w:tmpl w:val="A55AF6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0B2F3F"/>
    <w:multiLevelType w:val="hybridMultilevel"/>
    <w:tmpl w:val="287EE2D6"/>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2"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A653843"/>
    <w:multiLevelType w:val="hybridMultilevel"/>
    <w:tmpl w:val="2F2E78B8"/>
    <w:lvl w:ilvl="0" w:tplc="68AABADC">
      <w:start w:val="1"/>
      <w:numFmt w:val="low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5F8408D"/>
    <w:multiLevelType w:val="hybridMultilevel"/>
    <w:tmpl w:val="230A8D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67C131F"/>
    <w:multiLevelType w:val="hybridMultilevel"/>
    <w:tmpl w:val="6944C7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6820119"/>
    <w:multiLevelType w:val="hybridMultilevel"/>
    <w:tmpl w:val="89760080"/>
    <w:lvl w:ilvl="0" w:tplc="7E72827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B261783"/>
    <w:multiLevelType w:val="hybridMultilevel"/>
    <w:tmpl w:val="648006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E61342"/>
    <w:multiLevelType w:val="hybridMultilevel"/>
    <w:tmpl w:val="5FDAA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1E2D94"/>
    <w:multiLevelType w:val="hybridMultilevel"/>
    <w:tmpl w:val="0862E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5AF08BD"/>
    <w:multiLevelType w:val="hybridMultilevel"/>
    <w:tmpl w:val="806638B0"/>
    <w:lvl w:ilvl="0" w:tplc="F2FEB0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8" w15:restartNumberingAfterBreak="0">
    <w:nsid w:val="76306BC5"/>
    <w:multiLevelType w:val="hybridMultilevel"/>
    <w:tmpl w:val="287EE2D6"/>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9" w15:restartNumberingAfterBreak="0">
    <w:nsid w:val="76974AAF"/>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62644D"/>
    <w:multiLevelType w:val="hybridMultilevel"/>
    <w:tmpl w:val="22627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020695217">
    <w:abstractNumId w:val="1"/>
  </w:num>
  <w:num w:numId="2" w16cid:durableId="1383216401">
    <w:abstractNumId w:val="30"/>
  </w:num>
  <w:num w:numId="3" w16cid:durableId="324164526">
    <w:abstractNumId w:val="35"/>
  </w:num>
  <w:num w:numId="4" w16cid:durableId="1262447958">
    <w:abstractNumId w:val="24"/>
  </w:num>
  <w:num w:numId="5" w16cid:durableId="1037924241">
    <w:abstractNumId w:val="7"/>
  </w:num>
  <w:num w:numId="6" w16cid:durableId="940995851">
    <w:abstractNumId w:val="32"/>
  </w:num>
  <w:num w:numId="7" w16cid:durableId="13410838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8301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0182370">
    <w:abstractNumId w:val="25"/>
  </w:num>
  <w:num w:numId="10" w16cid:durableId="1159030788">
    <w:abstractNumId w:val="37"/>
  </w:num>
  <w:num w:numId="11" w16cid:durableId="370497581">
    <w:abstractNumId w:val="20"/>
  </w:num>
  <w:num w:numId="12" w16cid:durableId="9454125">
    <w:abstractNumId w:val="13"/>
  </w:num>
  <w:num w:numId="13" w16cid:durableId="1192260112">
    <w:abstractNumId w:val="10"/>
  </w:num>
  <w:num w:numId="14" w16cid:durableId="2089575605">
    <w:abstractNumId w:val="16"/>
  </w:num>
  <w:num w:numId="15" w16cid:durableId="1411805339">
    <w:abstractNumId w:val="31"/>
  </w:num>
  <w:num w:numId="16" w16cid:durableId="185973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481864">
    <w:abstractNumId w:val="14"/>
  </w:num>
  <w:num w:numId="18" w16cid:durableId="1255017584">
    <w:abstractNumId w:val="27"/>
  </w:num>
  <w:num w:numId="19" w16cid:durableId="416292341">
    <w:abstractNumId w:val="23"/>
  </w:num>
  <w:num w:numId="20" w16cid:durableId="1099253007">
    <w:abstractNumId w:val="6"/>
  </w:num>
  <w:num w:numId="21" w16cid:durableId="540628439">
    <w:abstractNumId w:val="12"/>
  </w:num>
  <w:num w:numId="22" w16cid:durableId="2092504554">
    <w:abstractNumId w:val="33"/>
  </w:num>
  <w:num w:numId="23" w16cid:durableId="1059867244">
    <w:abstractNumId w:val="11"/>
  </w:num>
  <w:num w:numId="24" w16cid:durableId="7174075">
    <w:abstractNumId w:val="39"/>
  </w:num>
  <w:num w:numId="25" w16cid:durableId="42802066">
    <w:abstractNumId w:val="0"/>
  </w:num>
  <w:num w:numId="26" w16cid:durableId="505093187">
    <w:abstractNumId w:val="29"/>
  </w:num>
  <w:num w:numId="27" w16cid:durableId="543252425">
    <w:abstractNumId w:val="4"/>
  </w:num>
  <w:num w:numId="28" w16cid:durableId="2019573789">
    <w:abstractNumId w:val="15"/>
  </w:num>
  <w:num w:numId="29" w16cid:durableId="1391688494">
    <w:abstractNumId w:val="28"/>
  </w:num>
  <w:num w:numId="30" w16cid:durableId="1278216322">
    <w:abstractNumId w:val="40"/>
  </w:num>
  <w:num w:numId="31" w16cid:durableId="1160578971">
    <w:abstractNumId w:val="3"/>
  </w:num>
  <w:num w:numId="32" w16cid:durableId="309602740">
    <w:abstractNumId w:val="21"/>
  </w:num>
  <w:num w:numId="33" w16cid:durableId="402947281">
    <w:abstractNumId w:val="38"/>
  </w:num>
  <w:num w:numId="34" w16cid:durableId="1005667085">
    <w:abstractNumId w:val="34"/>
  </w:num>
  <w:num w:numId="35" w16cid:durableId="2031030443">
    <w:abstractNumId w:val="19"/>
  </w:num>
  <w:num w:numId="36" w16cid:durableId="2122803143">
    <w:abstractNumId w:val="9"/>
  </w:num>
  <w:num w:numId="37" w16cid:durableId="608395312">
    <w:abstractNumId w:val="5"/>
  </w:num>
  <w:num w:numId="38" w16cid:durableId="83693359">
    <w:abstractNumId w:val="17"/>
  </w:num>
  <w:num w:numId="39" w16cid:durableId="95056323">
    <w:abstractNumId w:val="26"/>
  </w:num>
  <w:num w:numId="40" w16cid:durableId="445545243">
    <w:abstractNumId w:val="36"/>
  </w:num>
  <w:num w:numId="41" w16cid:durableId="1996445829">
    <w:abstractNumId w:val="2"/>
  </w:num>
  <w:num w:numId="42" w16cid:durableId="202600133">
    <w:abstractNumId w:val="18"/>
  </w:num>
  <w:num w:numId="43" w16cid:durableId="1722368072">
    <w:abstractNumId w:val="8"/>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7008"/>
    <w:rsid w:val="0000734A"/>
    <w:rsid w:val="00007EB8"/>
    <w:rsid w:val="00012834"/>
    <w:rsid w:val="00012C2D"/>
    <w:rsid w:val="000140E0"/>
    <w:rsid w:val="0001499A"/>
    <w:rsid w:val="0001620D"/>
    <w:rsid w:val="00017D8C"/>
    <w:rsid w:val="000223B0"/>
    <w:rsid w:val="00022D6B"/>
    <w:rsid w:val="000236EB"/>
    <w:rsid w:val="00023E8F"/>
    <w:rsid w:val="00024ED6"/>
    <w:rsid w:val="00027FA3"/>
    <w:rsid w:val="00030561"/>
    <w:rsid w:val="000314CE"/>
    <w:rsid w:val="0003445F"/>
    <w:rsid w:val="00036330"/>
    <w:rsid w:val="000371FF"/>
    <w:rsid w:val="000409C0"/>
    <w:rsid w:val="00042E71"/>
    <w:rsid w:val="000477C6"/>
    <w:rsid w:val="00051009"/>
    <w:rsid w:val="000519DF"/>
    <w:rsid w:val="000529E4"/>
    <w:rsid w:val="00052A57"/>
    <w:rsid w:val="00053864"/>
    <w:rsid w:val="00055840"/>
    <w:rsid w:val="00055CA5"/>
    <w:rsid w:val="00056B1B"/>
    <w:rsid w:val="00057C00"/>
    <w:rsid w:val="00057E74"/>
    <w:rsid w:val="00062AAC"/>
    <w:rsid w:val="00062C8B"/>
    <w:rsid w:val="000675E0"/>
    <w:rsid w:val="000705A9"/>
    <w:rsid w:val="00071995"/>
    <w:rsid w:val="00074491"/>
    <w:rsid w:val="00075E90"/>
    <w:rsid w:val="00081145"/>
    <w:rsid w:val="00082A81"/>
    <w:rsid w:val="00084477"/>
    <w:rsid w:val="00085F3A"/>
    <w:rsid w:val="00086C9D"/>
    <w:rsid w:val="000920E9"/>
    <w:rsid w:val="000939CD"/>
    <w:rsid w:val="00094D71"/>
    <w:rsid w:val="00094F6D"/>
    <w:rsid w:val="000963CB"/>
    <w:rsid w:val="00096694"/>
    <w:rsid w:val="00097D44"/>
    <w:rsid w:val="000A2588"/>
    <w:rsid w:val="000A259F"/>
    <w:rsid w:val="000A26DE"/>
    <w:rsid w:val="000A331D"/>
    <w:rsid w:val="000A4428"/>
    <w:rsid w:val="000A49FD"/>
    <w:rsid w:val="000A4D28"/>
    <w:rsid w:val="000A61A2"/>
    <w:rsid w:val="000A6598"/>
    <w:rsid w:val="000A785D"/>
    <w:rsid w:val="000A79FC"/>
    <w:rsid w:val="000B0EAF"/>
    <w:rsid w:val="000B2575"/>
    <w:rsid w:val="000B3A93"/>
    <w:rsid w:val="000B5760"/>
    <w:rsid w:val="000B6008"/>
    <w:rsid w:val="000B632A"/>
    <w:rsid w:val="000B7029"/>
    <w:rsid w:val="000C3C65"/>
    <w:rsid w:val="000C4139"/>
    <w:rsid w:val="000C54E7"/>
    <w:rsid w:val="000C6835"/>
    <w:rsid w:val="000C715C"/>
    <w:rsid w:val="000C72FD"/>
    <w:rsid w:val="000D1A72"/>
    <w:rsid w:val="000D2522"/>
    <w:rsid w:val="000D3E5E"/>
    <w:rsid w:val="000D45D9"/>
    <w:rsid w:val="000D59F5"/>
    <w:rsid w:val="000D6701"/>
    <w:rsid w:val="000D69EB"/>
    <w:rsid w:val="000D6E68"/>
    <w:rsid w:val="000D73F7"/>
    <w:rsid w:val="000E2137"/>
    <w:rsid w:val="000E26B9"/>
    <w:rsid w:val="000E28E6"/>
    <w:rsid w:val="000E4E10"/>
    <w:rsid w:val="000E6A7A"/>
    <w:rsid w:val="000E7A0D"/>
    <w:rsid w:val="000F05A6"/>
    <w:rsid w:val="000F1585"/>
    <w:rsid w:val="000F2A9A"/>
    <w:rsid w:val="000F2D50"/>
    <w:rsid w:val="000F3403"/>
    <w:rsid w:val="000F45A1"/>
    <w:rsid w:val="000F5DD8"/>
    <w:rsid w:val="000F623C"/>
    <w:rsid w:val="001004CE"/>
    <w:rsid w:val="00100D66"/>
    <w:rsid w:val="00100EB3"/>
    <w:rsid w:val="00101E56"/>
    <w:rsid w:val="0010232F"/>
    <w:rsid w:val="00102FA0"/>
    <w:rsid w:val="0010413E"/>
    <w:rsid w:val="001059E3"/>
    <w:rsid w:val="00105EF9"/>
    <w:rsid w:val="00106429"/>
    <w:rsid w:val="001067D1"/>
    <w:rsid w:val="001105F1"/>
    <w:rsid w:val="001107F5"/>
    <w:rsid w:val="00111C07"/>
    <w:rsid w:val="00114FEB"/>
    <w:rsid w:val="00115309"/>
    <w:rsid w:val="001202DE"/>
    <w:rsid w:val="001236D3"/>
    <w:rsid w:val="00124B10"/>
    <w:rsid w:val="001303CD"/>
    <w:rsid w:val="00132064"/>
    <w:rsid w:val="001321FB"/>
    <w:rsid w:val="00134C39"/>
    <w:rsid w:val="00140F79"/>
    <w:rsid w:val="00142455"/>
    <w:rsid w:val="001438CF"/>
    <w:rsid w:val="00144D8E"/>
    <w:rsid w:val="00144E2B"/>
    <w:rsid w:val="0014505E"/>
    <w:rsid w:val="00146731"/>
    <w:rsid w:val="00146D39"/>
    <w:rsid w:val="00147B34"/>
    <w:rsid w:val="00153F57"/>
    <w:rsid w:val="0015515E"/>
    <w:rsid w:val="001567B4"/>
    <w:rsid w:val="00156EB5"/>
    <w:rsid w:val="001601CC"/>
    <w:rsid w:val="00161BC4"/>
    <w:rsid w:val="00161E74"/>
    <w:rsid w:val="001629B7"/>
    <w:rsid w:val="00164599"/>
    <w:rsid w:val="00165EED"/>
    <w:rsid w:val="001675D9"/>
    <w:rsid w:val="00172CA8"/>
    <w:rsid w:val="00173B49"/>
    <w:rsid w:val="0017427D"/>
    <w:rsid w:val="00174F57"/>
    <w:rsid w:val="00175572"/>
    <w:rsid w:val="00177C7A"/>
    <w:rsid w:val="00180003"/>
    <w:rsid w:val="00181E7D"/>
    <w:rsid w:val="00184598"/>
    <w:rsid w:val="00184727"/>
    <w:rsid w:val="00184CD5"/>
    <w:rsid w:val="001853F9"/>
    <w:rsid w:val="00186487"/>
    <w:rsid w:val="00187B28"/>
    <w:rsid w:val="00187DBF"/>
    <w:rsid w:val="001900B4"/>
    <w:rsid w:val="00190EBA"/>
    <w:rsid w:val="001935D3"/>
    <w:rsid w:val="0019371D"/>
    <w:rsid w:val="00194DD1"/>
    <w:rsid w:val="0019678D"/>
    <w:rsid w:val="001A3784"/>
    <w:rsid w:val="001A4148"/>
    <w:rsid w:val="001A641F"/>
    <w:rsid w:val="001A6ABE"/>
    <w:rsid w:val="001B3373"/>
    <w:rsid w:val="001B380E"/>
    <w:rsid w:val="001B3B40"/>
    <w:rsid w:val="001B77BD"/>
    <w:rsid w:val="001B7F7E"/>
    <w:rsid w:val="001C1007"/>
    <w:rsid w:val="001C1905"/>
    <w:rsid w:val="001C3C7E"/>
    <w:rsid w:val="001C3D02"/>
    <w:rsid w:val="001C4A4D"/>
    <w:rsid w:val="001C4A95"/>
    <w:rsid w:val="001C6764"/>
    <w:rsid w:val="001C71AB"/>
    <w:rsid w:val="001C7535"/>
    <w:rsid w:val="001D02DD"/>
    <w:rsid w:val="001D1612"/>
    <w:rsid w:val="001D37BB"/>
    <w:rsid w:val="001D49D0"/>
    <w:rsid w:val="001D666F"/>
    <w:rsid w:val="001D72BE"/>
    <w:rsid w:val="001E1F19"/>
    <w:rsid w:val="001E386E"/>
    <w:rsid w:val="001E3D92"/>
    <w:rsid w:val="001E6D1F"/>
    <w:rsid w:val="001E76A2"/>
    <w:rsid w:val="001E7F58"/>
    <w:rsid w:val="001F2B59"/>
    <w:rsid w:val="001F2CCA"/>
    <w:rsid w:val="001F7C51"/>
    <w:rsid w:val="0020158D"/>
    <w:rsid w:val="002023E9"/>
    <w:rsid w:val="00202447"/>
    <w:rsid w:val="00204AF1"/>
    <w:rsid w:val="00204D18"/>
    <w:rsid w:val="00204DD3"/>
    <w:rsid w:val="002055B0"/>
    <w:rsid w:val="00206C4D"/>
    <w:rsid w:val="002107D9"/>
    <w:rsid w:val="00210857"/>
    <w:rsid w:val="002111A8"/>
    <w:rsid w:val="00213776"/>
    <w:rsid w:val="002160EC"/>
    <w:rsid w:val="00216503"/>
    <w:rsid w:val="00220583"/>
    <w:rsid w:val="0022261D"/>
    <w:rsid w:val="00222943"/>
    <w:rsid w:val="0022423A"/>
    <w:rsid w:val="0022475A"/>
    <w:rsid w:val="002254BA"/>
    <w:rsid w:val="00226FC1"/>
    <w:rsid w:val="0022796C"/>
    <w:rsid w:val="00232B60"/>
    <w:rsid w:val="002339AB"/>
    <w:rsid w:val="00233BB6"/>
    <w:rsid w:val="00235195"/>
    <w:rsid w:val="00235A69"/>
    <w:rsid w:val="00235BA0"/>
    <w:rsid w:val="002402DE"/>
    <w:rsid w:val="002402F1"/>
    <w:rsid w:val="002419E9"/>
    <w:rsid w:val="00241A48"/>
    <w:rsid w:val="0024313A"/>
    <w:rsid w:val="00243BA0"/>
    <w:rsid w:val="00243C89"/>
    <w:rsid w:val="00244A92"/>
    <w:rsid w:val="0024693A"/>
    <w:rsid w:val="00247EFF"/>
    <w:rsid w:val="00250C08"/>
    <w:rsid w:val="00251A4C"/>
    <w:rsid w:val="00252EF3"/>
    <w:rsid w:val="0025385C"/>
    <w:rsid w:val="0025401B"/>
    <w:rsid w:val="0025433F"/>
    <w:rsid w:val="002557A7"/>
    <w:rsid w:val="00257F3B"/>
    <w:rsid w:val="002603DC"/>
    <w:rsid w:val="00260AAA"/>
    <w:rsid w:val="00260FC3"/>
    <w:rsid w:val="00261807"/>
    <w:rsid w:val="00261BED"/>
    <w:rsid w:val="002628AF"/>
    <w:rsid w:val="00262C17"/>
    <w:rsid w:val="002634E5"/>
    <w:rsid w:val="00267536"/>
    <w:rsid w:val="00270970"/>
    <w:rsid w:val="00270CAB"/>
    <w:rsid w:val="00271404"/>
    <w:rsid w:val="002718A0"/>
    <w:rsid w:val="00271BF3"/>
    <w:rsid w:val="00271D9C"/>
    <w:rsid w:val="002722DB"/>
    <w:rsid w:val="00272886"/>
    <w:rsid w:val="00273E3B"/>
    <w:rsid w:val="00274B07"/>
    <w:rsid w:val="00276A0F"/>
    <w:rsid w:val="00276F75"/>
    <w:rsid w:val="002813A7"/>
    <w:rsid w:val="0028178E"/>
    <w:rsid w:val="002822E5"/>
    <w:rsid w:val="0028305A"/>
    <w:rsid w:val="00284FF0"/>
    <w:rsid w:val="002875A7"/>
    <w:rsid w:val="00287B13"/>
    <w:rsid w:val="0029028F"/>
    <w:rsid w:val="0029230A"/>
    <w:rsid w:val="002927C8"/>
    <w:rsid w:val="00296E2A"/>
    <w:rsid w:val="002A2B8D"/>
    <w:rsid w:val="002A341E"/>
    <w:rsid w:val="002A4DE3"/>
    <w:rsid w:val="002A6F26"/>
    <w:rsid w:val="002B0F64"/>
    <w:rsid w:val="002B3565"/>
    <w:rsid w:val="002B3A90"/>
    <w:rsid w:val="002B3FDA"/>
    <w:rsid w:val="002B54AE"/>
    <w:rsid w:val="002B6F3C"/>
    <w:rsid w:val="002B75BC"/>
    <w:rsid w:val="002C1A7E"/>
    <w:rsid w:val="002C2C2B"/>
    <w:rsid w:val="002C2D07"/>
    <w:rsid w:val="002C39DE"/>
    <w:rsid w:val="002C3DA2"/>
    <w:rsid w:val="002C514D"/>
    <w:rsid w:val="002C59A0"/>
    <w:rsid w:val="002C5D47"/>
    <w:rsid w:val="002C6390"/>
    <w:rsid w:val="002C6440"/>
    <w:rsid w:val="002C7309"/>
    <w:rsid w:val="002D2E5D"/>
    <w:rsid w:val="002D4FD8"/>
    <w:rsid w:val="002D75F1"/>
    <w:rsid w:val="002E0552"/>
    <w:rsid w:val="002E05D6"/>
    <w:rsid w:val="002E25E7"/>
    <w:rsid w:val="002E2DFD"/>
    <w:rsid w:val="002E333F"/>
    <w:rsid w:val="002E33E8"/>
    <w:rsid w:val="002E5CED"/>
    <w:rsid w:val="002E641A"/>
    <w:rsid w:val="002E6892"/>
    <w:rsid w:val="002F0229"/>
    <w:rsid w:val="002F070B"/>
    <w:rsid w:val="002F37D7"/>
    <w:rsid w:val="002F4007"/>
    <w:rsid w:val="002F522C"/>
    <w:rsid w:val="002F5480"/>
    <w:rsid w:val="002F57FD"/>
    <w:rsid w:val="00300025"/>
    <w:rsid w:val="00300286"/>
    <w:rsid w:val="003012CD"/>
    <w:rsid w:val="00301ABC"/>
    <w:rsid w:val="00305C37"/>
    <w:rsid w:val="0030731D"/>
    <w:rsid w:val="003077B4"/>
    <w:rsid w:val="00310388"/>
    <w:rsid w:val="0031109A"/>
    <w:rsid w:val="00311288"/>
    <w:rsid w:val="003114A1"/>
    <w:rsid w:val="00311811"/>
    <w:rsid w:val="003119F9"/>
    <w:rsid w:val="003160D6"/>
    <w:rsid w:val="00316C63"/>
    <w:rsid w:val="00320671"/>
    <w:rsid w:val="00320B93"/>
    <w:rsid w:val="00322E28"/>
    <w:rsid w:val="003257D9"/>
    <w:rsid w:val="003265A2"/>
    <w:rsid w:val="00327FF3"/>
    <w:rsid w:val="0033142A"/>
    <w:rsid w:val="0033142F"/>
    <w:rsid w:val="00332AC7"/>
    <w:rsid w:val="00334B20"/>
    <w:rsid w:val="00335AE9"/>
    <w:rsid w:val="0033645E"/>
    <w:rsid w:val="00336661"/>
    <w:rsid w:val="00336980"/>
    <w:rsid w:val="0034022D"/>
    <w:rsid w:val="00343A86"/>
    <w:rsid w:val="0034462A"/>
    <w:rsid w:val="00345528"/>
    <w:rsid w:val="003456A2"/>
    <w:rsid w:val="00346101"/>
    <w:rsid w:val="00350D55"/>
    <w:rsid w:val="0035322F"/>
    <w:rsid w:val="003537E3"/>
    <w:rsid w:val="003539C1"/>
    <w:rsid w:val="00355553"/>
    <w:rsid w:val="00360690"/>
    <w:rsid w:val="003624D3"/>
    <w:rsid w:val="00362DE2"/>
    <w:rsid w:val="00363046"/>
    <w:rsid w:val="003633C5"/>
    <w:rsid w:val="003645DF"/>
    <w:rsid w:val="003647F7"/>
    <w:rsid w:val="00365075"/>
    <w:rsid w:val="003678F0"/>
    <w:rsid w:val="00367F1C"/>
    <w:rsid w:val="00371DAE"/>
    <w:rsid w:val="00372BAB"/>
    <w:rsid w:val="00376559"/>
    <w:rsid w:val="00380368"/>
    <w:rsid w:val="00381FDE"/>
    <w:rsid w:val="00384A4A"/>
    <w:rsid w:val="0038779D"/>
    <w:rsid w:val="00391566"/>
    <w:rsid w:val="00391EC9"/>
    <w:rsid w:val="003936D2"/>
    <w:rsid w:val="00394A0B"/>
    <w:rsid w:val="00394B9E"/>
    <w:rsid w:val="003955C4"/>
    <w:rsid w:val="0039562B"/>
    <w:rsid w:val="0039583B"/>
    <w:rsid w:val="003975AD"/>
    <w:rsid w:val="00397660"/>
    <w:rsid w:val="003A173F"/>
    <w:rsid w:val="003A1B84"/>
    <w:rsid w:val="003A2738"/>
    <w:rsid w:val="003A731C"/>
    <w:rsid w:val="003A74CA"/>
    <w:rsid w:val="003B0830"/>
    <w:rsid w:val="003B0BA2"/>
    <w:rsid w:val="003B260B"/>
    <w:rsid w:val="003B46DC"/>
    <w:rsid w:val="003B475F"/>
    <w:rsid w:val="003B5F5E"/>
    <w:rsid w:val="003B620B"/>
    <w:rsid w:val="003B7156"/>
    <w:rsid w:val="003C2E38"/>
    <w:rsid w:val="003C2ED7"/>
    <w:rsid w:val="003C470A"/>
    <w:rsid w:val="003C5B59"/>
    <w:rsid w:val="003D15D4"/>
    <w:rsid w:val="003D2D38"/>
    <w:rsid w:val="003D30B4"/>
    <w:rsid w:val="003D4A58"/>
    <w:rsid w:val="003D7ED4"/>
    <w:rsid w:val="003E024E"/>
    <w:rsid w:val="003E083D"/>
    <w:rsid w:val="003E08D1"/>
    <w:rsid w:val="003E2FB0"/>
    <w:rsid w:val="003E57C9"/>
    <w:rsid w:val="003E6425"/>
    <w:rsid w:val="003E7060"/>
    <w:rsid w:val="003F0CE1"/>
    <w:rsid w:val="003F0E14"/>
    <w:rsid w:val="003F0F63"/>
    <w:rsid w:val="003F15DB"/>
    <w:rsid w:val="003F1BCA"/>
    <w:rsid w:val="003F2398"/>
    <w:rsid w:val="003F4EB0"/>
    <w:rsid w:val="003F5C89"/>
    <w:rsid w:val="00403C3E"/>
    <w:rsid w:val="00404672"/>
    <w:rsid w:val="004058DB"/>
    <w:rsid w:val="004059D0"/>
    <w:rsid w:val="00410A25"/>
    <w:rsid w:val="0041108C"/>
    <w:rsid w:val="004122A9"/>
    <w:rsid w:val="004125A8"/>
    <w:rsid w:val="00412C65"/>
    <w:rsid w:val="00412D96"/>
    <w:rsid w:val="0041327C"/>
    <w:rsid w:val="004146DD"/>
    <w:rsid w:val="00415A15"/>
    <w:rsid w:val="00416E97"/>
    <w:rsid w:val="0041704C"/>
    <w:rsid w:val="00417EED"/>
    <w:rsid w:val="004206ED"/>
    <w:rsid w:val="0042104B"/>
    <w:rsid w:val="00421350"/>
    <w:rsid w:val="0042422A"/>
    <w:rsid w:val="00424C4C"/>
    <w:rsid w:val="00425CB1"/>
    <w:rsid w:val="00427811"/>
    <w:rsid w:val="00427A8D"/>
    <w:rsid w:val="0043019D"/>
    <w:rsid w:val="00430B0D"/>
    <w:rsid w:val="00431D8D"/>
    <w:rsid w:val="00433CAA"/>
    <w:rsid w:val="004360DB"/>
    <w:rsid w:val="00442217"/>
    <w:rsid w:val="00442C85"/>
    <w:rsid w:val="00444A1C"/>
    <w:rsid w:val="00445BB7"/>
    <w:rsid w:val="00450E6E"/>
    <w:rsid w:val="004517A6"/>
    <w:rsid w:val="004518AB"/>
    <w:rsid w:val="004518C0"/>
    <w:rsid w:val="00452038"/>
    <w:rsid w:val="004520C1"/>
    <w:rsid w:val="004520D4"/>
    <w:rsid w:val="00453A69"/>
    <w:rsid w:val="004542DC"/>
    <w:rsid w:val="004548CD"/>
    <w:rsid w:val="00456CB3"/>
    <w:rsid w:val="004572A7"/>
    <w:rsid w:val="00460EAD"/>
    <w:rsid w:val="00461A34"/>
    <w:rsid w:val="0046248D"/>
    <w:rsid w:val="00462A63"/>
    <w:rsid w:val="004633F1"/>
    <w:rsid w:val="00463A70"/>
    <w:rsid w:val="00464242"/>
    <w:rsid w:val="00464397"/>
    <w:rsid w:val="00465EC8"/>
    <w:rsid w:val="004673C4"/>
    <w:rsid w:val="00467751"/>
    <w:rsid w:val="004700D4"/>
    <w:rsid w:val="00470A7A"/>
    <w:rsid w:val="00470AF6"/>
    <w:rsid w:val="00471A6E"/>
    <w:rsid w:val="00472C94"/>
    <w:rsid w:val="004731D9"/>
    <w:rsid w:val="00474019"/>
    <w:rsid w:val="00474177"/>
    <w:rsid w:val="00474538"/>
    <w:rsid w:val="00474E4C"/>
    <w:rsid w:val="00474E73"/>
    <w:rsid w:val="00475459"/>
    <w:rsid w:val="00476B73"/>
    <w:rsid w:val="00476ED1"/>
    <w:rsid w:val="0048107E"/>
    <w:rsid w:val="00482662"/>
    <w:rsid w:val="004829B9"/>
    <w:rsid w:val="00483BB9"/>
    <w:rsid w:val="0048648B"/>
    <w:rsid w:val="0049061B"/>
    <w:rsid w:val="004917BF"/>
    <w:rsid w:val="00491C3E"/>
    <w:rsid w:val="0049224F"/>
    <w:rsid w:val="0049225E"/>
    <w:rsid w:val="00494387"/>
    <w:rsid w:val="004949AC"/>
    <w:rsid w:val="00496188"/>
    <w:rsid w:val="00496426"/>
    <w:rsid w:val="00496C52"/>
    <w:rsid w:val="00497B9F"/>
    <w:rsid w:val="004A0FDB"/>
    <w:rsid w:val="004A1E88"/>
    <w:rsid w:val="004A27DB"/>
    <w:rsid w:val="004A34D1"/>
    <w:rsid w:val="004A3AB4"/>
    <w:rsid w:val="004A528D"/>
    <w:rsid w:val="004A5AB7"/>
    <w:rsid w:val="004A7124"/>
    <w:rsid w:val="004B0E67"/>
    <w:rsid w:val="004B15BE"/>
    <w:rsid w:val="004B2137"/>
    <w:rsid w:val="004B3886"/>
    <w:rsid w:val="004B6E84"/>
    <w:rsid w:val="004B720F"/>
    <w:rsid w:val="004B726A"/>
    <w:rsid w:val="004C0976"/>
    <w:rsid w:val="004C1A0F"/>
    <w:rsid w:val="004C1B53"/>
    <w:rsid w:val="004C1D78"/>
    <w:rsid w:val="004C34C6"/>
    <w:rsid w:val="004C3C1A"/>
    <w:rsid w:val="004C4200"/>
    <w:rsid w:val="004C5E29"/>
    <w:rsid w:val="004C6E3F"/>
    <w:rsid w:val="004D05F3"/>
    <w:rsid w:val="004D0EE2"/>
    <w:rsid w:val="004D2468"/>
    <w:rsid w:val="004D3CD8"/>
    <w:rsid w:val="004D4220"/>
    <w:rsid w:val="004D4FBA"/>
    <w:rsid w:val="004D635B"/>
    <w:rsid w:val="004D66A3"/>
    <w:rsid w:val="004D68FB"/>
    <w:rsid w:val="004E0373"/>
    <w:rsid w:val="004E19AE"/>
    <w:rsid w:val="004E1BF6"/>
    <w:rsid w:val="004E2379"/>
    <w:rsid w:val="004E2875"/>
    <w:rsid w:val="004E2F35"/>
    <w:rsid w:val="004E5602"/>
    <w:rsid w:val="004E617D"/>
    <w:rsid w:val="004E6D06"/>
    <w:rsid w:val="004F22DE"/>
    <w:rsid w:val="004F4445"/>
    <w:rsid w:val="004F4774"/>
    <w:rsid w:val="004F4C5F"/>
    <w:rsid w:val="004F56ED"/>
    <w:rsid w:val="004F6003"/>
    <w:rsid w:val="004F662C"/>
    <w:rsid w:val="004F686E"/>
    <w:rsid w:val="004F736C"/>
    <w:rsid w:val="004F7666"/>
    <w:rsid w:val="00501240"/>
    <w:rsid w:val="00502BF4"/>
    <w:rsid w:val="00502F76"/>
    <w:rsid w:val="00503B1E"/>
    <w:rsid w:val="00506F24"/>
    <w:rsid w:val="00507C8C"/>
    <w:rsid w:val="00507D1F"/>
    <w:rsid w:val="00507E2C"/>
    <w:rsid w:val="00513F33"/>
    <w:rsid w:val="00514E33"/>
    <w:rsid w:val="00515CA2"/>
    <w:rsid w:val="0051640D"/>
    <w:rsid w:val="005169B1"/>
    <w:rsid w:val="0051774E"/>
    <w:rsid w:val="00517B06"/>
    <w:rsid w:val="00520182"/>
    <w:rsid w:val="00520922"/>
    <w:rsid w:val="0052158B"/>
    <w:rsid w:val="00522338"/>
    <w:rsid w:val="00522F3F"/>
    <w:rsid w:val="005230CF"/>
    <w:rsid w:val="0052366E"/>
    <w:rsid w:val="005250C2"/>
    <w:rsid w:val="0052552E"/>
    <w:rsid w:val="005277CB"/>
    <w:rsid w:val="00527ED4"/>
    <w:rsid w:val="0053225F"/>
    <w:rsid w:val="00533C3F"/>
    <w:rsid w:val="00534853"/>
    <w:rsid w:val="00534932"/>
    <w:rsid w:val="00535732"/>
    <w:rsid w:val="00536CFC"/>
    <w:rsid w:val="00536FB4"/>
    <w:rsid w:val="0054028E"/>
    <w:rsid w:val="00540994"/>
    <w:rsid w:val="00541099"/>
    <w:rsid w:val="0054210E"/>
    <w:rsid w:val="00542D51"/>
    <w:rsid w:val="00545318"/>
    <w:rsid w:val="00547C5F"/>
    <w:rsid w:val="00550D10"/>
    <w:rsid w:val="005510AC"/>
    <w:rsid w:val="00551230"/>
    <w:rsid w:val="005531D6"/>
    <w:rsid w:val="005542F9"/>
    <w:rsid w:val="00554A5D"/>
    <w:rsid w:val="00557E37"/>
    <w:rsid w:val="00560C49"/>
    <w:rsid w:val="005615CA"/>
    <w:rsid w:val="005631E0"/>
    <w:rsid w:val="00563410"/>
    <w:rsid w:val="00563F0B"/>
    <w:rsid w:val="00565B75"/>
    <w:rsid w:val="005706CC"/>
    <w:rsid w:val="00570B4D"/>
    <w:rsid w:val="00571737"/>
    <w:rsid w:val="00571C32"/>
    <w:rsid w:val="00572AAD"/>
    <w:rsid w:val="005737BC"/>
    <w:rsid w:val="005747FF"/>
    <w:rsid w:val="00575B65"/>
    <w:rsid w:val="00581915"/>
    <w:rsid w:val="00581E91"/>
    <w:rsid w:val="00583138"/>
    <w:rsid w:val="00583EF2"/>
    <w:rsid w:val="005861E7"/>
    <w:rsid w:val="00586322"/>
    <w:rsid w:val="00586620"/>
    <w:rsid w:val="00587FE6"/>
    <w:rsid w:val="00592B3C"/>
    <w:rsid w:val="00593832"/>
    <w:rsid w:val="00593E62"/>
    <w:rsid w:val="00594055"/>
    <w:rsid w:val="005949D1"/>
    <w:rsid w:val="0059523B"/>
    <w:rsid w:val="00595CE6"/>
    <w:rsid w:val="00596883"/>
    <w:rsid w:val="005A25E6"/>
    <w:rsid w:val="005A3A2A"/>
    <w:rsid w:val="005A3DFF"/>
    <w:rsid w:val="005A49EB"/>
    <w:rsid w:val="005A69E4"/>
    <w:rsid w:val="005B126C"/>
    <w:rsid w:val="005B2EC4"/>
    <w:rsid w:val="005B2FFF"/>
    <w:rsid w:val="005B342E"/>
    <w:rsid w:val="005C041A"/>
    <w:rsid w:val="005C0B6A"/>
    <w:rsid w:val="005C2CA2"/>
    <w:rsid w:val="005C40CA"/>
    <w:rsid w:val="005C6308"/>
    <w:rsid w:val="005C6E9B"/>
    <w:rsid w:val="005C7219"/>
    <w:rsid w:val="005C79C1"/>
    <w:rsid w:val="005D1319"/>
    <w:rsid w:val="005D2E05"/>
    <w:rsid w:val="005D3368"/>
    <w:rsid w:val="005D381E"/>
    <w:rsid w:val="005D46BE"/>
    <w:rsid w:val="005D57F0"/>
    <w:rsid w:val="005D599F"/>
    <w:rsid w:val="005D77EC"/>
    <w:rsid w:val="005E00E1"/>
    <w:rsid w:val="005E0A33"/>
    <w:rsid w:val="005E0D92"/>
    <w:rsid w:val="005E1588"/>
    <w:rsid w:val="005E2A69"/>
    <w:rsid w:val="005E3957"/>
    <w:rsid w:val="005E4007"/>
    <w:rsid w:val="005E5228"/>
    <w:rsid w:val="005E5646"/>
    <w:rsid w:val="005E6DED"/>
    <w:rsid w:val="005F0AA5"/>
    <w:rsid w:val="005F0F77"/>
    <w:rsid w:val="005F19F3"/>
    <w:rsid w:val="005F2440"/>
    <w:rsid w:val="005F251F"/>
    <w:rsid w:val="005F2BAD"/>
    <w:rsid w:val="005F44AA"/>
    <w:rsid w:val="005F4602"/>
    <w:rsid w:val="005F4E56"/>
    <w:rsid w:val="005F7017"/>
    <w:rsid w:val="005F765E"/>
    <w:rsid w:val="00602411"/>
    <w:rsid w:val="00602501"/>
    <w:rsid w:val="006026B5"/>
    <w:rsid w:val="0060380A"/>
    <w:rsid w:val="006046BD"/>
    <w:rsid w:val="006046FC"/>
    <w:rsid w:val="00604850"/>
    <w:rsid w:val="006048E2"/>
    <w:rsid w:val="00604FB9"/>
    <w:rsid w:val="00607213"/>
    <w:rsid w:val="00607A89"/>
    <w:rsid w:val="00607F00"/>
    <w:rsid w:val="00612459"/>
    <w:rsid w:val="006134B9"/>
    <w:rsid w:val="00613FF3"/>
    <w:rsid w:val="0061403D"/>
    <w:rsid w:val="00614CDB"/>
    <w:rsid w:val="00616733"/>
    <w:rsid w:val="0061694F"/>
    <w:rsid w:val="00620F65"/>
    <w:rsid w:val="00621E91"/>
    <w:rsid w:val="00622B4D"/>
    <w:rsid w:val="00622B6D"/>
    <w:rsid w:val="00624210"/>
    <w:rsid w:val="00624711"/>
    <w:rsid w:val="00625925"/>
    <w:rsid w:val="00631373"/>
    <w:rsid w:val="006313BE"/>
    <w:rsid w:val="00631FD1"/>
    <w:rsid w:val="00632710"/>
    <w:rsid w:val="00632FDD"/>
    <w:rsid w:val="00633106"/>
    <w:rsid w:val="0063416C"/>
    <w:rsid w:val="0063438C"/>
    <w:rsid w:val="0063442B"/>
    <w:rsid w:val="006345E6"/>
    <w:rsid w:val="00635177"/>
    <w:rsid w:val="0063599F"/>
    <w:rsid w:val="00637642"/>
    <w:rsid w:val="0064139E"/>
    <w:rsid w:val="00641621"/>
    <w:rsid w:val="00643FFF"/>
    <w:rsid w:val="006441E1"/>
    <w:rsid w:val="00644838"/>
    <w:rsid w:val="00644CE6"/>
    <w:rsid w:val="006473A8"/>
    <w:rsid w:val="006507ED"/>
    <w:rsid w:val="00650E04"/>
    <w:rsid w:val="006510F8"/>
    <w:rsid w:val="00651B90"/>
    <w:rsid w:val="00652B0C"/>
    <w:rsid w:val="00652C98"/>
    <w:rsid w:val="0065682D"/>
    <w:rsid w:val="00660363"/>
    <w:rsid w:val="00660E60"/>
    <w:rsid w:val="006631C9"/>
    <w:rsid w:val="006642B4"/>
    <w:rsid w:val="00665A16"/>
    <w:rsid w:val="00665BDA"/>
    <w:rsid w:val="00665F58"/>
    <w:rsid w:val="006703A5"/>
    <w:rsid w:val="00670686"/>
    <w:rsid w:val="00670FB3"/>
    <w:rsid w:val="006720C3"/>
    <w:rsid w:val="00672CA2"/>
    <w:rsid w:val="006733E5"/>
    <w:rsid w:val="006734BD"/>
    <w:rsid w:val="00674823"/>
    <w:rsid w:val="006756B0"/>
    <w:rsid w:val="00676584"/>
    <w:rsid w:val="00677506"/>
    <w:rsid w:val="00677A25"/>
    <w:rsid w:val="006814B3"/>
    <w:rsid w:val="00682222"/>
    <w:rsid w:val="00682CF8"/>
    <w:rsid w:val="0068454F"/>
    <w:rsid w:val="00685ED1"/>
    <w:rsid w:val="0068649D"/>
    <w:rsid w:val="00686EBA"/>
    <w:rsid w:val="00687641"/>
    <w:rsid w:val="00687A31"/>
    <w:rsid w:val="006901C3"/>
    <w:rsid w:val="006911E2"/>
    <w:rsid w:val="00692003"/>
    <w:rsid w:val="0069249E"/>
    <w:rsid w:val="00692E91"/>
    <w:rsid w:val="0069357A"/>
    <w:rsid w:val="0069386A"/>
    <w:rsid w:val="00694524"/>
    <w:rsid w:val="00695832"/>
    <w:rsid w:val="00695E03"/>
    <w:rsid w:val="006A0781"/>
    <w:rsid w:val="006A0B45"/>
    <w:rsid w:val="006A2C9D"/>
    <w:rsid w:val="006A3BDC"/>
    <w:rsid w:val="006A4247"/>
    <w:rsid w:val="006A4E8D"/>
    <w:rsid w:val="006A585C"/>
    <w:rsid w:val="006A6BEB"/>
    <w:rsid w:val="006A745A"/>
    <w:rsid w:val="006B06CA"/>
    <w:rsid w:val="006B0B61"/>
    <w:rsid w:val="006B0EDA"/>
    <w:rsid w:val="006B1003"/>
    <w:rsid w:val="006B2A77"/>
    <w:rsid w:val="006B5B3E"/>
    <w:rsid w:val="006C03ED"/>
    <w:rsid w:val="006C1CB5"/>
    <w:rsid w:val="006C30E2"/>
    <w:rsid w:val="006C43F6"/>
    <w:rsid w:val="006C5449"/>
    <w:rsid w:val="006D052E"/>
    <w:rsid w:val="006D1782"/>
    <w:rsid w:val="006D35E7"/>
    <w:rsid w:val="006D4AB9"/>
    <w:rsid w:val="006D57B3"/>
    <w:rsid w:val="006D6F5A"/>
    <w:rsid w:val="006D7ECE"/>
    <w:rsid w:val="006E035D"/>
    <w:rsid w:val="006E04DB"/>
    <w:rsid w:val="006E0643"/>
    <w:rsid w:val="006E1536"/>
    <w:rsid w:val="006E283C"/>
    <w:rsid w:val="006E32AD"/>
    <w:rsid w:val="006E353E"/>
    <w:rsid w:val="006E364E"/>
    <w:rsid w:val="006E5273"/>
    <w:rsid w:val="006E5BD2"/>
    <w:rsid w:val="006F0508"/>
    <w:rsid w:val="006F0FA9"/>
    <w:rsid w:val="006F3217"/>
    <w:rsid w:val="006F34A1"/>
    <w:rsid w:val="006F6104"/>
    <w:rsid w:val="00701633"/>
    <w:rsid w:val="007023FE"/>
    <w:rsid w:val="00702A76"/>
    <w:rsid w:val="00704569"/>
    <w:rsid w:val="007047F5"/>
    <w:rsid w:val="007062F6"/>
    <w:rsid w:val="00706604"/>
    <w:rsid w:val="00707368"/>
    <w:rsid w:val="007074C6"/>
    <w:rsid w:val="00710E4D"/>
    <w:rsid w:val="00713142"/>
    <w:rsid w:val="00713A66"/>
    <w:rsid w:val="00721566"/>
    <w:rsid w:val="00723CF2"/>
    <w:rsid w:val="007240B2"/>
    <w:rsid w:val="00724A49"/>
    <w:rsid w:val="007268C8"/>
    <w:rsid w:val="00726A94"/>
    <w:rsid w:val="007270DF"/>
    <w:rsid w:val="0073196E"/>
    <w:rsid w:val="00732599"/>
    <w:rsid w:val="00734365"/>
    <w:rsid w:val="007359A2"/>
    <w:rsid w:val="007372AA"/>
    <w:rsid w:val="0074033E"/>
    <w:rsid w:val="00740CD0"/>
    <w:rsid w:val="0074172E"/>
    <w:rsid w:val="007428D0"/>
    <w:rsid w:val="007430FE"/>
    <w:rsid w:val="00743B72"/>
    <w:rsid w:val="00744439"/>
    <w:rsid w:val="007459E3"/>
    <w:rsid w:val="00745AEC"/>
    <w:rsid w:val="007474FF"/>
    <w:rsid w:val="0075007A"/>
    <w:rsid w:val="007503B4"/>
    <w:rsid w:val="007506FA"/>
    <w:rsid w:val="00750797"/>
    <w:rsid w:val="00751267"/>
    <w:rsid w:val="00753293"/>
    <w:rsid w:val="00754515"/>
    <w:rsid w:val="0075486E"/>
    <w:rsid w:val="007550F6"/>
    <w:rsid w:val="0075605D"/>
    <w:rsid w:val="007562A7"/>
    <w:rsid w:val="00756D99"/>
    <w:rsid w:val="00760511"/>
    <w:rsid w:val="0076077F"/>
    <w:rsid w:val="00761B0A"/>
    <w:rsid w:val="00762999"/>
    <w:rsid w:val="0076382B"/>
    <w:rsid w:val="007705F6"/>
    <w:rsid w:val="00772F78"/>
    <w:rsid w:val="0077399E"/>
    <w:rsid w:val="007745CA"/>
    <w:rsid w:val="0077471C"/>
    <w:rsid w:val="00774888"/>
    <w:rsid w:val="00780898"/>
    <w:rsid w:val="00781873"/>
    <w:rsid w:val="00782132"/>
    <w:rsid w:val="007835B2"/>
    <w:rsid w:val="00784AD9"/>
    <w:rsid w:val="00786407"/>
    <w:rsid w:val="007871C3"/>
    <w:rsid w:val="0079077D"/>
    <w:rsid w:val="00791B7C"/>
    <w:rsid w:val="00792748"/>
    <w:rsid w:val="00794B1A"/>
    <w:rsid w:val="00795609"/>
    <w:rsid w:val="007958EE"/>
    <w:rsid w:val="0079622B"/>
    <w:rsid w:val="00797B55"/>
    <w:rsid w:val="007A0941"/>
    <w:rsid w:val="007A0978"/>
    <w:rsid w:val="007A0CEF"/>
    <w:rsid w:val="007A0D0B"/>
    <w:rsid w:val="007A1688"/>
    <w:rsid w:val="007A25E4"/>
    <w:rsid w:val="007A2FCC"/>
    <w:rsid w:val="007A402F"/>
    <w:rsid w:val="007A5334"/>
    <w:rsid w:val="007A66D1"/>
    <w:rsid w:val="007B0086"/>
    <w:rsid w:val="007B107A"/>
    <w:rsid w:val="007B17C2"/>
    <w:rsid w:val="007B18F1"/>
    <w:rsid w:val="007B29CE"/>
    <w:rsid w:val="007B3FBC"/>
    <w:rsid w:val="007C0075"/>
    <w:rsid w:val="007C1002"/>
    <w:rsid w:val="007C138C"/>
    <w:rsid w:val="007C1577"/>
    <w:rsid w:val="007C2BDC"/>
    <w:rsid w:val="007C3A05"/>
    <w:rsid w:val="007C49F8"/>
    <w:rsid w:val="007C52DF"/>
    <w:rsid w:val="007C6212"/>
    <w:rsid w:val="007C69E3"/>
    <w:rsid w:val="007C7625"/>
    <w:rsid w:val="007C7F7D"/>
    <w:rsid w:val="007D42C2"/>
    <w:rsid w:val="007D4E75"/>
    <w:rsid w:val="007D779A"/>
    <w:rsid w:val="007D7AB9"/>
    <w:rsid w:val="007E0250"/>
    <w:rsid w:val="007E0CD0"/>
    <w:rsid w:val="007E2548"/>
    <w:rsid w:val="007E38E8"/>
    <w:rsid w:val="007E40FC"/>
    <w:rsid w:val="007E4512"/>
    <w:rsid w:val="007E5708"/>
    <w:rsid w:val="007E5D97"/>
    <w:rsid w:val="007E600B"/>
    <w:rsid w:val="007E7D32"/>
    <w:rsid w:val="007F06F2"/>
    <w:rsid w:val="007F09B6"/>
    <w:rsid w:val="007F1F95"/>
    <w:rsid w:val="007F286B"/>
    <w:rsid w:val="007F39FA"/>
    <w:rsid w:val="007F3A95"/>
    <w:rsid w:val="007F3C1D"/>
    <w:rsid w:val="007F3ED2"/>
    <w:rsid w:val="007F400F"/>
    <w:rsid w:val="007F739A"/>
    <w:rsid w:val="007F7D92"/>
    <w:rsid w:val="008006C4"/>
    <w:rsid w:val="00800FED"/>
    <w:rsid w:val="00803659"/>
    <w:rsid w:val="00803D70"/>
    <w:rsid w:val="00804053"/>
    <w:rsid w:val="00804248"/>
    <w:rsid w:val="008042E0"/>
    <w:rsid w:val="008043A9"/>
    <w:rsid w:val="00805207"/>
    <w:rsid w:val="00810105"/>
    <w:rsid w:val="00810184"/>
    <w:rsid w:val="00810BFE"/>
    <w:rsid w:val="008111CD"/>
    <w:rsid w:val="00811999"/>
    <w:rsid w:val="008133D4"/>
    <w:rsid w:val="0081663D"/>
    <w:rsid w:val="008205BC"/>
    <w:rsid w:val="00820C1B"/>
    <w:rsid w:val="00820CF0"/>
    <w:rsid w:val="008213DC"/>
    <w:rsid w:val="0082162F"/>
    <w:rsid w:val="00821FCC"/>
    <w:rsid w:val="00822059"/>
    <w:rsid w:val="0082226B"/>
    <w:rsid w:val="00822FD6"/>
    <w:rsid w:val="00823130"/>
    <w:rsid w:val="0082578E"/>
    <w:rsid w:val="008262C2"/>
    <w:rsid w:val="0082649A"/>
    <w:rsid w:val="00826597"/>
    <w:rsid w:val="0082695C"/>
    <w:rsid w:val="00826C48"/>
    <w:rsid w:val="00827B0C"/>
    <w:rsid w:val="008303E5"/>
    <w:rsid w:val="00831EAC"/>
    <w:rsid w:val="008321A4"/>
    <w:rsid w:val="0083499C"/>
    <w:rsid w:val="00834A0C"/>
    <w:rsid w:val="00836BDD"/>
    <w:rsid w:val="00836F1F"/>
    <w:rsid w:val="00836FBF"/>
    <w:rsid w:val="00840F36"/>
    <w:rsid w:val="00841DD7"/>
    <w:rsid w:val="00842168"/>
    <w:rsid w:val="00843908"/>
    <w:rsid w:val="00843AB9"/>
    <w:rsid w:val="00845AB7"/>
    <w:rsid w:val="008479FD"/>
    <w:rsid w:val="008508E2"/>
    <w:rsid w:val="00850A5F"/>
    <w:rsid w:val="008517AC"/>
    <w:rsid w:val="00851A1C"/>
    <w:rsid w:val="00852049"/>
    <w:rsid w:val="008523E9"/>
    <w:rsid w:val="0085387D"/>
    <w:rsid w:val="008538DF"/>
    <w:rsid w:val="00853ACB"/>
    <w:rsid w:val="00853F28"/>
    <w:rsid w:val="0085649B"/>
    <w:rsid w:val="008564BB"/>
    <w:rsid w:val="0085760B"/>
    <w:rsid w:val="00857F62"/>
    <w:rsid w:val="00860FB0"/>
    <w:rsid w:val="00861735"/>
    <w:rsid w:val="00863430"/>
    <w:rsid w:val="008636D5"/>
    <w:rsid w:val="00863C09"/>
    <w:rsid w:val="008644E3"/>
    <w:rsid w:val="00864C8A"/>
    <w:rsid w:val="00864E28"/>
    <w:rsid w:val="008702B3"/>
    <w:rsid w:val="00871486"/>
    <w:rsid w:val="00875963"/>
    <w:rsid w:val="00875E81"/>
    <w:rsid w:val="00876E04"/>
    <w:rsid w:val="00877FDF"/>
    <w:rsid w:val="008805F8"/>
    <w:rsid w:val="00880A4E"/>
    <w:rsid w:val="00880F6A"/>
    <w:rsid w:val="0088139A"/>
    <w:rsid w:val="00881FE3"/>
    <w:rsid w:val="00884387"/>
    <w:rsid w:val="00884AD3"/>
    <w:rsid w:val="0088558A"/>
    <w:rsid w:val="00886917"/>
    <w:rsid w:val="00892595"/>
    <w:rsid w:val="008934EE"/>
    <w:rsid w:val="008949CD"/>
    <w:rsid w:val="00895357"/>
    <w:rsid w:val="008962E1"/>
    <w:rsid w:val="008977F6"/>
    <w:rsid w:val="00897AC3"/>
    <w:rsid w:val="00897D57"/>
    <w:rsid w:val="008A0E66"/>
    <w:rsid w:val="008A2645"/>
    <w:rsid w:val="008A30FB"/>
    <w:rsid w:val="008A34BD"/>
    <w:rsid w:val="008A43BA"/>
    <w:rsid w:val="008A6167"/>
    <w:rsid w:val="008A6935"/>
    <w:rsid w:val="008A7476"/>
    <w:rsid w:val="008A7941"/>
    <w:rsid w:val="008A7E2C"/>
    <w:rsid w:val="008B0792"/>
    <w:rsid w:val="008B083E"/>
    <w:rsid w:val="008B2FFC"/>
    <w:rsid w:val="008B3322"/>
    <w:rsid w:val="008B42C1"/>
    <w:rsid w:val="008B4F02"/>
    <w:rsid w:val="008B5B74"/>
    <w:rsid w:val="008C0581"/>
    <w:rsid w:val="008C0E2C"/>
    <w:rsid w:val="008C1062"/>
    <w:rsid w:val="008C4F3D"/>
    <w:rsid w:val="008C56E8"/>
    <w:rsid w:val="008C5A8C"/>
    <w:rsid w:val="008C636A"/>
    <w:rsid w:val="008D1382"/>
    <w:rsid w:val="008D3C60"/>
    <w:rsid w:val="008D4F4A"/>
    <w:rsid w:val="008E2EDC"/>
    <w:rsid w:val="008E3B00"/>
    <w:rsid w:val="008E5862"/>
    <w:rsid w:val="008E702E"/>
    <w:rsid w:val="008E7BF2"/>
    <w:rsid w:val="008F2FEE"/>
    <w:rsid w:val="008F3DF9"/>
    <w:rsid w:val="008F4A68"/>
    <w:rsid w:val="008F5421"/>
    <w:rsid w:val="008F5625"/>
    <w:rsid w:val="008F56A7"/>
    <w:rsid w:val="008F578B"/>
    <w:rsid w:val="008F5FA0"/>
    <w:rsid w:val="008F613D"/>
    <w:rsid w:val="008F619E"/>
    <w:rsid w:val="008F69B6"/>
    <w:rsid w:val="008F6E24"/>
    <w:rsid w:val="009013CE"/>
    <w:rsid w:val="00901960"/>
    <w:rsid w:val="009024F8"/>
    <w:rsid w:val="00903054"/>
    <w:rsid w:val="00904433"/>
    <w:rsid w:val="00906F94"/>
    <w:rsid w:val="00907B9A"/>
    <w:rsid w:val="00911857"/>
    <w:rsid w:val="0091232D"/>
    <w:rsid w:val="00912D87"/>
    <w:rsid w:val="00912DD3"/>
    <w:rsid w:val="009142D9"/>
    <w:rsid w:val="009143BD"/>
    <w:rsid w:val="009144C6"/>
    <w:rsid w:val="00914E77"/>
    <w:rsid w:val="00916393"/>
    <w:rsid w:val="0091790E"/>
    <w:rsid w:val="00921AAD"/>
    <w:rsid w:val="0092247C"/>
    <w:rsid w:val="009237C1"/>
    <w:rsid w:val="0092395F"/>
    <w:rsid w:val="00925832"/>
    <w:rsid w:val="009264DB"/>
    <w:rsid w:val="009276C4"/>
    <w:rsid w:val="00927AEA"/>
    <w:rsid w:val="00930EBE"/>
    <w:rsid w:val="0093192E"/>
    <w:rsid w:val="0093249D"/>
    <w:rsid w:val="009333C0"/>
    <w:rsid w:val="009366D5"/>
    <w:rsid w:val="0093761C"/>
    <w:rsid w:val="009402FE"/>
    <w:rsid w:val="009403BA"/>
    <w:rsid w:val="00940B45"/>
    <w:rsid w:val="009418D2"/>
    <w:rsid w:val="009419AA"/>
    <w:rsid w:val="00942065"/>
    <w:rsid w:val="009430B1"/>
    <w:rsid w:val="00943E54"/>
    <w:rsid w:val="0094471C"/>
    <w:rsid w:val="00946F72"/>
    <w:rsid w:val="009508A6"/>
    <w:rsid w:val="00951B5E"/>
    <w:rsid w:val="00951F34"/>
    <w:rsid w:val="00953E3B"/>
    <w:rsid w:val="00954E12"/>
    <w:rsid w:val="009562B8"/>
    <w:rsid w:val="00957C67"/>
    <w:rsid w:val="00957ED4"/>
    <w:rsid w:val="009613F9"/>
    <w:rsid w:val="00961CC5"/>
    <w:rsid w:val="0096288F"/>
    <w:rsid w:val="00963020"/>
    <w:rsid w:val="00963588"/>
    <w:rsid w:val="00963B8C"/>
    <w:rsid w:val="00963C57"/>
    <w:rsid w:val="009655EE"/>
    <w:rsid w:val="00966D67"/>
    <w:rsid w:val="00966F70"/>
    <w:rsid w:val="00971419"/>
    <w:rsid w:val="009716F7"/>
    <w:rsid w:val="00971A14"/>
    <w:rsid w:val="009720A2"/>
    <w:rsid w:val="00972A78"/>
    <w:rsid w:val="00973A98"/>
    <w:rsid w:val="009753D1"/>
    <w:rsid w:val="009756E7"/>
    <w:rsid w:val="009773C5"/>
    <w:rsid w:val="0097775B"/>
    <w:rsid w:val="00977D0A"/>
    <w:rsid w:val="00982433"/>
    <w:rsid w:val="009830EB"/>
    <w:rsid w:val="00985364"/>
    <w:rsid w:val="0099128B"/>
    <w:rsid w:val="009919F7"/>
    <w:rsid w:val="00993F22"/>
    <w:rsid w:val="00997438"/>
    <w:rsid w:val="00997B68"/>
    <w:rsid w:val="009A470D"/>
    <w:rsid w:val="009A5447"/>
    <w:rsid w:val="009A57DD"/>
    <w:rsid w:val="009B070F"/>
    <w:rsid w:val="009B2878"/>
    <w:rsid w:val="009B2A82"/>
    <w:rsid w:val="009B31FE"/>
    <w:rsid w:val="009B3461"/>
    <w:rsid w:val="009B3CF0"/>
    <w:rsid w:val="009B428E"/>
    <w:rsid w:val="009B4E98"/>
    <w:rsid w:val="009B554C"/>
    <w:rsid w:val="009B772D"/>
    <w:rsid w:val="009C1B3C"/>
    <w:rsid w:val="009C24D9"/>
    <w:rsid w:val="009C3628"/>
    <w:rsid w:val="009C3874"/>
    <w:rsid w:val="009C6280"/>
    <w:rsid w:val="009D1823"/>
    <w:rsid w:val="009D26DF"/>
    <w:rsid w:val="009D5891"/>
    <w:rsid w:val="009D6CD2"/>
    <w:rsid w:val="009D7C09"/>
    <w:rsid w:val="009D7F75"/>
    <w:rsid w:val="009E31E9"/>
    <w:rsid w:val="009E3B82"/>
    <w:rsid w:val="009E545D"/>
    <w:rsid w:val="009E5948"/>
    <w:rsid w:val="009E5AC3"/>
    <w:rsid w:val="009E5B4D"/>
    <w:rsid w:val="009E630D"/>
    <w:rsid w:val="009E6313"/>
    <w:rsid w:val="009E7D24"/>
    <w:rsid w:val="009F04CF"/>
    <w:rsid w:val="009F34D5"/>
    <w:rsid w:val="009F46E3"/>
    <w:rsid w:val="009F4D53"/>
    <w:rsid w:val="009F508D"/>
    <w:rsid w:val="009F6819"/>
    <w:rsid w:val="009F7D1B"/>
    <w:rsid w:val="00A0114C"/>
    <w:rsid w:val="00A0488A"/>
    <w:rsid w:val="00A05BA1"/>
    <w:rsid w:val="00A1044E"/>
    <w:rsid w:val="00A12E0D"/>
    <w:rsid w:val="00A13E6F"/>
    <w:rsid w:val="00A159E8"/>
    <w:rsid w:val="00A1680F"/>
    <w:rsid w:val="00A17DFE"/>
    <w:rsid w:val="00A2000A"/>
    <w:rsid w:val="00A2018C"/>
    <w:rsid w:val="00A209E5"/>
    <w:rsid w:val="00A22D36"/>
    <w:rsid w:val="00A2482A"/>
    <w:rsid w:val="00A26733"/>
    <w:rsid w:val="00A27233"/>
    <w:rsid w:val="00A30747"/>
    <w:rsid w:val="00A309BC"/>
    <w:rsid w:val="00A3342E"/>
    <w:rsid w:val="00A365E6"/>
    <w:rsid w:val="00A370E3"/>
    <w:rsid w:val="00A45087"/>
    <w:rsid w:val="00A46802"/>
    <w:rsid w:val="00A46CD0"/>
    <w:rsid w:val="00A4702D"/>
    <w:rsid w:val="00A477DA"/>
    <w:rsid w:val="00A47871"/>
    <w:rsid w:val="00A47DC9"/>
    <w:rsid w:val="00A50618"/>
    <w:rsid w:val="00A519CC"/>
    <w:rsid w:val="00A51C36"/>
    <w:rsid w:val="00A51F29"/>
    <w:rsid w:val="00A5204B"/>
    <w:rsid w:val="00A532B0"/>
    <w:rsid w:val="00A55422"/>
    <w:rsid w:val="00A55461"/>
    <w:rsid w:val="00A556D2"/>
    <w:rsid w:val="00A566BD"/>
    <w:rsid w:val="00A57503"/>
    <w:rsid w:val="00A577F2"/>
    <w:rsid w:val="00A578B6"/>
    <w:rsid w:val="00A57C0C"/>
    <w:rsid w:val="00A629B1"/>
    <w:rsid w:val="00A63C18"/>
    <w:rsid w:val="00A6477D"/>
    <w:rsid w:val="00A64A9D"/>
    <w:rsid w:val="00A64CE1"/>
    <w:rsid w:val="00A657FB"/>
    <w:rsid w:val="00A66072"/>
    <w:rsid w:val="00A67FDC"/>
    <w:rsid w:val="00A7345F"/>
    <w:rsid w:val="00A74D5A"/>
    <w:rsid w:val="00A760F1"/>
    <w:rsid w:val="00A7688F"/>
    <w:rsid w:val="00A82B69"/>
    <w:rsid w:val="00A87032"/>
    <w:rsid w:val="00A87D44"/>
    <w:rsid w:val="00A91D47"/>
    <w:rsid w:val="00A92676"/>
    <w:rsid w:val="00A92D86"/>
    <w:rsid w:val="00A944F4"/>
    <w:rsid w:val="00A94553"/>
    <w:rsid w:val="00A95CDD"/>
    <w:rsid w:val="00AA35A0"/>
    <w:rsid w:val="00AA3B8A"/>
    <w:rsid w:val="00AA43CF"/>
    <w:rsid w:val="00AA484B"/>
    <w:rsid w:val="00AA54D1"/>
    <w:rsid w:val="00AA6394"/>
    <w:rsid w:val="00AA64FB"/>
    <w:rsid w:val="00AA7485"/>
    <w:rsid w:val="00AB0A60"/>
    <w:rsid w:val="00AB0C45"/>
    <w:rsid w:val="00AB1A80"/>
    <w:rsid w:val="00AB1B54"/>
    <w:rsid w:val="00AB1B66"/>
    <w:rsid w:val="00AB5128"/>
    <w:rsid w:val="00AB7622"/>
    <w:rsid w:val="00AC0430"/>
    <w:rsid w:val="00AC0BA1"/>
    <w:rsid w:val="00AC1D29"/>
    <w:rsid w:val="00AC2F68"/>
    <w:rsid w:val="00AC2FEE"/>
    <w:rsid w:val="00AC4179"/>
    <w:rsid w:val="00AC4743"/>
    <w:rsid w:val="00AC5758"/>
    <w:rsid w:val="00AC6254"/>
    <w:rsid w:val="00AC71B7"/>
    <w:rsid w:val="00AC778B"/>
    <w:rsid w:val="00AD0AEA"/>
    <w:rsid w:val="00AD1917"/>
    <w:rsid w:val="00AD1DD1"/>
    <w:rsid w:val="00AD29D4"/>
    <w:rsid w:val="00AD35B7"/>
    <w:rsid w:val="00AD4CDA"/>
    <w:rsid w:val="00AD546F"/>
    <w:rsid w:val="00AD5691"/>
    <w:rsid w:val="00AD5B92"/>
    <w:rsid w:val="00AD5D33"/>
    <w:rsid w:val="00AE1BEB"/>
    <w:rsid w:val="00AE29CA"/>
    <w:rsid w:val="00AE3AE5"/>
    <w:rsid w:val="00AE5023"/>
    <w:rsid w:val="00AE5B9A"/>
    <w:rsid w:val="00AE610C"/>
    <w:rsid w:val="00AE6E01"/>
    <w:rsid w:val="00AE73B8"/>
    <w:rsid w:val="00AF2943"/>
    <w:rsid w:val="00AF2A13"/>
    <w:rsid w:val="00AF37B7"/>
    <w:rsid w:val="00AF3FF3"/>
    <w:rsid w:val="00AF433A"/>
    <w:rsid w:val="00AF56A4"/>
    <w:rsid w:val="00AF5C99"/>
    <w:rsid w:val="00AF5CDA"/>
    <w:rsid w:val="00B00270"/>
    <w:rsid w:val="00B010C9"/>
    <w:rsid w:val="00B042A0"/>
    <w:rsid w:val="00B04304"/>
    <w:rsid w:val="00B046F0"/>
    <w:rsid w:val="00B06C98"/>
    <w:rsid w:val="00B07E2E"/>
    <w:rsid w:val="00B1098D"/>
    <w:rsid w:val="00B125A8"/>
    <w:rsid w:val="00B128B4"/>
    <w:rsid w:val="00B1340F"/>
    <w:rsid w:val="00B15379"/>
    <w:rsid w:val="00B16509"/>
    <w:rsid w:val="00B20813"/>
    <w:rsid w:val="00B20B03"/>
    <w:rsid w:val="00B23EE0"/>
    <w:rsid w:val="00B25B74"/>
    <w:rsid w:val="00B25CDB"/>
    <w:rsid w:val="00B26461"/>
    <w:rsid w:val="00B265BF"/>
    <w:rsid w:val="00B2664D"/>
    <w:rsid w:val="00B30B2A"/>
    <w:rsid w:val="00B30D07"/>
    <w:rsid w:val="00B31045"/>
    <w:rsid w:val="00B31157"/>
    <w:rsid w:val="00B3207C"/>
    <w:rsid w:val="00B32EA9"/>
    <w:rsid w:val="00B32FC0"/>
    <w:rsid w:val="00B332FC"/>
    <w:rsid w:val="00B33816"/>
    <w:rsid w:val="00B33A5D"/>
    <w:rsid w:val="00B34477"/>
    <w:rsid w:val="00B41037"/>
    <w:rsid w:val="00B41FB6"/>
    <w:rsid w:val="00B432A3"/>
    <w:rsid w:val="00B43369"/>
    <w:rsid w:val="00B43451"/>
    <w:rsid w:val="00B4633E"/>
    <w:rsid w:val="00B46E2D"/>
    <w:rsid w:val="00B4726E"/>
    <w:rsid w:val="00B475B9"/>
    <w:rsid w:val="00B5030D"/>
    <w:rsid w:val="00B5097A"/>
    <w:rsid w:val="00B50F7D"/>
    <w:rsid w:val="00B51A96"/>
    <w:rsid w:val="00B536AE"/>
    <w:rsid w:val="00B5430C"/>
    <w:rsid w:val="00B54911"/>
    <w:rsid w:val="00B55652"/>
    <w:rsid w:val="00B5592F"/>
    <w:rsid w:val="00B561F9"/>
    <w:rsid w:val="00B573F2"/>
    <w:rsid w:val="00B57547"/>
    <w:rsid w:val="00B57EC4"/>
    <w:rsid w:val="00B606C3"/>
    <w:rsid w:val="00B60A22"/>
    <w:rsid w:val="00B60ED1"/>
    <w:rsid w:val="00B6132C"/>
    <w:rsid w:val="00B62BD0"/>
    <w:rsid w:val="00B6401F"/>
    <w:rsid w:val="00B64E0B"/>
    <w:rsid w:val="00B65640"/>
    <w:rsid w:val="00B665ED"/>
    <w:rsid w:val="00B70C84"/>
    <w:rsid w:val="00B716D1"/>
    <w:rsid w:val="00B726CC"/>
    <w:rsid w:val="00B7705E"/>
    <w:rsid w:val="00B8071B"/>
    <w:rsid w:val="00B808EE"/>
    <w:rsid w:val="00B81498"/>
    <w:rsid w:val="00B82A6C"/>
    <w:rsid w:val="00B85DBE"/>
    <w:rsid w:val="00B87299"/>
    <w:rsid w:val="00B875A9"/>
    <w:rsid w:val="00B9314D"/>
    <w:rsid w:val="00B935E7"/>
    <w:rsid w:val="00B94A59"/>
    <w:rsid w:val="00B94DAD"/>
    <w:rsid w:val="00B956AB"/>
    <w:rsid w:val="00B966DC"/>
    <w:rsid w:val="00BA0EE7"/>
    <w:rsid w:val="00BA1240"/>
    <w:rsid w:val="00BA3242"/>
    <w:rsid w:val="00BA48D6"/>
    <w:rsid w:val="00BA4CD2"/>
    <w:rsid w:val="00BA4F0A"/>
    <w:rsid w:val="00BA69C8"/>
    <w:rsid w:val="00BA75B1"/>
    <w:rsid w:val="00BA7EEC"/>
    <w:rsid w:val="00BB0A8F"/>
    <w:rsid w:val="00BB1C7F"/>
    <w:rsid w:val="00BB1DFD"/>
    <w:rsid w:val="00BB2DB8"/>
    <w:rsid w:val="00BB6275"/>
    <w:rsid w:val="00BB672D"/>
    <w:rsid w:val="00BB7DCD"/>
    <w:rsid w:val="00BC012A"/>
    <w:rsid w:val="00BC1184"/>
    <w:rsid w:val="00BC2DAE"/>
    <w:rsid w:val="00BC335F"/>
    <w:rsid w:val="00BC3521"/>
    <w:rsid w:val="00BC3D8A"/>
    <w:rsid w:val="00BC3F9C"/>
    <w:rsid w:val="00BC6F77"/>
    <w:rsid w:val="00BD287F"/>
    <w:rsid w:val="00BD2CC6"/>
    <w:rsid w:val="00BD5CF6"/>
    <w:rsid w:val="00BD6501"/>
    <w:rsid w:val="00BD6BDC"/>
    <w:rsid w:val="00BE08A1"/>
    <w:rsid w:val="00BE0C4E"/>
    <w:rsid w:val="00BE2A2E"/>
    <w:rsid w:val="00BE3250"/>
    <w:rsid w:val="00BE3724"/>
    <w:rsid w:val="00BE5B32"/>
    <w:rsid w:val="00BE7065"/>
    <w:rsid w:val="00BF0782"/>
    <w:rsid w:val="00BF170C"/>
    <w:rsid w:val="00BF1CB4"/>
    <w:rsid w:val="00BF27F5"/>
    <w:rsid w:val="00BF3270"/>
    <w:rsid w:val="00BF4411"/>
    <w:rsid w:val="00BF524E"/>
    <w:rsid w:val="00BF548C"/>
    <w:rsid w:val="00BF7714"/>
    <w:rsid w:val="00BF78B0"/>
    <w:rsid w:val="00C00BEE"/>
    <w:rsid w:val="00C00FE4"/>
    <w:rsid w:val="00C01763"/>
    <w:rsid w:val="00C04D97"/>
    <w:rsid w:val="00C04DBE"/>
    <w:rsid w:val="00C05080"/>
    <w:rsid w:val="00C0579F"/>
    <w:rsid w:val="00C073B6"/>
    <w:rsid w:val="00C115BB"/>
    <w:rsid w:val="00C11860"/>
    <w:rsid w:val="00C13F97"/>
    <w:rsid w:val="00C160F9"/>
    <w:rsid w:val="00C16115"/>
    <w:rsid w:val="00C171B9"/>
    <w:rsid w:val="00C2116E"/>
    <w:rsid w:val="00C21871"/>
    <w:rsid w:val="00C21CEE"/>
    <w:rsid w:val="00C228A9"/>
    <w:rsid w:val="00C22F9B"/>
    <w:rsid w:val="00C252B9"/>
    <w:rsid w:val="00C26F66"/>
    <w:rsid w:val="00C26FF6"/>
    <w:rsid w:val="00C27E31"/>
    <w:rsid w:val="00C306F0"/>
    <w:rsid w:val="00C3125F"/>
    <w:rsid w:val="00C31713"/>
    <w:rsid w:val="00C334F1"/>
    <w:rsid w:val="00C35104"/>
    <w:rsid w:val="00C35A21"/>
    <w:rsid w:val="00C36C36"/>
    <w:rsid w:val="00C37E47"/>
    <w:rsid w:val="00C41B73"/>
    <w:rsid w:val="00C42E87"/>
    <w:rsid w:val="00C452FF"/>
    <w:rsid w:val="00C478F6"/>
    <w:rsid w:val="00C53103"/>
    <w:rsid w:val="00C5392F"/>
    <w:rsid w:val="00C546C5"/>
    <w:rsid w:val="00C54841"/>
    <w:rsid w:val="00C5626C"/>
    <w:rsid w:val="00C57EFD"/>
    <w:rsid w:val="00C606E3"/>
    <w:rsid w:val="00C60851"/>
    <w:rsid w:val="00C61C25"/>
    <w:rsid w:val="00C62E13"/>
    <w:rsid w:val="00C634E5"/>
    <w:rsid w:val="00C63F6E"/>
    <w:rsid w:val="00C64CF0"/>
    <w:rsid w:val="00C65884"/>
    <w:rsid w:val="00C658DC"/>
    <w:rsid w:val="00C66A32"/>
    <w:rsid w:val="00C66B61"/>
    <w:rsid w:val="00C72970"/>
    <w:rsid w:val="00C72F8C"/>
    <w:rsid w:val="00C74988"/>
    <w:rsid w:val="00C77AC0"/>
    <w:rsid w:val="00C812E3"/>
    <w:rsid w:val="00C822E7"/>
    <w:rsid w:val="00C82D5D"/>
    <w:rsid w:val="00C8422C"/>
    <w:rsid w:val="00C84C2B"/>
    <w:rsid w:val="00C853D1"/>
    <w:rsid w:val="00C85A96"/>
    <w:rsid w:val="00C863DF"/>
    <w:rsid w:val="00C9031B"/>
    <w:rsid w:val="00C9045A"/>
    <w:rsid w:val="00C92A3E"/>
    <w:rsid w:val="00C93E62"/>
    <w:rsid w:val="00C973DE"/>
    <w:rsid w:val="00C97C78"/>
    <w:rsid w:val="00C97DB8"/>
    <w:rsid w:val="00CA0C1D"/>
    <w:rsid w:val="00CA1001"/>
    <w:rsid w:val="00CA10BD"/>
    <w:rsid w:val="00CA185A"/>
    <w:rsid w:val="00CA1F84"/>
    <w:rsid w:val="00CA24E6"/>
    <w:rsid w:val="00CA2F84"/>
    <w:rsid w:val="00CA45B0"/>
    <w:rsid w:val="00CB1ABC"/>
    <w:rsid w:val="00CB23D4"/>
    <w:rsid w:val="00CB2B7B"/>
    <w:rsid w:val="00CB3041"/>
    <w:rsid w:val="00CB5A9E"/>
    <w:rsid w:val="00CB6167"/>
    <w:rsid w:val="00CB76A7"/>
    <w:rsid w:val="00CC0F11"/>
    <w:rsid w:val="00CC12D9"/>
    <w:rsid w:val="00CC1670"/>
    <w:rsid w:val="00CC1E26"/>
    <w:rsid w:val="00CC2EBD"/>
    <w:rsid w:val="00CC3500"/>
    <w:rsid w:val="00CC4329"/>
    <w:rsid w:val="00CC53BD"/>
    <w:rsid w:val="00CC5561"/>
    <w:rsid w:val="00CC6493"/>
    <w:rsid w:val="00CC6659"/>
    <w:rsid w:val="00CC7111"/>
    <w:rsid w:val="00CC7DB7"/>
    <w:rsid w:val="00CC7EAC"/>
    <w:rsid w:val="00CD522F"/>
    <w:rsid w:val="00CD573E"/>
    <w:rsid w:val="00CD5C72"/>
    <w:rsid w:val="00CD7AF0"/>
    <w:rsid w:val="00CD7B08"/>
    <w:rsid w:val="00CD7D43"/>
    <w:rsid w:val="00CE1935"/>
    <w:rsid w:val="00CE3B8B"/>
    <w:rsid w:val="00CE60B9"/>
    <w:rsid w:val="00CF10B7"/>
    <w:rsid w:val="00CF1FCE"/>
    <w:rsid w:val="00CF2EAF"/>
    <w:rsid w:val="00CF38E2"/>
    <w:rsid w:val="00CF3D2E"/>
    <w:rsid w:val="00CF4A3E"/>
    <w:rsid w:val="00CF5199"/>
    <w:rsid w:val="00CF5B89"/>
    <w:rsid w:val="00CF5C20"/>
    <w:rsid w:val="00CF7911"/>
    <w:rsid w:val="00D01146"/>
    <w:rsid w:val="00D01A6F"/>
    <w:rsid w:val="00D0216F"/>
    <w:rsid w:val="00D02413"/>
    <w:rsid w:val="00D043D8"/>
    <w:rsid w:val="00D04493"/>
    <w:rsid w:val="00D051D3"/>
    <w:rsid w:val="00D060B7"/>
    <w:rsid w:val="00D069DF"/>
    <w:rsid w:val="00D104DB"/>
    <w:rsid w:val="00D10BBE"/>
    <w:rsid w:val="00D10DFE"/>
    <w:rsid w:val="00D114F9"/>
    <w:rsid w:val="00D11DF1"/>
    <w:rsid w:val="00D11E84"/>
    <w:rsid w:val="00D121F9"/>
    <w:rsid w:val="00D130A3"/>
    <w:rsid w:val="00D142E9"/>
    <w:rsid w:val="00D146EA"/>
    <w:rsid w:val="00D15032"/>
    <w:rsid w:val="00D160F1"/>
    <w:rsid w:val="00D16226"/>
    <w:rsid w:val="00D164CE"/>
    <w:rsid w:val="00D16932"/>
    <w:rsid w:val="00D16C04"/>
    <w:rsid w:val="00D16C0D"/>
    <w:rsid w:val="00D177B0"/>
    <w:rsid w:val="00D17C3A"/>
    <w:rsid w:val="00D17EC8"/>
    <w:rsid w:val="00D203F7"/>
    <w:rsid w:val="00D20A1F"/>
    <w:rsid w:val="00D2245F"/>
    <w:rsid w:val="00D237F3"/>
    <w:rsid w:val="00D2535A"/>
    <w:rsid w:val="00D25C43"/>
    <w:rsid w:val="00D3282D"/>
    <w:rsid w:val="00D349C8"/>
    <w:rsid w:val="00D37265"/>
    <w:rsid w:val="00D42874"/>
    <w:rsid w:val="00D42F01"/>
    <w:rsid w:val="00D43062"/>
    <w:rsid w:val="00D4504E"/>
    <w:rsid w:val="00D46EA0"/>
    <w:rsid w:val="00D47D63"/>
    <w:rsid w:val="00D5012F"/>
    <w:rsid w:val="00D52232"/>
    <w:rsid w:val="00D526AE"/>
    <w:rsid w:val="00D52944"/>
    <w:rsid w:val="00D53A0C"/>
    <w:rsid w:val="00D55347"/>
    <w:rsid w:val="00D553B2"/>
    <w:rsid w:val="00D56EA7"/>
    <w:rsid w:val="00D60336"/>
    <w:rsid w:val="00D603BF"/>
    <w:rsid w:val="00D62C6E"/>
    <w:rsid w:val="00D6407D"/>
    <w:rsid w:val="00D64AC1"/>
    <w:rsid w:val="00D651A1"/>
    <w:rsid w:val="00D6623C"/>
    <w:rsid w:val="00D72C2E"/>
    <w:rsid w:val="00D72EBB"/>
    <w:rsid w:val="00D733EF"/>
    <w:rsid w:val="00D739AB"/>
    <w:rsid w:val="00D752D2"/>
    <w:rsid w:val="00D76975"/>
    <w:rsid w:val="00D772C9"/>
    <w:rsid w:val="00D77529"/>
    <w:rsid w:val="00D77542"/>
    <w:rsid w:val="00D82F50"/>
    <w:rsid w:val="00D83A4A"/>
    <w:rsid w:val="00D853AC"/>
    <w:rsid w:val="00D90DFF"/>
    <w:rsid w:val="00D90E06"/>
    <w:rsid w:val="00D92627"/>
    <w:rsid w:val="00D93EFD"/>
    <w:rsid w:val="00D94C0C"/>
    <w:rsid w:val="00D95453"/>
    <w:rsid w:val="00D96276"/>
    <w:rsid w:val="00D97F69"/>
    <w:rsid w:val="00DA0090"/>
    <w:rsid w:val="00DA104D"/>
    <w:rsid w:val="00DA3358"/>
    <w:rsid w:val="00DA3751"/>
    <w:rsid w:val="00DA48EE"/>
    <w:rsid w:val="00DA511C"/>
    <w:rsid w:val="00DA62BB"/>
    <w:rsid w:val="00DA7965"/>
    <w:rsid w:val="00DB0304"/>
    <w:rsid w:val="00DB0D41"/>
    <w:rsid w:val="00DB1034"/>
    <w:rsid w:val="00DB10DD"/>
    <w:rsid w:val="00DB268E"/>
    <w:rsid w:val="00DB46B2"/>
    <w:rsid w:val="00DB6D27"/>
    <w:rsid w:val="00DC1D36"/>
    <w:rsid w:val="00DC2438"/>
    <w:rsid w:val="00DC502B"/>
    <w:rsid w:val="00DC6387"/>
    <w:rsid w:val="00DC65C6"/>
    <w:rsid w:val="00DC770E"/>
    <w:rsid w:val="00DC7C75"/>
    <w:rsid w:val="00DD0DB9"/>
    <w:rsid w:val="00DD116F"/>
    <w:rsid w:val="00DD11AF"/>
    <w:rsid w:val="00DD2536"/>
    <w:rsid w:val="00DD4F6E"/>
    <w:rsid w:val="00DD5322"/>
    <w:rsid w:val="00DD5573"/>
    <w:rsid w:val="00DD6069"/>
    <w:rsid w:val="00DD619A"/>
    <w:rsid w:val="00DD6200"/>
    <w:rsid w:val="00DD6442"/>
    <w:rsid w:val="00DE02B9"/>
    <w:rsid w:val="00DE02E7"/>
    <w:rsid w:val="00DE0601"/>
    <w:rsid w:val="00DE0C87"/>
    <w:rsid w:val="00DE2140"/>
    <w:rsid w:val="00DE2EC2"/>
    <w:rsid w:val="00DE5801"/>
    <w:rsid w:val="00DE6290"/>
    <w:rsid w:val="00DE66D2"/>
    <w:rsid w:val="00DE745F"/>
    <w:rsid w:val="00DF2DD7"/>
    <w:rsid w:val="00DF63B1"/>
    <w:rsid w:val="00DF71F9"/>
    <w:rsid w:val="00E00262"/>
    <w:rsid w:val="00E00CF7"/>
    <w:rsid w:val="00E010F7"/>
    <w:rsid w:val="00E0154F"/>
    <w:rsid w:val="00E0369E"/>
    <w:rsid w:val="00E0388D"/>
    <w:rsid w:val="00E03DC5"/>
    <w:rsid w:val="00E04D30"/>
    <w:rsid w:val="00E052DC"/>
    <w:rsid w:val="00E06511"/>
    <w:rsid w:val="00E06552"/>
    <w:rsid w:val="00E07373"/>
    <w:rsid w:val="00E07904"/>
    <w:rsid w:val="00E1193C"/>
    <w:rsid w:val="00E13406"/>
    <w:rsid w:val="00E153F6"/>
    <w:rsid w:val="00E160CE"/>
    <w:rsid w:val="00E200DE"/>
    <w:rsid w:val="00E20455"/>
    <w:rsid w:val="00E204B5"/>
    <w:rsid w:val="00E240BC"/>
    <w:rsid w:val="00E278F2"/>
    <w:rsid w:val="00E30E7E"/>
    <w:rsid w:val="00E317EA"/>
    <w:rsid w:val="00E32D11"/>
    <w:rsid w:val="00E337E9"/>
    <w:rsid w:val="00E33E03"/>
    <w:rsid w:val="00E3441C"/>
    <w:rsid w:val="00E378A7"/>
    <w:rsid w:val="00E40C77"/>
    <w:rsid w:val="00E412A3"/>
    <w:rsid w:val="00E41E5D"/>
    <w:rsid w:val="00E433B1"/>
    <w:rsid w:val="00E45953"/>
    <w:rsid w:val="00E46DA8"/>
    <w:rsid w:val="00E518FC"/>
    <w:rsid w:val="00E5223E"/>
    <w:rsid w:val="00E5473E"/>
    <w:rsid w:val="00E60A6C"/>
    <w:rsid w:val="00E6148D"/>
    <w:rsid w:val="00E61E5E"/>
    <w:rsid w:val="00E61FE1"/>
    <w:rsid w:val="00E640D3"/>
    <w:rsid w:val="00E645F0"/>
    <w:rsid w:val="00E65F17"/>
    <w:rsid w:val="00E724C1"/>
    <w:rsid w:val="00E7273A"/>
    <w:rsid w:val="00E73B75"/>
    <w:rsid w:val="00E758D9"/>
    <w:rsid w:val="00E77F24"/>
    <w:rsid w:val="00E827A9"/>
    <w:rsid w:val="00E8346C"/>
    <w:rsid w:val="00E83494"/>
    <w:rsid w:val="00E85775"/>
    <w:rsid w:val="00E8592A"/>
    <w:rsid w:val="00E87580"/>
    <w:rsid w:val="00E900C1"/>
    <w:rsid w:val="00E902BF"/>
    <w:rsid w:val="00E905A0"/>
    <w:rsid w:val="00E9186A"/>
    <w:rsid w:val="00E91DEF"/>
    <w:rsid w:val="00E91FDF"/>
    <w:rsid w:val="00E92B4A"/>
    <w:rsid w:val="00E930D4"/>
    <w:rsid w:val="00E93EDF"/>
    <w:rsid w:val="00E960BE"/>
    <w:rsid w:val="00E96639"/>
    <w:rsid w:val="00E966F3"/>
    <w:rsid w:val="00E97929"/>
    <w:rsid w:val="00EA1004"/>
    <w:rsid w:val="00EA2CF6"/>
    <w:rsid w:val="00EA2FDF"/>
    <w:rsid w:val="00EA30B1"/>
    <w:rsid w:val="00EA7D5E"/>
    <w:rsid w:val="00EB015C"/>
    <w:rsid w:val="00EB043E"/>
    <w:rsid w:val="00EB051B"/>
    <w:rsid w:val="00EB0AEA"/>
    <w:rsid w:val="00EB1C92"/>
    <w:rsid w:val="00EB1E57"/>
    <w:rsid w:val="00EB3E1A"/>
    <w:rsid w:val="00EB43DB"/>
    <w:rsid w:val="00EB4A38"/>
    <w:rsid w:val="00EC01B9"/>
    <w:rsid w:val="00EC023F"/>
    <w:rsid w:val="00EC26A7"/>
    <w:rsid w:val="00EC38A3"/>
    <w:rsid w:val="00EC4072"/>
    <w:rsid w:val="00EC420B"/>
    <w:rsid w:val="00EC464D"/>
    <w:rsid w:val="00EC55DB"/>
    <w:rsid w:val="00EC61E1"/>
    <w:rsid w:val="00ED224C"/>
    <w:rsid w:val="00ED23EB"/>
    <w:rsid w:val="00ED273F"/>
    <w:rsid w:val="00ED317E"/>
    <w:rsid w:val="00ED431D"/>
    <w:rsid w:val="00ED586B"/>
    <w:rsid w:val="00ED6A91"/>
    <w:rsid w:val="00ED7E53"/>
    <w:rsid w:val="00EE01BA"/>
    <w:rsid w:val="00EE23E5"/>
    <w:rsid w:val="00EE53C5"/>
    <w:rsid w:val="00EE5CEC"/>
    <w:rsid w:val="00EF0402"/>
    <w:rsid w:val="00EF0D39"/>
    <w:rsid w:val="00EF28CA"/>
    <w:rsid w:val="00EF5039"/>
    <w:rsid w:val="00EF5C5E"/>
    <w:rsid w:val="00EF639E"/>
    <w:rsid w:val="00EF656E"/>
    <w:rsid w:val="00EF7CC5"/>
    <w:rsid w:val="00F01623"/>
    <w:rsid w:val="00F03666"/>
    <w:rsid w:val="00F05DDC"/>
    <w:rsid w:val="00F05FD5"/>
    <w:rsid w:val="00F060A2"/>
    <w:rsid w:val="00F10697"/>
    <w:rsid w:val="00F121AE"/>
    <w:rsid w:val="00F1231A"/>
    <w:rsid w:val="00F1659F"/>
    <w:rsid w:val="00F16C69"/>
    <w:rsid w:val="00F2188B"/>
    <w:rsid w:val="00F22397"/>
    <w:rsid w:val="00F235DD"/>
    <w:rsid w:val="00F266B7"/>
    <w:rsid w:val="00F27008"/>
    <w:rsid w:val="00F338D5"/>
    <w:rsid w:val="00F3440E"/>
    <w:rsid w:val="00F35A10"/>
    <w:rsid w:val="00F362FD"/>
    <w:rsid w:val="00F368DD"/>
    <w:rsid w:val="00F4029B"/>
    <w:rsid w:val="00F43DF7"/>
    <w:rsid w:val="00F43EE1"/>
    <w:rsid w:val="00F44120"/>
    <w:rsid w:val="00F45296"/>
    <w:rsid w:val="00F47D32"/>
    <w:rsid w:val="00F516F1"/>
    <w:rsid w:val="00F5416A"/>
    <w:rsid w:val="00F54246"/>
    <w:rsid w:val="00F55271"/>
    <w:rsid w:val="00F55F5A"/>
    <w:rsid w:val="00F561D0"/>
    <w:rsid w:val="00F647C3"/>
    <w:rsid w:val="00F64AB3"/>
    <w:rsid w:val="00F64C6C"/>
    <w:rsid w:val="00F66BD7"/>
    <w:rsid w:val="00F73281"/>
    <w:rsid w:val="00F7369F"/>
    <w:rsid w:val="00F736D4"/>
    <w:rsid w:val="00F73AE6"/>
    <w:rsid w:val="00F74E62"/>
    <w:rsid w:val="00F762D3"/>
    <w:rsid w:val="00F800C9"/>
    <w:rsid w:val="00F80125"/>
    <w:rsid w:val="00F81A9B"/>
    <w:rsid w:val="00F821C8"/>
    <w:rsid w:val="00F90ECB"/>
    <w:rsid w:val="00F91506"/>
    <w:rsid w:val="00F926A0"/>
    <w:rsid w:val="00F93033"/>
    <w:rsid w:val="00F94C73"/>
    <w:rsid w:val="00F9580D"/>
    <w:rsid w:val="00F97059"/>
    <w:rsid w:val="00FA3952"/>
    <w:rsid w:val="00FA3D5E"/>
    <w:rsid w:val="00FA4AAF"/>
    <w:rsid w:val="00FA4E20"/>
    <w:rsid w:val="00FA5759"/>
    <w:rsid w:val="00FB12DC"/>
    <w:rsid w:val="00FB150D"/>
    <w:rsid w:val="00FB3790"/>
    <w:rsid w:val="00FC2E88"/>
    <w:rsid w:val="00FC3A5F"/>
    <w:rsid w:val="00FC4CB0"/>
    <w:rsid w:val="00FC4DD5"/>
    <w:rsid w:val="00FC4F8C"/>
    <w:rsid w:val="00FC6454"/>
    <w:rsid w:val="00FC6A9C"/>
    <w:rsid w:val="00FC6B3E"/>
    <w:rsid w:val="00FD1A44"/>
    <w:rsid w:val="00FD1BEE"/>
    <w:rsid w:val="00FD5316"/>
    <w:rsid w:val="00FD654B"/>
    <w:rsid w:val="00FE0DEE"/>
    <w:rsid w:val="00FE3038"/>
    <w:rsid w:val="00FE51DA"/>
    <w:rsid w:val="00FE53FE"/>
    <w:rsid w:val="00FE5E84"/>
    <w:rsid w:val="00FF0C42"/>
    <w:rsid w:val="00FF127A"/>
    <w:rsid w:val="00FF5743"/>
    <w:rsid w:val="00FF5AAA"/>
    <w:rsid w:val="00FF69E9"/>
    <w:rsid w:val="0A3C6B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31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paragraph" w:customStyle="1">
    <w:name w:val="paragraph"/>
    <w:basedOn w:val="Normal"/>
    <w:rsid w:val="00670FB3"/>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table" w:styleId="Tablaconcuadrcula1" w:customStyle="1">
    <w:name w:val="Tabla con cuadrícula1"/>
    <w:basedOn w:val="Tablanormal"/>
    <w:next w:val="Tablaconcuadrcula"/>
    <w:uiPriority w:val="59"/>
    <w:rsid w:val="00670FB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3" w:customStyle="1">
    <w:name w:val="Tabla con cuadrícula3"/>
    <w:basedOn w:val="Tablanormal"/>
    <w:next w:val="Tablaconcuadrcula"/>
    <w:uiPriority w:val="59"/>
    <w:rsid w:val="008F56A7"/>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151021226">
      <w:bodyDiv w:val="1"/>
      <w:marLeft w:val="0"/>
      <w:marRight w:val="0"/>
      <w:marTop w:val="0"/>
      <w:marBottom w:val="0"/>
      <w:divBdr>
        <w:top w:val="none" w:sz="0" w:space="0" w:color="auto"/>
        <w:left w:val="none" w:sz="0" w:space="0" w:color="auto"/>
        <w:bottom w:val="none" w:sz="0" w:space="0" w:color="auto"/>
        <w:right w:val="none" w:sz="0" w:space="0" w:color="auto"/>
      </w:divBdr>
      <w:divsChild>
        <w:div w:id="631178297">
          <w:marLeft w:val="0"/>
          <w:marRight w:val="0"/>
          <w:marTop w:val="0"/>
          <w:marBottom w:val="0"/>
          <w:divBdr>
            <w:top w:val="none" w:sz="0" w:space="0" w:color="auto"/>
            <w:left w:val="none" w:sz="0" w:space="0" w:color="auto"/>
            <w:bottom w:val="none" w:sz="0" w:space="0" w:color="auto"/>
            <w:right w:val="none" w:sz="0" w:space="0" w:color="auto"/>
          </w:divBdr>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0f36c1a995b44d1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cd72e12-d04d-43d7-8629-33560ea9f3f6}"/>
      </w:docPartPr>
      <w:docPartBody>
        <w:p w14:paraId="71409B5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2C617-D9A7-41C7-8656-359D08AE0E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2023-05-04T15:36:00.0000000Z</dcterms:created>
  <dcterms:modified xsi:type="dcterms:W3CDTF">2023-06-01T19:49:18.6148069Z</dcterms:modified>
</coreProperties>
</file>