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E8A53" w14:textId="77777777" w:rsidR="00C8730C" w:rsidRPr="00A12F6C" w:rsidRDefault="00D23B6E">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A12F6C">
        <w:rPr>
          <w:rFonts w:ascii="Palatino Linotype" w:eastAsia="Palatino Linotype" w:hAnsi="Palatino Linotype" w:cs="Palatino Linotype"/>
        </w:rPr>
        <w:t>pec, Estado</w:t>
      </w:r>
      <w:r w:rsidR="006A2C19" w:rsidRPr="00A12F6C">
        <w:rPr>
          <w:rFonts w:ascii="Palatino Linotype" w:eastAsia="Palatino Linotype" w:hAnsi="Palatino Linotype" w:cs="Palatino Linotype"/>
        </w:rPr>
        <w:t xml:space="preserve"> de México, a </w:t>
      </w:r>
      <w:r w:rsidR="00D1024D" w:rsidRPr="00A12F6C">
        <w:rPr>
          <w:rFonts w:ascii="Palatino Linotype" w:eastAsia="Palatino Linotype" w:hAnsi="Palatino Linotype" w:cs="Palatino Linotype"/>
          <w:b/>
        </w:rPr>
        <w:t>siete de juni</w:t>
      </w:r>
      <w:r w:rsidR="007D5B67" w:rsidRPr="00A12F6C">
        <w:rPr>
          <w:rFonts w:ascii="Palatino Linotype" w:eastAsia="Palatino Linotype" w:hAnsi="Palatino Linotype" w:cs="Palatino Linotype"/>
          <w:b/>
        </w:rPr>
        <w:t>o</w:t>
      </w:r>
      <w:r w:rsidR="007D5138" w:rsidRPr="00A12F6C">
        <w:rPr>
          <w:rFonts w:ascii="Palatino Linotype" w:eastAsia="Palatino Linotype" w:hAnsi="Palatino Linotype" w:cs="Palatino Linotype"/>
          <w:b/>
        </w:rPr>
        <w:t xml:space="preserve"> de dos mil veintitré</w:t>
      </w:r>
      <w:r w:rsidRPr="00A12F6C">
        <w:rPr>
          <w:rFonts w:ascii="Palatino Linotype" w:eastAsia="Palatino Linotype" w:hAnsi="Palatino Linotype" w:cs="Palatino Linotype"/>
          <w:b/>
        </w:rPr>
        <w:t>s</w:t>
      </w:r>
      <w:r w:rsidRPr="00A12F6C">
        <w:rPr>
          <w:rFonts w:ascii="Palatino Linotype" w:eastAsia="Palatino Linotype" w:hAnsi="Palatino Linotype" w:cs="Palatino Linotype"/>
        </w:rPr>
        <w:t xml:space="preserve">. </w:t>
      </w:r>
    </w:p>
    <w:p w14:paraId="174D791B" w14:textId="77777777" w:rsidR="00C8730C" w:rsidRPr="00A12F6C" w:rsidRDefault="006A2C19" w:rsidP="008C6EDA">
      <w:pPr>
        <w:spacing w:before="240" w:after="240" w:line="360" w:lineRule="auto"/>
        <w:jc w:val="both"/>
        <w:rPr>
          <w:rFonts w:ascii="Palatino Linotype" w:eastAsia="Palatino Linotype" w:hAnsi="Palatino Linotype" w:cs="Palatino Linotype"/>
          <w:b/>
        </w:rPr>
      </w:pPr>
      <w:r w:rsidRPr="00A12F6C">
        <w:rPr>
          <w:rFonts w:ascii="Palatino Linotype" w:eastAsia="Palatino Linotype" w:hAnsi="Palatino Linotype" w:cs="Palatino Linotype"/>
          <w:b/>
        </w:rPr>
        <w:t>Visto</w:t>
      </w:r>
      <w:r w:rsidR="00D23B6E" w:rsidRPr="00A12F6C">
        <w:rPr>
          <w:rFonts w:ascii="Palatino Linotype" w:eastAsia="Palatino Linotype" w:hAnsi="Palatino Linotype" w:cs="Palatino Linotype"/>
        </w:rPr>
        <w:t xml:space="preserve"> el expediente formado con motivo del recurso de revisión </w:t>
      </w:r>
      <w:r w:rsidR="00B8572E" w:rsidRPr="00A12F6C">
        <w:rPr>
          <w:rFonts w:ascii="Palatino Linotype" w:eastAsia="Palatino Linotype" w:hAnsi="Palatino Linotype" w:cs="Palatino Linotype"/>
          <w:b/>
        </w:rPr>
        <w:t>1762</w:t>
      </w:r>
      <w:r w:rsidR="00D229CC" w:rsidRPr="00A12F6C">
        <w:rPr>
          <w:rFonts w:ascii="Palatino Linotype" w:eastAsia="Palatino Linotype" w:hAnsi="Palatino Linotype" w:cs="Palatino Linotype"/>
          <w:b/>
        </w:rPr>
        <w:t>4/INFOEM/IP/RR/2022</w:t>
      </w:r>
      <w:r w:rsidR="00D23B6E" w:rsidRPr="00A12F6C">
        <w:rPr>
          <w:rFonts w:ascii="Palatino Linotype" w:eastAsia="Palatino Linotype" w:hAnsi="Palatino Linotype" w:cs="Palatino Linotype"/>
        </w:rPr>
        <w:t xml:space="preserve">, </w:t>
      </w:r>
      <w:r w:rsidR="00081AE0" w:rsidRPr="00A12F6C">
        <w:rPr>
          <w:rFonts w:ascii="Palatino Linotype" w:eastAsia="Palatino Linotype" w:hAnsi="Palatino Linotype" w:cs="Palatino Linotype"/>
        </w:rPr>
        <w:t>interpuesto por</w:t>
      </w:r>
      <w:r w:rsidR="00B8572E" w:rsidRPr="00A12F6C">
        <w:rPr>
          <w:rFonts w:ascii="Palatino Linotype" w:eastAsia="Palatino Linotype" w:hAnsi="Palatino Linotype" w:cs="Palatino Linotype"/>
          <w:b/>
        </w:rPr>
        <w:t xml:space="preserve"> un particular de manera anónima</w:t>
      </w:r>
      <w:r w:rsidRPr="00A12F6C">
        <w:rPr>
          <w:rFonts w:ascii="Palatino Linotype" w:eastAsia="Palatino Linotype" w:hAnsi="Palatino Linotype" w:cs="Palatino Linotype"/>
        </w:rPr>
        <w:t xml:space="preserve">, en lo sucesivo </w:t>
      </w:r>
      <w:r w:rsidR="007D5B67" w:rsidRPr="00A12F6C">
        <w:rPr>
          <w:rFonts w:ascii="Palatino Linotype" w:eastAsia="Palatino Linotype" w:hAnsi="Palatino Linotype" w:cs="Palatino Linotype"/>
          <w:b/>
        </w:rPr>
        <w:t>la</w:t>
      </w:r>
      <w:r w:rsidRPr="00A12F6C">
        <w:rPr>
          <w:rFonts w:ascii="Palatino Linotype" w:eastAsia="Palatino Linotype" w:hAnsi="Palatino Linotype" w:cs="Palatino Linotype"/>
        </w:rPr>
        <w:t xml:space="preserve"> </w:t>
      </w:r>
      <w:r w:rsidR="00B8572E" w:rsidRPr="00A12F6C">
        <w:rPr>
          <w:rFonts w:ascii="Palatino Linotype" w:eastAsia="Palatino Linotype" w:hAnsi="Palatino Linotype" w:cs="Palatino Linotype"/>
          <w:b/>
        </w:rPr>
        <w:t>parte</w:t>
      </w:r>
      <w:r w:rsidR="00B8572E"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b/>
        </w:rPr>
        <w:t>Recurrente</w:t>
      </w:r>
      <w:r w:rsidR="00D23B6E" w:rsidRPr="00A12F6C">
        <w:rPr>
          <w:rFonts w:ascii="Palatino Linotype" w:eastAsia="Palatino Linotype" w:hAnsi="Palatino Linotype" w:cs="Palatino Linotype"/>
          <w:b/>
        </w:rPr>
        <w:t>,</w:t>
      </w:r>
      <w:r w:rsidR="00D23B6E" w:rsidRPr="00A12F6C">
        <w:rPr>
          <w:rFonts w:ascii="Palatino Linotype" w:eastAsia="Palatino Linotype" w:hAnsi="Palatino Linotype" w:cs="Palatino Linotype"/>
        </w:rPr>
        <w:t xml:space="preserve"> en contra de la respuesta a su solicitud p</w:t>
      </w:r>
      <w:r w:rsidR="005F1354" w:rsidRPr="00A12F6C">
        <w:rPr>
          <w:rFonts w:ascii="Palatino Linotype" w:eastAsia="Palatino Linotype" w:hAnsi="Palatino Linotype" w:cs="Palatino Linotype"/>
        </w:rPr>
        <w:t>or parte de</w:t>
      </w:r>
      <w:r w:rsidR="00D229CC" w:rsidRPr="00A12F6C">
        <w:rPr>
          <w:rFonts w:ascii="Palatino Linotype" w:eastAsia="Palatino Linotype" w:hAnsi="Palatino Linotype" w:cs="Palatino Linotype"/>
        </w:rPr>
        <w:t>l</w:t>
      </w:r>
      <w:r w:rsidR="00D23B6E" w:rsidRPr="00A12F6C">
        <w:rPr>
          <w:rFonts w:ascii="Palatino Linotype" w:eastAsia="Palatino Linotype" w:hAnsi="Palatino Linotype" w:cs="Palatino Linotype"/>
        </w:rPr>
        <w:t xml:space="preserve"> </w:t>
      </w:r>
      <w:r w:rsidR="00B8572E" w:rsidRPr="00A12F6C">
        <w:rPr>
          <w:rFonts w:ascii="Palatino Linotype" w:eastAsia="Palatino Linotype" w:hAnsi="Palatino Linotype" w:cs="Palatino Linotype"/>
          <w:b/>
        </w:rPr>
        <w:t>Ayuntamiento de Huixquilucan</w:t>
      </w:r>
      <w:r w:rsidR="00D23B6E" w:rsidRPr="00A12F6C">
        <w:rPr>
          <w:rFonts w:ascii="Palatino Linotype" w:eastAsia="Palatino Linotype" w:hAnsi="Palatino Linotype" w:cs="Palatino Linotype"/>
          <w:b/>
        </w:rPr>
        <w:t xml:space="preserve">, </w:t>
      </w:r>
      <w:r w:rsidR="00D23B6E" w:rsidRPr="00A12F6C">
        <w:rPr>
          <w:rFonts w:ascii="Palatino Linotype" w:eastAsia="Palatino Linotype" w:hAnsi="Palatino Linotype" w:cs="Palatino Linotype"/>
        </w:rPr>
        <w:t xml:space="preserve">en lo sucesivo el </w:t>
      </w:r>
      <w:r w:rsidRPr="00A12F6C">
        <w:rPr>
          <w:rFonts w:ascii="Palatino Linotype" w:eastAsia="Palatino Linotype" w:hAnsi="Palatino Linotype" w:cs="Palatino Linotype"/>
          <w:b/>
        </w:rPr>
        <w:t>Sujeto Obligado</w:t>
      </w:r>
      <w:r w:rsidR="00D23B6E" w:rsidRPr="00A12F6C">
        <w:rPr>
          <w:rFonts w:ascii="Palatino Linotype" w:eastAsia="Palatino Linotype" w:hAnsi="Palatino Linotype" w:cs="Palatino Linotype"/>
          <w:b/>
        </w:rPr>
        <w:t xml:space="preserve">, </w:t>
      </w:r>
      <w:r w:rsidR="00D23B6E" w:rsidRPr="00A12F6C">
        <w:rPr>
          <w:rFonts w:ascii="Palatino Linotype" w:eastAsia="Palatino Linotype" w:hAnsi="Palatino Linotype" w:cs="Palatino Linotype"/>
        </w:rPr>
        <w:t xml:space="preserve">se procede a dictar la presente resolución con base en los siguientes: </w:t>
      </w:r>
    </w:p>
    <w:p w14:paraId="122BCA51" w14:textId="77777777" w:rsidR="00C8730C" w:rsidRPr="00A12F6C" w:rsidRDefault="00D23B6E">
      <w:pPr>
        <w:spacing w:before="240" w:after="240" w:line="360" w:lineRule="auto"/>
        <w:jc w:val="center"/>
        <w:rPr>
          <w:rFonts w:ascii="Palatino Linotype" w:eastAsia="Palatino Linotype" w:hAnsi="Palatino Linotype" w:cs="Palatino Linotype"/>
          <w:b/>
        </w:rPr>
      </w:pPr>
      <w:r w:rsidRPr="00A12F6C">
        <w:rPr>
          <w:rFonts w:ascii="Palatino Linotype" w:eastAsia="Palatino Linotype" w:hAnsi="Palatino Linotype" w:cs="Palatino Linotype"/>
          <w:b/>
        </w:rPr>
        <w:t>I. A N T E C E D E N T E S</w:t>
      </w:r>
    </w:p>
    <w:p w14:paraId="34FD402C" w14:textId="77777777" w:rsidR="00C8730C" w:rsidRPr="00A12F6C" w:rsidRDefault="00D23B6E">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1. Solicitud de acceso a la información.</w:t>
      </w:r>
      <w:r w:rsidR="00D229CC" w:rsidRPr="00A12F6C">
        <w:rPr>
          <w:rFonts w:ascii="Palatino Linotype" w:eastAsia="Palatino Linotype" w:hAnsi="Palatino Linotype" w:cs="Palatino Linotype"/>
        </w:rPr>
        <w:t xml:space="preserve"> El</w:t>
      </w:r>
      <w:r w:rsidRPr="00A12F6C">
        <w:rPr>
          <w:rFonts w:ascii="Palatino Linotype" w:eastAsia="Palatino Linotype" w:hAnsi="Palatino Linotype" w:cs="Palatino Linotype"/>
        </w:rPr>
        <w:t xml:space="preserve"> </w:t>
      </w:r>
      <w:r w:rsidR="00B8572E" w:rsidRPr="00A12F6C">
        <w:rPr>
          <w:rFonts w:ascii="Palatino Linotype" w:eastAsia="Palatino Linotype" w:hAnsi="Palatino Linotype" w:cs="Palatino Linotype"/>
          <w:b/>
        </w:rPr>
        <w:t>veinti</w:t>
      </w:r>
      <w:r w:rsidR="007D5B67" w:rsidRPr="00A12F6C">
        <w:rPr>
          <w:rFonts w:ascii="Palatino Linotype" w:eastAsia="Palatino Linotype" w:hAnsi="Palatino Linotype" w:cs="Palatino Linotype"/>
          <w:b/>
        </w:rPr>
        <w:t>ocho</w:t>
      </w:r>
      <w:r w:rsidR="00690783" w:rsidRPr="00A12F6C">
        <w:rPr>
          <w:rFonts w:ascii="Palatino Linotype" w:eastAsia="Palatino Linotype" w:hAnsi="Palatino Linotype" w:cs="Palatino Linotype"/>
          <w:b/>
        </w:rPr>
        <w:t xml:space="preserve"> de </w:t>
      </w:r>
      <w:r w:rsidR="008C6EDA" w:rsidRPr="00A12F6C">
        <w:rPr>
          <w:rFonts w:ascii="Palatino Linotype" w:eastAsia="Palatino Linotype" w:hAnsi="Palatino Linotype" w:cs="Palatino Linotype"/>
          <w:b/>
        </w:rPr>
        <w:t>noviembre</w:t>
      </w:r>
      <w:r w:rsidR="00690783" w:rsidRPr="00A12F6C">
        <w:rPr>
          <w:rFonts w:ascii="Palatino Linotype" w:eastAsia="Palatino Linotype" w:hAnsi="Palatino Linotype" w:cs="Palatino Linotype"/>
          <w:b/>
        </w:rPr>
        <w:t xml:space="preserve"> d</w:t>
      </w:r>
      <w:r w:rsidRPr="00A12F6C">
        <w:rPr>
          <w:rFonts w:ascii="Palatino Linotype" w:eastAsia="Palatino Linotype" w:hAnsi="Palatino Linotype" w:cs="Palatino Linotype"/>
          <w:b/>
        </w:rPr>
        <w:t>e</w:t>
      </w:r>
      <w:r w:rsidR="00690783" w:rsidRPr="00A12F6C">
        <w:rPr>
          <w:rFonts w:ascii="Palatino Linotype" w:eastAsia="Palatino Linotype" w:hAnsi="Palatino Linotype" w:cs="Palatino Linotype"/>
          <w:b/>
        </w:rPr>
        <w:t>l</w:t>
      </w:r>
      <w:r w:rsidRPr="00A12F6C">
        <w:rPr>
          <w:rFonts w:ascii="Palatino Linotype" w:eastAsia="Palatino Linotype" w:hAnsi="Palatino Linotype" w:cs="Palatino Linotype"/>
          <w:b/>
        </w:rPr>
        <w:t xml:space="preserve"> dos mil veintidós,</w:t>
      </w:r>
      <w:r w:rsidRPr="00A12F6C">
        <w:rPr>
          <w:rFonts w:ascii="Palatino Linotype" w:eastAsia="Palatino Linotype" w:hAnsi="Palatino Linotype" w:cs="Palatino Linotype"/>
        </w:rPr>
        <w:t xml:space="preserve"> </w:t>
      </w:r>
      <w:r w:rsidR="007D5B67" w:rsidRPr="00A12F6C">
        <w:rPr>
          <w:rFonts w:ascii="Palatino Linotype" w:eastAsia="Palatino Linotype" w:hAnsi="Palatino Linotype" w:cs="Palatino Linotype"/>
          <w:b/>
        </w:rPr>
        <w:t>la</w:t>
      </w:r>
      <w:r w:rsidR="00183FB6" w:rsidRPr="00A12F6C">
        <w:rPr>
          <w:rFonts w:ascii="Palatino Linotype" w:eastAsia="Palatino Linotype" w:hAnsi="Palatino Linotype" w:cs="Palatino Linotype"/>
          <w:b/>
        </w:rPr>
        <w:t xml:space="preserve"> </w:t>
      </w:r>
      <w:r w:rsidR="00B8572E" w:rsidRPr="00A12F6C">
        <w:rPr>
          <w:rFonts w:ascii="Palatino Linotype" w:eastAsia="Palatino Linotype" w:hAnsi="Palatino Linotype" w:cs="Palatino Linotype"/>
          <w:b/>
        </w:rPr>
        <w:t xml:space="preserve">parte </w:t>
      </w:r>
      <w:r w:rsidR="006A2C19" w:rsidRPr="00A12F6C">
        <w:rPr>
          <w:rFonts w:ascii="Palatino Linotype" w:eastAsia="Palatino Linotype" w:hAnsi="Palatino Linotype" w:cs="Palatino Linotype"/>
          <w:b/>
        </w:rPr>
        <w:t>Recurrente</w:t>
      </w:r>
      <w:r w:rsidRPr="00A12F6C">
        <w:rPr>
          <w:rFonts w:ascii="Palatino Linotype" w:eastAsia="Palatino Linotype" w:hAnsi="Palatino Linotype" w:cs="Palatino Linotype"/>
          <w:b/>
        </w:rPr>
        <w:t xml:space="preserve"> </w:t>
      </w:r>
      <w:r w:rsidRPr="00A12F6C">
        <w:rPr>
          <w:rFonts w:ascii="Palatino Linotype" w:eastAsia="Palatino Linotype" w:hAnsi="Palatino Linotype" w:cs="Palatino Linotype"/>
        </w:rPr>
        <w:t xml:space="preserve">presentó, </w:t>
      </w:r>
      <w:r w:rsidR="006A2C19" w:rsidRPr="00A12F6C">
        <w:rPr>
          <w:rFonts w:ascii="Palatino Linotype" w:eastAsia="Palatino Linotype" w:hAnsi="Palatino Linotype" w:cs="Palatino Linotype"/>
        </w:rPr>
        <w:t xml:space="preserve">a </w:t>
      </w:r>
      <w:r w:rsidRPr="00A12F6C">
        <w:rPr>
          <w:rFonts w:ascii="Palatino Linotype" w:eastAsia="Palatino Linotype" w:hAnsi="Palatino Linotype" w:cs="Palatino Linotype"/>
        </w:rPr>
        <w:t xml:space="preserve">través del Sistema de Acceso a la Información Mexiquense, en lo subsecuente el </w:t>
      </w:r>
      <w:r w:rsidRPr="00A12F6C">
        <w:rPr>
          <w:rFonts w:ascii="Palatino Linotype" w:eastAsia="Palatino Linotype" w:hAnsi="Palatino Linotype" w:cs="Palatino Linotype"/>
          <w:b/>
        </w:rPr>
        <w:t>SAIMEX,</w:t>
      </w:r>
      <w:r w:rsidRPr="00A12F6C">
        <w:rPr>
          <w:rFonts w:ascii="Palatino Linotype" w:eastAsia="Palatino Linotype" w:hAnsi="Palatino Linotype" w:cs="Palatino Linotype"/>
        </w:rPr>
        <w:t xml:space="preserve"> ante el </w:t>
      </w:r>
      <w:r w:rsidR="006A2C19"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la solicitud de acceso a la información pública, a la que se le asignó el número</w:t>
      </w:r>
      <w:r w:rsidRPr="00A12F6C">
        <w:rPr>
          <w:rFonts w:ascii="Palatino Linotype" w:eastAsia="Palatino Linotype" w:hAnsi="Palatino Linotype" w:cs="Palatino Linotype"/>
          <w:b/>
        </w:rPr>
        <w:t xml:space="preserve"> </w:t>
      </w:r>
      <w:r w:rsidR="00B8572E" w:rsidRPr="00A12F6C">
        <w:rPr>
          <w:rFonts w:ascii="Palatino Linotype" w:eastAsia="Palatino Linotype" w:hAnsi="Palatino Linotype" w:cs="Palatino Linotype"/>
          <w:b/>
          <w:bCs/>
        </w:rPr>
        <w:t>00691/HUIXQUIL/IP/2022</w:t>
      </w:r>
      <w:r w:rsidRPr="00A12F6C">
        <w:rPr>
          <w:rFonts w:ascii="Palatino Linotype" w:eastAsia="Palatino Linotype" w:hAnsi="Palatino Linotype" w:cs="Palatino Linotype"/>
          <w:b/>
        </w:rPr>
        <w:t xml:space="preserve">, </w:t>
      </w:r>
      <w:r w:rsidRPr="00A12F6C">
        <w:rPr>
          <w:rFonts w:ascii="Palatino Linotype" w:eastAsia="Palatino Linotype" w:hAnsi="Palatino Linotype" w:cs="Palatino Linotype"/>
        </w:rPr>
        <w:t xml:space="preserve">mediante la cual requirió la información siguiente: </w:t>
      </w:r>
    </w:p>
    <w:p w14:paraId="72939B0B" w14:textId="77777777" w:rsidR="00C8730C" w:rsidRPr="00A12F6C" w:rsidRDefault="007D5B67">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A12F6C">
        <w:rPr>
          <w:rFonts w:ascii="Palatino Linotype" w:eastAsia="Palatino Linotype" w:hAnsi="Palatino Linotype" w:cs="Palatino Linotype"/>
          <w:i/>
          <w:sz w:val="22"/>
          <w:szCs w:val="22"/>
        </w:rPr>
        <w:t>“</w:t>
      </w:r>
      <w:r w:rsidR="00B8572E" w:rsidRPr="00A12F6C">
        <w:rPr>
          <w:rFonts w:ascii="Palatino Linotype" w:eastAsia="Palatino Linotype" w:hAnsi="Palatino Linotype" w:cs="Palatino Linotype"/>
          <w:i/>
          <w:sz w:val="22"/>
          <w:szCs w:val="22"/>
        </w:rPr>
        <w:t xml:space="preserve">Por medio del presente solicito me sea proporcionada información relativa a las nochebuenas colocadas por el gobierno de Huixquilucan en colocadas en colocadas en diversos bajo puentes, glorietas y camellones del municipio al respecto requiero: </w:t>
      </w:r>
      <w:r w:rsidR="00B8572E" w:rsidRPr="00A12F6C">
        <w:rPr>
          <w:rFonts w:ascii="Palatino Linotype" w:eastAsia="Palatino Linotype" w:hAnsi="Palatino Linotype" w:cs="Palatino Linotype"/>
          <w:b/>
          <w:i/>
          <w:sz w:val="22"/>
          <w:szCs w:val="22"/>
        </w:rPr>
        <w:t xml:space="preserve">¿Qué tipo de contratación fue utilizada para colocar las flores o plantas (nochebuenas) colocadas en diversos bajo puentes, glorietas y camellones del municipio, adquisición o servicio Incluyendo colocación? ¿Cuál fue el proceso de adquisición de las flores o plantas (nochebuenas) colocadas en Interlomas? ¿Cuál fue la forma de pago de las flores o plantas (nochebuenas) colocadas en diversos bajo puentes, glorietas y camellones del municipio? ¿Cuál fue la partida presupuestaria para la adquisición de las flores o plantas (nochebuenas) colocadas en Interlomas? ¿Cuál es la dirección o dependencia del gobierno de </w:t>
      </w:r>
      <w:r w:rsidR="00B8572E" w:rsidRPr="00A12F6C">
        <w:rPr>
          <w:rFonts w:ascii="Palatino Linotype" w:eastAsia="Palatino Linotype" w:hAnsi="Palatino Linotype" w:cs="Palatino Linotype"/>
          <w:b/>
          <w:i/>
          <w:sz w:val="22"/>
          <w:szCs w:val="22"/>
        </w:rPr>
        <w:lastRenderedPageBreak/>
        <w:t>Huixquilucan encargada de colocar flores o plantas (nochebuenas) en Interlomas? ¿La colocación de flores o plantas (nochebuenas) en Interlomas forman parte de un programa gubernamental? ¿Cuál es el objetivo de colocar flores o plantas (nochebuenas) colocadas en diversos bajo puentes, glorietas y camellones del municipio? ¿Cuál es el plan de trabajo de la Dirección de Servicios Públicos? Solicito copia del plan de trabajo vigente de la Dirección de Servicios Públicos Solicito saber cuáles son los mecanismos de jerarquización de trabajos y acciones a realizar por parte de la Dirección de Servicios Públicos para atender las necesidades en el ámbito de su competencia. Solicito copia del documento en la cual conste la decisión, indicación o autorización para la colocación de nochebuenas en diversos bajo puentes, glorietas y camellones del municipio por parte de la presidenta Municipio.</w:t>
      </w:r>
      <w:r w:rsidR="00081AE0" w:rsidRPr="00A12F6C">
        <w:rPr>
          <w:rFonts w:ascii="Palatino Linotype" w:eastAsia="Palatino Linotype" w:hAnsi="Palatino Linotype" w:cs="Palatino Linotype"/>
          <w:i/>
          <w:sz w:val="22"/>
          <w:szCs w:val="22"/>
        </w:rPr>
        <w:t>”</w:t>
      </w:r>
      <w:r w:rsidR="00D23B6E" w:rsidRPr="00A12F6C">
        <w:rPr>
          <w:rFonts w:ascii="Palatino Linotype" w:eastAsia="Palatino Linotype" w:hAnsi="Palatino Linotype" w:cs="Palatino Linotype"/>
          <w:i/>
          <w:sz w:val="22"/>
          <w:szCs w:val="22"/>
        </w:rPr>
        <w:t xml:space="preserve"> (Sic)</w:t>
      </w:r>
      <w:r w:rsidR="00D229CC" w:rsidRPr="00A12F6C">
        <w:rPr>
          <w:rFonts w:ascii="Palatino Linotype" w:eastAsia="Palatino Linotype" w:hAnsi="Palatino Linotype" w:cs="Palatino Linotype"/>
          <w:i/>
          <w:sz w:val="22"/>
          <w:szCs w:val="22"/>
        </w:rPr>
        <w:t xml:space="preserve"> (Énfasis añadido)</w:t>
      </w:r>
    </w:p>
    <w:p w14:paraId="23AFE4A4" w14:textId="77777777" w:rsidR="00C8730C" w:rsidRPr="00A12F6C" w:rsidRDefault="003F6366" w:rsidP="003F6366">
      <w:pPr>
        <w:tabs>
          <w:tab w:val="left" w:pos="1080"/>
        </w:tabs>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ab/>
      </w:r>
    </w:p>
    <w:p w14:paraId="2DE333EE" w14:textId="77777777" w:rsidR="00183FB6" w:rsidRPr="00A12F6C" w:rsidRDefault="00D23B6E" w:rsidP="007D5138">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Modalidad de Entrega:</w:t>
      </w:r>
      <w:r w:rsidRPr="00A12F6C">
        <w:rPr>
          <w:rFonts w:ascii="Palatino Linotype" w:eastAsia="Palatino Linotype" w:hAnsi="Palatino Linotype" w:cs="Palatino Linotype"/>
        </w:rPr>
        <w:t xml:space="preserve"> A través de </w:t>
      </w:r>
      <w:r w:rsidRPr="00A12F6C">
        <w:rPr>
          <w:rFonts w:ascii="Palatino Linotype" w:eastAsia="Palatino Linotype" w:hAnsi="Palatino Linotype" w:cs="Palatino Linotype"/>
          <w:b/>
        </w:rPr>
        <w:t>SAIMEX</w:t>
      </w:r>
      <w:r w:rsidRPr="00A12F6C">
        <w:rPr>
          <w:rFonts w:ascii="Palatino Linotype" w:eastAsia="Palatino Linotype" w:hAnsi="Palatino Linotype" w:cs="Palatino Linotype"/>
        </w:rPr>
        <w:t>.</w:t>
      </w:r>
    </w:p>
    <w:p w14:paraId="004C0ED3" w14:textId="77777777" w:rsidR="00887661" w:rsidRPr="00A12F6C" w:rsidRDefault="0048412F" w:rsidP="00887661">
      <w:pPr>
        <w:spacing w:line="360" w:lineRule="auto"/>
        <w:ind w:right="900"/>
        <w:jc w:val="both"/>
        <w:rPr>
          <w:rFonts w:ascii="Palatino Linotype" w:eastAsia="Palatino Linotype" w:hAnsi="Palatino Linotype" w:cs="Palatino Linotype"/>
          <w:sz w:val="22"/>
        </w:rPr>
      </w:pPr>
      <w:r w:rsidRPr="00A12F6C">
        <w:rPr>
          <w:rFonts w:ascii="Palatino Linotype" w:eastAsia="Palatino Linotype" w:hAnsi="Palatino Linotype" w:cs="Palatino Linotype"/>
          <w:b/>
          <w:i/>
          <w:noProof/>
          <w:sz w:val="22"/>
          <w:lang w:val="es-MX"/>
        </w:rPr>
        <w:lastRenderedPageBreak/>
        <w:drawing>
          <wp:anchor distT="0" distB="0" distL="114300" distR="114300" simplePos="0" relativeHeight="251672576" behindDoc="0" locked="0" layoutInCell="1" allowOverlap="1" wp14:anchorId="7E7F7936" wp14:editId="7B59FC55">
            <wp:simplePos x="0" y="0"/>
            <wp:positionH relativeFrom="column">
              <wp:posOffset>1091565</wp:posOffset>
            </wp:positionH>
            <wp:positionV relativeFrom="paragraph">
              <wp:posOffset>1036955</wp:posOffset>
            </wp:positionV>
            <wp:extent cx="2657475" cy="4507230"/>
            <wp:effectExtent l="19050" t="19050" r="28575" b="2667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57475" cy="4507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87661" w:rsidRPr="00A12F6C">
        <w:rPr>
          <w:rFonts w:ascii="Palatino Linotype" w:eastAsia="Palatino Linotype" w:hAnsi="Palatino Linotype" w:cs="Palatino Linotype"/>
          <w:b/>
        </w:rPr>
        <w:t xml:space="preserve">Archivo adjunto: </w:t>
      </w:r>
      <w:r w:rsidR="00887661" w:rsidRPr="00A12F6C">
        <w:rPr>
          <w:rFonts w:ascii="Palatino Linotype" w:eastAsia="Palatino Linotype" w:hAnsi="Palatino Linotype" w:cs="Palatino Linotype"/>
          <w:b/>
          <w:i/>
          <w:sz w:val="22"/>
        </w:rPr>
        <w:t>“Screenshot_2022-11-25-16-00-44-368_</w:t>
      </w:r>
      <w:proofErr w:type="gramStart"/>
      <w:r w:rsidR="00887661" w:rsidRPr="00A12F6C">
        <w:rPr>
          <w:rFonts w:ascii="Palatino Linotype" w:eastAsia="Palatino Linotype" w:hAnsi="Palatino Linotype" w:cs="Palatino Linotype"/>
          <w:b/>
          <w:i/>
          <w:sz w:val="22"/>
        </w:rPr>
        <w:t>com.facebook</w:t>
      </w:r>
      <w:proofErr w:type="gramEnd"/>
      <w:r w:rsidR="00887661" w:rsidRPr="00A12F6C">
        <w:rPr>
          <w:rFonts w:ascii="Palatino Linotype" w:eastAsia="Palatino Linotype" w:hAnsi="Palatino Linotype" w:cs="Palatino Linotype"/>
          <w:b/>
          <w:i/>
          <w:sz w:val="22"/>
        </w:rPr>
        <w:t>.katana (1).</w:t>
      </w:r>
      <w:proofErr w:type="spellStart"/>
      <w:r w:rsidR="00887661" w:rsidRPr="00A12F6C">
        <w:rPr>
          <w:rFonts w:ascii="Palatino Linotype" w:eastAsia="Palatino Linotype" w:hAnsi="Palatino Linotype" w:cs="Palatino Linotype"/>
          <w:b/>
          <w:i/>
          <w:sz w:val="22"/>
        </w:rPr>
        <w:t>jpg</w:t>
      </w:r>
      <w:proofErr w:type="spellEnd"/>
      <w:r w:rsidR="00887661" w:rsidRPr="00A12F6C">
        <w:rPr>
          <w:rFonts w:ascii="Palatino Linotype" w:eastAsia="Palatino Linotype" w:hAnsi="Palatino Linotype" w:cs="Palatino Linotype"/>
          <w:b/>
          <w:i/>
          <w:sz w:val="22"/>
        </w:rPr>
        <w:t xml:space="preserve">”: </w:t>
      </w:r>
      <w:r w:rsidRPr="00A12F6C">
        <w:rPr>
          <w:rFonts w:ascii="Palatino Linotype" w:eastAsia="Palatino Linotype" w:hAnsi="Palatino Linotype" w:cs="Palatino Linotype"/>
          <w:sz w:val="22"/>
        </w:rPr>
        <w:t xml:space="preserve">Fotografía del perfil de Facebook de la Presidenta Municipal de Huixquilucan, en la cual se evidencia la colocación de nochebuenas. </w:t>
      </w:r>
    </w:p>
    <w:p w14:paraId="00E17492" w14:textId="77777777" w:rsidR="00FC2D86" w:rsidRPr="00A12F6C" w:rsidRDefault="00FC2D86" w:rsidP="007D5138">
      <w:pPr>
        <w:spacing w:line="360" w:lineRule="auto"/>
        <w:jc w:val="both"/>
        <w:rPr>
          <w:rFonts w:ascii="Palatino Linotype" w:eastAsia="Palatino Linotype" w:hAnsi="Palatino Linotype" w:cs="Palatino Linotype"/>
        </w:rPr>
      </w:pPr>
    </w:p>
    <w:p w14:paraId="6441B631" w14:textId="77777777" w:rsidR="00C8730C" w:rsidRPr="00A12F6C" w:rsidRDefault="00D23B6E">
      <w:pPr>
        <w:spacing w:after="240" w:line="360" w:lineRule="auto"/>
        <w:jc w:val="both"/>
        <w:rPr>
          <w:rFonts w:ascii="Palatino Linotype" w:eastAsia="Palatino Linotype" w:hAnsi="Palatino Linotype" w:cs="Palatino Linotype"/>
          <w:b/>
        </w:rPr>
      </w:pPr>
      <w:r w:rsidRPr="00A12F6C">
        <w:rPr>
          <w:rFonts w:ascii="Palatino Linotype" w:eastAsia="Palatino Linotype" w:hAnsi="Palatino Linotype" w:cs="Palatino Linotype"/>
          <w:b/>
        </w:rPr>
        <w:t xml:space="preserve">2. Respuesta. </w:t>
      </w:r>
      <w:r w:rsidR="00D229CC" w:rsidRPr="00A12F6C">
        <w:rPr>
          <w:rFonts w:ascii="Palatino Linotype" w:eastAsia="Palatino Linotype" w:hAnsi="Palatino Linotype" w:cs="Palatino Linotype"/>
        </w:rPr>
        <w:t>El</w:t>
      </w:r>
      <w:r w:rsidRPr="00A12F6C">
        <w:rPr>
          <w:rFonts w:ascii="Palatino Linotype" w:eastAsia="Palatino Linotype" w:hAnsi="Palatino Linotype" w:cs="Palatino Linotype"/>
        </w:rPr>
        <w:t xml:space="preserve"> </w:t>
      </w:r>
      <w:r w:rsidR="00B8572E" w:rsidRPr="00A12F6C">
        <w:rPr>
          <w:rFonts w:ascii="Palatino Linotype" w:eastAsia="Palatino Linotype" w:hAnsi="Palatino Linotype" w:cs="Palatino Linotype"/>
          <w:b/>
        </w:rPr>
        <w:t>diecinueve de dic</w:t>
      </w:r>
      <w:r w:rsidR="008C6EDA" w:rsidRPr="00A12F6C">
        <w:rPr>
          <w:rFonts w:ascii="Palatino Linotype" w:eastAsia="Palatino Linotype" w:hAnsi="Palatino Linotype" w:cs="Palatino Linotype"/>
          <w:b/>
        </w:rPr>
        <w:t>iembre</w:t>
      </w:r>
      <w:r w:rsidRPr="00A12F6C">
        <w:rPr>
          <w:rFonts w:ascii="Palatino Linotype" w:eastAsia="Palatino Linotype" w:hAnsi="Palatino Linotype" w:cs="Palatino Linotype"/>
          <w:b/>
        </w:rPr>
        <w:t xml:space="preserve"> de dos mil veintidós</w:t>
      </w:r>
      <w:r w:rsidRPr="00A12F6C">
        <w:rPr>
          <w:rFonts w:ascii="Palatino Linotype" w:eastAsia="Palatino Linotype" w:hAnsi="Palatino Linotype" w:cs="Palatino Linotype"/>
        </w:rPr>
        <w:t xml:space="preserve">, el </w:t>
      </w:r>
      <w:r w:rsidR="006A2C19" w:rsidRPr="00A12F6C">
        <w:rPr>
          <w:rFonts w:ascii="Palatino Linotype" w:eastAsia="Palatino Linotype" w:hAnsi="Palatino Linotype" w:cs="Palatino Linotype"/>
          <w:b/>
        </w:rPr>
        <w:t xml:space="preserve">Sujeto Obligado </w:t>
      </w:r>
      <w:r w:rsidR="006A2C19" w:rsidRPr="00A12F6C">
        <w:rPr>
          <w:rFonts w:ascii="Palatino Linotype" w:eastAsia="Palatino Linotype" w:hAnsi="Palatino Linotype" w:cs="Palatino Linotype"/>
        </w:rPr>
        <w:t>remiti</w:t>
      </w:r>
      <w:r w:rsidRPr="00A12F6C">
        <w:rPr>
          <w:rFonts w:ascii="Palatino Linotype" w:eastAsia="Palatino Linotype" w:hAnsi="Palatino Linotype" w:cs="Palatino Linotype"/>
        </w:rPr>
        <w:t xml:space="preserve">ó su respuesta a la solicitud de acceso a la información a través de SAIMEX, sustancialmente en los términos siguientes:   </w:t>
      </w:r>
    </w:p>
    <w:p w14:paraId="47F76402" w14:textId="77777777" w:rsidR="00B8572E" w:rsidRPr="00A12F6C" w:rsidRDefault="006A2C19" w:rsidP="00B8572E">
      <w:pPr>
        <w:spacing w:before="240" w:after="24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w:t>
      </w:r>
      <w:r w:rsidR="00B8572E" w:rsidRPr="00A12F6C">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00B8572E" w:rsidRPr="00A12F6C">
        <w:rPr>
          <w:rFonts w:ascii="Palatino Linotype" w:eastAsia="Palatino Linotype" w:hAnsi="Palatino Linotype" w:cs="Palatino Linotype"/>
          <w:i/>
          <w:sz w:val="22"/>
          <w:szCs w:val="22"/>
        </w:rPr>
        <w:lastRenderedPageBreak/>
        <w:t>y Acceso a la Información Pública del Estado de México y Municipios, le contestamos que:</w:t>
      </w:r>
    </w:p>
    <w:p w14:paraId="78C47697" w14:textId="77777777" w:rsidR="00B8572E" w:rsidRPr="00A12F6C" w:rsidRDefault="00B8572E" w:rsidP="00B8572E">
      <w:pPr>
        <w:spacing w:before="240" w:after="24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CON FUNDAMENTO EN LOS ARTÍCULOS 6 DE LA CONSTITUCIÓN POLÍTICA DE LOS ESTADOS 91UNIDOS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00691/DIFHUIXQUI/IP/2022, MISMA QUE A LA LETRA DICE: “Por medio del presente solicito me sea proporcionada información relativa a las nochebuenas colocadas por el gobierno de Huixquilucan en colocadas en colocadas en diversos bajo puentes, glorietas y camellones del municipio al respecto requiero: ¿Qué tipo de contratación fue utilizada para colocar las flores o plantas (nochebuenas) colocadas en diversos bajo puentes, glorietas y camellones del municipio, adquisición o servicio Incluyendo colocación? ¿Cuál fue el proceso de adquisición de las flores o plantas (nochebuenas) colocadas en Interlomas? ¿Cuál fue la forma de pago de las flores o plantas (nochebuenas) colocadas en diversos bajo puentes, glorietas y camellones del municipio? ¿Cuál fue la partida presupuestaria para la adquisición de las flores o plantas (nochebuenas) colocadas en Interlomas? ¿Cuál es la dirección o dependencia del gobierno de Huixquilucan encargada de colocar flores o plantas (nochebuenas) en Interlomas? ¿La colocación de flores o plantas (nochebuenas) en Interlomas forman parte de un programa gubernamental? ¿Cuál es el objetivo de colocar flores o plantas (nochebuenas) colocadas en diversos bajo puentes, glorietas y camellones del municipio? ¿Cuál es el plan de trabajo de la Dirección de Servicios Públicos? Solicito copia del plan de trabajo vigente de la Dirección de Servicios Públicos Solicito saber cuáles son los mecanismos de jerarquización de trabajos y acciones a </w:t>
      </w:r>
      <w:r w:rsidRPr="00A12F6C">
        <w:rPr>
          <w:rFonts w:ascii="Palatino Linotype" w:eastAsia="Palatino Linotype" w:hAnsi="Palatino Linotype" w:cs="Palatino Linotype"/>
          <w:i/>
          <w:sz w:val="22"/>
          <w:szCs w:val="22"/>
        </w:rPr>
        <w:lastRenderedPageBreak/>
        <w:t xml:space="preserve">realizar por parte de la Dirección de Servicios Públicos para atender las necesidades en el ámbito de su competencia. Solicito copia del documento en la cual conste la decisión, indicación o autorización para la colocación de nochebuenas en diversos bajo puentes, glorietas y camellones del municipio por parte de la presidenta Municipio.” (SIC) SOBRE EL PARTICULAR, ESTA UNIDAD DE TRANSPARENCIA EN EJERCICIO DE LAS ATRIBUCIONES QUE LA LEY LE CONFIERE, TURNO SU SOLICITUD DE INFORMACIÓN A LAS SIGUIENTES AREAS ADMINISTRATIVAS DIRECCIÒN GENERAL DE ADMINISTRACIÒN Y DIRECCIÒN GENERAL DE SERVICIOS PÙBICOS Y URBANOS QUE DE CONFORMIDAD CON LO ESTABLECIDO EN EL REGRLAMENTO ORGANICO SON S PARA CONTESTAR SU SOLICITUD DE INFORMACIÓN, MISMAS QUE MANIFESTARÒN LO SIGUIENTE: DIRECCIÒN GENERAL DE ADMINISTRACIÒN: “SE ADJUNTA RESPUESTA.” (SIC) DIRECCIÒN GENERAL DE SERVICIOS PÙBICOS Y URBANOS: “Utilizo este medio para enviarle un cordial saludo, así mismo en atención a la solicitud de información que fue recibida por la Unidad Transparencia de fecha veintiocho de noviembre del dos mil veintidós; la cual fue registrada vía Internet, mediante el Sistema de Acceso a la Información Mexiquense (SAIMEX), bajo el folio 00691/HUIXQUIL/IP/2022, la que a la letra señala: “Por medio del presente solicito me sea proporcionada información relativa a las nochebuenas colocadas por el gobierno de Huixquilucan en colocadas en colocadas en diversos bajo puentes, glorietas y camellones del municipio al respecto requiero: ¿Qué tipo de contratación fue utilizada para colocar las flores o plantas (nochebuenas) colocadas en diversos bajo puentes, glorietas y camellones del municipio, adquisición o servicio Incluyendo colocación? ¿Cuál fue el proceso de adquisición de las flores o plantas (nochebuenas) colocadas en Interlomas? ¿Cuál fue la forma de pago de las flores o plantas (nochebuenas) colocadas en diversos bajo puentes, glorietas y camellones del municipio? ¿Cuál fue la partida presupuestaria para la adquisición de las flores o plantas (nochebuenas) colocadas en Interlomas? ¿Cuál es la dirección o dependencia del gobierno de Huixquilucan encargada de colocar flores o plantas (nochebuenas) en Interlomas? ¿La colocación de flores o plantas (nochebuenas) en Interlomas forman parte de un programa gubernamental? ¿Cuál es el objetivo de colocar flores o plantas (nochebuenas) colocadas en diversos bajo puentes, glorietas y camellones del municipio? ¿Cuál es el plan de trabajo de la Dirección de Servicios Públicos? Solicito copia del plan de trabajo vigente de la Dirección de Servicios Públicos Solicito saber cuáles son los mecanismos de jerarquización de trabajos y acciones a realizar por parte de la Dirección de Servicios Públicos para atender las necesidades en el ámbito de su competencia. Solicito copia del documento en la cual conste la decisión, indicación o autorización para la colocación de nochebuenas en diversos bajo puentes, glorietas y camellones del municipio por parte de la presidenta </w:t>
      </w:r>
      <w:r w:rsidRPr="00A12F6C">
        <w:rPr>
          <w:rFonts w:ascii="Palatino Linotype" w:eastAsia="Palatino Linotype" w:hAnsi="Palatino Linotype" w:cs="Palatino Linotype"/>
          <w:i/>
          <w:sz w:val="22"/>
          <w:szCs w:val="22"/>
        </w:rPr>
        <w:lastRenderedPageBreak/>
        <w:t xml:space="preserve">Municipio.” (sic). Al respecto le informo que adjunto encontrará la respuesta a la información solicitada y arriba descrita correspondiente a la Dirección General de Servicios Públicos y Urbanos. Sin otro asunto que tratar por el momento, me despido.” (sic) SE ADJUNTA FORMATO </w:t>
      </w:r>
      <w:proofErr w:type="gramStart"/>
      <w:r w:rsidRPr="00A12F6C">
        <w:rPr>
          <w:rFonts w:ascii="Palatino Linotype" w:eastAsia="Palatino Linotype" w:hAnsi="Palatino Linotype" w:cs="Palatino Linotype"/>
          <w:i/>
          <w:sz w:val="22"/>
          <w:szCs w:val="22"/>
        </w:rPr>
        <w:t>PDF</w:t>
      </w:r>
      <w:proofErr w:type="gramEnd"/>
      <w:r w:rsidRPr="00A12F6C">
        <w:rPr>
          <w:rFonts w:ascii="Palatino Linotype" w:eastAsia="Palatino Linotype" w:hAnsi="Palatino Linotype" w:cs="Palatino Linotype"/>
          <w:i/>
          <w:sz w:val="22"/>
          <w:szCs w:val="22"/>
        </w:rPr>
        <w:t xml:space="preserv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24068534" w14:textId="77777777" w:rsidR="00B8572E" w:rsidRPr="00A12F6C" w:rsidRDefault="00B8572E" w:rsidP="00B8572E">
      <w:pPr>
        <w:spacing w:before="240" w:after="24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ATENTAMENTE</w:t>
      </w:r>
    </w:p>
    <w:p w14:paraId="2930E998" w14:textId="77777777" w:rsidR="00C8730C" w:rsidRPr="00A12F6C" w:rsidRDefault="00B8572E" w:rsidP="00B8572E">
      <w:pPr>
        <w:spacing w:before="240" w:after="24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C. ULISES MAURICIO SALAZAR FRANCO</w:t>
      </w:r>
      <w:r w:rsidR="00D23B6E" w:rsidRPr="00A12F6C">
        <w:rPr>
          <w:rFonts w:ascii="Palatino Linotype" w:eastAsia="Palatino Linotype" w:hAnsi="Palatino Linotype" w:cs="Palatino Linotype"/>
          <w:i/>
          <w:sz w:val="22"/>
          <w:szCs w:val="22"/>
        </w:rPr>
        <w:t>” (Sic)</w:t>
      </w:r>
      <w:r w:rsidR="0029542F" w:rsidRPr="00A12F6C">
        <w:rPr>
          <w:rFonts w:ascii="Palatino Linotype" w:eastAsia="Palatino Linotype" w:hAnsi="Palatino Linotype" w:cs="Palatino Linotype"/>
          <w:i/>
          <w:sz w:val="22"/>
          <w:szCs w:val="22"/>
        </w:rPr>
        <w:t xml:space="preserve"> </w:t>
      </w:r>
    </w:p>
    <w:p w14:paraId="547E2D8E" w14:textId="77777777" w:rsidR="006A2C19" w:rsidRPr="00A12F6C" w:rsidRDefault="006A2C19" w:rsidP="006A2C19">
      <w:pPr>
        <w:spacing w:before="240" w:after="240" w:line="360" w:lineRule="auto"/>
        <w:ind w:left="567" w:right="49"/>
        <w:jc w:val="both"/>
        <w:rPr>
          <w:rFonts w:ascii="Palatino Linotype" w:eastAsia="Palatino Linotype" w:hAnsi="Palatino Linotype" w:cs="Palatino Linotype"/>
          <w:b/>
        </w:rPr>
      </w:pPr>
      <w:r w:rsidRPr="00A12F6C">
        <w:rPr>
          <w:rFonts w:ascii="Palatino Linotype" w:eastAsia="Palatino Linotype" w:hAnsi="Palatino Linotype" w:cs="Palatino Linotype"/>
          <w:b/>
        </w:rPr>
        <w:t xml:space="preserve">Archivos adjuntos: </w:t>
      </w:r>
    </w:p>
    <w:p w14:paraId="07A6896A" w14:textId="77777777" w:rsidR="00B8572E" w:rsidRPr="00A12F6C" w:rsidRDefault="00B8572E" w:rsidP="00176653">
      <w:pPr>
        <w:spacing w:before="240" w:after="240" w:line="360" w:lineRule="auto"/>
        <w:ind w:left="567" w:right="900"/>
        <w:jc w:val="both"/>
        <w:rPr>
          <w:rFonts w:ascii="Palatino Linotype" w:eastAsia="Palatino Linotype" w:hAnsi="Palatino Linotype" w:cs="Palatino Linotype"/>
          <w:sz w:val="22"/>
          <w:szCs w:val="22"/>
        </w:rPr>
      </w:pPr>
      <w:r w:rsidRPr="00A12F6C">
        <w:rPr>
          <w:rFonts w:ascii="Palatino Linotype" w:eastAsia="Palatino Linotype" w:hAnsi="Palatino Linotype" w:cs="Palatino Linotype"/>
          <w:b/>
          <w:i/>
          <w:sz w:val="22"/>
          <w:szCs w:val="22"/>
        </w:rPr>
        <w:t xml:space="preserve">“RESPUESTA 691.pdf”: </w:t>
      </w:r>
      <w:r w:rsidRPr="00A12F6C">
        <w:rPr>
          <w:rFonts w:ascii="Palatino Linotype" w:eastAsia="Palatino Linotype" w:hAnsi="Palatino Linotype" w:cs="Palatino Linotype"/>
          <w:sz w:val="22"/>
          <w:szCs w:val="22"/>
        </w:rPr>
        <w:t xml:space="preserve">Documento de cuatro fojas, en el cual se advierte el pronunciamiento de la Dirección de Administración, quien a su vez turnó la solicitud a la </w:t>
      </w:r>
      <w:proofErr w:type="gramStart"/>
      <w:r w:rsidRPr="00A12F6C">
        <w:rPr>
          <w:rFonts w:ascii="Palatino Linotype" w:eastAsia="Palatino Linotype" w:hAnsi="Palatino Linotype" w:cs="Palatino Linotype"/>
          <w:sz w:val="22"/>
          <w:szCs w:val="22"/>
        </w:rPr>
        <w:t>Directora</w:t>
      </w:r>
      <w:proofErr w:type="gramEnd"/>
      <w:r w:rsidRPr="00A12F6C">
        <w:rPr>
          <w:rFonts w:ascii="Palatino Linotype" w:eastAsia="Palatino Linotype" w:hAnsi="Palatino Linotype" w:cs="Palatino Linotype"/>
          <w:sz w:val="22"/>
          <w:szCs w:val="22"/>
        </w:rPr>
        <w:t xml:space="preserve"> de Recursos Materiales, Adquisiciones y Servicios </w:t>
      </w:r>
      <w:r w:rsidRPr="00A12F6C">
        <w:rPr>
          <w:rFonts w:ascii="Palatino Linotype" w:eastAsia="Palatino Linotype" w:hAnsi="Palatino Linotype" w:cs="Palatino Linotype"/>
          <w:sz w:val="22"/>
          <w:szCs w:val="22"/>
        </w:rPr>
        <w:lastRenderedPageBreak/>
        <w:t>Generales, en los cuales medularmente refiere</w:t>
      </w:r>
      <w:r w:rsidR="006638B3" w:rsidRPr="00A12F6C">
        <w:rPr>
          <w:rFonts w:ascii="Palatino Linotype" w:eastAsia="Palatino Linotype" w:hAnsi="Palatino Linotype" w:cs="Palatino Linotype"/>
          <w:sz w:val="22"/>
          <w:szCs w:val="22"/>
        </w:rPr>
        <w:t xml:space="preserve"> que no se encontró información alguna respecto a lo solicitado.</w:t>
      </w:r>
    </w:p>
    <w:p w14:paraId="1AF25F68" w14:textId="77777777" w:rsidR="006638B3" w:rsidRPr="00A12F6C" w:rsidRDefault="006638B3" w:rsidP="00B8572E">
      <w:pPr>
        <w:spacing w:before="240" w:after="240" w:line="360" w:lineRule="auto"/>
        <w:ind w:left="567" w:right="49"/>
        <w:jc w:val="both"/>
        <w:rPr>
          <w:rFonts w:ascii="Palatino Linotype" w:eastAsia="Palatino Linotype" w:hAnsi="Palatino Linotype" w:cs="Palatino Linotype"/>
        </w:rPr>
      </w:pPr>
      <w:r w:rsidRPr="00A12F6C">
        <w:rPr>
          <w:rFonts w:ascii="Palatino Linotype" w:eastAsia="Palatino Linotype" w:hAnsi="Palatino Linotype" w:cs="Palatino Linotype"/>
          <w:noProof/>
          <w:lang w:val="es-MX"/>
        </w:rPr>
        <w:drawing>
          <wp:inline distT="0" distB="0" distL="0" distR="0" wp14:anchorId="4632427D" wp14:editId="112D87C2">
            <wp:extent cx="4714875" cy="6060840"/>
            <wp:effectExtent l="19050" t="19050" r="9525"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2666" cy="6070855"/>
                    </a:xfrm>
                    <a:prstGeom prst="rect">
                      <a:avLst/>
                    </a:prstGeom>
                    <a:ln>
                      <a:solidFill>
                        <a:schemeClr val="tx1"/>
                      </a:solidFill>
                    </a:ln>
                  </pic:spPr>
                </pic:pic>
              </a:graphicData>
            </a:graphic>
          </wp:inline>
        </w:drawing>
      </w:r>
    </w:p>
    <w:p w14:paraId="5F42DF96" w14:textId="77777777" w:rsidR="006638B3" w:rsidRPr="00A12F6C" w:rsidRDefault="00B8572E" w:rsidP="00176653">
      <w:pPr>
        <w:spacing w:before="240" w:after="240" w:line="360" w:lineRule="auto"/>
        <w:ind w:left="567" w:right="900"/>
        <w:jc w:val="both"/>
        <w:rPr>
          <w:rFonts w:ascii="Palatino Linotype" w:eastAsia="Palatino Linotype" w:hAnsi="Palatino Linotype" w:cs="Palatino Linotype"/>
          <w:sz w:val="22"/>
        </w:rPr>
      </w:pPr>
      <w:r w:rsidRPr="00A12F6C">
        <w:rPr>
          <w:rFonts w:ascii="Palatino Linotype" w:eastAsia="Palatino Linotype" w:hAnsi="Palatino Linotype" w:cs="Palatino Linotype"/>
          <w:b/>
          <w:i/>
          <w:sz w:val="22"/>
        </w:rPr>
        <w:t>“RESPUESTA A FOLIO 00691.pdf”:</w:t>
      </w:r>
      <w:r w:rsidR="006638B3" w:rsidRPr="00A12F6C">
        <w:rPr>
          <w:rFonts w:ascii="Palatino Linotype" w:eastAsia="Palatino Linotype" w:hAnsi="Palatino Linotype" w:cs="Palatino Linotype"/>
          <w:b/>
          <w:i/>
          <w:sz w:val="22"/>
        </w:rPr>
        <w:t xml:space="preserve"> </w:t>
      </w:r>
      <w:r w:rsidR="006638B3" w:rsidRPr="00A12F6C">
        <w:rPr>
          <w:rFonts w:ascii="Palatino Linotype" w:eastAsia="Palatino Linotype" w:hAnsi="Palatino Linotype" w:cs="Palatino Linotype"/>
          <w:sz w:val="22"/>
        </w:rPr>
        <w:t xml:space="preserve">Consiste en el oficio emitido por el </w:t>
      </w:r>
      <w:proofErr w:type="gramStart"/>
      <w:r w:rsidR="006638B3" w:rsidRPr="00A12F6C">
        <w:rPr>
          <w:rFonts w:ascii="Palatino Linotype" w:eastAsia="Palatino Linotype" w:hAnsi="Palatino Linotype" w:cs="Palatino Linotype"/>
          <w:sz w:val="22"/>
        </w:rPr>
        <w:t>Director General</w:t>
      </w:r>
      <w:proofErr w:type="gramEnd"/>
      <w:r w:rsidR="006638B3" w:rsidRPr="00A12F6C">
        <w:rPr>
          <w:rFonts w:ascii="Palatino Linotype" w:eastAsia="Palatino Linotype" w:hAnsi="Palatino Linotype" w:cs="Palatino Linotype"/>
          <w:sz w:val="22"/>
        </w:rPr>
        <w:t xml:space="preserve"> de Servicios Públicos y Urbanos, mediante el cual señala </w:t>
      </w:r>
      <w:r w:rsidR="006638B3" w:rsidRPr="00A12F6C">
        <w:rPr>
          <w:rFonts w:ascii="Palatino Linotype" w:eastAsia="Palatino Linotype" w:hAnsi="Palatino Linotype" w:cs="Palatino Linotype"/>
          <w:sz w:val="22"/>
        </w:rPr>
        <w:lastRenderedPageBreak/>
        <w:t>que después de haber realizado una búsqueda exhaustiva en los archivos físicos y registros electrónicos se hace de su conocimiento que las nochebuenas fueron donadas por la Dirección de Ecología y Medio Ambiente; solo se brindó el apoyo por parte del personal de la subdirección de parques y jardines para la colocación de las plantas en mención.</w:t>
      </w:r>
    </w:p>
    <w:p w14:paraId="23887049" w14:textId="77777777" w:rsidR="006638B3" w:rsidRPr="00A12F6C" w:rsidRDefault="006638B3" w:rsidP="00B8572E">
      <w:pPr>
        <w:spacing w:before="240" w:after="240" w:line="360" w:lineRule="auto"/>
        <w:ind w:left="567" w:right="49"/>
        <w:jc w:val="both"/>
        <w:rPr>
          <w:rFonts w:ascii="Palatino Linotype" w:eastAsia="Palatino Linotype" w:hAnsi="Palatino Linotype" w:cs="Palatino Linotype"/>
          <w:sz w:val="22"/>
        </w:rPr>
      </w:pPr>
      <w:r w:rsidRPr="00A12F6C">
        <w:rPr>
          <w:rFonts w:ascii="Palatino Linotype" w:eastAsia="Palatino Linotype" w:hAnsi="Palatino Linotype" w:cs="Palatino Linotype"/>
          <w:noProof/>
          <w:sz w:val="22"/>
          <w:lang w:val="es-MX"/>
        </w:rPr>
        <w:drawing>
          <wp:inline distT="0" distB="0" distL="0" distR="0" wp14:anchorId="1ABDE8DB" wp14:editId="029AE910">
            <wp:extent cx="4906188" cy="5895975"/>
            <wp:effectExtent l="19050" t="19050" r="279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1100" cy="5901878"/>
                    </a:xfrm>
                    <a:prstGeom prst="rect">
                      <a:avLst/>
                    </a:prstGeom>
                    <a:ln>
                      <a:solidFill>
                        <a:schemeClr val="tx1"/>
                      </a:solidFill>
                    </a:ln>
                  </pic:spPr>
                </pic:pic>
              </a:graphicData>
            </a:graphic>
          </wp:inline>
        </w:drawing>
      </w:r>
    </w:p>
    <w:p w14:paraId="44485E7C" w14:textId="77777777" w:rsidR="00642E60" w:rsidRPr="00A12F6C" w:rsidRDefault="00642E60" w:rsidP="007D5B67">
      <w:pPr>
        <w:spacing w:before="240" w:after="240" w:line="360" w:lineRule="auto"/>
        <w:ind w:left="567" w:right="49"/>
        <w:jc w:val="both"/>
        <w:rPr>
          <w:rFonts w:ascii="Palatino Linotype" w:eastAsia="Palatino Linotype" w:hAnsi="Palatino Linotype" w:cs="Palatino Linotype"/>
          <w:sz w:val="22"/>
        </w:rPr>
      </w:pPr>
    </w:p>
    <w:p w14:paraId="275D9D34" w14:textId="77777777" w:rsidR="00C8730C" w:rsidRPr="00A12F6C" w:rsidRDefault="00D23B6E" w:rsidP="001B4C71">
      <w:pPr>
        <w:spacing w:before="240" w:after="240" w:line="360" w:lineRule="auto"/>
        <w:ind w:right="49"/>
        <w:jc w:val="both"/>
        <w:rPr>
          <w:rFonts w:ascii="Palatino Linotype" w:eastAsia="Palatino Linotype" w:hAnsi="Palatino Linotype" w:cs="Palatino Linotype"/>
        </w:rPr>
      </w:pPr>
      <w:r w:rsidRPr="00A12F6C">
        <w:rPr>
          <w:rFonts w:ascii="Palatino Linotype" w:eastAsia="Palatino Linotype" w:hAnsi="Palatino Linotype" w:cs="Palatino Linotype"/>
          <w:b/>
        </w:rPr>
        <w:t xml:space="preserve">3. Interposición del recurso de revisión. </w:t>
      </w:r>
      <w:r w:rsidRPr="00A12F6C">
        <w:rPr>
          <w:rFonts w:ascii="Palatino Linotype" w:eastAsia="Palatino Linotype" w:hAnsi="Palatino Linotype" w:cs="Palatino Linotype"/>
        </w:rPr>
        <w:t xml:space="preserve">Inconforme con los términos de la respuesta emitida por parte del </w:t>
      </w:r>
      <w:r w:rsidR="0089229D"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xml:space="preserve">, el </w:t>
      </w:r>
      <w:r w:rsidR="006638B3" w:rsidRPr="00A12F6C">
        <w:rPr>
          <w:rFonts w:ascii="Palatino Linotype" w:eastAsia="Palatino Linotype" w:hAnsi="Palatino Linotype" w:cs="Palatino Linotype"/>
          <w:b/>
        </w:rPr>
        <w:t>veintiuno</w:t>
      </w:r>
      <w:r w:rsidR="00EF7540" w:rsidRPr="00A12F6C">
        <w:rPr>
          <w:rFonts w:ascii="Palatino Linotype" w:eastAsia="Palatino Linotype" w:hAnsi="Palatino Linotype" w:cs="Palatino Linotype"/>
          <w:b/>
        </w:rPr>
        <w:t xml:space="preserve"> de </w:t>
      </w:r>
      <w:r w:rsidR="001B4C71" w:rsidRPr="00A12F6C">
        <w:rPr>
          <w:rFonts w:ascii="Palatino Linotype" w:eastAsia="Palatino Linotype" w:hAnsi="Palatino Linotype" w:cs="Palatino Linotype"/>
          <w:b/>
        </w:rPr>
        <w:t>diciembre</w:t>
      </w:r>
      <w:r w:rsidRPr="00A12F6C">
        <w:rPr>
          <w:rFonts w:ascii="Palatino Linotype" w:eastAsia="Palatino Linotype" w:hAnsi="Palatino Linotype" w:cs="Palatino Linotype"/>
          <w:b/>
        </w:rPr>
        <w:t xml:space="preserve"> de dos mil veintidós,</w:t>
      </w:r>
      <w:r w:rsidRPr="00A12F6C">
        <w:rPr>
          <w:rFonts w:ascii="Palatino Linotype" w:eastAsia="Palatino Linotype" w:hAnsi="Palatino Linotype" w:cs="Palatino Linotype"/>
        </w:rPr>
        <w:t xml:space="preserve"> </w:t>
      </w:r>
      <w:r w:rsidR="002A61A3" w:rsidRPr="00A12F6C">
        <w:rPr>
          <w:rFonts w:ascii="Palatino Linotype" w:eastAsia="Palatino Linotype" w:hAnsi="Palatino Linotype" w:cs="Palatino Linotype"/>
          <w:b/>
        </w:rPr>
        <w:t>la</w:t>
      </w:r>
      <w:r w:rsidR="00EF7540" w:rsidRPr="00A12F6C">
        <w:rPr>
          <w:rFonts w:ascii="Palatino Linotype" w:eastAsia="Palatino Linotype" w:hAnsi="Palatino Linotype" w:cs="Palatino Linotype"/>
          <w:b/>
        </w:rPr>
        <w:t xml:space="preserve"> </w:t>
      </w:r>
      <w:r w:rsidR="0089229D" w:rsidRPr="00A12F6C">
        <w:rPr>
          <w:rFonts w:ascii="Palatino Linotype" w:eastAsia="Palatino Linotype" w:hAnsi="Palatino Linotype" w:cs="Palatino Linotype"/>
          <w:b/>
        </w:rPr>
        <w:t>Recurrente</w:t>
      </w:r>
      <w:r w:rsidR="0089229D"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rPr>
        <w:t xml:space="preserve">interpuso el recurso de revisión a través de </w:t>
      </w:r>
      <w:r w:rsidRPr="00A12F6C">
        <w:rPr>
          <w:rFonts w:ascii="Palatino Linotype" w:eastAsia="Palatino Linotype" w:hAnsi="Palatino Linotype" w:cs="Palatino Linotype"/>
          <w:b/>
        </w:rPr>
        <w:t xml:space="preserve">SAIMEX, </w:t>
      </w:r>
      <w:r w:rsidRPr="00A12F6C">
        <w:rPr>
          <w:rFonts w:ascii="Palatino Linotype" w:eastAsia="Palatino Linotype" w:hAnsi="Palatino Linotype" w:cs="Palatino Linotype"/>
        </w:rPr>
        <w:t>en donde se manifestó de la siguiente manera:</w:t>
      </w:r>
    </w:p>
    <w:p w14:paraId="4D64ABC8" w14:textId="77777777" w:rsidR="00C8730C" w:rsidRPr="00A12F6C" w:rsidRDefault="0089229D">
      <w:pPr>
        <w:tabs>
          <w:tab w:val="left" w:pos="2745"/>
        </w:tabs>
        <w:spacing w:before="240" w:after="240" w:line="360" w:lineRule="auto"/>
        <w:jc w:val="both"/>
        <w:rPr>
          <w:rFonts w:ascii="Palatino Linotype" w:eastAsia="Palatino Linotype" w:hAnsi="Palatino Linotype" w:cs="Palatino Linotype"/>
          <w:b/>
        </w:rPr>
      </w:pPr>
      <w:r w:rsidRPr="00A12F6C">
        <w:rPr>
          <w:rFonts w:ascii="Palatino Linotype" w:eastAsia="Palatino Linotype" w:hAnsi="Palatino Linotype" w:cs="Palatino Linotype"/>
          <w:b/>
        </w:rPr>
        <w:t xml:space="preserve">a) </w:t>
      </w:r>
      <w:r w:rsidR="00D23B6E" w:rsidRPr="00A12F6C">
        <w:rPr>
          <w:rFonts w:ascii="Palatino Linotype" w:eastAsia="Palatino Linotype" w:hAnsi="Palatino Linotype" w:cs="Palatino Linotype"/>
          <w:b/>
        </w:rPr>
        <w:t xml:space="preserve">Acto impugnado: </w:t>
      </w:r>
      <w:r w:rsidR="00D23B6E" w:rsidRPr="00A12F6C">
        <w:rPr>
          <w:rFonts w:ascii="Palatino Linotype" w:eastAsia="Palatino Linotype" w:hAnsi="Palatino Linotype" w:cs="Palatino Linotype"/>
          <w:b/>
        </w:rPr>
        <w:tab/>
      </w:r>
    </w:p>
    <w:p w14:paraId="2A1EF3F8" w14:textId="77777777" w:rsidR="00C8730C" w:rsidRPr="00A12F6C" w:rsidRDefault="00D23B6E" w:rsidP="006638B3">
      <w:pPr>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w:t>
      </w:r>
      <w:r w:rsidR="006638B3" w:rsidRPr="00A12F6C">
        <w:rPr>
          <w:rFonts w:ascii="Palatino Linotype" w:eastAsia="Palatino Linotype" w:hAnsi="Palatino Linotype" w:cs="Palatino Linotype"/>
          <w:i/>
          <w:sz w:val="22"/>
          <w:szCs w:val="22"/>
        </w:rPr>
        <w:t>NO SE DIO RESPUESTA A LA SOLICITUD PRESENTADA, SE INVOCA EL ARTICULO 12 SIN EMBARGO EN NINGUN MOMENTO EN LA SOLICITUD SE SOLICITA EL PROCESAMIENTO DE LA INFOMRACION, NI UN FORMATO ESPECIFICO, NO SE SOLICITA LA PRESENTACION DE LA INFORMACION CONFORME AL INTERES DEL QUE SUSCRIBE (EL SOLICITANTE), NO SE SOLICITA SE GENERE UN DOCUMENTO ESPECIAL, UN RESUMEN, QUE SE CALCULE O SE PRACTIQUEN INVESTIGACIONES.</w:t>
      </w:r>
      <w:r w:rsidRPr="00A12F6C">
        <w:rPr>
          <w:rFonts w:ascii="Palatino Linotype" w:eastAsia="Palatino Linotype" w:hAnsi="Palatino Linotype" w:cs="Palatino Linotype"/>
          <w:i/>
          <w:sz w:val="22"/>
          <w:szCs w:val="22"/>
        </w:rPr>
        <w:t>” (Sic)</w:t>
      </w:r>
    </w:p>
    <w:p w14:paraId="0082428C" w14:textId="77777777" w:rsidR="00C8730C" w:rsidRPr="00A12F6C" w:rsidRDefault="00C8730C">
      <w:pPr>
        <w:ind w:left="851" w:right="902"/>
        <w:jc w:val="both"/>
        <w:rPr>
          <w:rFonts w:ascii="Palatino Linotype" w:eastAsia="Palatino Linotype" w:hAnsi="Palatino Linotype" w:cs="Palatino Linotype"/>
          <w:i/>
          <w:sz w:val="22"/>
          <w:szCs w:val="22"/>
        </w:rPr>
      </w:pPr>
    </w:p>
    <w:p w14:paraId="203F92FC" w14:textId="77777777" w:rsidR="00C8730C" w:rsidRPr="00A12F6C" w:rsidRDefault="0089229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 xml:space="preserve">b) </w:t>
      </w:r>
      <w:r w:rsidR="00D23B6E" w:rsidRPr="00A12F6C">
        <w:rPr>
          <w:rFonts w:ascii="Palatino Linotype" w:eastAsia="Palatino Linotype" w:hAnsi="Palatino Linotype" w:cs="Palatino Linotype"/>
          <w:b/>
        </w:rPr>
        <w:t>Razones o motivos de inconformidad</w:t>
      </w:r>
      <w:r w:rsidR="00D23B6E" w:rsidRPr="00A12F6C">
        <w:rPr>
          <w:rFonts w:ascii="Palatino Linotype" w:eastAsia="Palatino Linotype" w:hAnsi="Palatino Linotype" w:cs="Palatino Linotype"/>
        </w:rPr>
        <w:t>:</w:t>
      </w:r>
    </w:p>
    <w:p w14:paraId="41F681C6" w14:textId="77777777" w:rsidR="00C8730C" w:rsidRPr="00A12F6C" w:rsidRDefault="00D23B6E" w:rsidP="006638B3">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A12F6C">
        <w:rPr>
          <w:rFonts w:ascii="Palatino Linotype" w:eastAsia="Palatino Linotype" w:hAnsi="Palatino Linotype" w:cs="Palatino Linotype"/>
          <w:i/>
          <w:sz w:val="22"/>
          <w:szCs w:val="22"/>
        </w:rPr>
        <w:t xml:space="preserve"> “</w:t>
      </w:r>
      <w:r w:rsidR="006638B3" w:rsidRPr="00A12F6C">
        <w:rPr>
          <w:rFonts w:ascii="Palatino Linotype" w:eastAsia="Palatino Linotype" w:hAnsi="Palatino Linotype" w:cs="Palatino Linotype"/>
          <w:b/>
          <w:i/>
          <w:sz w:val="22"/>
          <w:szCs w:val="22"/>
          <w:u w:val="single"/>
        </w:rPr>
        <w:t>La solicitud fue turnada solo a la Dirección de Servicios Públicos y a la Dirección de Administración, sin embargo, en una de las respuestas se menciona a la Dirección de Medio Ambiente, si bien se hace referencia a una donación,</w:t>
      </w:r>
      <w:r w:rsidR="006638B3" w:rsidRPr="00A12F6C">
        <w:rPr>
          <w:rFonts w:ascii="Palatino Linotype" w:eastAsia="Palatino Linotype" w:hAnsi="Palatino Linotype" w:cs="Palatino Linotype"/>
          <w:i/>
          <w:sz w:val="22"/>
          <w:szCs w:val="22"/>
        </w:rPr>
        <w:t xml:space="preserve"> en la solicitud se cuestiona: "¿Qué tipo de contratación fue utilizada para colocar las flores o plantas (nochebuenas) colocadas en diversos bajo puentes, glorietas y camellones del municipio, adquisición o servicio Incluyendo colocación? ¿Cuál fue el proceso de adquisición de las flores o plantas (nochebuenas) colocadas en Interlomas? ¿Cuál fue la forma de pago de las flores o plantas (nochebuenas) colocadas en diversos bajo puentes, glorietas y camellones del municipio? ¿Cuál fue la partida presupuestaria para la adquisición de las flores o plantas (nochebuenas) colocadas en Interlomas?" </w:t>
      </w:r>
      <w:r w:rsidR="006638B3" w:rsidRPr="00A12F6C">
        <w:rPr>
          <w:rFonts w:ascii="Palatino Linotype" w:eastAsia="Palatino Linotype" w:hAnsi="Palatino Linotype" w:cs="Palatino Linotype"/>
          <w:b/>
          <w:i/>
          <w:sz w:val="22"/>
          <w:szCs w:val="22"/>
          <w:u w:val="single"/>
        </w:rPr>
        <w:t>Es obligación del Sujeto Obligado proporcional al solicitante la información al mecanismo como fueron incorporados los bienes mencionados (flores o plantas (nochebuenas), se entiende que no fue un proceso de adquisición, sin embargo, se debe proporcionar información de la donación realizada</w:t>
      </w:r>
      <w:r w:rsidR="006638B3" w:rsidRPr="00A12F6C">
        <w:rPr>
          <w:rFonts w:ascii="Palatino Linotype" w:eastAsia="Palatino Linotype" w:hAnsi="Palatino Linotype" w:cs="Palatino Linotype"/>
          <w:i/>
          <w:sz w:val="22"/>
          <w:szCs w:val="22"/>
        </w:rPr>
        <w:t xml:space="preserve"> en pro de lo que señala la fracción VII del </w:t>
      </w:r>
      <w:proofErr w:type="spellStart"/>
      <w:r w:rsidR="006638B3" w:rsidRPr="00A12F6C">
        <w:rPr>
          <w:rFonts w:ascii="Palatino Linotype" w:eastAsia="Palatino Linotype" w:hAnsi="Palatino Linotype" w:cs="Palatino Linotype"/>
          <w:i/>
          <w:sz w:val="22"/>
          <w:szCs w:val="22"/>
        </w:rPr>
        <w:t>articulo</w:t>
      </w:r>
      <w:proofErr w:type="spellEnd"/>
      <w:r w:rsidR="006638B3" w:rsidRPr="00A12F6C">
        <w:rPr>
          <w:rFonts w:ascii="Palatino Linotype" w:eastAsia="Palatino Linotype" w:hAnsi="Palatino Linotype" w:cs="Palatino Linotype"/>
          <w:i/>
          <w:sz w:val="22"/>
          <w:szCs w:val="22"/>
        </w:rPr>
        <w:t xml:space="preserve"> 9 de la LEY DE TRANSPARENCIA Y ACCESO A LA INFORMACIÓN PÚBLICA DEL ESTADO DE MÉXICO Y MUNICIPIOS que a la letra señala: "VII. Máxima </w:t>
      </w:r>
      <w:r w:rsidR="006638B3" w:rsidRPr="00A12F6C">
        <w:rPr>
          <w:rFonts w:ascii="Palatino Linotype" w:eastAsia="Palatino Linotype" w:hAnsi="Palatino Linotype" w:cs="Palatino Linotype"/>
          <w:i/>
          <w:sz w:val="22"/>
          <w:szCs w:val="22"/>
        </w:rPr>
        <w:lastRenderedPageBreak/>
        <w:t xml:space="preserve">Publicidad: Toda la información en posesión de los sujetos obligados será pública, completa, oportuna y accesible, sujeta a un claro régimen de excepciones que deberán estar definidas y ser además legítimas y estrictamente necesarias en una sociedad democrática;" El mencionar la donación y no proporcionar información respecto a dicho acto atenta en contra del </w:t>
      </w:r>
      <w:proofErr w:type="spellStart"/>
      <w:r w:rsidR="006638B3" w:rsidRPr="00A12F6C">
        <w:rPr>
          <w:rFonts w:ascii="Palatino Linotype" w:eastAsia="Palatino Linotype" w:hAnsi="Palatino Linotype" w:cs="Palatino Linotype"/>
          <w:i/>
          <w:sz w:val="22"/>
          <w:szCs w:val="22"/>
        </w:rPr>
        <w:t>articulo</w:t>
      </w:r>
      <w:proofErr w:type="spellEnd"/>
      <w:r w:rsidR="006638B3" w:rsidRPr="00A12F6C">
        <w:rPr>
          <w:rFonts w:ascii="Palatino Linotype" w:eastAsia="Palatino Linotype" w:hAnsi="Palatino Linotype" w:cs="Palatino Linotype"/>
          <w:i/>
          <w:sz w:val="22"/>
          <w:szCs w:val="22"/>
        </w:rPr>
        <w:t xml:space="preserve"> 18 de la Ley antes mencionada que señala que "Los sujetos obligados deberán documentar todo acto que derive del ejercicio de sus facultades, competencias o funciones, considerando desde su origen la eventual publicidad y reutilización de la información que generen." </w:t>
      </w:r>
      <w:r w:rsidR="006638B3" w:rsidRPr="00A12F6C">
        <w:rPr>
          <w:rFonts w:ascii="Palatino Linotype" w:eastAsia="Palatino Linotype" w:hAnsi="Palatino Linotype" w:cs="Palatino Linotype"/>
          <w:b/>
          <w:i/>
          <w:sz w:val="22"/>
          <w:szCs w:val="22"/>
        </w:rPr>
        <w:t>Por otra parte, en la solicitud original se cuestiona:</w:t>
      </w:r>
      <w:r w:rsidR="006638B3" w:rsidRPr="00A12F6C">
        <w:rPr>
          <w:rFonts w:ascii="Palatino Linotype" w:eastAsia="Palatino Linotype" w:hAnsi="Palatino Linotype" w:cs="Palatino Linotype"/>
          <w:i/>
          <w:sz w:val="22"/>
          <w:szCs w:val="22"/>
        </w:rPr>
        <w:t xml:space="preserve"> </w:t>
      </w:r>
      <w:r w:rsidR="006638B3" w:rsidRPr="00A12F6C">
        <w:rPr>
          <w:rFonts w:ascii="Palatino Linotype" w:eastAsia="Palatino Linotype" w:hAnsi="Palatino Linotype" w:cs="Palatino Linotype"/>
          <w:b/>
          <w:i/>
          <w:sz w:val="22"/>
          <w:szCs w:val="22"/>
          <w:u w:val="single"/>
        </w:rPr>
        <w:t xml:space="preserve">"¿Cuál es la dirección o dependencia del gobierno de Huixquilucan encargada de colocar flores o plantas (nochebuenas) en Interlomas? ¿La colocación de flores o plantas (nochebuenas) en Interlomas forman parte de un programa gubernamental? ¿Cuál es el objetivo de colocar flores o plantas (nochebuenas) colocadas en diversos bajo puentes, glorietas y camellones del municipio? ¿Cuál es el plan de trabajo de la Dirección de Servicios Públicos? Solicito copia del plan de trabajo vigente de la Dirección de Servicios Públicos Solicito saber cuáles son los mecanismos de jerarquización de trabajos y acciones a realizar por parte de la Dirección de Servicios Públicos para atender las necesidades en el ámbito de su competencia. Solicito copia del documento en la cual conste la decisión, indicación o autorización para la colocación de nochebuenas en diversos bajo puentes, glorietas y camellones del municipio por parte de la presidenta Municipio.” </w:t>
      </w:r>
      <w:r w:rsidR="006638B3" w:rsidRPr="00A12F6C">
        <w:rPr>
          <w:rFonts w:ascii="Palatino Linotype" w:eastAsia="Palatino Linotype" w:hAnsi="Palatino Linotype" w:cs="Palatino Linotype"/>
          <w:i/>
          <w:sz w:val="22"/>
          <w:szCs w:val="22"/>
        </w:rPr>
        <w:t>Ninguno de estos cuestionamientos es solventado, se deduce que es la Dirección de Servicios Urbanos quienes colocaron las plantas sin embargo no es explicita la respuesta, así mismo</w:t>
      </w:r>
      <w:r w:rsidR="006638B3" w:rsidRPr="00A12F6C">
        <w:rPr>
          <w:rFonts w:ascii="Palatino Linotype" w:eastAsia="Palatino Linotype" w:hAnsi="Palatino Linotype" w:cs="Palatino Linotype"/>
          <w:b/>
          <w:i/>
          <w:sz w:val="22"/>
          <w:szCs w:val="22"/>
          <w:u w:val="single"/>
        </w:rPr>
        <w:t>, los demás cuestionamientos son simplemente ignorados, no se señala el objetivo de la colocación de las flores o plantas, no se proporciona el plan de trabajo, no se señalan los mecanismos de jerarquización.</w:t>
      </w:r>
      <w:r w:rsidR="006638B3" w:rsidRPr="00A12F6C">
        <w:rPr>
          <w:rFonts w:ascii="Palatino Linotype" w:eastAsia="Palatino Linotype" w:hAnsi="Palatino Linotype" w:cs="Palatino Linotype"/>
          <w:i/>
          <w:sz w:val="22"/>
          <w:szCs w:val="22"/>
        </w:rPr>
        <w:t xml:space="preserve"> En la respuesta se invoca el contenido del artículo 12 de la Ley de Transparencia y Acceso a la Información Pública del Estado de México y Municipios, en específico a la Sección Segunda de los Principios en Materia de Transparencia y Acceso a la Información sin embargo en la solicitud no se solicita el procesamiento de la información, ni un formato especifico, no se solicita la presentación de la información conforme al interés del que suscribe (el solicitante), no se solicita se genere un documento especial, un resumen, que se calcule o se practiquen investigaciones. Derivado de lo antes expuesto, no se me garantiza el acceso a la información solicitada.</w:t>
      </w:r>
      <w:r w:rsidRPr="00A12F6C">
        <w:rPr>
          <w:rFonts w:ascii="Palatino Linotype" w:eastAsia="Palatino Linotype" w:hAnsi="Palatino Linotype" w:cs="Palatino Linotype"/>
          <w:i/>
          <w:sz w:val="22"/>
          <w:szCs w:val="22"/>
        </w:rPr>
        <w:t>”</w:t>
      </w:r>
      <w:r w:rsidRPr="00A12F6C">
        <w:rPr>
          <w:rFonts w:ascii="Palatino Linotype" w:eastAsia="Palatino Linotype" w:hAnsi="Palatino Linotype" w:cs="Palatino Linotype"/>
          <w:b/>
          <w:i/>
          <w:sz w:val="22"/>
          <w:szCs w:val="22"/>
        </w:rPr>
        <w:t xml:space="preserve"> </w:t>
      </w:r>
      <w:r w:rsidRPr="00A12F6C">
        <w:rPr>
          <w:rFonts w:ascii="Palatino Linotype" w:eastAsia="Palatino Linotype" w:hAnsi="Palatino Linotype" w:cs="Palatino Linotype"/>
          <w:i/>
          <w:sz w:val="22"/>
          <w:szCs w:val="22"/>
        </w:rPr>
        <w:t>(Sic)</w:t>
      </w:r>
      <w:r w:rsidR="00183FB6" w:rsidRPr="00A12F6C">
        <w:rPr>
          <w:rFonts w:ascii="Palatino Linotype" w:eastAsia="Palatino Linotype" w:hAnsi="Palatino Linotype" w:cs="Palatino Linotype"/>
          <w:i/>
          <w:sz w:val="22"/>
          <w:szCs w:val="22"/>
        </w:rPr>
        <w:t xml:space="preserve"> </w:t>
      </w:r>
      <w:r w:rsidR="00EE25CB" w:rsidRPr="00A12F6C">
        <w:rPr>
          <w:rFonts w:ascii="Palatino Linotype" w:eastAsia="Palatino Linotype" w:hAnsi="Palatino Linotype" w:cs="Palatino Linotype"/>
          <w:i/>
          <w:sz w:val="22"/>
          <w:szCs w:val="22"/>
        </w:rPr>
        <w:t>(Énfasis añadido)</w:t>
      </w:r>
    </w:p>
    <w:p w14:paraId="28DD5F10" w14:textId="77777777" w:rsidR="001B4C71" w:rsidRPr="00A12F6C" w:rsidRDefault="001B4C71">
      <w:pPr>
        <w:ind w:left="851" w:right="902"/>
        <w:jc w:val="both"/>
        <w:rPr>
          <w:rFonts w:ascii="Palatino Linotype" w:eastAsia="Palatino Linotype" w:hAnsi="Palatino Linotype" w:cs="Palatino Linotype"/>
          <w:i/>
          <w:sz w:val="22"/>
          <w:szCs w:val="22"/>
        </w:rPr>
      </w:pPr>
    </w:p>
    <w:p w14:paraId="4F94A79A" w14:textId="77777777" w:rsidR="00C8730C" w:rsidRPr="00A12F6C" w:rsidRDefault="00D23B6E">
      <w:pPr>
        <w:spacing w:line="360" w:lineRule="auto"/>
        <w:ind w:right="51"/>
        <w:jc w:val="both"/>
        <w:rPr>
          <w:rFonts w:ascii="Palatino Linotype" w:eastAsia="Palatino Linotype" w:hAnsi="Palatino Linotype" w:cs="Palatino Linotype"/>
        </w:rPr>
      </w:pPr>
      <w:r w:rsidRPr="00A12F6C">
        <w:rPr>
          <w:rFonts w:ascii="Palatino Linotype" w:eastAsia="Palatino Linotype" w:hAnsi="Palatino Linotype" w:cs="Palatino Linotype"/>
          <w:b/>
        </w:rPr>
        <w:t xml:space="preserve">4. Turno. </w:t>
      </w:r>
      <w:r w:rsidRPr="00A12F6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A12F6C">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w:t>
      </w:r>
      <w:r w:rsidRPr="00A12F6C">
        <w:rPr>
          <w:rFonts w:ascii="Palatino Linotype" w:eastAsia="Palatino Linotype" w:hAnsi="Palatino Linotype" w:cs="Palatino Linotype"/>
          <w:b/>
        </w:rPr>
        <w:t>Comisionada</w:t>
      </w:r>
      <w:r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b/>
        </w:rPr>
        <w:t xml:space="preserve">Guadalupe Ramírez Peña, </w:t>
      </w:r>
      <w:r w:rsidRPr="00A12F6C">
        <w:rPr>
          <w:rFonts w:ascii="Palatino Linotype" w:eastAsia="Palatino Linotype" w:hAnsi="Palatino Linotype" w:cs="Palatino Linotype"/>
        </w:rPr>
        <w:t xml:space="preserve">a efecto de que analizara sobre su admisión o su </w:t>
      </w:r>
      <w:proofErr w:type="spellStart"/>
      <w:r w:rsidRPr="00A12F6C">
        <w:rPr>
          <w:rFonts w:ascii="Palatino Linotype" w:eastAsia="Palatino Linotype" w:hAnsi="Palatino Linotype" w:cs="Palatino Linotype"/>
        </w:rPr>
        <w:t>desechamiento</w:t>
      </w:r>
      <w:proofErr w:type="spellEnd"/>
      <w:r w:rsidRPr="00A12F6C">
        <w:rPr>
          <w:rFonts w:ascii="Palatino Linotype" w:eastAsia="Palatino Linotype" w:hAnsi="Palatino Linotype" w:cs="Palatino Linotype"/>
        </w:rPr>
        <w:t>.</w:t>
      </w:r>
    </w:p>
    <w:p w14:paraId="14EEA108" w14:textId="77777777" w:rsidR="00C8730C" w:rsidRPr="00A12F6C" w:rsidRDefault="00C8730C">
      <w:pPr>
        <w:spacing w:line="360" w:lineRule="auto"/>
        <w:ind w:right="51"/>
        <w:jc w:val="both"/>
        <w:rPr>
          <w:rFonts w:ascii="Palatino Linotype" w:eastAsia="Palatino Linotype" w:hAnsi="Palatino Linotype" w:cs="Palatino Linotype"/>
        </w:rPr>
      </w:pPr>
    </w:p>
    <w:p w14:paraId="21A45A78" w14:textId="77777777" w:rsidR="00C8730C" w:rsidRPr="00A12F6C" w:rsidRDefault="00E60A0C">
      <w:pPr>
        <w:spacing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5. Admisión del Recurso de R</w:t>
      </w:r>
      <w:r w:rsidR="00D23B6E" w:rsidRPr="00A12F6C">
        <w:rPr>
          <w:rFonts w:ascii="Palatino Linotype" w:eastAsia="Palatino Linotype" w:hAnsi="Palatino Linotype" w:cs="Palatino Linotype"/>
          <w:b/>
        </w:rPr>
        <w:t>evisión.</w:t>
      </w:r>
      <w:r w:rsidR="00D229CC" w:rsidRPr="00A12F6C">
        <w:rPr>
          <w:rFonts w:ascii="Palatino Linotype" w:eastAsia="Palatino Linotype" w:hAnsi="Palatino Linotype" w:cs="Palatino Linotype"/>
        </w:rPr>
        <w:t xml:space="preserve"> El</w:t>
      </w:r>
      <w:r w:rsidR="006638B3" w:rsidRPr="00A12F6C">
        <w:rPr>
          <w:rFonts w:ascii="Palatino Linotype" w:eastAsia="Palatino Linotype" w:hAnsi="Palatino Linotype" w:cs="Palatino Linotype"/>
          <w:b/>
        </w:rPr>
        <w:t xml:space="preserve"> once de enero de dos mil veintitré</w:t>
      </w:r>
      <w:r w:rsidR="00D23B6E" w:rsidRPr="00A12F6C">
        <w:rPr>
          <w:rFonts w:ascii="Palatino Linotype" w:eastAsia="Palatino Linotype" w:hAnsi="Palatino Linotype" w:cs="Palatino Linotype"/>
          <w:b/>
        </w:rPr>
        <w:t xml:space="preserve">s, </w:t>
      </w:r>
      <w:r w:rsidR="00D23B6E" w:rsidRPr="00A12F6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12F6C">
        <w:rPr>
          <w:rFonts w:ascii="Palatino Linotype" w:eastAsia="Palatino Linotype" w:hAnsi="Palatino Linotype" w:cs="Palatino Linotype"/>
          <w:b/>
        </w:rPr>
        <w:t xml:space="preserve">Sujeto Obligado </w:t>
      </w:r>
      <w:r w:rsidR="00D23B6E" w:rsidRPr="00A12F6C">
        <w:rPr>
          <w:rFonts w:ascii="Palatino Linotype" w:eastAsia="Palatino Linotype" w:hAnsi="Palatino Linotype" w:cs="Palatino Linotype"/>
        </w:rPr>
        <w:t>presentara su informe justificado.</w:t>
      </w:r>
    </w:p>
    <w:p w14:paraId="392F67AA" w14:textId="77777777" w:rsidR="006638B3" w:rsidRPr="00A12F6C" w:rsidRDefault="00D23B6E" w:rsidP="00EE25CB">
      <w:pPr>
        <w:spacing w:after="240" w:line="360" w:lineRule="auto"/>
        <w:jc w:val="both"/>
        <w:rPr>
          <w:rFonts w:ascii="Palatino Linotype" w:eastAsia="Palatino Linotype" w:hAnsi="Palatino Linotype" w:cs="Palatino Linotype"/>
        </w:rPr>
      </w:pPr>
      <w:bookmarkStart w:id="2" w:name="_heading=h.2s8eyo1" w:colFirst="0" w:colLast="0"/>
      <w:bookmarkEnd w:id="2"/>
      <w:r w:rsidRPr="00A12F6C">
        <w:rPr>
          <w:rFonts w:ascii="Palatino Linotype" w:eastAsia="Palatino Linotype" w:hAnsi="Palatino Linotype" w:cs="Palatino Linotype"/>
          <w:b/>
        </w:rPr>
        <w:t>6. Manifestaciones</w:t>
      </w:r>
      <w:r w:rsidRPr="00A12F6C">
        <w:rPr>
          <w:rFonts w:ascii="Palatino Linotype" w:eastAsia="Palatino Linotype" w:hAnsi="Palatino Linotype" w:cs="Palatino Linotype"/>
        </w:rPr>
        <w:t>.</w:t>
      </w:r>
      <w:r w:rsidR="00D229CC" w:rsidRPr="00A12F6C">
        <w:rPr>
          <w:rFonts w:ascii="Palatino Linotype" w:eastAsia="Palatino Linotype" w:hAnsi="Palatino Linotype" w:cs="Palatino Linotype"/>
        </w:rPr>
        <w:t xml:space="preserve"> </w:t>
      </w:r>
      <w:r w:rsidR="001B4C71" w:rsidRPr="00A12F6C">
        <w:rPr>
          <w:rFonts w:ascii="Palatino Linotype" w:eastAsia="Palatino Linotype" w:hAnsi="Palatino Linotype" w:cs="Palatino Linotype"/>
        </w:rPr>
        <w:t xml:space="preserve">Durante este plazo, </w:t>
      </w:r>
      <w:r w:rsidR="001B4C71" w:rsidRPr="00A12F6C">
        <w:rPr>
          <w:rFonts w:ascii="Palatino Linotype" w:eastAsia="Palatino Linotype" w:hAnsi="Palatino Linotype" w:cs="Palatino Linotype"/>
          <w:b/>
        </w:rPr>
        <w:t xml:space="preserve">el </w:t>
      </w:r>
      <w:r w:rsidR="006638B3" w:rsidRPr="00A12F6C">
        <w:rPr>
          <w:rFonts w:ascii="Palatino Linotype" w:eastAsia="Palatino Linotype" w:hAnsi="Palatino Linotype" w:cs="Palatino Linotype"/>
          <w:b/>
        </w:rPr>
        <w:t>diecinueve de enero de dos mil veintitré</w:t>
      </w:r>
      <w:r w:rsidR="00CD70E1" w:rsidRPr="00A12F6C">
        <w:rPr>
          <w:rFonts w:ascii="Palatino Linotype" w:eastAsia="Palatino Linotype" w:hAnsi="Palatino Linotype" w:cs="Palatino Linotype"/>
          <w:b/>
        </w:rPr>
        <w:t xml:space="preserve">s, </w:t>
      </w:r>
      <w:r w:rsidR="00CD70E1" w:rsidRPr="00A12F6C">
        <w:rPr>
          <w:rFonts w:ascii="Palatino Linotype" w:eastAsia="Palatino Linotype" w:hAnsi="Palatino Linotype" w:cs="Palatino Linotype"/>
        </w:rPr>
        <w:t xml:space="preserve">el </w:t>
      </w:r>
      <w:r w:rsidR="00CD70E1" w:rsidRPr="00A12F6C">
        <w:rPr>
          <w:rFonts w:ascii="Palatino Linotype" w:eastAsia="Palatino Linotype" w:hAnsi="Palatino Linotype" w:cs="Palatino Linotype"/>
          <w:b/>
        </w:rPr>
        <w:t>Sujeto Obligado</w:t>
      </w:r>
      <w:r w:rsidR="00CD70E1" w:rsidRPr="00A12F6C">
        <w:rPr>
          <w:rFonts w:ascii="Palatino Linotype" w:eastAsia="Palatino Linotype" w:hAnsi="Palatino Linotype" w:cs="Palatino Linotype"/>
        </w:rPr>
        <w:t xml:space="preserve"> rindió su informe justificado</w:t>
      </w:r>
      <w:r w:rsidR="006638B3" w:rsidRPr="00A12F6C">
        <w:rPr>
          <w:rFonts w:ascii="Palatino Linotype" w:eastAsia="Palatino Linotype" w:hAnsi="Palatino Linotype" w:cs="Palatino Linotype"/>
        </w:rPr>
        <w:t xml:space="preserve"> con los</w:t>
      </w:r>
      <w:r w:rsidR="00EE25CB" w:rsidRPr="00A12F6C">
        <w:rPr>
          <w:rFonts w:ascii="Palatino Linotype" w:eastAsia="Palatino Linotype" w:hAnsi="Palatino Linotype" w:cs="Palatino Linotype"/>
        </w:rPr>
        <w:t xml:space="preserve"> soporte</w:t>
      </w:r>
      <w:r w:rsidR="006638B3" w:rsidRPr="00A12F6C">
        <w:rPr>
          <w:rFonts w:ascii="Palatino Linotype" w:eastAsia="Palatino Linotype" w:hAnsi="Palatino Linotype" w:cs="Palatino Linotype"/>
        </w:rPr>
        <w:t>s</w:t>
      </w:r>
      <w:r w:rsidR="00CD70E1" w:rsidRPr="00A12F6C">
        <w:rPr>
          <w:rFonts w:ascii="Palatino Linotype" w:eastAsia="Palatino Linotype" w:hAnsi="Palatino Linotype" w:cs="Palatino Linotype"/>
        </w:rPr>
        <w:t xml:space="preserve"> documental</w:t>
      </w:r>
      <w:r w:rsidR="006638B3" w:rsidRPr="00A12F6C">
        <w:rPr>
          <w:rFonts w:ascii="Palatino Linotype" w:eastAsia="Palatino Linotype" w:hAnsi="Palatino Linotype" w:cs="Palatino Linotype"/>
        </w:rPr>
        <w:t xml:space="preserve">es que se describen a continuación: </w:t>
      </w:r>
    </w:p>
    <w:p w14:paraId="6AA8B5D4" w14:textId="77777777" w:rsidR="006638B3" w:rsidRPr="00A12F6C" w:rsidRDefault="006638B3" w:rsidP="00176653">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“RESPUESTA A RECURSO DE REVISIÓN 17624.pdf”:</w:t>
      </w:r>
      <w:r w:rsidR="00176653" w:rsidRPr="00A12F6C">
        <w:rPr>
          <w:rFonts w:ascii="Palatino Linotype" w:eastAsia="Palatino Linotype" w:hAnsi="Palatino Linotype" w:cs="Palatino Linotype"/>
          <w:b/>
          <w:i/>
          <w:sz w:val="22"/>
        </w:rPr>
        <w:t xml:space="preserve"> </w:t>
      </w:r>
      <w:r w:rsidR="00176653" w:rsidRPr="00A12F6C">
        <w:rPr>
          <w:rFonts w:ascii="Palatino Linotype" w:eastAsia="Palatino Linotype" w:hAnsi="Palatino Linotype" w:cs="Palatino Linotype"/>
          <w:sz w:val="22"/>
        </w:rPr>
        <w:t xml:space="preserve">Oficio emitido por el </w:t>
      </w:r>
      <w:proofErr w:type="gramStart"/>
      <w:r w:rsidR="00176653" w:rsidRPr="00A12F6C">
        <w:rPr>
          <w:rFonts w:ascii="Palatino Linotype" w:eastAsia="Palatino Linotype" w:hAnsi="Palatino Linotype" w:cs="Palatino Linotype"/>
          <w:sz w:val="22"/>
        </w:rPr>
        <w:t>Director General</w:t>
      </w:r>
      <w:proofErr w:type="gramEnd"/>
      <w:r w:rsidR="00176653" w:rsidRPr="00A12F6C">
        <w:rPr>
          <w:rFonts w:ascii="Palatino Linotype" w:eastAsia="Palatino Linotype" w:hAnsi="Palatino Linotype" w:cs="Palatino Linotype"/>
          <w:sz w:val="22"/>
        </w:rPr>
        <w:t xml:space="preserve"> de Servicios Públicos y Urbanos, quien ratifica los términos de su respuesta inicial y también señala que adjunta</w:t>
      </w:r>
      <w:r w:rsidR="00176653" w:rsidRPr="00A12F6C">
        <w:rPr>
          <w:rFonts w:ascii="Palatino Linotype" w:eastAsia="Palatino Linotype" w:hAnsi="Palatino Linotype" w:cs="Palatino Linotype"/>
          <w:b/>
          <w:i/>
          <w:sz w:val="22"/>
        </w:rPr>
        <w:t xml:space="preserve"> </w:t>
      </w:r>
      <w:r w:rsidR="00176653" w:rsidRPr="00A12F6C">
        <w:rPr>
          <w:rFonts w:ascii="Palatino Linotype" w:eastAsia="Palatino Linotype" w:hAnsi="Palatino Linotype" w:cs="Palatino Linotype"/>
          <w:sz w:val="22"/>
        </w:rPr>
        <w:t>mayor soporte documental correspondiente, concerniente a la Dirección de Servicios Públicos y Urbanos que se encuen</w:t>
      </w:r>
      <w:r w:rsidR="00900BAE" w:rsidRPr="00A12F6C">
        <w:rPr>
          <w:rFonts w:ascii="Palatino Linotype" w:eastAsia="Palatino Linotype" w:hAnsi="Palatino Linotype" w:cs="Palatino Linotype"/>
          <w:sz w:val="22"/>
        </w:rPr>
        <w:t>tra en los archivos de la misma, es de señalar que este archivo se adjuntó dos veces.</w:t>
      </w:r>
    </w:p>
    <w:p w14:paraId="65547462" w14:textId="77777777" w:rsidR="006638B3" w:rsidRPr="00A12F6C" w:rsidRDefault="006638B3" w:rsidP="006638B3">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“INFORME JUSTIFICADO RR 17624 2022.docx.pdf”:</w:t>
      </w:r>
      <w:r w:rsidR="00176653" w:rsidRPr="00A12F6C">
        <w:rPr>
          <w:rFonts w:ascii="Palatino Linotype" w:eastAsia="Palatino Linotype" w:hAnsi="Palatino Linotype" w:cs="Palatino Linotype"/>
          <w:b/>
          <w:i/>
          <w:sz w:val="22"/>
        </w:rPr>
        <w:t xml:space="preserve"> </w:t>
      </w:r>
      <w:r w:rsidR="00176653" w:rsidRPr="00A12F6C">
        <w:rPr>
          <w:rFonts w:ascii="Palatino Linotype" w:eastAsia="Palatino Linotype" w:hAnsi="Palatino Linotype" w:cs="Palatino Linotype"/>
          <w:sz w:val="22"/>
        </w:rPr>
        <w:t xml:space="preserve">Oficio signado por el Titular la Unidad de Transparencia y dirigido a la Comisionada Ponente, en </w:t>
      </w:r>
      <w:r w:rsidR="00176653" w:rsidRPr="00A12F6C">
        <w:rPr>
          <w:rFonts w:ascii="Palatino Linotype" w:eastAsia="Palatino Linotype" w:hAnsi="Palatino Linotype" w:cs="Palatino Linotype"/>
          <w:sz w:val="22"/>
        </w:rPr>
        <w:lastRenderedPageBreak/>
        <w:t>el cual solicita que se tenga por admitido el presente informe justificado y que se considere en el análisis de la presente resolución.</w:t>
      </w:r>
      <w:r w:rsidRPr="00A12F6C">
        <w:rPr>
          <w:rFonts w:ascii="Palatino Linotype" w:eastAsia="Palatino Linotype" w:hAnsi="Palatino Linotype" w:cs="Palatino Linotype"/>
          <w:b/>
          <w:i/>
          <w:sz w:val="22"/>
        </w:rPr>
        <w:tab/>
      </w:r>
      <w:r w:rsidRPr="00A12F6C">
        <w:rPr>
          <w:rFonts w:ascii="Palatino Linotype" w:eastAsia="Palatino Linotype" w:hAnsi="Palatino Linotype" w:cs="Palatino Linotype"/>
          <w:b/>
          <w:i/>
          <w:sz w:val="22"/>
        </w:rPr>
        <w:tab/>
      </w:r>
    </w:p>
    <w:p w14:paraId="7401C2CB" w14:textId="77777777" w:rsidR="006638B3" w:rsidRPr="00A12F6C" w:rsidRDefault="006638B3" w:rsidP="006638B3">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“ALEGATOS 17624.pdf</w:t>
      </w:r>
      <w:r w:rsidRPr="00A12F6C">
        <w:rPr>
          <w:rFonts w:ascii="Palatino Linotype" w:eastAsia="Palatino Linotype" w:hAnsi="Palatino Linotype" w:cs="Palatino Linotype"/>
          <w:b/>
          <w:i/>
          <w:sz w:val="22"/>
        </w:rPr>
        <w:tab/>
        <w:t>“</w:t>
      </w:r>
      <w:r w:rsidR="00176653" w:rsidRPr="00A12F6C">
        <w:rPr>
          <w:rFonts w:ascii="Palatino Linotype" w:eastAsia="Palatino Linotype" w:hAnsi="Palatino Linotype" w:cs="Palatino Linotype"/>
          <w:b/>
          <w:i/>
          <w:sz w:val="22"/>
        </w:rPr>
        <w:t>:</w:t>
      </w:r>
      <w:r w:rsidR="00176653" w:rsidRPr="00A12F6C">
        <w:rPr>
          <w:rFonts w:ascii="Palatino Linotype" w:eastAsia="Palatino Linotype" w:hAnsi="Palatino Linotype" w:cs="Palatino Linotype"/>
          <w:sz w:val="22"/>
        </w:rPr>
        <w:t xml:space="preserve"> Oficio emitido por la </w:t>
      </w:r>
      <w:proofErr w:type="gramStart"/>
      <w:r w:rsidR="00176653" w:rsidRPr="00A12F6C">
        <w:rPr>
          <w:rFonts w:ascii="Palatino Linotype" w:eastAsia="Palatino Linotype" w:hAnsi="Palatino Linotype" w:cs="Palatino Linotype"/>
          <w:sz w:val="22"/>
        </w:rPr>
        <w:t>Directora General</w:t>
      </w:r>
      <w:proofErr w:type="gramEnd"/>
      <w:r w:rsidR="00176653" w:rsidRPr="00A12F6C">
        <w:rPr>
          <w:rFonts w:ascii="Palatino Linotype" w:eastAsia="Palatino Linotype" w:hAnsi="Palatino Linotype" w:cs="Palatino Linotype"/>
          <w:sz w:val="22"/>
        </w:rPr>
        <w:t xml:space="preserve"> de Administración, quien ratifica los términos de su respuesta inicial.</w:t>
      </w:r>
      <w:r w:rsidRPr="00A12F6C">
        <w:rPr>
          <w:rFonts w:ascii="Palatino Linotype" w:eastAsia="Palatino Linotype" w:hAnsi="Palatino Linotype" w:cs="Palatino Linotype"/>
          <w:b/>
          <w:i/>
          <w:sz w:val="22"/>
        </w:rPr>
        <w:tab/>
      </w:r>
    </w:p>
    <w:p w14:paraId="029AD4DE" w14:textId="77777777" w:rsidR="006638B3" w:rsidRPr="00A12F6C" w:rsidRDefault="006638B3" w:rsidP="006638B3">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“REPOSICIÓN DE CABLE DE ALUMBRADO PÚBLICO.pdf”:</w:t>
      </w:r>
      <w:r w:rsidR="00176653" w:rsidRPr="00A12F6C">
        <w:rPr>
          <w:rFonts w:ascii="Palatino Linotype" w:eastAsia="Palatino Linotype" w:hAnsi="Palatino Linotype" w:cs="Palatino Linotype"/>
          <w:b/>
          <w:i/>
          <w:sz w:val="22"/>
        </w:rPr>
        <w:t xml:space="preserve"> </w:t>
      </w:r>
      <w:r w:rsidR="00176653" w:rsidRPr="00A12F6C">
        <w:rPr>
          <w:rFonts w:ascii="Palatino Linotype" w:eastAsia="Palatino Linotype" w:hAnsi="Palatino Linotype" w:cs="Palatino Linotype"/>
          <w:sz w:val="22"/>
        </w:rPr>
        <w:t>Cédula de información del trámite denominado reposición de cable de alumbrado público.</w:t>
      </w:r>
      <w:r w:rsidRPr="00A12F6C">
        <w:rPr>
          <w:rFonts w:ascii="Palatino Linotype" w:eastAsia="Palatino Linotype" w:hAnsi="Palatino Linotype" w:cs="Palatino Linotype"/>
          <w:b/>
          <w:i/>
          <w:sz w:val="22"/>
        </w:rPr>
        <w:tab/>
      </w:r>
      <w:r w:rsidRPr="00A12F6C">
        <w:rPr>
          <w:rFonts w:ascii="Palatino Linotype" w:eastAsia="Palatino Linotype" w:hAnsi="Palatino Linotype" w:cs="Palatino Linotype"/>
          <w:b/>
          <w:i/>
          <w:sz w:val="22"/>
        </w:rPr>
        <w:tab/>
      </w:r>
    </w:p>
    <w:p w14:paraId="08E50A84" w14:textId="77777777" w:rsidR="006638B3" w:rsidRPr="00A12F6C" w:rsidRDefault="006638B3" w:rsidP="00900BAE">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“MANTENIMIENTO DE TOPES_.pdf”</w:t>
      </w:r>
      <w:r w:rsidR="00900BAE" w:rsidRPr="00A12F6C">
        <w:rPr>
          <w:rFonts w:ascii="Palatino Linotype" w:eastAsia="Palatino Linotype" w:hAnsi="Palatino Linotype" w:cs="Palatino Linotype"/>
          <w:b/>
          <w:i/>
          <w:sz w:val="22"/>
        </w:rPr>
        <w:t>, “RECOLECCIÓN DE RESIDUOS SÓLIDOS URBANOS POR RUTA DETERMINADA.pdf”, “ATENCIÓN DE ÁREAS VERDES.pdf”, “BARRIDO MANUAL.pdf”, “MANTENIMIENTO DE INFRAESTRUCTURA METÁLICA VIAL.pdf”, “INSTALACIÓN DE REDUCTORES DE VELOCIDAD (TOPES)_.</w:t>
      </w:r>
      <w:proofErr w:type="spellStart"/>
      <w:r w:rsidR="00900BAE" w:rsidRPr="00A12F6C">
        <w:rPr>
          <w:rFonts w:ascii="Palatino Linotype" w:eastAsia="Palatino Linotype" w:hAnsi="Palatino Linotype" w:cs="Palatino Linotype"/>
          <w:b/>
          <w:i/>
          <w:sz w:val="22"/>
        </w:rPr>
        <w:t>pdf</w:t>
      </w:r>
      <w:proofErr w:type="spellEnd"/>
      <w:r w:rsidR="00900BAE" w:rsidRPr="00A12F6C">
        <w:rPr>
          <w:rFonts w:ascii="Palatino Linotype" w:eastAsia="Palatino Linotype" w:hAnsi="Palatino Linotype" w:cs="Palatino Linotype"/>
          <w:b/>
          <w:i/>
          <w:sz w:val="22"/>
        </w:rPr>
        <w:t>”, “MANTENIMIENTO, INSTALACIÓN Y REPOSICIÓN DE POSTES DE ALUMBRADO PÚBLICO.pdf”, “SEÑALAMIENTO VIAL.pdf”, “BACHEO.pdf”, “ACLAREO DE LUMINARIAS “DESRAME”.</w:t>
      </w:r>
      <w:proofErr w:type="spellStart"/>
      <w:r w:rsidR="00900BAE" w:rsidRPr="00A12F6C">
        <w:rPr>
          <w:rFonts w:ascii="Palatino Linotype" w:eastAsia="Palatino Linotype" w:hAnsi="Palatino Linotype" w:cs="Palatino Linotype"/>
          <w:b/>
          <w:i/>
          <w:sz w:val="22"/>
        </w:rPr>
        <w:t>pdf</w:t>
      </w:r>
      <w:proofErr w:type="spellEnd"/>
      <w:r w:rsidR="00900BAE" w:rsidRPr="00A12F6C">
        <w:rPr>
          <w:rFonts w:ascii="Palatino Linotype" w:eastAsia="Palatino Linotype" w:hAnsi="Palatino Linotype" w:cs="Palatino Linotype"/>
          <w:b/>
          <w:i/>
          <w:sz w:val="22"/>
        </w:rPr>
        <w:t>” y “RECOLECCIÓN EN VIALIDADES (PAPELEO).</w:t>
      </w:r>
      <w:proofErr w:type="spellStart"/>
      <w:r w:rsidR="00900BAE" w:rsidRPr="00A12F6C">
        <w:rPr>
          <w:rFonts w:ascii="Palatino Linotype" w:eastAsia="Palatino Linotype" w:hAnsi="Palatino Linotype" w:cs="Palatino Linotype"/>
          <w:b/>
          <w:i/>
          <w:sz w:val="22"/>
        </w:rPr>
        <w:t>pdf</w:t>
      </w:r>
      <w:proofErr w:type="spellEnd"/>
      <w:r w:rsidR="00900BAE" w:rsidRPr="00A12F6C">
        <w:rPr>
          <w:rFonts w:ascii="Palatino Linotype" w:eastAsia="Palatino Linotype" w:hAnsi="Palatino Linotype" w:cs="Palatino Linotype"/>
          <w:b/>
          <w:i/>
          <w:sz w:val="22"/>
        </w:rPr>
        <w:t xml:space="preserve">”: </w:t>
      </w:r>
      <w:r w:rsidR="00176653" w:rsidRPr="00A12F6C">
        <w:rPr>
          <w:rFonts w:ascii="Palatino Linotype" w:eastAsia="Palatino Linotype" w:hAnsi="Palatino Linotype" w:cs="Palatino Linotype"/>
          <w:b/>
          <w:i/>
          <w:sz w:val="22"/>
        </w:rPr>
        <w:t xml:space="preserve"> </w:t>
      </w:r>
      <w:r w:rsidR="00176653" w:rsidRPr="00A12F6C">
        <w:rPr>
          <w:rFonts w:ascii="Palatino Linotype" w:eastAsia="Palatino Linotype" w:hAnsi="Palatino Linotype" w:cs="Palatino Linotype"/>
          <w:sz w:val="22"/>
        </w:rPr>
        <w:t>Cédula de i</w:t>
      </w:r>
      <w:r w:rsidR="00900BAE" w:rsidRPr="00A12F6C">
        <w:rPr>
          <w:rFonts w:ascii="Palatino Linotype" w:eastAsia="Palatino Linotype" w:hAnsi="Palatino Linotype" w:cs="Palatino Linotype"/>
          <w:sz w:val="22"/>
        </w:rPr>
        <w:t>nformación de los</w:t>
      </w:r>
      <w:r w:rsidR="00176653" w:rsidRPr="00A12F6C">
        <w:rPr>
          <w:rFonts w:ascii="Palatino Linotype" w:eastAsia="Palatino Linotype" w:hAnsi="Palatino Linotype" w:cs="Palatino Linotype"/>
          <w:sz w:val="22"/>
        </w:rPr>
        <w:t xml:space="preserve"> trámite</w:t>
      </w:r>
      <w:r w:rsidR="00900BAE" w:rsidRPr="00A12F6C">
        <w:rPr>
          <w:rFonts w:ascii="Palatino Linotype" w:eastAsia="Palatino Linotype" w:hAnsi="Palatino Linotype" w:cs="Palatino Linotype"/>
          <w:sz w:val="22"/>
        </w:rPr>
        <w:t>s</w:t>
      </w:r>
      <w:r w:rsidR="00176653" w:rsidRPr="00A12F6C">
        <w:rPr>
          <w:rFonts w:ascii="Palatino Linotype" w:eastAsia="Palatino Linotype" w:hAnsi="Palatino Linotype" w:cs="Palatino Linotype"/>
          <w:sz w:val="22"/>
        </w:rPr>
        <w:t xml:space="preserve"> denominado</w:t>
      </w:r>
      <w:r w:rsidR="00900BAE" w:rsidRPr="00A12F6C">
        <w:rPr>
          <w:rFonts w:ascii="Palatino Linotype" w:eastAsia="Palatino Linotype" w:hAnsi="Palatino Linotype" w:cs="Palatino Linotype"/>
          <w:sz w:val="22"/>
        </w:rPr>
        <w:t xml:space="preserve">s mantenimiento de topes, </w:t>
      </w:r>
      <w:r w:rsidR="00176653" w:rsidRPr="00A12F6C">
        <w:rPr>
          <w:rFonts w:ascii="Palatino Linotype" w:eastAsia="Palatino Linotype" w:hAnsi="Palatino Linotype" w:cs="Palatino Linotype"/>
          <w:sz w:val="22"/>
        </w:rPr>
        <w:t>recolección de residuos sólid</w:t>
      </w:r>
      <w:r w:rsidR="00900BAE" w:rsidRPr="00A12F6C">
        <w:rPr>
          <w:rFonts w:ascii="Palatino Linotype" w:eastAsia="Palatino Linotype" w:hAnsi="Palatino Linotype" w:cs="Palatino Linotype"/>
          <w:sz w:val="22"/>
        </w:rPr>
        <w:t xml:space="preserve">os urbanos por ruta determinada, atención de áreas verdes, barrido manual, mantenimiento de infraestructura metálica vial, instalación de reductores de velocidad (topes), mantenimiento, instalación y reposición de postes de alumbrado público, señalamiento vial, bacheo, aclareo de luminarias “desrame” y recolección en vialidades (papeleo). </w:t>
      </w:r>
    </w:p>
    <w:p w14:paraId="55D11078" w14:textId="77777777" w:rsidR="00900BAE" w:rsidRPr="00A12F6C" w:rsidRDefault="00900BAE" w:rsidP="00900BAE">
      <w:pPr>
        <w:spacing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lastRenderedPageBreak/>
        <w:t xml:space="preserve">Es de gran importancia señalar </w:t>
      </w:r>
      <w:proofErr w:type="gramStart"/>
      <w:r w:rsidRPr="00A12F6C">
        <w:rPr>
          <w:rFonts w:ascii="Palatino Linotype" w:eastAsia="Palatino Linotype" w:hAnsi="Palatino Linotype" w:cs="Palatino Linotype"/>
        </w:rPr>
        <w:t>que</w:t>
      </w:r>
      <w:proofErr w:type="gramEnd"/>
      <w:r w:rsidRPr="00A12F6C">
        <w:rPr>
          <w:rFonts w:ascii="Palatino Linotype" w:eastAsia="Palatino Linotype" w:hAnsi="Palatino Linotype" w:cs="Palatino Linotype"/>
        </w:rPr>
        <w:t xml:space="preserve"> una vez analizada la información, esta se puso a la vista de la particular mediante acuerdo emitido el día </w:t>
      </w:r>
      <w:r w:rsidRPr="00A12F6C">
        <w:rPr>
          <w:rFonts w:ascii="Palatino Linotype" w:eastAsia="Palatino Linotype" w:hAnsi="Palatino Linotype" w:cs="Palatino Linotype"/>
          <w:b/>
        </w:rPr>
        <w:t>once de mayo de dos mil veintitrés</w:t>
      </w:r>
      <w:r w:rsidRPr="00A12F6C">
        <w:rPr>
          <w:rFonts w:ascii="Palatino Linotype" w:eastAsia="Palatino Linotype" w:hAnsi="Palatino Linotype" w:cs="Palatino Linotype"/>
        </w:rPr>
        <w:t xml:space="preserve"> mediante acuerdo emitido por la Comisionada Ponente.</w:t>
      </w:r>
    </w:p>
    <w:p w14:paraId="5071A400" w14:textId="77777777" w:rsidR="0067014C" w:rsidRPr="00A12F6C" w:rsidRDefault="00900BAE" w:rsidP="00900BAE">
      <w:pPr>
        <w:spacing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Por</w:t>
      </w:r>
      <w:r w:rsidR="00EE25CB"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rPr>
        <w:t xml:space="preserve">cuanto hace a </w:t>
      </w:r>
      <w:r w:rsidRPr="00A12F6C">
        <w:rPr>
          <w:rFonts w:ascii="Palatino Linotype" w:eastAsia="Palatino Linotype" w:hAnsi="Palatino Linotype" w:cs="Palatino Linotype"/>
          <w:b/>
        </w:rPr>
        <w:t>la parte</w:t>
      </w:r>
      <w:r w:rsidR="00EE25CB" w:rsidRPr="00A12F6C">
        <w:rPr>
          <w:rFonts w:ascii="Palatino Linotype" w:eastAsia="Palatino Linotype" w:hAnsi="Palatino Linotype" w:cs="Palatino Linotype"/>
          <w:b/>
        </w:rPr>
        <w:t xml:space="preserve"> Recurrente</w:t>
      </w:r>
      <w:r w:rsidRPr="00A12F6C">
        <w:rPr>
          <w:rFonts w:ascii="Palatino Linotype" w:eastAsia="Palatino Linotype" w:hAnsi="Palatino Linotype" w:cs="Palatino Linotype"/>
        </w:rPr>
        <w:t xml:space="preserve">, se tiene constancia que </w:t>
      </w:r>
      <w:r w:rsidR="001E3CD5" w:rsidRPr="00A12F6C">
        <w:rPr>
          <w:rFonts w:ascii="Palatino Linotype" w:eastAsia="Palatino Linotype" w:hAnsi="Palatino Linotype" w:cs="Palatino Linotype"/>
        </w:rPr>
        <w:t xml:space="preserve">el veinte de enero de dos mil veintitrés, </w:t>
      </w:r>
      <w:r w:rsidRPr="00A12F6C">
        <w:rPr>
          <w:rFonts w:ascii="Palatino Linotype" w:eastAsia="Palatino Linotype" w:hAnsi="Palatino Linotype" w:cs="Palatino Linotype"/>
        </w:rPr>
        <w:t xml:space="preserve">remitió </w:t>
      </w:r>
      <w:r w:rsidR="001E3CD5" w:rsidRPr="00A12F6C">
        <w:rPr>
          <w:rFonts w:ascii="Palatino Linotype" w:eastAsia="Palatino Linotype" w:hAnsi="Palatino Linotype" w:cs="Palatino Linotype"/>
        </w:rPr>
        <w:t xml:space="preserve">por duplicado </w:t>
      </w:r>
      <w:r w:rsidRPr="00A12F6C">
        <w:rPr>
          <w:rFonts w:ascii="Palatino Linotype" w:eastAsia="Palatino Linotype" w:hAnsi="Palatino Linotype" w:cs="Palatino Linotype"/>
        </w:rPr>
        <w:t xml:space="preserve">el archivo electrónico </w:t>
      </w:r>
      <w:r w:rsidR="001E3CD5" w:rsidRPr="00A12F6C">
        <w:rPr>
          <w:rFonts w:ascii="Palatino Linotype" w:eastAsia="Palatino Linotype" w:hAnsi="Palatino Linotype" w:cs="Palatino Linotype"/>
        </w:rPr>
        <w:t>“</w:t>
      </w:r>
      <w:r w:rsidR="001E3CD5" w:rsidRPr="00A12F6C">
        <w:rPr>
          <w:rFonts w:ascii="Palatino Linotype" w:eastAsia="Palatino Linotype" w:hAnsi="Palatino Linotype" w:cs="Palatino Linotype"/>
          <w:b/>
          <w:i/>
        </w:rPr>
        <w:t xml:space="preserve">huix.pdf”, </w:t>
      </w:r>
      <w:r w:rsidR="001E3CD5" w:rsidRPr="00A12F6C">
        <w:rPr>
          <w:rFonts w:ascii="Palatino Linotype" w:eastAsia="Palatino Linotype" w:hAnsi="Palatino Linotype" w:cs="Palatino Linotype"/>
        </w:rPr>
        <w:t xml:space="preserve">en el cual se asentó lo siguiente: </w:t>
      </w:r>
    </w:p>
    <w:p w14:paraId="32AD6B71" w14:textId="77777777" w:rsidR="001E3CD5" w:rsidRPr="00A12F6C" w:rsidRDefault="001E3CD5" w:rsidP="001E3CD5">
      <w:pPr>
        <w:spacing w:after="240" w:line="360" w:lineRule="auto"/>
        <w:jc w:val="center"/>
        <w:rPr>
          <w:rFonts w:ascii="Palatino Linotype" w:eastAsia="Palatino Linotype" w:hAnsi="Palatino Linotype" w:cs="Palatino Linotype"/>
        </w:rPr>
      </w:pPr>
      <w:r w:rsidRPr="00A12F6C">
        <w:rPr>
          <w:rFonts w:ascii="Palatino Linotype" w:eastAsia="Palatino Linotype" w:hAnsi="Palatino Linotype" w:cs="Palatino Linotype"/>
          <w:noProof/>
          <w:lang w:val="es-MX"/>
        </w:rPr>
        <w:drawing>
          <wp:inline distT="0" distB="0" distL="0" distR="0" wp14:anchorId="0BEBB394" wp14:editId="6C54E10C">
            <wp:extent cx="4780280" cy="4781550"/>
            <wp:effectExtent l="19050" t="19050" r="2032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5312" cy="4786583"/>
                    </a:xfrm>
                    <a:prstGeom prst="rect">
                      <a:avLst/>
                    </a:prstGeom>
                    <a:ln>
                      <a:solidFill>
                        <a:schemeClr val="tx1"/>
                      </a:solidFill>
                    </a:ln>
                  </pic:spPr>
                </pic:pic>
              </a:graphicData>
            </a:graphic>
          </wp:inline>
        </w:drawing>
      </w:r>
    </w:p>
    <w:p w14:paraId="41FFA6EA" w14:textId="77777777" w:rsidR="009B11C1" w:rsidRPr="00A12F6C" w:rsidRDefault="001E3CD5" w:rsidP="00B1187C">
      <w:pPr>
        <w:spacing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noProof/>
          <w:lang w:val="es-MX"/>
        </w:rPr>
        <w:lastRenderedPageBreak/>
        <w:drawing>
          <wp:inline distT="0" distB="0" distL="0" distR="0" wp14:anchorId="0F4A879C" wp14:editId="39411269">
            <wp:extent cx="5612130" cy="4448175"/>
            <wp:effectExtent l="19050" t="19050" r="2667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448175"/>
                    </a:xfrm>
                    <a:prstGeom prst="rect">
                      <a:avLst/>
                    </a:prstGeom>
                    <a:ln>
                      <a:solidFill>
                        <a:schemeClr val="tx1"/>
                      </a:solidFill>
                    </a:ln>
                  </pic:spPr>
                </pic:pic>
              </a:graphicData>
            </a:graphic>
          </wp:inline>
        </w:drawing>
      </w:r>
    </w:p>
    <w:p w14:paraId="07B3492F" w14:textId="77777777" w:rsidR="00917DAD" w:rsidRPr="00A12F6C" w:rsidRDefault="00D23B6E" w:rsidP="00917DAD">
      <w:pPr>
        <w:widowControl w:val="0"/>
        <w:spacing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7.- Ampliación del plazo para emitir resolución.</w:t>
      </w:r>
      <w:r w:rsidRPr="00A12F6C">
        <w:rPr>
          <w:rFonts w:ascii="Palatino Linotype" w:eastAsia="Palatino Linotype" w:hAnsi="Palatino Linotype" w:cs="Palatino Linotype"/>
        </w:rPr>
        <w:t xml:space="preserve"> </w:t>
      </w:r>
      <w:r w:rsidR="00AD5C01" w:rsidRPr="00A12F6C">
        <w:rPr>
          <w:rFonts w:ascii="Palatino Linotype" w:eastAsia="Palatino Linotype" w:hAnsi="Palatino Linotype" w:cs="Palatino Linotype"/>
        </w:rPr>
        <w:t>El</w:t>
      </w:r>
      <w:r w:rsidR="00B1187C" w:rsidRPr="00A12F6C">
        <w:rPr>
          <w:rFonts w:ascii="Palatino Linotype" w:eastAsia="Palatino Linotype" w:hAnsi="Palatino Linotype" w:cs="Palatino Linotype"/>
        </w:rPr>
        <w:t xml:space="preserve"> </w:t>
      </w:r>
      <w:r w:rsidR="001E3CD5" w:rsidRPr="00A12F6C">
        <w:rPr>
          <w:rFonts w:ascii="Palatino Linotype" w:eastAsia="Palatino Linotype" w:hAnsi="Palatino Linotype" w:cs="Palatino Linotype"/>
          <w:b/>
        </w:rPr>
        <w:t>veinticuatro de mayo</w:t>
      </w:r>
      <w:r w:rsidR="0067014C" w:rsidRPr="00A12F6C">
        <w:rPr>
          <w:rFonts w:ascii="Palatino Linotype" w:eastAsia="Palatino Linotype" w:hAnsi="Palatino Linotype" w:cs="Palatino Linotype"/>
          <w:b/>
        </w:rPr>
        <w:t xml:space="preserve"> del año dos mil veintitré</w:t>
      </w:r>
      <w:r w:rsidR="00917DAD" w:rsidRPr="00A12F6C">
        <w:rPr>
          <w:rFonts w:ascii="Palatino Linotype" w:eastAsia="Palatino Linotype" w:hAnsi="Palatino Linotype" w:cs="Palatino Linotype"/>
          <w:b/>
        </w:rPr>
        <w:t>s</w:t>
      </w:r>
      <w:r w:rsidR="00917DAD" w:rsidRPr="00A12F6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40B5251"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w:t>
      </w:r>
      <w:r w:rsidR="0067014C" w:rsidRPr="00A12F6C">
        <w:rPr>
          <w:rFonts w:ascii="Palatino Linotype" w:eastAsia="Palatino Linotype" w:hAnsi="Palatino Linotype" w:cs="Palatino Linotype"/>
        </w:rPr>
        <w:t xml:space="preserve">dos mil veintiuno </w:t>
      </w:r>
      <w:r w:rsidR="003D1708" w:rsidRPr="00A12F6C">
        <w:rPr>
          <w:rFonts w:ascii="Palatino Linotype" w:eastAsia="Palatino Linotype" w:hAnsi="Palatino Linotype" w:cs="Palatino Linotype"/>
        </w:rPr>
        <w:t>dentro del mismo periodo, se incrementó aproximadamente un 3</w:t>
      </w:r>
      <w:r w:rsidRPr="00A12F6C">
        <w:rPr>
          <w:rFonts w:ascii="Palatino Linotype" w:eastAsia="Palatino Linotype" w:hAnsi="Palatino Linotype" w:cs="Palatino Linotype"/>
        </w:rPr>
        <w:t xml:space="preserve">00%, circunstancia atípica que ha rebasado las capacidades </w:t>
      </w:r>
      <w:r w:rsidRPr="00A12F6C">
        <w:rPr>
          <w:rFonts w:ascii="Palatino Linotype" w:eastAsia="Palatino Linotype" w:hAnsi="Palatino Linotype" w:cs="Palatino Linotype"/>
        </w:rPr>
        <w:lastRenderedPageBreak/>
        <w:t>técnicas y humanas del personal encargado de la proyección de las resoluciones a dichos medios de impugnación.</w:t>
      </w:r>
    </w:p>
    <w:p w14:paraId="4161906B" w14:textId="77777777" w:rsidR="00917DAD" w:rsidRPr="00A12F6C" w:rsidRDefault="00917DAD" w:rsidP="00917DAD">
      <w:pPr>
        <w:spacing w:line="360" w:lineRule="auto"/>
        <w:jc w:val="both"/>
        <w:rPr>
          <w:rFonts w:ascii="Palatino Linotype" w:eastAsia="Palatino Linotype" w:hAnsi="Palatino Linotype" w:cs="Palatino Linotype"/>
        </w:rPr>
      </w:pPr>
    </w:p>
    <w:p w14:paraId="56EE2C0A"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A1C6D4D" w14:textId="77777777" w:rsidR="00917DAD" w:rsidRPr="00A12F6C" w:rsidRDefault="00917DAD" w:rsidP="00917DAD">
      <w:pPr>
        <w:spacing w:line="360" w:lineRule="auto"/>
        <w:jc w:val="both"/>
        <w:rPr>
          <w:rFonts w:ascii="Palatino Linotype" w:eastAsia="Palatino Linotype" w:hAnsi="Palatino Linotype" w:cs="Palatino Linotype"/>
        </w:rPr>
      </w:pPr>
    </w:p>
    <w:p w14:paraId="7F99EB80"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EC871C" w14:textId="77777777" w:rsidR="00917DAD" w:rsidRPr="00A12F6C" w:rsidRDefault="00917DAD" w:rsidP="00917DAD">
      <w:pPr>
        <w:spacing w:line="360" w:lineRule="auto"/>
        <w:jc w:val="both"/>
        <w:rPr>
          <w:rFonts w:ascii="Palatino Linotype" w:eastAsia="Palatino Linotype" w:hAnsi="Palatino Linotype" w:cs="Palatino Linotype"/>
        </w:rPr>
      </w:pPr>
    </w:p>
    <w:p w14:paraId="63080F84"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482CB2" w14:textId="77777777" w:rsidR="00917DAD" w:rsidRPr="00A12F6C" w:rsidRDefault="00917DAD" w:rsidP="00917DAD">
      <w:pPr>
        <w:spacing w:line="360" w:lineRule="auto"/>
        <w:jc w:val="both"/>
        <w:rPr>
          <w:rFonts w:ascii="Palatino Linotype" w:eastAsia="Palatino Linotype" w:hAnsi="Palatino Linotype" w:cs="Palatino Linotype"/>
        </w:rPr>
      </w:pPr>
    </w:p>
    <w:p w14:paraId="36E7782A" w14:textId="77777777" w:rsidR="00917DAD" w:rsidRPr="00A12F6C" w:rsidRDefault="00917DAD" w:rsidP="00917DAD">
      <w:pPr>
        <w:spacing w:line="360" w:lineRule="auto"/>
        <w:jc w:val="both"/>
        <w:rPr>
          <w:rFonts w:ascii="Palatino Linotype" w:eastAsia="Palatino Linotype" w:hAnsi="Palatino Linotype" w:cs="Palatino Linotype"/>
          <w:strike/>
        </w:rPr>
      </w:pPr>
      <w:r w:rsidRPr="00A12F6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8F9B261" w14:textId="77777777" w:rsidR="00917DAD" w:rsidRPr="00A12F6C" w:rsidRDefault="00917DAD" w:rsidP="00917DAD">
      <w:pPr>
        <w:spacing w:line="360" w:lineRule="auto"/>
        <w:jc w:val="both"/>
        <w:rPr>
          <w:rFonts w:ascii="Palatino Linotype" w:eastAsia="Palatino Linotype" w:hAnsi="Palatino Linotype" w:cs="Palatino Linotype"/>
        </w:rPr>
      </w:pPr>
    </w:p>
    <w:p w14:paraId="4E3D2C3F" w14:textId="77777777" w:rsidR="00917DAD" w:rsidRPr="00A12F6C"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A12F6C">
        <w:rPr>
          <w:rFonts w:ascii="Palatino Linotype" w:eastAsia="Palatino Linotype" w:hAnsi="Palatino Linotype" w:cs="Palatino Linotype"/>
          <w:b/>
        </w:rPr>
        <w:lastRenderedPageBreak/>
        <w:t>Complejidad del Asunto</w:t>
      </w:r>
      <w:r w:rsidRPr="00A12F6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BD75424" w14:textId="77777777" w:rsidR="00917DAD" w:rsidRPr="00A12F6C" w:rsidRDefault="00917DAD" w:rsidP="00AD5C01">
      <w:pPr>
        <w:spacing w:line="360" w:lineRule="auto"/>
        <w:ind w:left="567" w:right="900" w:hanging="141"/>
        <w:jc w:val="both"/>
        <w:rPr>
          <w:rFonts w:ascii="Palatino Linotype" w:eastAsia="Palatino Linotype" w:hAnsi="Palatino Linotype" w:cs="Palatino Linotype"/>
        </w:rPr>
      </w:pPr>
    </w:p>
    <w:p w14:paraId="2EC3A818" w14:textId="77777777" w:rsidR="00917DAD" w:rsidRPr="00A12F6C"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A12F6C">
        <w:rPr>
          <w:rFonts w:ascii="Palatino Linotype" w:eastAsia="Palatino Linotype" w:hAnsi="Palatino Linotype" w:cs="Palatino Linotype"/>
          <w:b/>
        </w:rPr>
        <w:t>Ac</w:t>
      </w:r>
      <w:r w:rsidR="00FE6991" w:rsidRPr="00A12F6C">
        <w:rPr>
          <w:rFonts w:ascii="Palatino Linotype" w:eastAsia="Palatino Linotype" w:hAnsi="Palatino Linotype" w:cs="Palatino Linotype"/>
          <w:b/>
        </w:rPr>
        <w:t>tividad Procesal del interesado:</w:t>
      </w:r>
      <w:r w:rsidRPr="00A12F6C">
        <w:rPr>
          <w:rFonts w:ascii="Palatino Linotype" w:eastAsia="Palatino Linotype" w:hAnsi="Palatino Linotype" w:cs="Palatino Linotype"/>
        </w:rPr>
        <w:t xml:space="preserve"> Acciones u omisiones del interesado.</w:t>
      </w:r>
    </w:p>
    <w:p w14:paraId="23147158" w14:textId="77777777" w:rsidR="00917DAD" w:rsidRPr="00A12F6C" w:rsidRDefault="00917DAD" w:rsidP="00AD5C01">
      <w:pPr>
        <w:spacing w:line="360" w:lineRule="auto"/>
        <w:ind w:left="567" w:right="900" w:hanging="141"/>
        <w:jc w:val="both"/>
        <w:rPr>
          <w:rFonts w:ascii="Palatino Linotype" w:eastAsia="Palatino Linotype" w:hAnsi="Palatino Linotype" w:cs="Palatino Linotype"/>
        </w:rPr>
      </w:pPr>
    </w:p>
    <w:p w14:paraId="624D0187" w14:textId="77777777" w:rsidR="00917DAD" w:rsidRPr="00A12F6C"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A12F6C">
        <w:rPr>
          <w:rFonts w:ascii="Palatino Linotype" w:eastAsia="Palatino Linotype" w:hAnsi="Palatino Linotype" w:cs="Palatino Linotype"/>
          <w:b/>
        </w:rPr>
        <w:t>Conducta de la Autoridad:</w:t>
      </w:r>
      <w:r w:rsidRPr="00A12F6C">
        <w:rPr>
          <w:rFonts w:ascii="Palatino Linotype" w:eastAsia="Palatino Linotype" w:hAnsi="Palatino Linotype" w:cs="Palatino Linotype"/>
        </w:rPr>
        <w:t xml:space="preserve"> Las Acciones u omisiones realizadas en el procedimiento. Así como si la autoridad actuó con la debida diligencia.</w:t>
      </w:r>
    </w:p>
    <w:p w14:paraId="3F40799A" w14:textId="77777777" w:rsidR="00917DAD" w:rsidRPr="00A12F6C" w:rsidRDefault="00917DAD" w:rsidP="00AD5C01">
      <w:pPr>
        <w:spacing w:line="360" w:lineRule="auto"/>
        <w:ind w:left="567" w:right="900" w:hanging="141"/>
        <w:rPr>
          <w:rFonts w:ascii="Palatino Linotype" w:eastAsia="Palatino Linotype" w:hAnsi="Palatino Linotype" w:cs="Palatino Linotype"/>
        </w:rPr>
      </w:pPr>
    </w:p>
    <w:p w14:paraId="2785CF74" w14:textId="77777777" w:rsidR="00917DAD" w:rsidRPr="00A12F6C" w:rsidRDefault="00917DAD" w:rsidP="00AD5C01">
      <w:pPr>
        <w:spacing w:line="360" w:lineRule="auto"/>
        <w:ind w:left="567" w:right="900" w:hanging="141"/>
        <w:jc w:val="both"/>
        <w:rPr>
          <w:rFonts w:ascii="Palatino Linotype" w:eastAsia="Palatino Linotype" w:hAnsi="Palatino Linotype" w:cs="Palatino Linotype"/>
        </w:rPr>
      </w:pPr>
      <w:r w:rsidRPr="00A12F6C">
        <w:rPr>
          <w:rFonts w:ascii="Palatino Linotype" w:eastAsia="Palatino Linotype" w:hAnsi="Palatino Linotype" w:cs="Palatino Linotype"/>
          <w:b/>
        </w:rPr>
        <w:t>d) La afectación generada en la situación jurídica de la persona involucrada en el proceso:</w:t>
      </w:r>
      <w:r w:rsidRPr="00A12F6C">
        <w:rPr>
          <w:rFonts w:ascii="Palatino Linotype" w:eastAsia="Palatino Linotype" w:hAnsi="Palatino Linotype" w:cs="Palatino Linotype"/>
        </w:rPr>
        <w:t xml:space="preserve"> Violación a sus derechos humanos.</w:t>
      </w:r>
    </w:p>
    <w:p w14:paraId="53746C0E" w14:textId="77777777" w:rsidR="00917DAD" w:rsidRPr="00A12F6C" w:rsidRDefault="00917DAD" w:rsidP="00917DAD">
      <w:pPr>
        <w:spacing w:line="360" w:lineRule="auto"/>
        <w:jc w:val="both"/>
        <w:rPr>
          <w:rFonts w:ascii="Palatino Linotype" w:eastAsia="Palatino Linotype" w:hAnsi="Palatino Linotype" w:cs="Palatino Linotype"/>
        </w:rPr>
      </w:pPr>
    </w:p>
    <w:p w14:paraId="346249E6"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B9DD37" w14:textId="77777777" w:rsidR="00917DAD" w:rsidRPr="00A12F6C" w:rsidRDefault="00917DAD" w:rsidP="00917DAD">
      <w:pPr>
        <w:spacing w:line="360" w:lineRule="auto"/>
        <w:jc w:val="both"/>
        <w:rPr>
          <w:rFonts w:ascii="Palatino Linotype" w:eastAsia="Palatino Linotype" w:hAnsi="Palatino Linotype" w:cs="Palatino Linotype"/>
        </w:rPr>
      </w:pPr>
    </w:p>
    <w:p w14:paraId="2A684699" w14:textId="77777777" w:rsidR="00917DAD" w:rsidRPr="00A12F6C" w:rsidRDefault="00917DAD" w:rsidP="00917DAD">
      <w:pPr>
        <w:spacing w:line="360" w:lineRule="auto"/>
        <w:jc w:val="both"/>
        <w:rPr>
          <w:rFonts w:ascii="Palatino Linotype" w:eastAsia="Palatino Linotype" w:hAnsi="Palatino Linotype" w:cs="Palatino Linotype"/>
          <w:b/>
        </w:rPr>
      </w:pPr>
      <w:r w:rsidRPr="00A12F6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12F6C">
        <w:rPr>
          <w:rFonts w:ascii="Palatino Linotype" w:eastAsia="Palatino Linotype" w:hAnsi="Palatino Linotype" w:cs="Palatino Linotype"/>
          <w:i/>
        </w:rPr>
        <w:t xml:space="preserve">“TÉRMINOS PROCESALES. PARA DETERMINAR SI UN FUNCIONARIO JUDICIAL ACTUÓ </w:t>
      </w:r>
      <w:r w:rsidRPr="00A12F6C">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A12F6C">
        <w:rPr>
          <w:rFonts w:ascii="Palatino Linotype" w:eastAsia="Palatino Linotype" w:hAnsi="Palatino Linotype" w:cs="Palatino Linotype"/>
        </w:rPr>
        <w:t>, visible en la Gaceta del Seminario Judicial de la Federación con el registro digital 205635.</w:t>
      </w:r>
    </w:p>
    <w:p w14:paraId="7D691739" w14:textId="77777777" w:rsidR="00917DAD" w:rsidRPr="00A12F6C" w:rsidRDefault="00917DAD" w:rsidP="00917DAD">
      <w:pPr>
        <w:spacing w:line="360" w:lineRule="auto"/>
        <w:jc w:val="both"/>
        <w:rPr>
          <w:rFonts w:ascii="Palatino Linotype" w:eastAsia="Palatino Linotype" w:hAnsi="Palatino Linotype" w:cs="Palatino Linotype"/>
        </w:rPr>
      </w:pPr>
    </w:p>
    <w:p w14:paraId="43ACD606"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9B88CF" w14:textId="77777777" w:rsidR="00917DAD" w:rsidRPr="00A12F6C" w:rsidRDefault="00917DAD" w:rsidP="00917DAD">
      <w:pPr>
        <w:spacing w:line="360" w:lineRule="auto"/>
        <w:jc w:val="both"/>
        <w:rPr>
          <w:rFonts w:ascii="Palatino Linotype" w:eastAsia="Palatino Linotype" w:hAnsi="Palatino Linotype" w:cs="Palatino Linotype"/>
        </w:rPr>
      </w:pPr>
    </w:p>
    <w:p w14:paraId="61DC44DD"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A4AC00E" w14:textId="77777777" w:rsidR="00917DAD" w:rsidRPr="00A12F6C" w:rsidRDefault="00917DAD" w:rsidP="00917DAD">
      <w:pPr>
        <w:spacing w:line="360" w:lineRule="auto"/>
        <w:jc w:val="both"/>
        <w:rPr>
          <w:rFonts w:ascii="Palatino Linotype" w:eastAsia="Palatino Linotype" w:hAnsi="Palatino Linotype" w:cs="Palatino Linotype"/>
        </w:rPr>
      </w:pPr>
    </w:p>
    <w:p w14:paraId="00B6B6E6"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i/>
        </w:rPr>
        <w:t>“PLAZO RAZONABLE PARA RESOLVER. DIMENSIÓN Y EFECTOS DE ESTE CONCEPTO CUANDO SE ADUCE EXCESIVA CARGA DE TRABAJO.”</w:t>
      </w:r>
      <w:r w:rsidRPr="00A12F6C">
        <w:rPr>
          <w:rFonts w:ascii="Palatino Linotype" w:eastAsia="Palatino Linotype" w:hAnsi="Palatino Linotype" w:cs="Palatino Linotype"/>
        </w:rPr>
        <w:t xml:space="preserve"> consultable en el Seminario Judicial de la Federación y su gaceta, con el registro digital 2002351.</w:t>
      </w:r>
    </w:p>
    <w:p w14:paraId="7C9358E9" w14:textId="77777777" w:rsidR="00917DAD" w:rsidRPr="00A12F6C" w:rsidRDefault="00917DAD" w:rsidP="00917DAD">
      <w:pPr>
        <w:spacing w:line="360" w:lineRule="auto"/>
        <w:jc w:val="both"/>
        <w:rPr>
          <w:rFonts w:ascii="Palatino Linotype" w:eastAsia="Palatino Linotype" w:hAnsi="Palatino Linotype" w:cs="Palatino Linotype"/>
          <w:b/>
        </w:rPr>
      </w:pPr>
    </w:p>
    <w:p w14:paraId="3BC6EE2A"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A12F6C">
        <w:rPr>
          <w:rFonts w:ascii="Palatino Linotype" w:eastAsia="Palatino Linotype" w:hAnsi="Palatino Linotype" w:cs="Palatino Linotype"/>
        </w:rPr>
        <w:t>, visible en el Seminario Judicial de la Federación y su gaceta, con el registro digital 2002350.</w:t>
      </w:r>
    </w:p>
    <w:p w14:paraId="59AB8883" w14:textId="77777777" w:rsidR="00917DAD" w:rsidRPr="00A12F6C" w:rsidRDefault="00917DAD" w:rsidP="00917DAD">
      <w:pPr>
        <w:spacing w:line="360" w:lineRule="auto"/>
        <w:jc w:val="both"/>
        <w:rPr>
          <w:rFonts w:ascii="Palatino Linotype" w:eastAsia="Palatino Linotype" w:hAnsi="Palatino Linotype" w:cs="Palatino Linotype"/>
        </w:rPr>
      </w:pPr>
    </w:p>
    <w:p w14:paraId="24A0FFD4" w14:textId="77777777" w:rsidR="00917DAD" w:rsidRPr="00A12F6C" w:rsidRDefault="00917DAD" w:rsidP="00917DAD">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F83339E" w14:textId="77777777" w:rsidR="00917DAD" w:rsidRPr="00A12F6C" w:rsidRDefault="00917DAD" w:rsidP="00917DAD">
      <w:pPr>
        <w:spacing w:line="360" w:lineRule="auto"/>
        <w:jc w:val="both"/>
        <w:rPr>
          <w:rFonts w:ascii="Palatino Linotype" w:eastAsia="Palatino Linotype" w:hAnsi="Palatino Linotype" w:cs="Palatino Linotype"/>
        </w:rPr>
      </w:pPr>
    </w:p>
    <w:p w14:paraId="776018CD" w14:textId="77777777" w:rsidR="00C8730C" w:rsidRPr="00A12F6C" w:rsidRDefault="00D23B6E" w:rsidP="00917DAD">
      <w:pPr>
        <w:widowControl w:val="0"/>
        <w:spacing w:line="360" w:lineRule="auto"/>
        <w:ind w:right="49"/>
        <w:jc w:val="both"/>
        <w:rPr>
          <w:rFonts w:ascii="Palatino Linotype" w:eastAsia="Palatino Linotype" w:hAnsi="Palatino Linotype" w:cs="Palatino Linotype"/>
        </w:rPr>
      </w:pPr>
      <w:r w:rsidRPr="00A12F6C">
        <w:rPr>
          <w:rFonts w:ascii="Palatino Linotype" w:eastAsia="Palatino Linotype" w:hAnsi="Palatino Linotype" w:cs="Palatino Linotype"/>
          <w:b/>
        </w:rPr>
        <w:t xml:space="preserve">8. Cierre de instrucción. </w:t>
      </w:r>
      <w:r w:rsidRPr="00A12F6C">
        <w:rPr>
          <w:rFonts w:ascii="Palatino Linotype" w:eastAsia="Palatino Linotype" w:hAnsi="Palatino Linotype" w:cs="Palatino Linotype"/>
        </w:rPr>
        <w:t>Una vez transcurrido el periodo otorgado a las partes para realizar sus manifestaciones y no habiendo documentos que in</w:t>
      </w:r>
      <w:r w:rsidR="00AD5C01" w:rsidRPr="00A12F6C">
        <w:rPr>
          <w:rFonts w:ascii="Palatino Linotype" w:eastAsia="Palatino Linotype" w:hAnsi="Palatino Linotype" w:cs="Palatino Linotype"/>
        </w:rPr>
        <w:t xml:space="preserve">tegrar al expediente, el </w:t>
      </w:r>
      <w:r w:rsidR="001E3CD5" w:rsidRPr="00A12F6C">
        <w:rPr>
          <w:rFonts w:ascii="Palatino Linotype" w:eastAsia="Palatino Linotype" w:hAnsi="Palatino Linotype" w:cs="Palatino Linotype"/>
          <w:b/>
        </w:rPr>
        <w:t>veinticuatro de mayo</w:t>
      </w:r>
      <w:r w:rsidR="007371EA" w:rsidRPr="00A12F6C">
        <w:rPr>
          <w:rFonts w:ascii="Palatino Linotype" w:eastAsia="Palatino Linotype" w:hAnsi="Palatino Linotype" w:cs="Palatino Linotype"/>
          <w:b/>
        </w:rPr>
        <w:t xml:space="preserve"> </w:t>
      </w:r>
      <w:r w:rsidR="0067014C" w:rsidRPr="00A12F6C">
        <w:rPr>
          <w:rFonts w:ascii="Palatino Linotype" w:eastAsia="Palatino Linotype" w:hAnsi="Palatino Linotype" w:cs="Palatino Linotype"/>
          <w:b/>
        </w:rPr>
        <w:t>de dos mil veintitré</w:t>
      </w:r>
      <w:r w:rsidRPr="00A12F6C">
        <w:rPr>
          <w:rFonts w:ascii="Palatino Linotype" w:eastAsia="Palatino Linotype" w:hAnsi="Palatino Linotype" w:cs="Palatino Linotype"/>
          <w:b/>
        </w:rPr>
        <w:t>s</w:t>
      </w:r>
      <w:r w:rsidRPr="00A12F6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CA45999" w14:textId="77777777" w:rsidR="00C8730C" w:rsidRPr="00A12F6C" w:rsidRDefault="00D23B6E">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80E166E" w14:textId="77777777" w:rsidR="00C8730C" w:rsidRPr="00A12F6C" w:rsidRDefault="00D23B6E">
      <w:pPr>
        <w:widowControl w:val="0"/>
        <w:spacing w:line="360" w:lineRule="auto"/>
        <w:jc w:val="center"/>
        <w:rPr>
          <w:rFonts w:ascii="Palatino Linotype" w:eastAsia="Palatino Linotype" w:hAnsi="Palatino Linotype" w:cs="Palatino Linotype"/>
          <w:b/>
        </w:rPr>
      </w:pPr>
      <w:r w:rsidRPr="00A12F6C">
        <w:rPr>
          <w:rFonts w:ascii="Palatino Linotype" w:eastAsia="Palatino Linotype" w:hAnsi="Palatino Linotype" w:cs="Palatino Linotype"/>
          <w:b/>
        </w:rPr>
        <w:t>II. C O N S I D E R A N D O S</w:t>
      </w:r>
    </w:p>
    <w:p w14:paraId="1F7F3741" w14:textId="77777777" w:rsidR="0063522D" w:rsidRPr="00A12F6C" w:rsidRDefault="0063522D">
      <w:pPr>
        <w:widowControl w:val="0"/>
        <w:spacing w:line="360" w:lineRule="auto"/>
        <w:jc w:val="center"/>
        <w:rPr>
          <w:rFonts w:ascii="Palatino Linotype" w:eastAsia="Palatino Linotype" w:hAnsi="Palatino Linotype" w:cs="Palatino Linotype"/>
          <w:b/>
        </w:rPr>
      </w:pPr>
    </w:p>
    <w:p w14:paraId="6E77826A" w14:textId="77777777" w:rsidR="00C8730C" w:rsidRPr="00A12F6C" w:rsidRDefault="00D23B6E">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Primero. Competencia.</w:t>
      </w:r>
      <w:r w:rsidRPr="00A12F6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A12F6C">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A947F0" w:rsidRPr="00A12F6C">
        <w:rPr>
          <w:rFonts w:ascii="Palatino Linotype" w:eastAsia="Palatino Linotype" w:hAnsi="Palatino Linotype" w:cs="Palatino Linotype"/>
        </w:rPr>
        <w:t>nicipios; 9, fracciones I y XXIII</w:t>
      </w:r>
      <w:r w:rsidRPr="00A12F6C">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9D3197C" w14:textId="77777777" w:rsidR="00C8730C" w:rsidRPr="00A12F6C"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A12F6C">
        <w:rPr>
          <w:rFonts w:ascii="Palatino Linotype" w:eastAsia="Palatino Linotype" w:hAnsi="Palatino Linotype" w:cs="Palatino Linotype"/>
          <w:b/>
        </w:rPr>
        <w:t xml:space="preserve">Segundo. Oportunidad y Procedibilidad del Recurso de Revisión. </w:t>
      </w:r>
      <w:r w:rsidRPr="00A12F6C">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285A95A" w14:textId="77777777" w:rsidR="00965449" w:rsidRPr="00A12F6C" w:rsidRDefault="00965449" w:rsidP="00965449">
      <w:pPr>
        <w:pStyle w:val="NormalWeb"/>
        <w:spacing w:before="0" w:beforeAutospacing="0" w:after="0" w:afterAutospacing="0" w:line="360" w:lineRule="auto"/>
        <w:jc w:val="both"/>
      </w:pPr>
      <w:r w:rsidRPr="00A12F6C">
        <w:rPr>
          <w:rFonts w:ascii="Palatino Linotype" w:hAnsi="Palatino Linotype"/>
        </w:rPr>
        <w:t xml:space="preserve">El recurso de revisión fue interpuesto dentro del plazo de quince días hábiles, previsto en el artículo 178 de la Ley de Transparencia, toda vez que </w:t>
      </w:r>
      <w:r w:rsidRPr="00A12F6C">
        <w:rPr>
          <w:rFonts w:ascii="Palatino Linotype" w:hAnsi="Palatino Linotype"/>
          <w:b/>
          <w:bCs/>
        </w:rPr>
        <w:t>el Sujeto Obligado</w:t>
      </w:r>
      <w:r w:rsidRPr="00A12F6C">
        <w:rPr>
          <w:rFonts w:ascii="Palatino Linotype" w:hAnsi="Palatino Linotype"/>
        </w:rPr>
        <w:t xml:space="preserve"> respondió a la solicitud de información el </w:t>
      </w:r>
      <w:r w:rsidR="001E3CD5" w:rsidRPr="00A12F6C">
        <w:rPr>
          <w:rFonts w:ascii="Palatino Linotype" w:hAnsi="Palatino Linotype"/>
          <w:b/>
          <w:bCs/>
        </w:rPr>
        <w:t>diecinueve de dic</w:t>
      </w:r>
      <w:r w:rsidRPr="00A12F6C">
        <w:rPr>
          <w:rFonts w:ascii="Palatino Linotype" w:hAnsi="Palatino Linotype"/>
          <w:b/>
          <w:bCs/>
        </w:rPr>
        <w:t xml:space="preserve">iembre de dos mil veintidós, </w:t>
      </w:r>
      <w:r w:rsidRPr="00A12F6C">
        <w:rPr>
          <w:rFonts w:ascii="Palatino Linotype" w:hAnsi="Palatino Linotype"/>
        </w:rPr>
        <w:t xml:space="preserve">mientras que el recurso de revisión se interpuso el </w:t>
      </w:r>
      <w:r w:rsidR="001E3CD5" w:rsidRPr="00A12F6C">
        <w:rPr>
          <w:rFonts w:ascii="Palatino Linotype" w:hAnsi="Palatino Linotype"/>
          <w:b/>
          <w:bCs/>
        </w:rPr>
        <w:t>veintiuno</w:t>
      </w:r>
      <w:r w:rsidRPr="00A12F6C">
        <w:rPr>
          <w:rFonts w:ascii="Palatino Linotype" w:hAnsi="Palatino Linotype"/>
          <w:b/>
          <w:bCs/>
        </w:rPr>
        <w:t xml:space="preserve"> de diciembre de dos mil veintidós</w:t>
      </w:r>
      <w:r w:rsidRPr="00A12F6C">
        <w:rPr>
          <w:rFonts w:ascii="Palatino Linotype" w:hAnsi="Palatino Linotype"/>
        </w:rPr>
        <w:t xml:space="preserve">, esto es, el </w:t>
      </w:r>
      <w:r w:rsidRPr="00A12F6C">
        <w:rPr>
          <w:rFonts w:ascii="Palatino Linotype" w:hAnsi="Palatino Linotype"/>
          <w:b/>
          <w:bCs/>
        </w:rPr>
        <w:t xml:space="preserve">segundo día hábil </w:t>
      </w:r>
      <w:r w:rsidRPr="00A12F6C">
        <w:rPr>
          <w:rFonts w:ascii="Palatino Linotype" w:hAnsi="Palatino Linotype"/>
        </w:rPr>
        <w:t>posterior en que tuvo conocimiento de la respuesta impugnada.</w:t>
      </w:r>
    </w:p>
    <w:p w14:paraId="4CBEAC8C" w14:textId="77777777" w:rsidR="00370285" w:rsidRPr="00A12F6C" w:rsidRDefault="00370285">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En este sentido, al considerar la fecha en que se formuló la solicitud y la fecha en que respondió a esta el </w:t>
      </w:r>
      <w:r w:rsidRPr="00A12F6C">
        <w:rPr>
          <w:rFonts w:ascii="Palatino Linotype" w:eastAsia="Palatino Linotype" w:hAnsi="Palatino Linotype" w:cs="Palatino Linotype"/>
          <w:b/>
          <w:bCs/>
        </w:rPr>
        <w:t>Sujeto Obligado</w:t>
      </w:r>
      <w:r w:rsidRPr="00A12F6C">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9EE624E" w14:textId="77777777" w:rsidR="00C8730C" w:rsidRPr="00A12F6C" w:rsidRDefault="00D23B6E">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93E364E" w14:textId="77777777" w:rsidR="00C8730C" w:rsidRPr="00A12F6C"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Ahora bien, resulta procedente la interposición del recurso, según lo aducido por la </w:t>
      </w:r>
      <w:r w:rsidR="007F4140" w:rsidRPr="00A12F6C">
        <w:rPr>
          <w:rFonts w:ascii="Palatino Linotype" w:eastAsia="Palatino Linotype" w:hAnsi="Palatino Linotype" w:cs="Palatino Linotype"/>
        </w:rPr>
        <w:t xml:space="preserve">parte </w:t>
      </w:r>
      <w:r w:rsidRPr="00A12F6C">
        <w:rPr>
          <w:rFonts w:ascii="Palatino Linotype" w:eastAsia="Palatino Linotype" w:hAnsi="Palatino Linotype" w:cs="Palatino Linotype"/>
        </w:rPr>
        <w:t xml:space="preserve">recurrente en sus razones o motivos de inconformidad, de acuerdo al artículo 179, </w:t>
      </w:r>
      <w:r w:rsidR="001F0281" w:rsidRPr="00A12F6C">
        <w:rPr>
          <w:rFonts w:ascii="Palatino Linotype" w:eastAsia="Palatino Linotype" w:hAnsi="Palatino Linotype" w:cs="Palatino Linotype"/>
        </w:rPr>
        <w:t xml:space="preserve">fracción V </w:t>
      </w:r>
      <w:r w:rsidRPr="00A12F6C">
        <w:rPr>
          <w:rFonts w:ascii="Palatino Linotype" w:eastAsia="Palatino Linotype" w:hAnsi="Palatino Linotype" w:cs="Palatino Linotype"/>
        </w:rPr>
        <w:t>de la Ley de Transparencia y Acceso a la Información Pública del Estado de México y Municipios; que a la letra dice:</w:t>
      </w:r>
    </w:p>
    <w:p w14:paraId="42B644B9" w14:textId="77777777" w:rsidR="00C8730C" w:rsidRPr="00A12F6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“Artículo 179</w:t>
      </w:r>
      <w:r w:rsidRPr="00A12F6C">
        <w:rPr>
          <w:rFonts w:ascii="Palatino Linotype" w:eastAsia="Palatino Linotype" w:hAnsi="Palatino Linotype" w:cs="Palatino Linotype"/>
          <w:i/>
          <w:sz w:val="22"/>
          <w:szCs w:val="22"/>
        </w:rPr>
        <w:t xml:space="preserve">. </w:t>
      </w:r>
      <w:r w:rsidRPr="00A12F6C">
        <w:rPr>
          <w:rFonts w:ascii="Palatino Linotype" w:eastAsia="Palatino Linotype" w:hAnsi="Palatino Linotype" w:cs="Palatino Linotype"/>
          <w:b/>
          <w:i/>
          <w:sz w:val="22"/>
          <w:szCs w:val="22"/>
        </w:rPr>
        <w:t>El recurso de revisión</w:t>
      </w:r>
      <w:r w:rsidRPr="00A12F6C">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A12F6C">
        <w:rPr>
          <w:rFonts w:ascii="Palatino Linotype" w:eastAsia="Palatino Linotype" w:hAnsi="Palatino Linotype" w:cs="Palatino Linotype"/>
          <w:b/>
          <w:i/>
          <w:sz w:val="22"/>
          <w:szCs w:val="22"/>
        </w:rPr>
        <w:t>, y procederá en contra de las siguientes causas</w:t>
      </w:r>
      <w:r w:rsidRPr="00A12F6C">
        <w:rPr>
          <w:rFonts w:ascii="Palatino Linotype" w:eastAsia="Palatino Linotype" w:hAnsi="Palatino Linotype" w:cs="Palatino Linotype"/>
          <w:i/>
          <w:sz w:val="22"/>
          <w:szCs w:val="22"/>
        </w:rPr>
        <w:t>:</w:t>
      </w:r>
    </w:p>
    <w:p w14:paraId="657746BF" w14:textId="77777777" w:rsidR="001F0281" w:rsidRPr="00A12F6C" w:rsidRDefault="004C36DC" w:rsidP="00A94A7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w:t>
      </w:r>
    </w:p>
    <w:p w14:paraId="2BE1E98D" w14:textId="77777777" w:rsidR="00C8730C" w:rsidRPr="00A12F6C" w:rsidRDefault="001F0281" w:rsidP="00A94A7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V. La entrega de información incompleta</w:t>
      </w:r>
      <w:r w:rsidRPr="00A12F6C">
        <w:rPr>
          <w:rFonts w:ascii="Palatino Linotype" w:eastAsia="Palatino Linotype" w:hAnsi="Palatino Linotype" w:cs="Palatino Linotype"/>
          <w:i/>
          <w:sz w:val="22"/>
          <w:szCs w:val="22"/>
        </w:rPr>
        <w:t>;</w:t>
      </w:r>
      <w:r w:rsidR="00D23B6E" w:rsidRPr="00A12F6C">
        <w:rPr>
          <w:rFonts w:ascii="Palatino Linotype" w:eastAsia="Palatino Linotype" w:hAnsi="Palatino Linotype" w:cs="Palatino Linotype"/>
          <w:i/>
          <w:sz w:val="22"/>
          <w:szCs w:val="22"/>
        </w:rPr>
        <w:t xml:space="preserve">” </w:t>
      </w:r>
    </w:p>
    <w:p w14:paraId="14C989BC" w14:textId="77777777" w:rsidR="00D60684" w:rsidRPr="00A12F6C" w:rsidRDefault="00D60684" w:rsidP="00D60684">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 xml:space="preserve">Tercero. Materia de la revisión. </w:t>
      </w:r>
      <w:r w:rsidRPr="00A12F6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12F6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A12F6C">
        <w:rPr>
          <w:rFonts w:ascii="Palatino Linotype" w:eastAsia="Palatino Linotype" w:hAnsi="Palatino Linotype" w:cs="Palatino Linotype"/>
        </w:rPr>
        <w:t xml:space="preserve">de </w:t>
      </w:r>
      <w:r w:rsidRPr="00A12F6C">
        <w:rPr>
          <w:rFonts w:ascii="Palatino Linotype" w:eastAsia="Palatino Linotype" w:hAnsi="Palatino Linotype" w:cs="Palatino Linotype"/>
          <w:b/>
        </w:rPr>
        <w:t>la parte Recurrente,</w:t>
      </w:r>
      <w:r w:rsidRPr="00A12F6C">
        <w:rPr>
          <w:rFonts w:ascii="Palatino Linotype" w:eastAsia="Palatino Linotype" w:hAnsi="Palatino Linotype" w:cs="Palatino Linotype"/>
        </w:rPr>
        <w:t xml:space="preserve"> o en su defecto, en caso de ser procedente, ordenar la entrega de información oportuna.</w:t>
      </w:r>
    </w:p>
    <w:p w14:paraId="12B5BE07" w14:textId="77777777" w:rsidR="00D60684" w:rsidRPr="00A12F6C" w:rsidRDefault="00D60684" w:rsidP="00D60684">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b/>
        </w:rPr>
        <w:lastRenderedPageBreak/>
        <w:t xml:space="preserve">Cuarto. Estudio del asunto. </w:t>
      </w:r>
      <w:r w:rsidRPr="00A12F6C">
        <w:rPr>
          <w:rFonts w:ascii="Palatino Linotype" w:eastAsia="Palatino Linotype" w:hAnsi="Palatino Linotype" w:cs="Palatino Linotype"/>
        </w:rPr>
        <w:t xml:space="preserve">Antes de entrar al análisis de los pronunciamientos del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147C604" w14:textId="77777777" w:rsidR="00D60684" w:rsidRPr="00A12F6C" w:rsidRDefault="00D60684" w:rsidP="00D60684">
      <w:pPr>
        <w:pBdr>
          <w:top w:val="nil"/>
          <w:left w:val="nil"/>
          <w:bottom w:val="nil"/>
          <w:right w:val="nil"/>
          <w:between w:val="nil"/>
        </w:pBdr>
        <w:spacing w:before="240" w:after="240"/>
        <w:ind w:left="851" w:right="850"/>
        <w:jc w:val="both"/>
      </w:pPr>
      <w:r w:rsidRPr="00A12F6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12F6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9847F7E" w14:textId="77777777" w:rsidR="00D60684" w:rsidRPr="00A12F6C" w:rsidRDefault="00D60684" w:rsidP="00D60684">
      <w:pPr>
        <w:pBdr>
          <w:top w:val="nil"/>
          <w:left w:val="nil"/>
          <w:bottom w:val="nil"/>
          <w:right w:val="nil"/>
          <w:between w:val="nil"/>
        </w:pBdr>
        <w:spacing w:before="240" w:after="240"/>
        <w:ind w:left="851" w:right="850"/>
        <w:jc w:val="both"/>
      </w:pPr>
      <w:r w:rsidRPr="00A12F6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B1BB7CE" w14:textId="77777777" w:rsidR="00D60684" w:rsidRPr="00A12F6C" w:rsidRDefault="00D60684" w:rsidP="00D60684">
      <w:pPr>
        <w:pBdr>
          <w:top w:val="nil"/>
          <w:left w:val="nil"/>
          <w:bottom w:val="nil"/>
          <w:right w:val="nil"/>
          <w:between w:val="nil"/>
        </w:pBdr>
        <w:spacing w:before="240" w:after="240"/>
        <w:ind w:left="851" w:right="850"/>
        <w:jc w:val="both"/>
      </w:pPr>
      <w:r w:rsidRPr="00A12F6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12F6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16701B3" w14:textId="77777777" w:rsidR="00D60684" w:rsidRPr="00A12F6C" w:rsidRDefault="00D60684" w:rsidP="00D60684">
      <w:pPr>
        <w:pBdr>
          <w:top w:val="nil"/>
          <w:left w:val="nil"/>
          <w:bottom w:val="nil"/>
          <w:right w:val="nil"/>
          <w:between w:val="nil"/>
        </w:pBdr>
        <w:spacing w:before="240" w:after="240"/>
        <w:ind w:left="851" w:right="850"/>
        <w:jc w:val="both"/>
      </w:pPr>
      <w:r w:rsidRPr="00A12F6C">
        <w:rPr>
          <w:rFonts w:ascii="Palatino Linotype" w:eastAsia="Palatino Linotype" w:hAnsi="Palatino Linotype" w:cs="Palatino Linotype"/>
          <w:i/>
          <w:sz w:val="22"/>
          <w:szCs w:val="22"/>
        </w:rPr>
        <w:t>[…]</w:t>
      </w:r>
    </w:p>
    <w:p w14:paraId="27B8FBC8" w14:textId="77777777" w:rsidR="00D60684" w:rsidRPr="00A12F6C" w:rsidRDefault="00D60684" w:rsidP="00D60684">
      <w:pPr>
        <w:pBdr>
          <w:top w:val="nil"/>
          <w:left w:val="nil"/>
          <w:bottom w:val="nil"/>
          <w:right w:val="nil"/>
          <w:between w:val="nil"/>
        </w:pBdr>
        <w:spacing w:before="240" w:after="240"/>
        <w:ind w:left="851" w:right="901"/>
        <w:jc w:val="both"/>
      </w:pPr>
      <w:r w:rsidRPr="00A12F6C">
        <w:rPr>
          <w:rFonts w:ascii="Palatino Linotype" w:eastAsia="Palatino Linotype" w:hAnsi="Palatino Linotype" w:cs="Palatino Linotype"/>
          <w:b/>
          <w:i/>
          <w:sz w:val="22"/>
          <w:szCs w:val="22"/>
        </w:rPr>
        <w:t>“Artículo 6o.</w:t>
      </w:r>
    </w:p>
    <w:p w14:paraId="7E9FF3A1" w14:textId="77777777" w:rsidR="00D60684" w:rsidRPr="00A12F6C" w:rsidRDefault="00D60684" w:rsidP="00D60684">
      <w:pPr>
        <w:pBdr>
          <w:top w:val="nil"/>
          <w:left w:val="nil"/>
          <w:bottom w:val="nil"/>
          <w:right w:val="nil"/>
          <w:between w:val="nil"/>
        </w:pBdr>
        <w:spacing w:before="240" w:after="240"/>
        <w:ind w:left="851" w:right="901"/>
        <w:jc w:val="both"/>
      </w:pPr>
      <w:r w:rsidRPr="00A12F6C">
        <w:rPr>
          <w:rFonts w:ascii="Palatino Linotype" w:eastAsia="Palatino Linotype" w:hAnsi="Palatino Linotype" w:cs="Palatino Linotype"/>
          <w:i/>
          <w:sz w:val="22"/>
          <w:szCs w:val="22"/>
        </w:rPr>
        <w:t>[...]</w:t>
      </w:r>
    </w:p>
    <w:p w14:paraId="59526EBC" w14:textId="77777777" w:rsidR="00D60684" w:rsidRPr="00A12F6C" w:rsidRDefault="00D60684" w:rsidP="00D60684">
      <w:pPr>
        <w:pBdr>
          <w:top w:val="nil"/>
          <w:left w:val="nil"/>
          <w:bottom w:val="nil"/>
          <w:right w:val="nil"/>
          <w:between w:val="nil"/>
        </w:pBdr>
        <w:spacing w:before="240" w:after="240"/>
        <w:ind w:left="851" w:right="851"/>
        <w:jc w:val="both"/>
      </w:pPr>
      <w:r w:rsidRPr="00A12F6C">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A12F6C">
        <w:rPr>
          <w:rFonts w:ascii="Palatino Linotype" w:eastAsia="Palatino Linotype" w:hAnsi="Palatino Linotype" w:cs="Palatino Linotype"/>
          <w:b/>
          <w:i/>
          <w:sz w:val="22"/>
          <w:szCs w:val="22"/>
          <w:u w:val="single"/>
        </w:rPr>
        <w:t>las entidades federativas</w:t>
      </w:r>
      <w:r w:rsidRPr="00A12F6C">
        <w:rPr>
          <w:rFonts w:ascii="Palatino Linotype" w:eastAsia="Palatino Linotype" w:hAnsi="Palatino Linotype" w:cs="Palatino Linotype"/>
          <w:b/>
          <w:i/>
          <w:sz w:val="22"/>
          <w:szCs w:val="22"/>
        </w:rPr>
        <w:t>,</w:t>
      </w:r>
      <w:r w:rsidRPr="00A12F6C">
        <w:rPr>
          <w:rFonts w:ascii="Palatino Linotype" w:eastAsia="Palatino Linotype" w:hAnsi="Palatino Linotype" w:cs="Palatino Linotype"/>
          <w:i/>
          <w:sz w:val="22"/>
          <w:szCs w:val="22"/>
        </w:rPr>
        <w:t xml:space="preserve"> en el ámbito de sus respectivas competencias, se regirán por los siguientes principios y bases:</w:t>
      </w:r>
    </w:p>
    <w:p w14:paraId="4A6EF6E4" w14:textId="77777777" w:rsidR="00D60684" w:rsidRPr="00A12F6C" w:rsidRDefault="00D60684" w:rsidP="00D60684">
      <w:pPr>
        <w:pBdr>
          <w:top w:val="nil"/>
          <w:left w:val="nil"/>
          <w:bottom w:val="nil"/>
          <w:right w:val="nil"/>
          <w:between w:val="nil"/>
        </w:pBdr>
        <w:spacing w:before="240" w:after="240"/>
        <w:ind w:left="851" w:right="851"/>
        <w:jc w:val="both"/>
      </w:pPr>
      <w:r w:rsidRPr="00A12F6C">
        <w:rPr>
          <w:rFonts w:ascii="Palatino Linotype" w:eastAsia="Palatino Linotype" w:hAnsi="Palatino Linotype" w:cs="Palatino Linotype"/>
          <w:i/>
          <w:sz w:val="22"/>
          <w:szCs w:val="22"/>
        </w:rPr>
        <w:t> </w:t>
      </w:r>
      <w:r w:rsidRPr="00A12F6C">
        <w:rPr>
          <w:rFonts w:ascii="Palatino Linotype" w:eastAsia="Palatino Linotype" w:hAnsi="Palatino Linotype" w:cs="Palatino Linotype"/>
          <w:b/>
          <w:i/>
          <w:sz w:val="22"/>
          <w:szCs w:val="22"/>
        </w:rPr>
        <w:t xml:space="preserve">I. </w:t>
      </w:r>
      <w:r w:rsidRPr="00A12F6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12F6C">
        <w:rPr>
          <w:rFonts w:ascii="Palatino Linotype" w:eastAsia="Palatino Linotype" w:hAnsi="Palatino Linotype" w:cs="Palatino Linotype"/>
          <w:i/>
          <w:sz w:val="22"/>
          <w:szCs w:val="22"/>
        </w:rPr>
        <w:t xml:space="preserve"> Ejecutivo, Legislativo </w:t>
      </w:r>
      <w:r w:rsidRPr="00A12F6C">
        <w:rPr>
          <w:rFonts w:ascii="Palatino Linotype" w:eastAsia="Palatino Linotype" w:hAnsi="Palatino Linotype" w:cs="Palatino Linotype"/>
          <w:b/>
          <w:i/>
          <w:sz w:val="22"/>
          <w:szCs w:val="22"/>
          <w:u w:val="single"/>
        </w:rPr>
        <w:t>y Judicial</w:t>
      </w:r>
      <w:r w:rsidRPr="00A12F6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12F6C">
        <w:rPr>
          <w:rFonts w:ascii="Palatino Linotype" w:eastAsia="Palatino Linotype" w:hAnsi="Palatino Linotype" w:cs="Palatino Linotype"/>
          <w:b/>
          <w:i/>
          <w:sz w:val="22"/>
          <w:szCs w:val="22"/>
        </w:rPr>
        <w:t>es pública y sólo podrá ser reservada temporalmente por razones de interés público y seguridad nacional,</w:t>
      </w:r>
      <w:r w:rsidRPr="00A12F6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026571" w14:textId="77777777" w:rsidR="00D60684" w:rsidRPr="00A12F6C" w:rsidRDefault="00D60684" w:rsidP="00D60684">
      <w:pPr>
        <w:pBdr>
          <w:top w:val="nil"/>
          <w:left w:val="nil"/>
          <w:bottom w:val="nil"/>
          <w:right w:val="nil"/>
          <w:between w:val="nil"/>
        </w:pBdr>
        <w:spacing w:before="240" w:after="240"/>
        <w:ind w:left="851" w:right="851"/>
        <w:jc w:val="both"/>
      </w:pPr>
      <w:r w:rsidRPr="00A12F6C">
        <w:rPr>
          <w:rFonts w:ascii="Palatino Linotype" w:eastAsia="Palatino Linotype" w:hAnsi="Palatino Linotype" w:cs="Palatino Linotype"/>
          <w:i/>
          <w:sz w:val="22"/>
          <w:szCs w:val="22"/>
        </w:rPr>
        <w:t> </w:t>
      </w:r>
      <w:r w:rsidRPr="00A12F6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CFA6702" w14:textId="77777777" w:rsidR="00D60684" w:rsidRPr="00A12F6C" w:rsidRDefault="00D60684" w:rsidP="00D60684">
      <w:pPr>
        <w:pBdr>
          <w:top w:val="nil"/>
          <w:left w:val="nil"/>
          <w:bottom w:val="nil"/>
          <w:right w:val="nil"/>
          <w:between w:val="nil"/>
        </w:pBdr>
        <w:spacing w:before="240" w:after="240"/>
        <w:ind w:left="851" w:right="851"/>
        <w:jc w:val="both"/>
      </w:pPr>
      <w:r w:rsidRPr="00A12F6C">
        <w:rPr>
          <w:rFonts w:ascii="Palatino Linotype" w:eastAsia="Palatino Linotype" w:hAnsi="Palatino Linotype" w:cs="Palatino Linotype"/>
          <w:i/>
          <w:sz w:val="22"/>
          <w:szCs w:val="22"/>
        </w:rPr>
        <w:t> </w:t>
      </w:r>
      <w:r w:rsidRPr="00A12F6C">
        <w:rPr>
          <w:rFonts w:ascii="Palatino Linotype" w:eastAsia="Palatino Linotype" w:hAnsi="Palatino Linotype" w:cs="Palatino Linotype"/>
          <w:b/>
          <w:i/>
          <w:sz w:val="22"/>
          <w:szCs w:val="22"/>
        </w:rPr>
        <w:t xml:space="preserve">III. </w:t>
      </w:r>
      <w:r w:rsidRPr="00A12F6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12F6C">
        <w:rPr>
          <w:rFonts w:ascii="Palatino Linotype" w:eastAsia="Palatino Linotype" w:hAnsi="Palatino Linotype" w:cs="Palatino Linotype"/>
          <w:i/>
          <w:sz w:val="22"/>
          <w:szCs w:val="22"/>
        </w:rPr>
        <w:t xml:space="preserve"> a sus datos personales o a la rectificación de éstos.</w:t>
      </w:r>
    </w:p>
    <w:p w14:paraId="0D4E9218" w14:textId="77777777" w:rsidR="00D60684" w:rsidRPr="00A12F6C" w:rsidRDefault="00D60684" w:rsidP="00D60684">
      <w:pPr>
        <w:pBdr>
          <w:top w:val="nil"/>
          <w:left w:val="nil"/>
          <w:bottom w:val="nil"/>
          <w:right w:val="nil"/>
          <w:between w:val="nil"/>
        </w:pBdr>
        <w:spacing w:before="240" w:after="240"/>
        <w:ind w:left="851" w:right="851"/>
        <w:jc w:val="both"/>
      </w:pPr>
      <w:r w:rsidRPr="00A12F6C">
        <w:rPr>
          <w:rFonts w:ascii="Palatino Linotype" w:eastAsia="Palatino Linotype" w:hAnsi="Palatino Linotype" w:cs="Palatino Linotype"/>
          <w:i/>
          <w:sz w:val="22"/>
          <w:szCs w:val="22"/>
        </w:rPr>
        <w:t> </w:t>
      </w:r>
      <w:r w:rsidRPr="00A12F6C">
        <w:rPr>
          <w:rFonts w:ascii="Palatino Linotype" w:eastAsia="Palatino Linotype" w:hAnsi="Palatino Linotype" w:cs="Palatino Linotype"/>
          <w:b/>
          <w:i/>
          <w:sz w:val="22"/>
          <w:szCs w:val="22"/>
        </w:rPr>
        <w:t xml:space="preserve">IV. </w:t>
      </w:r>
      <w:r w:rsidRPr="00A12F6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A475872" w14:textId="77777777" w:rsidR="00D60684" w:rsidRPr="00A12F6C" w:rsidRDefault="00D60684" w:rsidP="00D60684">
      <w:pPr>
        <w:pBdr>
          <w:top w:val="nil"/>
          <w:left w:val="nil"/>
          <w:bottom w:val="nil"/>
          <w:right w:val="nil"/>
          <w:between w:val="nil"/>
        </w:pBdr>
        <w:spacing w:before="240" w:after="240"/>
        <w:ind w:left="851" w:right="851"/>
        <w:jc w:val="both"/>
      </w:pPr>
      <w:r w:rsidRPr="00A12F6C">
        <w:rPr>
          <w:rFonts w:ascii="Palatino Linotype" w:eastAsia="Palatino Linotype" w:hAnsi="Palatino Linotype" w:cs="Palatino Linotype"/>
          <w:b/>
          <w:i/>
          <w:sz w:val="22"/>
          <w:szCs w:val="22"/>
        </w:rPr>
        <w:t xml:space="preserve">V. </w:t>
      </w:r>
      <w:r w:rsidRPr="00A12F6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E18C9F5" w14:textId="77777777" w:rsidR="00D60684" w:rsidRPr="00A12F6C" w:rsidRDefault="00D60684" w:rsidP="00D60684">
      <w:pPr>
        <w:pBdr>
          <w:top w:val="nil"/>
          <w:left w:val="nil"/>
          <w:bottom w:val="nil"/>
          <w:right w:val="nil"/>
          <w:between w:val="nil"/>
        </w:pBdr>
        <w:spacing w:before="240" w:after="240"/>
        <w:ind w:left="851" w:right="851"/>
        <w:jc w:val="both"/>
      </w:pPr>
      <w:r w:rsidRPr="00A12F6C">
        <w:rPr>
          <w:rFonts w:ascii="Palatino Linotype" w:eastAsia="Palatino Linotype" w:hAnsi="Palatino Linotype" w:cs="Palatino Linotype"/>
          <w:i/>
          <w:sz w:val="22"/>
          <w:szCs w:val="22"/>
        </w:rPr>
        <w:t> </w:t>
      </w:r>
      <w:r w:rsidRPr="00A12F6C">
        <w:rPr>
          <w:rFonts w:ascii="Palatino Linotype" w:eastAsia="Palatino Linotype" w:hAnsi="Palatino Linotype" w:cs="Palatino Linotype"/>
          <w:b/>
          <w:i/>
          <w:sz w:val="22"/>
          <w:szCs w:val="22"/>
        </w:rPr>
        <w:t xml:space="preserve">VI. </w:t>
      </w:r>
      <w:r w:rsidRPr="00A12F6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8088CDA" w14:textId="77777777" w:rsidR="00D60684" w:rsidRPr="00A12F6C" w:rsidRDefault="00D60684" w:rsidP="00D60684">
      <w:pPr>
        <w:pBdr>
          <w:top w:val="nil"/>
          <w:left w:val="nil"/>
          <w:bottom w:val="nil"/>
          <w:right w:val="nil"/>
          <w:between w:val="nil"/>
        </w:pBdr>
        <w:spacing w:before="240" w:after="240"/>
        <w:ind w:left="851" w:right="851"/>
        <w:jc w:val="both"/>
      </w:pPr>
      <w:r w:rsidRPr="00A12F6C">
        <w:rPr>
          <w:rFonts w:ascii="Palatino Linotype" w:eastAsia="Palatino Linotype" w:hAnsi="Palatino Linotype" w:cs="Palatino Linotype"/>
          <w:i/>
          <w:sz w:val="22"/>
          <w:szCs w:val="22"/>
        </w:rPr>
        <w:t> </w:t>
      </w:r>
      <w:r w:rsidRPr="00A12F6C">
        <w:rPr>
          <w:rFonts w:ascii="Palatino Linotype" w:eastAsia="Palatino Linotype" w:hAnsi="Palatino Linotype" w:cs="Palatino Linotype"/>
          <w:b/>
          <w:i/>
          <w:sz w:val="22"/>
          <w:szCs w:val="22"/>
        </w:rPr>
        <w:t xml:space="preserve">VII. </w:t>
      </w:r>
      <w:r w:rsidRPr="00A12F6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B1060A9" w14:textId="77777777" w:rsidR="00D60684" w:rsidRPr="00A12F6C" w:rsidRDefault="00D60684" w:rsidP="00D60684">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E590897" w14:textId="77777777" w:rsidR="00D60684" w:rsidRPr="00A12F6C" w:rsidRDefault="00D60684" w:rsidP="00D60684">
      <w:pPr>
        <w:pBdr>
          <w:top w:val="nil"/>
          <w:left w:val="nil"/>
          <w:bottom w:val="nil"/>
          <w:right w:val="nil"/>
          <w:between w:val="nil"/>
        </w:pBdr>
        <w:spacing w:before="240" w:after="240"/>
        <w:ind w:left="709" w:right="760"/>
        <w:jc w:val="both"/>
      </w:pPr>
      <w:r w:rsidRPr="00A12F6C">
        <w:rPr>
          <w:rFonts w:ascii="Palatino Linotype" w:eastAsia="Palatino Linotype" w:hAnsi="Palatino Linotype" w:cs="Palatino Linotype"/>
          <w:i/>
          <w:sz w:val="22"/>
          <w:szCs w:val="22"/>
        </w:rPr>
        <w:t>“</w:t>
      </w:r>
      <w:r w:rsidRPr="00A12F6C">
        <w:rPr>
          <w:rFonts w:ascii="Palatino Linotype" w:eastAsia="Palatino Linotype" w:hAnsi="Palatino Linotype" w:cs="Palatino Linotype"/>
          <w:b/>
          <w:i/>
          <w:sz w:val="22"/>
          <w:szCs w:val="22"/>
        </w:rPr>
        <w:t>Artículo 4</w:t>
      </w:r>
      <w:r w:rsidRPr="00A12F6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58AB507C" w14:textId="77777777" w:rsidR="00D60684" w:rsidRPr="00A12F6C" w:rsidRDefault="00D60684" w:rsidP="00D60684">
      <w:pPr>
        <w:pBdr>
          <w:top w:val="nil"/>
          <w:left w:val="nil"/>
          <w:bottom w:val="nil"/>
          <w:right w:val="nil"/>
          <w:between w:val="nil"/>
        </w:pBdr>
        <w:spacing w:before="240" w:after="240"/>
        <w:ind w:left="709" w:right="760"/>
        <w:jc w:val="both"/>
      </w:pPr>
      <w:r w:rsidRPr="00A12F6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F3B97C3" w14:textId="77777777" w:rsidR="00D60684" w:rsidRPr="00A12F6C" w:rsidRDefault="00D60684" w:rsidP="00D60684">
      <w:pPr>
        <w:pBdr>
          <w:top w:val="nil"/>
          <w:left w:val="nil"/>
          <w:bottom w:val="nil"/>
          <w:right w:val="nil"/>
          <w:between w:val="nil"/>
        </w:pBdr>
        <w:spacing w:before="240" w:after="240"/>
        <w:ind w:left="709" w:right="760"/>
        <w:jc w:val="both"/>
      </w:pPr>
      <w:r w:rsidRPr="00A12F6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12F6C">
        <w:rPr>
          <w:rFonts w:ascii="Palatino Linotype" w:eastAsia="Palatino Linotype" w:hAnsi="Palatino Linotype" w:cs="Palatino Linotype"/>
          <w:i/>
          <w:sz w:val="22"/>
          <w:szCs w:val="22"/>
        </w:rPr>
        <w:t>.”(</w:t>
      </w:r>
      <w:proofErr w:type="gramEnd"/>
      <w:r w:rsidRPr="00A12F6C">
        <w:rPr>
          <w:rFonts w:ascii="Palatino Linotype" w:eastAsia="Palatino Linotype" w:hAnsi="Palatino Linotype" w:cs="Palatino Linotype"/>
          <w:i/>
          <w:sz w:val="22"/>
          <w:szCs w:val="22"/>
        </w:rPr>
        <w:t>Sic)</w:t>
      </w:r>
    </w:p>
    <w:p w14:paraId="6C39F133" w14:textId="77777777" w:rsidR="00D60684" w:rsidRPr="00A12F6C" w:rsidRDefault="00D60684" w:rsidP="00D60684">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A12F6C">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05E717CF" w14:textId="77777777" w:rsidR="00D60684" w:rsidRPr="00A12F6C" w:rsidRDefault="00D60684" w:rsidP="00D60684">
      <w:pPr>
        <w:pBdr>
          <w:top w:val="nil"/>
          <w:left w:val="nil"/>
          <w:bottom w:val="nil"/>
          <w:right w:val="nil"/>
          <w:between w:val="nil"/>
        </w:pBdr>
        <w:spacing w:before="240" w:after="240"/>
        <w:ind w:left="567" w:right="758"/>
        <w:jc w:val="both"/>
      </w:pPr>
      <w:r w:rsidRPr="00A12F6C">
        <w:rPr>
          <w:rFonts w:ascii="Palatino Linotype" w:eastAsia="Palatino Linotype" w:hAnsi="Palatino Linotype" w:cs="Palatino Linotype"/>
          <w:i/>
          <w:sz w:val="22"/>
          <w:szCs w:val="22"/>
        </w:rPr>
        <w:t>“</w:t>
      </w:r>
      <w:r w:rsidRPr="00A12F6C">
        <w:rPr>
          <w:rFonts w:ascii="Palatino Linotype" w:eastAsia="Palatino Linotype" w:hAnsi="Palatino Linotype" w:cs="Palatino Linotype"/>
          <w:b/>
          <w:i/>
          <w:sz w:val="22"/>
          <w:szCs w:val="22"/>
        </w:rPr>
        <w:t>Artículo 12</w:t>
      </w:r>
      <w:r w:rsidRPr="00A12F6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D89116E" w14:textId="77777777" w:rsidR="00D60684" w:rsidRPr="00A12F6C" w:rsidRDefault="00D60684" w:rsidP="00D60684">
      <w:pPr>
        <w:pBdr>
          <w:top w:val="nil"/>
          <w:left w:val="nil"/>
          <w:bottom w:val="nil"/>
          <w:right w:val="nil"/>
          <w:between w:val="nil"/>
        </w:pBdr>
        <w:spacing w:before="240" w:after="240"/>
        <w:ind w:left="567" w:right="758"/>
        <w:jc w:val="both"/>
      </w:pPr>
      <w:r w:rsidRPr="00A12F6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E6E6966" w14:textId="77777777" w:rsidR="00D60684" w:rsidRPr="00A12F6C" w:rsidRDefault="00D60684" w:rsidP="00D60684">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A12F6C">
        <w:rPr>
          <w:rFonts w:ascii="Palatino Linotype" w:eastAsia="Palatino Linotype" w:hAnsi="Palatino Linotype" w:cs="Palatino Linotype"/>
          <w:b/>
        </w:rPr>
        <w:t xml:space="preserve"> </w:t>
      </w:r>
      <w:r w:rsidRPr="00A12F6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A12F6C">
        <w:rPr>
          <w:rFonts w:ascii="Palatino Linotype" w:eastAsia="Palatino Linotype" w:hAnsi="Palatino Linotype" w:cs="Palatino Linotype"/>
          <w:i/>
        </w:rPr>
        <w:t>ad hoc</w:t>
      </w:r>
      <w:r w:rsidRPr="00A12F6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CCE4FFC"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b/>
          <w:i/>
          <w:sz w:val="22"/>
          <w:szCs w:val="22"/>
        </w:rPr>
        <w:t>03/17</w:t>
      </w:r>
    </w:p>
    <w:p w14:paraId="21DF5FE6"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b/>
          <w:i/>
          <w:sz w:val="22"/>
          <w:szCs w:val="22"/>
        </w:rPr>
        <w:t>“NO EXISTE OBLIGACIÓN DE ELABORAR DOCUMENTOS AD HOC PARA ATENDER LAS SOLICITUDES DE ACCESO A LA INFORMACIÓN.</w:t>
      </w:r>
    </w:p>
    <w:p w14:paraId="116EBCDF"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A12F6C">
        <w:rPr>
          <w:rFonts w:ascii="Palatino Linotype" w:eastAsia="Palatino Linotype" w:hAnsi="Palatino Linotype" w:cs="Palatino Linotype"/>
          <w:i/>
          <w:sz w:val="22"/>
          <w:szCs w:val="22"/>
        </w:rPr>
        <w:lastRenderedPageBreak/>
        <w:t>necesidad de elaborar documentos ad hoc para atender las solicitudes de información."(Sic)</w:t>
      </w:r>
    </w:p>
    <w:p w14:paraId="605060F8" w14:textId="77777777" w:rsidR="00D60684" w:rsidRPr="00A12F6C" w:rsidRDefault="00D60684" w:rsidP="00D60684">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A4FF83" w14:textId="77777777" w:rsidR="00D60684" w:rsidRPr="00A12F6C" w:rsidRDefault="00D60684" w:rsidP="00D60684">
      <w:pPr>
        <w:pBdr>
          <w:top w:val="nil"/>
          <w:left w:val="nil"/>
          <w:bottom w:val="nil"/>
          <w:right w:val="nil"/>
          <w:between w:val="nil"/>
        </w:pBdr>
        <w:spacing w:before="240" w:after="240" w:line="360" w:lineRule="auto"/>
        <w:ind w:right="49"/>
        <w:jc w:val="both"/>
      </w:pPr>
      <w:r w:rsidRPr="00A12F6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EAE9E8" w14:textId="77777777" w:rsidR="00D60684" w:rsidRPr="00A12F6C" w:rsidRDefault="00D60684" w:rsidP="00D60684">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1C2E4B"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i/>
          <w:sz w:val="22"/>
          <w:szCs w:val="22"/>
        </w:rPr>
        <w:lastRenderedPageBreak/>
        <w:t>“</w:t>
      </w:r>
      <w:r w:rsidRPr="00A12F6C">
        <w:rPr>
          <w:rFonts w:ascii="Palatino Linotype" w:eastAsia="Palatino Linotype" w:hAnsi="Palatino Linotype" w:cs="Palatino Linotype"/>
          <w:b/>
          <w:i/>
          <w:sz w:val="22"/>
          <w:szCs w:val="22"/>
        </w:rPr>
        <w:t xml:space="preserve">Artículo 3. </w:t>
      </w:r>
      <w:r w:rsidRPr="00A12F6C">
        <w:rPr>
          <w:rFonts w:ascii="Palatino Linotype" w:eastAsia="Palatino Linotype" w:hAnsi="Palatino Linotype" w:cs="Palatino Linotype"/>
          <w:i/>
          <w:sz w:val="22"/>
          <w:szCs w:val="22"/>
        </w:rPr>
        <w:t>Para los efectos de la presente Ley se entenderá por:</w:t>
      </w:r>
    </w:p>
    <w:p w14:paraId="1928B1E4"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i/>
          <w:sz w:val="22"/>
          <w:szCs w:val="22"/>
        </w:rPr>
        <w:t>…</w:t>
      </w:r>
    </w:p>
    <w:p w14:paraId="493D3C9A"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b/>
          <w:i/>
          <w:sz w:val="22"/>
          <w:szCs w:val="22"/>
        </w:rPr>
        <w:t>XI. Documento:</w:t>
      </w:r>
      <w:r w:rsidRPr="00A12F6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12F6C">
        <w:rPr>
          <w:rFonts w:ascii="Palatino Linotype" w:eastAsia="Palatino Linotype" w:hAnsi="Palatino Linotype" w:cs="Palatino Linotype"/>
          <w:b/>
          <w:i/>
          <w:sz w:val="22"/>
          <w:szCs w:val="22"/>
        </w:rPr>
        <w:t>…</w:t>
      </w:r>
      <w:r w:rsidRPr="00A12F6C">
        <w:rPr>
          <w:rFonts w:ascii="Palatino Linotype" w:eastAsia="Palatino Linotype" w:hAnsi="Palatino Linotype" w:cs="Palatino Linotype"/>
          <w:i/>
          <w:sz w:val="22"/>
          <w:szCs w:val="22"/>
        </w:rPr>
        <w:t>” (Sic)</w:t>
      </w:r>
    </w:p>
    <w:p w14:paraId="4D4AC729" w14:textId="77777777" w:rsidR="00D60684" w:rsidRPr="00A12F6C" w:rsidRDefault="00D60684" w:rsidP="00D60684">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8C73E92"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b/>
          <w:sz w:val="22"/>
          <w:szCs w:val="22"/>
        </w:rPr>
        <w:t>“</w:t>
      </w:r>
      <w:r w:rsidRPr="00A12F6C">
        <w:rPr>
          <w:rFonts w:ascii="Palatino Linotype" w:eastAsia="Palatino Linotype" w:hAnsi="Palatino Linotype" w:cs="Palatino Linotype"/>
          <w:b/>
          <w:i/>
          <w:sz w:val="22"/>
          <w:szCs w:val="22"/>
        </w:rPr>
        <w:t>CRITERIO 0002-11</w:t>
      </w:r>
    </w:p>
    <w:p w14:paraId="1EB8363E"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12F6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059BC7" w14:textId="77777777" w:rsidR="00D60684" w:rsidRPr="00A12F6C" w:rsidRDefault="00D60684" w:rsidP="00D60684">
      <w:pPr>
        <w:pBdr>
          <w:top w:val="nil"/>
          <w:left w:val="nil"/>
          <w:bottom w:val="nil"/>
          <w:right w:val="nil"/>
          <w:between w:val="nil"/>
        </w:pBdr>
        <w:spacing w:before="240" w:after="240"/>
        <w:ind w:left="567" w:right="567"/>
        <w:jc w:val="both"/>
      </w:pPr>
      <w:r w:rsidRPr="00A12F6C">
        <w:rPr>
          <w:rFonts w:ascii="Palatino Linotype" w:eastAsia="Palatino Linotype" w:hAnsi="Palatino Linotype" w:cs="Palatino Linotype"/>
          <w:i/>
          <w:sz w:val="22"/>
          <w:szCs w:val="22"/>
        </w:rPr>
        <w:t xml:space="preserve">En </w:t>
      </w:r>
      <w:proofErr w:type="gramStart"/>
      <w:r w:rsidRPr="00A12F6C">
        <w:rPr>
          <w:rFonts w:ascii="Palatino Linotype" w:eastAsia="Palatino Linotype" w:hAnsi="Palatino Linotype" w:cs="Palatino Linotype"/>
          <w:i/>
          <w:sz w:val="22"/>
          <w:szCs w:val="22"/>
        </w:rPr>
        <w:t>consecuencia</w:t>
      </w:r>
      <w:proofErr w:type="gramEnd"/>
      <w:r w:rsidRPr="00A12F6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E35DE10" w14:textId="77777777" w:rsidR="00D60684" w:rsidRPr="00A12F6C" w:rsidRDefault="00D60684" w:rsidP="00D60684">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Que se trate de información registrada en cualquier soporte documental, </w:t>
      </w:r>
      <w:proofErr w:type="gramStart"/>
      <w:r w:rsidRPr="00A12F6C">
        <w:rPr>
          <w:rFonts w:ascii="Palatino Linotype" w:eastAsia="Palatino Linotype" w:hAnsi="Palatino Linotype" w:cs="Palatino Linotype"/>
          <w:i/>
          <w:sz w:val="22"/>
          <w:szCs w:val="22"/>
        </w:rPr>
        <w:t>que</w:t>
      </w:r>
      <w:proofErr w:type="gramEnd"/>
      <w:r w:rsidRPr="00A12F6C">
        <w:rPr>
          <w:rFonts w:ascii="Palatino Linotype" w:eastAsia="Palatino Linotype" w:hAnsi="Palatino Linotype" w:cs="Palatino Linotype"/>
          <w:i/>
          <w:sz w:val="22"/>
          <w:szCs w:val="22"/>
        </w:rPr>
        <w:t xml:space="preserve"> en ejercicio de las atribuciones conferidas, sea generada por los Sujetos Obligados;</w:t>
      </w:r>
    </w:p>
    <w:p w14:paraId="1394CB34" w14:textId="77777777" w:rsidR="00D60684" w:rsidRPr="00A12F6C" w:rsidRDefault="00D60684" w:rsidP="00D60684">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Que se trate de información registrada en cualquier soporte documental, </w:t>
      </w:r>
      <w:proofErr w:type="gramStart"/>
      <w:r w:rsidRPr="00A12F6C">
        <w:rPr>
          <w:rFonts w:ascii="Palatino Linotype" w:eastAsia="Palatino Linotype" w:hAnsi="Palatino Linotype" w:cs="Palatino Linotype"/>
          <w:i/>
          <w:sz w:val="22"/>
          <w:szCs w:val="22"/>
        </w:rPr>
        <w:t>que</w:t>
      </w:r>
      <w:proofErr w:type="gramEnd"/>
      <w:r w:rsidRPr="00A12F6C">
        <w:rPr>
          <w:rFonts w:ascii="Palatino Linotype" w:eastAsia="Palatino Linotype" w:hAnsi="Palatino Linotype" w:cs="Palatino Linotype"/>
          <w:i/>
          <w:sz w:val="22"/>
          <w:szCs w:val="22"/>
        </w:rPr>
        <w:t xml:space="preserve"> en ejercicio de las atribuciones conferidas, sea administrada por los Sujetos Obligados, y</w:t>
      </w:r>
    </w:p>
    <w:p w14:paraId="4E4456FE" w14:textId="77777777" w:rsidR="00D60684" w:rsidRPr="00A12F6C" w:rsidRDefault="00D60684" w:rsidP="00D60684">
      <w:pPr>
        <w:pBdr>
          <w:top w:val="nil"/>
          <w:left w:val="nil"/>
          <w:bottom w:val="nil"/>
          <w:right w:val="nil"/>
          <w:between w:val="nil"/>
        </w:pBdr>
        <w:spacing w:before="240" w:after="240"/>
        <w:ind w:left="567" w:right="567" w:hanging="284"/>
        <w:jc w:val="both"/>
      </w:pPr>
      <w:r w:rsidRPr="00A12F6C">
        <w:rPr>
          <w:rFonts w:ascii="Palatino Linotype" w:eastAsia="Palatino Linotype" w:hAnsi="Palatino Linotype" w:cs="Palatino Linotype"/>
          <w:i/>
          <w:sz w:val="22"/>
          <w:szCs w:val="22"/>
        </w:rPr>
        <w:lastRenderedPageBreak/>
        <w:t xml:space="preserve">3. </w:t>
      </w:r>
      <w:r w:rsidRPr="00A12F6C">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A12F6C">
        <w:rPr>
          <w:rFonts w:ascii="Palatino Linotype" w:eastAsia="Palatino Linotype" w:hAnsi="Palatino Linotype" w:cs="Palatino Linotype"/>
          <w:b/>
          <w:i/>
          <w:sz w:val="22"/>
          <w:szCs w:val="22"/>
        </w:rPr>
        <w:t>que</w:t>
      </w:r>
      <w:proofErr w:type="gramEnd"/>
      <w:r w:rsidRPr="00A12F6C">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ECA2498" w14:textId="77777777" w:rsidR="00D60684" w:rsidRPr="00A12F6C" w:rsidRDefault="00D60684" w:rsidP="00D60684">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t xml:space="preserve">De ahí que el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BEA984A" w14:textId="77777777" w:rsidR="00CB5542" w:rsidRPr="00A12F6C" w:rsidRDefault="00D60684" w:rsidP="00965449">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t xml:space="preserve">Ahora bien, para profundizar en el estudio del presente asunto, es conveniente recordar que la parte solicitante requirió al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le proporcionara lo siguiente:</w:t>
      </w:r>
    </w:p>
    <w:p w14:paraId="11E103C9" w14:textId="77777777" w:rsidR="001E3CD5" w:rsidRPr="00A12F6C" w:rsidRDefault="001E3CD5" w:rsidP="000B4B2B">
      <w:pPr>
        <w:tabs>
          <w:tab w:val="left" w:pos="7513"/>
        </w:tabs>
        <w:adjustRightInd w:val="0"/>
        <w:spacing w:after="240" w:line="360" w:lineRule="auto"/>
        <w:ind w:left="567" w:right="900"/>
        <w:contextualSpacing/>
        <w:jc w:val="both"/>
        <w:rPr>
          <w:rFonts w:ascii="Palatino Linotype" w:hAnsi="Palatino Linotype" w:cs="Arial"/>
          <w:b/>
          <w:sz w:val="22"/>
          <w:lang w:val="es-MX" w:eastAsia="es-ES"/>
        </w:rPr>
      </w:pPr>
      <w:r w:rsidRPr="00A12F6C">
        <w:rPr>
          <w:rFonts w:ascii="Palatino Linotype" w:hAnsi="Palatino Linotype" w:cs="Arial"/>
          <w:b/>
          <w:sz w:val="22"/>
          <w:lang w:val="es-MX" w:eastAsia="es-ES"/>
        </w:rPr>
        <w:t xml:space="preserve">Información relativa a las nochebuenas colocadas por el gobierno de Huixquilucan bajo puentes, glorietas y camellones del municipio: </w:t>
      </w:r>
    </w:p>
    <w:p w14:paraId="005AF2A4" w14:textId="77777777" w:rsidR="000B4B2B"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 xml:space="preserve">¿Qué tipo de contratación fue utilizada para colocar las flores o plantas (nochebuenas) colocadas en diversos bajo puentes, glorietas y camellones del municipio, adquisición o servicio Incluyendo colocación? </w:t>
      </w:r>
    </w:p>
    <w:p w14:paraId="3C1B2F08" w14:textId="77777777" w:rsidR="000B4B2B"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 xml:space="preserve">¿Cuál fue el proceso de adquisición de las flores o plantas (nochebuenas) colocadas en Interlomas? </w:t>
      </w:r>
    </w:p>
    <w:p w14:paraId="79E81B3F" w14:textId="77777777" w:rsidR="000B4B2B"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 xml:space="preserve">¿Cuál fue la forma de pago de las flores o plantas (nochebuenas) colocadas en diversos bajo puentes, glorietas y camellones del municipio? </w:t>
      </w:r>
    </w:p>
    <w:p w14:paraId="586A4A34" w14:textId="77777777" w:rsidR="001E3CD5"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¿Cuál fue la partida presupuestaria para la adquisición de las flores o plantas (nochebuenas) colocadas en Interlomas?</w:t>
      </w:r>
    </w:p>
    <w:p w14:paraId="00AD92B9" w14:textId="77777777" w:rsidR="001E3CD5"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lastRenderedPageBreak/>
        <w:t xml:space="preserve">¿Cuál es la dirección o dependencia del gobierno de Huixquilucan encargada de colocar flores o plantas (nochebuenas) en Interlomas? </w:t>
      </w:r>
    </w:p>
    <w:p w14:paraId="1DE270EA" w14:textId="77777777" w:rsidR="001E3CD5"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 xml:space="preserve">¿La colocación de flores o plantas (nochebuenas) en Interlomas forman parte de un programa gubernamental? </w:t>
      </w:r>
    </w:p>
    <w:p w14:paraId="13129335" w14:textId="77777777" w:rsidR="000B4B2B"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 xml:space="preserve">¿Cuál es el objetivo de colocar flores o plantas (nochebuenas) colocadas en diversos bajo puentes, glorietas y camellones del municipio? </w:t>
      </w:r>
    </w:p>
    <w:p w14:paraId="4AA62132" w14:textId="77777777" w:rsidR="000B4B2B"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 xml:space="preserve">¿Cuál es el plan de trabajo de la Dirección de Servicios Públicos? Solicito copia del plan de trabajo vigente de la Dirección de Servicios Públicos </w:t>
      </w:r>
    </w:p>
    <w:p w14:paraId="6254618D" w14:textId="77777777" w:rsidR="000B4B2B"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 xml:space="preserve">Solicito saber cuáles son los mecanismos de jerarquización de trabajos y acciones a realizar por parte de la Dirección de Servicios Públicos para atender las necesidades en el ámbito de su competencia. </w:t>
      </w:r>
    </w:p>
    <w:p w14:paraId="5A2F5369" w14:textId="77777777" w:rsidR="000065F9" w:rsidRPr="00A12F6C" w:rsidRDefault="001E3CD5" w:rsidP="000B4B2B">
      <w:pPr>
        <w:pStyle w:val="Prrafodelista"/>
        <w:numPr>
          <w:ilvl w:val="0"/>
          <w:numId w:val="36"/>
        </w:numPr>
        <w:tabs>
          <w:tab w:val="left" w:pos="7513"/>
        </w:tabs>
        <w:adjustRightInd w:val="0"/>
        <w:spacing w:after="240" w:line="360" w:lineRule="auto"/>
        <w:ind w:left="567" w:right="900" w:hanging="141"/>
        <w:jc w:val="both"/>
        <w:rPr>
          <w:rFonts w:ascii="Palatino Linotype" w:hAnsi="Palatino Linotype" w:cs="Arial"/>
          <w:sz w:val="22"/>
          <w:lang w:val="es-MX" w:eastAsia="es-ES"/>
        </w:rPr>
      </w:pPr>
      <w:r w:rsidRPr="00A12F6C">
        <w:rPr>
          <w:rFonts w:ascii="Palatino Linotype" w:hAnsi="Palatino Linotype" w:cs="Arial"/>
          <w:sz w:val="22"/>
          <w:lang w:val="es-MX" w:eastAsia="es-ES"/>
        </w:rPr>
        <w:t>Solicito copia del documento en la cual conste la decisión, indicación o autorización para la colocación de nochebuenas en diversos bajo puentes, glorietas y camellones del municipio por parte de la presidenta Municipio.</w:t>
      </w:r>
    </w:p>
    <w:p w14:paraId="649FC047" w14:textId="77777777" w:rsidR="00FC2D86" w:rsidRPr="00A12F6C" w:rsidRDefault="00CB5542" w:rsidP="00BE0C49">
      <w:pPr>
        <w:tabs>
          <w:tab w:val="left" w:pos="7513"/>
        </w:tabs>
        <w:adjustRightInd w:val="0"/>
        <w:spacing w:after="240" w:line="360" w:lineRule="auto"/>
        <w:ind w:right="49"/>
        <w:contextualSpacing/>
        <w:jc w:val="both"/>
        <w:rPr>
          <w:rFonts w:ascii="Palatino Linotype" w:hAnsi="Palatino Linotype" w:cs="Arial"/>
          <w:lang w:val="es-MX" w:eastAsia="es-ES"/>
        </w:rPr>
      </w:pPr>
      <w:r w:rsidRPr="00A12F6C">
        <w:rPr>
          <w:rFonts w:ascii="Palatino Linotype" w:hAnsi="Palatino Linotype" w:cs="Arial"/>
          <w:lang w:val="es-MX" w:eastAsia="es-ES"/>
        </w:rPr>
        <w:t xml:space="preserve">El </w:t>
      </w:r>
      <w:r w:rsidRPr="00A12F6C">
        <w:rPr>
          <w:rFonts w:ascii="Palatino Linotype" w:hAnsi="Palatino Linotype" w:cs="Arial"/>
          <w:b/>
          <w:lang w:val="es-MX" w:eastAsia="es-ES"/>
        </w:rPr>
        <w:t>Sujeto Obligado</w:t>
      </w:r>
      <w:r w:rsidR="00F24C62" w:rsidRPr="00A12F6C">
        <w:rPr>
          <w:rFonts w:ascii="Palatino Linotype" w:hAnsi="Palatino Linotype" w:cs="Arial"/>
          <w:b/>
          <w:lang w:val="es-MX" w:eastAsia="es-ES"/>
        </w:rPr>
        <w:t xml:space="preserve"> </w:t>
      </w:r>
      <w:r w:rsidRPr="00A12F6C">
        <w:rPr>
          <w:rFonts w:ascii="Palatino Linotype" w:hAnsi="Palatino Linotype" w:cs="Arial"/>
          <w:lang w:val="es-MX" w:eastAsia="es-ES"/>
        </w:rPr>
        <w:t xml:space="preserve">en respuesta remitió </w:t>
      </w:r>
      <w:r w:rsidR="000B4B2B" w:rsidRPr="00A12F6C">
        <w:rPr>
          <w:rFonts w:ascii="Palatino Linotype" w:hAnsi="Palatino Linotype" w:cs="Arial"/>
          <w:lang w:val="es-MX" w:eastAsia="es-ES"/>
        </w:rPr>
        <w:t xml:space="preserve">dos archivos en los que se visualizan los siguientes pronunciamientos: </w:t>
      </w:r>
    </w:p>
    <w:p w14:paraId="5FA05B87" w14:textId="77777777" w:rsidR="000B4B2B" w:rsidRPr="00A12F6C" w:rsidRDefault="000B4B2B" w:rsidP="00BE0C49">
      <w:pPr>
        <w:tabs>
          <w:tab w:val="left" w:pos="7513"/>
        </w:tabs>
        <w:adjustRightInd w:val="0"/>
        <w:spacing w:after="240" w:line="360" w:lineRule="auto"/>
        <w:ind w:right="49"/>
        <w:contextualSpacing/>
        <w:jc w:val="both"/>
        <w:rPr>
          <w:rFonts w:ascii="Palatino Linotype" w:hAnsi="Palatino Linotype" w:cs="Arial"/>
          <w:lang w:val="es-MX" w:eastAsia="es-ES"/>
        </w:rPr>
      </w:pPr>
    </w:p>
    <w:p w14:paraId="25E42DED" w14:textId="77777777" w:rsidR="000B4B2B" w:rsidRPr="00A12F6C" w:rsidRDefault="000B4B2B" w:rsidP="000B4B2B">
      <w:pPr>
        <w:spacing w:before="240" w:after="240" w:line="360" w:lineRule="auto"/>
        <w:ind w:left="567" w:right="900"/>
        <w:jc w:val="both"/>
        <w:rPr>
          <w:rFonts w:ascii="Palatino Linotype" w:eastAsia="Palatino Linotype" w:hAnsi="Palatino Linotype" w:cs="Palatino Linotype"/>
          <w:sz w:val="22"/>
          <w:szCs w:val="22"/>
        </w:rPr>
      </w:pPr>
      <w:r w:rsidRPr="00A12F6C">
        <w:rPr>
          <w:rFonts w:ascii="Palatino Linotype" w:eastAsia="Palatino Linotype" w:hAnsi="Palatino Linotype" w:cs="Palatino Linotype"/>
          <w:b/>
          <w:sz w:val="22"/>
          <w:szCs w:val="22"/>
        </w:rPr>
        <w:t>Directora de Recursos Materiales, Adquisiciones y Servicios Generales:</w:t>
      </w:r>
      <w:r w:rsidRPr="00A12F6C">
        <w:rPr>
          <w:rFonts w:ascii="Palatino Linotype" w:eastAsia="Palatino Linotype" w:hAnsi="Palatino Linotype" w:cs="Palatino Linotype"/>
          <w:sz w:val="22"/>
          <w:szCs w:val="22"/>
        </w:rPr>
        <w:t xml:space="preserve"> Medularmente refiere que después de realizar una búsqueda minuciosa en los archivos de la Dirección, no se encontró información alguna respecto a lo solicitado.</w:t>
      </w:r>
    </w:p>
    <w:p w14:paraId="3DC29572" w14:textId="77777777" w:rsidR="000B4B2B" w:rsidRPr="00A12F6C" w:rsidRDefault="000B4B2B" w:rsidP="000B4B2B">
      <w:pPr>
        <w:spacing w:before="240" w:after="240" w:line="360" w:lineRule="auto"/>
        <w:ind w:left="567" w:right="900"/>
        <w:jc w:val="both"/>
        <w:rPr>
          <w:rFonts w:ascii="Palatino Linotype" w:eastAsia="Palatino Linotype" w:hAnsi="Palatino Linotype" w:cs="Palatino Linotype"/>
          <w:sz w:val="22"/>
        </w:rPr>
      </w:pPr>
      <w:r w:rsidRPr="00A12F6C">
        <w:rPr>
          <w:rFonts w:ascii="Palatino Linotype" w:eastAsia="Palatino Linotype" w:hAnsi="Palatino Linotype" w:cs="Palatino Linotype"/>
          <w:b/>
          <w:sz w:val="22"/>
        </w:rPr>
        <w:t>Director General de Servicios Públicos y Urbanos</w:t>
      </w:r>
      <w:r w:rsidRPr="00A12F6C">
        <w:rPr>
          <w:rFonts w:ascii="Palatino Linotype" w:eastAsia="Palatino Linotype" w:hAnsi="Palatino Linotype" w:cs="Palatino Linotype"/>
          <w:sz w:val="22"/>
        </w:rPr>
        <w:t xml:space="preserve">: Señala que después de haber realizado una búsqueda exhaustiva en los archivos físicos y registros electrónicos se hace de su conocimiento que las nochebuenas fueron donadas por la Dirección de Ecología y Medio Ambiente; solo se brindó el apoyo por </w:t>
      </w:r>
      <w:r w:rsidRPr="00A12F6C">
        <w:rPr>
          <w:rFonts w:ascii="Palatino Linotype" w:eastAsia="Palatino Linotype" w:hAnsi="Palatino Linotype" w:cs="Palatino Linotype"/>
          <w:sz w:val="22"/>
        </w:rPr>
        <w:lastRenderedPageBreak/>
        <w:t>parte del personal de la subdirección de parques y jardines para la colocación de las plantas en mención.</w:t>
      </w:r>
    </w:p>
    <w:p w14:paraId="6CEC00AA" w14:textId="77777777" w:rsidR="00CB5542" w:rsidRPr="00A12F6C" w:rsidRDefault="00CB5542" w:rsidP="00CB5542">
      <w:pPr>
        <w:spacing w:before="240" w:after="240" w:line="360" w:lineRule="auto"/>
        <w:jc w:val="both"/>
        <w:rPr>
          <w:rFonts w:ascii="Palatino Linotype" w:eastAsia="Palatino Linotype" w:hAnsi="Palatino Linotype" w:cs="Palatino Linotype"/>
          <w:i/>
          <w:lang w:eastAsia="es-ES"/>
        </w:rPr>
      </w:pPr>
      <w:r w:rsidRPr="00A12F6C">
        <w:rPr>
          <w:rFonts w:ascii="Palatino Linotype" w:eastAsia="Palatino Linotype" w:hAnsi="Palatino Linotype" w:cs="Palatino Linotype"/>
          <w:lang w:eastAsia="es-ES"/>
        </w:rPr>
        <w:t xml:space="preserve">En esta tesitura, una vez conocida la respuesta emitida por el </w:t>
      </w:r>
      <w:r w:rsidRPr="00A12F6C">
        <w:rPr>
          <w:rFonts w:ascii="Palatino Linotype" w:eastAsia="Palatino Linotype" w:hAnsi="Palatino Linotype" w:cs="Palatino Linotype"/>
          <w:b/>
          <w:lang w:eastAsia="es-ES"/>
        </w:rPr>
        <w:t>Sujeto Obligado</w:t>
      </w:r>
      <w:r w:rsidRPr="00A12F6C">
        <w:rPr>
          <w:rFonts w:ascii="Palatino Linotype" w:eastAsia="Palatino Linotype" w:hAnsi="Palatino Linotype" w:cs="Palatino Linotype"/>
          <w:lang w:eastAsia="es-ES"/>
        </w:rPr>
        <w:t xml:space="preserve">, </w:t>
      </w:r>
      <w:r w:rsidRPr="00A12F6C">
        <w:rPr>
          <w:rFonts w:ascii="Palatino Linotype" w:eastAsia="Palatino Linotype" w:hAnsi="Palatino Linotype" w:cs="Palatino Linotype"/>
          <w:b/>
          <w:lang w:eastAsia="es-ES"/>
        </w:rPr>
        <w:t>el Recurrente</w:t>
      </w:r>
      <w:r w:rsidRPr="00A12F6C">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000B4B2B" w:rsidRPr="00A12F6C">
        <w:rPr>
          <w:rFonts w:ascii="Palatino Linotype" w:eastAsia="Palatino Linotype" w:hAnsi="Palatino Linotype" w:cs="Palatino Linotype"/>
          <w:i/>
          <w:lang w:eastAsia="es-ES"/>
        </w:rPr>
        <w:t>“</w:t>
      </w:r>
      <w:r w:rsidR="000B4B2B" w:rsidRPr="00A12F6C">
        <w:rPr>
          <w:rFonts w:ascii="Palatino Linotype" w:eastAsia="Palatino Linotype" w:hAnsi="Palatino Linotype" w:cs="Palatino Linotype"/>
          <w:b/>
          <w:i/>
          <w:u w:val="single"/>
          <w:lang w:eastAsia="es-ES"/>
        </w:rPr>
        <w:t>La solicitud fue turnada solo a la Dirección de Servicios Públicos y a la Dirección de Administración, sin embargo, en una de las respuestas se menciona a la Dirección de Medio Ambiente, si bien se hace referencia a una donación,</w:t>
      </w:r>
      <w:r w:rsidR="000B4B2B" w:rsidRPr="00A12F6C">
        <w:rPr>
          <w:rFonts w:ascii="Palatino Linotype" w:eastAsia="Palatino Linotype" w:hAnsi="Palatino Linotype" w:cs="Palatino Linotype"/>
          <w:i/>
          <w:lang w:eastAsia="es-ES"/>
        </w:rPr>
        <w:t xml:space="preserve"> en la solicitud se cuestiona: "¿Qué tipo de contratación fue utilizada para colocar las flores o plantas (nochebuenas) colocadas en diversos bajo puentes, glorietas y camellones del municipio, adquisición o servicio Incluyendo colocación? ¿Cuál fue el proceso de adquisición de las flores o plantas (nochebuenas) colocadas en Interlomas? ¿Cuál fue la forma de pago de las flores o plantas (nochebuenas) colocadas en diversos bajo puentes, glorietas y camellones del municipio? ¿Cuál fue la partida presupuestaria para la adquisición de las flores o plantas (nochebuenas) colocadas en Interlomas?" </w:t>
      </w:r>
      <w:r w:rsidR="000B4B2B" w:rsidRPr="00A12F6C">
        <w:rPr>
          <w:rFonts w:ascii="Palatino Linotype" w:eastAsia="Palatino Linotype" w:hAnsi="Palatino Linotype" w:cs="Palatino Linotype"/>
          <w:b/>
          <w:i/>
          <w:u w:val="single"/>
          <w:lang w:eastAsia="es-ES"/>
        </w:rPr>
        <w:t>Es obligación del Sujeto Obligado proporcional al solicitante la información al mecanismo como fueron incorporados los bienes mencionados (flores o plantas (nochebuenas), se entiende que no fue un proceso de adquisición, sin embargo, se debe proporcionar información de la donación realizada</w:t>
      </w:r>
      <w:r w:rsidR="000B4B2B" w:rsidRPr="00A12F6C">
        <w:rPr>
          <w:rFonts w:ascii="Palatino Linotype" w:eastAsia="Palatino Linotype" w:hAnsi="Palatino Linotype" w:cs="Palatino Linotype"/>
          <w:i/>
          <w:lang w:eastAsia="es-ES"/>
        </w:rPr>
        <w:t xml:space="preserve">… </w:t>
      </w:r>
      <w:r w:rsidR="000B4B2B" w:rsidRPr="00A12F6C">
        <w:rPr>
          <w:rFonts w:ascii="Palatino Linotype" w:eastAsia="Palatino Linotype" w:hAnsi="Palatino Linotype" w:cs="Palatino Linotype"/>
          <w:b/>
          <w:i/>
          <w:lang w:eastAsia="es-ES"/>
        </w:rPr>
        <w:t>Por otra parte, en la solicitud original se cuestiona:</w:t>
      </w:r>
      <w:r w:rsidR="000B4B2B" w:rsidRPr="00A12F6C">
        <w:rPr>
          <w:rFonts w:ascii="Palatino Linotype" w:eastAsia="Palatino Linotype" w:hAnsi="Palatino Linotype" w:cs="Palatino Linotype"/>
          <w:i/>
          <w:lang w:eastAsia="es-ES"/>
        </w:rPr>
        <w:t xml:space="preserve"> </w:t>
      </w:r>
      <w:r w:rsidR="000B4B2B" w:rsidRPr="00A12F6C">
        <w:rPr>
          <w:rFonts w:ascii="Palatino Linotype" w:eastAsia="Palatino Linotype" w:hAnsi="Palatino Linotype" w:cs="Palatino Linotype"/>
          <w:b/>
          <w:i/>
          <w:u w:val="single"/>
          <w:lang w:eastAsia="es-ES"/>
        </w:rPr>
        <w:t xml:space="preserve">"¿Cuál es la dirección o dependencia del gobierno de Huixquilucan encargada de colocar flores o plantas (nochebuenas) en Interlomas? ¿La colocación de flores o plantas (nochebuenas) en Interlomas forman parte de un programa gubernamental? ¿Cuál es el objetivo de colocar flores o plantas (nochebuenas) colocadas en diversos bajo puentes, glorietas y camellones del municipio? ¿Cuál es el plan de trabajo de la </w:t>
      </w:r>
      <w:r w:rsidR="000B4B2B" w:rsidRPr="00A12F6C">
        <w:rPr>
          <w:rFonts w:ascii="Palatino Linotype" w:eastAsia="Palatino Linotype" w:hAnsi="Palatino Linotype" w:cs="Palatino Linotype"/>
          <w:b/>
          <w:i/>
          <w:u w:val="single"/>
          <w:lang w:eastAsia="es-ES"/>
        </w:rPr>
        <w:lastRenderedPageBreak/>
        <w:t xml:space="preserve">Dirección de Servicios Públicos? Solicito copia del plan de trabajo vigente de la Dirección de Servicios Públicos Solicito saber cuáles son los mecanismos de jerarquización de trabajos y acciones a realizar por parte de la Dirección de Servicios Públicos para atender las necesidades en el ámbito de su competencia. Solicito copia del documento en la cual conste la decisión, indicación o autorización para la colocación de nochebuenas en diversos bajo puentes, glorietas y camellones del municipio por parte de la presidenta Municipio.” </w:t>
      </w:r>
      <w:r w:rsidR="000B4B2B" w:rsidRPr="00A12F6C">
        <w:rPr>
          <w:rFonts w:ascii="Palatino Linotype" w:eastAsia="Palatino Linotype" w:hAnsi="Palatino Linotype" w:cs="Palatino Linotype"/>
          <w:i/>
          <w:lang w:eastAsia="es-ES"/>
        </w:rPr>
        <w:t>Ninguno de estos cuestionamientos es solventado, se deduce que es la Dirección de Servicios Urbanos quienes colocaron las plantas sin embargo no es explicita la respuesta, así mismo</w:t>
      </w:r>
      <w:r w:rsidR="000B4B2B" w:rsidRPr="00A12F6C">
        <w:rPr>
          <w:rFonts w:ascii="Palatino Linotype" w:eastAsia="Palatino Linotype" w:hAnsi="Palatino Linotype" w:cs="Palatino Linotype"/>
          <w:b/>
          <w:i/>
          <w:u w:val="single"/>
          <w:lang w:eastAsia="es-ES"/>
        </w:rPr>
        <w:t>, los demás cuestionamientos son simplemente ignorados, no se señala el objetivo de la colocación de las flores o plantas, no se proporciona el plan de trabajo, no se señalan los mecanismos de jerarquización…</w:t>
      </w:r>
      <w:r w:rsidR="000B4B2B" w:rsidRPr="00A12F6C">
        <w:rPr>
          <w:rFonts w:ascii="Palatino Linotype" w:eastAsia="Palatino Linotype" w:hAnsi="Palatino Linotype" w:cs="Palatino Linotype"/>
          <w:i/>
          <w:lang w:eastAsia="es-ES"/>
        </w:rPr>
        <w:t>”</w:t>
      </w:r>
      <w:r w:rsidR="000B4B2B" w:rsidRPr="00A12F6C">
        <w:rPr>
          <w:rFonts w:ascii="Palatino Linotype" w:eastAsia="Palatino Linotype" w:hAnsi="Palatino Linotype" w:cs="Palatino Linotype"/>
          <w:b/>
          <w:i/>
          <w:lang w:eastAsia="es-ES"/>
        </w:rPr>
        <w:t xml:space="preserve"> </w:t>
      </w:r>
      <w:r w:rsidR="000B4B2B" w:rsidRPr="00A12F6C">
        <w:rPr>
          <w:rFonts w:ascii="Palatino Linotype" w:eastAsia="Palatino Linotype" w:hAnsi="Palatino Linotype" w:cs="Palatino Linotype"/>
          <w:i/>
          <w:lang w:eastAsia="es-ES"/>
        </w:rPr>
        <w:t>(Sic) (Énfasis añadido)</w:t>
      </w:r>
      <w:r w:rsidRPr="00A12F6C">
        <w:rPr>
          <w:rFonts w:ascii="Palatino Linotype" w:eastAsia="Palatino Linotype" w:hAnsi="Palatino Linotype" w:cs="Palatino Linotype"/>
          <w:i/>
          <w:lang w:eastAsia="es-ES"/>
        </w:rPr>
        <w:t xml:space="preserve">, </w:t>
      </w:r>
      <w:r w:rsidRPr="00A12F6C">
        <w:rPr>
          <w:rFonts w:ascii="Palatino Linotype" w:eastAsia="Palatino Linotype" w:hAnsi="Palatino Linotype" w:cs="Palatino Linotype"/>
          <w:lang w:eastAsia="es-ES"/>
        </w:rPr>
        <w:t xml:space="preserve">es decir, su inconformidad medularmente versa sobre la </w:t>
      </w:r>
      <w:r w:rsidR="000B4B2B" w:rsidRPr="00A12F6C">
        <w:rPr>
          <w:rFonts w:ascii="Palatino Linotype" w:eastAsia="Palatino Linotype" w:hAnsi="Palatino Linotype" w:cs="Palatino Linotype"/>
          <w:lang w:eastAsia="es-ES"/>
        </w:rPr>
        <w:t xml:space="preserve">negativa a </w:t>
      </w:r>
      <w:r w:rsidRPr="00A12F6C">
        <w:rPr>
          <w:rFonts w:ascii="Palatino Linotype" w:eastAsia="Palatino Linotype" w:hAnsi="Palatino Linotype" w:cs="Palatino Linotype"/>
          <w:lang w:eastAsia="es-ES"/>
        </w:rPr>
        <w:t>entrega</w:t>
      </w:r>
      <w:r w:rsidR="000B4B2B" w:rsidRPr="00A12F6C">
        <w:rPr>
          <w:rFonts w:ascii="Palatino Linotype" w:eastAsia="Palatino Linotype" w:hAnsi="Palatino Linotype" w:cs="Palatino Linotype"/>
          <w:lang w:eastAsia="es-ES"/>
        </w:rPr>
        <w:t xml:space="preserve">r la </w:t>
      </w:r>
      <w:r w:rsidRPr="00A12F6C">
        <w:rPr>
          <w:rFonts w:ascii="Palatino Linotype" w:eastAsia="Palatino Linotype" w:hAnsi="Palatino Linotype" w:cs="Palatino Linotype"/>
          <w:lang w:eastAsia="es-ES"/>
        </w:rPr>
        <w:t>información</w:t>
      </w:r>
      <w:r w:rsidR="00BE0C49" w:rsidRPr="00A12F6C">
        <w:rPr>
          <w:rFonts w:ascii="Palatino Linotype" w:eastAsia="Palatino Linotype" w:hAnsi="Palatino Linotype" w:cs="Palatino Linotype"/>
          <w:lang w:eastAsia="es-ES"/>
        </w:rPr>
        <w:t xml:space="preserve"> </w:t>
      </w:r>
      <w:r w:rsidR="000B4B2B" w:rsidRPr="00A12F6C">
        <w:rPr>
          <w:rFonts w:ascii="Palatino Linotype" w:eastAsia="Palatino Linotype" w:hAnsi="Palatino Linotype" w:cs="Palatino Linotype"/>
          <w:lang w:eastAsia="es-ES"/>
        </w:rPr>
        <w:t>solicitada</w:t>
      </w:r>
      <w:r w:rsidR="00BE0C49" w:rsidRPr="00A12F6C">
        <w:rPr>
          <w:rFonts w:ascii="Palatino Linotype" w:eastAsia="Palatino Linotype" w:hAnsi="Palatino Linotype" w:cs="Palatino Linotype"/>
          <w:lang w:eastAsia="es-ES"/>
        </w:rPr>
        <w:t>.</w:t>
      </w:r>
    </w:p>
    <w:p w14:paraId="34E27A30" w14:textId="77777777" w:rsidR="00AF2751" w:rsidRPr="00A12F6C" w:rsidRDefault="00311D93" w:rsidP="00AF2751">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lang w:eastAsia="es-ES"/>
        </w:rPr>
        <w:t xml:space="preserve">Así las cosas, durante la etapa de manifestaciones, el </w:t>
      </w:r>
      <w:r w:rsidRPr="00A12F6C">
        <w:rPr>
          <w:rFonts w:ascii="Palatino Linotype" w:eastAsia="Palatino Linotype" w:hAnsi="Palatino Linotype" w:cs="Palatino Linotype"/>
          <w:b/>
          <w:lang w:eastAsia="es-ES"/>
        </w:rPr>
        <w:t>Sujeto Obligado</w:t>
      </w:r>
      <w:r w:rsidRPr="00A12F6C">
        <w:rPr>
          <w:rFonts w:ascii="Palatino Linotype" w:eastAsia="Palatino Linotype" w:hAnsi="Palatino Linotype" w:cs="Palatino Linotype"/>
          <w:lang w:eastAsia="es-ES"/>
        </w:rPr>
        <w:t xml:space="preserve"> </w:t>
      </w:r>
    </w:p>
    <w:p w14:paraId="6F7643CC" w14:textId="77777777" w:rsidR="00AF2751" w:rsidRPr="00A12F6C" w:rsidRDefault="00AF2751" w:rsidP="00AF2751">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“RESPUESTA A RECURSO DE REVISIÓN 17624.pdf”: </w:t>
      </w:r>
      <w:r w:rsidRPr="00A12F6C">
        <w:rPr>
          <w:rFonts w:ascii="Palatino Linotype" w:eastAsia="Palatino Linotype" w:hAnsi="Palatino Linotype" w:cs="Palatino Linotype"/>
          <w:sz w:val="22"/>
        </w:rPr>
        <w:t xml:space="preserve">Oficio emitido por el </w:t>
      </w:r>
      <w:proofErr w:type="gramStart"/>
      <w:r w:rsidRPr="00A12F6C">
        <w:rPr>
          <w:rFonts w:ascii="Palatino Linotype" w:eastAsia="Palatino Linotype" w:hAnsi="Palatino Linotype" w:cs="Palatino Linotype"/>
          <w:sz w:val="22"/>
        </w:rPr>
        <w:t>Director General</w:t>
      </w:r>
      <w:proofErr w:type="gramEnd"/>
      <w:r w:rsidRPr="00A12F6C">
        <w:rPr>
          <w:rFonts w:ascii="Palatino Linotype" w:eastAsia="Palatino Linotype" w:hAnsi="Palatino Linotype" w:cs="Palatino Linotype"/>
          <w:sz w:val="22"/>
        </w:rPr>
        <w:t xml:space="preserve"> de Servicios Públicos y Urbanos, quien ratifica los términos de su respuesta inicial y también señala que adjunta</w:t>
      </w:r>
      <w:r w:rsidRPr="00A12F6C">
        <w:rPr>
          <w:rFonts w:ascii="Palatino Linotype" w:eastAsia="Palatino Linotype" w:hAnsi="Palatino Linotype" w:cs="Palatino Linotype"/>
          <w:b/>
          <w:i/>
          <w:sz w:val="22"/>
        </w:rPr>
        <w:t xml:space="preserve"> </w:t>
      </w:r>
      <w:r w:rsidRPr="00A12F6C">
        <w:rPr>
          <w:rFonts w:ascii="Palatino Linotype" w:eastAsia="Palatino Linotype" w:hAnsi="Palatino Linotype" w:cs="Palatino Linotype"/>
          <w:sz w:val="22"/>
        </w:rPr>
        <w:t>mayor soporte documental correspondiente, concerniente a la Dirección de Servicios Públicos y Urbanos que se encuentra en los archivos de la misma, es de señalar que este archivo se adjuntó dos veces.</w:t>
      </w:r>
    </w:p>
    <w:p w14:paraId="2713EA70" w14:textId="77777777" w:rsidR="00AF2751" w:rsidRPr="00A12F6C" w:rsidRDefault="00AF2751" w:rsidP="00AF2751">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“INFORME JUSTIFICADO RR 17624 2022.docx.pdf”: </w:t>
      </w:r>
      <w:r w:rsidRPr="00A12F6C">
        <w:rPr>
          <w:rFonts w:ascii="Palatino Linotype" w:eastAsia="Palatino Linotype" w:hAnsi="Palatino Linotype" w:cs="Palatino Linotype"/>
          <w:sz w:val="22"/>
        </w:rPr>
        <w:t xml:space="preserve">Oficio signado por el Titular la Unidad de Transparencia y dirigido a la Comisionada Ponente, en </w:t>
      </w:r>
      <w:r w:rsidRPr="00A12F6C">
        <w:rPr>
          <w:rFonts w:ascii="Palatino Linotype" w:eastAsia="Palatino Linotype" w:hAnsi="Palatino Linotype" w:cs="Palatino Linotype"/>
          <w:sz w:val="22"/>
        </w:rPr>
        <w:lastRenderedPageBreak/>
        <w:t>el cual solicita que se tenga por admitido el presente informe justificado y que se considere en el análisis de la presente resolución.</w:t>
      </w:r>
      <w:r w:rsidRPr="00A12F6C">
        <w:rPr>
          <w:rFonts w:ascii="Palatino Linotype" w:eastAsia="Palatino Linotype" w:hAnsi="Palatino Linotype" w:cs="Palatino Linotype"/>
          <w:b/>
          <w:i/>
          <w:sz w:val="22"/>
        </w:rPr>
        <w:tab/>
      </w:r>
      <w:r w:rsidRPr="00A12F6C">
        <w:rPr>
          <w:rFonts w:ascii="Palatino Linotype" w:eastAsia="Palatino Linotype" w:hAnsi="Palatino Linotype" w:cs="Palatino Linotype"/>
          <w:b/>
          <w:i/>
          <w:sz w:val="22"/>
        </w:rPr>
        <w:tab/>
      </w:r>
    </w:p>
    <w:p w14:paraId="421591F2" w14:textId="77777777" w:rsidR="00AF2751" w:rsidRPr="00A12F6C" w:rsidRDefault="00AF2751" w:rsidP="00AF2751">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“ALEGATOS 17624.pdf</w:t>
      </w:r>
      <w:r w:rsidRPr="00A12F6C">
        <w:rPr>
          <w:rFonts w:ascii="Palatino Linotype" w:eastAsia="Palatino Linotype" w:hAnsi="Palatino Linotype" w:cs="Palatino Linotype"/>
          <w:b/>
          <w:i/>
          <w:sz w:val="22"/>
        </w:rPr>
        <w:tab/>
        <w:t>“:</w:t>
      </w:r>
      <w:r w:rsidRPr="00A12F6C">
        <w:rPr>
          <w:rFonts w:ascii="Palatino Linotype" w:eastAsia="Palatino Linotype" w:hAnsi="Palatino Linotype" w:cs="Palatino Linotype"/>
          <w:sz w:val="22"/>
        </w:rPr>
        <w:t xml:space="preserve"> Oficio emitido por la </w:t>
      </w:r>
      <w:proofErr w:type="gramStart"/>
      <w:r w:rsidRPr="00A12F6C">
        <w:rPr>
          <w:rFonts w:ascii="Palatino Linotype" w:eastAsia="Palatino Linotype" w:hAnsi="Palatino Linotype" w:cs="Palatino Linotype"/>
          <w:sz w:val="22"/>
        </w:rPr>
        <w:t>Directora General</w:t>
      </w:r>
      <w:proofErr w:type="gramEnd"/>
      <w:r w:rsidRPr="00A12F6C">
        <w:rPr>
          <w:rFonts w:ascii="Palatino Linotype" w:eastAsia="Palatino Linotype" w:hAnsi="Palatino Linotype" w:cs="Palatino Linotype"/>
          <w:sz w:val="22"/>
        </w:rPr>
        <w:t xml:space="preserve"> de Administración, quien ratifica los términos de su respuesta inicial.</w:t>
      </w:r>
      <w:r w:rsidRPr="00A12F6C">
        <w:rPr>
          <w:rFonts w:ascii="Palatino Linotype" w:eastAsia="Palatino Linotype" w:hAnsi="Palatino Linotype" w:cs="Palatino Linotype"/>
          <w:b/>
          <w:i/>
          <w:sz w:val="22"/>
        </w:rPr>
        <w:tab/>
      </w:r>
    </w:p>
    <w:p w14:paraId="508CC0C9" w14:textId="77777777" w:rsidR="00AF2751" w:rsidRPr="00A12F6C" w:rsidRDefault="00AF2751" w:rsidP="00AF2751">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“REPOSICIÓN DE CABLE DE ALUMBRADO PÚBLICO.pdf”: </w:t>
      </w:r>
      <w:r w:rsidRPr="00A12F6C">
        <w:rPr>
          <w:rFonts w:ascii="Palatino Linotype" w:eastAsia="Palatino Linotype" w:hAnsi="Palatino Linotype" w:cs="Palatino Linotype"/>
          <w:sz w:val="22"/>
        </w:rPr>
        <w:t>Cédula de información del trámite denominado reposición de cable de alumbrado público.</w:t>
      </w:r>
      <w:r w:rsidRPr="00A12F6C">
        <w:rPr>
          <w:rFonts w:ascii="Palatino Linotype" w:eastAsia="Palatino Linotype" w:hAnsi="Palatino Linotype" w:cs="Palatino Linotype"/>
          <w:b/>
          <w:i/>
          <w:sz w:val="22"/>
        </w:rPr>
        <w:tab/>
      </w:r>
      <w:r w:rsidRPr="00A12F6C">
        <w:rPr>
          <w:rFonts w:ascii="Palatino Linotype" w:eastAsia="Palatino Linotype" w:hAnsi="Palatino Linotype" w:cs="Palatino Linotype"/>
          <w:b/>
          <w:i/>
          <w:sz w:val="22"/>
        </w:rPr>
        <w:tab/>
      </w:r>
    </w:p>
    <w:p w14:paraId="42CCD0FC" w14:textId="77777777" w:rsidR="00AF2751" w:rsidRPr="00A12F6C" w:rsidRDefault="00AF2751" w:rsidP="00AF2751">
      <w:pPr>
        <w:spacing w:after="240" w:line="360"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“MANTENIMIENTO DE TOPES_.pdf”, “RECOLECCIÓN DE RESIDUOS SÓLIDOS URBANOS POR RUTA DETERMINADA.pdf”, “ATENCIÓN DE ÁREAS VERDES.pdf”, “BARRIDO MANUAL.pdf”, “MANTENIMIENTO DE INFRAESTRUCTURA METÁLICA VIAL.pdf”, “INSTALACIÓN DE REDUCTORES DE VELOCIDAD (TOPES)_.</w:t>
      </w:r>
      <w:proofErr w:type="spellStart"/>
      <w:r w:rsidRPr="00A12F6C">
        <w:rPr>
          <w:rFonts w:ascii="Palatino Linotype" w:eastAsia="Palatino Linotype" w:hAnsi="Palatino Linotype" w:cs="Palatino Linotype"/>
          <w:b/>
          <w:i/>
          <w:sz w:val="22"/>
        </w:rPr>
        <w:t>pdf</w:t>
      </w:r>
      <w:proofErr w:type="spellEnd"/>
      <w:r w:rsidRPr="00A12F6C">
        <w:rPr>
          <w:rFonts w:ascii="Palatino Linotype" w:eastAsia="Palatino Linotype" w:hAnsi="Palatino Linotype" w:cs="Palatino Linotype"/>
          <w:b/>
          <w:i/>
          <w:sz w:val="22"/>
        </w:rPr>
        <w:t>”, “MANTENIMIENTO, INSTALACIÓN Y REPOSICIÓN DE POSTES DE ALUMBRADO PÚBLICO.pdf”, “SEÑALAMIENTO VIAL.pdf”, “BACHEO.pdf”, “ACLAREO DE LUMINARIAS “DESRAME”.</w:t>
      </w:r>
      <w:proofErr w:type="spellStart"/>
      <w:r w:rsidRPr="00A12F6C">
        <w:rPr>
          <w:rFonts w:ascii="Palatino Linotype" w:eastAsia="Palatino Linotype" w:hAnsi="Palatino Linotype" w:cs="Palatino Linotype"/>
          <w:b/>
          <w:i/>
          <w:sz w:val="22"/>
        </w:rPr>
        <w:t>pdf</w:t>
      </w:r>
      <w:proofErr w:type="spellEnd"/>
      <w:r w:rsidRPr="00A12F6C">
        <w:rPr>
          <w:rFonts w:ascii="Palatino Linotype" w:eastAsia="Palatino Linotype" w:hAnsi="Palatino Linotype" w:cs="Palatino Linotype"/>
          <w:b/>
          <w:i/>
          <w:sz w:val="22"/>
        </w:rPr>
        <w:t>” y “RECOLECCIÓN EN VIALIDADES (PAPELEO).</w:t>
      </w:r>
      <w:proofErr w:type="spellStart"/>
      <w:r w:rsidRPr="00A12F6C">
        <w:rPr>
          <w:rFonts w:ascii="Palatino Linotype" w:eastAsia="Palatino Linotype" w:hAnsi="Palatino Linotype" w:cs="Palatino Linotype"/>
          <w:b/>
          <w:i/>
          <w:sz w:val="22"/>
        </w:rPr>
        <w:t>pdf</w:t>
      </w:r>
      <w:proofErr w:type="spellEnd"/>
      <w:r w:rsidRPr="00A12F6C">
        <w:rPr>
          <w:rFonts w:ascii="Palatino Linotype" w:eastAsia="Palatino Linotype" w:hAnsi="Palatino Linotype" w:cs="Palatino Linotype"/>
          <w:b/>
          <w:i/>
          <w:sz w:val="22"/>
        </w:rPr>
        <w:t xml:space="preserve">”:  </w:t>
      </w:r>
      <w:r w:rsidRPr="00A12F6C">
        <w:rPr>
          <w:rFonts w:ascii="Palatino Linotype" w:eastAsia="Palatino Linotype" w:hAnsi="Palatino Linotype" w:cs="Palatino Linotype"/>
          <w:sz w:val="22"/>
        </w:rPr>
        <w:t xml:space="preserve">Cédula de información de los trámites denominados mantenimiento de topes, recolección de residuos sólidos urbanos por ruta determinada, atención de áreas verdes, barrido manual, mantenimiento de infraestructura metálica vial, instalación de reductores de velocidad (topes), mantenimiento, instalación y reposición de postes de alumbrado público, señalamiento vial, bacheo, aclareo de luminarias “desrame” y recolección en vialidades (papeleo). </w:t>
      </w:r>
    </w:p>
    <w:p w14:paraId="467A37F3" w14:textId="77777777" w:rsidR="00AF2751" w:rsidRPr="00A12F6C" w:rsidRDefault="00880FE5" w:rsidP="00AF2751">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lang w:eastAsia="es-ES"/>
        </w:rPr>
        <w:lastRenderedPageBreak/>
        <w:t>Por su parte, el particular no expresó alguna manifestación, alegato o cualquier argumento que a su derecho convenga, por lo tanto, se tiene por precluido su derecho para tal efecto.</w:t>
      </w:r>
    </w:p>
    <w:p w14:paraId="59C14E67" w14:textId="77777777" w:rsidR="00880FE5" w:rsidRPr="00A12F6C" w:rsidRDefault="00880FE5" w:rsidP="00AF2751">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lang w:eastAsia="es-ES"/>
        </w:rPr>
        <w:t xml:space="preserve">Una vez expuestas las posturas de las </w:t>
      </w:r>
      <w:r w:rsidR="00A26DBE" w:rsidRPr="00A12F6C">
        <w:rPr>
          <w:rFonts w:ascii="Palatino Linotype" w:eastAsia="Palatino Linotype" w:hAnsi="Palatino Linotype" w:cs="Palatino Linotype"/>
          <w:lang w:eastAsia="es-ES"/>
        </w:rPr>
        <w:t xml:space="preserve">partes, se procede a esquematizar las constancias que conforman el expediente electrónico </w:t>
      </w:r>
      <w:r w:rsidR="00253760" w:rsidRPr="00A12F6C">
        <w:rPr>
          <w:rFonts w:ascii="Palatino Linotype" w:eastAsia="Palatino Linotype" w:hAnsi="Palatino Linotype" w:cs="Palatino Linotype"/>
          <w:lang w:eastAsia="es-ES"/>
        </w:rPr>
        <w:t xml:space="preserve">mediante bloques, ello </w:t>
      </w:r>
      <w:r w:rsidR="00A26DBE" w:rsidRPr="00A12F6C">
        <w:rPr>
          <w:rFonts w:ascii="Palatino Linotype" w:eastAsia="Palatino Linotype" w:hAnsi="Palatino Linotype" w:cs="Palatino Linotype"/>
          <w:lang w:eastAsia="es-ES"/>
        </w:rPr>
        <w:t xml:space="preserve">de la siguiente manera: </w:t>
      </w:r>
    </w:p>
    <w:p w14:paraId="67E99930" w14:textId="77777777" w:rsidR="00253760" w:rsidRPr="00A12F6C" w:rsidRDefault="00253760" w:rsidP="00AF2751">
      <w:pPr>
        <w:spacing w:before="240" w:after="240" w:line="360" w:lineRule="auto"/>
        <w:jc w:val="both"/>
        <w:rPr>
          <w:rFonts w:ascii="Palatino Linotype" w:eastAsia="Palatino Linotype" w:hAnsi="Palatino Linotype" w:cs="Palatino Linotype"/>
          <w:b/>
          <w:lang w:eastAsia="es-ES"/>
        </w:rPr>
      </w:pPr>
      <w:r w:rsidRPr="00A12F6C">
        <w:rPr>
          <w:rFonts w:ascii="Palatino Linotype" w:eastAsia="Palatino Linotype" w:hAnsi="Palatino Linotype" w:cs="Palatino Linotype"/>
          <w:b/>
          <w:lang w:eastAsia="es-ES"/>
        </w:rPr>
        <w:t>Bloque 1.- Proceso adquisitivo de las nochebuenas</w:t>
      </w:r>
    </w:p>
    <w:tbl>
      <w:tblPr>
        <w:tblStyle w:val="Tablaconcuadrcula"/>
        <w:tblW w:w="0" w:type="auto"/>
        <w:tblLook w:val="04A0" w:firstRow="1" w:lastRow="0" w:firstColumn="1" w:lastColumn="0" w:noHBand="0" w:noVBand="1"/>
      </w:tblPr>
      <w:tblGrid>
        <w:gridCol w:w="1758"/>
        <w:gridCol w:w="1760"/>
        <w:gridCol w:w="1762"/>
        <w:gridCol w:w="1754"/>
        <w:gridCol w:w="1794"/>
      </w:tblGrid>
      <w:tr w:rsidR="00A12F6C" w:rsidRPr="00A12F6C" w14:paraId="6B49E50C" w14:textId="77777777" w:rsidTr="00253760">
        <w:tc>
          <w:tcPr>
            <w:tcW w:w="1758" w:type="dxa"/>
            <w:shd w:val="clear" w:color="auto" w:fill="FFC000"/>
          </w:tcPr>
          <w:p w14:paraId="07A6A321" w14:textId="77777777" w:rsidR="00A26DBE" w:rsidRPr="00A12F6C" w:rsidRDefault="00A26DBE" w:rsidP="00287E06">
            <w:pPr>
              <w:spacing w:before="240" w:after="240"/>
              <w:jc w:val="center"/>
              <w:rPr>
                <w:rFonts w:ascii="Palatino Linotype" w:eastAsia="Palatino Linotype" w:hAnsi="Palatino Linotype" w:cs="Palatino Linotype"/>
                <w:b/>
                <w:sz w:val="18"/>
                <w:szCs w:val="18"/>
                <w:lang w:eastAsia="es-ES"/>
              </w:rPr>
            </w:pPr>
            <w:r w:rsidRPr="00A12F6C">
              <w:rPr>
                <w:rFonts w:ascii="Palatino Linotype" w:eastAsia="Palatino Linotype" w:hAnsi="Palatino Linotype" w:cs="Palatino Linotype"/>
                <w:b/>
                <w:sz w:val="18"/>
                <w:szCs w:val="18"/>
                <w:lang w:eastAsia="es-ES"/>
              </w:rPr>
              <w:t>Solicitud de información</w:t>
            </w:r>
          </w:p>
          <w:p w14:paraId="1ECCD08E" w14:textId="77777777" w:rsidR="00A26DBE" w:rsidRPr="00A12F6C" w:rsidRDefault="00A26DBE" w:rsidP="00287E06">
            <w:pPr>
              <w:spacing w:before="240" w:after="240"/>
              <w:jc w:val="both"/>
              <w:rPr>
                <w:rFonts w:ascii="Palatino Linotype" w:eastAsia="Palatino Linotype" w:hAnsi="Palatino Linotype" w:cs="Palatino Linotype"/>
                <w:b/>
                <w:sz w:val="18"/>
                <w:szCs w:val="18"/>
                <w:lang w:eastAsia="es-ES"/>
              </w:rPr>
            </w:pPr>
            <w:r w:rsidRPr="00A12F6C">
              <w:rPr>
                <w:rFonts w:ascii="Palatino Linotype" w:eastAsia="Palatino Linotype" w:hAnsi="Palatino Linotype" w:cs="Palatino Linotype"/>
                <w:b/>
                <w:sz w:val="18"/>
                <w:szCs w:val="18"/>
                <w:lang w:eastAsia="es-ES"/>
              </w:rPr>
              <w:t>Información relativa a las nochebuenas colocadas por el gobierno de Huixquilucan bajo puentes, glorietas y camellones del municipio:</w:t>
            </w:r>
          </w:p>
        </w:tc>
        <w:tc>
          <w:tcPr>
            <w:tcW w:w="1760" w:type="dxa"/>
            <w:shd w:val="clear" w:color="auto" w:fill="FFC000"/>
          </w:tcPr>
          <w:p w14:paraId="32698777" w14:textId="77777777" w:rsidR="00A26DBE" w:rsidRPr="00A12F6C" w:rsidRDefault="00A26DBE" w:rsidP="00287E06">
            <w:pPr>
              <w:spacing w:before="240" w:after="240"/>
              <w:jc w:val="center"/>
              <w:rPr>
                <w:rFonts w:ascii="Palatino Linotype" w:eastAsia="Palatino Linotype" w:hAnsi="Palatino Linotype" w:cs="Palatino Linotype"/>
                <w:b/>
                <w:sz w:val="18"/>
                <w:szCs w:val="18"/>
                <w:lang w:eastAsia="es-ES"/>
              </w:rPr>
            </w:pPr>
            <w:r w:rsidRPr="00A12F6C">
              <w:rPr>
                <w:rFonts w:ascii="Palatino Linotype" w:eastAsia="Palatino Linotype" w:hAnsi="Palatino Linotype" w:cs="Palatino Linotype"/>
                <w:b/>
                <w:sz w:val="18"/>
                <w:szCs w:val="18"/>
                <w:lang w:eastAsia="es-ES"/>
              </w:rPr>
              <w:t>Respuesta</w:t>
            </w:r>
          </w:p>
        </w:tc>
        <w:tc>
          <w:tcPr>
            <w:tcW w:w="1762" w:type="dxa"/>
            <w:shd w:val="clear" w:color="auto" w:fill="FFC000"/>
          </w:tcPr>
          <w:p w14:paraId="157EBCB2" w14:textId="77777777" w:rsidR="00A26DBE" w:rsidRPr="00A12F6C" w:rsidRDefault="00A26DBE" w:rsidP="00287E06">
            <w:pPr>
              <w:spacing w:before="240" w:after="240"/>
              <w:jc w:val="center"/>
              <w:rPr>
                <w:rFonts w:ascii="Palatino Linotype" w:eastAsia="Palatino Linotype" w:hAnsi="Palatino Linotype" w:cs="Palatino Linotype"/>
                <w:b/>
                <w:sz w:val="18"/>
                <w:szCs w:val="18"/>
                <w:lang w:eastAsia="es-ES"/>
              </w:rPr>
            </w:pPr>
            <w:r w:rsidRPr="00A12F6C">
              <w:rPr>
                <w:rFonts w:ascii="Palatino Linotype" w:eastAsia="Palatino Linotype" w:hAnsi="Palatino Linotype" w:cs="Palatino Linotype"/>
                <w:b/>
                <w:sz w:val="18"/>
                <w:szCs w:val="18"/>
                <w:lang w:eastAsia="es-ES"/>
              </w:rPr>
              <w:t>Motivos de inconformidad</w:t>
            </w:r>
          </w:p>
        </w:tc>
        <w:tc>
          <w:tcPr>
            <w:tcW w:w="1754" w:type="dxa"/>
            <w:shd w:val="clear" w:color="auto" w:fill="FFC000"/>
          </w:tcPr>
          <w:p w14:paraId="3A19B1AF" w14:textId="77777777" w:rsidR="00A26DBE" w:rsidRPr="00A12F6C" w:rsidRDefault="00A26DBE" w:rsidP="00287E06">
            <w:pPr>
              <w:spacing w:before="240" w:after="240"/>
              <w:jc w:val="center"/>
              <w:rPr>
                <w:rFonts w:ascii="Palatino Linotype" w:eastAsia="Palatino Linotype" w:hAnsi="Palatino Linotype" w:cs="Palatino Linotype"/>
                <w:b/>
                <w:sz w:val="18"/>
                <w:szCs w:val="18"/>
                <w:lang w:eastAsia="es-ES"/>
              </w:rPr>
            </w:pPr>
            <w:r w:rsidRPr="00A12F6C">
              <w:rPr>
                <w:rFonts w:ascii="Palatino Linotype" w:eastAsia="Palatino Linotype" w:hAnsi="Palatino Linotype" w:cs="Palatino Linotype"/>
                <w:b/>
                <w:sz w:val="18"/>
                <w:szCs w:val="18"/>
                <w:lang w:eastAsia="es-ES"/>
              </w:rPr>
              <w:t>Informe Justificado</w:t>
            </w:r>
          </w:p>
        </w:tc>
        <w:tc>
          <w:tcPr>
            <w:tcW w:w="1794" w:type="dxa"/>
            <w:shd w:val="clear" w:color="auto" w:fill="FFC000"/>
          </w:tcPr>
          <w:p w14:paraId="06C2692F" w14:textId="77777777" w:rsidR="00A26DBE" w:rsidRPr="00A12F6C" w:rsidRDefault="00A26DBE" w:rsidP="00287E06">
            <w:pPr>
              <w:spacing w:before="240" w:after="240"/>
              <w:jc w:val="center"/>
              <w:rPr>
                <w:rFonts w:ascii="Palatino Linotype" w:eastAsia="Palatino Linotype" w:hAnsi="Palatino Linotype" w:cs="Palatino Linotype"/>
                <w:b/>
                <w:sz w:val="18"/>
                <w:szCs w:val="18"/>
                <w:lang w:eastAsia="es-ES"/>
              </w:rPr>
            </w:pPr>
            <w:r w:rsidRPr="00A12F6C">
              <w:rPr>
                <w:rFonts w:ascii="Palatino Linotype" w:eastAsia="Palatino Linotype" w:hAnsi="Palatino Linotype" w:cs="Palatino Linotype"/>
                <w:b/>
                <w:sz w:val="18"/>
                <w:szCs w:val="18"/>
                <w:lang w:eastAsia="es-ES"/>
              </w:rPr>
              <w:t>¿El pronunciamiento del Sujeto Obligado colma el requerimiento de información del particular?</w:t>
            </w:r>
          </w:p>
        </w:tc>
      </w:tr>
      <w:tr w:rsidR="00A12F6C" w:rsidRPr="00A12F6C" w14:paraId="04F20A2C" w14:textId="77777777" w:rsidTr="00253760">
        <w:tc>
          <w:tcPr>
            <w:tcW w:w="1758" w:type="dxa"/>
          </w:tcPr>
          <w:p w14:paraId="0CE4E750" w14:textId="77777777" w:rsidR="00A26DBE" w:rsidRPr="00A12F6C" w:rsidRDefault="00A26DBE" w:rsidP="00A26DBE">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w:t>
            </w:r>
            <w:r w:rsidRPr="00A12F6C">
              <w:rPr>
                <w:rFonts w:ascii="Palatino Linotype" w:eastAsia="Palatino Linotype" w:hAnsi="Palatino Linotype" w:cs="Palatino Linotype"/>
                <w:b/>
                <w:sz w:val="18"/>
                <w:szCs w:val="18"/>
                <w:lang w:eastAsia="es-ES"/>
              </w:rPr>
              <w:t xml:space="preserve">Qué tipo de contratación fue utilizada </w:t>
            </w:r>
            <w:r w:rsidRPr="00A12F6C">
              <w:rPr>
                <w:rFonts w:ascii="Palatino Linotype" w:eastAsia="Palatino Linotype" w:hAnsi="Palatino Linotype" w:cs="Palatino Linotype"/>
                <w:sz w:val="18"/>
                <w:szCs w:val="18"/>
                <w:lang w:eastAsia="es-ES"/>
              </w:rPr>
              <w:t xml:space="preserve">para colocar las flores o plantas (nochebuenas) colocadas en diversos bajo puentes, glorietas y camellones del municipio, adquisición o servicio Incluyendo colocación? </w:t>
            </w:r>
          </w:p>
          <w:p w14:paraId="448A958B" w14:textId="77777777" w:rsidR="00A26DBE" w:rsidRPr="00A12F6C" w:rsidRDefault="00A26DBE" w:rsidP="00A26DBE">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lastRenderedPageBreak/>
              <w:t>¿</w:t>
            </w:r>
            <w:r w:rsidRPr="00A12F6C">
              <w:rPr>
                <w:rFonts w:ascii="Palatino Linotype" w:eastAsia="Palatino Linotype" w:hAnsi="Palatino Linotype" w:cs="Palatino Linotype"/>
                <w:b/>
                <w:sz w:val="18"/>
                <w:szCs w:val="18"/>
                <w:lang w:eastAsia="es-ES"/>
              </w:rPr>
              <w:t>Cuál fue el proceso de adquisición de las flores</w:t>
            </w:r>
            <w:r w:rsidRPr="00A12F6C">
              <w:rPr>
                <w:rFonts w:ascii="Palatino Linotype" w:eastAsia="Palatino Linotype" w:hAnsi="Palatino Linotype" w:cs="Palatino Linotype"/>
                <w:sz w:val="18"/>
                <w:szCs w:val="18"/>
                <w:lang w:eastAsia="es-ES"/>
              </w:rPr>
              <w:t xml:space="preserve"> o plantas (nochebuenas) colocadas en Interlomas? </w:t>
            </w:r>
          </w:p>
          <w:p w14:paraId="1397D927" w14:textId="77777777" w:rsidR="00A26DBE" w:rsidRPr="00A12F6C" w:rsidRDefault="00A26DBE" w:rsidP="00A26DBE">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w:t>
            </w:r>
            <w:r w:rsidRPr="00A12F6C">
              <w:rPr>
                <w:rFonts w:ascii="Palatino Linotype" w:eastAsia="Palatino Linotype" w:hAnsi="Palatino Linotype" w:cs="Palatino Linotype"/>
                <w:b/>
                <w:sz w:val="18"/>
                <w:szCs w:val="18"/>
                <w:lang w:eastAsia="es-ES"/>
              </w:rPr>
              <w:t>Cuál fue la forma de pago de las flores</w:t>
            </w:r>
            <w:r w:rsidRPr="00A12F6C">
              <w:rPr>
                <w:rFonts w:ascii="Palatino Linotype" w:eastAsia="Palatino Linotype" w:hAnsi="Palatino Linotype" w:cs="Palatino Linotype"/>
                <w:sz w:val="18"/>
                <w:szCs w:val="18"/>
                <w:lang w:eastAsia="es-ES"/>
              </w:rPr>
              <w:t xml:space="preserve"> o plantas (nochebuenas) colocadas en diversos bajo puentes, glorietas y camellones del municipio? </w:t>
            </w:r>
          </w:p>
          <w:p w14:paraId="437276F9" w14:textId="77777777" w:rsidR="00A26DBE" w:rsidRPr="00A12F6C" w:rsidRDefault="00A26DBE" w:rsidP="00A26DBE">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w:t>
            </w:r>
            <w:r w:rsidRPr="00A12F6C">
              <w:rPr>
                <w:rFonts w:ascii="Palatino Linotype" w:eastAsia="Palatino Linotype" w:hAnsi="Palatino Linotype" w:cs="Palatino Linotype"/>
                <w:b/>
                <w:sz w:val="18"/>
                <w:szCs w:val="18"/>
                <w:lang w:eastAsia="es-ES"/>
              </w:rPr>
              <w:t>Cuál fue la partida presupuestaria</w:t>
            </w:r>
            <w:r w:rsidRPr="00A12F6C">
              <w:rPr>
                <w:rFonts w:ascii="Palatino Linotype" w:eastAsia="Palatino Linotype" w:hAnsi="Palatino Linotype" w:cs="Palatino Linotype"/>
                <w:sz w:val="18"/>
                <w:szCs w:val="18"/>
                <w:lang w:eastAsia="es-ES"/>
              </w:rPr>
              <w:t xml:space="preserve"> para la adquisición de las flores o plantas (nochebuenas) colocadas en Interlomas?</w:t>
            </w:r>
          </w:p>
        </w:tc>
        <w:tc>
          <w:tcPr>
            <w:tcW w:w="1760" w:type="dxa"/>
          </w:tcPr>
          <w:p w14:paraId="194B0514" w14:textId="77777777" w:rsidR="00A26DBE" w:rsidRPr="00A12F6C" w:rsidRDefault="00253760" w:rsidP="00253760">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b/>
                <w:sz w:val="18"/>
                <w:szCs w:val="18"/>
                <w:lang w:eastAsia="es-ES"/>
              </w:rPr>
              <w:lastRenderedPageBreak/>
              <w:t>Directora de Recursos Materiales, Adquisiciones y Servicios Generales</w:t>
            </w:r>
            <w:r w:rsidRPr="00A12F6C">
              <w:rPr>
                <w:rFonts w:ascii="Palatino Linotype" w:eastAsia="Palatino Linotype" w:hAnsi="Palatino Linotype" w:cs="Palatino Linotype"/>
                <w:sz w:val="18"/>
                <w:szCs w:val="18"/>
                <w:lang w:eastAsia="es-ES"/>
              </w:rPr>
              <w:t xml:space="preserve">, </w:t>
            </w:r>
            <w:r w:rsidRPr="00A12F6C">
              <w:rPr>
                <w:rFonts w:ascii="Palatino Linotype" w:eastAsia="Palatino Linotype" w:hAnsi="Palatino Linotype" w:cs="Palatino Linotype"/>
                <w:b/>
                <w:sz w:val="18"/>
                <w:szCs w:val="18"/>
                <w:lang w:eastAsia="es-ES"/>
              </w:rPr>
              <w:t>adscrita a la Dirección de Administración</w:t>
            </w:r>
            <w:r w:rsidRPr="00A12F6C">
              <w:rPr>
                <w:rFonts w:ascii="Palatino Linotype" w:eastAsia="Palatino Linotype" w:hAnsi="Palatino Linotype" w:cs="Palatino Linotype"/>
                <w:sz w:val="18"/>
                <w:szCs w:val="18"/>
                <w:lang w:eastAsia="es-ES"/>
              </w:rPr>
              <w:t xml:space="preserve">: Medularmente refiere que después de realizar una búsqueda minuciosa en los archivos de la Dirección, no se encontró </w:t>
            </w:r>
            <w:r w:rsidRPr="00A12F6C">
              <w:rPr>
                <w:rFonts w:ascii="Palatino Linotype" w:eastAsia="Palatino Linotype" w:hAnsi="Palatino Linotype" w:cs="Palatino Linotype"/>
                <w:sz w:val="18"/>
                <w:szCs w:val="18"/>
                <w:lang w:eastAsia="es-ES"/>
              </w:rPr>
              <w:lastRenderedPageBreak/>
              <w:t>información alguna respecto a lo solicitado.</w:t>
            </w:r>
          </w:p>
          <w:p w14:paraId="6E0E82D7" w14:textId="77777777" w:rsidR="00253760" w:rsidRPr="00A12F6C" w:rsidRDefault="00253760" w:rsidP="00253760">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b/>
                <w:sz w:val="18"/>
                <w:szCs w:val="18"/>
                <w:lang w:eastAsia="es-ES"/>
              </w:rPr>
              <w:t>Director General de Servicios Públicos y Urbanos</w:t>
            </w:r>
            <w:r w:rsidRPr="00A12F6C">
              <w:rPr>
                <w:rFonts w:ascii="Palatino Linotype" w:eastAsia="Palatino Linotype" w:hAnsi="Palatino Linotype" w:cs="Palatino Linotype"/>
                <w:sz w:val="18"/>
                <w:szCs w:val="18"/>
                <w:lang w:eastAsia="es-ES"/>
              </w:rPr>
              <w:t xml:space="preserve">: Señala que después de haber realizado una búsqueda exhaustiva en los archivos físicos y registros electrónicos se hace de su conocimiento que </w:t>
            </w:r>
            <w:r w:rsidRPr="00A12F6C">
              <w:rPr>
                <w:rFonts w:ascii="Palatino Linotype" w:eastAsia="Palatino Linotype" w:hAnsi="Palatino Linotype" w:cs="Palatino Linotype"/>
                <w:b/>
                <w:sz w:val="18"/>
                <w:szCs w:val="18"/>
                <w:lang w:eastAsia="es-ES"/>
              </w:rPr>
              <w:t>las nochebuenas fueron donadas por la Dirección de Ecología y Medio Ambiente.</w:t>
            </w:r>
          </w:p>
        </w:tc>
        <w:tc>
          <w:tcPr>
            <w:tcW w:w="1762" w:type="dxa"/>
          </w:tcPr>
          <w:p w14:paraId="3DBE633F" w14:textId="77777777" w:rsidR="00A26DBE" w:rsidRPr="00A12F6C" w:rsidRDefault="00253760" w:rsidP="00253760">
            <w:pPr>
              <w:spacing w:before="240" w:after="240"/>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sz w:val="18"/>
                <w:lang w:eastAsia="es-ES"/>
              </w:rPr>
              <w:lastRenderedPageBreak/>
              <w:t>“</w:t>
            </w:r>
            <w:r w:rsidRPr="00A12F6C">
              <w:rPr>
                <w:rFonts w:ascii="Palatino Linotype" w:eastAsia="Palatino Linotype" w:hAnsi="Palatino Linotype" w:cs="Palatino Linotype"/>
                <w:b/>
                <w:sz w:val="18"/>
                <w:lang w:eastAsia="es-ES"/>
              </w:rPr>
              <w:t>La solicitud fue turnada solo a la Dirección de Servicios Públicos y a la Dirección de Administración</w:t>
            </w:r>
            <w:r w:rsidRPr="00A12F6C">
              <w:rPr>
                <w:rFonts w:ascii="Palatino Linotype" w:eastAsia="Palatino Linotype" w:hAnsi="Palatino Linotype" w:cs="Palatino Linotype"/>
                <w:sz w:val="18"/>
                <w:lang w:eastAsia="es-ES"/>
              </w:rPr>
              <w:t xml:space="preserve">, sin embargo, en una de las respuestas se menciona a la Dirección de Medio Ambiente, si bien se hace referencia a una donación, … Es obligación del Sujeto Obligado proporcional al </w:t>
            </w:r>
            <w:r w:rsidRPr="00A12F6C">
              <w:rPr>
                <w:rFonts w:ascii="Palatino Linotype" w:eastAsia="Palatino Linotype" w:hAnsi="Palatino Linotype" w:cs="Palatino Linotype"/>
                <w:sz w:val="18"/>
                <w:lang w:eastAsia="es-ES"/>
              </w:rPr>
              <w:lastRenderedPageBreak/>
              <w:t>solicitante la información al mecanismo como fueron incorporados los bienes mencionados (flores o plantas (nochebuenas), se entiende que no fue un proceso de adquisición, sin embargo, se debe proporcionar información de la donación realizada</w:t>
            </w:r>
          </w:p>
        </w:tc>
        <w:tc>
          <w:tcPr>
            <w:tcW w:w="1754" w:type="dxa"/>
          </w:tcPr>
          <w:p w14:paraId="4BF24C84" w14:textId="77777777" w:rsidR="00A26DBE" w:rsidRPr="00A12F6C" w:rsidRDefault="00253760" w:rsidP="00253760">
            <w:pPr>
              <w:spacing w:before="240" w:after="240"/>
              <w:jc w:val="both"/>
              <w:rPr>
                <w:rFonts w:ascii="Palatino Linotype" w:eastAsia="Palatino Linotype" w:hAnsi="Palatino Linotype" w:cs="Palatino Linotype"/>
                <w:b/>
                <w:lang w:eastAsia="es-ES"/>
              </w:rPr>
            </w:pPr>
            <w:r w:rsidRPr="00A12F6C">
              <w:rPr>
                <w:rFonts w:ascii="Palatino Linotype" w:eastAsia="Palatino Linotype" w:hAnsi="Palatino Linotype" w:cs="Palatino Linotype"/>
                <w:b/>
                <w:sz w:val="18"/>
                <w:lang w:eastAsia="es-ES"/>
              </w:rPr>
              <w:lastRenderedPageBreak/>
              <w:t>Ratifica la respuesta inicial</w:t>
            </w:r>
          </w:p>
        </w:tc>
        <w:tc>
          <w:tcPr>
            <w:tcW w:w="1794" w:type="dxa"/>
          </w:tcPr>
          <w:p w14:paraId="296E3B9F" w14:textId="77777777" w:rsidR="00A26DBE" w:rsidRPr="00A12F6C" w:rsidRDefault="00253760" w:rsidP="00253760">
            <w:pPr>
              <w:spacing w:before="240" w:after="240" w:line="360" w:lineRule="auto"/>
              <w:jc w:val="center"/>
              <w:rPr>
                <w:rFonts w:ascii="Palatino Linotype" w:eastAsia="Palatino Linotype" w:hAnsi="Palatino Linotype" w:cs="Palatino Linotype"/>
                <w:b/>
                <w:lang w:eastAsia="es-ES"/>
              </w:rPr>
            </w:pPr>
            <w:r w:rsidRPr="00A12F6C">
              <w:rPr>
                <w:rFonts w:ascii="Palatino Linotype" w:eastAsia="Palatino Linotype" w:hAnsi="Palatino Linotype" w:cs="Palatino Linotype"/>
                <w:b/>
                <w:sz w:val="20"/>
                <w:lang w:eastAsia="es-ES"/>
              </w:rPr>
              <w:t>No</w:t>
            </w:r>
          </w:p>
        </w:tc>
      </w:tr>
    </w:tbl>
    <w:p w14:paraId="547CF16E" w14:textId="77777777" w:rsidR="00253760" w:rsidRPr="00A12F6C" w:rsidRDefault="00253760" w:rsidP="00253760">
      <w:pPr>
        <w:spacing w:before="240"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t>Teniendo en cuenta lo anterior, conviene iniciar el presente estudio señalando que de las constancias que conforman el expediente electrónico, se advierte que no se turnó la solicitud a la totalidad de los servidores públicos habilitados</w:t>
      </w:r>
      <w:r w:rsidR="00404077" w:rsidRPr="00A12F6C">
        <w:rPr>
          <w:rFonts w:ascii="Palatino Linotype" w:eastAsia="Palatino Linotype" w:hAnsi="Palatino Linotype" w:cs="Palatino Linotype"/>
          <w:lang w:val="es-MX" w:eastAsia="es-ES"/>
        </w:rPr>
        <w:t xml:space="preserve"> competentes</w:t>
      </w:r>
      <w:r w:rsidRPr="00A12F6C">
        <w:rPr>
          <w:rFonts w:ascii="Palatino Linotype" w:eastAsia="Palatino Linotype" w:hAnsi="Palatino Linotype" w:cs="Palatino Linotype"/>
          <w:lang w:val="es-MX" w:eastAsia="es-ES"/>
        </w:rPr>
        <w:t xml:space="preserve">, por lo que no se satisfizo en su totalidad el derecho de acceso el derecho de acceso a la información pública de la ahora </w:t>
      </w:r>
      <w:r w:rsidRPr="00A12F6C">
        <w:rPr>
          <w:rFonts w:ascii="Palatino Linotype" w:eastAsia="Palatino Linotype" w:hAnsi="Palatino Linotype" w:cs="Palatino Linotype"/>
          <w:b/>
          <w:lang w:val="es-MX" w:eastAsia="es-ES"/>
        </w:rPr>
        <w:t>parte Recurrente</w:t>
      </w:r>
      <w:r w:rsidRPr="00A12F6C">
        <w:rPr>
          <w:rFonts w:ascii="Palatino Linotype" w:eastAsia="Palatino Linotype" w:hAnsi="Palatino Linotype" w:cs="Palatino Linotype"/>
          <w:lang w:val="es-MX" w:eastAsia="es-ES"/>
        </w:rPr>
        <w:t xml:space="preserve">, toda vez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debieron turnarse a </w:t>
      </w:r>
      <w:r w:rsidRPr="00A12F6C">
        <w:rPr>
          <w:rFonts w:ascii="Palatino Linotype" w:eastAsia="Palatino Linotype" w:hAnsi="Palatino Linotype" w:cs="Palatino Linotype"/>
          <w:lang w:val="es-MX" w:eastAsia="es-ES"/>
        </w:rPr>
        <w:lastRenderedPageBreak/>
        <w:t xml:space="preserve">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5846F2AF" w14:textId="77777777" w:rsidR="00253760" w:rsidRPr="00A12F6C" w:rsidRDefault="00253760" w:rsidP="00253760">
      <w:pPr>
        <w:spacing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4D908BA" w14:textId="77777777" w:rsidR="00253760" w:rsidRPr="00A12F6C" w:rsidRDefault="00253760" w:rsidP="00253760">
      <w:pPr>
        <w:spacing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t xml:space="preserve">• La respuesta a los requerimientos informativos, deberá notificarse al interesado en el menor tiempo posible, que no podrá exceder de quince días hábiles, contados a partir del día siguiente a la presentación de esta. </w:t>
      </w:r>
    </w:p>
    <w:p w14:paraId="0530A9A8" w14:textId="77777777" w:rsidR="00253760" w:rsidRPr="00A12F6C" w:rsidRDefault="00253760" w:rsidP="00253760">
      <w:pPr>
        <w:spacing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t xml:space="preserve">Excepcionalmente, el plazo referido podrá ampliarse por siete días hábiles más, cuando existan razones fundadas y motivadas, a través del Comité de Transparencia; </w:t>
      </w:r>
    </w:p>
    <w:p w14:paraId="36E93C97" w14:textId="77777777" w:rsidR="00253760" w:rsidRPr="00A12F6C" w:rsidRDefault="00253760" w:rsidP="00253760">
      <w:pPr>
        <w:spacing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CC64D4A" w14:textId="77777777" w:rsidR="00253760" w:rsidRPr="00A12F6C" w:rsidRDefault="00253760" w:rsidP="00253760">
      <w:pPr>
        <w:spacing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lastRenderedPageBreak/>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E8FE0F4" w14:textId="77777777" w:rsidR="00253760" w:rsidRPr="00A12F6C" w:rsidRDefault="00253760" w:rsidP="00253760">
      <w:pPr>
        <w:spacing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0B5DF04" w14:textId="77777777" w:rsidR="00253760" w:rsidRPr="00A12F6C" w:rsidRDefault="00253760" w:rsidP="00253760">
      <w:pPr>
        <w:shd w:val="clear" w:color="auto" w:fill="FFFFFF"/>
        <w:spacing w:before="240"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t xml:space="preserve">En este orden de ideas, se reitera que el </w:t>
      </w:r>
      <w:r w:rsidRPr="00A12F6C">
        <w:rPr>
          <w:rFonts w:ascii="Palatino Linotype" w:eastAsia="Palatino Linotype" w:hAnsi="Palatino Linotype" w:cs="Palatino Linotype"/>
          <w:b/>
          <w:lang w:val="es-MX" w:eastAsia="es-ES"/>
        </w:rPr>
        <w:t>Sujeto Obligado</w:t>
      </w:r>
      <w:r w:rsidRPr="00A12F6C">
        <w:rPr>
          <w:rFonts w:ascii="Palatino Linotype" w:eastAsia="Palatino Linotype" w:hAnsi="Palatino Linotype" w:cs="Palatino Linotype"/>
          <w:lang w:val="es-MX" w:eastAsia="es-ES"/>
        </w:rPr>
        <w:t xml:space="preserve"> debió turnar la solicitud a las áreas competentes para conocer de la solicitud de información para efecto de que emitieran su respuesta dentro de los plazos establecidos por la legislación, como en el caso concreto lo procedente era turnar estos requerimientos a la Tesorería Municipal, ello en virtud de </w:t>
      </w:r>
      <w:proofErr w:type="gramStart"/>
      <w:r w:rsidRPr="00A12F6C">
        <w:rPr>
          <w:rFonts w:ascii="Palatino Linotype" w:eastAsia="Palatino Linotype" w:hAnsi="Palatino Linotype" w:cs="Palatino Linotype"/>
          <w:lang w:val="es-MX" w:eastAsia="es-ES"/>
        </w:rPr>
        <w:t>que</w:t>
      </w:r>
      <w:proofErr w:type="gramEnd"/>
      <w:r w:rsidRPr="00A12F6C">
        <w:rPr>
          <w:rFonts w:ascii="Palatino Linotype" w:eastAsia="Palatino Linotype" w:hAnsi="Palatino Linotype" w:cs="Palatino Linotype"/>
          <w:lang w:val="es-MX" w:eastAsia="es-ES"/>
        </w:rPr>
        <w:t xml:space="preserve"> conforme a lo establecido por la Ley Orgánica Municipal, cuenta con las siguientes facultades: </w:t>
      </w:r>
    </w:p>
    <w:p w14:paraId="5C393EEB" w14:textId="77777777" w:rsidR="00253760" w:rsidRPr="00A12F6C" w:rsidRDefault="00253760" w:rsidP="00253760">
      <w:pPr>
        <w:shd w:val="clear" w:color="auto" w:fill="FFFFFF"/>
        <w:spacing w:before="240" w:after="240"/>
        <w:ind w:left="567" w:right="851"/>
        <w:jc w:val="both"/>
        <w:rPr>
          <w:rFonts w:ascii="Palatino Linotype" w:eastAsia="Palatino Linotype" w:hAnsi="Palatino Linotype" w:cs="Palatino Linotype"/>
          <w:i/>
          <w:sz w:val="22"/>
          <w:lang w:val="es-MX" w:eastAsia="es-ES"/>
        </w:rPr>
      </w:pPr>
      <w:r w:rsidRPr="00A12F6C">
        <w:rPr>
          <w:rFonts w:ascii="Palatino Linotype" w:eastAsia="Palatino Linotype" w:hAnsi="Palatino Linotype" w:cs="Palatino Linotype"/>
          <w:i/>
          <w:sz w:val="22"/>
          <w:lang w:val="es-MX" w:eastAsia="es-ES"/>
        </w:rPr>
        <w:t>“Artículo 95.- Son atribuciones del tesorero municipal:</w:t>
      </w:r>
      <w:r w:rsidRPr="00A12F6C">
        <w:rPr>
          <w:rFonts w:ascii="Palatino Linotype" w:eastAsia="Palatino Linotype" w:hAnsi="Palatino Linotype" w:cs="Palatino Linotype"/>
          <w:i/>
          <w:sz w:val="22"/>
          <w:lang w:val="es-MX" w:eastAsia="es-ES"/>
        </w:rPr>
        <w:cr/>
        <w:t>…</w:t>
      </w:r>
    </w:p>
    <w:p w14:paraId="1B2FAC7E" w14:textId="77777777" w:rsidR="00253760" w:rsidRPr="00A12F6C" w:rsidRDefault="00253760" w:rsidP="00253760">
      <w:pPr>
        <w:shd w:val="clear" w:color="auto" w:fill="FFFFFF"/>
        <w:spacing w:before="240" w:after="240"/>
        <w:ind w:left="567" w:right="851"/>
        <w:jc w:val="both"/>
        <w:rPr>
          <w:rFonts w:ascii="Palatino Linotype" w:eastAsia="Palatino Linotype" w:hAnsi="Palatino Linotype" w:cs="Palatino Linotype"/>
          <w:i/>
          <w:sz w:val="22"/>
          <w:lang w:val="es-MX" w:eastAsia="es-ES"/>
        </w:rPr>
      </w:pPr>
      <w:r w:rsidRPr="00A12F6C">
        <w:rPr>
          <w:rFonts w:ascii="Palatino Linotype" w:eastAsia="Palatino Linotype" w:hAnsi="Palatino Linotype" w:cs="Palatino Linotype"/>
          <w:b/>
          <w:i/>
          <w:sz w:val="22"/>
          <w:lang w:val="es-MX" w:eastAsia="es-ES"/>
        </w:rPr>
        <w:t>I. Administrar la hacienda pública municipal, de conformidad con las disposiciones legales aplicables;</w:t>
      </w:r>
      <w:r w:rsidRPr="00A12F6C">
        <w:rPr>
          <w:rFonts w:ascii="Palatino Linotype" w:eastAsia="Palatino Linotype" w:hAnsi="Palatino Linotype" w:cs="Palatino Linotype"/>
          <w:b/>
          <w:i/>
          <w:sz w:val="22"/>
          <w:lang w:val="es-MX" w:eastAsia="es-ES"/>
        </w:rPr>
        <w:cr/>
      </w:r>
      <w:r w:rsidRPr="00A12F6C">
        <w:rPr>
          <w:rFonts w:ascii="Palatino Linotype" w:eastAsia="Palatino Linotype" w:hAnsi="Palatino Linotype" w:cs="Palatino Linotype"/>
          <w:i/>
          <w:sz w:val="22"/>
          <w:lang w:val="es-MX" w:eastAsia="es-ES"/>
        </w:rPr>
        <w:t>…</w:t>
      </w:r>
    </w:p>
    <w:p w14:paraId="0EF92B07" w14:textId="77777777" w:rsidR="00253760" w:rsidRPr="00A12F6C" w:rsidRDefault="00253760" w:rsidP="00253760">
      <w:pPr>
        <w:shd w:val="clear" w:color="auto" w:fill="FFFFFF"/>
        <w:spacing w:before="240" w:after="240"/>
        <w:ind w:left="567" w:right="851"/>
        <w:jc w:val="both"/>
        <w:rPr>
          <w:rFonts w:ascii="Palatino Linotype" w:eastAsia="Palatino Linotype" w:hAnsi="Palatino Linotype" w:cs="Palatino Linotype"/>
          <w:b/>
          <w:i/>
          <w:sz w:val="22"/>
          <w:lang w:val="es-MX" w:eastAsia="es-ES"/>
        </w:rPr>
      </w:pPr>
      <w:r w:rsidRPr="00A12F6C">
        <w:rPr>
          <w:rFonts w:ascii="Palatino Linotype" w:eastAsia="Palatino Linotype" w:hAnsi="Palatino Linotype" w:cs="Palatino Linotype"/>
          <w:b/>
          <w:i/>
          <w:sz w:val="22"/>
          <w:lang w:val="es-MX" w:eastAsia="es-ES"/>
        </w:rPr>
        <w:t>IV. Llevar los registros contables, financieros y administrativos de los ingresos, egresos, e inventarios;”</w:t>
      </w:r>
    </w:p>
    <w:p w14:paraId="07F46970" w14:textId="77777777" w:rsidR="00253760" w:rsidRPr="00A12F6C" w:rsidRDefault="00253760" w:rsidP="00253760">
      <w:pPr>
        <w:shd w:val="clear" w:color="auto" w:fill="FFFFFF"/>
        <w:tabs>
          <w:tab w:val="left" w:pos="7371"/>
        </w:tabs>
        <w:spacing w:before="240"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lang w:val="es-MX" w:eastAsia="es-ES"/>
        </w:rPr>
        <w:lastRenderedPageBreak/>
        <w:t xml:space="preserve">Aunado al hecho de </w:t>
      </w:r>
      <w:proofErr w:type="gramStart"/>
      <w:r w:rsidRPr="00A12F6C">
        <w:rPr>
          <w:rFonts w:ascii="Palatino Linotype" w:eastAsia="Palatino Linotype" w:hAnsi="Palatino Linotype" w:cs="Palatino Linotype"/>
          <w:lang w:val="es-MX" w:eastAsia="es-ES"/>
        </w:rPr>
        <w:t>que</w:t>
      </w:r>
      <w:proofErr w:type="gramEnd"/>
      <w:r w:rsidRPr="00A12F6C">
        <w:rPr>
          <w:rFonts w:ascii="Palatino Linotype" w:eastAsia="Palatino Linotype" w:hAnsi="Palatino Linotype" w:cs="Palatino Linotype"/>
          <w:lang w:val="es-MX" w:eastAsia="es-ES"/>
        </w:rPr>
        <w:t xml:space="preserve"> conforme al Manual de Organización de la Tesorería Municipal, cuenta con las siguientes unidades administrativas a su cargo: </w:t>
      </w:r>
    </w:p>
    <w:p w14:paraId="467DA283" w14:textId="77777777" w:rsidR="00253760" w:rsidRPr="00A12F6C" w:rsidRDefault="00253760" w:rsidP="00253760">
      <w:pPr>
        <w:shd w:val="clear" w:color="auto" w:fill="FFFFFF"/>
        <w:tabs>
          <w:tab w:val="left" w:pos="7371"/>
        </w:tabs>
        <w:spacing w:before="240" w:after="240" w:line="360" w:lineRule="auto"/>
        <w:jc w:val="both"/>
        <w:rPr>
          <w:rFonts w:ascii="Palatino Linotype" w:eastAsia="Palatino Linotype" w:hAnsi="Palatino Linotype" w:cs="Palatino Linotype"/>
          <w:lang w:val="es-MX" w:eastAsia="es-ES"/>
        </w:rPr>
      </w:pPr>
      <w:r w:rsidRPr="00A12F6C">
        <w:rPr>
          <w:rFonts w:ascii="Palatino Linotype" w:eastAsia="Palatino Linotype" w:hAnsi="Palatino Linotype" w:cs="Palatino Linotype"/>
          <w:noProof/>
          <w:lang w:val="es-MX"/>
        </w:rPr>
        <w:drawing>
          <wp:inline distT="0" distB="0" distL="0" distR="0" wp14:anchorId="106C1C77" wp14:editId="1E8CBE4D">
            <wp:extent cx="5612130" cy="4520565"/>
            <wp:effectExtent l="19050" t="19050" r="2667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520565"/>
                    </a:xfrm>
                    <a:prstGeom prst="rect">
                      <a:avLst/>
                    </a:prstGeom>
                    <a:ln>
                      <a:solidFill>
                        <a:schemeClr val="tx1"/>
                      </a:solidFill>
                    </a:ln>
                  </pic:spPr>
                </pic:pic>
              </a:graphicData>
            </a:graphic>
          </wp:inline>
        </w:drawing>
      </w:r>
    </w:p>
    <w:p w14:paraId="5CD0579A" w14:textId="77777777" w:rsidR="00A26DBE" w:rsidRPr="00A12F6C" w:rsidRDefault="00253760" w:rsidP="00AF2751">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noProof/>
          <w:lang w:val="es-MX"/>
        </w:rPr>
        <w:lastRenderedPageBreak/>
        <w:drawing>
          <wp:inline distT="0" distB="0" distL="0" distR="0" wp14:anchorId="186D44E0" wp14:editId="32F801FE">
            <wp:extent cx="5612130" cy="3957320"/>
            <wp:effectExtent l="19050" t="19050" r="26670"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957320"/>
                    </a:xfrm>
                    <a:prstGeom prst="rect">
                      <a:avLst/>
                    </a:prstGeom>
                    <a:ln>
                      <a:solidFill>
                        <a:schemeClr val="tx1"/>
                      </a:solidFill>
                    </a:ln>
                  </pic:spPr>
                </pic:pic>
              </a:graphicData>
            </a:graphic>
          </wp:inline>
        </w:drawing>
      </w:r>
    </w:p>
    <w:p w14:paraId="3FBD8AE2" w14:textId="77777777" w:rsidR="00497D41" w:rsidRPr="00A12F6C" w:rsidRDefault="00497D41" w:rsidP="00497D41">
      <w:pPr>
        <w:pBdr>
          <w:top w:val="nil"/>
          <w:left w:val="nil"/>
          <w:bottom w:val="nil"/>
          <w:right w:val="nil"/>
          <w:between w:val="nil"/>
        </w:pBdr>
        <w:spacing w:before="240" w:after="240" w:line="360" w:lineRule="auto"/>
        <w:jc w:val="both"/>
      </w:pPr>
      <w:r w:rsidRPr="00A12F6C">
        <w:rPr>
          <w:rFonts w:ascii="Palatino Linotype" w:eastAsia="Palatino Linotype" w:hAnsi="Palatino Linotype" w:cs="Palatino Linotype"/>
        </w:rPr>
        <w:t>Con relación a lo anterior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6585D511"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i/>
          <w:sz w:val="22"/>
          <w:szCs w:val="22"/>
        </w:rPr>
        <w:t>“</w:t>
      </w:r>
      <w:r w:rsidRPr="00A12F6C">
        <w:rPr>
          <w:rFonts w:ascii="Palatino Linotype" w:eastAsia="Palatino Linotype" w:hAnsi="Palatino Linotype" w:cs="Palatino Linotype"/>
          <w:b/>
          <w:i/>
          <w:sz w:val="22"/>
          <w:szCs w:val="22"/>
        </w:rPr>
        <w:t>Artículo 342.-</w:t>
      </w:r>
      <w:r w:rsidRPr="00A12F6C">
        <w:rPr>
          <w:rFonts w:ascii="Palatino Linotype" w:eastAsia="Palatino Linotype" w:hAnsi="Palatino Linotype" w:cs="Palatino Linotype"/>
          <w:i/>
          <w:sz w:val="22"/>
          <w:szCs w:val="22"/>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5A4BECA1"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i/>
          <w:sz w:val="22"/>
          <w:szCs w:val="22"/>
        </w:rPr>
        <w:t xml:space="preserve">En el caso de los municipios, el registro a que se refiere el párrafo anterior, se realizará conforme al sistema y a las disposiciones en materia de planeación, programación, presupuestación, evaluación y contabilidad gubernamental, que se </w:t>
      </w:r>
      <w:r w:rsidRPr="00A12F6C">
        <w:rPr>
          <w:rFonts w:ascii="Palatino Linotype" w:eastAsia="Palatino Linotype" w:hAnsi="Palatino Linotype" w:cs="Palatino Linotype"/>
          <w:i/>
          <w:sz w:val="22"/>
          <w:szCs w:val="22"/>
        </w:rPr>
        <w:lastRenderedPageBreak/>
        <w:t>aprueben en el marco del Sistema de Coordinación Hacendaria del Estado de México.</w:t>
      </w:r>
    </w:p>
    <w:p w14:paraId="2DC1B534"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b/>
          <w:i/>
          <w:sz w:val="22"/>
          <w:szCs w:val="22"/>
        </w:rPr>
        <w:t>Artículo 343.-</w:t>
      </w:r>
      <w:r w:rsidRPr="00A12F6C">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B516820"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7D148477"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A12F6C">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A12F6C">
        <w:rPr>
          <w:rFonts w:ascii="Palatino Linotype" w:eastAsia="Palatino Linotype" w:hAnsi="Palatino Linotype" w:cs="Palatino Linotype"/>
          <w:b/>
          <w:i/>
          <w:sz w:val="22"/>
          <w:szCs w:val="22"/>
        </w:rPr>
        <w:t>.</w:t>
      </w:r>
    </w:p>
    <w:p w14:paraId="172AB85A" w14:textId="77777777" w:rsidR="00497D41" w:rsidRPr="00A12F6C" w:rsidRDefault="00497D41" w:rsidP="00497D41">
      <w:pPr>
        <w:spacing w:line="276" w:lineRule="auto"/>
      </w:pPr>
    </w:p>
    <w:p w14:paraId="5CEF168E"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A12F6C">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A12F6C">
        <w:rPr>
          <w:rFonts w:ascii="Palatino Linotype" w:eastAsia="Palatino Linotype" w:hAnsi="Palatino Linotype" w:cs="Palatino Linotype"/>
          <w:b/>
          <w:i/>
          <w:sz w:val="22"/>
          <w:szCs w:val="22"/>
        </w:rPr>
        <w:t xml:space="preserve"> en el caso de los Municipios, dicha obligación corresponderá a la Tesorería.</w:t>
      </w:r>
    </w:p>
    <w:p w14:paraId="5B4138D3" w14:textId="77777777" w:rsidR="00497D41" w:rsidRPr="00A12F6C" w:rsidRDefault="00497D41" w:rsidP="00497D41">
      <w:pPr>
        <w:spacing w:line="276" w:lineRule="auto"/>
      </w:pPr>
    </w:p>
    <w:p w14:paraId="702DDE6D"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i/>
          <w:sz w:val="22"/>
          <w:szCs w:val="22"/>
        </w:rPr>
        <w:t>Tratándose de documentos de carácter histórico, se estará a lo dispuesto por la legislación de la materia.</w:t>
      </w:r>
    </w:p>
    <w:p w14:paraId="2ABAEB64"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i/>
          <w:sz w:val="22"/>
          <w:szCs w:val="22"/>
        </w:rPr>
        <w:t>…</w:t>
      </w:r>
    </w:p>
    <w:p w14:paraId="5FE53577"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b/>
          <w:i/>
          <w:sz w:val="22"/>
          <w:szCs w:val="22"/>
        </w:rPr>
        <w:t>Artículo 345.-</w:t>
      </w:r>
      <w:r w:rsidRPr="00A12F6C">
        <w:rPr>
          <w:rFonts w:ascii="Palatino Linotype" w:eastAsia="Palatino Linotype" w:hAnsi="Palatino Linotype" w:cs="Palatino Linotype"/>
          <w:i/>
          <w:sz w:val="22"/>
          <w:szCs w:val="22"/>
        </w:rPr>
        <w:t xml:space="preserve"> </w:t>
      </w:r>
      <w:r w:rsidRPr="00A12F6C">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w:t>
      </w:r>
      <w:r w:rsidRPr="00A12F6C">
        <w:rPr>
          <w:rFonts w:ascii="Palatino Linotype" w:eastAsia="Palatino Linotype" w:hAnsi="Palatino Linotype" w:cs="Palatino Linotype"/>
          <w:b/>
          <w:i/>
          <w:sz w:val="22"/>
          <w:szCs w:val="22"/>
        </w:rPr>
        <w:lastRenderedPageBreak/>
        <w:t xml:space="preserve">excederá de seis meses. Tratándose de los comprobantes fiscales digitales, estos deberán estar agregados en forma electrónica a cada póliza de </w:t>
      </w:r>
      <w:r w:rsidRPr="00A12F6C">
        <w:rPr>
          <w:rFonts w:ascii="Palatino Linotype" w:eastAsia="Palatino Linotype" w:hAnsi="Palatino Linotype" w:cs="Palatino Linotype"/>
          <w:i/>
          <w:sz w:val="22"/>
          <w:szCs w:val="22"/>
        </w:rPr>
        <w:t>registro contable.</w:t>
      </w:r>
    </w:p>
    <w:p w14:paraId="774103C6"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143AB234" w14:textId="77777777" w:rsidR="00497D41" w:rsidRPr="00A12F6C" w:rsidRDefault="00497D41" w:rsidP="00497D41">
      <w:pPr>
        <w:pBdr>
          <w:top w:val="nil"/>
          <w:left w:val="nil"/>
          <w:bottom w:val="nil"/>
          <w:right w:val="nil"/>
          <w:between w:val="nil"/>
        </w:pBdr>
        <w:spacing w:before="120" w:after="120" w:line="276" w:lineRule="auto"/>
        <w:ind w:left="860" w:right="860"/>
        <w:jc w:val="both"/>
      </w:pPr>
      <w:r w:rsidRPr="00A12F6C">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A12F6C">
        <w:rPr>
          <w:rFonts w:ascii="Palatino Linotype" w:eastAsia="Palatino Linotype" w:hAnsi="Palatino Linotype" w:cs="Palatino Linotype"/>
          <w:b/>
          <w:i/>
          <w:sz w:val="22"/>
          <w:szCs w:val="22"/>
        </w:rPr>
        <w:t xml:space="preserve"> </w:t>
      </w:r>
      <w:r w:rsidRPr="00A12F6C">
        <w:rPr>
          <w:rFonts w:ascii="Palatino Linotype" w:eastAsia="Palatino Linotype" w:hAnsi="Palatino Linotype" w:cs="Palatino Linotype"/>
          <w:i/>
          <w:sz w:val="22"/>
          <w:szCs w:val="22"/>
        </w:rPr>
        <w:t>“(Sic)</w:t>
      </w:r>
    </w:p>
    <w:p w14:paraId="2AD31E54" w14:textId="77777777" w:rsidR="00497D41" w:rsidRPr="00A12F6C" w:rsidRDefault="00497D41" w:rsidP="00497D41">
      <w:pPr>
        <w:pBdr>
          <w:top w:val="nil"/>
          <w:left w:val="nil"/>
          <w:bottom w:val="nil"/>
          <w:right w:val="nil"/>
          <w:between w:val="nil"/>
        </w:pBdr>
        <w:spacing w:before="120" w:after="120"/>
        <w:ind w:left="860" w:right="860"/>
        <w:jc w:val="both"/>
      </w:pPr>
      <w:r w:rsidRPr="00A12F6C">
        <w:rPr>
          <w:rFonts w:ascii="Palatino Linotype" w:eastAsia="Palatino Linotype" w:hAnsi="Palatino Linotype" w:cs="Palatino Linotype"/>
          <w:i/>
          <w:sz w:val="22"/>
          <w:szCs w:val="22"/>
        </w:rPr>
        <w:t>(Énfasis añadido)</w:t>
      </w:r>
    </w:p>
    <w:p w14:paraId="003F4127" w14:textId="77777777" w:rsidR="00497D41" w:rsidRPr="00A12F6C" w:rsidRDefault="00497D41" w:rsidP="00497D4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5B33755" w14:textId="77777777" w:rsidR="00497D41" w:rsidRPr="00A12F6C" w:rsidRDefault="00497D41" w:rsidP="00497D41">
      <w:pPr>
        <w:spacing w:before="240" w:after="240" w:line="360" w:lineRule="auto"/>
        <w:jc w:val="both"/>
        <w:rPr>
          <w:rFonts w:ascii="Palatino Linotype" w:hAnsi="Palatino Linotype" w:cs="Arial"/>
        </w:rPr>
      </w:pPr>
      <w:r w:rsidRPr="00A12F6C">
        <w:rPr>
          <w:rFonts w:ascii="Palatino Linotype" w:hAnsi="Palatino Linotype" w:cs="Arial"/>
          <w:lang w:eastAsia="es-ES"/>
        </w:rPr>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w:t>
      </w:r>
      <w:r w:rsidRPr="00A12F6C">
        <w:rPr>
          <w:rFonts w:ascii="Palatino Linotype" w:hAnsi="Palatino Linotype" w:cs="Arial"/>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w:t>
      </w:r>
      <w:r w:rsidRPr="00A12F6C">
        <w:rPr>
          <w:rFonts w:ascii="Palatino Linotype" w:hAnsi="Palatino Linotype" w:cs="Arial"/>
        </w:rPr>
        <w:lastRenderedPageBreak/>
        <w:t xml:space="preserve">Instituto para el Desarrollo Técnico de las Haciendas Públicas (INDETEC) señalan las siguientes definiciones de las palabras registro contable y registro presupuestario: </w:t>
      </w:r>
    </w:p>
    <w:p w14:paraId="175E7A45" w14:textId="77777777" w:rsidR="00497D41" w:rsidRPr="00A12F6C" w:rsidRDefault="00497D41" w:rsidP="00497D41">
      <w:pPr>
        <w:ind w:left="851" w:right="851"/>
        <w:jc w:val="both"/>
        <w:rPr>
          <w:rFonts w:ascii="Palatino Linotype" w:hAnsi="Palatino Linotype" w:cs="Arial"/>
          <w:b/>
          <w:i/>
          <w:sz w:val="22"/>
          <w:szCs w:val="22"/>
        </w:rPr>
      </w:pPr>
      <w:r w:rsidRPr="00A12F6C">
        <w:rPr>
          <w:rFonts w:ascii="Palatino Linotype" w:hAnsi="Palatino Linotype" w:cs="Arial"/>
          <w:b/>
          <w:i/>
          <w:sz w:val="22"/>
          <w:szCs w:val="22"/>
        </w:rPr>
        <w:t xml:space="preserve">“REGISTRO CONTABLE </w:t>
      </w:r>
    </w:p>
    <w:p w14:paraId="1E85685D" w14:textId="77777777" w:rsidR="00497D41" w:rsidRPr="00A12F6C" w:rsidRDefault="00497D41" w:rsidP="00497D41">
      <w:pPr>
        <w:ind w:left="851" w:right="851"/>
        <w:jc w:val="both"/>
        <w:rPr>
          <w:rFonts w:ascii="Palatino Linotype" w:hAnsi="Palatino Linotype" w:cs="Arial"/>
          <w:i/>
          <w:sz w:val="22"/>
          <w:szCs w:val="22"/>
          <w:lang w:eastAsia="es-ES"/>
        </w:rPr>
      </w:pPr>
      <w:r w:rsidRPr="00A12F6C">
        <w:rPr>
          <w:rFonts w:ascii="Palatino Linotype" w:hAnsi="Palatino Linotype" w:cs="Arial"/>
          <w:i/>
          <w:sz w:val="22"/>
          <w:szCs w:val="22"/>
        </w:rPr>
        <w:t xml:space="preserve">Asiento que se realiza en los libros de contabilidad de las actividades relacionadas con el ingreso y egresos de un ente económico.” </w:t>
      </w:r>
    </w:p>
    <w:p w14:paraId="7F0185C3" w14:textId="77777777" w:rsidR="00497D41" w:rsidRPr="00A12F6C" w:rsidRDefault="00497D41" w:rsidP="00497D41">
      <w:pPr>
        <w:ind w:left="851" w:right="851"/>
        <w:jc w:val="both"/>
        <w:rPr>
          <w:rFonts w:ascii="Palatino Linotype" w:hAnsi="Palatino Linotype" w:cs="Arial"/>
          <w:b/>
          <w:i/>
          <w:sz w:val="22"/>
          <w:szCs w:val="22"/>
        </w:rPr>
      </w:pPr>
    </w:p>
    <w:p w14:paraId="78759547" w14:textId="77777777" w:rsidR="00497D41" w:rsidRPr="00A12F6C" w:rsidRDefault="00497D41" w:rsidP="00497D41">
      <w:pPr>
        <w:ind w:left="851" w:right="851"/>
        <w:jc w:val="both"/>
        <w:rPr>
          <w:rFonts w:ascii="Palatino Linotype" w:hAnsi="Palatino Linotype" w:cs="Arial"/>
          <w:b/>
          <w:i/>
          <w:sz w:val="22"/>
          <w:szCs w:val="22"/>
        </w:rPr>
      </w:pPr>
      <w:r w:rsidRPr="00A12F6C">
        <w:rPr>
          <w:rFonts w:ascii="Palatino Linotype" w:hAnsi="Palatino Linotype" w:cs="Arial"/>
          <w:b/>
          <w:i/>
          <w:sz w:val="22"/>
          <w:szCs w:val="22"/>
        </w:rPr>
        <w:t>“REGISTRO PRESUPUESTARIO</w:t>
      </w:r>
    </w:p>
    <w:p w14:paraId="51ECC658" w14:textId="77777777" w:rsidR="00497D41" w:rsidRPr="00A12F6C" w:rsidRDefault="00497D41" w:rsidP="00497D41">
      <w:pPr>
        <w:ind w:left="851" w:right="851"/>
        <w:jc w:val="both"/>
        <w:rPr>
          <w:rFonts w:ascii="Palatino Linotype" w:hAnsi="Palatino Linotype" w:cs="Arial"/>
          <w:i/>
          <w:sz w:val="22"/>
          <w:szCs w:val="22"/>
          <w:lang w:eastAsia="es-ES"/>
        </w:rPr>
      </w:pPr>
      <w:r w:rsidRPr="00A12F6C">
        <w:rPr>
          <w:rFonts w:ascii="Palatino Linotype" w:hAnsi="Palatino Linotype" w:cs="Arial"/>
          <w:i/>
          <w:sz w:val="22"/>
          <w:szCs w:val="22"/>
        </w:rPr>
        <w:t xml:space="preserve">Asiento contable de las erogaciones realizadas por las dependencias y entidades con relación a la asignación, modificación y ejercicio de los recursos presupuestarios que se les hayan autorizado.” </w:t>
      </w:r>
      <w:r w:rsidRPr="00A12F6C">
        <w:rPr>
          <w:rFonts w:ascii="Palatino Linotype" w:hAnsi="Palatino Linotype" w:cs="Arial"/>
          <w:i/>
          <w:sz w:val="22"/>
          <w:szCs w:val="22"/>
          <w:lang w:eastAsia="es-ES"/>
        </w:rPr>
        <w:t>(Sic)</w:t>
      </w:r>
    </w:p>
    <w:p w14:paraId="0381FA0F" w14:textId="77777777" w:rsidR="00497D41" w:rsidRPr="00A12F6C" w:rsidRDefault="00497D41" w:rsidP="00497D41">
      <w:pPr>
        <w:ind w:left="851" w:right="851"/>
        <w:jc w:val="both"/>
        <w:rPr>
          <w:rFonts w:ascii="Palatino Linotype" w:hAnsi="Palatino Linotype" w:cs="Arial"/>
          <w:i/>
          <w:sz w:val="22"/>
          <w:szCs w:val="22"/>
        </w:rPr>
      </w:pPr>
    </w:p>
    <w:p w14:paraId="2C62CDFE" w14:textId="77777777" w:rsidR="00497D41" w:rsidRPr="00A12F6C" w:rsidRDefault="00497D41" w:rsidP="00497D41">
      <w:pPr>
        <w:spacing w:before="240" w:after="240" w:line="360" w:lineRule="auto"/>
        <w:jc w:val="both"/>
        <w:rPr>
          <w:rFonts w:ascii="Palatino Linotype" w:hAnsi="Palatino Linotype" w:cs="Arial"/>
          <w:bCs/>
          <w:lang w:eastAsia="es-ES"/>
        </w:rPr>
      </w:pPr>
      <w:r w:rsidRPr="00A12F6C">
        <w:rPr>
          <w:rFonts w:ascii="Palatino Linotype" w:hAnsi="Palatino Linotype" w:cs="Arial"/>
          <w:bCs/>
          <w:lang w:eastAsia="es-ES"/>
        </w:rPr>
        <w:t>Por otra parte, se establece que el sistema de contabilidad sobre base acumulativa total se sustentará en los principios de contabilidad gubernamental.</w:t>
      </w:r>
    </w:p>
    <w:p w14:paraId="65855A1E" w14:textId="77777777" w:rsidR="00497D41" w:rsidRPr="00A12F6C" w:rsidRDefault="00497D41" w:rsidP="00497D41">
      <w:pPr>
        <w:autoSpaceDE w:val="0"/>
        <w:autoSpaceDN w:val="0"/>
        <w:adjustRightInd w:val="0"/>
        <w:spacing w:before="240" w:after="240" w:line="360" w:lineRule="auto"/>
        <w:jc w:val="both"/>
        <w:rPr>
          <w:rFonts w:ascii="Palatino Linotype" w:hAnsi="Palatino Linotype" w:cs="Arial"/>
        </w:rPr>
      </w:pPr>
      <w:r w:rsidRPr="00A12F6C">
        <w:rPr>
          <w:rFonts w:ascii="Palatino Linotype" w:hAnsi="Palatino Linotype" w:cs="Arial"/>
        </w:rPr>
        <w:t xml:space="preserve">Correlativo a lo anterior, es preciso referir una definición de </w:t>
      </w:r>
      <w:r w:rsidRPr="00A12F6C">
        <w:rPr>
          <w:rFonts w:ascii="Palatino Linotype" w:hAnsi="Palatino Linotype" w:cs="Arial"/>
          <w:i/>
        </w:rPr>
        <w:t>póliza contable</w:t>
      </w:r>
      <w:r w:rsidRPr="00A12F6C">
        <w:rPr>
          <w:rFonts w:ascii="Palatino Linotype" w:hAnsi="Palatino Linotype" w:cs="Arial"/>
        </w:rPr>
        <w:t xml:space="preserve">, la cual, primeramente, no está definida en el Código Financiero del Estado de México y Municipios; no obstante, los ya mencionados Glosarios la definen como: </w:t>
      </w:r>
    </w:p>
    <w:p w14:paraId="47DF30BA" w14:textId="77777777" w:rsidR="00497D41" w:rsidRPr="00A12F6C" w:rsidRDefault="00497D41" w:rsidP="00497D41">
      <w:pPr>
        <w:ind w:left="851" w:right="851"/>
        <w:jc w:val="both"/>
        <w:rPr>
          <w:rFonts w:ascii="Palatino Linotype" w:hAnsi="Palatino Linotype" w:cs="Arial"/>
          <w:b/>
          <w:i/>
          <w:sz w:val="22"/>
          <w:szCs w:val="22"/>
        </w:rPr>
      </w:pPr>
      <w:r w:rsidRPr="00A12F6C">
        <w:rPr>
          <w:rFonts w:ascii="Palatino Linotype" w:hAnsi="Palatino Linotype" w:cs="Arial"/>
          <w:i/>
          <w:sz w:val="22"/>
          <w:szCs w:val="22"/>
        </w:rPr>
        <w:t>“</w:t>
      </w:r>
      <w:r w:rsidRPr="00A12F6C">
        <w:rPr>
          <w:rFonts w:ascii="Palatino Linotype" w:hAnsi="Palatino Linotype" w:cs="Arial"/>
          <w:b/>
          <w:i/>
          <w:sz w:val="22"/>
          <w:szCs w:val="22"/>
        </w:rPr>
        <w:t>PÓLIZA CONTABLE</w:t>
      </w:r>
    </w:p>
    <w:p w14:paraId="585D24C3" w14:textId="77777777" w:rsidR="00497D41" w:rsidRPr="00A12F6C" w:rsidRDefault="00497D41" w:rsidP="00497D41">
      <w:pPr>
        <w:ind w:left="851" w:right="851"/>
        <w:jc w:val="both"/>
        <w:rPr>
          <w:rFonts w:ascii="Palatino Linotype" w:hAnsi="Palatino Linotype" w:cs="Arial"/>
          <w:i/>
          <w:sz w:val="22"/>
          <w:szCs w:val="22"/>
        </w:rPr>
      </w:pPr>
      <w:r w:rsidRPr="00A12F6C">
        <w:rPr>
          <w:rFonts w:ascii="Palatino Linotype" w:hAnsi="Palatino Linotype" w:cs="Arial"/>
          <w:i/>
          <w:sz w:val="22"/>
          <w:szCs w:val="22"/>
        </w:rPr>
        <w:t xml:space="preserve">Documento en el cual se asientan en forma individual todas y cada una de las operaciones desarrolladas por una institución, así como la información necesaria para la identificación de dichas operaciones.” </w:t>
      </w:r>
    </w:p>
    <w:p w14:paraId="08583AD7" w14:textId="77777777" w:rsidR="00497D41" w:rsidRPr="00A12F6C" w:rsidRDefault="00497D41" w:rsidP="00497D41">
      <w:pPr>
        <w:ind w:left="851" w:right="851"/>
        <w:jc w:val="both"/>
        <w:rPr>
          <w:rFonts w:ascii="Palatino Linotype" w:hAnsi="Palatino Linotype" w:cs="Arial"/>
          <w:i/>
          <w:sz w:val="22"/>
          <w:szCs w:val="22"/>
        </w:rPr>
      </w:pPr>
    </w:p>
    <w:p w14:paraId="3BD5F018" w14:textId="77777777" w:rsidR="00497D41" w:rsidRPr="00A12F6C" w:rsidRDefault="00497D41" w:rsidP="00497D41">
      <w:pPr>
        <w:spacing w:before="240" w:after="240" w:line="360" w:lineRule="auto"/>
        <w:jc w:val="both"/>
        <w:rPr>
          <w:rFonts w:ascii="Palatino Linotype" w:hAnsi="Palatino Linotype" w:cs="Arial"/>
        </w:rPr>
      </w:pPr>
      <w:r w:rsidRPr="00A12F6C">
        <w:rPr>
          <w:rFonts w:ascii="Palatino Linotype" w:hAnsi="Palatino Linotype" w:cs="Arial"/>
        </w:rPr>
        <w:t xml:space="preserve">Así, se advierte que la </w:t>
      </w:r>
      <w:r w:rsidRPr="00A12F6C">
        <w:rPr>
          <w:rFonts w:ascii="Palatino Linotype" w:hAnsi="Palatino Linotype" w:cs="Arial"/>
          <w:i/>
        </w:rPr>
        <w:t>póliza contable</w:t>
      </w:r>
      <w:r w:rsidRPr="00A12F6C">
        <w:rPr>
          <w:rFonts w:ascii="Palatino Linotype" w:hAnsi="Palatino Linotype" w:cs="Arial"/>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1968A615" w14:textId="77777777" w:rsidR="00497D41" w:rsidRPr="00A12F6C" w:rsidRDefault="00497D41" w:rsidP="00497D41">
      <w:pPr>
        <w:spacing w:before="240" w:after="240" w:line="360" w:lineRule="auto"/>
        <w:jc w:val="both"/>
        <w:rPr>
          <w:rFonts w:ascii="Palatino Linotype" w:hAnsi="Palatino Linotype" w:cs="Arial"/>
        </w:rPr>
      </w:pPr>
      <w:r w:rsidRPr="00A12F6C">
        <w:rPr>
          <w:rFonts w:ascii="Palatino Linotype" w:hAnsi="Palatino Linotype" w:cs="Arial"/>
        </w:rPr>
        <w:lastRenderedPageBreak/>
        <w:t xml:space="preserve">En este sentido, existen diversos tipos de pólizas contables de acuerdo a las operaciones realizadas, dentro de las cuales, encontramos las llamadas </w:t>
      </w:r>
      <w:r w:rsidRPr="00A12F6C">
        <w:rPr>
          <w:rFonts w:ascii="Palatino Linotype" w:hAnsi="Palatino Linotype" w:cs="Arial"/>
          <w:i/>
        </w:rPr>
        <w:t>pólizas de egresos</w:t>
      </w:r>
      <w:r w:rsidRPr="00A12F6C">
        <w:rPr>
          <w:rFonts w:ascii="Palatino Linotype" w:hAnsi="Palatino Linotype" w:cs="Arial"/>
        </w:rPr>
        <w:t xml:space="preserve">, son aquellas en las cuales se anotan diariamente las operaciones que representan gastos, es decir, salidas de dinero para el </w:t>
      </w:r>
      <w:r w:rsidRPr="00A12F6C">
        <w:rPr>
          <w:rFonts w:ascii="Palatino Linotype" w:hAnsi="Palatino Linotype" w:cs="Arial"/>
          <w:b/>
        </w:rPr>
        <w:t>Sujeto Obligado</w:t>
      </w:r>
      <w:r w:rsidRPr="00A12F6C">
        <w:rPr>
          <w:rFonts w:ascii="Palatino Linotype" w:hAnsi="Palatino Linotype" w:cs="Arial"/>
        </w:rPr>
        <w:t xml:space="preserve">, las </w:t>
      </w:r>
      <w:proofErr w:type="gramStart"/>
      <w:r w:rsidRPr="00A12F6C">
        <w:rPr>
          <w:rFonts w:ascii="Palatino Linotype" w:hAnsi="Palatino Linotype" w:cs="Arial"/>
        </w:rPr>
        <w:t>que</w:t>
      </w:r>
      <w:proofErr w:type="gramEnd"/>
      <w:r w:rsidRPr="00A12F6C">
        <w:rPr>
          <w:rFonts w:ascii="Palatino Linotype" w:hAnsi="Palatino Linotype" w:cs="Arial"/>
        </w:rPr>
        <w:t xml:space="preserve"> además, deben encontrarse acompañadas de las documentales que sirven de soporte de dicho movimiento. </w:t>
      </w:r>
    </w:p>
    <w:p w14:paraId="5EB8338B" w14:textId="77777777" w:rsidR="00497D41" w:rsidRPr="00A12F6C" w:rsidRDefault="00497D41" w:rsidP="00497D41">
      <w:pPr>
        <w:spacing w:before="240" w:after="240" w:line="360" w:lineRule="auto"/>
        <w:jc w:val="both"/>
        <w:rPr>
          <w:rFonts w:ascii="Palatino Linotype" w:hAnsi="Palatino Linotype" w:cs="Arial"/>
          <w:bCs/>
          <w:lang w:eastAsia="es-ES"/>
        </w:rPr>
      </w:pPr>
      <w:r w:rsidRPr="00A12F6C">
        <w:rPr>
          <w:rFonts w:ascii="Palatino Linotype" w:hAnsi="Palatino Linotype" w:cs="Arial"/>
          <w:bCs/>
          <w:lang w:eastAsia="es-ES"/>
        </w:rPr>
        <w:t xml:space="preserve">Asimismo, los Lineamientos para la integración y entrega del Informe Trimestral Municipal 2022, </w:t>
      </w:r>
      <w:r w:rsidRPr="00A12F6C">
        <w:rPr>
          <w:rFonts w:ascii="Palatino Linotype" w:hAnsi="Palatino Linotype" w:cs="Arial"/>
          <w:lang w:eastAsia="es-ES"/>
        </w:rPr>
        <w:t xml:space="preserve">emitidos por el Órgano Superior de Fiscalización del Estado de México, contienen los formatos e información que debe ser proporcionada para la integración de los informes mensuales, reviste interés para nuestro estudio lo previsto en el módulo 1, el cual contiene la información relativa a las </w:t>
      </w:r>
      <w:r w:rsidRPr="00A12F6C">
        <w:rPr>
          <w:rFonts w:ascii="Palatino Linotype" w:hAnsi="Palatino Linotype" w:cs="Arial"/>
          <w:b/>
          <w:i/>
          <w:lang w:eastAsia="es-ES"/>
        </w:rPr>
        <w:t>pólizas de egresos</w:t>
      </w:r>
      <w:r w:rsidRPr="00A12F6C">
        <w:rPr>
          <w:rFonts w:ascii="Palatino Linotype" w:hAnsi="Palatino Linotype" w:cs="Arial"/>
          <w:i/>
          <w:lang w:eastAsia="es-ES"/>
        </w:rPr>
        <w:t xml:space="preserve">, </w:t>
      </w:r>
      <w:r w:rsidRPr="00A12F6C">
        <w:rPr>
          <w:rFonts w:ascii="Palatino Linotype" w:hAnsi="Palatino Linotype" w:cs="Arial"/>
          <w:lang w:eastAsia="es-ES"/>
        </w:rPr>
        <w:t>d</w:t>
      </w:r>
      <w:r w:rsidRPr="00A12F6C">
        <w:rPr>
          <w:rFonts w:ascii="Palatino Linotype" w:hAnsi="Palatino Linotype" w:cs="Arial"/>
          <w:bCs/>
          <w:lang w:eastAsia="es-ES"/>
        </w:rPr>
        <w:t xml:space="preserve">e tal manera que, dichos formatos constituyen un soporte documental con el cual de manera enunciativa más no limitativa, el </w:t>
      </w:r>
      <w:r w:rsidRPr="00A12F6C">
        <w:rPr>
          <w:rFonts w:ascii="Palatino Linotype" w:hAnsi="Palatino Linotype" w:cs="Arial"/>
          <w:b/>
          <w:bCs/>
          <w:lang w:eastAsia="es-ES"/>
        </w:rPr>
        <w:t xml:space="preserve">Sujeto Obligado </w:t>
      </w:r>
      <w:r w:rsidRPr="00A12F6C">
        <w:rPr>
          <w:rFonts w:ascii="Palatino Linotype" w:hAnsi="Palatino Linotype" w:cs="Arial"/>
          <w:bCs/>
          <w:lang w:eastAsia="es-ES"/>
        </w:rPr>
        <w:t xml:space="preserve">pudiera atender los requerimientos de información, para una mayor referencia se inserta la captura de pantalla del formato correspondiente al año 2022: </w:t>
      </w:r>
    </w:p>
    <w:p w14:paraId="5B9E3303" w14:textId="77777777" w:rsidR="00497D41" w:rsidRPr="00A12F6C" w:rsidRDefault="00497D41" w:rsidP="00497D41">
      <w:pPr>
        <w:spacing w:before="240" w:after="240" w:line="360" w:lineRule="auto"/>
        <w:jc w:val="center"/>
        <w:rPr>
          <w:rFonts w:ascii="Palatino Linotype" w:hAnsi="Palatino Linotype" w:cs="Arial"/>
          <w:bCs/>
          <w:lang w:eastAsia="es-ES"/>
        </w:rPr>
      </w:pPr>
      <w:r w:rsidRPr="00A12F6C">
        <w:rPr>
          <w:rFonts w:ascii="Palatino Linotype" w:hAnsi="Palatino Linotype" w:cs="Arial"/>
          <w:bCs/>
          <w:noProof/>
          <w:lang w:val="es-MX"/>
        </w:rPr>
        <w:lastRenderedPageBreak/>
        <w:drawing>
          <wp:inline distT="0" distB="0" distL="0" distR="0" wp14:anchorId="6F714516" wp14:editId="677458B2">
            <wp:extent cx="4819650" cy="4225561"/>
            <wp:effectExtent l="19050" t="19050" r="19050"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807" cy="4231835"/>
                    </a:xfrm>
                    <a:prstGeom prst="rect">
                      <a:avLst/>
                    </a:prstGeom>
                    <a:noFill/>
                    <a:ln>
                      <a:solidFill>
                        <a:sysClr val="windowText" lastClr="000000"/>
                      </a:solidFill>
                    </a:ln>
                  </pic:spPr>
                </pic:pic>
              </a:graphicData>
            </a:graphic>
          </wp:inline>
        </w:drawing>
      </w:r>
    </w:p>
    <w:p w14:paraId="5F17D9EC" w14:textId="77777777" w:rsidR="00497D41" w:rsidRPr="00A12F6C" w:rsidRDefault="00497D41" w:rsidP="00497D41">
      <w:pPr>
        <w:spacing w:before="240" w:after="240" w:line="360" w:lineRule="auto"/>
        <w:jc w:val="both"/>
        <w:rPr>
          <w:rFonts w:ascii="Palatino Linotype" w:hAnsi="Palatino Linotype" w:cs="Arial"/>
          <w:bCs/>
          <w:lang w:eastAsia="es-ES"/>
        </w:rPr>
      </w:pPr>
      <w:r w:rsidRPr="00A12F6C">
        <w:rPr>
          <w:rFonts w:ascii="Palatino Linotype" w:hAnsi="Palatino Linotype" w:cs="Arial"/>
          <w:bCs/>
          <w:noProof/>
          <w:lang w:val="es-MX"/>
        </w:rPr>
        <w:lastRenderedPageBreak/>
        <w:drawing>
          <wp:inline distT="0" distB="0" distL="0" distR="0" wp14:anchorId="757BA0AB" wp14:editId="22CFB191">
            <wp:extent cx="5275685" cy="6438900"/>
            <wp:effectExtent l="19050" t="19050" r="2032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7224" cy="6440778"/>
                    </a:xfrm>
                    <a:prstGeom prst="rect">
                      <a:avLst/>
                    </a:prstGeom>
                    <a:noFill/>
                    <a:ln>
                      <a:solidFill>
                        <a:sysClr val="windowText" lastClr="000000"/>
                      </a:solidFill>
                    </a:ln>
                  </pic:spPr>
                </pic:pic>
              </a:graphicData>
            </a:graphic>
          </wp:inline>
        </w:drawing>
      </w:r>
    </w:p>
    <w:p w14:paraId="311018CA" w14:textId="77777777" w:rsidR="00497D41" w:rsidRPr="00A12F6C" w:rsidRDefault="00497D41" w:rsidP="00497D41">
      <w:pPr>
        <w:spacing w:before="240" w:after="240" w:line="360" w:lineRule="auto"/>
        <w:jc w:val="both"/>
        <w:rPr>
          <w:rFonts w:ascii="Palatino Linotype" w:hAnsi="Palatino Linotype" w:cs="Arial"/>
          <w:bCs/>
          <w:lang w:eastAsia="es-ES"/>
        </w:rPr>
      </w:pPr>
      <w:r w:rsidRPr="00A12F6C">
        <w:rPr>
          <w:rFonts w:ascii="Palatino Linotype" w:hAnsi="Palatino Linotype" w:cs="Arial"/>
          <w:bCs/>
          <w:noProof/>
          <w:lang w:val="es-MX"/>
        </w:rPr>
        <w:lastRenderedPageBreak/>
        <w:drawing>
          <wp:inline distT="0" distB="0" distL="0" distR="0" wp14:anchorId="14DBBB74" wp14:editId="4CB31852">
            <wp:extent cx="5486400" cy="6772275"/>
            <wp:effectExtent l="19050" t="19050" r="1905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solidFill>
                        <a:sysClr val="windowText" lastClr="000000"/>
                      </a:solidFill>
                    </a:ln>
                  </pic:spPr>
                </pic:pic>
              </a:graphicData>
            </a:graphic>
          </wp:inline>
        </w:drawing>
      </w:r>
    </w:p>
    <w:p w14:paraId="5193BFFE" w14:textId="77777777" w:rsidR="00497D41" w:rsidRPr="00A12F6C" w:rsidRDefault="00497D41" w:rsidP="00497D41">
      <w:pPr>
        <w:spacing w:before="240" w:after="240" w:line="360" w:lineRule="auto"/>
        <w:jc w:val="both"/>
        <w:rPr>
          <w:rFonts w:ascii="Palatino Linotype" w:hAnsi="Palatino Linotype" w:cs="Arial"/>
          <w:bCs/>
          <w:lang w:eastAsia="es-ES"/>
        </w:rPr>
      </w:pPr>
      <w:r w:rsidRPr="00A12F6C">
        <w:rPr>
          <w:rFonts w:ascii="Palatino Linotype" w:hAnsi="Palatino Linotype" w:cs="Arial"/>
          <w:bCs/>
          <w:lang w:eastAsia="es-ES"/>
        </w:rPr>
        <w:t xml:space="preserve">Aunado a lo anterior, los citados Lineamientos especifican que las imágenes contenidas deben ser indexadas de manera que se permita su vinculación con la </w:t>
      </w:r>
      <w:r w:rsidRPr="00A12F6C">
        <w:rPr>
          <w:rFonts w:ascii="Palatino Linotype" w:hAnsi="Palatino Linotype" w:cs="Arial"/>
          <w:bCs/>
          <w:lang w:eastAsia="es-ES"/>
        </w:rPr>
        <w:lastRenderedPageBreak/>
        <w:t xml:space="preserve">información financiera, de tal forma que al consultar la citada información financiera se pueda visualizar el soporte documental que justifique los registros contables. </w:t>
      </w:r>
    </w:p>
    <w:p w14:paraId="2C395F79" w14:textId="77777777" w:rsidR="00497D41" w:rsidRPr="00A12F6C" w:rsidRDefault="00497D41" w:rsidP="00497D41">
      <w:pPr>
        <w:spacing w:before="240" w:after="240" w:line="360" w:lineRule="auto"/>
        <w:jc w:val="both"/>
        <w:rPr>
          <w:rFonts w:ascii="Palatino Linotype" w:hAnsi="Palatino Linotype" w:cs="Arial"/>
          <w:bCs/>
          <w:lang w:eastAsia="es-ES"/>
        </w:rPr>
      </w:pPr>
      <w:r w:rsidRPr="00A12F6C">
        <w:rPr>
          <w:rFonts w:ascii="Palatino Linotype" w:hAnsi="Palatino Linotype" w:cs="Arial"/>
          <w:bCs/>
          <w:lang w:eastAsia="es-ES"/>
        </w:rPr>
        <w:t xml:space="preserve">Cabe destacar que, el ordenamiento legal en cita refiere que todo registro contable y presupuestal deberá estar soportado con los </w:t>
      </w:r>
      <w:r w:rsidRPr="00A12F6C">
        <w:rPr>
          <w:rFonts w:ascii="Palatino Linotype" w:hAnsi="Palatino Linotype" w:cs="Arial"/>
          <w:b/>
          <w:bCs/>
          <w:u w:val="single"/>
          <w:lang w:eastAsia="es-ES"/>
        </w:rPr>
        <w:t>documentos comprobatorios originales, como lo son las facturas</w:t>
      </w:r>
      <w:r w:rsidRPr="00A12F6C">
        <w:rPr>
          <w:rFonts w:ascii="Palatino Linotype" w:hAnsi="Palatino Linotype" w:cs="Arial"/>
          <w:bCs/>
          <w:lang w:eastAsia="es-ES"/>
        </w:rPr>
        <w:t>, los que deberán permanecer en custodia y conservación de la Unidad administrativa correspondiente y a disposición del Órgano Superior de Fiscalización del Estado de México; p</w:t>
      </w:r>
      <w:r w:rsidRPr="00A12F6C">
        <w:rPr>
          <w:rFonts w:ascii="Palatino Linotype" w:hAnsi="Palatino Linotype" w:cs="Arial"/>
          <w:b/>
          <w:bCs/>
          <w:u w:val="single"/>
          <w:lang w:eastAsia="es-ES"/>
        </w:rPr>
        <w:t>or un término de cinco años contados a partir del ejercicio presupuestal</w:t>
      </w:r>
      <w:r w:rsidRPr="00A12F6C">
        <w:rPr>
          <w:rFonts w:ascii="Palatino Linotype" w:hAnsi="Palatino Linotype" w:cs="Arial"/>
          <w:bCs/>
          <w:lang w:eastAsia="es-ES"/>
        </w:rPr>
        <w:t xml:space="preserve"> siguiente al que corresponda.</w:t>
      </w:r>
    </w:p>
    <w:p w14:paraId="30106386" w14:textId="77777777" w:rsidR="00497D41" w:rsidRPr="00A12F6C" w:rsidRDefault="00497D41" w:rsidP="00497D41">
      <w:pPr>
        <w:widowControl w:val="0"/>
        <w:autoSpaceDE w:val="0"/>
        <w:autoSpaceDN w:val="0"/>
        <w:adjustRightInd w:val="0"/>
        <w:spacing w:before="240" w:after="240" w:line="360" w:lineRule="auto"/>
        <w:jc w:val="both"/>
        <w:rPr>
          <w:rFonts w:ascii="Palatino Linotype" w:hAnsi="Palatino Linotype" w:cs="Arial"/>
          <w:lang w:eastAsia="es-ES"/>
        </w:rPr>
      </w:pPr>
      <w:r w:rsidRPr="00A12F6C">
        <w:rPr>
          <w:rFonts w:ascii="Palatino Linotype" w:hAnsi="Palatino Linotype" w:cs="Arial"/>
          <w:lang w:eastAsia="es-ES"/>
        </w:rPr>
        <w:t>Por otro lado, los Lineamientos de Control Financiero y Administrativo para las Entidades Fiscalizables Municipales del Estado de México, en su numeral cuarto, fracciones I y III, establecen en su literalidad lo siguiente:</w:t>
      </w:r>
    </w:p>
    <w:p w14:paraId="7FC6D8DA"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“CUARTO: Son sujetos de los presentes Lineamientos: </w:t>
      </w:r>
    </w:p>
    <w:p w14:paraId="0A7A26D9"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I. En los Municipios: </w:t>
      </w:r>
    </w:p>
    <w:p w14:paraId="0B310BDB"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a) </w:t>
      </w:r>
      <w:proofErr w:type="gramStart"/>
      <w:r w:rsidRPr="00A12F6C">
        <w:rPr>
          <w:rFonts w:ascii="Palatino Linotype" w:eastAsia="Palatino Linotype" w:hAnsi="Palatino Linotype" w:cs="Palatino Linotype"/>
          <w:i/>
          <w:sz w:val="22"/>
        </w:rPr>
        <w:t>Presidente</w:t>
      </w:r>
      <w:proofErr w:type="gramEnd"/>
      <w:r w:rsidRPr="00A12F6C">
        <w:rPr>
          <w:rFonts w:ascii="Palatino Linotype" w:eastAsia="Palatino Linotype" w:hAnsi="Palatino Linotype" w:cs="Palatino Linotype"/>
          <w:i/>
          <w:sz w:val="22"/>
        </w:rPr>
        <w:t xml:space="preserve">; </w:t>
      </w:r>
    </w:p>
    <w:p w14:paraId="73A08CCC"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b) Síndico (s); </w:t>
      </w:r>
    </w:p>
    <w:p w14:paraId="71466FCF"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c) Regidores; </w:t>
      </w:r>
    </w:p>
    <w:p w14:paraId="363C4239"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d) </w:t>
      </w:r>
      <w:proofErr w:type="gramStart"/>
      <w:r w:rsidRPr="00A12F6C">
        <w:rPr>
          <w:rFonts w:ascii="Palatino Linotype" w:eastAsia="Palatino Linotype" w:hAnsi="Palatino Linotype" w:cs="Palatino Linotype"/>
          <w:i/>
          <w:sz w:val="22"/>
        </w:rPr>
        <w:t>Secretario</w:t>
      </w:r>
      <w:proofErr w:type="gramEnd"/>
      <w:r w:rsidRPr="00A12F6C">
        <w:rPr>
          <w:rFonts w:ascii="Palatino Linotype" w:eastAsia="Palatino Linotype" w:hAnsi="Palatino Linotype" w:cs="Palatino Linotype"/>
          <w:i/>
          <w:sz w:val="22"/>
        </w:rPr>
        <w:t xml:space="preserve"> del ayuntamiento; </w:t>
      </w:r>
    </w:p>
    <w:p w14:paraId="40C55F72"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e) Tesorero o equivalente; </w:t>
      </w:r>
    </w:p>
    <w:p w14:paraId="6EEB70FA"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f) </w:t>
      </w:r>
      <w:proofErr w:type="gramStart"/>
      <w:r w:rsidRPr="00A12F6C">
        <w:rPr>
          <w:rFonts w:ascii="Palatino Linotype" w:eastAsia="Palatino Linotype" w:hAnsi="Palatino Linotype" w:cs="Palatino Linotype"/>
          <w:i/>
          <w:sz w:val="22"/>
        </w:rPr>
        <w:t>Director</w:t>
      </w:r>
      <w:proofErr w:type="gramEnd"/>
      <w:r w:rsidRPr="00A12F6C">
        <w:rPr>
          <w:rFonts w:ascii="Palatino Linotype" w:eastAsia="Palatino Linotype" w:hAnsi="Palatino Linotype" w:cs="Palatino Linotype"/>
          <w:i/>
          <w:sz w:val="22"/>
        </w:rPr>
        <w:t xml:space="preserve"> de administración o su equivalente; </w:t>
      </w:r>
    </w:p>
    <w:p w14:paraId="595A1B7C" w14:textId="77777777" w:rsidR="00497D41" w:rsidRPr="00A12F6C" w:rsidRDefault="00497D41" w:rsidP="00497D41">
      <w:pPr>
        <w:spacing w:before="240" w:after="240" w:line="276" w:lineRule="auto"/>
        <w:ind w:left="567" w:right="49"/>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w:t>
      </w:r>
    </w:p>
    <w:p w14:paraId="70DD36D7" w14:textId="77777777" w:rsidR="00497D41" w:rsidRPr="00A12F6C" w:rsidRDefault="00497D41" w:rsidP="00497D41">
      <w:pPr>
        <w:spacing w:before="240" w:after="240" w:line="276" w:lineRule="auto"/>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ADQUISICIONES DE BIENES Y SERVICIOS </w:t>
      </w:r>
    </w:p>
    <w:p w14:paraId="718DCB4A" w14:textId="77777777" w:rsidR="00497D41" w:rsidRPr="00A12F6C" w:rsidRDefault="00497D41" w:rsidP="00497D41">
      <w:pPr>
        <w:spacing w:before="240" w:after="240" w:line="276" w:lineRule="auto"/>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lastRenderedPageBreak/>
        <w:t xml:space="preserve">91. Las adquisiciones de bienes y contratación de servicios se efectuarán de conformidad con las disposiciones legales, reglamentarias y normativas aplicables o de acuerdo con la normatividad federal cuando sea el caso, previa dictaminación del comité de adquisiciones y de servicios respectivo. </w:t>
      </w:r>
    </w:p>
    <w:p w14:paraId="67BCD961" w14:textId="77777777" w:rsidR="00497D41" w:rsidRPr="00A12F6C" w:rsidRDefault="00497D41" w:rsidP="00497D41">
      <w:pPr>
        <w:spacing w:before="240" w:after="240" w:line="276" w:lineRule="auto"/>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i/>
          <w:sz w:val="22"/>
        </w:rPr>
        <w:t xml:space="preserve">92. </w:t>
      </w:r>
      <w:r w:rsidRPr="00A12F6C">
        <w:rPr>
          <w:rFonts w:ascii="Palatino Linotype" w:eastAsia="Palatino Linotype" w:hAnsi="Palatino Linotype" w:cs="Palatino Linotype"/>
          <w:b/>
          <w:i/>
          <w:sz w:val="22"/>
        </w:rPr>
        <w:t>Los contratos que suscriba la entidad fiscalizable municipal con los contratistas o proveedores, deberán firmarse por los servidores públicos que tengan las atribuciones conferidas por Ley o Decreto cuando menos en dos tantos originales entregándose uno a cada uno de las partes que intervienen a más tardar dentro de los diez días hábiles siguientes a la firma del contrato, quedando en resguardo de la entidad fiscalizable municipal un tanto original con firmas autógrafas, en el que conste el acuse de recibo por parte del contratista o proveedor.</w:t>
      </w:r>
    </w:p>
    <w:p w14:paraId="52EC560C" w14:textId="77777777" w:rsidR="00497D41" w:rsidRPr="00A12F6C" w:rsidRDefault="00497D41" w:rsidP="00497D41">
      <w:pPr>
        <w:spacing w:before="240" w:after="240" w:line="276" w:lineRule="auto"/>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ADQUISICIONES DIRECTAS</w:t>
      </w:r>
    </w:p>
    <w:p w14:paraId="4FADF535" w14:textId="77777777" w:rsidR="00497D41" w:rsidRPr="00A12F6C" w:rsidRDefault="00497D41" w:rsidP="00497D41">
      <w:pPr>
        <w:spacing w:before="240" w:after="240" w:line="276" w:lineRule="auto"/>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93. Los servidores públicos de la entidad fiscalizable municipal, sólo podrán efectuar adquisiciones directas cuando se encuentren en los supuestos de los montos máximos de adjudicación directa que establece el presupuesto de egresos del Gobierno del Estado de México y cuente con la disponibilidad presupuestal correspondiente.”</w:t>
      </w:r>
    </w:p>
    <w:p w14:paraId="5FA4CCD7" w14:textId="77777777" w:rsidR="00497D41" w:rsidRPr="00A12F6C" w:rsidRDefault="00497D41" w:rsidP="00497D41">
      <w:pPr>
        <w:spacing w:before="240" w:after="240" w:line="276" w:lineRule="auto"/>
        <w:ind w:left="567" w:right="900"/>
        <w:jc w:val="both"/>
        <w:rPr>
          <w:rFonts w:ascii="Palatino Linotype" w:eastAsia="Palatino Linotype" w:hAnsi="Palatino Linotype" w:cs="Palatino Linotype"/>
          <w:b/>
          <w:i/>
          <w:sz w:val="22"/>
          <w:u w:val="single"/>
        </w:rPr>
      </w:pPr>
      <w:r w:rsidRPr="00A12F6C">
        <w:rPr>
          <w:rFonts w:ascii="Palatino Linotype" w:eastAsia="Palatino Linotype" w:hAnsi="Palatino Linotype" w:cs="Palatino Linotype"/>
          <w:b/>
          <w:i/>
          <w:sz w:val="22"/>
          <w:u w:val="single"/>
        </w:rPr>
        <w:t>94. Los servidores públicos de la entidad fiscalizable municipal, deberán conservar en forma ordenada y sistematizada, los originales de la documentación comprobatoria de las operaciones realizadas.</w:t>
      </w:r>
    </w:p>
    <w:p w14:paraId="50534519" w14:textId="77777777" w:rsidR="00497D41" w:rsidRPr="00A12F6C" w:rsidRDefault="00497D41" w:rsidP="00497D41">
      <w:pPr>
        <w:spacing w:before="240" w:after="240" w:line="276" w:lineRule="auto"/>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95. Para la adquisición de vehículos, equipo de cómputo, software y servicios relacionados con éstos, la unidad administrativa solicitante deberá obtener el dictamen técnico del área, departamento o equivalente correspondiente.</w:t>
      </w:r>
    </w:p>
    <w:p w14:paraId="258EA6A0" w14:textId="77777777" w:rsidR="00497D41" w:rsidRPr="00A12F6C" w:rsidRDefault="00497D41" w:rsidP="00497D41">
      <w:pPr>
        <w:spacing w:before="240" w:after="240" w:line="276" w:lineRule="auto"/>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96. Las adquisiciones directas se </w:t>
      </w:r>
      <w:proofErr w:type="gramStart"/>
      <w:r w:rsidRPr="00A12F6C">
        <w:rPr>
          <w:rFonts w:ascii="Palatino Linotype" w:eastAsia="Palatino Linotype" w:hAnsi="Palatino Linotype" w:cs="Palatino Linotype"/>
          <w:i/>
          <w:sz w:val="22"/>
        </w:rPr>
        <w:t>realizaran</w:t>
      </w:r>
      <w:proofErr w:type="gramEnd"/>
      <w:r w:rsidRPr="00A12F6C">
        <w:rPr>
          <w:rFonts w:ascii="Palatino Linotype" w:eastAsia="Palatino Linotype" w:hAnsi="Palatino Linotype" w:cs="Palatino Linotype"/>
          <w:i/>
          <w:sz w:val="22"/>
        </w:rPr>
        <w:t xml:space="preserve"> preferentemente a favor de los proveedores que se encuentren registradas en el catálogo de proveedores y prestadores de servicios.”</w:t>
      </w:r>
    </w:p>
    <w:p w14:paraId="6C9B1A18" w14:textId="77777777" w:rsidR="003746EC" w:rsidRPr="00A12F6C" w:rsidRDefault="00497D41" w:rsidP="003746EC">
      <w:pPr>
        <w:spacing w:before="240" w:after="240" w:line="360" w:lineRule="auto"/>
        <w:ind w:right="49"/>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Trasladando todas estas premisas a nuestro asunto en análisis, se reitera que dentro de la estructura orgánica del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xml:space="preserve">, la Tesorería Municipal, es la unidad encargada de desempeñar actividades relacionadas con el manejo de recursos </w:t>
      </w:r>
      <w:r w:rsidRPr="00A12F6C">
        <w:rPr>
          <w:rFonts w:ascii="Palatino Linotype" w:eastAsia="Palatino Linotype" w:hAnsi="Palatino Linotype" w:cs="Palatino Linotype"/>
        </w:rPr>
        <w:lastRenderedPageBreak/>
        <w:t xml:space="preserve">financieros, pues como ya se apuntó debidamente en líneas argumentativas anteriores es la encargadas de ejecutar los pagos a los proveedores y a su vez, resguardan la documentación comprobatoria de las mismas, por lo tanto, se advierte que de ser el caso en el que dichas nochebuenas hayan sido adquiridas, resulta pertinente la entrega de la documentación que soporte estas adquisiciones, pues de ahí podrá advertir el tipo de contratación, forma </w:t>
      </w:r>
      <w:r w:rsidR="003746EC" w:rsidRPr="00A12F6C">
        <w:rPr>
          <w:rFonts w:ascii="Palatino Linotype" w:eastAsia="Palatino Linotype" w:hAnsi="Palatino Linotype" w:cs="Palatino Linotype"/>
        </w:rPr>
        <w:t>de pago y partida presupuestal, no obstante, si derivado de la búsqueda realizada, se advierte que la información no obra en sus archivos por no haberse generado poseído o administrado,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1544FFFC" w14:textId="77777777" w:rsidR="003746EC" w:rsidRPr="00A12F6C" w:rsidRDefault="003746EC" w:rsidP="003746EC">
      <w:pPr>
        <w:spacing w:before="120" w:after="120"/>
        <w:ind w:left="851" w:right="902"/>
        <w:jc w:val="both"/>
        <w:rPr>
          <w:rFonts w:ascii="Palatino Linotype" w:eastAsia="Palatino Linotype" w:hAnsi="Palatino Linotype" w:cs="Palatino Linotype"/>
          <w:b/>
          <w:i/>
          <w:sz w:val="22"/>
          <w:szCs w:val="22"/>
        </w:rPr>
      </w:pPr>
      <w:r w:rsidRPr="00A12F6C">
        <w:rPr>
          <w:rFonts w:ascii="Palatino Linotype" w:eastAsia="Palatino Linotype" w:hAnsi="Palatino Linotype" w:cs="Palatino Linotype"/>
          <w:i/>
          <w:sz w:val="22"/>
          <w:szCs w:val="22"/>
        </w:rPr>
        <w:t>“</w:t>
      </w:r>
      <w:r w:rsidRPr="00A12F6C">
        <w:rPr>
          <w:rFonts w:ascii="Palatino Linotype" w:eastAsia="Palatino Linotype" w:hAnsi="Palatino Linotype" w:cs="Palatino Linotype"/>
          <w:b/>
          <w:i/>
          <w:sz w:val="22"/>
          <w:szCs w:val="22"/>
        </w:rPr>
        <w:t>Artículo 19</w:t>
      </w:r>
    </w:p>
    <w:p w14:paraId="131D245E" w14:textId="77777777" w:rsidR="003746EC" w:rsidRPr="00A12F6C" w:rsidRDefault="003746EC" w:rsidP="003746EC">
      <w:pPr>
        <w:spacing w:before="120" w:after="120"/>
        <w:ind w:left="851"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w:t>
      </w:r>
    </w:p>
    <w:p w14:paraId="6008D801" w14:textId="77777777" w:rsidR="00497D41" w:rsidRPr="00A12F6C" w:rsidRDefault="003746EC" w:rsidP="003746EC">
      <w:pPr>
        <w:spacing w:before="120" w:after="120"/>
        <w:ind w:left="851"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E537E7F" w14:textId="77777777" w:rsidR="001F0281" w:rsidRPr="00A12F6C" w:rsidRDefault="001F0281" w:rsidP="001F0281">
      <w:pPr>
        <w:spacing w:before="240" w:after="240" w:line="360" w:lineRule="auto"/>
        <w:jc w:val="both"/>
        <w:rPr>
          <w:rFonts w:ascii="Palatino Linotype" w:hAnsi="Palatino Linotype"/>
        </w:rPr>
      </w:pPr>
      <w:r w:rsidRPr="00A12F6C">
        <w:rPr>
          <w:rFonts w:ascii="Palatino Linotype" w:eastAsia="Palatino Linotype" w:hAnsi="Palatino Linotype" w:cs="Palatino Linotype"/>
        </w:rPr>
        <w:t>En lo tocante a este punto, debe precisarse que</w:t>
      </w:r>
      <w:r w:rsidR="001915FD" w:rsidRPr="00A12F6C">
        <w:rPr>
          <w:rFonts w:ascii="Palatino Linotype" w:eastAsia="Palatino Linotype" w:hAnsi="Palatino Linotype" w:cs="Palatino Linotype"/>
        </w:rPr>
        <w:t xml:space="preserve"> respecto a la parte de la inconformidad consistente en </w:t>
      </w:r>
      <w:r w:rsidR="001915FD" w:rsidRPr="00A12F6C">
        <w:rPr>
          <w:rFonts w:ascii="Palatino Linotype" w:eastAsia="Palatino Linotype" w:hAnsi="Palatino Linotype" w:cs="Palatino Linotype"/>
          <w:i/>
        </w:rPr>
        <w:t>“se debe proporcionar información de la donación realizada”</w:t>
      </w:r>
      <w:r w:rsidRPr="00A12F6C">
        <w:rPr>
          <w:rFonts w:ascii="Palatino Linotype" w:eastAsia="Palatino Linotype" w:hAnsi="Palatino Linotype" w:cs="Palatino Linotype"/>
        </w:rPr>
        <w:t xml:space="preserve">, </w:t>
      </w:r>
      <w:r w:rsidRPr="00A12F6C">
        <w:rPr>
          <w:rFonts w:ascii="Palatino Linotype" w:hAnsi="Palatino Linotype" w:cs="Arial"/>
        </w:rPr>
        <w:t>es importante señalar que de un análisis a la solicitud de información en confronta a la solicitud de información y el acto impugnado y las razones o motivos de inconformidad, dichos documentos no fueron solicitados, como se desprende del antecedente marcado con el numeral 1 de la presente resolución, por lo que constituyen en su totalidad nuevos</w:t>
      </w:r>
      <w:r w:rsidRPr="00A12F6C">
        <w:rPr>
          <w:rFonts w:ascii="Palatino Linotype" w:hAnsi="Palatino Linotype"/>
        </w:rPr>
        <w:t xml:space="preserve"> requerimientos de información, configurándose </w:t>
      </w:r>
      <w:r w:rsidRPr="00A12F6C">
        <w:rPr>
          <w:rFonts w:ascii="Palatino Linotype" w:hAnsi="Palatino Linotype"/>
        </w:rPr>
        <w:lastRenderedPageBreak/>
        <w:t xml:space="preserve">así lo que se conoce como </w:t>
      </w:r>
      <w:r w:rsidRPr="00A12F6C">
        <w:rPr>
          <w:rFonts w:ascii="Palatino Linotype" w:hAnsi="Palatino Linotype"/>
          <w:i/>
        </w:rPr>
        <w:t xml:space="preserve">plus </w:t>
      </w:r>
      <w:proofErr w:type="spellStart"/>
      <w:r w:rsidRPr="00A12F6C">
        <w:rPr>
          <w:rFonts w:ascii="Palatino Linotype" w:hAnsi="Palatino Linotype"/>
          <w:i/>
        </w:rPr>
        <w:t>petitio</w:t>
      </w:r>
      <w:proofErr w:type="spellEnd"/>
      <w:r w:rsidRPr="00A12F6C">
        <w:rPr>
          <w:rFonts w:ascii="Palatino Linotype" w:hAnsi="Palatino Linotype"/>
          <w:b/>
          <w:i/>
        </w:rPr>
        <w:t xml:space="preserve">, </w:t>
      </w:r>
      <w:r w:rsidRPr="00A12F6C">
        <w:rPr>
          <w:rFonts w:ascii="Palatino Linotype" w:eastAsia="Calibri" w:hAnsi="Palatino Linotype" w:cs="Tahoma"/>
          <w:iCs/>
          <w:lang w:eastAsia="es-ES_tradnl"/>
        </w:rPr>
        <w:t xml:space="preserve">que consiste en una ampliación a su requerimiento informativo, argumentos que no son susceptibles de ser valorados en términos de la fracción VII del Artículo 191 de la </w:t>
      </w:r>
      <w:r w:rsidRPr="00A12F6C">
        <w:rPr>
          <w:rFonts w:ascii="Palatino Linotype" w:eastAsia="Calibri" w:hAnsi="Palatino Linotype" w:cs="Tahoma"/>
          <w:iCs/>
        </w:rPr>
        <w:t xml:space="preserve">Ley de Transparencia y Acceso a la Información Pública del Estado de México y Municipios, el cual señala la improcedencia cuando el Recurrente amplíe su solicitud en el Recurso de Revisión, </w:t>
      </w:r>
      <w:r w:rsidRPr="00A12F6C">
        <w:rPr>
          <w:rFonts w:ascii="Palatino Linotype" w:eastAsia="Calibri" w:hAnsi="Palatino Linotype" w:cs="Tahoma"/>
          <w:b/>
          <w:iCs/>
          <w:u w:val="single"/>
        </w:rPr>
        <w:t xml:space="preserve">únicamente respecto de los nuevos contenidos; </w:t>
      </w:r>
      <w:r w:rsidRPr="00A12F6C">
        <w:rPr>
          <w:rFonts w:ascii="Palatino Linotype" w:eastAsia="Calibri" w:hAnsi="Palatino Linotype" w:cs="Tahoma"/>
          <w:iCs/>
        </w:rPr>
        <w:t xml:space="preserve">cuestión que tuvo lugar en el presente caso, pues el </w:t>
      </w:r>
      <w:r w:rsidRPr="00A12F6C">
        <w:rPr>
          <w:rFonts w:ascii="Palatino Linotype" w:eastAsia="Calibri" w:hAnsi="Palatino Linotype" w:cs="Tahoma"/>
          <w:b/>
          <w:iCs/>
        </w:rPr>
        <w:t>Recurrente</w:t>
      </w:r>
      <w:r w:rsidRPr="00A12F6C">
        <w:rPr>
          <w:rFonts w:ascii="Palatino Linotype" w:hAnsi="Palatino Linotype" w:cs="Tahoma"/>
        </w:rPr>
        <w:t xml:space="preserve"> </w:t>
      </w:r>
      <w:r w:rsidRPr="00A12F6C">
        <w:rPr>
          <w:rFonts w:ascii="Palatino Linotype" w:eastAsia="Calibri" w:hAnsi="Palatino Linotype" w:cs="Tahoma"/>
          <w:iCs/>
        </w:rPr>
        <w:t>formuló nuevos cuestionamientos, en los que solicitó información que no formó parte de su solicitud inicial y</w:t>
      </w:r>
      <w:r w:rsidRPr="00A12F6C">
        <w:rPr>
          <w:rFonts w:ascii="Palatino Linotype" w:hAnsi="Palatino Linotype"/>
        </w:rPr>
        <w:t xml:space="preserve"> por lo tanto son inatendibles a través del recurso de revisión.</w:t>
      </w:r>
    </w:p>
    <w:p w14:paraId="7428A9B2" w14:textId="77777777" w:rsidR="001F0281" w:rsidRPr="00A12F6C" w:rsidRDefault="001F0281" w:rsidP="001F0281">
      <w:pPr>
        <w:spacing w:before="240" w:after="240" w:line="360" w:lineRule="auto"/>
        <w:jc w:val="both"/>
        <w:rPr>
          <w:rFonts w:ascii="Palatino Linotype" w:hAnsi="Palatino Linotype"/>
        </w:rPr>
      </w:pPr>
      <w:r w:rsidRPr="00A12F6C">
        <w:rPr>
          <w:rFonts w:ascii="Palatino Linotype" w:hAnsi="Palatino Linotype"/>
        </w:rPr>
        <w:t>En este orden de ideas, una vez formulada su solicitud inicial,</w:t>
      </w:r>
      <w:r w:rsidRPr="00A12F6C">
        <w:rPr>
          <w:rFonts w:ascii="Palatino Linotype" w:hAnsi="Palatino Linotype"/>
          <w:i/>
        </w:rPr>
        <w:t xml:space="preserve"> </w:t>
      </w:r>
      <w:r w:rsidRPr="00A12F6C">
        <w:rPr>
          <w:rFonts w:ascii="Palatino Linotype" w:hAnsi="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57031084" w14:textId="77777777" w:rsidR="001F0281" w:rsidRPr="00A12F6C" w:rsidRDefault="001F0281" w:rsidP="001F0281">
      <w:pPr>
        <w:pStyle w:val="NormalWeb"/>
        <w:spacing w:before="240" w:beforeAutospacing="0" w:after="240" w:afterAutospacing="0" w:line="360" w:lineRule="auto"/>
        <w:jc w:val="both"/>
        <w:rPr>
          <w:rFonts w:ascii="Palatino Linotype" w:hAnsi="Palatino Linotype"/>
        </w:rPr>
      </w:pPr>
      <w:r w:rsidRPr="00A12F6C">
        <w:rPr>
          <w:rFonts w:ascii="Palatino Linotype" w:hAnsi="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2B9D85BA" w14:textId="77777777" w:rsidR="001F0281" w:rsidRPr="00A12F6C" w:rsidRDefault="001F0281" w:rsidP="001F0281">
      <w:pPr>
        <w:spacing w:before="240" w:after="240"/>
        <w:ind w:left="851" w:right="900"/>
        <w:jc w:val="both"/>
        <w:rPr>
          <w:rFonts w:ascii="Palatino Linotype" w:hAnsi="Palatino Linotype"/>
        </w:rPr>
      </w:pPr>
      <w:r w:rsidRPr="00A12F6C">
        <w:rPr>
          <w:rFonts w:ascii="Palatino Linotype" w:hAnsi="Palatino Linotype"/>
          <w:i/>
          <w:sz w:val="22"/>
          <w:szCs w:val="22"/>
        </w:rPr>
        <w:t>“</w:t>
      </w:r>
      <w:r w:rsidRPr="00A12F6C">
        <w:rPr>
          <w:rFonts w:ascii="Palatino Linotype" w:hAnsi="Palatino Linotype"/>
          <w:b/>
          <w:i/>
          <w:sz w:val="22"/>
          <w:szCs w:val="22"/>
        </w:rPr>
        <w:t xml:space="preserve">Es improcedente ampliar las solicitudes de acceso a información, a través de la interposición del recurso de revisión. </w:t>
      </w:r>
      <w:r w:rsidRPr="00A12F6C">
        <w:rPr>
          <w:rFonts w:ascii="Palatino Linotype" w:hAnsi="Palatino Linotype"/>
          <w:bCs/>
          <w:i/>
          <w:sz w:val="22"/>
          <w:szCs w:val="22"/>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w:t>
      </w:r>
      <w:r w:rsidRPr="00A12F6C">
        <w:rPr>
          <w:rFonts w:ascii="Palatino Linotype" w:hAnsi="Palatino Linotype"/>
          <w:bCs/>
          <w:i/>
          <w:sz w:val="22"/>
          <w:szCs w:val="22"/>
        </w:rPr>
        <w:lastRenderedPageBreak/>
        <w:t>a la Información y Protección de Datos Personales; actualizándose la hipótesis de improcedencia respectiva</w:t>
      </w:r>
      <w:r w:rsidRPr="00A12F6C">
        <w:rPr>
          <w:rFonts w:ascii="Palatino Linotype" w:hAnsi="Palatino Linotype"/>
          <w:b/>
          <w:i/>
          <w:sz w:val="22"/>
          <w:szCs w:val="22"/>
        </w:rPr>
        <w:t>.</w:t>
      </w:r>
      <w:r w:rsidRPr="00A12F6C">
        <w:rPr>
          <w:rFonts w:ascii="Palatino Linotype" w:hAnsi="Palatino Linotype"/>
          <w:i/>
          <w:sz w:val="22"/>
          <w:szCs w:val="22"/>
        </w:rPr>
        <w:t>”</w:t>
      </w:r>
    </w:p>
    <w:p w14:paraId="551FE804" w14:textId="77777777" w:rsidR="001915FD" w:rsidRPr="00A12F6C" w:rsidRDefault="001915FD" w:rsidP="00497D4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Por lo anterior, se estima que este punto del escrito </w:t>
      </w:r>
      <w:proofErr w:type="spellStart"/>
      <w:r w:rsidRPr="00A12F6C">
        <w:rPr>
          <w:rFonts w:ascii="Palatino Linotype" w:eastAsia="Palatino Linotype" w:hAnsi="Palatino Linotype" w:cs="Palatino Linotype"/>
        </w:rPr>
        <w:t>recursal</w:t>
      </w:r>
      <w:proofErr w:type="spellEnd"/>
      <w:r w:rsidRPr="00A12F6C">
        <w:rPr>
          <w:rFonts w:ascii="Palatino Linotype" w:eastAsia="Palatino Linotype" w:hAnsi="Palatino Linotype" w:cs="Palatino Linotype"/>
        </w:rPr>
        <w:t xml:space="preserve"> no podrá tenerse por atendido, en virtud de que no se solicitó desde el inicio, no obstante, se dejan a salvo los derechos del particular para que presente una nueva solicitud, en la que formule estos planteamientos novedosos.</w:t>
      </w:r>
    </w:p>
    <w:p w14:paraId="4414CB2D" w14:textId="77777777" w:rsidR="001F0281" w:rsidRPr="00A12F6C" w:rsidRDefault="001F0281" w:rsidP="00497D41">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A12F6C">
        <w:rPr>
          <w:rFonts w:ascii="Palatino Linotype" w:eastAsia="Palatino Linotype" w:hAnsi="Palatino Linotype" w:cs="Palatino Linotype"/>
          <w:b/>
        </w:rPr>
        <w:t>Bloque 2: Planteamiento diverso sobre personal que colocó las nochebuenas.</w:t>
      </w:r>
    </w:p>
    <w:tbl>
      <w:tblPr>
        <w:tblStyle w:val="Tablaconcuadrcula"/>
        <w:tblW w:w="0" w:type="auto"/>
        <w:tblLook w:val="04A0" w:firstRow="1" w:lastRow="0" w:firstColumn="1" w:lastColumn="0" w:noHBand="0" w:noVBand="1"/>
      </w:tblPr>
      <w:tblGrid>
        <w:gridCol w:w="1758"/>
        <w:gridCol w:w="1760"/>
        <w:gridCol w:w="1762"/>
        <w:gridCol w:w="1754"/>
        <w:gridCol w:w="1794"/>
      </w:tblGrid>
      <w:tr w:rsidR="00A12F6C" w:rsidRPr="00A12F6C" w14:paraId="2D8BBAA0" w14:textId="77777777" w:rsidTr="00352051">
        <w:tc>
          <w:tcPr>
            <w:tcW w:w="1758" w:type="dxa"/>
            <w:shd w:val="clear" w:color="auto" w:fill="FFC000"/>
          </w:tcPr>
          <w:p w14:paraId="6CC36280" w14:textId="77777777" w:rsidR="001F0281" w:rsidRPr="00A12F6C" w:rsidRDefault="001F028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Solicitud de información</w:t>
            </w:r>
          </w:p>
          <w:p w14:paraId="1EA6AA95" w14:textId="77777777" w:rsidR="001F0281" w:rsidRPr="00A12F6C" w:rsidRDefault="001F0281" w:rsidP="00352051">
            <w:pPr>
              <w:spacing w:before="240" w:after="240"/>
              <w:jc w:val="both"/>
              <w:rPr>
                <w:rFonts w:ascii="Palatino Linotype" w:eastAsia="Palatino Linotype" w:hAnsi="Palatino Linotype" w:cs="Palatino Linotype"/>
                <w:b/>
                <w:sz w:val="18"/>
                <w:szCs w:val="20"/>
                <w:lang w:eastAsia="es-ES"/>
              </w:rPr>
            </w:pPr>
          </w:p>
        </w:tc>
        <w:tc>
          <w:tcPr>
            <w:tcW w:w="1760" w:type="dxa"/>
            <w:shd w:val="clear" w:color="auto" w:fill="FFC000"/>
          </w:tcPr>
          <w:p w14:paraId="7AEAE720" w14:textId="77777777" w:rsidR="001F0281" w:rsidRPr="00A12F6C" w:rsidRDefault="001F028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Respuesta</w:t>
            </w:r>
          </w:p>
        </w:tc>
        <w:tc>
          <w:tcPr>
            <w:tcW w:w="1762" w:type="dxa"/>
            <w:shd w:val="clear" w:color="auto" w:fill="FFC000"/>
          </w:tcPr>
          <w:p w14:paraId="20B19E07" w14:textId="77777777" w:rsidR="001F0281" w:rsidRPr="00A12F6C" w:rsidRDefault="001F028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Motivos de inconformidad</w:t>
            </w:r>
          </w:p>
        </w:tc>
        <w:tc>
          <w:tcPr>
            <w:tcW w:w="1754" w:type="dxa"/>
            <w:shd w:val="clear" w:color="auto" w:fill="FFC000"/>
          </w:tcPr>
          <w:p w14:paraId="59083F7E" w14:textId="77777777" w:rsidR="001F0281" w:rsidRPr="00A12F6C" w:rsidRDefault="001F028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Informe Justificado</w:t>
            </w:r>
          </w:p>
        </w:tc>
        <w:tc>
          <w:tcPr>
            <w:tcW w:w="1794" w:type="dxa"/>
            <w:shd w:val="clear" w:color="auto" w:fill="FFC000"/>
          </w:tcPr>
          <w:p w14:paraId="2C78B385" w14:textId="77777777" w:rsidR="001F0281" w:rsidRPr="00A12F6C" w:rsidRDefault="001F028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¿El pronunciamiento del Sujeto Obligado colma el requerimiento de información del particular?</w:t>
            </w:r>
          </w:p>
        </w:tc>
      </w:tr>
      <w:tr w:rsidR="00A12F6C" w:rsidRPr="00A12F6C" w14:paraId="533BD820" w14:textId="77777777" w:rsidTr="00352051">
        <w:tc>
          <w:tcPr>
            <w:tcW w:w="1758" w:type="dxa"/>
          </w:tcPr>
          <w:p w14:paraId="648366A3" w14:textId="77777777" w:rsidR="001F0281" w:rsidRPr="00A12F6C" w:rsidRDefault="001F0281" w:rsidP="00352051">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1.- ¿Cuál es la dirección o dependencia del gobierno de Huixquilucan encargada de colocar flores o plantas (nochebuenas) en Interlomas?</w:t>
            </w:r>
          </w:p>
          <w:p w14:paraId="2005653E" w14:textId="77777777" w:rsidR="001F0281" w:rsidRPr="00A12F6C" w:rsidRDefault="001F0281" w:rsidP="00352051">
            <w:pPr>
              <w:spacing w:before="240" w:after="240"/>
              <w:jc w:val="both"/>
              <w:rPr>
                <w:rFonts w:ascii="Palatino Linotype" w:eastAsia="Palatino Linotype" w:hAnsi="Palatino Linotype" w:cs="Palatino Linotype"/>
                <w:sz w:val="18"/>
                <w:szCs w:val="18"/>
                <w:lang w:eastAsia="es-ES"/>
              </w:rPr>
            </w:pPr>
          </w:p>
        </w:tc>
        <w:tc>
          <w:tcPr>
            <w:tcW w:w="1760" w:type="dxa"/>
          </w:tcPr>
          <w:p w14:paraId="0A09AFD4" w14:textId="77777777" w:rsidR="001F0281" w:rsidRPr="00A12F6C" w:rsidRDefault="001F0281" w:rsidP="00352051">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1.-</w:t>
            </w:r>
            <w:proofErr w:type="gramStart"/>
            <w:r w:rsidRPr="00A12F6C">
              <w:rPr>
                <w:rFonts w:ascii="Palatino Linotype" w:eastAsia="Palatino Linotype" w:hAnsi="Palatino Linotype" w:cs="Palatino Linotype"/>
                <w:b/>
                <w:sz w:val="18"/>
                <w:szCs w:val="18"/>
                <w:lang w:eastAsia="es-ES"/>
              </w:rPr>
              <w:t>Director General</w:t>
            </w:r>
            <w:proofErr w:type="gramEnd"/>
            <w:r w:rsidRPr="00A12F6C">
              <w:rPr>
                <w:rFonts w:ascii="Palatino Linotype" w:eastAsia="Palatino Linotype" w:hAnsi="Palatino Linotype" w:cs="Palatino Linotype"/>
                <w:b/>
                <w:sz w:val="18"/>
                <w:szCs w:val="18"/>
                <w:lang w:eastAsia="es-ES"/>
              </w:rPr>
              <w:t xml:space="preserve"> de Servicios Públicos y Urbanos</w:t>
            </w:r>
            <w:r w:rsidRPr="00A12F6C">
              <w:rPr>
                <w:rFonts w:ascii="Palatino Linotype" w:eastAsia="Palatino Linotype" w:hAnsi="Palatino Linotype" w:cs="Palatino Linotype"/>
                <w:sz w:val="18"/>
                <w:szCs w:val="18"/>
                <w:lang w:eastAsia="es-ES"/>
              </w:rPr>
              <w:t xml:space="preserve">: Señala que solo </w:t>
            </w:r>
            <w:r w:rsidRPr="00A12F6C">
              <w:rPr>
                <w:rFonts w:ascii="Palatino Linotype" w:eastAsia="Palatino Linotype" w:hAnsi="Palatino Linotype" w:cs="Palatino Linotype"/>
                <w:b/>
                <w:sz w:val="18"/>
                <w:szCs w:val="18"/>
                <w:u w:val="single"/>
                <w:lang w:eastAsia="es-ES"/>
              </w:rPr>
              <w:t>se brindó el apoyo por parte del personal de la subdirección de parques y jardines para la colocación de las plantas en mención.</w:t>
            </w:r>
          </w:p>
        </w:tc>
        <w:tc>
          <w:tcPr>
            <w:tcW w:w="1762" w:type="dxa"/>
          </w:tcPr>
          <w:p w14:paraId="30AB0340" w14:textId="77777777" w:rsidR="001F0281" w:rsidRPr="00A12F6C" w:rsidRDefault="001F0281" w:rsidP="001F0281">
            <w:pPr>
              <w:spacing w:before="240" w:after="240"/>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b/>
                <w:sz w:val="18"/>
                <w:u w:val="single"/>
                <w:lang w:eastAsia="es-ES"/>
              </w:rPr>
              <w:t>Por otra parte, en la solicitud original se cuestiona:</w:t>
            </w:r>
            <w:r w:rsidRPr="00A12F6C">
              <w:rPr>
                <w:rFonts w:ascii="Palatino Linotype" w:eastAsia="Palatino Linotype" w:hAnsi="Palatino Linotype" w:cs="Palatino Linotype"/>
                <w:sz w:val="18"/>
                <w:lang w:eastAsia="es-ES"/>
              </w:rPr>
              <w:t xml:space="preserve"> "¿Cuál es la dirección o dependencia del gobierno de Huixquilucan encargada de colocar flores o plantas (nochebuenas) en Interlomas? </w:t>
            </w:r>
          </w:p>
        </w:tc>
        <w:tc>
          <w:tcPr>
            <w:tcW w:w="1754" w:type="dxa"/>
          </w:tcPr>
          <w:p w14:paraId="2BA880AC" w14:textId="77777777" w:rsidR="001F0281" w:rsidRPr="00A12F6C" w:rsidRDefault="001F0281" w:rsidP="00352051">
            <w:pPr>
              <w:spacing w:before="240" w:after="240"/>
              <w:jc w:val="both"/>
              <w:rPr>
                <w:rFonts w:ascii="Palatino Linotype" w:eastAsia="Palatino Linotype" w:hAnsi="Palatino Linotype" w:cs="Palatino Linotype"/>
                <w:b/>
                <w:lang w:eastAsia="es-ES"/>
              </w:rPr>
            </w:pPr>
            <w:r w:rsidRPr="00A12F6C">
              <w:rPr>
                <w:rFonts w:ascii="Palatino Linotype" w:eastAsia="Palatino Linotype" w:hAnsi="Palatino Linotype" w:cs="Palatino Linotype"/>
                <w:b/>
                <w:sz w:val="18"/>
                <w:lang w:eastAsia="es-ES"/>
              </w:rPr>
              <w:t>Ratifica la respuesta inicial</w:t>
            </w:r>
          </w:p>
        </w:tc>
        <w:tc>
          <w:tcPr>
            <w:tcW w:w="1794" w:type="dxa"/>
          </w:tcPr>
          <w:p w14:paraId="7A5D18D4" w14:textId="77777777" w:rsidR="001F0281" w:rsidRPr="00A12F6C" w:rsidRDefault="001F0281" w:rsidP="001F0281">
            <w:pPr>
              <w:spacing w:before="240" w:after="240"/>
              <w:jc w:val="center"/>
              <w:rPr>
                <w:rFonts w:ascii="Palatino Linotype" w:eastAsia="Palatino Linotype" w:hAnsi="Palatino Linotype" w:cs="Palatino Linotype"/>
                <w:sz w:val="18"/>
                <w:lang w:eastAsia="es-ES"/>
              </w:rPr>
            </w:pPr>
            <w:r w:rsidRPr="00A12F6C">
              <w:rPr>
                <w:rFonts w:ascii="Palatino Linotype" w:eastAsia="Palatino Linotype" w:hAnsi="Palatino Linotype" w:cs="Palatino Linotype"/>
                <w:b/>
                <w:sz w:val="22"/>
                <w:lang w:eastAsia="es-ES"/>
              </w:rPr>
              <w:t>Sí</w:t>
            </w:r>
          </w:p>
          <w:p w14:paraId="608E6EC1" w14:textId="77777777" w:rsidR="001F0281" w:rsidRPr="00A12F6C" w:rsidRDefault="001F0281" w:rsidP="00352051">
            <w:pPr>
              <w:spacing w:before="240" w:after="240"/>
              <w:jc w:val="both"/>
              <w:rPr>
                <w:rFonts w:ascii="Palatino Linotype" w:eastAsia="Palatino Linotype" w:hAnsi="Palatino Linotype" w:cs="Palatino Linotype"/>
                <w:lang w:eastAsia="es-ES"/>
              </w:rPr>
            </w:pPr>
          </w:p>
        </w:tc>
      </w:tr>
    </w:tbl>
    <w:p w14:paraId="39DF20B0" w14:textId="77777777" w:rsidR="001915FD" w:rsidRPr="00A12F6C" w:rsidRDefault="00287E06" w:rsidP="00A26DBE">
      <w:pPr>
        <w:spacing w:before="240" w:after="240" w:line="360" w:lineRule="auto"/>
        <w:jc w:val="both"/>
        <w:rPr>
          <w:rFonts w:ascii="Palatino Linotype" w:eastAsia="Palatino Linotype" w:hAnsi="Palatino Linotype" w:cs="Palatino Linotype"/>
          <w:lang w:val="es-MX"/>
        </w:rPr>
      </w:pPr>
      <w:r w:rsidRPr="00A12F6C">
        <w:rPr>
          <w:rFonts w:ascii="Palatino Linotype" w:eastAsia="Palatino Linotype" w:hAnsi="Palatino Linotype" w:cs="Palatino Linotype"/>
          <w:lang w:val="es-ES_tradnl" w:eastAsia="zh-CN"/>
        </w:rPr>
        <w:t xml:space="preserve">En lo tocante a este punto, del análisis realizado al expediente electrónico, se advierte que </w:t>
      </w:r>
      <w:r w:rsidRPr="00A12F6C">
        <w:rPr>
          <w:rFonts w:ascii="Palatino Linotype" w:eastAsia="Palatino Linotype" w:hAnsi="Palatino Linotype" w:cs="Palatino Linotype"/>
          <w:lang w:val="es-MX"/>
        </w:rPr>
        <w:t xml:space="preserve">el </w:t>
      </w:r>
      <w:r w:rsidRPr="00A12F6C">
        <w:rPr>
          <w:rFonts w:ascii="Palatino Linotype" w:eastAsia="Palatino Linotype" w:hAnsi="Palatino Linotype" w:cs="Palatino Linotype"/>
          <w:b/>
          <w:lang w:val="es-MX"/>
        </w:rPr>
        <w:t xml:space="preserve">Sujeto Obligado </w:t>
      </w:r>
      <w:r w:rsidRPr="00A12F6C">
        <w:rPr>
          <w:rFonts w:ascii="Palatino Linotype" w:eastAsia="Palatino Linotype" w:hAnsi="Palatino Linotype" w:cs="Palatino Linotype"/>
          <w:lang w:val="es-MX"/>
        </w:rPr>
        <w:t xml:space="preserve">turnó la solicitud al área competente, es decir, a la Dirección General de Servicios Públicos y Urbanos, quien señaló que se brindó el apoyo por parte del personal de la subdirección de parques y jardines para la </w:t>
      </w:r>
      <w:r w:rsidRPr="00A12F6C">
        <w:rPr>
          <w:rFonts w:ascii="Palatino Linotype" w:eastAsia="Palatino Linotype" w:hAnsi="Palatino Linotype" w:cs="Palatino Linotype"/>
          <w:lang w:val="es-MX"/>
        </w:rPr>
        <w:lastRenderedPageBreak/>
        <w:t>colocación de las plantas e</w:t>
      </w:r>
      <w:r w:rsidR="001915FD" w:rsidRPr="00A12F6C">
        <w:rPr>
          <w:rFonts w:ascii="Palatino Linotype" w:eastAsia="Palatino Linotype" w:hAnsi="Palatino Linotype" w:cs="Palatino Linotype"/>
          <w:lang w:val="es-MX"/>
        </w:rPr>
        <w:t xml:space="preserve">n mención, por lo tanto, al estimar que se otorgó un pronunciamiento apegado a los principios de precisión y suficiencia, se tiene por atendido. </w:t>
      </w:r>
    </w:p>
    <w:p w14:paraId="3FF5CA57" w14:textId="77777777" w:rsidR="00983A66" w:rsidRPr="00A12F6C" w:rsidRDefault="001915FD" w:rsidP="00A26DBE">
      <w:pPr>
        <w:spacing w:before="240" w:after="240" w:line="360" w:lineRule="auto"/>
        <w:jc w:val="both"/>
        <w:rPr>
          <w:rFonts w:ascii="Palatino Linotype" w:eastAsia="Palatino Linotype" w:hAnsi="Palatino Linotype" w:cs="Palatino Linotype"/>
          <w:b/>
          <w:lang w:val="es-MX"/>
        </w:rPr>
      </w:pPr>
      <w:r w:rsidRPr="00A12F6C">
        <w:rPr>
          <w:rFonts w:ascii="Palatino Linotype" w:eastAsia="Palatino Linotype" w:hAnsi="Palatino Linotype" w:cs="Palatino Linotype"/>
          <w:b/>
          <w:lang w:val="es-MX"/>
        </w:rPr>
        <w:t xml:space="preserve">Bloque 3: Plan de trabajo, </w:t>
      </w:r>
      <w:r w:rsidR="00455F9F" w:rsidRPr="00A12F6C">
        <w:rPr>
          <w:rFonts w:ascii="Palatino Linotype" w:eastAsia="Palatino Linotype" w:hAnsi="Palatino Linotype" w:cs="Palatino Linotype"/>
          <w:b/>
          <w:lang w:val="es-MX"/>
        </w:rPr>
        <w:t>mecanismos de jerarquización</w:t>
      </w:r>
      <w:r w:rsidRPr="00A12F6C">
        <w:rPr>
          <w:rFonts w:ascii="Palatino Linotype" w:eastAsia="Palatino Linotype" w:hAnsi="Palatino Linotype" w:cs="Palatino Linotype"/>
          <w:b/>
          <w:lang w:val="es-MX"/>
        </w:rPr>
        <w:t xml:space="preserve"> y planteamientos enfocados a la planeación.</w:t>
      </w:r>
    </w:p>
    <w:tbl>
      <w:tblPr>
        <w:tblStyle w:val="Tablaconcuadrcula"/>
        <w:tblW w:w="0" w:type="auto"/>
        <w:tblLook w:val="04A0" w:firstRow="1" w:lastRow="0" w:firstColumn="1" w:lastColumn="0" w:noHBand="0" w:noVBand="1"/>
      </w:tblPr>
      <w:tblGrid>
        <w:gridCol w:w="1758"/>
        <w:gridCol w:w="1760"/>
        <w:gridCol w:w="1762"/>
        <w:gridCol w:w="1754"/>
        <w:gridCol w:w="1794"/>
      </w:tblGrid>
      <w:tr w:rsidR="00A12F6C" w:rsidRPr="00A12F6C" w14:paraId="53324D92" w14:textId="77777777" w:rsidTr="00431925">
        <w:tc>
          <w:tcPr>
            <w:tcW w:w="1758" w:type="dxa"/>
            <w:shd w:val="clear" w:color="auto" w:fill="FFC000"/>
          </w:tcPr>
          <w:p w14:paraId="5360539B" w14:textId="77777777" w:rsidR="00455F9F" w:rsidRPr="00A12F6C" w:rsidRDefault="00455F9F" w:rsidP="00431925">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Solicitud de información</w:t>
            </w:r>
          </w:p>
          <w:p w14:paraId="31743FA5" w14:textId="77777777" w:rsidR="00455F9F" w:rsidRPr="00A12F6C" w:rsidRDefault="00455F9F" w:rsidP="00431925">
            <w:pPr>
              <w:spacing w:before="240" w:after="240"/>
              <w:jc w:val="both"/>
              <w:rPr>
                <w:rFonts w:ascii="Palatino Linotype" w:eastAsia="Palatino Linotype" w:hAnsi="Palatino Linotype" w:cs="Palatino Linotype"/>
                <w:b/>
                <w:sz w:val="18"/>
                <w:szCs w:val="20"/>
                <w:lang w:eastAsia="es-ES"/>
              </w:rPr>
            </w:pPr>
          </w:p>
        </w:tc>
        <w:tc>
          <w:tcPr>
            <w:tcW w:w="1760" w:type="dxa"/>
            <w:shd w:val="clear" w:color="auto" w:fill="FFC000"/>
          </w:tcPr>
          <w:p w14:paraId="53BA6AB7" w14:textId="77777777" w:rsidR="00455F9F" w:rsidRPr="00A12F6C" w:rsidRDefault="00455F9F" w:rsidP="00431925">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Respuesta</w:t>
            </w:r>
          </w:p>
        </w:tc>
        <w:tc>
          <w:tcPr>
            <w:tcW w:w="1762" w:type="dxa"/>
            <w:shd w:val="clear" w:color="auto" w:fill="FFC000"/>
          </w:tcPr>
          <w:p w14:paraId="319CDD27" w14:textId="77777777" w:rsidR="00455F9F" w:rsidRPr="00A12F6C" w:rsidRDefault="00455F9F" w:rsidP="00431925">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Motivos de inconformidad</w:t>
            </w:r>
          </w:p>
        </w:tc>
        <w:tc>
          <w:tcPr>
            <w:tcW w:w="1754" w:type="dxa"/>
            <w:shd w:val="clear" w:color="auto" w:fill="FFC000"/>
          </w:tcPr>
          <w:p w14:paraId="69DCDF82" w14:textId="77777777" w:rsidR="00455F9F" w:rsidRPr="00A12F6C" w:rsidRDefault="00455F9F" w:rsidP="00431925">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Informe Justificado</w:t>
            </w:r>
          </w:p>
        </w:tc>
        <w:tc>
          <w:tcPr>
            <w:tcW w:w="1794" w:type="dxa"/>
            <w:shd w:val="clear" w:color="auto" w:fill="FFC000"/>
          </w:tcPr>
          <w:p w14:paraId="59775CDC" w14:textId="77777777" w:rsidR="00455F9F" w:rsidRPr="00A12F6C" w:rsidRDefault="00455F9F" w:rsidP="00431925">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¿El pronunciamiento del Sujeto Obligado colma el requerimiento de información del particular?</w:t>
            </w:r>
          </w:p>
        </w:tc>
      </w:tr>
      <w:tr w:rsidR="00A12F6C" w:rsidRPr="00A12F6C" w14:paraId="4E16FE86" w14:textId="77777777" w:rsidTr="00431925">
        <w:tc>
          <w:tcPr>
            <w:tcW w:w="1758" w:type="dxa"/>
          </w:tcPr>
          <w:p w14:paraId="4BD6B839" w14:textId="77777777" w:rsidR="00455F9F" w:rsidRPr="00A12F6C" w:rsidRDefault="00455F9F" w:rsidP="00431925">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¿Cuál es el plan de trabajo de la Dirección de Servicios Públicos? Solicito copia del plan de trabajo vigente de la Dirección de Servicios Públicos.</w:t>
            </w:r>
          </w:p>
          <w:p w14:paraId="076648EA" w14:textId="77777777" w:rsidR="001915FD" w:rsidRPr="00A12F6C" w:rsidRDefault="00455F9F" w:rsidP="001915FD">
            <w:pPr>
              <w:spacing w:before="240" w:after="240"/>
              <w:jc w:val="both"/>
            </w:pPr>
            <w:r w:rsidRPr="00A12F6C">
              <w:rPr>
                <w:rFonts w:ascii="Palatino Linotype" w:eastAsia="Palatino Linotype" w:hAnsi="Palatino Linotype" w:cs="Palatino Linotype"/>
                <w:sz w:val="18"/>
                <w:szCs w:val="18"/>
                <w:lang w:eastAsia="es-ES"/>
              </w:rPr>
              <w:t>Solicito saber cuáles son los mecanismos de jerarquización de trabajos y acciones a realizar por parte de la Dirección de Servicios Públicos para atender las necesidades en el ámbito de su competencia.</w:t>
            </w:r>
            <w:r w:rsidR="001915FD" w:rsidRPr="00A12F6C">
              <w:t xml:space="preserve"> </w:t>
            </w:r>
          </w:p>
          <w:p w14:paraId="7A07E330" w14:textId="77777777" w:rsidR="001915FD" w:rsidRPr="00A12F6C" w:rsidRDefault="001915FD" w:rsidP="001915FD">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 xml:space="preserve">¿La colocación de flores o plantas (nochebuenas) en Interlomas forman </w:t>
            </w:r>
            <w:r w:rsidRPr="00A12F6C">
              <w:rPr>
                <w:rFonts w:ascii="Palatino Linotype" w:eastAsia="Palatino Linotype" w:hAnsi="Palatino Linotype" w:cs="Palatino Linotype"/>
                <w:sz w:val="18"/>
                <w:szCs w:val="18"/>
                <w:lang w:eastAsia="es-ES"/>
              </w:rPr>
              <w:lastRenderedPageBreak/>
              <w:t>parte de un programa gubernamental?</w:t>
            </w:r>
          </w:p>
          <w:p w14:paraId="1BA3B2C2" w14:textId="77777777" w:rsidR="00455F9F" w:rsidRPr="00A12F6C" w:rsidRDefault="001915FD" w:rsidP="001915FD">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¿Cuál es el objetivo de colocar flores o plantas (nochebuenas) colocadas en diversos bajo puentes, glorietas y camellones del municipio?</w:t>
            </w:r>
          </w:p>
          <w:p w14:paraId="720D7BF0" w14:textId="77777777" w:rsidR="001915FD" w:rsidRPr="00A12F6C" w:rsidRDefault="001915FD" w:rsidP="00431925">
            <w:pPr>
              <w:spacing w:before="240" w:after="240"/>
              <w:jc w:val="both"/>
              <w:rPr>
                <w:rFonts w:ascii="Palatino Linotype" w:eastAsia="Palatino Linotype" w:hAnsi="Palatino Linotype" w:cs="Palatino Linotype"/>
                <w:sz w:val="18"/>
                <w:szCs w:val="18"/>
                <w:lang w:eastAsia="es-ES"/>
              </w:rPr>
            </w:pPr>
          </w:p>
        </w:tc>
        <w:tc>
          <w:tcPr>
            <w:tcW w:w="1760" w:type="dxa"/>
          </w:tcPr>
          <w:p w14:paraId="0A58A0A0" w14:textId="77777777" w:rsidR="00455F9F" w:rsidRPr="00A12F6C" w:rsidRDefault="00455F9F" w:rsidP="00431925">
            <w:pPr>
              <w:spacing w:before="240" w:after="240"/>
              <w:jc w:val="both"/>
              <w:rPr>
                <w:rFonts w:ascii="Palatino Linotype" w:eastAsia="Palatino Linotype" w:hAnsi="Palatino Linotype" w:cs="Palatino Linotype"/>
                <w:b/>
                <w:sz w:val="18"/>
                <w:szCs w:val="18"/>
                <w:lang w:eastAsia="es-ES"/>
              </w:rPr>
            </w:pPr>
            <w:r w:rsidRPr="00A12F6C">
              <w:rPr>
                <w:rFonts w:ascii="Palatino Linotype" w:eastAsia="Palatino Linotype" w:hAnsi="Palatino Linotype" w:cs="Palatino Linotype"/>
                <w:b/>
                <w:sz w:val="18"/>
                <w:szCs w:val="18"/>
                <w:lang w:eastAsia="es-ES"/>
              </w:rPr>
              <w:lastRenderedPageBreak/>
              <w:t xml:space="preserve">No hay pronunciamiento puntual </w:t>
            </w:r>
          </w:p>
        </w:tc>
        <w:tc>
          <w:tcPr>
            <w:tcW w:w="1762" w:type="dxa"/>
          </w:tcPr>
          <w:p w14:paraId="0516C61D" w14:textId="77777777" w:rsidR="00455F9F" w:rsidRPr="00A12F6C" w:rsidRDefault="00983A66" w:rsidP="00431925">
            <w:pPr>
              <w:spacing w:before="240" w:after="240"/>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b/>
                <w:sz w:val="18"/>
                <w:u w:val="single"/>
                <w:lang w:eastAsia="es-ES"/>
              </w:rPr>
              <w:t>Ninguno de estos cuestionamientos es solventado</w:t>
            </w:r>
          </w:p>
        </w:tc>
        <w:tc>
          <w:tcPr>
            <w:tcW w:w="1754" w:type="dxa"/>
          </w:tcPr>
          <w:p w14:paraId="55BAEB8C" w14:textId="77777777" w:rsidR="00597E5B" w:rsidRPr="00A12F6C" w:rsidRDefault="00127EAB" w:rsidP="00597E5B">
            <w:pPr>
              <w:spacing w:before="240" w:after="240"/>
              <w:jc w:val="both"/>
              <w:rPr>
                <w:rFonts w:ascii="Palatino Linotype" w:eastAsia="Palatino Linotype" w:hAnsi="Palatino Linotype" w:cs="Palatino Linotype"/>
                <w:b/>
                <w:sz w:val="18"/>
                <w:lang w:eastAsia="es-ES"/>
              </w:rPr>
            </w:pPr>
            <w:r w:rsidRPr="00A12F6C">
              <w:rPr>
                <w:rFonts w:ascii="Palatino Linotype" w:eastAsia="Palatino Linotype" w:hAnsi="Palatino Linotype" w:cs="Palatino Linotype"/>
                <w:b/>
                <w:sz w:val="18"/>
                <w:lang w:eastAsia="es-ES"/>
              </w:rPr>
              <w:t xml:space="preserve">Sujeto Obligado: </w:t>
            </w:r>
            <w:r w:rsidR="00455F9F" w:rsidRPr="00A12F6C">
              <w:rPr>
                <w:rFonts w:ascii="Palatino Linotype" w:eastAsia="Palatino Linotype" w:hAnsi="Palatino Linotype" w:cs="Palatino Linotype"/>
                <w:b/>
                <w:sz w:val="18"/>
                <w:lang w:eastAsia="es-ES"/>
              </w:rPr>
              <w:t>Ratifica la respuesta inicial</w:t>
            </w:r>
            <w:r w:rsidR="00597E5B" w:rsidRPr="00A12F6C">
              <w:rPr>
                <w:rFonts w:ascii="Palatino Linotype" w:eastAsia="Palatino Linotype" w:hAnsi="Palatino Linotype" w:cs="Palatino Linotype"/>
                <w:b/>
                <w:sz w:val="18"/>
                <w:lang w:eastAsia="es-ES"/>
              </w:rPr>
              <w:t xml:space="preserve">. </w:t>
            </w:r>
            <w:r w:rsidR="00D1024D" w:rsidRPr="00A12F6C">
              <w:rPr>
                <w:rFonts w:ascii="Palatino Linotype" w:eastAsia="Palatino Linotype" w:hAnsi="Palatino Linotype" w:cs="Palatino Linotype"/>
                <w:sz w:val="18"/>
                <w:lang w:eastAsia="es-ES"/>
              </w:rPr>
              <w:t>Director General de Servicios Públicos y Urbanos, adjunta mayor soporte documental correspondiente, concerniente a Céd</w:t>
            </w:r>
            <w:r w:rsidR="00597E5B" w:rsidRPr="00A12F6C">
              <w:rPr>
                <w:rFonts w:ascii="Palatino Linotype" w:eastAsia="Palatino Linotype" w:hAnsi="Palatino Linotype" w:cs="Palatino Linotype"/>
                <w:sz w:val="18"/>
                <w:lang w:eastAsia="es-ES"/>
              </w:rPr>
              <w:t xml:space="preserve">ulas de información de trámites. </w:t>
            </w:r>
          </w:p>
          <w:p w14:paraId="7EEB4FB8" w14:textId="77777777" w:rsidR="00127EAB" w:rsidRPr="00A12F6C" w:rsidRDefault="00127EAB" w:rsidP="00597E5B">
            <w:pPr>
              <w:spacing w:before="240" w:after="240"/>
              <w:jc w:val="both"/>
              <w:rPr>
                <w:rFonts w:ascii="Palatino Linotype" w:eastAsia="Palatino Linotype" w:hAnsi="Palatino Linotype" w:cs="Palatino Linotype"/>
                <w:b/>
                <w:sz w:val="18"/>
                <w:lang w:eastAsia="es-ES"/>
              </w:rPr>
            </w:pPr>
            <w:r w:rsidRPr="00A12F6C">
              <w:rPr>
                <w:rFonts w:ascii="Palatino Linotype" w:eastAsia="Palatino Linotype" w:hAnsi="Palatino Linotype" w:cs="Palatino Linotype"/>
                <w:b/>
                <w:sz w:val="18"/>
                <w:lang w:eastAsia="es-ES"/>
              </w:rPr>
              <w:t xml:space="preserve">Particular: </w:t>
            </w:r>
            <w:r w:rsidRPr="00A12F6C">
              <w:rPr>
                <w:rFonts w:ascii="Palatino Linotype" w:eastAsia="Palatino Linotype" w:hAnsi="Palatino Linotype" w:cs="Palatino Linotype"/>
                <w:sz w:val="18"/>
                <w:lang w:eastAsia="es-ES"/>
              </w:rPr>
              <w:t xml:space="preserve">Por otra parte de forma explícita se: “Solicito copia del plan de trabajo vigente de la Dirección de Servicios Públicos” </w:t>
            </w:r>
            <w:r w:rsidRPr="00A12F6C">
              <w:rPr>
                <w:rFonts w:ascii="Palatino Linotype" w:eastAsia="Palatino Linotype" w:hAnsi="Palatino Linotype" w:cs="Palatino Linotype"/>
                <w:b/>
                <w:sz w:val="18"/>
                <w:lang w:eastAsia="es-ES"/>
              </w:rPr>
              <w:t>Al respecto no hay ningún posicionamiento</w:t>
            </w:r>
            <w:r w:rsidRPr="00A12F6C">
              <w:rPr>
                <w:rFonts w:ascii="Palatino Linotype" w:eastAsia="Palatino Linotype" w:hAnsi="Palatino Linotype" w:cs="Palatino Linotype"/>
                <w:sz w:val="18"/>
                <w:lang w:eastAsia="es-ES"/>
              </w:rPr>
              <w:t xml:space="preserve"> </w:t>
            </w:r>
            <w:r w:rsidRPr="00A12F6C">
              <w:rPr>
                <w:rFonts w:ascii="Palatino Linotype" w:eastAsia="Palatino Linotype" w:hAnsi="Palatino Linotype" w:cs="Palatino Linotype"/>
                <w:b/>
                <w:sz w:val="18"/>
                <w:lang w:eastAsia="es-ES"/>
              </w:rPr>
              <w:t xml:space="preserve">por parte de la </w:t>
            </w:r>
            <w:r w:rsidRPr="00A12F6C">
              <w:rPr>
                <w:rFonts w:ascii="Palatino Linotype" w:eastAsia="Palatino Linotype" w:hAnsi="Palatino Linotype" w:cs="Palatino Linotype"/>
                <w:b/>
                <w:sz w:val="18"/>
                <w:lang w:eastAsia="es-ES"/>
              </w:rPr>
              <w:lastRenderedPageBreak/>
              <w:t>Dirección de Servicios Públicos</w:t>
            </w:r>
            <w:r w:rsidRPr="00A12F6C">
              <w:rPr>
                <w:rFonts w:ascii="Palatino Linotype" w:eastAsia="Palatino Linotype" w:hAnsi="Palatino Linotype" w:cs="Palatino Linotype"/>
                <w:sz w:val="18"/>
                <w:lang w:eastAsia="es-ES"/>
              </w:rPr>
              <w:t xml:space="preserve">, así mismo, previendo el actuar de dicha dependencia, y sin atentar en contra del amparo al artículo 12 de la Ley de Transparencia y Acceso a la Información Pública del Estado de México y Municipios al cual se hace referencia, se solicita algún documento bajo el formato en el que se cuente donde se manifiesten las acciones o actividades realizadas por la Dirección de Servicios Públicos, cabe destacar que si solo se presenta el Programa Operativo Anual conformado de los formatos PBRM‐ 01a, PBRM‐01b, PBRM‐01c, PBRM‐01d y PBRM‐01e, los cuales son formatos que forma parte del Presupuesto Base Resultados Municipal estipulado en el Manual de Planeación Programación y Presupuesto de Egresos Municipal, se entenderá que la </w:t>
            </w:r>
            <w:r w:rsidRPr="00A12F6C">
              <w:rPr>
                <w:rFonts w:ascii="Palatino Linotype" w:eastAsia="Palatino Linotype" w:hAnsi="Palatino Linotype" w:cs="Palatino Linotype"/>
                <w:sz w:val="18"/>
                <w:lang w:eastAsia="es-ES"/>
              </w:rPr>
              <w:lastRenderedPageBreak/>
              <w:t>Dirección de Servicios Públicos no cuenta con un mecanismo formalizado para describir, clasificar, calendarizar y jerarquizar las actividades que lleva a lo largo de un año.</w:t>
            </w:r>
          </w:p>
        </w:tc>
        <w:tc>
          <w:tcPr>
            <w:tcW w:w="1794" w:type="dxa"/>
          </w:tcPr>
          <w:p w14:paraId="245E3B55" w14:textId="77777777" w:rsidR="00455F9F" w:rsidRPr="00A12F6C" w:rsidRDefault="00D1024D" w:rsidP="00D1024D">
            <w:pPr>
              <w:spacing w:before="240" w:after="240"/>
              <w:jc w:val="center"/>
              <w:rPr>
                <w:rFonts w:ascii="Palatino Linotype" w:eastAsia="Palatino Linotype" w:hAnsi="Palatino Linotype" w:cs="Palatino Linotype"/>
                <w:lang w:eastAsia="es-ES"/>
              </w:rPr>
            </w:pPr>
            <w:r w:rsidRPr="00A12F6C">
              <w:rPr>
                <w:rFonts w:ascii="Palatino Linotype" w:eastAsia="Palatino Linotype" w:hAnsi="Palatino Linotype" w:cs="Palatino Linotype"/>
                <w:b/>
                <w:sz w:val="18"/>
                <w:lang w:eastAsia="es-ES"/>
              </w:rPr>
              <w:lastRenderedPageBreak/>
              <w:t>No</w:t>
            </w:r>
          </w:p>
        </w:tc>
      </w:tr>
    </w:tbl>
    <w:p w14:paraId="632F41EE" w14:textId="77777777" w:rsidR="00D1024D" w:rsidRPr="00A12F6C" w:rsidRDefault="00D1024D" w:rsidP="00D1024D">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lastRenderedPageBreak/>
        <w:t xml:space="preserve">En primera instancia, resulta importante señalar que el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xml:space="preserve"> no otorga un pronunciamiento puntual en los requerimientos de información, aunado al hecho de que en un acto posterior, es decir, mediante informe justificado remite unas cédulas de información de trámites, los cuales no guardan relación con lo solicitado, por lo tanto, se contraviene a los principios de congruencia y exhaustividad, como refuerzo de lo anterior</w:t>
      </w:r>
      <w:r w:rsidRPr="00A12F6C">
        <w:rPr>
          <w:rFonts w:ascii="Palatino Linotype" w:eastAsia="Palatino Linotype" w:hAnsi="Palatino Linotype" w:cs="Palatino Linotype"/>
          <w:u w:val="single"/>
        </w:rPr>
        <w:t xml:space="preserve">, resulta crucial el Criterio 02/17, emitido por el Pleno del </w:t>
      </w:r>
      <w:r w:rsidRPr="00A12F6C">
        <w:rPr>
          <w:rFonts w:ascii="Palatino Linotype" w:eastAsia="Palatino Linotype" w:hAnsi="Palatino Linotype" w:cs="Palatino Linotype"/>
        </w:rPr>
        <w:t>Instituto Nacional de Transparencia y Acceso a la Información y Protección de Datos Personales, de título y texto siguientes:</w:t>
      </w:r>
    </w:p>
    <w:p w14:paraId="27012CD7" w14:textId="77777777" w:rsidR="00D1024D" w:rsidRPr="00A12F6C" w:rsidRDefault="00D1024D" w:rsidP="00D1024D">
      <w:pPr>
        <w:spacing w:before="240" w:after="240"/>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A12F6C">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12F6C">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A12F6C">
        <w:rPr>
          <w:rFonts w:ascii="Palatino Linotype" w:eastAsia="Palatino Linotype" w:hAnsi="Palatino Linotype" w:cs="Palatino Linotype"/>
          <w:i/>
          <w:sz w:val="22"/>
          <w:szCs w:val="22"/>
        </w:rPr>
        <w:t xml:space="preserve">; mientras que </w:t>
      </w:r>
      <w:r w:rsidRPr="00A12F6C">
        <w:rPr>
          <w:rFonts w:ascii="Palatino Linotype" w:eastAsia="Palatino Linotype" w:hAnsi="Palatino Linotype" w:cs="Palatino Linotype"/>
          <w:b/>
          <w:i/>
          <w:sz w:val="22"/>
          <w:szCs w:val="22"/>
        </w:rPr>
        <w:t>la exhaustividad significa que dicha respuesta se refiera expresamente a cada uno de los puntos solicitados</w:t>
      </w:r>
      <w:r w:rsidRPr="00A12F6C">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732204BA" w14:textId="77777777" w:rsidR="00287E06" w:rsidRPr="00A12F6C" w:rsidRDefault="00983A66" w:rsidP="00A26DBE">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lang w:eastAsia="es-ES"/>
        </w:rPr>
        <w:lastRenderedPageBreak/>
        <w:t>Ahora bien, respecto</w:t>
      </w:r>
      <w:r w:rsidR="00352051" w:rsidRPr="00A12F6C">
        <w:rPr>
          <w:rFonts w:ascii="Palatino Linotype" w:eastAsia="Palatino Linotype" w:hAnsi="Palatino Linotype" w:cs="Palatino Linotype"/>
          <w:lang w:eastAsia="es-ES"/>
        </w:rPr>
        <w:t xml:space="preserve"> de los documentos solicitados</w:t>
      </w:r>
      <w:r w:rsidRPr="00A12F6C">
        <w:rPr>
          <w:rFonts w:ascii="Palatino Linotype" w:eastAsia="Palatino Linotype" w:hAnsi="Palatino Linotype" w:cs="Palatino Linotype"/>
          <w:lang w:eastAsia="es-ES"/>
        </w:rPr>
        <w:t xml:space="preserve">, el Reglamento Orgánico Municipal del Ayuntamiento de Huixquilucan, le delega a las direcciones administrativas, una serie de atribuciones, de las cuales destacan las siguientes: </w:t>
      </w:r>
    </w:p>
    <w:p w14:paraId="7B1C3E7D" w14:textId="77777777" w:rsidR="00983A66" w:rsidRPr="00A12F6C" w:rsidRDefault="00983A66" w:rsidP="00983A66">
      <w:pPr>
        <w:spacing w:before="240" w:after="240"/>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 xml:space="preserve">“Artículo 18. Además de lo previsto en el presente Reglamento y en </w:t>
      </w:r>
      <w:proofErr w:type="gramStart"/>
      <w:r w:rsidRPr="00A12F6C">
        <w:rPr>
          <w:rFonts w:ascii="Palatino Linotype" w:eastAsia="Palatino Linotype" w:hAnsi="Palatino Linotype" w:cs="Palatino Linotype"/>
          <w:i/>
          <w:sz w:val="22"/>
          <w:lang w:eastAsia="es-ES"/>
        </w:rPr>
        <w:t>otras  disposiciones</w:t>
      </w:r>
      <w:proofErr w:type="gramEnd"/>
      <w:r w:rsidRPr="00A12F6C">
        <w:rPr>
          <w:rFonts w:ascii="Palatino Linotype" w:eastAsia="Palatino Linotype" w:hAnsi="Palatino Linotype" w:cs="Palatino Linotype"/>
          <w:i/>
          <w:sz w:val="22"/>
          <w:lang w:eastAsia="es-ES"/>
        </w:rPr>
        <w:t xml:space="preserve"> jurídicas aplicables, </w:t>
      </w:r>
      <w:r w:rsidRPr="00A12F6C">
        <w:rPr>
          <w:rFonts w:ascii="Palatino Linotype" w:eastAsia="Palatino Linotype" w:hAnsi="Palatino Linotype" w:cs="Palatino Linotype"/>
          <w:b/>
          <w:i/>
          <w:sz w:val="22"/>
          <w:u w:val="single"/>
          <w:lang w:eastAsia="es-ES"/>
        </w:rPr>
        <w:t>corresponderá a los Titulares de las Dependencias  de la administración pública municipal centralizada</w:t>
      </w:r>
      <w:r w:rsidRPr="00A12F6C">
        <w:rPr>
          <w:rFonts w:ascii="Palatino Linotype" w:eastAsia="Palatino Linotype" w:hAnsi="Palatino Linotype" w:cs="Palatino Linotype"/>
          <w:i/>
          <w:sz w:val="22"/>
          <w:lang w:eastAsia="es-ES"/>
        </w:rPr>
        <w:t>, con el apoyo del personal a su  cargo lo siguiente:</w:t>
      </w:r>
    </w:p>
    <w:p w14:paraId="05964969" w14:textId="77777777" w:rsidR="00983A66" w:rsidRPr="00A12F6C" w:rsidRDefault="00983A66" w:rsidP="00983A66">
      <w:pPr>
        <w:spacing w:before="240" w:after="240"/>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w:t>
      </w:r>
    </w:p>
    <w:p w14:paraId="718AE854" w14:textId="77777777" w:rsidR="00983A66" w:rsidRPr="00A12F6C" w:rsidRDefault="00983A66" w:rsidP="00983A66">
      <w:pPr>
        <w:spacing w:before="240" w:after="240"/>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b/>
          <w:i/>
          <w:sz w:val="22"/>
          <w:u w:val="single"/>
          <w:lang w:eastAsia="es-ES"/>
        </w:rPr>
        <w:t>XX. Planear, organizar</w:t>
      </w:r>
      <w:r w:rsidRPr="00A12F6C">
        <w:rPr>
          <w:rFonts w:ascii="Palatino Linotype" w:eastAsia="Palatino Linotype" w:hAnsi="Palatino Linotype" w:cs="Palatino Linotype"/>
          <w:i/>
          <w:sz w:val="22"/>
          <w:lang w:eastAsia="es-ES"/>
        </w:rPr>
        <w:t xml:space="preserve"> y evaluar </w:t>
      </w:r>
      <w:r w:rsidRPr="00A12F6C">
        <w:rPr>
          <w:rFonts w:ascii="Palatino Linotype" w:eastAsia="Palatino Linotype" w:hAnsi="Palatino Linotype" w:cs="Palatino Linotype"/>
          <w:b/>
          <w:i/>
          <w:sz w:val="22"/>
          <w:u w:val="single"/>
          <w:lang w:eastAsia="es-ES"/>
        </w:rPr>
        <w:t xml:space="preserve">el funcionamiento de sus Unidades </w:t>
      </w:r>
      <w:proofErr w:type="gramStart"/>
      <w:r w:rsidRPr="00A12F6C">
        <w:rPr>
          <w:rFonts w:ascii="Palatino Linotype" w:eastAsia="Palatino Linotype" w:hAnsi="Palatino Linotype" w:cs="Palatino Linotype"/>
          <w:b/>
          <w:i/>
          <w:sz w:val="22"/>
          <w:u w:val="single"/>
          <w:lang w:eastAsia="es-ES"/>
        </w:rPr>
        <w:t>Administrativas  y</w:t>
      </w:r>
      <w:proofErr w:type="gramEnd"/>
      <w:r w:rsidRPr="00A12F6C">
        <w:rPr>
          <w:rFonts w:ascii="Palatino Linotype" w:eastAsia="Palatino Linotype" w:hAnsi="Palatino Linotype" w:cs="Palatino Linotype"/>
          <w:b/>
          <w:i/>
          <w:sz w:val="22"/>
          <w:u w:val="single"/>
          <w:lang w:eastAsia="es-ES"/>
        </w:rPr>
        <w:t xml:space="preserve"> coordinar las actividades de éstas, en coordinación con la Secretaría Técnica Municipal;</w:t>
      </w:r>
      <w:r w:rsidRPr="00A12F6C">
        <w:rPr>
          <w:rFonts w:ascii="Palatino Linotype" w:eastAsia="Palatino Linotype" w:hAnsi="Palatino Linotype" w:cs="Palatino Linotype"/>
          <w:i/>
          <w:sz w:val="22"/>
          <w:lang w:eastAsia="es-ES"/>
        </w:rPr>
        <w:t>”</w:t>
      </w:r>
    </w:p>
    <w:p w14:paraId="78FFDEA4" w14:textId="77777777" w:rsidR="00FA6E02" w:rsidRPr="00A12F6C" w:rsidRDefault="00352051" w:rsidP="00352051">
      <w:pPr>
        <w:spacing w:before="240" w:after="240" w:line="360" w:lineRule="auto"/>
        <w:ind w:right="-93"/>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lang w:eastAsia="es-ES"/>
        </w:rPr>
        <w:t xml:space="preserve">En armonía a lo señalado con antelación, la Dirección General de Servicios Públicos y Urbanos, cuenta con las siguientes facultades: </w:t>
      </w:r>
    </w:p>
    <w:p w14:paraId="0B0D2ACC" w14:textId="77777777" w:rsidR="00352051" w:rsidRPr="00A12F6C" w:rsidRDefault="00352051" w:rsidP="00352051">
      <w:pPr>
        <w:spacing w:before="240" w:after="240"/>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 xml:space="preserve">“Artículo 172. La Dirección General de Servicios Públicos y Urbanos será la encargada de conducir las acciones encaminadas a planear, administrar, supervisar y controlar de forma eficiente la operación de los servicios públicos municipales de su competencia, considerando las condiciones territoriales y la capacidad administrativa y financiera del Municipio. Su Titular tendrá como atribuciones, responsabilidades y funciones las que le otorguen las leyes, reglamentos y demás disposiciones legales aplicables en la materia, así como las que a continuación se establecen: </w:t>
      </w:r>
    </w:p>
    <w:p w14:paraId="132F9945" w14:textId="77777777" w:rsidR="00352051" w:rsidRPr="00A12F6C" w:rsidRDefault="00352051" w:rsidP="00352051">
      <w:pPr>
        <w:spacing w:before="240" w:after="240"/>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 xml:space="preserve">I. </w:t>
      </w:r>
      <w:r w:rsidRPr="00A12F6C">
        <w:rPr>
          <w:rFonts w:ascii="Palatino Linotype" w:eastAsia="Palatino Linotype" w:hAnsi="Palatino Linotype" w:cs="Palatino Linotype"/>
          <w:b/>
          <w:i/>
          <w:sz w:val="22"/>
          <w:lang w:eastAsia="es-ES"/>
        </w:rPr>
        <w:t>Planear, prestar, dirigir, supervisar y mantener en condiciones eficientes la operación de los servicios públicos municipales de su competencia</w:t>
      </w:r>
      <w:r w:rsidRPr="00A12F6C">
        <w:rPr>
          <w:rFonts w:ascii="Palatino Linotype" w:eastAsia="Palatino Linotype" w:hAnsi="Palatino Linotype" w:cs="Palatino Linotype"/>
          <w:i/>
          <w:sz w:val="22"/>
          <w:lang w:eastAsia="es-ES"/>
        </w:rPr>
        <w:t>, que son: limpia, recolección y traslado de residuos sólidos, c</w:t>
      </w:r>
      <w:r w:rsidRPr="00A12F6C">
        <w:rPr>
          <w:rFonts w:ascii="Palatino Linotype" w:eastAsia="Palatino Linotype" w:hAnsi="Palatino Linotype" w:cs="Palatino Linotype"/>
          <w:b/>
          <w:i/>
          <w:sz w:val="22"/>
          <w:u w:val="single"/>
          <w:lang w:eastAsia="es-ES"/>
        </w:rPr>
        <w:t xml:space="preserve">onservación de áreas verdes, parques, jardines y áreas recreativas; </w:t>
      </w:r>
      <w:r w:rsidRPr="00A12F6C">
        <w:rPr>
          <w:rFonts w:ascii="Palatino Linotype" w:eastAsia="Palatino Linotype" w:hAnsi="Palatino Linotype" w:cs="Palatino Linotype"/>
          <w:i/>
          <w:sz w:val="22"/>
          <w:lang w:eastAsia="es-ES"/>
        </w:rPr>
        <w:t>así como dar mantenimiento a vialidades y al alumbrado público;” (Énfasis añadido)</w:t>
      </w:r>
    </w:p>
    <w:p w14:paraId="2417B8A5" w14:textId="77777777" w:rsidR="00431925" w:rsidRPr="00A12F6C" w:rsidRDefault="00431925" w:rsidP="00110971">
      <w:pPr>
        <w:spacing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lang w:eastAsia="es-ES"/>
        </w:rPr>
        <w:t xml:space="preserve">Es de señalar que esta actividad se realizará en conjunto con la Secretaría Técnica Municipal, quien desempeñará las siguientes funciones, lo anterior con fundamento del multicitado Reglamento: </w:t>
      </w:r>
    </w:p>
    <w:p w14:paraId="3D135DD8"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p>
    <w:p w14:paraId="2B040162"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Artículo 58. La Secretaría Técnica Municipal, tendrá las siguientes atribuciones:</w:t>
      </w:r>
    </w:p>
    <w:p w14:paraId="53B5E53E"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w:t>
      </w:r>
    </w:p>
    <w:p w14:paraId="042850CC" w14:textId="77777777" w:rsidR="00431925" w:rsidRPr="00A12F6C" w:rsidRDefault="00431925" w:rsidP="00431925">
      <w:pPr>
        <w:ind w:left="567" w:right="900"/>
        <w:jc w:val="both"/>
        <w:rPr>
          <w:rFonts w:ascii="Palatino Linotype" w:eastAsia="Palatino Linotype" w:hAnsi="Palatino Linotype" w:cs="Palatino Linotype"/>
          <w:b/>
          <w:i/>
          <w:sz w:val="22"/>
          <w:lang w:eastAsia="es-ES"/>
        </w:rPr>
      </w:pPr>
      <w:r w:rsidRPr="00A12F6C">
        <w:rPr>
          <w:rFonts w:ascii="Palatino Linotype" w:eastAsia="Palatino Linotype" w:hAnsi="Palatino Linotype" w:cs="Palatino Linotype"/>
          <w:b/>
          <w:i/>
          <w:sz w:val="22"/>
          <w:lang w:eastAsia="es-ES"/>
        </w:rPr>
        <w:t xml:space="preserve">VII. </w:t>
      </w:r>
      <w:r w:rsidRPr="00A12F6C">
        <w:rPr>
          <w:rFonts w:ascii="Palatino Linotype" w:eastAsia="Palatino Linotype" w:hAnsi="Palatino Linotype" w:cs="Palatino Linotype"/>
          <w:b/>
          <w:i/>
          <w:sz w:val="22"/>
          <w:u w:val="single"/>
          <w:lang w:eastAsia="es-ES"/>
        </w:rPr>
        <w:t>Coadyuvar con las Dependencias</w:t>
      </w:r>
      <w:r w:rsidRPr="00A12F6C">
        <w:rPr>
          <w:rFonts w:ascii="Palatino Linotype" w:eastAsia="Palatino Linotype" w:hAnsi="Palatino Linotype" w:cs="Palatino Linotype"/>
          <w:b/>
          <w:i/>
          <w:sz w:val="22"/>
          <w:lang w:eastAsia="es-ES"/>
        </w:rPr>
        <w:t xml:space="preserve">, así como con los órganos descentralizados y desconcentrados, </w:t>
      </w:r>
      <w:r w:rsidRPr="00A12F6C">
        <w:rPr>
          <w:rFonts w:ascii="Palatino Linotype" w:eastAsia="Palatino Linotype" w:hAnsi="Palatino Linotype" w:cs="Palatino Linotype"/>
          <w:b/>
          <w:i/>
          <w:sz w:val="22"/>
          <w:u w:val="single"/>
          <w:lang w:eastAsia="es-ES"/>
        </w:rPr>
        <w:t>para definir las estrategias que darán viabilidad al cumplimiento de los objetivos y las metas planteadas</w:t>
      </w:r>
      <w:r w:rsidRPr="00A12F6C">
        <w:rPr>
          <w:rFonts w:ascii="Palatino Linotype" w:eastAsia="Palatino Linotype" w:hAnsi="Palatino Linotype" w:cs="Palatino Linotype"/>
          <w:b/>
          <w:i/>
          <w:sz w:val="22"/>
          <w:lang w:eastAsia="es-ES"/>
        </w:rPr>
        <w:t xml:space="preserve"> en los programas que se derivan del Plan de Desarrollo Municipal, así como en los programas regionales en donde participa el Municipio;</w:t>
      </w:r>
    </w:p>
    <w:p w14:paraId="19B04A59"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w:t>
      </w:r>
    </w:p>
    <w:p w14:paraId="1B210091" w14:textId="77777777" w:rsidR="00431925" w:rsidRPr="00A12F6C" w:rsidRDefault="00431925" w:rsidP="00431925">
      <w:pPr>
        <w:ind w:left="567" w:right="900"/>
        <w:jc w:val="both"/>
        <w:rPr>
          <w:rFonts w:ascii="Palatino Linotype" w:eastAsia="Palatino Linotype" w:hAnsi="Palatino Linotype" w:cs="Palatino Linotype"/>
          <w:b/>
          <w:i/>
          <w:sz w:val="22"/>
          <w:lang w:eastAsia="es-ES"/>
        </w:rPr>
      </w:pPr>
      <w:r w:rsidRPr="00A12F6C">
        <w:rPr>
          <w:rFonts w:ascii="Palatino Linotype" w:eastAsia="Palatino Linotype" w:hAnsi="Palatino Linotype" w:cs="Palatino Linotype"/>
          <w:b/>
          <w:i/>
          <w:sz w:val="22"/>
          <w:lang w:eastAsia="es-ES"/>
        </w:rPr>
        <w:t>XII. Dar seguimiento al avance del ejercicio presupuestal y al cumplimiento de las metas establecidas en el programa anual autorizado, en coordinación con la Tesorería Municipal;</w:t>
      </w:r>
    </w:p>
    <w:p w14:paraId="5C1F720C"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w:t>
      </w:r>
    </w:p>
    <w:p w14:paraId="3D67191E"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b/>
          <w:i/>
          <w:sz w:val="22"/>
          <w:lang w:eastAsia="es-ES"/>
        </w:rPr>
        <w:t xml:space="preserve">XX. </w:t>
      </w:r>
      <w:r w:rsidRPr="00A12F6C">
        <w:rPr>
          <w:rFonts w:ascii="Palatino Linotype" w:eastAsia="Palatino Linotype" w:hAnsi="Palatino Linotype" w:cs="Palatino Linotype"/>
          <w:b/>
          <w:i/>
          <w:sz w:val="22"/>
          <w:u w:val="single"/>
          <w:lang w:eastAsia="es-ES"/>
        </w:rPr>
        <w:t>Integrar la información programática del Presupuesto de Egresos</w:t>
      </w:r>
      <w:r w:rsidRPr="00A12F6C">
        <w:rPr>
          <w:rFonts w:ascii="Palatino Linotype" w:eastAsia="Palatino Linotype" w:hAnsi="Palatino Linotype" w:cs="Palatino Linotype"/>
          <w:b/>
          <w:i/>
          <w:sz w:val="22"/>
          <w:lang w:eastAsia="es-ES"/>
        </w:rPr>
        <w:t xml:space="preserve"> Municipal para el ejercicio fiscal correspondiente, </w:t>
      </w:r>
      <w:r w:rsidRPr="00A12F6C">
        <w:rPr>
          <w:rFonts w:ascii="Palatino Linotype" w:eastAsia="Palatino Linotype" w:hAnsi="Palatino Linotype" w:cs="Palatino Linotype"/>
          <w:b/>
          <w:i/>
          <w:sz w:val="22"/>
          <w:u w:val="single"/>
          <w:lang w:eastAsia="es-ES"/>
        </w:rPr>
        <w:t>en coordinación con</w:t>
      </w:r>
      <w:r w:rsidRPr="00A12F6C">
        <w:rPr>
          <w:rFonts w:ascii="Palatino Linotype" w:eastAsia="Palatino Linotype" w:hAnsi="Palatino Linotype" w:cs="Palatino Linotype"/>
          <w:b/>
          <w:i/>
          <w:sz w:val="22"/>
          <w:lang w:eastAsia="es-ES"/>
        </w:rPr>
        <w:t xml:space="preserve"> la Tesorería Municipal, </w:t>
      </w:r>
      <w:r w:rsidRPr="00A12F6C">
        <w:rPr>
          <w:rFonts w:ascii="Palatino Linotype" w:eastAsia="Palatino Linotype" w:hAnsi="Palatino Linotype" w:cs="Palatino Linotype"/>
          <w:b/>
          <w:i/>
          <w:sz w:val="22"/>
          <w:u w:val="single"/>
          <w:lang w:eastAsia="es-ES"/>
        </w:rPr>
        <w:t>las Dependencias</w:t>
      </w:r>
      <w:r w:rsidRPr="00A12F6C">
        <w:rPr>
          <w:rFonts w:ascii="Palatino Linotype" w:eastAsia="Palatino Linotype" w:hAnsi="Palatino Linotype" w:cs="Palatino Linotype"/>
          <w:b/>
          <w:i/>
          <w:sz w:val="22"/>
          <w:lang w:eastAsia="es-ES"/>
        </w:rPr>
        <w:t xml:space="preserve">, </w:t>
      </w:r>
      <w:r w:rsidRPr="00A12F6C">
        <w:rPr>
          <w:rFonts w:ascii="Palatino Linotype" w:eastAsia="Palatino Linotype" w:hAnsi="Palatino Linotype" w:cs="Palatino Linotype"/>
          <w:b/>
          <w:i/>
          <w:sz w:val="22"/>
          <w:u w:val="single"/>
          <w:lang w:eastAsia="es-ES"/>
        </w:rPr>
        <w:t xml:space="preserve">Entidades y Unidades Administrativas </w:t>
      </w:r>
      <w:r w:rsidRPr="00A12F6C">
        <w:rPr>
          <w:rFonts w:ascii="Palatino Linotype" w:eastAsia="Palatino Linotype" w:hAnsi="Palatino Linotype" w:cs="Palatino Linotype"/>
          <w:b/>
          <w:i/>
          <w:sz w:val="22"/>
          <w:lang w:eastAsia="es-ES"/>
        </w:rPr>
        <w:t xml:space="preserve">que conforman la administración;” </w:t>
      </w:r>
      <w:r w:rsidRPr="00A12F6C">
        <w:rPr>
          <w:rFonts w:ascii="Palatino Linotype" w:eastAsia="Palatino Linotype" w:hAnsi="Palatino Linotype" w:cs="Palatino Linotype"/>
          <w:i/>
          <w:sz w:val="22"/>
          <w:lang w:eastAsia="es-ES"/>
        </w:rPr>
        <w:t>(Énfasis añadido)</w:t>
      </w:r>
    </w:p>
    <w:p w14:paraId="373B56CF" w14:textId="77777777" w:rsidR="00431925" w:rsidRPr="00A12F6C" w:rsidRDefault="00431925" w:rsidP="00110971">
      <w:pPr>
        <w:spacing w:line="360" w:lineRule="auto"/>
        <w:jc w:val="both"/>
        <w:rPr>
          <w:rFonts w:ascii="Palatino Linotype" w:eastAsia="Palatino Linotype" w:hAnsi="Palatino Linotype" w:cs="Palatino Linotype"/>
          <w:lang w:eastAsia="es-ES"/>
        </w:rPr>
      </w:pPr>
    </w:p>
    <w:p w14:paraId="7A7E24E7" w14:textId="77777777" w:rsidR="00110971" w:rsidRPr="00A12F6C" w:rsidRDefault="00110971" w:rsidP="00110971">
      <w:pPr>
        <w:spacing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lang w:eastAsia="es-ES"/>
        </w:rPr>
        <w:t>Para dar cumplimiento a esta disposición, la información correspondiente a la planeaci</w:t>
      </w:r>
      <w:r w:rsidR="005B2259" w:rsidRPr="00A12F6C">
        <w:rPr>
          <w:rFonts w:ascii="Palatino Linotype" w:eastAsia="Palatino Linotype" w:hAnsi="Palatino Linotype" w:cs="Palatino Linotype"/>
          <w:lang w:eastAsia="es-ES"/>
        </w:rPr>
        <w:t xml:space="preserve">ón, organización y evaluación del funcionamiento </w:t>
      </w:r>
      <w:r w:rsidRPr="00A12F6C">
        <w:rPr>
          <w:rFonts w:ascii="Palatino Linotype" w:eastAsia="Palatino Linotype" w:hAnsi="Palatino Linotype" w:cs="Palatino Linotype"/>
          <w:lang w:eastAsia="es-ES"/>
        </w:rPr>
        <w:t>de la unidad administrativa, se asentará en los formatos que conforman el presupuesto de egresos, específicamente en los concernientes al Programa Operativo Anual</w:t>
      </w:r>
      <w:r w:rsidR="005B2259" w:rsidRPr="00A12F6C">
        <w:rPr>
          <w:rFonts w:ascii="Palatino Linotype" w:eastAsia="Palatino Linotype" w:hAnsi="Palatino Linotype" w:cs="Palatino Linotype"/>
          <w:lang w:eastAsia="es-ES"/>
        </w:rPr>
        <w:t xml:space="preserve">, mismos que son integrados en el presupuesto de egresos que se genera en cada ejercicio </w:t>
      </w:r>
      <w:r w:rsidR="00431925" w:rsidRPr="00A12F6C">
        <w:rPr>
          <w:rFonts w:ascii="Palatino Linotype" w:eastAsia="Palatino Linotype" w:hAnsi="Palatino Linotype" w:cs="Palatino Linotype"/>
          <w:lang w:eastAsia="es-ES"/>
        </w:rPr>
        <w:t xml:space="preserve">fiscal, sirve de mayor referencia lo previsto por el Manual para la Planeación </w:t>
      </w:r>
    </w:p>
    <w:p w14:paraId="545AACB9" w14:textId="77777777" w:rsidR="00431925" w:rsidRPr="00A12F6C" w:rsidRDefault="00431925" w:rsidP="00110971">
      <w:pPr>
        <w:spacing w:line="360" w:lineRule="auto"/>
        <w:jc w:val="both"/>
        <w:rPr>
          <w:rFonts w:ascii="Palatino Linotype" w:eastAsia="Palatino Linotype" w:hAnsi="Palatino Linotype" w:cs="Palatino Linotype"/>
          <w:lang w:eastAsia="es-ES"/>
        </w:rPr>
      </w:pPr>
    </w:p>
    <w:p w14:paraId="35A12A52"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w:t>
      </w:r>
      <w:r w:rsidRPr="00A12F6C">
        <w:rPr>
          <w:rFonts w:ascii="Palatino Linotype" w:eastAsia="Palatino Linotype" w:hAnsi="Palatino Linotype" w:cs="Palatino Linotype"/>
          <w:b/>
          <w:i/>
          <w:sz w:val="22"/>
          <w:lang w:eastAsia="es-ES"/>
        </w:rPr>
        <w:t>3.4.1. Formatos que integran el Presupuesto de Egresos aprobado.</w:t>
      </w:r>
    </w:p>
    <w:p w14:paraId="02E161F6" w14:textId="77777777" w:rsidR="00431925" w:rsidRPr="00A12F6C" w:rsidRDefault="00431925" w:rsidP="00431925">
      <w:pPr>
        <w:ind w:left="567" w:right="900"/>
        <w:jc w:val="both"/>
        <w:rPr>
          <w:rFonts w:ascii="Palatino Linotype" w:eastAsia="Palatino Linotype" w:hAnsi="Palatino Linotype" w:cs="Palatino Linotype"/>
          <w:b/>
          <w:i/>
          <w:sz w:val="22"/>
          <w:lang w:eastAsia="es-ES"/>
        </w:rPr>
      </w:pPr>
      <w:r w:rsidRPr="00A12F6C">
        <w:rPr>
          <w:rFonts w:ascii="Palatino Linotype" w:eastAsia="Palatino Linotype" w:hAnsi="Palatino Linotype" w:cs="Palatino Linotype"/>
          <w:b/>
          <w:i/>
          <w:sz w:val="22"/>
          <w:lang w:eastAsia="es-ES"/>
        </w:rPr>
        <w:t>Considerando como base el Proyecto de Presupuesto se realizará el Presupuesto de Egresos, con la información siguiente:</w:t>
      </w:r>
    </w:p>
    <w:p w14:paraId="1B77C980"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Una vez publicada la Ley de Ingresos, las Participaciones Federales, así como los Programas Federales y Estatales, se podrá tener una estimación más precisa de los Ingresos Totales, lo cual se deberá plasmar en los formatos:</w:t>
      </w:r>
    </w:p>
    <w:p w14:paraId="5D79F0A4"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Presupuesto de Ingresos Detallado PbRM-03a, registrando los ingresos estimados a nivel concepto y su distribución por mes.</w:t>
      </w:r>
    </w:p>
    <w:p w14:paraId="2A11BCD0"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i/>
          <w:sz w:val="22"/>
          <w:lang w:eastAsia="es-ES"/>
        </w:rPr>
        <w:t>Carátula de Presupuesto de Ingresos PbRM-03b, registrando los importes por tipo de Ingreso.</w:t>
      </w:r>
    </w:p>
    <w:p w14:paraId="05854D5C" w14:textId="77777777" w:rsidR="00431925" w:rsidRPr="00A12F6C" w:rsidRDefault="00431925" w:rsidP="00431925">
      <w:pPr>
        <w:ind w:left="567" w:right="900"/>
        <w:jc w:val="both"/>
        <w:rPr>
          <w:rFonts w:ascii="Palatino Linotype" w:eastAsia="Palatino Linotype" w:hAnsi="Palatino Linotype" w:cs="Palatino Linotype"/>
          <w:i/>
          <w:sz w:val="22"/>
          <w:lang w:eastAsia="es-ES"/>
        </w:rPr>
      </w:pPr>
      <w:r w:rsidRPr="00A12F6C">
        <w:rPr>
          <w:rFonts w:ascii="Palatino Linotype" w:eastAsia="Palatino Linotype" w:hAnsi="Palatino Linotype" w:cs="Palatino Linotype"/>
          <w:b/>
          <w:i/>
          <w:sz w:val="22"/>
          <w:u w:val="single"/>
          <w:lang w:eastAsia="es-ES"/>
        </w:rPr>
        <w:lastRenderedPageBreak/>
        <w:t>Los formatos que conforman el Programa Anual (PbRM-01a, PbRM-01b, PbRM-01c, PbRM-01d, PbRM-01e),</w:t>
      </w:r>
      <w:r w:rsidRPr="00A12F6C">
        <w:rPr>
          <w:rFonts w:ascii="Palatino Linotype" w:eastAsia="Palatino Linotype" w:hAnsi="Palatino Linotype" w:cs="Palatino Linotype"/>
          <w:i/>
          <w:sz w:val="22"/>
          <w:lang w:eastAsia="es-ES"/>
        </w:rPr>
        <w:t xml:space="preserv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A12F6C">
        <w:rPr>
          <w:rFonts w:ascii="Palatino Linotype" w:eastAsia="Palatino Linotype" w:hAnsi="Palatino Linotype" w:cs="Palatino Linotype"/>
          <w:i/>
          <w:sz w:val="22"/>
          <w:lang w:eastAsia="es-ES"/>
        </w:rPr>
        <w:t>PbRM</w:t>
      </w:r>
      <w:proofErr w:type="spellEnd"/>
      <w:r w:rsidRPr="00A12F6C">
        <w:rPr>
          <w:rFonts w:ascii="Palatino Linotype" w:eastAsia="Palatino Linotype" w:hAnsi="Palatino Linotype" w:cs="Palatino Linotype"/>
          <w:i/>
          <w:sz w:val="22"/>
          <w:lang w:eastAsia="es-ES"/>
        </w:rPr>
        <w:t xml:space="preserve"> 01a y </w:t>
      </w:r>
      <w:proofErr w:type="spellStart"/>
      <w:r w:rsidRPr="00A12F6C">
        <w:rPr>
          <w:rFonts w:ascii="Palatino Linotype" w:eastAsia="Palatino Linotype" w:hAnsi="Palatino Linotype" w:cs="Palatino Linotype"/>
          <w:i/>
          <w:sz w:val="22"/>
          <w:lang w:eastAsia="es-ES"/>
        </w:rPr>
        <w:t>PbRM</w:t>
      </w:r>
      <w:proofErr w:type="spellEnd"/>
      <w:r w:rsidRPr="00A12F6C">
        <w:rPr>
          <w:rFonts w:ascii="Palatino Linotype" w:eastAsia="Palatino Linotype" w:hAnsi="Palatino Linotype" w:cs="Palatino Linotype"/>
          <w:i/>
          <w:sz w:val="22"/>
          <w:lang w:eastAsia="es-ES"/>
        </w:rPr>
        <w:t xml:space="preserve"> 01c.”</w:t>
      </w:r>
    </w:p>
    <w:p w14:paraId="65F57512" w14:textId="77777777" w:rsidR="005B2259" w:rsidRPr="00A12F6C" w:rsidRDefault="005B2259" w:rsidP="00110971">
      <w:pPr>
        <w:spacing w:line="360" w:lineRule="auto"/>
        <w:jc w:val="both"/>
        <w:rPr>
          <w:rFonts w:ascii="Palatino Linotype" w:eastAsia="Palatino Linotype" w:hAnsi="Palatino Linotype" w:cs="Palatino Linotype"/>
          <w:i/>
          <w:szCs w:val="22"/>
        </w:rPr>
      </w:pPr>
    </w:p>
    <w:p w14:paraId="14992BA7" w14:textId="77777777" w:rsidR="00110971" w:rsidRPr="00A12F6C" w:rsidRDefault="00110971" w:rsidP="00110971">
      <w:pPr>
        <w:spacing w:before="240" w:after="240" w:line="360" w:lineRule="auto"/>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rPr>
        <w:t xml:space="preserve">Bajo esta línea de pensamiento, los Lineamientos para la Entrega del Presupuesto de Egresos Municipal 2022, contempla que dichos formatos se entregarán de la siguiente manera: </w:t>
      </w:r>
    </w:p>
    <w:p w14:paraId="532C5FA9" w14:textId="77777777" w:rsidR="00110971" w:rsidRPr="00A12F6C" w:rsidRDefault="00110971" w:rsidP="00110971">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noProof/>
          <w:lang w:val="es-MX"/>
        </w:rPr>
        <mc:AlternateContent>
          <mc:Choice Requires="wps">
            <w:drawing>
              <wp:anchor distT="0" distB="0" distL="114300" distR="114300" simplePos="0" relativeHeight="251671552" behindDoc="0" locked="0" layoutInCell="1" allowOverlap="1" wp14:anchorId="0DB8F110" wp14:editId="0B049C2D">
                <wp:simplePos x="0" y="0"/>
                <wp:positionH relativeFrom="column">
                  <wp:posOffset>2129790</wp:posOffset>
                </wp:positionH>
                <wp:positionV relativeFrom="paragraph">
                  <wp:posOffset>868680</wp:posOffset>
                </wp:positionV>
                <wp:extent cx="495300" cy="314325"/>
                <wp:effectExtent l="57150" t="38100" r="38100" b="104775"/>
                <wp:wrapNone/>
                <wp:docPr id="3" name="Flecha derecha 3"/>
                <wp:cNvGraphicFramePr/>
                <a:graphic xmlns:a="http://schemas.openxmlformats.org/drawingml/2006/main">
                  <a:graphicData uri="http://schemas.microsoft.com/office/word/2010/wordprocessingShape">
                    <wps:wsp>
                      <wps:cNvSpPr/>
                      <wps:spPr>
                        <a:xfrm>
                          <a:off x="0" y="0"/>
                          <a:ext cx="495300" cy="3143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AD44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167.7pt;margin-top:68.4pt;width:39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" adj="14746" fillcolor="red" strokecolor="red">
                <v:shadow on="t" color="black" opacity="22937f" origin=",.5" offset="0,.63889mm"/>
              </v:shape>
            </w:pict>
          </mc:Fallback>
        </mc:AlternateContent>
      </w:r>
      <w:r w:rsidRPr="00A12F6C">
        <w:rPr>
          <w:rFonts w:ascii="Palatino Linotype" w:eastAsia="Palatino Linotype" w:hAnsi="Palatino Linotype" w:cs="Palatino Linotype"/>
          <w:noProof/>
          <w:lang w:val="es-MX"/>
        </w:rPr>
        <w:drawing>
          <wp:inline distT="0" distB="0" distL="0" distR="0" wp14:anchorId="4AE82803" wp14:editId="4753E7BC">
            <wp:extent cx="5671185" cy="4442460"/>
            <wp:effectExtent l="19050" t="19050" r="24765" b="15240"/>
            <wp:docPr id="1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71185" cy="4442460"/>
                    </a:xfrm>
                    <a:prstGeom prst="rect">
                      <a:avLst/>
                    </a:prstGeom>
                    <a:ln>
                      <a:solidFill>
                        <a:schemeClr val="tx1"/>
                      </a:solidFill>
                    </a:ln>
                  </pic:spPr>
                </pic:pic>
              </a:graphicData>
            </a:graphic>
          </wp:inline>
        </w:drawing>
      </w:r>
    </w:p>
    <w:p w14:paraId="685EC6DC" w14:textId="77777777" w:rsidR="00110971" w:rsidRPr="00A12F6C" w:rsidRDefault="00110971" w:rsidP="00110971">
      <w:pPr>
        <w:spacing w:before="240" w:after="240" w:line="360" w:lineRule="auto"/>
        <w:jc w:val="both"/>
        <w:rPr>
          <w:rFonts w:ascii="Palatino Linotype" w:eastAsia="Palatino Linotype" w:hAnsi="Palatino Linotype" w:cs="Palatino Linotype"/>
        </w:rPr>
      </w:pPr>
      <w:r w:rsidRPr="00A12F6C">
        <w:rPr>
          <w:noProof/>
          <w:lang w:val="es-MX"/>
        </w:rPr>
        <w:lastRenderedPageBreak/>
        <mc:AlternateContent>
          <mc:Choice Requires="wps">
            <w:drawing>
              <wp:anchor distT="0" distB="0" distL="114300" distR="114300" simplePos="0" relativeHeight="251670528" behindDoc="0" locked="0" layoutInCell="1" hidden="0" allowOverlap="1" wp14:anchorId="78EDFFAB" wp14:editId="5D76444C">
                <wp:simplePos x="0" y="0"/>
                <wp:positionH relativeFrom="column">
                  <wp:posOffset>891540</wp:posOffset>
                </wp:positionH>
                <wp:positionV relativeFrom="paragraph">
                  <wp:posOffset>1951355</wp:posOffset>
                </wp:positionV>
                <wp:extent cx="4457700" cy="1343025"/>
                <wp:effectExtent l="57150" t="38100" r="76200" b="104775"/>
                <wp:wrapNone/>
                <wp:docPr id="110" name="Rectángulo 110"/>
                <wp:cNvGraphicFramePr/>
                <a:graphic xmlns:a="http://schemas.openxmlformats.org/drawingml/2006/main">
                  <a:graphicData uri="http://schemas.microsoft.com/office/word/2010/wordprocessingShape">
                    <wps:wsp>
                      <wps:cNvSpPr/>
                      <wps:spPr>
                        <a:xfrm>
                          <a:off x="0" y="0"/>
                          <a:ext cx="4457700" cy="1343025"/>
                        </a:xfrm>
                        <a:prstGeom prst="rect">
                          <a:avLst/>
                        </a:prstGeom>
                        <a:noFill/>
                        <a:ln w="28575" cap="flat" cmpd="sng">
                          <a:solidFill>
                            <a:srgbClr val="0070C0"/>
                          </a:solidFill>
                          <a:prstDash val="solid"/>
                          <a:round/>
                          <a:headEnd type="none" w="sm" len="sm"/>
                          <a:tailEnd type="none" w="sm" len="sm"/>
                        </a:ln>
                        <a:effectLst>
                          <a:outerShdw blurRad="40000" dist="23000" dir="5400000" rotWithShape="0">
                            <a:srgbClr val="000000">
                              <a:alpha val="33725"/>
                            </a:srgbClr>
                          </a:outerShdw>
                        </a:effectLst>
                      </wps:spPr>
                      <wps:txbx>
                        <w:txbxContent>
                          <w:p w14:paraId="096F2B19" w14:textId="77777777" w:rsidR="00352051" w:rsidRDefault="00352051" w:rsidP="0011097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90FA807" id="Rectángulo 110" o:spid="_x0000_s1026" style="position:absolute;left:0;text-align:left;margin-left:70.2pt;margin-top:153.65pt;width:351pt;height:10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" filled="f" strokecolor="#0070c0" strokeweight="2.25pt">
                <v:stroke startarrowwidth="narrow" startarrowlength="short" endarrowwidth="narrow" endarrowlength="short" joinstyle="round"/>
                <v:shadow on="t" color="black" opacity="22102f" origin=",.5" offset="0,.63889mm"/>
                <v:textbox inset="2.53958mm,2.53958mm,2.53958mm,2.53958mm">
                  <w:txbxContent>
                    <w:p w:rsidR="00352051" w:rsidRDefault="00352051" w:rsidP="00110971">
                      <w:pPr>
                        <w:textDirection w:val="btLr"/>
                      </w:pPr>
                    </w:p>
                  </w:txbxContent>
                </v:textbox>
              </v:rect>
            </w:pict>
          </mc:Fallback>
        </mc:AlternateContent>
      </w:r>
      <w:r w:rsidRPr="00A12F6C">
        <w:rPr>
          <w:noProof/>
          <w:lang w:val="es-MX"/>
        </w:rPr>
        <w:drawing>
          <wp:anchor distT="0" distB="0" distL="114300" distR="114300" simplePos="0" relativeHeight="251669504" behindDoc="0" locked="0" layoutInCell="1" hidden="0" allowOverlap="1" wp14:anchorId="1D26F725" wp14:editId="7AE4109E">
            <wp:simplePos x="0" y="0"/>
            <wp:positionH relativeFrom="column">
              <wp:posOffset>805815</wp:posOffset>
            </wp:positionH>
            <wp:positionV relativeFrom="paragraph">
              <wp:posOffset>207645</wp:posOffset>
            </wp:positionV>
            <wp:extent cx="4543425" cy="6315075"/>
            <wp:effectExtent l="19050" t="19050" r="28575" b="28575"/>
            <wp:wrapTopAndBottom/>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543425" cy="6315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12F6C">
        <w:rPr>
          <w:rFonts w:ascii="Palatino Linotype" w:eastAsia="Palatino Linotype" w:hAnsi="Palatino Linotype" w:cs="Palatino Linotype"/>
        </w:rPr>
        <w:t xml:space="preserve"> </w:t>
      </w:r>
    </w:p>
    <w:p w14:paraId="16FFD86A" w14:textId="77777777" w:rsidR="00110971" w:rsidRPr="00A12F6C" w:rsidRDefault="00110971" w:rsidP="00110971">
      <w:pPr>
        <w:spacing w:before="240" w:after="240" w:line="360" w:lineRule="auto"/>
        <w:jc w:val="both"/>
        <w:rPr>
          <w:rFonts w:ascii="Palatino Linotype" w:eastAsia="Palatino Linotype" w:hAnsi="Palatino Linotype" w:cs="Palatino Linotype"/>
        </w:rPr>
      </w:pPr>
    </w:p>
    <w:p w14:paraId="701E22F6" w14:textId="77777777" w:rsidR="00110971" w:rsidRPr="00A12F6C" w:rsidRDefault="00110971" w:rsidP="00110971">
      <w:pPr>
        <w:spacing w:before="240" w:after="240" w:line="360" w:lineRule="auto"/>
        <w:jc w:val="both"/>
        <w:rPr>
          <w:rFonts w:ascii="Palatino Linotype" w:eastAsia="Palatino Linotype" w:hAnsi="Palatino Linotype" w:cs="Palatino Linotype"/>
        </w:rPr>
      </w:pPr>
    </w:p>
    <w:p w14:paraId="4F302A02" w14:textId="77777777" w:rsidR="00FA6E02" w:rsidRPr="00A12F6C" w:rsidRDefault="00110971" w:rsidP="00A26DBE">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noProof/>
          <w:lang w:val="es-MX"/>
        </w:rPr>
        <w:drawing>
          <wp:inline distT="0" distB="0" distL="0" distR="0" wp14:anchorId="1A5E76DC" wp14:editId="35029A55">
            <wp:extent cx="5612130" cy="2906395"/>
            <wp:effectExtent l="19050" t="19050" r="26670"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906395"/>
                    </a:xfrm>
                    <a:prstGeom prst="rect">
                      <a:avLst/>
                    </a:prstGeom>
                    <a:ln>
                      <a:solidFill>
                        <a:schemeClr val="tx1"/>
                      </a:solidFill>
                    </a:ln>
                  </pic:spPr>
                </pic:pic>
              </a:graphicData>
            </a:graphic>
          </wp:inline>
        </w:drawing>
      </w:r>
    </w:p>
    <w:p w14:paraId="05C86546" w14:textId="77777777" w:rsidR="00110971" w:rsidRPr="00A12F6C" w:rsidRDefault="00110971" w:rsidP="00A26DBE">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noProof/>
          <w:lang w:val="es-MX"/>
        </w:rPr>
        <w:lastRenderedPageBreak/>
        <w:drawing>
          <wp:inline distT="0" distB="0" distL="0" distR="0" wp14:anchorId="3FE78280" wp14:editId="2F863740">
            <wp:extent cx="5612130" cy="6758305"/>
            <wp:effectExtent l="19050" t="19050" r="26670" b="234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6758305"/>
                    </a:xfrm>
                    <a:prstGeom prst="rect">
                      <a:avLst/>
                    </a:prstGeom>
                    <a:ln>
                      <a:solidFill>
                        <a:schemeClr val="tx1"/>
                      </a:solidFill>
                    </a:ln>
                  </pic:spPr>
                </pic:pic>
              </a:graphicData>
            </a:graphic>
          </wp:inline>
        </w:drawing>
      </w:r>
    </w:p>
    <w:p w14:paraId="73E1DA09" w14:textId="77777777" w:rsidR="00110971" w:rsidRPr="00A12F6C" w:rsidRDefault="00110971" w:rsidP="00A26DBE">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noProof/>
          <w:lang w:val="es-MX"/>
        </w:rPr>
        <w:lastRenderedPageBreak/>
        <w:drawing>
          <wp:inline distT="0" distB="0" distL="0" distR="0" wp14:anchorId="4B02686B" wp14:editId="366CA65D">
            <wp:extent cx="5612130" cy="6744335"/>
            <wp:effectExtent l="19050" t="19050" r="2667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6744335"/>
                    </a:xfrm>
                    <a:prstGeom prst="rect">
                      <a:avLst/>
                    </a:prstGeom>
                    <a:ln>
                      <a:solidFill>
                        <a:schemeClr val="tx1"/>
                      </a:solidFill>
                    </a:ln>
                  </pic:spPr>
                </pic:pic>
              </a:graphicData>
            </a:graphic>
          </wp:inline>
        </w:drawing>
      </w:r>
    </w:p>
    <w:p w14:paraId="3A768088" w14:textId="77777777" w:rsidR="00110971" w:rsidRPr="00A12F6C" w:rsidRDefault="00110971" w:rsidP="00A26DBE">
      <w:pPr>
        <w:spacing w:before="240" w:after="240" w:line="360" w:lineRule="auto"/>
        <w:jc w:val="both"/>
        <w:rPr>
          <w:rFonts w:ascii="Palatino Linotype" w:eastAsia="Palatino Linotype" w:hAnsi="Palatino Linotype" w:cs="Palatino Linotype"/>
          <w:lang w:eastAsia="es-ES"/>
        </w:rPr>
      </w:pPr>
    </w:p>
    <w:p w14:paraId="6F2DC595" w14:textId="77777777" w:rsidR="00110971" w:rsidRPr="00A12F6C" w:rsidRDefault="005B2259" w:rsidP="00A26DBE">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noProof/>
          <w:lang w:val="es-MX"/>
        </w:rPr>
        <w:lastRenderedPageBreak/>
        <w:drawing>
          <wp:inline distT="0" distB="0" distL="0" distR="0" wp14:anchorId="0137214B" wp14:editId="3B04F61D">
            <wp:extent cx="5612130" cy="6821170"/>
            <wp:effectExtent l="19050" t="19050" r="2667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821170"/>
                    </a:xfrm>
                    <a:prstGeom prst="rect">
                      <a:avLst/>
                    </a:prstGeom>
                    <a:ln>
                      <a:solidFill>
                        <a:schemeClr val="tx1"/>
                      </a:solidFill>
                    </a:ln>
                  </pic:spPr>
                </pic:pic>
              </a:graphicData>
            </a:graphic>
          </wp:inline>
        </w:drawing>
      </w:r>
    </w:p>
    <w:p w14:paraId="4A01DFB6" w14:textId="77777777" w:rsidR="005B2259" w:rsidRPr="00A12F6C" w:rsidRDefault="005B2259" w:rsidP="00A26DBE">
      <w:pPr>
        <w:spacing w:before="240" w:after="240" w:line="360" w:lineRule="auto"/>
        <w:jc w:val="both"/>
        <w:rPr>
          <w:rFonts w:ascii="Palatino Linotype" w:eastAsia="Palatino Linotype" w:hAnsi="Palatino Linotype" w:cs="Palatino Linotype"/>
          <w:lang w:eastAsia="es-ES"/>
        </w:rPr>
      </w:pPr>
    </w:p>
    <w:p w14:paraId="44F02940" w14:textId="77777777" w:rsidR="005B2259" w:rsidRPr="00A12F6C" w:rsidRDefault="005B2259" w:rsidP="00A26DBE">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noProof/>
          <w:lang w:val="es-MX"/>
        </w:rPr>
        <w:lastRenderedPageBreak/>
        <w:drawing>
          <wp:inline distT="0" distB="0" distL="0" distR="0" wp14:anchorId="48629565" wp14:editId="090A275A">
            <wp:extent cx="5612130" cy="6900545"/>
            <wp:effectExtent l="19050" t="19050" r="26670" b="146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6900545"/>
                    </a:xfrm>
                    <a:prstGeom prst="rect">
                      <a:avLst/>
                    </a:prstGeom>
                    <a:ln>
                      <a:solidFill>
                        <a:schemeClr val="tx1"/>
                      </a:solidFill>
                    </a:ln>
                  </pic:spPr>
                </pic:pic>
              </a:graphicData>
            </a:graphic>
          </wp:inline>
        </w:drawing>
      </w:r>
    </w:p>
    <w:p w14:paraId="4C6B57D0" w14:textId="77777777" w:rsidR="00431925" w:rsidRPr="00A12F6C" w:rsidRDefault="00597E5B" w:rsidP="00887661">
      <w:pPr>
        <w:spacing w:before="240" w:after="240" w:line="360" w:lineRule="auto"/>
        <w:jc w:val="both"/>
        <w:rPr>
          <w:rFonts w:ascii="Palatino Linotype" w:eastAsia="Palatino Linotype" w:hAnsi="Palatino Linotype" w:cs="Palatino Linotype"/>
          <w:sz w:val="28"/>
          <w:lang w:eastAsia="es-ES"/>
        </w:rPr>
      </w:pPr>
      <w:r w:rsidRPr="00A12F6C">
        <w:rPr>
          <w:rFonts w:ascii="Palatino Linotype" w:eastAsia="Palatino Linotype" w:hAnsi="Palatino Linotype" w:cs="Palatino Linotype"/>
          <w:lang w:eastAsia="es-ES"/>
        </w:rPr>
        <w:lastRenderedPageBreak/>
        <w:t xml:space="preserve">De tal suerte que en estos soportes documentales se advierte la planeación y programación de las actividades que realizarán las unidades administrativas durante un ejercicio fiscal, por lo que </w:t>
      </w:r>
      <w:r w:rsidR="00887661" w:rsidRPr="00A12F6C">
        <w:rPr>
          <w:rFonts w:ascii="Palatino Linotype" w:eastAsia="Palatino Linotype" w:hAnsi="Palatino Linotype" w:cs="Palatino Linotype"/>
          <w:lang w:eastAsia="es-ES"/>
        </w:rPr>
        <w:t xml:space="preserve">se determina pertinente ordenar al Sujeto Obligado para que realice una búsqueda exhaustiva y razonable al interior de sus archivos y entregue el programa operativo anual presentado por la Dirección General de Servicios Públicos y Urbanos para el ejercicio fiscal 2022, el cual a la fecha de la solicitud ya debe obrar en los archivos del </w:t>
      </w:r>
      <w:r w:rsidR="00887661" w:rsidRPr="00A12F6C">
        <w:rPr>
          <w:rFonts w:ascii="Palatino Linotype" w:eastAsia="Palatino Linotype" w:hAnsi="Palatino Linotype" w:cs="Palatino Linotype"/>
          <w:b/>
          <w:lang w:eastAsia="es-ES"/>
        </w:rPr>
        <w:t>Sujeto Obligado</w:t>
      </w:r>
      <w:r w:rsidR="00887661" w:rsidRPr="00A12F6C">
        <w:rPr>
          <w:rFonts w:ascii="Palatino Linotype" w:eastAsia="Palatino Linotype" w:hAnsi="Palatino Linotype" w:cs="Palatino Linotype"/>
          <w:lang w:eastAsia="es-ES"/>
        </w:rPr>
        <w:t xml:space="preserve">, en virtud de que el </w:t>
      </w:r>
      <w:r w:rsidR="00431925" w:rsidRPr="00A12F6C">
        <w:rPr>
          <w:rFonts w:ascii="Palatino Linotype" w:eastAsia="Palatino Linotype" w:hAnsi="Palatino Linotype" w:cs="Palatino Linotype"/>
        </w:rPr>
        <w:t xml:space="preserve">artículo 47 de la Ley de Fiscalización Superior del Estado de México indica que: </w:t>
      </w:r>
      <w:r w:rsidR="00887661" w:rsidRPr="00A12F6C">
        <w:rPr>
          <w:rFonts w:ascii="Palatino Linotype" w:eastAsia="Palatino Linotype" w:hAnsi="Palatino Linotype" w:cs="Palatino Linotype"/>
          <w:szCs w:val="22"/>
        </w:rPr>
        <w:t>l</w:t>
      </w:r>
      <w:r w:rsidR="00431925" w:rsidRPr="00A12F6C">
        <w:rPr>
          <w:rFonts w:ascii="Palatino Linotype" w:eastAsia="Palatino Linotype" w:hAnsi="Palatino Linotype" w:cs="Palatino Linotype"/>
          <w:szCs w:val="22"/>
        </w:rPr>
        <w:t>os Presidentes Municipales y los Síndicos estarán obligados a informar al Órgano Superior, a más tardar el 25 de febrero de cada año, el Presupuesto de Egresos Municipal que haya aprobado el Ayuntamiento correspondiente.”</w:t>
      </w:r>
    </w:p>
    <w:p w14:paraId="4D149F0D" w14:textId="77777777" w:rsidR="003746EC" w:rsidRPr="00A12F6C" w:rsidRDefault="00352051" w:rsidP="00A26DBE">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lang w:eastAsia="es-ES"/>
        </w:rPr>
        <w:t xml:space="preserve">Por cuanto hace a los mecanismos de jerarquización de trabajos y acciones a realizar por parte de la Dirección de Servicios Públicos para atender las necesidades en el ámbito de su competencia, el programa gubernamental para colocar las flores o plantas (nochebuenas) y el objetivo de colocar flores o plantas (nochebuenas) colocadas en diversos bajo puentes, glorietas y camellones del municipio, este Organismo Garante estima que derivado del análisis realizado, pudiera obrar un soporte documental dentro del patrimonio documental del </w:t>
      </w:r>
      <w:r w:rsidRPr="00A12F6C">
        <w:rPr>
          <w:rFonts w:ascii="Palatino Linotype" w:eastAsia="Palatino Linotype" w:hAnsi="Palatino Linotype" w:cs="Palatino Linotype"/>
          <w:b/>
          <w:lang w:eastAsia="es-ES"/>
        </w:rPr>
        <w:t>Sujeto Obligado</w:t>
      </w:r>
      <w:r w:rsidRPr="00A12F6C">
        <w:rPr>
          <w:rFonts w:ascii="Palatino Linotype" w:eastAsia="Palatino Linotype" w:hAnsi="Palatino Linotype" w:cs="Palatino Linotype"/>
          <w:lang w:eastAsia="es-ES"/>
        </w:rPr>
        <w:t xml:space="preserve">, en virtud de que como ya se señaló con antelación, se debe llevar una planeación, programación, organización y señalamiento de objetivos, por lo que se determina su entrega, no obstante, </w:t>
      </w:r>
      <w:r w:rsidRPr="00A12F6C">
        <w:rPr>
          <w:rFonts w:ascii="Palatino Linotype" w:eastAsia="Palatino Linotype" w:hAnsi="Palatino Linotype" w:cs="Palatino Linotype"/>
        </w:rPr>
        <w:t xml:space="preserve">si derivado de la búsqueda realizada, se advierte que la información no obra en sus archivos por no haberse generado poseído o administrado, bastará con que así se haga del conocimiento de la persona solicitante para tener por colmado su derecho de acceso a la información, atendiendo las </w:t>
      </w:r>
      <w:r w:rsidRPr="00A12F6C">
        <w:rPr>
          <w:rFonts w:ascii="Palatino Linotype" w:eastAsia="Palatino Linotype" w:hAnsi="Palatino Linotype" w:cs="Palatino Linotype"/>
        </w:rPr>
        <w:lastRenderedPageBreak/>
        <w:t>formalidades que establece el artículo 19, párrafo segundo de la Ley de Transparencia y Acceso a la Información Pública del Estado de México y Municipios, mismo que se insertó en su totalidad en líneas anteriores.</w:t>
      </w:r>
    </w:p>
    <w:p w14:paraId="2B26A36B" w14:textId="77777777" w:rsidR="00887661" w:rsidRPr="00A12F6C" w:rsidRDefault="00887661" w:rsidP="00A26DBE">
      <w:pPr>
        <w:spacing w:before="240" w:after="240" w:line="360" w:lineRule="auto"/>
        <w:jc w:val="both"/>
        <w:rPr>
          <w:rFonts w:ascii="Palatino Linotype" w:eastAsia="Palatino Linotype" w:hAnsi="Palatino Linotype" w:cs="Palatino Linotype"/>
          <w:b/>
          <w:lang w:eastAsia="es-ES"/>
        </w:rPr>
      </w:pPr>
      <w:r w:rsidRPr="00A12F6C">
        <w:rPr>
          <w:rFonts w:ascii="Palatino Linotype" w:eastAsia="Palatino Linotype" w:hAnsi="Palatino Linotype" w:cs="Palatino Linotype"/>
          <w:b/>
          <w:lang w:eastAsia="es-ES"/>
        </w:rPr>
        <w:t xml:space="preserve">Bloque 4: Autorización para la colocación de nochebuenas </w:t>
      </w:r>
    </w:p>
    <w:tbl>
      <w:tblPr>
        <w:tblStyle w:val="Tablaconcuadrcula"/>
        <w:tblW w:w="0" w:type="auto"/>
        <w:tblLook w:val="04A0" w:firstRow="1" w:lastRow="0" w:firstColumn="1" w:lastColumn="0" w:noHBand="0" w:noVBand="1"/>
      </w:tblPr>
      <w:tblGrid>
        <w:gridCol w:w="1758"/>
        <w:gridCol w:w="1760"/>
        <w:gridCol w:w="1762"/>
        <w:gridCol w:w="1754"/>
        <w:gridCol w:w="1794"/>
      </w:tblGrid>
      <w:tr w:rsidR="00A12F6C" w:rsidRPr="00A12F6C" w14:paraId="55A444B6" w14:textId="77777777" w:rsidTr="00352051">
        <w:tc>
          <w:tcPr>
            <w:tcW w:w="1758" w:type="dxa"/>
            <w:shd w:val="clear" w:color="auto" w:fill="FFC000"/>
          </w:tcPr>
          <w:p w14:paraId="045816B8" w14:textId="77777777" w:rsidR="00887661" w:rsidRPr="00A12F6C" w:rsidRDefault="0088766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Solicitud de información</w:t>
            </w:r>
          </w:p>
          <w:p w14:paraId="426C31F6" w14:textId="77777777" w:rsidR="00887661" w:rsidRPr="00A12F6C" w:rsidRDefault="00887661" w:rsidP="00352051">
            <w:pPr>
              <w:spacing w:before="240" w:after="240"/>
              <w:jc w:val="both"/>
              <w:rPr>
                <w:rFonts w:ascii="Palatino Linotype" w:eastAsia="Palatino Linotype" w:hAnsi="Palatino Linotype" w:cs="Palatino Linotype"/>
                <w:b/>
                <w:sz w:val="18"/>
                <w:szCs w:val="20"/>
                <w:lang w:eastAsia="es-ES"/>
              </w:rPr>
            </w:pPr>
          </w:p>
        </w:tc>
        <w:tc>
          <w:tcPr>
            <w:tcW w:w="1760" w:type="dxa"/>
            <w:shd w:val="clear" w:color="auto" w:fill="FFC000"/>
          </w:tcPr>
          <w:p w14:paraId="4BC58F25" w14:textId="77777777" w:rsidR="00887661" w:rsidRPr="00A12F6C" w:rsidRDefault="0088766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Respuesta</w:t>
            </w:r>
          </w:p>
        </w:tc>
        <w:tc>
          <w:tcPr>
            <w:tcW w:w="1762" w:type="dxa"/>
            <w:shd w:val="clear" w:color="auto" w:fill="FFC000"/>
          </w:tcPr>
          <w:p w14:paraId="7511640B" w14:textId="77777777" w:rsidR="00887661" w:rsidRPr="00A12F6C" w:rsidRDefault="0088766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Motivos de inconformidad</w:t>
            </w:r>
          </w:p>
        </w:tc>
        <w:tc>
          <w:tcPr>
            <w:tcW w:w="1754" w:type="dxa"/>
            <w:shd w:val="clear" w:color="auto" w:fill="FFC000"/>
          </w:tcPr>
          <w:p w14:paraId="3737DF86" w14:textId="77777777" w:rsidR="00887661" w:rsidRPr="00A12F6C" w:rsidRDefault="0088766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Informe Justificado</w:t>
            </w:r>
          </w:p>
        </w:tc>
        <w:tc>
          <w:tcPr>
            <w:tcW w:w="1794" w:type="dxa"/>
            <w:shd w:val="clear" w:color="auto" w:fill="FFC000"/>
          </w:tcPr>
          <w:p w14:paraId="7586F650" w14:textId="77777777" w:rsidR="00887661" w:rsidRPr="00A12F6C" w:rsidRDefault="00887661" w:rsidP="00352051">
            <w:pPr>
              <w:spacing w:before="240" w:after="240"/>
              <w:jc w:val="center"/>
              <w:rPr>
                <w:rFonts w:ascii="Palatino Linotype" w:eastAsia="Palatino Linotype" w:hAnsi="Palatino Linotype" w:cs="Palatino Linotype"/>
                <w:b/>
                <w:sz w:val="18"/>
                <w:szCs w:val="20"/>
                <w:lang w:eastAsia="es-ES"/>
              </w:rPr>
            </w:pPr>
            <w:r w:rsidRPr="00A12F6C">
              <w:rPr>
                <w:rFonts w:ascii="Palatino Linotype" w:eastAsia="Palatino Linotype" w:hAnsi="Palatino Linotype" w:cs="Palatino Linotype"/>
                <w:b/>
                <w:sz w:val="18"/>
                <w:szCs w:val="20"/>
                <w:lang w:eastAsia="es-ES"/>
              </w:rPr>
              <w:t>¿El pronunciamiento del Sujeto Obligado colma el requerimiento de información del particular?</w:t>
            </w:r>
          </w:p>
        </w:tc>
      </w:tr>
      <w:tr w:rsidR="00A12F6C" w:rsidRPr="00A12F6C" w14:paraId="06C1C936" w14:textId="77777777" w:rsidTr="00352051">
        <w:tc>
          <w:tcPr>
            <w:tcW w:w="1758" w:type="dxa"/>
          </w:tcPr>
          <w:p w14:paraId="19ECD874" w14:textId="77777777" w:rsidR="00887661" w:rsidRPr="00A12F6C" w:rsidRDefault="00887661" w:rsidP="00887661">
            <w:pPr>
              <w:spacing w:before="240" w:after="240"/>
              <w:jc w:val="both"/>
              <w:rPr>
                <w:rFonts w:ascii="Palatino Linotype" w:eastAsia="Palatino Linotype" w:hAnsi="Palatino Linotype" w:cs="Palatino Linotype"/>
                <w:sz w:val="18"/>
                <w:szCs w:val="18"/>
                <w:lang w:eastAsia="es-ES"/>
              </w:rPr>
            </w:pPr>
            <w:r w:rsidRPr="00A12F6C">
              <w:rPr>
                <w:rFonts w:ascii="Palatino Linotype" w:eastAsia="Palatino Linotype" w:hAnsi="Palatino Linotype" w:cs="Palatino Linotype"/>
                <w:sz w:val="18"/>
                <w:szCs w:val="18"/>
                <w:lang w:eastAsia="es-ES"/>
              </w:rPr>
              <w:t>Solicito copia del documento en la cual conste la decisión, indicación o autorización para la colocación de nochebuenas en diversos bajo puentes, glorietas y camellones del municipio por parte de la presidenta Municipio.</w:t>
            </w:r>
          </w:p>
        </w:tc>
        <w:tc>
          <w:tcPr>
            <w:tcW w:w="1760" w:type="dxa"/>
          </w:tcPr>
          <w:p w14:paraId="2E38A7EB" w14:textId="77777777" w:rsidR="00887661" w:rsidRPr="00A12F6C" w:rsidRDefault="00887661" w:rsidP="00352051">
            <w:pPr>
              <w:spacing w:before="240" w:after="240"/>
              <w:jc w:val="both"/>
              <w:rPr>
                <w:rFonts w:ascii="Palatino Linotype" w:eastAsia="Palatino Linotype" w:hAnsi="Palatino Linotype" w:cs="Palatino Linotype"/>
                <w:b/>
                <w:sz w:val="18"/>
                <w:szCs w:val="18"/>
                <w:lang w:eastAsia="es-ES"/>
              </w:rPr>
            </w:pPr>
            <w:r w:rsidRPr="00A12F6C">
              <w:rPr>
                <w:rFonts w:ascii="Palatino Linotype" w:eastAsia="Palatino Linotype" w:hAnsi="Palatino Linotype" w:cs="Palatino Linotype"/>
                <w:b/>
                <w:sz w:val="18"/>
                <w:szCs w:val="18"/>
                <w:lang w:eastAsia="es-ES"/>
              </w:rPr>
              <w:t xml:space="preserve">No hay pronunciamiento puntual </w:t>
            </w:r>
          </w:p>
        </w:tc>
        <w:tc>
          <w:tcPr>
            <w:tcW w:w="1762" w:type="dxa"/>
          </w:tcPr>
          <w:p w14:paraId="4E8EAAAD" w14:textId="77777777" w:rsidR="00887661" w:rsidRPr="00A12F6C" w:rsidRDefault="00887661" w:rsidP="00352051">
            <w:pPr>
              <w:spacing w:before="240" w:after="240"/>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b/>
                <w:sz w:val="18"/>
                <w:u w:val="single"/>
                <w:lang w:eastAsia="es-ES"/>
              </w:rPr>
              <w:t>Ninguno de estos cuestionamientos es solventado</w:t>
            </w:r>
          </w:p>
        </w:tc>
        <w:tc>
          <w:tcPr>
            <w:tcW w:w="1754" w:type="dxa"/>
          </w:tcPr>
          <w:p w14:paraId="5236938D" w14:textId="77777777" w:rsidR="00887661" w:rsidRPr="00A12F6C" w:rsidRDefault="00887661" w:rsidP="00352051">
            <w:pPr>
              <w:spacing w:before="240" w:after="240"/>
              <w:jc w:val="both"/>
              <w:rPr>
                <w:rFonts w:ascii="Palatino Linotype" w:eastAsia="Palatino Linotype" w:hAnsi="Palatino Linotype" w:cs="Palatino Linotype"/>
                <w:b/>
                <w:sz w:val="18"/>
                <w:lang w:eastAsia="es-ES"/>
              </w:rPr>
            </w:pPr>
            <w:r w:rsidRPr="00A12F6C">
              <w:rPr>
                <w:rFonts w:ascii="Palatino Linotype" w:eastAsia="Palatino Linotype" w:hAnsi="Palatino Linotype" w:cs="Palatino Linotype"/>
                <w:b/>
                <w:sz w:val="18"/>
                <w:lang w:eastAsia="es-ES"/>
              </w:rPr>
              <w:t>No hay pronunciamiento puntual.</w:t>
            </w:r>
          </w:p>
        </w:tc>
        <w:tc>
          <w:tcPr>
            <w:tcW w:w="1794" w:type="dxa"/>
          </w:tcPr>
          <w:p w14:paraId="12C766DC" w14:textId="77777777" w:rsidR="00887661" w:rsidRPr="00A12F6C" w:rsidRDefault="00887661" w:rsidP="00352051">
            <w:pPr>
              <w:spacing w:before="240" w:after="240"/>
              <w:jc w:val="center"/>
              <w:rPr>
                <w:rFonts w:ascii="Palatino Linotype" w:eastAsia="Palatino Linotype" w:hAnsi="Palatino Linotype" w:cs="Palatino Linotype"/>
                <w:lang w:eastAsia="es-ES"/>
              </w:rPr>
            </w:pPr>
            <w:r w:rsidRPr="00A12F6C">
              <w:rPr>
                <w:rFonts w:ascii="Palatino Linotype" w:eastAsia="Palatino Linotype" w:hAnsi="Palatino Linotype" w:cs="Palatino Linotype"/>
                <w:b/>
                <w:sz w:val="18"/>
                <w:lang w:eastAsia="es-ES"/>
              </w:rPr>
              <w:t>No</w:t>
            </w:r>
          </w:p>
        </w:tc>
      </w:tr>
    </w:tbl>
    <w:p w14:paraId="5350D470" w14:textId="77777777" w:rsidR="00887661" w:rsidRPr="00A12F6C" w:rsidRDefault="00BA3998" w:rsidP="00A26DBE">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En este bloque se advierte que no hubo pronunciamiento puntual, por lo que se contraviene a los principios de congruencia y exhaustividad, como refuerzo de lo anterior</w:t>
      </w:r>
      <w:r w:rsidRPr="00A12F6C">
        <w:rPr>
          <w:rFonts w:ascii="Palatino Linotype" w:eastAsia="Palatino Linotype" w:hAnsi="Palatino Linotype" w:cs="Palatino Linotype"/>
          <w:u w:val="single"/>
        </w:rPr>
        <w:t xml:space="preserve">, resulta crucial el Criterio 02/17, emitido por el Pleno del </w:t>
      </w:r>
      <w:r w:rsidRPr="00A12F6C">
        <w:rPr>
          <w:rFonts w:ascii="Palatino Linotype" w:eastAsia="Palatino Linotype" w:hAnsi="Palatino Linotype" w:cs="Palatino Linotype"/>
        </w:rPr>
        <w:t xml:space="preserve">Instituto Nacional de Transparencia y Acceso a la Información y Protección de Datos Personales referido en su totalidad en líneas anteriores. </w:t>
      </w:r>
    </w:p>
    <w:p w14:paraId="5EF2B2E3" w14:textId="77777777" w:rsidR="00BA3998" w:rsidRPr="00A12F6C" w:rsidRDefault="00BA3998" w:rsidP="00A26DBE">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lastRenderedPageBreak/>
        <w:t xml:space="preserve">En este sentido, resulta de vital importancia señalar que el multicitado Reglamento Orgánico Municipal, señala que la </w:t>
      </w:r>
      <w:proofErr w:type="gramStart"/>
      <w:r w:rsidRPr="00A12F6C">
        <w:rPr>
          <w:rFonts w:ascii="Palatino Linotype" w:eastAsia="Palatino Linotype" w:hAnsi="Palatino Linotype" w:cs="Palatino Linotype"/>
        </w:rPr>
        <w:t>Presidenta</w:t>
      </w:r>
      <w:proofErr w:type="gramEnd"/>
      <w:r w:rsidRPr="00A12F6C">
        <w:rPr>
          <w:rFonts w:ascii="Palatino Linotype" w:eastAsia="Palatino Linotype" w:hAnsi="Palatino Linotype" w:cs="Palatino Linotype"/>
        </w:rPr>
        <w:t xml:space="preserve"> Municipal tiene las siguientes facultades: </w:t>
      </w:r>
    </w:p>
    <w:p w14:paraId="1FC5A561" w14:textId="77777777" w:rsidR="00BA3998" w:rsidRPr="00A12F6C" w:rsidRDefault="00BA3998" w:rsidP="00BA3998">
      <w:pPr>
        <w:spacing w:before="240" w:after="240"/>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 xml:space="preserve">“Artículo 35. Para el despacho de los asuntos competencia del Municipio, a la </w:t>
      </w:r>
      <w:proofErr w:type="gramStart"/>
      <w:r w:rsidRPr="00A12F6C">
        <w:rPr>
          <w:rFonts w:ascii="Palatino Linotype" w:eastAsia="Palatino Linotype" w:hAnsi="Palatino Linotype" w:cs="Palatino Linotype"/>
          <w:i/>
          <w:sz w:val="22"/>
        </w:rPr>
        <w:t>Presidenta</w:t>
      </w:r>
      <w:proofErr w:type="gramEnd"/>
      <w:r w:rsidRPr="00A12F6C">
        <w:rPr>
          <w:rFonts w:ascii="Palatino Linotype" w:eastAsia="Palatino Linotype" w:hAnsi="Palatino Linotype" w:cs="Palatino Linotype"/>
          <w:i/>
          <w:sz w:val="22"/>
        </w:rPr>
        <w:t xml:space="preserve"> Municipal le corresponden las atribuciones, responsabilidades y funciones que le otorgan las leyes, reglamentos y demás disposiciones legales aplicables en la materia, así como las que a continuación se establecen:</w:t>
      </w:r>
    </w:p>
    <w:p w14:paraId="7C6637D3" w14:textId="77777777" w:rsidR="00BA3998" w:rsidRPr="00A12F6C" w:rsidRDefault="00BA3998" w:rsidP="00BA3998">
      <w:pPr>
        <w:spacing w:before="240" w:after="240"/>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I. Dirigir y vigilar el correcto funcionamiento y ejercicio de la administración pública municipal;</w:t>
      </w:r>
    </w:p>
    <w:p w14:paraId="7878A5B1" w14:textId="77777777" w:rsidR="00BA3998" w:rsidRPr="00A12F6C" w:rsidRDefault="00BA3998" w:rsidP="00BA3998">
      <w:pPr>
        <w:spacing w:before="240" w:after="240"/>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w:t>
      </w:r>
    </w:p>
    <w:p w14:paraId="477963DF" w14:textId="77777777" w:rsidR="00BA3998" w:rsidRPr="00A12F6C" w:rsidRDefault="00BA3998" w:rsidP="00BA3998">
      <w:pPr>
        <w:spacing w:before="240" w:after="240"/>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XXIII. Realizar todos los actos que resulten necesarios para el despacho adecuado de los asuntos administrativos y la correcta prestación de los servicios públicos municipales;</w:t>
      </w:r>
    </w:p>
    <w:p w14:paraId="16F9437F" w14:textId="77777777" w:rsidR="00BA3998" w:rsidRPr="00A12F6C" w:rsidRDefault="00BA3998" w:rsidP="00BA3998">
      <w:pPr>
        <w:spacing w:before="240" w:after="240"/>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w:t>
      </w:r>
    </w:p>
    <w:p w14:paraId="739F1EAC" w14:textId="77777777" w:rsidR="00BA3998" w:rsidRPr="00A12F6C" w:rsidRDefault="00BA3998" w:rsidP="00BA3998">
      <w:pPr>
        <w:spacing w:before="240" w:after="240"/>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Artículo 37. La Oficina de la Presidencia tendrá a su cargo las siguientes atribuciones:</w:t>
      </w:r>
    </w:p>
    <w:p w14:paraId="3A68ADE3" w14:textId="77777777" w:rsidR="00BA3998" w:rsidRPr="00A12F6C" w:rsidRDefault="00BA3998" w:rsidP="00BA3998">
      <w:pPr>
        <w:spacing w:before="240" w:after="240"/>
        <w:ind w:left="567" w:right="900"/>
        <w:jc w:val="both"/>
        <w:rPr>
          <w:rFonts w:ascii="Palatino Linotype" w:eastAsia="Palatino Linotype" w:hAnsi="Palatino Linotype" w:cs="Palatino Linotype"/>
          <w:i/>
          <w:sz w:val="22"/>
        </w:rPr>
      </w:pPr>
      <w:r w:rsidRPr="00A12F6C">
        <w:rPr>
          <w:rFonts w:ascii="Palatino Linotype" w:eastAsia="Palatino Linotype" w:hAnsi="Palatino Linotype" w:cs="Palatino Linotype"/>
          <w:i/>
          <w:sz w:val="22"/>
        </w:rPr>
        <w:t>…</w:t>
      </w:r>
    </w:p>
    <w:p w14:paraId="5CE3AB9D" w14:textId="77777777" w:rsidR="00BA3998" w:rsidRPr="00A12F6C" w:rsidRDefault="00BA3998" w:rsidP="00BA3998">
      <w:pPr>
        <w:spacing w:before="240" w:after="240"/>
        <w:ind w:left="567" w:right="900"/>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XI. Recibir y turnar las instrucciones de la </w:t>
      </w:r>
      <w:proofErr w:type="gramStart"/>
      <w:r w:rsidRPr="00A12F6C">
        <w:rPr>
          <w:rFonts w:ascii="Palatino Linotype" w:eastAsia="Palatino Linotype" w:hAnsi="Palatino Linotype" w:cs="Palatino Linotype"/>
          <w:b/>
          <w:i/>
          <w:sz w:val="22"/>
        </w:rPr>
        <w:t>Presidenta</w:t>
      </w:r>
      <w:proofErr w:type="gramEnd"/>
      <w:r w:rsidRPr="00A12F6C">
        <w:rPr>
          <w:rFonts w:ascii="Palatino Linotype" w:eastAsia="Palatino Linotype" w:hAnsi="Palatino Linotype" w:cs="Palatino Linotype"/>
          <w:b/>
          <w:i/>
          <w:sz w:val="22"/>
        </w:rPr>
        <w:t xml:space="preserve"> Municipal a los titulares realizando su seguimiento a fin de verificar su cumplimiento;”</w:t>
      </w:r>
      <w:r w:rsidR="003746EC" w:rsidRPr="00A12F6C">
        <w:rPr>
          <w:rFonts w:ascii="Palatino Linotype" w:eastAsia="Palatino Linotype" w:hAnsi="Palatino Linotype" w:cs="Palatino Linotype"/>
          <w:b/>
          <w:i/>
          <w:sz w:val="22"/>
        </w:rPr>
        <w:t xml:space="preserve"> </w:t>
      </w:r>
      <w:r w:rsidR="003746EC" w:rsidRPr="00A12F6C">
        <w:rPr>
          <w:rFonts w:ascii="Palatino Linotype" w:eastAsia="Palatino Linotype" w:hAnsi="Palatino Linotype" w:cs="Palatino Linotype"/>
          <w:i/>
          <w:sz w:val="22"/>
        </w:rPr>
        <w:t>(Énfasis añadido)</w:t>
      </w:r>
    </w:p>
    <w:p w14:paraId="253B912F" w14:textId="77777777" w:rsidR="00BA3998" w:rsidRPr="00A12F6C" w:rsidRDefault="00BA3998" w:rsidP="003746EC">
      <w:pPr>
        <w:spacing w:before="240" w:after="240" w:line="360" w:lineRule="auto"/>
        <w:jc w:val="both"/>
        <w:rPr>
          <w:rFonts w:ascii="Palatino Linotype" w:eastAsia="Palatino Linotype" w:hAnsi="Palatino Linotype" w:cs="Palatino Linotype"/>
          <w:lang w:eastAsia="es-ES"/>
        </w:rPr>
      </w:pPr>
      <w:r w:rsidRPr="00A12F6C">
        <w:rPr>
          <w:rFonts w:ascii="Palatino Linotype" w:eastAsia="Palatino Linotype" w:hAnsi="Palatino Linotype" w:cs="Palatino Linotype"/>
        </w:rPr>
        <w:t>Por lo que resulta pertinente realizar una búsqueda exhaustiva y razonable en los archivos de la Presidencia M</w:t>
      </w:r>
      <w:r w:rsidR="003746EC" w:rsidRPr="00A12F6C">
        <w:rPr>
          <w:rFonts w:ascii="Palatino Linotype" w:eastAsia="Palatino Linotype" w:hAnsi="Palatino Linotype" w:cs="Palatino Linotype"/>
        </w:rPr>
        <w:t>unicipal, así como en la oficina de presidencia, esto con la finalidad de localizar la expresión documental en la que obre la decisión, indicación o autorización para la colocación de nochebuenas en bajo puentes, glorietas y camellones del municipio</w:t>
      </w:r>
      <w:r w:rsidR="00352051" w:rsidRPr="00A12F6C">
        <w:rPr>
          <w:rFonts w:ascii="Palatino Linotype" w:eastAsia="Palatino Linotype" w:hAnsi="Palatino Linotype" w:cs="Palatino Linotype"/>
        </w:rPr>
        <w:t>,</w:t>
      </w:r>
      <w:r w:rsidR="00352051" w:rsidRPr="00A12F6C">
        <w:rPr>
          <w:rFonts w:ascii="Palatino Linotype" w:eastAsia="Palatino Linotype" w:hAnsi="Palatino Linotype" w:cs="Palatino Linotype"/>
          <w:lang w:eastAsia="es-ES"/>
        </w:rPr>
        <w:t xml:space="preserve"> no obstante, </w:t>
      </w:r>
      <w:r w:rsidR="00352051" w:rsidRPr="00A12F6C">
        <w:rPr>
          <w:rFonts w:ascii="Palatino Linotype" w:eastAsia="Palatino Linotype" w:hAnsi="Palatino Linotype" w:cs="Palatino Linotype"/>
        </w:rPr>
        <w:t xml:space="preserve">si derivado de la búsqueda realizada, se advierte que la información no obra en sus archivos por no haberse generado poseído o administrado, bastará con que así se haga del conocimiento de </w:t>
      </w:r>
      <w:r w:rsidR="00352051" w:rsidRPr="00A12F6C">
        <w:rPr>
          <w:rFonts w:ascii="Palatino Linotype" w:eastAsia="Palatino Linotype" w:hAnsi="Palatino Linotype" w:cs="Palatino Linotype"/>
        </w:rPr>
        <w:lastRenderedPageBreak/>
        <w:t>la persona solicitante para tener por colmado su derecho de acceso a la información, atendiendo las formalidades que establece el artículo 19, párrafo segundo de la Ley de Transparencia y Acceso a la Información Pública del Estado de México y Municipios, mismo que se insertó en su totalidad en líneas anteriores.</w:t>
      </w:r>
    </w:p>
    <w:p w14:paraId="793D882B" w14:textId="77777777" w:rsidR="00352051" w:rsidRPr="00A12F6C" w:rsidRDefault="005533C7" w:rsidP="00352051">
      <w:pPr>
        <w:spacing w:before="240" w:after="240" w:line="360" w:lineRule="auto"/>
        <w:ind w:right="49"/>
        <w:jc w:val="both"/>
        <w:rPr>
          <w:rFonts w:ascii="Palatino Linotype" w:eastAsia="Palatino Linotype" w:hAnsi="Palatino Linotype" w:cs="Palatino Linotype"/>
          <w:b/>
          <w:bCs/>
        </w:rPr>
      </w:pPr>
      <w:r w:rsidRPr="00A12F6C">
        <w:rPr>
          <w:rFonts w:ascii="Palatino Linotype" w:eastAsia="Palatino Linotype" w:hAnsi="Palatino Linotype" w:cs="Palatino Linotype"/>
        </w:rPr>
        <w:t xml:space="preserve">En mérito de lo expuesto, esta autoridad estima que las razones o motivos de inconformidad hechos valer por </w:t>
      </w:r>
      <w:r w:rsidRPr="00A12F6C">
        <w:rPr>
          <w:rFonts w:ascii="Palatino Linotype" w:eastAsia="Palatino Linotype" w:hAnsi="Palatino Linotype" w:cs="Palatino Linotype"/>
          <w:b/>
        </w:rPr>
        <w:t>la</w:t>
      </w:r>
      <w:r w:rsidR="003746EC" w:rsidRPr="00A12F6C">
        <w:rPr>
          <w:rFonts w:ascii="Palatino Linotype" w:eastAsia="Palatino Linotype" w:hAnsi="Palatino Linotype" w:cs="Palatino Linotype"/>
          <w:b/>
        </w:rPr>
        <w:t xml:space="preserve"> parte</w:t>
      </w:r>
      <w:r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b/>
        </w:rPr>
        <w:t>Recurrente</w:t>
      </w:r>
      <w:r w:rsidRPr="00A12F6C">
        <w:rPr>
          <w:rFonts w:ascii="Palatino Linotype" w:eastAsia="Palatino Linotype" w:hAnsi="Palatino Linotype" w:cs="Palatino Linotype"/>
        </w:rPr>
        <w:t xml:space="preserve"> se </w:t>
      </w:r>
      <w:proofErr w:type="gramStart"/>
      <w:r w:rsidRPr="00A12F6C">
        <w:rPr>
          <w:rFonts w:ascii="Palatino Linotype" w:eastAsia="Palatino Linotype" w:hAnsi="Palatino Linotype" w:cs="Palatino Linotype"/>
        </w:rPr>
        <w:t>estiman  parcialmente</w:t>
      </w:r>
      <w:proofErr w:type="gramEnd"/>
      <w:r w:rsidRPr="00A12F6C">
        <w:rPr>
          <w:rFonts w:ascii="Palatino Linotype" w:eastAsia="Palatino Linotype" w:hAnsi="Palatino Linotype" w:cs="Palatino Linotype"/>
        </w:rPr>
        <w:t xml:space="preserve"> fundados; por lo que, lo procedente es </w:t>
      </w:r>
      <w:r w:rsidRPr="00A12F6C">
        <w:rPr>
          <w:rFonts w:ascii="Palatino Linotype" w:eastAsia="Palatino Linotype" w:hAnsi="Palatino Linotype" w:cs="Palatino Linotype"/>
          <w:b/>
        </w:rPr>
        <w:t>MODIFICAR</w:t>
      </w:r>
      <w:r w:rsidRPr="00A12F6C">
        <w:rPr>
          <w:rFonts w:ascii="Palatino Linotype" w:eastAsia="Palatino Linotype" w:hAnsi="Palatino Linotype" w:cs="Palatino Linotype"/>
        </w:rPr>
        <w:t xml:space="preserve"> la respuesta del </w:t>
      </w:r>
      <w:r w:rsidRPr="00A12F6C">
        <w:rPr>
          <w:rFonts w:ascii="Palatino Linotype" w:eastAsia="Palatino Linotype" w:hAnsi="Palatino Linotype" w:cs="Palatino Linotype"/>
          <w:b/>
        </w:rPr>
        <w:t>Sujeto Obligado y ordenar la entrega de lo siguiente</w:t>
      </w:r>
      <w:r w:rsidR="003746EC" w:rsidRPr="00A12F6C">
        <w:rPr>
          <w:rFonts w:ascii="Palatino Linotype" w:eastAsia="Palatino Linotype" w:hAnsi="Palatino Linotype" w:cs="Palatino Linotype"/>
          <w:b/>
        </w:rPr>
        <w:t xml:space="preserve"> en versión pública de ser procedente</w:t>
      </w:r>
      <w:r w:rsidRPr="00A12F6C">
        <w:rPr>
          <w:rFonts w:ascii="Palatino Linotype" w:eastAsia="Palatino Linotype" w:hAnsi="Palatino Linotype" w:cs="Palatino Linotype"/>
          <w:b/>
        </w:rPr>
        <w:t>:</w:t>
      </w:r>
    </w:p>
    <w:p w14:paraId="489DE07E" w14:textId="77777777" w:rsidR="003746EC" w:rsidRPr="00A12F6C" w:rsidRDefault="00352051" w:rsidP="00A21FC1">
      <w:pPr>
        <w:pStyle w:val="Prrafodelista"/>
        <w:numPr>
          <w:ilvl w:val="0"/>
          <w:numId w:val="37"/>
        </w:numPr>
        <w:spacing w:before="240" w:after="240"/>
        <w:ind w:left="567" w:right="900" w:hanging="283"/>
        <w:jc w:val="both"/>
        <w:rPr>
          <w:rFonts w:ascii="Palatino Linotype" w:eastAsia="Palatino Linotype" w:hAnsi="Palatino Linotype" w:cs="Palatino Linotype"/>
          <w:b/>
          <w:bCs/>
        </w:rPr>
      </w:pPr>
      <w:r w:rsidRPr="00A12F6C">
        <w:rPr>
          <w:rFonts w:ascii="Palatino Linotype" w:eastAsia="Palatino Linotype" w:hAnsi="Palatino Linotype" w:cs="Palatino Linotype"/>
          <w:b/>
          <w:i/>
          <w:sz w:val="22"/>
        </w:rPr>
        <w:t xml:space="preserve">Documentos que den cuenta de la adquisición de </w:t>
      </w:r>
      <w:r w:rsidR="003746EC" w:rsidRPr="00A12F6C">
        <w:rPr>
          <w:rFonts w:ascii="Palatino Linotype" w:eastAsia="Palatino Linotype" w:hAnsi="Palatino Linotype" w:cs="Palatino Linotype"/>
          <w:b/>
          <w:i/>
          <w:sz w:val="22"/>
        </w:rPr>
        <w:t>las nochebuenas colocadas bajo puentes, glorietas y camellones del</w:t>
      </w:r>
      <w:r w:rsidRPr="00A12F6C">
        <w:rPr>
          <w:rFonts w:ascii="Palatino Linotype" w:eastAsia="Palatino Linotype" w:hAnsi="Palatino Linotype" w:cs="Palatino Linotype"/>
          <w:b/>
          <w:i/>
          <w:sz w:val="22"/>
        </w:rPr>
        <w:t xml:space="preserve"> municipio y en su caso, el tipo de contratación, forma de pago y partida presupuestal.</w:t>
      </w:r>
    </w:p>
    <w:p w14:paraId="6BBA19D0" w14:textId="77777777" w:rsidR="003746EC" w:rsidRPr="00A12F6C" w:rsidRDefault="003746EC" w:rsidP="00A21FC1">
      <w:pPr>
        <w:pStyle w:val="Prrafodelista"/>
        <w:numPr>
          <w:ilvl w:val="0"/>
          <w:numId w:val="37"/>
        </w:numPr>
        <w:spacing w:before="240" w:after="240" w:line="276" w:lineRule="auto"/>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Programa Operativo Anual de la Dirección General de Servicios Públicos y Urbano, correspondiente al ejercicio 2022.</w:t>
      </w:r>
    </w:p>
    <w:p w14:paraId="5D7D2ACF" w14:textId="77777777" w:rsidR="00A21FC1" w:rsidRPr="00A12F6C" w:rsidRDefault="00352051" w:rsidP="00A21FC1">
      <w:pPr>
        <w:pStyle w:val="Prrafodelista"/>
        <w:numPr>
          <w:ilvl w:val="0"/>
          <w:numId w:val="37"/>
        </w:numPr>
        <w:spacing w:before="240" w:after="240" w:line="276" w:lineRule="auto"/>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Documento donde consten los mecanismos de jerarquización de trabajos y acciones a realizar por parte de la Dirección de Servicios Públicos para atender las necesidades en el ámbito de su competencia, </w:t>
      </w:r>
      <w:r w:rsidR="00A21FC1" w:rsidRPr="00A12F6C">
        <w:rPr>
          <w:rFonts w:ascii="Palatino Linotype" w:eastAsia="Palatino Linotype" w:hAnsi="Palatino Linotype" w:cs="Palatino Linotype"/>
          <w:b/>
          <w:i/>
          <w:sz w:val="22"/>
        </w:rPr>
        <w:t xml:space="preserve">vigente al 28 de noviembre de 2022. </w:t>
      </w:r>
    </w:p>
    <w:p w14:paraId="25E036EB" w14:textId="77777777" w:rsidR="00A21FC1" w:rsidRPr="00A12F6C" w:rsidRDefault="00A21FC1" w:rsidP="00A21FC1">
      <w:pPr>
        <w:pStyle w:val="Prrafodelista"/>
        <w:numPr>
          <w:ilvl w:val="0"/>
          <w:numId w:val="37"/>
        </w:numPr>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P</w:t>
      </w:r>
      <w:r w:rsidR="00352051" w:rsidRPr="00A12F6C">
        <w:rPr>
          <w:rFonts w:ascii="Palatino Linotype" w:eastAsia="Palatino Linotype" w:hAnsi="Palatino Linotype" w:cs="Palatino Linotype"/>
          <w:b/>
          <w:i/>
          <w:sz w:val="22"/>
        </w:rPr>
        <w:t>rograma guber</w:t>
      </w:r>
      <w:r w:rsidRPr="00A12F6C">
        <w:rPr>
          <w:rFonts w:ascii="Palatino Linotype" w:eastAsia="Palatino Linotype" w:hAnsi="Palatino Linotype" w:cs="Palatino Linotype"/>
          <w:b/>
          <w:i/>
          <w:sz w:val="22"/>
        </w:rPr>
        <w:t>namental en el que obre la colocación de</w:t>
      </w:r>
      <w:r w:rsidR="00352051" w:rsidRPr="00A12F6C">
        <w:rPr>
          <w:rFonts w:ascii="Palatino Linotype" w:eastAsia="Palatino Linotype" w:hAnsi="Palatino Linotype" w:cs="Palatino Linotype"/>
          <w:b/>
          <w:i/>
          <w:sz w:val="22"/>
        </w:rPr>
        <w:t xml:space="preserve"> las</w:t>
      </w:r>
      <w:r w:rsidRPr="00A12F6C">
        <w:rPr>
          <w:rFonts w:ascii="Palatino Linotype" w:eastAsia="Palatino Linotype" w:hAnsi="Palatino Linotype" w:cs="Palatino Linotype"/>
          <w:b/>
          <w:i/>
          <w:sz w:val="22"/>
        </w:rPr>
        <w:t xml:space="preserve"> flores o plantas (nochebuenas), vigente al 28 de noviembre de 2022. </w:t>
      </w:r>
    </w:p>
    <w:p w14:paraId="25A7A88B" w14:textId="77777777" w:rsidR="00352051" w:rsidRPr="00A12F6C" w:rsidRDefault="00A21FC1" w:rsidP="00A21FC1">
      <w:pPr>
        <w:pStyle w:val="Prrafodelista"/>
        <w:numPr>
          <w:ilvl w:val="0"/>
          <w:numId w:val="37"/>
        </w:numPr>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Documento donde conste </w:t>
      </w:r>
      <w:r w:rsidR="00352051" w:rsidRPr="00A12F6C">
        <w:rPr>
          <w:rFonts w:ascii="Palatino Linotype" w:eastAsia="Palatino Linotype" w:hAnsi="Palatino Linotype" w:cs="Palatino Linotype"/>
          <w:b/>
          <w:i/>
          <w:sz w:val="22"/>
        </w:rPr>
        <w:t>el objetivo de colocar flores o plantas (nochebuenas) en diversos bajo puentes, glor</w:t>
      </w:r>
      <w:r w:rsidRPr="00A12F6C">
        <w:rPr>
          <w:rFonts w:ascii="Palatino Linotype" w:eastAsia="Palatino Linotype" w:hAnsi="Palatino Linotype" w:cs="Palatino Linotype"/>
          <w:b/>
          <w:i/>
          <w:sz w:val="22"/>
        </w:rPr>
        <w:t xml:space="preserve">ietas y camellones del </w:t>
      </w:r>
      <w:proofErr w:type="gramStart"/>
      <w:r w:rsidRPr="00A12F6C">
        <w:rPr>
          <w:rFonts w:ascii="Palatino Linotype" w:eastAsia="Palatino Linotype" w:hAnsi="Palatino Linotype" w:cs="Palatino Linotype"/>
          <w:b/>
          <w:i/>
          <w:sz w:val="22"/>
        </w:rPr>
        <w:t>municipio,  vigente</w:t>
      </w:r>
      <w:proofErr w:type="gramEnd"/>
      <w:r w:rsidRPr="00A12F6C">
        <w:rPr>
          <w:rFonts w:ascii="Palatino Linotype" w:eastAsia="Palatino Linotype" w:hAnsi="Palatino Linotype" w:cs="Palatino Linotype"/>
          <w:b/>
          <w:i/>
          <w:sz w:val="22"/>
        </w:rPr>
        <w:t xml:space="preserve"> al 28 de noviembre de 2022.</w:t>
      </w:r>
    </w:p>
    <w:p w14:paraId="2BF9A7CD" w14:textId="77777777" w:rsidR="00A57A71" w:rsidRPr="00A12F6C" w:rsidRDefault="003746EC" w:rsidP="00A21FC1">
      <w:pPr>
        <w:pStyle w:val="Prrafodelista"/>
        <w:numPr>
          <w:ilvl w:val="0"/>
          <w:numId w:val="37"/>
        </w:numPr>
        <w:spacing w:before="240" w:after="240" w:line="276" w:lineRule="auto"/>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Expresión documental en la que obre la decisión, indicación o autorización para la colocación de nochebuenas en bajo puentes, glorietas y camellones del municipio</w:t>
      </w:r>
      <w:r w:rsidR="005533C7" w:rsidRPr="00A12F6C">
        <w:rPr>
          <w:rFonts w:ascii="Palatino Linotype" w:eastAsia="Palatino Linotype" w:hAnsi="Palatino Linotype" w:cs="Palatino Linotype"/>
          <w:b/>
          <w:i/>
          <w:sz w:val="22"/>
        </w:rPr>
        <w:t>.</w:t>
      </w:r>
    </w:p>
    <w:p w14:paraId="23A72C01" w14:textId="77777777" w:rsidR="00476B84" w:rsidRPr="00A12F6C" w:rsidRDefault="00476B84" w:rsidP="00476B84">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 xml:space="preserve">Quinto. Versión Pública. </w:t>
      </w:r>
      <w:r w:rsidRPr="00A12F6C">
        <w:rPr>
          <w:rFonts w:ascii="Palatino Linotype" w:eastAsia="Palatino Linotype" w:hAnsi="Palatino Linotype" w:cs="Palatino Linotype"/>
        </w:rPr>
        <w:t xml:space="preserve">Finalmente para la entrega de los soportes documentales que deberá proporcionar el </w:t>
      </w:r>
      <w:r w:rsidR="00052F43" w:rsidRPr="00A12F6C">
        <w:rPr>
          <w:rFonts w:ascii="Palatino Linotype" w:eastAsia="Palatino Linotype" w:hAnsi="Palatino Linotype" w:cs="Palatino Linotype"/>
          <w:b/>
        </w:rPr>
        <w:t>Sujeto Obligado</w:t>
      </w:r>
      <w:r w:rsidR="00052F43"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rPr>
        <w:t xml:space="preserve">para dar satisfacción de la derecho humano de acceso a la información del particular, deberá considerar que ello no es </w:t>
      </w:r>
      <w:r w:rsidRPr="00A12F6C">
        <w:rPr>
          <w:rFonts w:ascii="Palatino Linotype" w:eastAsia="Palatino Linotype" w:hAnsi="Palatino Linotype" w:cs="Palatino Linotype"/>
        </w:rPr>
        <w:lastRenderedPageBreak/>
        <w:t xml:space="preserve">absoluto, sino que encuentra como excepciones que la información sobre la cual se peticiona el acceso, contenga datos que deban ser clasificados en los términos que la misma Ley de la Materia señala, el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w:t>
      </w:r>
      <w:r w:rsidR="004843C8" w:rsidRPr="00A12F6C">
        <w:rPr>
          <w:rFonts w:ascii="Palatino Linotype" w:eastAsia="Palatino Linotype" w:hAnsi="Palatino Linotype" w:cs="Palatino Linotype"/>
        </w:rPr>
        <w:t>eso a la información pública del</w:t>
      </w:r>
      <w:r w:rsidRPr="00A12F6C">
        <w:rPr>
          <w:rFonts w:ascii="Palatino Linotype" w:eastAsia="Palatino Linotype" w:hAnsi="Palatino Linotype" w:cs="Palatino Linotype"/>
        </w:rPr>
        <w:t xml:space="preserve"> recurrente sin menoscabar el derecho a la protección de los datos personales de terceros.</w:t>
      </w:r>
    </w:p>
    <w:p w14:paraId="5F4FF59B" w14:textId="77777777" w:rsidR="00476B84" w:rsidRPr="00A12F6C" w:rsidRDefault="00476B84" w:rsidP="00476B84">
      <w:pPr>
        <w:spacing w:before="240" w:after="240" w:line="360" w:lineRule="auto"/>
        <w:ind w:right="50"/>
        <w:jc w:val="both"/>
        <w:rPr>
          <w:rFonts w:ascii="Palatino Linotype" w:eastAsia="Palatino Linotype" w:hAnsi="Palatino Linotype" w:cs="Palatino Linotype"/>
        </w:rPr>
      </w:pPr>
      <w:r w:rsidRPr="00A12F6C">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98E33F2"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w:t>
      </w:r>
      <w:r w:rsidRPr="00A12F6C">
        <w:rPr>
          <w:rFonts w:ascii="Palatino Linotype" w:eastAsia="Palatino Linotype" w:hAnsi="Palatino Linotype" w:cs="Palatino Linotype"/>
          <w:b/>
          <w:i/>
          <w:sz w:val="22"/>
          <w:szCs w:val="22"/>
        </w:rPr>
        <w:t>Artículo 3</w:t>
      </w:r>
      <w:r w:rsidRPr="00A12F6C">
        <w:rPr>
          <w:rFonts w:ascii="Palatino Linotype" w:eastAsia="Palatino Linotype" w:hAnsi="Palatino Linotype" w:cs="Palatino Linotype"/>
          <w:i/>
          <w:sz w:val="22"/>
          <w:szCs w:val="22"/>
        </w:rPr>
        <w:t>. Para los efectos de la presente Ley se entenderá por:</w:t>
      </w:r>
    </w:p>
    <w:p w14:paraId="7F6B8F52"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w:t>
      </w:r>
    </w:p>
    <w:p w14:paraId="5C6636C5"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IX. Datos personales:</w:t>
      </w:r>
      <w:r w:rsidRPr="00A12F6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85018AE"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XX. Información clasificada</w:t>
      </w:r>
      <w:r w:rsidRPr="00A12F6C">
        <w:rPr>
          <w:rFonts w:ascii="Palatino Linotype" w:eastAsia="Palatino Linotype" w:hAnsi="Palatino Linotype" w:cs="Palatino Linotype"/>
          <w:i/>
          <w:sz w:val="22"/>
          <w:szCs w:val="22"/>
        </w:rPr>
        <w:t>: Aquella considerada por la presente Ley como reservada o confidencial;</w:t>
      </w:r>
    </w:p>
    <w:p w14:paraId="13CFA162"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XXI. Información confidencial:</w:t>
      </w:r>
      <w:r w:rsidRPr="00A12F6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F6EDBBC"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XLV. Versión pública:</w:t>
      </w:r>
      <w:r w:rsidRPr="00A12F6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AF0786F"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w:t>
      </w:r>
    </w:p>
    <w:p w14:paraId="764942EA"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 xml:space="preserve">Artículo 91. </w:t>
      </w:r>
      <w:r w:rsidRPr="00A12F6C">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399104D"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 xml:space="preserve">Artículo 132. </w:t>
      </w:r>
      <w:r w:rsidRPr="00A12F6C">
        <w:rPr>
          <w:rFonts w:ascii="Palatino Linotype" w:eastAsia="Palatino Linotype" w:hAnsi="Palatino Linotype" w:cs="Palatino Linotype"/>
          <w:i/>
          <w:sz w:val="22"/>
          <w:szCs w:val="22"/>
        </w:rPr>
        <w:t>La clasificación de la información se llevará a cabo en el momento en que:</w:t>
      </w:r>
    </w:p>
    <w:p w14:paraId="52135F92"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lastRenderedPageBreak/>
        <w:t>I</w:t>
      </w:r>
      <w:r w:rsidRPr="00A12F6C">
        <w:rPr>
          <w:rFonts w:ascii="Palatino Linotype" w:eastAsia="Palatino Linotype" w:hAnsi="Palatino Linotype" w:cs="Palatino Linotype"/>
          <w:i/>
          <w:sz w:val="22"/>
          <w:szCs w:val="22"/>
        </w:rPr>
        <w:t>. Se reciba una solicitud de acceso a la información;</w:t>
      </w:r>
    </w:p>
    <w:p w14:paraId="4C4638C8"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II</w:t>
      </w:r>
      <w:r w:rsidRPr="00A12F6C">
        <w:rPr>
          <w:rFonts w:ascii="Palatino Linotype" w:eastAsia="Palatino Linotype" w:hAnsi="Palatino Linotype" w:cs="Palatino Linotype"/>
          <w:i/>
          <w:sz w:val="22"/>
          <w:szCs w:val="22"/>
        </w:rPr>
        <w:t>. Se determine mediante resolución de autoridad competente; o</w:t>
      </w:r>
    </w:p>
    <w:p w14:paraId="3CFD3B34"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III</w:t>
      </w:r>
      <w:r w:rsidRPr="00A12F6C">
        <w:rPr>
          <w:rFonts w:ascii="Palatino Linotype" w:eastAsia="Palatino Linotype" w:hAnsi="Palatino Linotype" w:cs="Palatino Linotype"/>
          <w:i/>
          <w:sz w:val="22"/>
          <w:szCs w:val="22"/>
        </w:rPr>
        <w:t>. Se generen versiones públicas para dar cumplimiento a las obligaciones de transparencia previstas en esta Ley.</w:t>
      </w:r>
    </w:p>
    <w:p w14:paraId="59D51EF8"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w:t>
      </w:r>
    </w:p>
    <w:p w14:paraId="6011EB34"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Artículo 143</w:t>
      </w:r>
      <w:r w:rsidRPr="00A12F6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A79254D"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I.</w:t>
      </w:r>
      <w:r w:rsidRPr="00A12F6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498B4AC"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II.</w:t>
      </w:r>
      <w:r w:rsidRPr="00A12F6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157D8B6"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III</w:t>
      </w:r>
      <w:r w:rsidRPr="00A12F6C">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221C117"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3F97CAC" w14:textId="77777777" w:rsidR="00476B84" w:rsidRPr="00A12F6C" w:rsidRDefault="00476B84" w:rsidP="00476B84">
      <w:pPr>
        <w:spacing w:before="120" w:after="120"/>
        <w:ind w:left="567" w:right="902"/>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530D336" w14:textId="77777777" w:rsidR="00476B84" w:rsidRPr="00A12F6C" w:rsidRDefault="00476B84" w:rsidP="00476B84">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D239ADA" w14:textId="77777777" w:rsidR="00476B84" w:rsidRPr="00A12F6C" w:rsidRDefault="00476B84" w:rsidP="00476B84">
      <w:pPr>
        <w:spacing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lastRenderedPageBreak/>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siendo estas las siguientes:</w:t>
      </w:r>
    </w:p>
    <w:p w14:paraId="59F88E09" w14:textId="77777777" w:rsidR="00476B84" w:rsidRPr="00A12F6C" w:rsidRDefault="00476B84" w:rsidP="00476B84">
      <w:pPr>
        <w:spacing w:line="360" w:lineRule="auto"/>
        <w:jc w:val="both"/>
        <w:rPr>
          <w:rFonts w:ascii="Palatino Linotype" w:eastAsia="Palatino Linotype" w:hAnsi="Palatino Linotype" w:cs="Palatino Linotype"/>
        </w:rPr>
      </w:pPr>
    </w:p>
    <w:p w14:paraId="2F6DDE64" w14:textId="77777777" w:rsidR="00476B84" w:rsidRPr="00A12F6C" w:rsidRDefault="00476B84" w:rsidP="00476B84">
      <w:pPr>
        <w:spacing w:line="276" w:lineRule="auto"/>
        <w:ind w:left="567"/>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“CAPÍTULO VIII </w:t>
      </w:r>
    </w:p>
    <w:p w14:paraId="24F9641E" w14:textId="77777777" w:rsidR="00476B84" w:rsidRPr="00A12F6C" w:rsidRDefault="00476B84" w:rsidP="00476B84">
      <w:pPr>
        <w:spacing w:line="276" w:lineRule="auto"/>
        <w:ind w:left="567"/>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DE LOS ELEMENTOS PARA LA CLASIFICACIÓN </w:t>
      </w:r>
    </w:p>
    <w:p w14:paraId="0E8298CF" w14:textId="77777777" w:rsidR="00476B84" w:rsidRPr="00A12F6C" w:rsidRDefault="00476B84" w:rsidP="00476B84">
      <w:pP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Quincuagésimo.</w:t>
      </w:r>
      <w:r w:rsidRPr="00A12F6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32D02BC" w14:textId="77777777" w:rsidR="00476B84" w:rsidRPr="00A12F6C" w:rsidRDefault="00476B84" w:rsidP="00476B84">
      <w:pP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Quincuagésimo primero.</w:t>
      </w:r>
      <w:r w:rsidRPr="00A12F6C">
        <w:rPr>
          <w:rFonts w:ascii="Palatino Linotype" w:eastAsia="Palatino Linotype" w:hAnsi="Palatino Linotype" w:cs="Palatino Linotype"/>
          <w:i/>
          <w:sz w:val="22"/>
          <w:szCs w:val="22"/>
        </w:rPr>
        <w:t xml:space="preserve"> Toda acta del Comité de Transparencia deberá contener: </w:t>
      </w:r>
    </w:p>
    <w:p w14:paraId="30CEAF5A" w14:textId="77777777" w:rsidR="00476B84" w:rsidRPr="00A12F6C" w:rsidRDefault="00476B84" w:rsidP="00476B84">
      <w:pPr>
        <w:numPr>
          <w:ilvl w:val="1"/>
          <w:numId w:val="3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El número de sesión y fecha; </w:t>
      </w:r>
    </w:p>
    <w:p w14:paraId="0429ED5C" w14:textId="77777777" w:rsidR="00476B84" w:rsidRPr="00A12F6C"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El nombre del área que solicitó la clasificación de información; </w:t>
      </w:r>
    </w:p>
    <w:p w14:paraId="578397D8" w14:textId="77777777" w:rsidR="00476B84" w:rsidRPr="00A12F6C"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La fundamentación legal y motivación correspondiente; </w:t>
      </w:r>
    </w:p>
    <w:p w14:paraId="6E6526DD" w14:textId="77777777" w:rsidR="00476B84" w:rsidRPr="00A12F6C"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La resolución o resoluciones aprobadas; y </w:t>
      </w:r>
    </w:p>
    <w:p w14:paraId="3990CD9E" w14:textId="77777777" w:rsidR="00476B84" w:rsidRPr="00A12F6C"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La rúbrica o firma digital de cada integrante del Comité de Transparencia. </w:t>
      </w:r>
    </w:p>
    <w:p w14:paraId="032CFE71"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029F8EF"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I. Los motivos y razonamientos que sustenten la confirmación o modificación de la prueba de daño;</w:t>
      </w:r>
    </w:p>
    <w:p w14:paraId="153FD866"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II. Descripción de las partes o secciones reservadas, en caso de clasificación parcial; </w:t>
      </w:r>
    </w:p>
    <w:p w14:paraId="4D5D76ED"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III. El periodo por el que mantendrá su clasificación y fecha de expiración; y </w:t>
      </w:r>
    </w:p>
    <w:p w14:paraId="15A852F1"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582B027"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1ACC8BF"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A12F6C">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C9E1589"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lastRenderedPageBreak/>
        <w:t xml:space="preserve">Quincuagésimo segundo. </w:t>
      </w:r>
      <w:r w:rsidRPr="00A12F6C">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7AD13EA"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5E1EE77"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I. Fijar la fecha en que se elaboró la versión pública y la fecha en la cual el Comité de</w:t>
      </w:r>
    </w:p>
    <w:p w14:paraId="77865219"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Transparencia confirmó dicha versión;</w:t>
      </w:r>
    </w:p>
    <w:p w14:paraId="7708877C"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D428A5F"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III. Señalar las personas o instancias autorizadas a acceder a la información clasificada.</w:t>
      </w:r>
    </w:p>
    <w:p w14:paraId="1CC32EC3"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A12F6C">
        <w:rPr>
          <w:noProof/>
          <w:lang w:val="es-MX"/>
        </w:rPr>
        <w:drawing>
          <wp:anchor distT="0" distB="0" distL="114300" distR="114300" simplePos="0" relativeHeight="251667456" behindDoc="0" locked="0" layoutInCell="1" hidden="0" allowOverlap="1" wp14:anchorId="65944B22" wp14:editId="05135456">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568190" cy="330200"/>
                    </a:xfrm>
                    <a:prstGeom prst="rect">
                      <a:avLst/>
                    </a:prstGeom>
                    <a:ln/>
                  </pic:spPr>
                </pic:pic>
              </a:graphicData>
            </a:graphic>
          </wp:anchor>
        </w:drawing>
      </w:r>
    </w:p>
    <w:p w14:paraId="06E5B6ED"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A12F6C">
        <w:rPr>
          <w:rFonts w:ascii="Palatino Linotype" w:eastAsia="Palatino Linotype" w:hAnsi="Palatino Linotype" w:cs="Palatino Linotype"/>
          <w:b/>
          <w:i/>
          <w:noProof/>
          <w:sz w:val="22"/>
          <w:szCs w:val="22"/>
          <w:lang w:val="es-MX"/>
        </w:rPr>
        <w:lastRenderedPageBreak/>
        <w:drawing>
          <wp:inline distT="0" distB="0" distL="0" distR="0" wp14:anchorId="519719D1" wp14:editId="2CC65812">
            <wp:extent cx="4576404" cy="513965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576404" cy="5139653"/>
                    </a:xfrm>
                    <a:prstGeom prst="rect">
                      <a:avLst/>
                    </a:prstGeom>
                    <a:ln/>
                  </pic:spPr>
                </pic:pic>
              </a:graphicData>
            </a:graphic>
          </wp:inline>
        </w:drawing>
      </w:r>
    </w:p>
    <w:p w14:paraId="35A74B89"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E098B67"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 xml:space="preserve">Quincuagésimo cuarto. </w:t>
      </w:r>
      <w:r w:rsidRPr="00A12F6C">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F35D6F0"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F83C460" w14:textId="77777777" w:rsidR="00476B84" w:rsidRPr="00A12F6C"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b/>
          <w:i/>
          <w:sz w:val="22"/>
          <w:szCs w:val="22"/>
        </w:rPr>
        <w:t xml:space="preserve">Quincuagésimo quinto. </w:t>
      </w:r>
      <w:r w:rsidRPr="00A12F6C">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12F6C">
        <w:rPr>
          <w:rFonts w:ascii="Palatino Linotype" w:eastAsia="Palatino Linotype" w:hAnsi="Palatino Linotype" w:cs="Palatino Linotype"/>
          <w:i/>
          <w:sz w:val="22"/>
          <w:szCs w:val="22"/>
        </w:rPr>
        <w:t>testado</w:t>
      </w:r>
      <w:proofErr w:type="spellEnd"/>
      <w:r w:rsidRPr="00A12F6C">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A12F6C">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(Sic) (Énfasis añadido) </w:t>
      </w:r>
    </w:p>
    <w:p w14:paraId="0D117537" w14:textId="77777777" w:rsidR="00476B84" w:rsidRPr="00A12F6C" w:rsidRDefault="00476B84" w:rsidP="00476B84">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1CA6664" w14:textId="77777777" w:rsidR="00476B84" w:rsidRPr="00A12F6C" w:rsidRDefault="00476B84" w:rsidP="00476B84">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Por lo anteriormente expuesto y con fundamento en lo prescrito en los artíc</w:t>
      </w:r>
      <w:r w:rsidR="003457A1" w:rsidRPr="00A12F6C">
        <w:rPr>
          <w:rFonts w:ascii="Palatino Linotype" w:eastAsia="Palatino Linotype" w:hAnsi="Palatino Linotype" w:cs="Palatino Linotype"/>
        </w:rPr>
        <w:t>ulos 5 párrafos trigésimo, trigésimo primero y trigésimo segundo</w:t>
      </w:r>
      <w:r w:rsidRPr="00A12F6C">
        <w:rPr>
          <w:rFonts w:ascii="Palatino Linotype" w:eastAsia="Palatino Linotype" w:hAnsi="Palatino Linotype" w:cs="Palatino Linotype"/>
        </w:rPr>
        <w:t xml:space="preserve"> de la Constitución Política del Estado Libre y Soberano de México; 2, fracción II; 29, 36 fracciones I y II; 176, 178, 181, 185 y 186 fracción III de la Ley de Transparencia y Acceso a la Información Pública del Estado de México y Municipios, este Pleno:</w:t>
      </w:r>
    </w:p>
    <w:p w14:paraId="7CC6F8FE" w14:textId="77777777" w:rsidR="00476B84" w:rsidRPr="00A12F6C" w:rsidRDefault="00476B84" w:rsidP="00476B84">
      <w:pPr>
        <w:numPr>
          <w:ilvl w:val="0"/>
          <w:numId w:val="31"/>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A12F6C">
        <w:rPr>
          <w:rFonts w:ascii="Palatino Linotype" w:eastAsia="Palatino Linotype" w:hAnsi="Palatino Linotype" w:cs="Palatino Linotype"/>
          <w:b/>
        </w:rPr>
        <w:t>R E S U E L V E:</w:t>
      </w:r>
    </w:p>
    <w:p w14:paraId="784B336A" w14:textId="77777777" w:rsidR="00476B84" w:rsidRPr="00A12F6C" w:rsidRDefault="00476B84" w:rsidP="00476B84">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A12F6C">
        <w:rPr>
          <w:rFonts w:ascii="Palatino Linotype" w:eastAsia="Palatino Linotype" w:hAnsi="Palatino Linotype" w:cs="Palatino Linotype"/>
          <w:b/>
        </w:rPr>
        <w:t xml:space="preserve">Primero. </w:t>
      </w:r>
      <w:r w:rsidRPr="00A12F6C">
        <w:rPr>
          <w:rFonts w:ascii="Palatino Linotype" w:eastAsia="Palatino Linotype" w:hAnsi="Palatino Linotype" w:cs="Palatino Linotype"/>
        </w:rPr>
        <w:t xml:space="preserve">Resultan </w:t>
      </w:r>
      <w:r w:rsidR="00F24C62" w:rsidRPr="00A12F6C">
        <w:rPr>
          <w:rFonts w:ascii="Palatino Linotype" w:eastAsia="Palatino Linotype" w:hAnsi="Palatino Linotype" w:cs="Palatino Linotype"/>
          <w:b/>
        </w:rPr>
        <w:t xml:space="preserve">parcialmente </w:t>
      </w:r>
      <w:r w:rsidRPr="00A12F6C">
        <w:rPr>
          <w:rFonts w:ascii="Palatino Linotype" w:eastAsia="Palatino Linotype" w:hAnsi="Palatino Linotype" w:cs="Palatino Linotype"/>
          <w:b/>
        </w:rPr>
        <w:t>fundadas</w:t>
      </w:r>
      <w:r w:rsidRPr="00A12F6C">
        <w:rPr>
          <w:rFonts w:ascii="Palatino Linotype" w:eastAsia="Palatino Linotype" w:hAnsi="Palatino Linotype" w:cs="Palatino Linotype"/>
        </w:rPr>
        <w:t xml:space="preserve"> las razones o motivos de inconformidad hechos valer por </w:t>
      </w:r>
      <w:r w:rsidR="00F24C62" w:rsidRPr="00A12F6C">
        <w:rPr>
          <w:rFonts w:ascii="Palatino Linotype" w:eastAsia="Palatino Linotype" w:hAnsi="Palatino Linotype" w:cs="Palatino Linotype"/>
          <w:b/>
        </w:rPr>
        <w:t>la</w:t>
      </w:r>
      <w:r w:rsidRPr="00A12F6C">
        <w:rPr>
          <w:rFonts w:ascii="Palatino Linotype" w:eastAsia="Palatino Linotype" w:hAnsi="Palatino Linotype" w:cs="Palatino Linotype"/>
          <w:b/>
        </w:rPr>
        <w:t xml:space="preserve"> Recurrente</w:t>
      </w:r>
      <w:r w:rsidRPr="00A12F6C">
        <w:rPr>
          <w:rFonts w:ascii="Palatino Linotype" w:eastAsia="Palatino Linotype" w:hAnsi="Palatino Linotype" w:cs="Palatino Linotype"/>
        </w:rPr>
        <w:t xml:space="preserve"> en el recurso de revisión </w:t>
      </w:r>
      <w:r w:rsidR="003746EC" w:rsidRPr="00A12F6C">
        <w:rPr>
          <w:rFonts w:ascii="Palatino Linotype" w:eastAsia="Palatino Linotype" w:hAnsi="Palatino Linotype" w:cs="Palatino Linotype"/>
          <w:b/>
        </w:rPr>
        <w:t>1762</w:t>
      </w:r>
      <w:r w:rsidRPr="00A12F6C">
        <w:rPr>
          <w:rFonts w:ascii="Palatino Linotype" w:eastAsia="Palatino Linotype" w:hAnsi="Palatino Linotype" w:cs="Palatino Linotype"/>
          <w:b/>
        </w:rPr>
        <w:t>4/INFOEM/IP/RR/2022</w:t>
      </w:r>
      <w:r w:rsidRPr="00A12F6C">
        <w:rPr>
          <w:rFonts w:ascii="Palatino Linotype" w:eastAsia="Palatino Linotype" w:hAnsi="Palatino Linotype" w:cs="Palatino Linotype"/>
        </w:rPr>
        <w:t xml:space="preserve">; por lo que, en términos del </w:t>
      </w:r>
      <w:r w:rsidRPr="00A12F6C">
        <w:rPr>
          <w:rFonts w:ascii="Palatino Linotype" w:eastAsia="Palatino Linotype" w:hAnsi="Palatino Linotype" w:cs="Palatino Linotype"/>
          <w:b/>
        </w:rPr>
        <w:t>Considerando</w:t>
      </w:r>
      <w:r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b/>
        </w:rPr>
        <w:t xml:space="preserve">Cuarto </w:t>
      </w:r>
      <w:r w:rsidRPr="00A12F6C">
        <w:rPr>
          <w:rFonts w:ascii="Palatino Linotype" w:eastAsia="Palatino Linotype" w:hAnsi="Palatino Linotype" w:cs="Palatino Linotype"/>
        </w:rPr>
        <w:t xml:space="preserve">de esta resolución, se </w:t>
      </w:r>
      <w:r w:rsidRPr="00A12F6C">
        <w:rPr>
          <w:rFonts w:ascii="Palatino Linotype" w:eastAsia="Palatino Linotype" w:hAnsi="Palatino Linotype" w:cs="Palatino Linotype"/>
          <w:b/>
        </w:rPr>
        <w:t xml:space="preserve">MODIFICA </w:t>
      </w:r>
      <w:r w:rsidRPr="00A12F6C">
        <w:rPr>
          <w:rFonts w:ascii="Palatino Linotype" w:eastAsia="Palatino Linotype" w:hAnsi="Palatino Linotype" w:cs="Palatino Linotype"/>
        </w:rPr>
        <w:t xml:space="preserve">la respuesta emitida por el </w:t>
      </w:r>
      <w:r w:rsidRPr="00A12F6C">
        <w:rPr>
          <w:rFonts w:ascii="Palatino Linotype" w:eastAsia="Palatino Linotype" w:hAnsi="Palatino Linotype" w:cs="Palatino Linotype"/>
          <w:b/>
        </w:rPr>
        <w:t>Sujeto Obligado.</w:t>
      </w:r>
    </w:p>
    <w:p w14:paraId="78004F2F" w14:textId="77777777" w:rsidR="006F06AD" w:rsidRPr="00A12F6C" w:rsidRDefault="00476B84" w:rsidP="006F06AD">
      <w:pPr>
        <w:spacing w:before="240" w:after="240" w:line="360" w:lineRule="auto"/>
        <w:ind w:right="49"/>
        <w:jc w:val="both"/>
        <w:rPr>
          <w:rFonts w:ascii="Palatino Linotype" w:eastAsia="Palatino Linotype" w:hAnsi="Palatino Linotype" w:cs="Palatino Linotype"/>
          <w:b/>
          <w:bCs/>
        </w:rPr>
      </w:pPr>
      <w:bookmarkStart w:id="5" w:name="_heading=h.1fob9te" w:colFirst="0" w:colLast="0"/>
      <w:bookmarkEnd w:id="5"/>
      <w:r w:rsidRPr="00A12F6C">
        <w:rPr>
          <w:rFonts w:ascii="Palatino Linotype" w:eastAsia="Palatino Linotype" w:hAnsi="Palatino Linotype" w:cs="Palatino Linotype"/>
          <w:b/>
        </w:rPr>
        <w:lastRenderedPageBreak/>
        <w:t xml:space="preserve">Segundo. </w:t>
      </w:r>
      <w:r w:rsidRPr="00A12F6C">
        <w:rPr>
          <w:rFonts w:ascii="Palatino Linotype" w:eastAsia="Palatino Linotype" w:hAnsi="Palatino Linotype" w:cs="Palatino Linotype"/>
        </w:rPr>
        <w:t xml:space="preserve">Se </w:t>
      </w:r>
      <w:r w:rsidRPr="00A12F6C">
        <w:rPr>
          <w:rFonts w:ascii="Palatino Linotype" w:eastAsia="Palatino Linotype" w:hAnsi="Palatino Linotype" w:cs="Palatino Linotype"/>
          <w:b/>
        </w:rPr>
        <w:t xml:space="preserve">Ordena </w:t>
      </w:r>
      <w:r w:rsidRPr="00A12F6C">
        <w:rPr>
          <w:rFonts w:ascii="Palatino Linotype" w:eastAsia="Palatino Linotype" w:hAnsi="Palatino Linotype" w:cs="Palatino Linotype"/>
        </w:rPr>
        <w:t xml:space="preserve">al </w:t>
      </w:r>
      <w:r w:rsidRPr="00A12F6C">
        <w:rPr>
          <w:rFonts w:ascii="Palatino Linotype" w:eastAsia="Palatino Linotype" w:hAnsi="Palatino Linotype" w:cs="Palatino Linotype"/>
          <w:b/>
        </w:rPr>
        <w:t>Sujeto Obligado</w:t>
      </w:r>
      <w:r w:rsidR="00DD766A" w:rsidRPr="00A12F6C">
        <w:rPr>
          <w:rFonts w:ascii="Palatino Linotype" w:eastAsia="Palatino Linotype" w:hAnsi="Palatino Linotype" w:cs="Palatino Linotype"/>
        </w:rPr>
        <w:t xml:space="preserve"> haga entrega</w:t>
      </w:r>
      <w:r w:rsidR="001F47A9" w:rsidRPr="00A12F6C">
        <w:rPr>
          <w:rFonts w:ascii="Palatino Linotype" w:eastAsia="Palatino Linotype" w:hAnsi="Palatino Linotype" w:cs="Palatino Linotype"/>
        </w:rPr>
        <w:t>, previa búsqueda exhaustiva y razonable,</w:t>
      </w:r>
      <w:r w:rsidR="00DD766A" w:rsidRPr="00A12F6C">
        <w:rPr>
          <w:rFonts w:ascii="Palatino Linotype" w:eastAsia="Palatino Linotype" w:hAnsi="Palatino Linotype" w:cs="Palatino Linotype"/>
        </w:rPr>
        <w:t xml:space="preserve"> a</w:t>
      </w:r>
      <w:r w:rsidR="00F24C62" w:rsidRPr="00A12F6C">
        <w:rPr>
          <w:rFonts w:ascii="Palatino Linotype" w:eastAsia="Palatino Linotype" w:hAnsi="Palatino Linotype" w:cs="Palatino Linotype"/>
          <w:b/>
        </w:rPr>
        <w:t xml:space="preserve"> la</w:t>
      </w:r>
      <w:r w:rsidRPr="00A12F6C">
        <w:rPr>
          <w:rFonts w:ascii="Palatino Linotype" w:eastAsia="Palatino Linotype" w:hAnsi="Palatino Linotype" w:cs="Palatino Linotype"/>
          <w:b/>
        </w:rPr>
        <w:t xml:space="preserve"> </w:t>
      </w:r>
      <w:r w:rsidR="003746EC" w:rsidRPr="00A12F6C">
        <w:rPr>
          <w:rFonts w:ascii="Palatino Linotype" w:eastAsia="Palatino Linotype" w:hAnsi="Palatino Linotype" w:cs="Palatino Linotype"/>
          <w:b/>
        </w:rPr>
        <w:t>parte</w:t>
      </w:r>
      <w:r w:rsidR="003746EC"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b/>
        </w:rPr>
        <w:t>Recurrente</w:t>
      </w:r>
      <w:r w:rsidRPr="00A12F6C">
        <w:rPr>
          <w:rFonts w:ascii="Palatino Linotype" w:eastAsia="Palatino Linotype" w:hAnsi="Palatino Linotype" w:cs="Palatino Linotype"/>
        </w:rPr>
        <w:t xml:space="preserve"> vía SAIMEX</w:t>
      </w:r>
      <w:r w:rsidRPr="00A12F6C">
        <w:rPr>
          <w:rFonts w:ascii="Palatino Linotype" w:eastAsia="Palatino Linotype" w:hAnsi="Palatino Linotype" w:cs="Palatino Linotype"/>
          <w:b/>
        </w:rPr>
        <w:t xml:space="preserve">, </w:t>
      </w:r>
      <w:r w:rsidR="001F47A9" w:rsidRPr="00A12F6C">
        <w:rPr>
          <w:rFonts w:ascii="Palatino Linotype" w:eastAsia="Palatino Linotype" w:hAnsi="Palatino Linotype" w:cs="Palatino Linotype"/>
          <w:b/>
        </w:rPr>
        <w:t xml:space="preserve">de ser el caso </w:t>
      </w:r>
      <w:r w:rsidRPr="00A12F6C">
        <w:rPr>
          <w:rFonts w:ascii="Palatino Linotype" w:eastAsia="Palatino Linotype" w:hAnsi="Palatino Linotype" w:cs="Palatino Linotype"/>
          <w:b/>
        </w:rPr>
        <w:t>en versión pública</w:t>
      </w:r>
      <w:r w:rsidRPr="00A12F6C">
        <w:rPr>
          <w:rFonts w:ascii="Palatino Linotype" w:eastAsia="Palatino Linotype" w:hAnsi="Palatino Linotype" w:cs="Palatino Linotype"/>
        </w:rPr>
        <w:t xml:space="preserve">, en términos de </w:t>
      </w:r>
      <w:r w:rsidRPr="00A12F6C">
        <w:rPr>
          <w:rFonts w:ascii="Palatino Linotype" w:eastAsia="Palatino Linotype" w:hAnsi="Palatino Linotype" w:cs="Palatino Linotype"/>
          <w:b/>
        </w:rPr>
        <w:t>los Considerandos</w:t>
      </w:r>
      <w:r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b/>
        </w:rPr>
        <w:t xml:space="preserve">Cuarto y Quinto, de </w:t>
      </w:r>
      <w:r w:rsidR="00F24C62" w:rsidRPr="00A12F6C">
        <w:rPr>
          <w:rFonts w:ascii="Palatino Linotype" w:eastAsia="Palatino Linotype" w:hAnsi="Palatino Linotype" w:cs="Palatino Linotype"/>
          <w:b/>
          <w:bCs/>
        </w:rPr>
        <w:t>lo siguiente:</w:t>
      </w:r>
    </w:p>
    <w:p w14:paraId="3EEAAAA5" w14:textId="77777777" w:rsidR="00A21FC1" w:rsidRPr="00A12F6C" w:rsidRDefault="00A21FC1" w:rsidP="00A21FC1">
      <w:pPr>
        <w:pStyle w:val="Prrafodelista"/>
        <w:numPr>
          <w:ilvl w:val="0"/>
          <w:numId w:val="41"/>
        </w:numPr>
        <w:spacing w:before="240" w:after="240"/>
        <w:ind w:left="567" w:right="900" w:hanging="283"/>
        <w:jc w:val="both"/>
        <w:rPr>
          <w:rFonts w:ascii="Palatino Linotype" w:eastAsia="Palatino Linotype" w:hAnsi="Palatino Linotype" w:cs="Palatino Linotype"/>
          <w:b/>
          <w:bCs/>
        </w:rPr>
      </w:pPr>
      <w:r w:rsidRPr="00A12F6C">
        <w:rPr>
          <w:rFonts w:ascii="Palatino Linotype" w:eastAsia="Palatino Linotype" w:hAnsi="Palatino Linotype" w:cs="Palatino Linotype"/>
          <w:b/>
          <w:i/>
          <w:sz w:val="22"/>
        </w:rPr>
        <w:t>Documentos que den cuenta de la adquisición de las nochebuenas colocadas bajo puentes, glorietas y camellones del municipio y en su caso, el tipo de contratación, forma de pago y partida presupuestal.</w:t>
      </w:r>
    </w:p>
    <w:p w14:paraId="4BA15D6C" w14:textId="77777777" w:rsidR="00A21FC1" w:rsidRPr="00A12F6C" w:rsidRDefault="00A21FC1" w:rsidP="00A21FC1">
      <w:pPr>
        <w:pStyle w:val="Prrafodelista"/>
        <w:numPr>
          <w:ilvl w:val="0"/>
          <w:numId w:val="41"/>
        </w:numPr>
        <w:spacing w:before="240" w:after="240" w:line="276" w:lineRule="auto"/>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Programa Operativo Anual de la Dirección General de Servicios Públicos y Urbano, correspondiente al ejercicio 2022.</w:t>
      </w:r>
    </w:p>
    <w:p w14:paraId="0889DE24" w14:textId="77777777" w:rsidR="00A21FC1" w:rsidRPr="00A12F6C" w:rsidRDefault="00A21FC1" w:rsidP="00A21FC1">
      <w:pPr>
        <w:pStyle w:val="Prrafodelista"/>
        <w:numPr>
          <w:ilvl w:val="0"/>
          <w:numId w:val="41"/>
        </w:numPr>
        <w:spacing w:before="240" w:after="240"/>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Documento donde consten los mecanismos de jerarquización de trabajos y acciones a realizar por parte de la Dirección de Servicios Públicos para atender las necesidades en el ámbito de su competencia, vigente al 28 de noviembre de 2022. </w:t>
      </w:r>
    </w:p>
    <w:p w14:paraId="2C1BBFC1" w14:textId="77777777" w:rsidR="00A21FC1" w:rsidRPr="00A12F6C" w:rsidRDefault="00A21FC1" w:rsidP="00A21FC1">
      <w:pPr>
        <w:pStyle w:val="Prrafodelista"/>
        <w:numPr>
          <w:ilvl w:val="0"/>
          <w:numId w:val="41"/>
        </w:numPr>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Programa gubernamental en el que obre la colocación de las flores o plantas (nochebuenas), vigente al 28 de noviembre de 2022. </w:t>
      </w:r>
    </w:p>
    <w:p w14:paraId="3F981D30" w14:textId="77777777" w:rsidR="00A21FC1" w:rsidRPr="00A12F6C" w:rsidRDefault="00A21FC1" w:rsidP="00A21FC1">
      <w:pPr>
        <w:pStyle w:val="Prrafodelista"/>
        <w:numPr>
          <w:ilvl w:val="0"/>
          <w:numId w:val="41"/>
        </w:numPr>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 xml:space="preserve">Documento donde conste el objetivo de colocar flores o plantas (nochebuenas) en diversos bajo puentes, glorietas y camellones del </w:t>
      </w:r>
      <w:proofErr w:type="gramStart"/>
      <w:r w:rsidRPr="00A12F6C">
        <w:rPr>
          <w:rFonts w:ascii="Palatino Linotype" w:eastAsia="Palatino Linotype" w:hAnsi="Palatino Linotype" w:cs="Palatino Linotype"/>
          <w:b/>
          <w:i/>
          <w:sz w:val="22"/>
        </w:rPr>
        <w:t>municipio,  vigente</w:t>
      </w:r>
      <w:proofErr w:type="gramEnd"/>
      <w:r w:rsidRPr="00A12F6C">
        <w:rPr>
          <w:rFonts w:ascii="Palatino Linotype" w:eastAsia="Palatino Linotype" w:hAnsi="Palatino Linotype" w:cs="Palatino Linotype"/>
          <w:b/>
          <w:i/>
          <w:sz w:val="22"/>
        </w:rPr>
        <w:t xml:space="preserve"> al 28 de noviembre de 2022.</w:t>
      </w:r>
    </w:p>
    <w:p w14:paraId="49A49E9E" w14:textId="77777777" w:rsidR="00A21FC1" w:rsidRPr="00A12F6C" w:rsidRDefault="00A21FC1" w:rsidP="00A21FC1">
      <w:pPr>
        <w:pStyle w:val="Prrafodelista"/>
        <w:numPr>
          <w:ilvl w:val="0"/>
          <w:numId w:val="41"/>
        </w:numPr>
        <w:spacing w:before="240" w:after="240" w:line="276" w:lineRule="auto"/>
        <w:ind w:left="567" w:right="900" w:hanging="283"/>
        <w:jc w:val="both"/>
        <w:rPr>
          <w:rFonts w:ascii="Palatino Linotype" w:eastAsia="Palatino Linotype" w:hAnsi="Palatino Linotype" w:cs="Palatino Linotype"/>
          <w:b/>
          <w:i/>
          <w:sz w:val="22"/>
        </w:rPr>
      </w:pPr>
      <w:r w:rsidRPr="00A12F6C">
        <w:rPr>
          <w:rFonts w:ascii="Palatino Linotype" w:eastAsia="Palatino Linotype" w:hAnsi="Palatino Linotype" w:cs="Palatino Linotype"/>
          <w:b/>
          <w:i/>
          <w:sz w:val="22"/>
        </w:rPr>
        <w:t>Expresión documental en la que obre la decisión, indicación o autorización para la colocación de nochebuenas en bajo puentes, glorietas y camellones del municipio.</w:t>
      </w:r>
    </w:p>
    <w:p w14:paraId="4B65E79E" w14:textId="77777777" w:rsidR="00476B84" w:rsidRPr="00A12F6C" w:rsidRDefault="00476B84" w:rsidP="00476B84">
      <w:pPr>
        <w:spacing w:before="240" w:after="240"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1F1029" w:rsidRPr="00A12F6C">
        <w:rPr>
          <w:rFonts w:ascii="Palatino Linotype" w:eastAsia="Palatino Linotype" w:hAnsi="Palatino Linotype" w:cs="Palatino Linotype"/>
          <w:i/>
          <w:sz w:val="22"/>
          <w:szCs w:val="22"/>
        </w:rPr>
        <w:t>en y se pongan a disposición del</w:t>
      </w:r>
      <w:r w:rsidRPr="00A12F6C">
        <w:rPr>
          <w:rFonts w:ascii="Palatino Linotype" w:eastAsia="Palatino Linotype" w:hAnsi="Palatino Linotype" w:cs="Palatino Linotype"/>
          <w:b/>
          <w:i/>
          <w:sz w:val="22"/>
          <w:szCs w:val="22"/>
        </w:rPr>
        <w:t xml:space="preserve"> Recurrente</w:t>
      </w:r>
      <w:r w:rsidRPr="00A12F6C">
        <w:rPr>
          <w:rFonts w:ascii="Palatino Linotype" w:eastAsia="Palatino Linotype" w:hAnsi="Palatino Linotype" w:cs="Palatino Linotype"/>
          <w:i/>
          <w:sz w:val="22"/>
          <w:szCs w:val="22"/>
        </w:rPr>
        <w:t>.</w:t>
      </w:r>
    </w:p>
    <w:p w14:paraId="1F737889" w14:textId="77777777" w:rsidR="003746EC" w:rsidRPr="00A12F6C" w:rsidRDefault="003746EC" w:rsidP="0084159C">
      <w:pPr>
        <w:spacing w:before="240" w:after="240" w:line="276" w:lineRule="auto"/>
        <w:ind w:left="567" w:right="900"/>
        <w:jc w:val="both"/>
        <w:rPr>
          <w:rFonts w:ascii="Palatino Linotype" w:eastAsia="Palatino Linotype" w:hAnsi="Palatino Linotype" w:cs="Palatino Linotype"/>
          <w:i/>
          <w:sz w:val="22"/>
          <w:szCs w:val="22"/>
        </w:rPr>
      </w:pPr>
      <w:r w:rsidRPr="00A12F6C">
        <w:rPr>
          <w:rFonts w:ascii="Palatino Linotype" w:eastAsia="Palatino Linotype" w:hAnsi="Palatino Linotype" w:cs="Palatino Linotype"/>
          <w:i/>
          <w:sz w:val="22"/>
          <w:szCs w:val="22"/>
        </w:rPr>
        <w:t xml:space="preserve">De ser el caso en el que derivado de una búsqueda exhaustiva y razonable, el Sujeto Obligado no cuente con </w:t>
      </w:r>
      <w:r w:rsidR="0084159C" w:rsidRPr="00A12F6C">
        <w:rPr>
          <w:rFonts w:ascii="Palatino Linotype" w:eastAsia="Palatino Linotype" w:hAnsi="Palatino Linotype" w:cs="Palatino Linotype"/>
          <w:i/>
          <w:sz w:val="22"/>
          <w:szCs w:val="22"/>
        </w:rPr>
        <w:t>la</w:t>
      </w:r>
      <w:r w:rsidR="00A21FC1" w:rsidRPr="00A12F6C">
        <w:rPr>
          <w:rFonts w:ascii="Palatino Linotype" w:eastAsia="Palatino Linotype" w:hAnsi="Palatino Linotype" w:cs="Palatino Linotype"/>
          <w:i/>
          <w:sz w:val="22"/>
          <w:szCs w:val="22"/>
        </w:rPr>
        <w:t xml:space="preserve"> información que se ordena en </w:t>
      </w:r>
      <w:proofErr w:type="gramStart"/>
      <w:r w:rsidR="00A21FC1" w:rsidRPr="00A12F6C">
        <w:rPr>
          <w:rFonts w:ascii="Palatino Linotype" w:eastAsia="Palatino Linotype" w:hAnsi="Palatino Linotype" w:cs="Palatino Linotype"/>
          <w:i/>
          <w:sz w:val="22"/>
          <w:szCs w:val="22"/>
        </w:rPr>
        <w:t xml:space="preserve">los </w:t>
      </w:r>
      <w:r w:rsidR="0084159C" w:rsidRPr="00A12F6C">
        <w:rPr>
          <w:rFonts w:ascii="Palatino Linotype" w:eastAsia="Palatino Linotype" w:hAnsi="Palatino Linotype" w:cs="Palatino Linotype"/>
          <w:i/>
          <w:sz w:val="22"/>
          <w:szCs w:val="22"/>
        </w:rPr>
        <w:t xml:space="preserve"> inciso</w:t>
      </w:r>
      <w:r w:rsidR="00A21FC1" w:rsidRPr="00A12F6C">
        <w:rPr>
          <w:rFonts w:ascii="Palatino Linotype" w:eastAsia="Palatino Linotype" w:hAnsi="Palatino Linotype" w:cs="Palatino Linotype"/>
          <w:i/>
          <w:sz w:val="22"/>
          <w:szCs w:val="22"/>
        </w:rPr>
        <w:t>s</w:t>
      </w:r>
      <w:proofErr w:type="gramEnd"/>
      <w:r w:rsidR="0084159C" w:rsidRPr="00A12F6C">
        <w:rPr>
          <w:rFonts w:ascii="Palatino Linotype" w:eastAsia="Palatino Linotype" w:hAnsi="Palatino Linotype" w:cs="Palatino Linotype"/>
          <w:i/>
          <w:sz w:val="22"/>
          <w:szCs w:val="22"/>
        </w:rPr>
        <w:t xml:space="preserve"> a</w:t>
      </w:r>
      <w:r w:rsidR="00A21FC1" w:rsidRPr="00A12F6C">
        <w:rPr>
          <w:rFonts w:ascii="Palatino Linotype" w:eastAsia="Palatino Linotype" w:hAnsi="Palatino Linotype" w:cs="Palatino Linotype"/>
          <w:i/>
          <w:sz w:val="22"/>
          <w:szCs w:val="22"/>
        </w:rPr>
        <w:t>), c), d), e</w:t>
      </w:r>
      <w:r w:rsidR="0084159C" w:rsidRPr="00A12F6C">
        <w:rPr>
          <w:rFonts w:ascii="Palatino Linotype" w:eastAsia="Palatino Linotype" w:hAnsi="Palatino Linotype" w:cs="Palatino Linotype"/>
          <w:i/>
          <w:sz w:val="22"/>
          <w:szCs w:val="22"/>
        </w:rPr>
        <w:t>)</w:t>
      </w:r>
      <w:r w:rsidR="00A21FC1" w:rsidRPr="00A12F6C">
        <w:rPr>
          <w:rFonts w:ascii="Palatino Linotype" w:eastAsia="Palatino Linotype" w:hAnsi="Palatino Linotype" w:cs="Palatino Linotype"/>
          <w:i/>
          <w:sz w:val="22"/>
          <w:szCs w:val="22"/>
        </w:rPr>
        <w:t xml:space="preserve"> y f)</w:t>
      </w:r>
      <w:r w:rsidRPr="00A12F6C">
        <w:rPr>
          <w:rFonts w:ascii="Palatino Linotype" w:eastAsia="Palatino Linotype" w:hAnsi="Palatino Linotype" w:cs="Palatino Linotype"/>
          <w:i/>
          <w:sz w:val="22"/>
          <w:szCs w:val="22"/>
        </w:rPr>
        <w:t xml:space="preserve">, por no haberse generado, </w:t>
      </w:r>
      <w:r w:rsidR="00A21FC1" w:rsidRPr="00A12F6C">
        <w:rPr>
          <w:rFonts w:ascii="Palatino Linotype" w:eastAsia="Palatino Linotype" w:hAnsi="Palatino Linotype" w:cs="Palatino Linotype"/>
          <w:i/>
          <w:sz w:val="22"/>
          <w:szCs w:val="22"/>
        </w:rPr>
        <w:t xml:space="preserve">poseído o administrado </w:t>
      </w:r>
      <w:r w:rsidRPr="00A12F6C">
        <w:rPr>
          <w:rFonts w:ascii="Palatino Linotype" w:eastAsia="Palatino Linotype" w:hAnsi="Palatino Linotype" w:cs="Palatino Linotype"/>
          <w:i/>
          <w:sz w:val="22"/>
          <w:szCs w:val="22"/>
        </w:rPr>
        <w:t xml:space="preserve">bastará con que así lo haga del conocimiento de </w:t>
      </w:r>
      <w:r w:rsidRPr="00A12F6C">
        <w:rPr>
          <w:rFonts w:ascii="Palatino Linotype" w:eastAsia="Palatino Linotype" w:hAnsi="Palatino Linotype" w:cs="Palatino Linotype"/>
          <w:b/>
          <w:i/>
          <w:sz w:val="22"/>
          <w:szCs w:val="22"/>
        </w:rPr>
        <w:t>la parte Recurrente</w:t>
      </w:r>
      <w:r w:rsidRPr="00A12F6C">
        <w:rPr>
          <w:rFonts w:ascii="Palatino Linotype" w:eastAsia="Palatino Linotype" w:hAnsi="Palatino Linotype" w:cs="Palatino Linotype"/>
          <w:i/>
          <w:sz w:val="22"/>
          <w:szCs w:val="22"/>
        </w:rPr>
        <w:t>, de manera fundada y motivada, para tener por colmado el requerimiento de información.</w:t>
      </w:r>
    </w:p>
    <w:p w14:paraId="2BE3D4F8" w14:textId="77777777" w:rsidR="001F1029" w:rsidRPr="00A12F6C" w:rsidRDefault="00476B84" w:rsidP="00476B84">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lastRenderedPageBreak/>
        <w:t>Tercero</w:t>
      </w:r>
      <w:r w:rsidRPr="00A12F6C">
        <w:rPr>
          <w:rFonts w:ascii="Palatino Linotype" w:eastAsia="Palatino Linotype" w:hAnsi="Palatino Linotype" w:cs="Palatino Linotype"/>
          <w:b/>
          <w:sz w:val="28"/>
          <w:szCs w:val="28"/>
        </w:rPr>
        <w:t xml:space="preserve">.  </w:t>
      </w:r>
      <w:r w:rsidRPr="00A12F6C">
        <w:rPr>
          <w:rFonts w:ascii="Palatino Linotype" w:eastAsia="Palatino Linotype" w:hAnsi="Palatino Linotype" w:cs="Palatino Linotype"/>
          <w:b/>
        </w:rPr>
        <w:t>Notifíquese vía SAIMEX,</w:t>
      </w:r>
      <w:r w:rsidRPr="00A12F6C">
        <w:rPr>
          <w:rFonts w:ascii="Palatino Linotype" w:eastAsia="Palatino Linotype" w:hAnsi="Palatino Linotype" w:cs="Palatino Linotype"/>
          <w:b/>
          <w:sz w:val="28"/>
          <w:szCs w:val="28"/>
        </w:rPr>
        <w:t xml:space="preserve"> </w:t>
      </w:r>
      <w:r w:rsidR="001F1029" w:rsidRPr="00A12F6C">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6E0695" w14:textId="77777777" w:rsidR="00476B84" w:rsidRPr="00A12F6C" w:rsidRDefault="00476B84" w:rsidP="00476B84">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b/>
        </w:rPr>
        <w:t>Cuarto</w:t>
      </w:r>
      <w:r w:rsidRPr="00A12F6C">
        <w:rPr>
          <w:rFonts w:ascii="Palatino Linotype" w:eastAsia="Palatino Linotype" w:hAnsi="Palatino Linotype" w:cs="Palatino Linotype"/>
          <w:b/>
          <w:sz w:val="28"/>
          <w:szCs w:val="28"/>
        </w:rPr>
        <w:t xml:space="preserve">. </w:t>
      </w:r>
      <w:r w:rsidRPr="00A12F6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12F6C">
        <w:rPr>
          <w:rFonts w:ascii="Palatino Linotype" w:eastAsia="Palatino Linotype" w:hAnsi="Palatino Linotype" w:cs="Palatino Linotype"/>
          <w:b/>
        </w:rPr>
        <w:t>Sujeto Obligado</w:t>
      </w:r>
      <w:r w:rsidRPr="00A12F6C">
        <w:rPr>
          <w:rFonts w:ascii="Palatino Linotype" w:eastAsia="Palatino Linotype" w:hAnsi="Palatino Linotype" w:cs="Palatino Linotype"/>
        </w:rPr>
        <w:t xml:space="preserve"> de manera fundada y motivada, podrá solicitar una ampliación de plazo para el cumplimiento de la presente resolución.</w:t>
      </w:r>
    </w:p>
    <w:p w14:paraId="3DFF6FD3" w14:textId="77777777" w:rsidR="00476B84" w:rsidRPr="00A12F6C" w:rsidRDefault="00476B84" w:rsidP="009367BC">
      <w:pPr>
        <w:pBdr>
          <w:top w:val="nil"/>
          <w:left w:val="nil"/>
          <w:bottom w:val="nil"/>
          <w:right w:val="nil"/>
          <w:between w:val="nil"/>
        </w:pBdr>
        <w:spacing w:after="240" w:line="360" w:lineRule="auto"/>
        <w:jc w:val="both"/>
      </w:pPr>
      <w:r w:rsidRPr="00A12F6C">
        <w:rPr>
          <w:rFonts w:ascii="Palatino Linotype" w:eastAsia="Palatino Linotype" w:hAnsi="Palatino Linotype" w:cs="Palatino Linotype"/>
          <w:b/>
        </w:rPr>
        <w:t>Quinto</w:t>
      </w:r>
      <w:r w:rsidRPr="00A12F6C">
        <w:rPr>
          <w:rFonts w:ascii="Palatino Linotype" w:eastAsia="Palatino Linotype" w:hAnsi="Palatino Linotype" w:cs="Palatino Linotype"/>
          <w:b/>
          <w:sz w:val="28"/>
          <w:szCs w:val="28"/>
        </w:rPr>
        <w:t xml:space="preserve">. </w:t>
      </w:r>
      <w:r w:rsidR="00252708" w:rsidRPr="00A12F6C">
        <w:rPr>
          <w:rFonts w:ascii="Palatino Linotype" w:hAnsi="Palatino Linotype"/>
          <w:b/>
          <w:bCs/>
        </w:rPr>
        <w:t xml:space="preserve">Notifíquese, </w:t>
      </w:r>
      <w:r w:rsidR="00252708" w:rsidRPr="00A12F6C">
        <w:rPr>
          <w:rFonts w:ascii="Palatino Linotype" w:hAnsi="Palatino Linotype"/>
        </w:rPr>
        <w:t xml:space="preserve">vía </w:t>
      </w:r>
      <w:r w:rsidR="00252708" w:rsidRPr="00A12F6C">
        <w:rPr>
          <w:rFonts w:ascii="Palatino Linotype" w:hAnsi="Palatino Linotype"/>
          <w:b/>
          <w:bCs/>
        </w:rPr>
        <w:t>SAIMEX</w:t>
      </w:r>
      <w:r w:rsidR="00252708" w:rsidRPr="00A12F6C">
        <w:rPr>
          <w:rFonts w:ascii="Palatino Linotype" w:hAnsi="Palatino Linotype"/>
        </w:rPr>
        <w:t xml:space="preserve">, a </w:t>
      </w:r>
      <w:r w:rsidR="00252708" w:rsidRPr="00A12F6C">
        <w:rPr>
          <w:rFonts w:ascii="Palatino Linotype" w:hAnsi="Palatino Linotype"/>
          <w:b/>
        </w:rPr>
        <w:t>la Recurrente</w:t>
      </w:r>
      <w:r w:rsidR="00252708" w:rsidRPr="00A12F6C">
        <w:rPr>
          <w:rFonts w:ascii="Palatino Linotype" w:hAnsi="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B71C87F" w14:textId="77777777" w:rsidR="00A90504" w:rsidRPr="00A12F6C" w:rsidRDefault="007F29A9" w:rsidP="007F29A9">
      <w:pPr>
        <w:spacing w:before="240" w:after="240" w:line="360" w:lineRule="auto"/>
        <w:jc w:val="both"/>
        <w:rPr>
          <w:rFonts w:ascii="Palatino Linotype" w:eastAsia="Palatino Linotype" w:hAnsi="Palatino Linotype" w:cs="Palatino Linotype"/>
        </w:rPr>
      </w:pPr>
      <w:r w:rsidRPr="00A12F6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A12F6C">
        <w:rPr>
          <w:rFonts w:ascii="Palatino Linotype" w:eastAsia="Palatino Linotype" w:hAnsi="Palatino Linotype" w:cs="Palatino Linotype"/>
        </w:rPr>
        <w:lastRenderedPageBreak/>
        <w:t>VILCHIS, MARÍA DEL ROSARIO MEJÍA AYALA, SHARON CRISTINA MORALES MARTÍNEZ, LUIS GUSTAVO PARRA NORIEGA</w:t>
      </w:r>
      <w:r w:rsidR="006D6970" w:rsidRPr="00A12F6C">
        <w:rPr>
          <w:rFonts w:ascii="Palatino Linotype" w:eastAsia="Palatino Linotype" w:hAnsi="Palatino Linotype" w:cs="Palatino Linotype"/>
        </w:rPr>
        <w:t xml:space="preserve">; </w:t>
      </w:r>
      <w:r w:rsidRPr="00A12F6C">
        <w:rPr>
          <w:rFonts w:ascii="Palatino Linotype" w:eastAsia="Palatino Linotype" w:hAnsi="Palatino Linotype" w:cs="Palatino Linotype"/>
        </w:rPr>
        <w:t xml:space="preserve">Y GUADALUPE RAMÍREZ PEÑA; EN LA </w:t>
      </w:r>
      <w:r w:rsidR="003746EC" w:rsidRPr="00A12F6C">
        <w:rPr>
          <w:rFonts w:ascii="Palatino Linotype" w:eastAsia="Palatino Linotype" w:hAnsi="Palatino Linotype" w:cs="Palatino Linotype"/>
        </w:rPr>
        <w:t xml:space="preserve">VIGÉSIMA PRIMERA </w:t>
      </w:r>
      <w:r w:rsidRPr="00A12F6C">
        <w:rPr>
          <w:rFonts w:ascii="Palatino Linotype" w:eastAsia="Palatino Linotype" w:hAnsi="Palatino Linotype" w:cs="Palatino Linotype"/>
        </w:rPr>
        <w:t>SE</w:t>
      </w:r>
      <w:r w:rsidR="00FC12B1" w:rsidRPr="00A12F6C">
        <w:rPr>
          <w:rFonts w:ascii="Palatino Linotype" w:eastAsia="Palatino Linotype" w:hAnsi="Palatino Linotype" w:cs="Palatino Linotype"/>
        </w:rPr>
        <w:t>S</w:t>
      </w:r>
      <w:r w:rsidR="00183546" w:rsidRPr="00A12F6C">
        <w:rPr>
          <w:rFonts w:ascii="Palatino Linotype" w:eastAsia="Palatino Linotype" w:hAnsi="Palatino Linotype" w:cs="Palatino Linotype"/>
        </w:rPr>
        <w:t xml:space="preserve">IÓN ORDINARIA CELEBRADA EL </w:t>
      </w:r>
      <w:r w:rsidR="003746EC" w:rsidRPr="00A12F6C">
        <w:rPr>
          <w:rFonts w:ascii="Palatino Linotype" w:eastAsia="Palatino Linotype" w:hAnsi="Palatino Linotype" w:cs="Palatino Linotype"/>
        </w:rPr>
        <w:t>SIETE DE JUNI</w:t>
      </w:r>
      <w:r w:rsidR="00F24C62" w:rsidRPr="00A12F6C">
        <w:rPr>
          <w:rFonts w:ascii="Palatino Linotype" w:eastAsia="Palatino Linotype" w:hAnsi="Palatino Linotype" w:cs="Palatino Linotype"/>
        </w:rPr>
        <w:t>O</w:t>
      </w:r>
      <w:r w:rsidRPr="00A12F6C">
        <w:rPr>
          <w:rFonts w:ascii="Palatino Linotype" w:eastAsia="Palatino Linotype" w:hAnsi="Palatino Linotype" w:cs="Palatino Linotype"/>
        </w:rPr>
        <w:t xml:space="preserve"> DE </w:t>
      </w:r>
      <w:r w:rsidR="00183546" w:rsidRPr="00A12F6C">
        <w:rPr>
          <w:rFonts w:ascii="Palatino Linotype" w:eastAsia="Palatino Linotype" w:hAnsi="Palatino Linotype" w:cs="Palatino Linotype"/>
        </w:rPr>
        <w:t>DOS MIL VEINTITRÉ</w:t>
      </w:r>
      <w:r w:rsidRPr="00A12F6C">
        <w:rPr>
          <w:rFonts w:ascii="Palatino Linotype" w:eastAsia="Palatino Linotype" w:hAnsi="Palatino Linotype" w:cs="Palatino Linotype"/>
        </w:rPr>
        <w:t>S, ANTE EL SECRETARIO TÉCNICO DEL PLENO ALEXIS TAPIA RAMÍREZ.</w:t>
      </w:r>
    </w:p>
    <w:p w14:paraId="2725779F" w14:textId="77777777" w:rsidR="00A90504" w:rsidRPr="00A12F6C" w:rsidRDefault="000D742E" w:rsidP="007F29A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73600" behindDoc="0" locked="0" layoutInCell="1" allowOverlap="1" wp14:anchorId="502D68A7" wp14:editId="7914BEC2">
                <wp:simplePos x="0" y="0"/>
                <wp:positionH relativeFrom="column">
                  <wp:posOffset>291464</wp:posOffset>
                </wp:positionH>
                <wp:positionV relativeFrom="paragraph">
                  <wp:posOffset>90184</wp:posOffset>
                </wp:positionV>
                <wp:extent cx="5082363" cy="5326911"/>
                <wp:effectExtent l="0" t="0" r="23495" b="26670"/>
                <wp:wrapNone/>
                <wp:docPr id="18" name="Conector recto 18"/>
                <wp:cNvGraphicFramePr/>
                <a:graphic xmlns:a="http://schemas.openxmlformats.org/drawingml/2006/main">
                  <a:graphicData uri="http://schemas.microsoft.com/office/word/2010/wordprocessingShape">
                    <wps:wsp>
                      <wps:cNvCnPr/>
                      <wps:spPr>
                        <a:xfrm>
                          <a:off x="0" y="0"/>
                          <a:ext cx="5082363" cy="532691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344DF99" id="Conector recto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2.95pt,7.1pt" to="423.15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" strokecolor="#f68c36 [3049]"/>
            </w:pict>
          </mc:Fallback>
        </mc:AlternateContent>
      </w:r>
    </w:p>
    <w:p w14:paraId="636ACD2D" w14:textId="77777777" w:rsidR="00A90504" w:rsidRPr="00A12F6C" w:rsidRDefault="00A90504" w:rsidP="007F29A9">
      <w:pPr>
        <w:spacing w:before="240" w:after="240" w:line="360" w:lineRule="auto"/>
        <w:jc w:val="both"/>
        <w:rPr>
          <w:rFonts w:ascii="Palatino Linotype" w:eastAsia="Palatino Linotype" w:hAnsi="Palatino Linotype" w:cs="Palatino Linotype"/>
        </w:rPr>
      </w:pPr>
    </w:p>
    <w:p w14:paraId="134E1CF4" w14:textId="77777777" w:rsidR="00A90504" w:rsidRPr="00A12F6C" w:rsidRDefault="00A90504" w:rsidP="007F29A9">
      <w:pPr>
        <w:spacing w:before="240" w:after="240" w:line="360" w:lineRule="auto"/>
        <w:jc w:val="both"/>
        <w:rPr>
          <w:rFonts w:ascii="Palatino Linotype" w:eastAsia="Palatino Linotype" w:hAnsi="Palatino Linotype" w:cs="Palatino Linotype"/>
        </w:rPr>
      </w:pPr>
    </w:p>
    <w:p w14:paraId="36B97BCE" w14:textId="77777777" w:rsidR="00A90504" w:rsidRPr="00A12F6C" w:rsidRDefault="00A90504" w:rsidP="007F29A9">
      <w:pPr>
        <w:spacing w:before="240" w:after="240" w:line="360" w:lineRule="auto"/>
        <w:jc w:val="both"/>
        <w:rPr>
          <w:rFonts w:ascii="Palatino Linotype" w:eastAsia="Palatino Linotype" w:hAnsi="Palatino Linotype" w:cs="Palatino Linotype"/>
        </w:rPr>
      </w:pPr>
    </w:p>
    <w:p w14:paraId="04CF6C66" w14:textId="77777777" w:rsidR="00A90504" w:rsidRPr="00A12F6C" w:rsidRDefault="00A90504" w:rsidP="007F29A9">
      <w:pPr>
        <w:spacing w:before="240" w:after="240" w:line="360" w:lineRule="auto"/>
        <w:jc w:val="both"/>
        <w:rPr>
          <w:rFonts w:ascii="Palatino Linotype" w:eastAsia="Palatino Linotype" w:hAnsi="Palatino Linotype" w:cs="Palatino Linotype"/>
        </w:rPr>
      </w:pPr>
    </w:p>
    <w:p w14:paraId="247E4160" w14:textId="77777777" w:rsidR="00A90504" w:rsidRPr="00A12F6C" w:rsidRDefault="00A90504" w:rsidP="007F29A9">
      <w:pPr>
        <w:spacing w:before="240" w:after="240" w:line="360" w:lineRule="auto"/>
        <w:jc w:val="both"/>
        <w:rPr>
          <w:rFonts w:ascii="Palatino Linotype" w:eastAsia="Palatino Linotype" w:hAnsi="Palatino Linotype" w:cs="Palatino Linotype"/>
        </w:rPr>
      </w:pPr>
    </w:p>
    <w:p w14:paraId="1A9EBBD2" w14:textId="77777777" w:rsidR="00A90504" w:rsidRPr="00A12F6C" w:rsidRDefault="00A90504" w:rsidP="007F29A9">
      <w:pPr>
        <w:spacing w:before="240" w:after="240" w:line="360" w:lineRule="auto"/>
        <w:jc w:val="both"/>
        <w:rPr>
          <w:rFonts w:ascii="Palatino Linotype" w:eastAsia="Palatino Linotype" w:hAnsi="Palatino Linotype" w:cs="Palatino Linotype"/>
        </w:rPr>
      </w:pPr>
    </w:p>
    <w:p w14:paraId="569826C1" w14:textId="77777777" w:rsidR="00FC12B1" w:rsidRPr="00A12F6C" w:rsidRDefault="00FC12B1" w:rsidP="007F29A9">
      <w:pPr>
        <w:spacing w:before="240" w:after="240" w:line="360" w:lineRule="auto"/>
        <w:jc w:val="both"/>
        <w:rPr>
          <w:rFonts w:ascii="Palatino Linotype" w:eastAsia="Palatino Linotype" w:hAnsi="Palatino Linotype" w:cs="Palatino Linotype"/>
        </w:rPr>
      </w:pPr>
    </w:p>
    <w:p w14:paraId="26138E2F" w14:textId="77777777" w:rsidR="007F29A9" w:rsidRPr="00A12F6C" w:rsidRDefault="007F29A9" w:rsidP="007F29A9">
      <w:pPr>
        <w:spacing w:before="240" w:after="240" w:line="360" w:lineRule="auto"/>
        <w:jc w:val="both"/>
        <w:rPr>
          <w:rFonts w:ascii="Palatino Linotype" w:eastAsia="Palatino Linotype" w:hAnsi="Palatino Linotype" w:cs="Palatino Linotype"/>
        </w:rPr>
      </w:pPr>
    </w:p>
    <w:p w14:paraId="57427345" w14:textId="77777777" w:rsidR="007F29A9" w:rsidRPr="00A12F6C" w:rsidRDefault="007F29A9" w:rsidP="007F29A9">
      <w:pPr>
        <w:spacing w:before="240" w:after="240" w:line="360" w:lineRule="auto"/>
        <w:jc w:val="both"/>
        <w:rPr>
          <w:rFonts w:ascii="Palatino Linotype" w:eastAsia="Palatino Linotype" w:hAnsi="Palatino Linotype" w:cs="Palatino Linotype"/>
        </w:rPr>
      </w:pPr>
    </w:p>
    <w:p w14:paraId="2B4D01DF" w14:textId="77777777" w:rsidR="005B72F7" w:rsidRPr="00A12F6C" w:rsidRDefault="005B72F7">
      <w:pPr>
        <w:spacing w:before="240" w:after="240" w:line="360" w:lineRule="auto"/>
        <w:jc w:val="both"/>
        <w:rPr>
          <w:rFonts w:ascii="Palatino Linotype" w:eastAsia="Palatino Linotype" w:hAnsi="Palatino Linotype" w:cs="Palatino Linotype"/>
        </w:rPr>
      </w:pPr>
    </w:p>
    <w:p w14:paraId="444D9FC1" w14:textId="77777777" w:rsidR="005B72F7" w:rsidRPr="00A12F6C" w:rsidRDefault="005B72F7">
      <w:pPr>
        <w:spacing w:before="240" w:after="240" w:line="360" w:lineRule="auto"/>
        <w:jc w:val="both"/>
        <w:rPr>
          <w:rFonts w:ascii="Palatino Linotype" w:eastAsia="Palatino Linotype" w:hAnsi="Palatino Linotype" w:cs="Palatino Linotype"/>
        </w:rPr>
      </w:pPr>
    </w:p>
    <w:p w14:paraId="70F67D7C" w14:textId="77777777" w:rsidR="005B72F7" w:rsidRPr="00A12F6C" w:rsidRDefault="005B72F7">
      <w:pPr>
        <w:spacing w:before="240" w:after="240" w:line="360" w:lineRule="auto"/>
        <w:jc w:val="both"/>
        <w:rPr>
          <w:rFonts w:ascii="Palatino Linotype" w:eastAsia="Palatino Linotype" w:hAnsi="Palatino Linotype" w:cs="Palatino Linotype"/>
        </w:rPr>
      </w:pPr>
    </w:p>
    <w:p w14:paraId="3B38FE1A" w14:textId="77777777" w:rsidR="005B72F7" w:rsidRPr="00A12F6C" w:rsidRDefault="005B72F7">
      <w:pPr>
        <w:spacing w:before="240" w:after="240" w:line="360" w:lineRule="auto"/>
        <w:jc w:val="both"/>
        <w:rPr>
          <w:rFonts w:ascii="Palatino Linotype" w:eastAsia="Palatino Linotype" w:hAnsi="Palatino Linotype" w:cs="Palatino Linotype"/>
        </w:rPr>
      </w:pPr>
    </w:p>
    <w:p w14:paraId="1478EF42" w14:textId="77777777" w:rsidR="005B72F7" w:rsidRPr="00A12F6C" w:rsidRDefault="005B72F7">
      <w:pPr>
        <w:spacing w:before="240" w:after="240" w:line="360" w:lineRule="auto"/>
        <w:jc w:val="both"/>
        <w:rPr>
          <w:rFonts w:ascii="Palatino Linotype" w:eastAsia="Palatino Linotype" w:hAnsi="Palatino Linotype" w:cs="Palatino Linotype"/>
        </w:rPr>
      </w:pPr>
    </w:p>
    <w:sectPr w:rsidR="005B72F7" w:rsidRPr="00A12F6C">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FE2E4" w14:textId="77777777" w:rsidR="00325D51" w:rsidRDefault="00325D51">
      <w:r>
        <w:separator/>
      </w:r>
    </w:p>
  </w:endnote>
  <w:endnote w:type="continuationSeparator" w:id="0">
    <w:p w14:paraId="03F6BE94" w14:textId="77777777" w:rsidR="00325D51" w:rsidRDefault="00325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1910" w14:textId="77777777" w:rsidR="00352051" w:rsidRDefault="003520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3DE3">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3DE3">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14:paraId="7E273E3F" w14:textId="77777777" w:rsidR="00352051" w:rsidRDefault="0035205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6012" w14:textId="77777777" w:rsidR="00352051" w:rsidRDefault="003520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3DE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3DE3">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14:paraId="700A63AF" w14:textId="77777777" w:rsidR="00352051" w:rsidRDefault="0035205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ABF2" w14:textId="77777777" w:rsidR="00325D51" w:rsidRDefault="00325D51">
      <w:r>
        <w:separator/>
      </w:r>
    </w:p>
  </w:footnote>
  <w:footnote w:type="continuationSeparator" w:id="0">
    <w:p w14:paraId="1AC49422" w14:textId="77777777" w:rsidR="00325D51" w:rsidRDefault="00325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B247" w14:textId="77777777" w:rsidR="00352051" w:rsidRDefault="0035205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C7189B8" wp14:editId="7ABD0DDD">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6945" w:type="dxa"/>
      <w:tblInd w:w="3261" w:type="dxa"/>
      <w:tblLayout w:type="fixed"/>
      <w:tblLook w:val="0400" w:firstRow="0" w:lastRow="0" w:firstColumn="0" w:lastColumn="0" w:noHBand="0" w:noVBand="1"/>
    </w:tblPr>
    <w:tblGrid>
      <w:gridCol w:w="2489"/>
      <w:gridCol w:w="4456"/>
    </w:tblGrid>
    <w:tr w:rsidR="00352051" w14:paraId="5BA5945B" w14:textId="77777777" w:rsidTr="001438A8">
      <w:tc>
        <w:tcPr>
          <w:tcW w:w="2489" w:type="dxa"/>
          <w:shd w:val="clear" w:color="auto" w:fill="auto"/>
        </w:tcPr>
        <w:p w14:paraId="302EF6C8" w14:textId="77777777" w:rsidR="00352051" w:rsidRDefault="003520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14BE17D9" w14:textId="77777777" w:rsidR="00352051" w:rsidRDefault="00352051"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1762</w:t>
          </w:r>
          <w:r w:rsidRPr="00D229CC">
            <w:rPr>
              <w:rFonts w:ascii="Palatino Linotype" w:eastAsia="Palatino Linotype" w:hAnsi="Palatino Linotype" w:cs="Palatino Linotype"/>
              <w:b/>
              <w:sz w:val="22"/>
              <w:szCs w:val="22"/>
            </w:rPr>
            <w:t>4/INFOEM/IP/RR/2022</w:t>
          </w:r>
        </w:p>
      </w:tc>
    </w:tr>
    <w:tr w:rsidR="00352051" w14:paraId="47C8370E" w14:textId="77777777" w:rsidTr="001438A8">
      <w:trPr>
        <w:trHeight w:val="228"/>
      </w:trPr>
      <w:tc>
        <w:tcPr>
          <w:tcW w:w="2489" w:type="dxa"/>
          <w:shd w:val="clear" w:color="auto" w:fill="auto"/>
          <w:vAlign w:val="center"/>
        </w:tcPr>
        <w:p w14:paraId="7A394D8F" w14:textId="77777777" w:rsidR="00352051" w:rsidRDefault="003520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03615360" w14:textId="77777777" w:rsidR="00352051" w:rsidRDefault="00352051" w:rsidP="008C6EDA">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352051" w14:paraId="61286D53" w14:textId="77777777" w:rsidTr="001438A8">
      <w:tc>
        <w:tcPr>
          <w:tcW w:w="2489" w:type="dxa"/>
          <w:shd w:val="clear" w:color="auto" w:fill="auto"/>
          <w:vAlign w:val="center"/>
        </w:tcPr>
        <w:p w14:paraId="66F5023A" w14:textId="77777777" w:rsidR="00352051" w:rsidRDefault="0035205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60636BB8" w14:textId="77777777" w:rsidR="00352051" w:rsidRDefault="00352051"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F6F02D" w14:textId="77777777" w:rsidR="00352051" w:rsidRDefault="0035205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A1C4" w14:textId="77777777" w:rsidR="00352051" w:rsidRDefault="0035205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6520" w:type="dxa"/>
      <w:tblInd w:w="3261" w:type="dxa"/>
      <w:tblLayout w:type="fixed"/>
      <w:tblLook w:val="0400" w:firstRow="0" w:lastRow="0" w:firstColumn="0" w:lastColumn="0" w:noHBand="0" w:noVBand="1"/>
    </w:tblPr>
    <w:tblGrid>
      <w:gridCol w:w="2551"/>
      <w:gridCol w:w="3969"/>
    </w:tblGrid>
    <w:tr w:rsidR="00352051" w14:paraId="6E4E22C9" w14:textId="77777777" w:rsidTr="00B8572E">
      <w:tc>
        <w:tcPr>
          <w:tcW w:w="2551" w:type="dxa"/>
          <w:shd w:val="clear" w:color="auto" w:fill="auto"/>
          <w:vAlign w:val="center"/>
        </w:tcPr>
        <w:p w14:paraId="469A8E1B" w14:textId="77777777" w:rsidR="00352051" w:rsidRDefault="003520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324A7A9A" w14:textId="77777777" w:rsidR="00352051" w:rsidRDefault="00352051" w:rsidP="007D5B67">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17624/INFOEM/IP/RR/2022</w:t>
          </w:r>
        </w:p>
      </w:tc>
    </w:tr>
    <w:tr w:rsidR="00352051" w14:paraId="21DA23EE" w14:textId="77777777" w:rsidTr="00B8572E">
      <w:trPr>
        <w:trHeight w:val="130"/>
      </w:trPr>
      <w:tc>
        <w:tcPr>
          <w:tcW w:w="2551" w:type="dxa"/>
          <w:shd w:val="clear" w:color="auto" w:fill="auto"/>
          <w:vAlign w:val="center"/>
        </w:tcPr>
        <w:p w14:paraId="469965BE" w14:textId="77777777" w:rsidR="00352051" w:rsidRDefault="003520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05E0F315" w14:textId="77777777" w:rsidR="00352051" w:rsidRDefault="00352051" w:rsidP="007D5B67">
          <w:pPr>
            <w:ind w:left="-115" w:right="176"/>
            <w:jc w:val="both"/>
            <w:rPr>
              <w:rFonts w:ascii="Palatino Linotype" w:eastAsia="Palatino Linotype" w:hAnsi="Palatino Linotype" w:cs="Palatino Linotype"/>
              <w:b/>
              <w:sz w:val="22"/>
              <w:szCs w:val="22"/>
            </w:rPr>
          </w:pPr>
        </w:p>
      </w:tc>
    </w:tr>
    <w:tr w:rsidR="00352051" w14:paraId="4AF9EE78" w14:textId="77777777" w:rsidTr="00B8572E">
      <w:trPr>
        <w:trHeight w:val="228"/>
      </w:trPr>
      <w:tc>
        <w:tcPr>
          <w:tcW w:w="2551" w:type="dxa"/>
          <w:shd w:val="clear" w:color="auto" w:fill="auto"/>
          <w:vAlign w:val="center"/>
        </w:tcPr>
        <w:p w14:paraId="48A116E2" w14:textId="77777777" w:rsidR="00352051" w:rsidRDefault="003520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66F7C97F" w14:textId="77777777" w:rsidR="00352051" w:rsidRDefault="00352051" w:rsidP="007D5B67">
          <w:pPr>
            <w:ind w:left="-115" w:right="-1107"/>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41C9D610" wp14:editId="77260A89">
                <wp:simplePos x="0" y="0"/>
                <wp:positionH relativeFrom="column">
                  <wp:posOffset>-4800600</wp:posOffset>
                </wp:positionH>
                <wp:positionV relativeFrom="paragraph">
                  <wp:posOffset>-917575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sz w:val="22"/>
              <w:szCs w:val="22"/>
            </w:rPr>
            <w:t>Ayuntamiento de Huixquilucan</w:t>
          </w:r>
        </w:p>
      </w:tc>
    </w:tr>
    <w:tr w:rsidR="00352051" w14:paraId="6B5F62D5" w14:textId="77777777" w:rsidTr="00B8572E">
      <w:tc>
        <w:tcPr>
          <w:tcW w:w="2551" w:type="dxa"/>
          <w:shd w:val="clear" w:color="auto" w:fill="auto"/>
          <w:vAlign w:val="center"/>
        </w:tcPr>
        <w:p w14:paraId="713E498F" w14:textId="77777777" w:rsidR="00352051" w:rsidRDefault="003520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7D98D63A" w14:textId="77777777" w:rsidR="00352051" w:rsidRDefault="00352051" w:rsidP="007D5B67">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5F77A5" w14:textId="77777777" w:rsidR="00352051" w:rsidRDefault="0035205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B388B"/>
    <w:multiLevelType w:val="hybridMultilevel"/>
    <w:tmpl w:val="9968C93A"/>
    <w:lvl w:ilvl="0" w:tplc="24B0C8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42418E"/>
    <w:multiLevelType w:val="multilevel"/>
    <w:tmpl w:val="566A942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24B98"/>
    <w:multiLevelType w:val="hybridMultilevel"/>
    <w:tmpl w:val="4BA8E48C"/>
    <w:lvl w:ilvl="0" w:tplc="5AF84184">
      <w:start w:val="1"/>
      <w:numFmt w:val="lowerLetter"/>
      <w:lvlText w:val="%1)"/>
      <w:lvlJc w:val="left"/>
      <w:pPr>
        <w:ind w:left="1287" w:hanging="360"/>
      </w:pPr>
      <w:rPr>
        <w:rFonts w:ascii="Palatino Linotype" w:eastAsia="Palatino Linotype" w:hAnsi="Palatino Linotype" w:cs="Palatino Linotype"/>
        <w:i/>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20B9089F"/>
    <w:multiLevelType w:val="hybridMultilevel"/>
    <w:tmpl w:val="304431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4A4D67"/>
    <w:multiLevelType w:val="hybridMultilevel"/>
    <w:tmpl w:val="B194FD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EA1E9C"/>
    <w:multiLevelType w:val="hybridMultilevel"/>
    <w:tmpl w:val="4BA8E48C"/>
    <w:lvl w:ilvl="0" w:tplc="5AF84184">
      <w:start w:val="1"/>
      <w:numFmt w:val="lowerLetter"/>
      <w:lvlText w:val="%1)"/>
      <w:lvlJc w:val="left"/>
      <w:pPr>
        <w:ind w:left="1287" w:hanging="360"/>
      </w:pPr>
      <w:rPr>
        <w:rFonts w:ascii="Palatino Linotype" w:eastAsia="Palatino Linotype" w:hAnsi="Palatino Linotype" w:cs="Palatino Linotype"/>
        <w:i/>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9374B9"/>
    <w:multiLevelType w:val="hybridMultilevel"/>
    <w:tmpl w:val="CE680860"/>
    <w:lvl w:ilvl="0" w:tplc="F5A667F0">
      <w:start w:val="1"/>
      <w:numFmt w:val="upperRoman"/>
      <w:lvlText w:val="%1."/>
      <w:lvlJc w:val="left"/>
      <w:pPr>
        <w:ind w:left="1712" w:hanging="72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8" w15:restartNumberingAfterBreak="0">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DA5F64"/>
    <w:multiLevelType w:val="hybridMultilevel"/>
    <w:tmpl w:val="A8DC8E1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1"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6A023EF"/>
    <w:multiLevelType w:val="hybridMultilevel"/>
    <w:tmpl w:val="4BA8E48C"/>
    <w:lvl w:ilvl="0" w:tplc="5AF84184">
      <w:start w:val="1"/>
      <w:numFmt w:val="lowerLetter"/>
      <w:lvlText w:val="%1)"/>
      <w:lvlJc w:val="left"/>
      <w:pPr>
        <w:ind w:left="1287" w:hanging="360"/>
      </w:pPr>
      <w:rPr>
        <w:rFonts w:ascii="Palatino Linotype" w:eastAsia="Palatino Linotype" w:hAnsi="Palatino Linotype" w:cs="Palatino Linotype"/>
        <w:i/>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4A2A789A"/>
    <w:multiLevelType w:val="hybridMultilevel"/>
    <w:tmpl w:val="13EA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2556AC"/>
    <w:multiLevelType w:val="hybridMultilevel"/>
    <w:tmpl w:val="93581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565387"/>
    <w:multiLevelType w:val="hybridMultilevel"/>
    <w:tmpl w:val="07606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776711"/>
    <w:multiLevelType w:val="hybridMultilevel"/>
    <w:tmpl w:val="72C806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AA129F"/>
    <w:multiLevelType w:val="hybridMultilevel"/>
    <w:tmpl w:val="04AC7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34"/>
  </w:num>
  <w:num w:numId="4">
    <w:abstractNumId w:val="35"/>
  </w:num>
  <w:num w:numId="5">
    <w:abstractNumId w:val="9"/>
  </w:num>
  <w:num w:numId="6">
    <w:abstractNumId w:val="26"/>
  </w:num>
  <w:num w:numId="7">
    <w:abstractNumId w:val="20"/>
  </w:num>
  <w:num w:numId="8">
    <w:abstractNumId w:val="32"/>
  </w:num>
  <w:num w:numId="9">
    <w:abstractNumId w:val="21"/>
  </w:num>
  <w:num w:numId="10">
    <w:abstractNumId w:val="13"/>
  </w:num>
  <w:num w:numId="11">
    <w:abstractNumId w:val="7"/>
  </w:num>
  <w:num w:numId="12">
    <w:abstractNumId w:val="2"/>
  </w:num>
  <w:num w:numId="13">
    <w:abstractNumId w:val="3"/>
  </w:num>
  <w:num w:numId="14">
    <w:abstractNumId w:val="1"/>
  </w:num>
  <w:num w:numId="15">
    <w:abstractNumId w:val="12"/>
  </w:num>
  <w:num w:numId="16">
    <w:abstractNumId w:val="14"/>
  </w:num>
  <w:num w:numId="17">
    <w:abstractNumId w:val="24"/>
  </w:num>
  <w:num w:numId="18">
    <w:abstractNumId w:val="36"/>
  </w:num>
  <w:num w:numId="19">
    <w:abstractNumId w:val="16"/>
  </w:num>
  <w:num w:numId="20">
    <w:abstractNumId w:val="40"/>
  </w:num>
  <w:num w:numId="21">
    <w:abstractNumId w:val="39"/>
  </w:num>
  <w:num w:numId="22">
    <w:abstractNumId w:val="33"/>
  </w:num>
  <w:num w:numId="23">
    <w:abstractNumId w:val="0"/>
  </w:num>
  <w:num w:numId="24">
    <w:abstractNumId w:val="18"/>
  </w:num>
  <w:num w:numId="25">
    <w:abstractNumId w:val="25"/>
  </w:num>
  <w:num w:numId="26">
    <w:abstractNumId w:val="23"/>
  </w:num>
  <w:num w:numId="27">
    <w:abstractNumId w:val="37"/>
  </w:num>
  <w:num w:numId="28">
    <w:abstractNumId w:val="31"/>
  </w:num>
  <w:num w:numId="29">
    <w:abstractNumId w:val="27"/>
  </w:num>
  <w:num w:numId="30">
    <w:abstractNumId w:val="4"/>
  </w:num>
  <w:num w:numId="31">
    <w:abstractNumId w:val="30"/>
  </w:num>
  <w:num w:numId="32">
    <w:abstractNumId w:val="29"/>
  </w:num>
  <w:num w:numId="33">
    <w:abstractNumId w:val="6"/>
  </w:num>
  <w:num w:numId="34">
    <w:abstractNumId w:val="10"/>
  </w:num>
  <w:num w:numId="35">
    <w:abstractNumId w:val="11"/>
  </w:num>
  <w:num w:numId="36">
    <w:abstractNumId w:val="28"/>
  </w:num>
  <w:num w:numId="37">
    <w:abstractNumId w:val="15"/>
  </w:num>
  <w:num w:numId="38">
    <w:abstractNumId w:val="19"/>
  </w:num>
  <w:num w:numId="39">
    <w:abstractNumId w:val="17"/>
  </w:num>
  <w:num w:numId="40">
    <w:abstractNumId w:val="8"/>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008DA"/>
    <w:rsid w:val="00003458"/>
    <w:rsid w:val="000065F9"/>
    <w:rsid w:val="00012CE5"/>
    <w:rsid w:val="00027B30"/>
    <w:rsid w:val="00031406"/>
    <w:rsid w:val="00033F3F"/>
    <w:rsid w:val="00041C04"/>
    <w:rsid w:val="000421AD"/>
    <w:rsid w:val="00047267"/>
    <w:rsid w:val="00052DF0"/>
    <w:rsid w:val="00052F43"/>
    <w:rsid w:val="0005648A"/>
    <w:rsid w:val="000620AD"/>
    <w:rsid w:val="000670C9"/>
    <w:rsid w:val="00070732"/>
    <w:rsid w:val="00070935"/>
    <w:rsid w:val="00080448"/>
    <w:rsid w:val="00081AE0"/>
    <w:rsid w:val="000826D6"/>
    <w:rsid w:val="000B474C"/>
    <w:rsid w:val="000B4B2B"/>
    <w:rsid w:val="000B5FF2"/>
    <w:rsid w:val="000C27EF"/>
    <w:rsid w:val="000C374E"/>
    <w:rsid w:val="000C6D2D"/>
    <w:rsid w:val="000D3DE3"/>
    <w:rsid w:val="000D742E"/>
    <w:rsid w:val="000E0F3F"/>
    <w:rsid w:val="000E1B02"/>
    <w:rsid w:val="00110971"/>
    <w:rsid w:val="00111A54"/>
    <w:rsid w:val="00127EAB"/>
    <w:rsid w:val="00131056"/>
    <w:rsid w:val="0013353A"/>
    <w:rsid w:val="001340D4"/>
    <w:rsid w:val="001379CF"/>
    <w:rsid w:val="001438A8"/>
    <w:rsid w:val="00144F3B"/>
    <w:rsid w:val="001518F0"/>
    <w:rsid w:val="00164E8A"/>
    <w:rsid w:val="00165F27"/>
    <w:rsid w:val="00176653"/>
    <w:rsid w:val="00183546"/>
    <w:rsid w:val="00183FB6"/>
    <w:rsid w:val="00185D7C"/>
    <w:rsid w:val="001915FD"/>
    <w:rsid w:val="00196181"/>
    <w:rsid w:val="001A0228"/>
    <w:rsid w:val="001A19EF"/>
    <w:rsid w:val="001B2C19"/>
    <w:rsid w:val="001B4C71"/>
    <w:rsid w:val="001C2228"/>
    <w:rsid w:val="001C4915"/>
    <w:rsid w:val="001C526F"/>
    <w:rsid w:val="001D01B8"/>
    <w:rsid w:val="001D48CB"/>
    <w:rsid w:val="001D5114"/>
    <w:rsid w:val="001E3CD5"/>
    <w:rsid w:val="001F0281"/>
    <w:rsid w:val="001F1029"/>
    <w:rsid w:val="001F359C"/>
    <w:rsid w:val="001F47A9"/>
    <w:rsid w:val="00211771"/>
    <w:rsid w:val="00211DC3"/>
    <w:rsid w:val="002233D5"/>
    <w:rsid w:val="00224243"/>
    <w:rsid w:val="00236AB5"/>
    <w:rsid w:val="002409F2"/>
    <w:rsid w:val="0025055C"/>
    <w:rsid w:val="00251A95"/>
    <w:rsid w:val="00252708"/>
    <w:rsid w:val="00253760"/>
    <w:rsid w:val="00287E06"/>
    <w:rsid w:val="0029542F"/>
    <w:rsid w:val="002A5862"/>
    <w:rsid w:val="002A61A3"/>
    <w:rsid w:val="002B0245"/>
    <w:rsid w:val="002C4D82"/>
    <w:rsid w:val="002D1F08"/>
    <w:rsid w:val="002F066D"/>
    <w:rsid w:val="002F1D69"/>
    <w:rsid w:val="0030509E"/>
    <w:rsid w:val="00311D93"/>
    <w:rsid w:val="00325D51"/>
    <w:rsid w:val="00335B57"/>
    <w:rsid w:val="00343704"/>
    <w:rsid w:val="00344F56"/>
    <w:rsid w:val="003457A1"/>
    <w:rsid w:val="00352051"/>
    <w:rsid w:val="00370285"/>
    <w:rsid w:val="003746EC"/>
    <w:rsid w:val="00375144"/>
    <w:rsid w:val="00375466"/>
    <w:rsid w:val="00377C84"/>
    <w:rsid w:val="0038255F"/>
    <w:rsid w:val="0038681C"/>
    <w:rsid w:val="00386B2C"/>
    <w:rsid w:val="003A0378"/>
    <w:rsid w:val="003A5D2F"/>
    <w:rsid w:val="003A5F54"/>
    <w:rsid w:val="003C4547"/>
    <w:rsid w:val="003D1708"/>
    <w:rsid w:val="003D7449"/>
    <w:rsid w:val="003D79D4"/>
    <w:rsid w:val="003F43AF"/>
    <w:rsid w:val="003F6366"/>
    <w:rsid w:val="00402140"/>
    <w:rsid w:val="00404077"/>
    <w:rsid w:val="00410710"/>
    <w:rsid w:val="004203A7"/>
    <w:rsid w:val="00421565"/>
    <w:rsid w:val="00431796"/>
    <w:rsid w:val="00431925"/>
    <w:rsid w:val="004410C0"/>
    <w:rsid w:val="00441D21"/>
    <w:rsid w:val="0044690D"/>
    <w:rsid w:val="00455F9F"/>
    <w:rsid w:val="00472C38"/>
    <w:rsid w:val="00476B84"/>
    <w:rsid w:val="00476BF3"/>
    <w:rsid w:val="0048412F"/>
    <w:rsid w:val="004843C8"/>
    <w:rsid w:val="00497D41"/>
    <w:rsid w:val="004A12C2"/>
    <w:rsid w:val="004B357E"/>
    <w:rsid w:val="004C36DC"/>
    <w:rsid w:val="004D3A15"/>
    <w:rsid w:val="00505FBA"/>
    <w:rsid w:val="005157D1"/>
    <w:rsid w:val="00537C35"/>
    <w:rsid w:val="00543B73"/>
    <w:rsid w:val="00546237"/>
    <w:rsid w:val="005533C7"/>
    <w:rsid w:val="0055627B"/>
    <w:rsid w:val="005613B5"/>
    <w:rsid w:val="0056467A"/>
    <w:rsid w:val="005676F5"/>
    <w:rsid w:val="00567E32"/>
    <w:rsid w:val="00570694"/>
    <w:rsid w:val="00572018"/>
    <w:rsid w:val="00580CDE"/>
    <w:rsid w:val="00597A7D"/>
    <w:rsid w:val="00597D92"/>
    <w:rsid w:val="00597E5B"/>
    <w:rsid w:val="005A02EC"/>
    <w:rsid w:val="005B2259"/>
    <w:rsid w:val="005B6992"/>
    <w:rsid w:val="005B72F7"/>
    <w:rsid w:val="005B7C96"/>
    <w:rsid w:val="005E156D"/>
    <w:rsid w:val="005E5709"/>
    <w:rsid w:val="005F1354"/>
    <w:rsid w:val="005F2112"/>
    <w:rsid w:val="005F21DB"/>
    <w:rsid w:val="005F5C11"/>
    <w:rsid w:val="00602A3D"/>
    <w:rsid w:val="0060607A"/>
    <w:rsid w:val="00617C7F"/>
    <w:rsid w:val="00623F10"/>
    <w:rsid w:val="00633C64"/>
    <w:rsid w:val="0063522D"/>
    <w:rsid w:val="006402F9"/>
    <w:rsid w:val="00642E60"/>
    <w:rsid w:val="00646CF3"/>
    <w:rsid w:val="0065399B"/>
    <w:rsid w:val="00655BB0"/>
    <w:rsid w:val="006626D8"/>
    <w:rsid w:val="006638B3"/>
    <w:rsid w:val="00667F2E"/>
    <w:rsid w:val="0067014C"/>
    <w:rsid w:val="00677519"/>
    <w:rsid w:val="00686F7E"/>
    <w:rsid w:val="00690783"/>
    <w:rsid w:val="00693C12"/>
    <w:rsid w:val="00694C15"/>
    <w:rsid w:val="006A1DA6"/>
    <w:rsid w:val="006A2C19"/>
    <w:rsid w:val="006A390C"/>
    <w:rsid w:val="006C3B75"/>
    <w:rsid w:val="006D6970"/>
    <w:rsid w:val="006E27C6"/>
    <w:rsid w:val="006F06AD"/>
    <w:rsid w:val="006F23F6"/>
    <w:rsid w:val="007079E2"/>
    <w:rsid w:val="007169AD"/>
    <w:rsid w:val="0071722D"/>
    <w:rsid w:val="00725CE5"/>
    <w:rsid w:val="007300DD"/>
    <w:rsid w:val="00732465"/>
    <w:rsid w:val="007371EA"/>
    <w:rsid w:val="00743B48"/>
    <w:rsid w:val="00743F05"/>
    <w:rsid w:val="00745807"/>
    <w:rsid w:val="00753E23"/>
    <w:rsid w:val="00754C58"/>
    <w:rsid w:val="00756FCB"/>
    <w:rsid w:val="00762726"/>
    <w:rsid w:val="00763B55"/>
    <w:rsid w:val="00772827"/>
    <w:rsid w:val="00776D1A"/>
    <w:rsid w:val="00790A79"/>
    <w:rsid w:val="007948EA"/>
    <w:rsid w:val="00796E26"/>
    <w:rsid w:val="007B42A6"/>
    <w:rsid w:val="007B57E8"/>
    <w:rsid w:val="007C5945"/>
    <w:rsid w:val="007D1493"/>
    <w:rsid w:val="007D1773"/>
    <w:rsid w:val="007D5138"/>
    <w:rsid w:val="007D5B67"/>
    <w:rsid w:val="007E1AAB"/>
    <w:rsid w:val="007E3447"/>
    <w:rsid w:val="007E7AB4"/>
    <w:rsid w:val="007F29A9"/>
    <w:rsid w:val="007F4140"/>
    <w:rsid w:val="00817B40"/>
    <w:rsid w:val="008261A2"/>
    <w:rsid w:val="00831817"/>
    <w:rsid w:val="0083312B"/>
    <w:rsid w:val="0084159C"/>
    <w:rsid w:val="00860425"/>
    <w:rsid w:val="00866CBE"/>
    <w:rsid w:val="00871550"/>
    <w:rsid w:val="00876CF3"/>
    <w:rsid w:val="00880FE5"/>
    <w:rsid w:val="008823FF"/>
    <w:rsid w:val="00887661"/>
    <w:rsid w:val="0089229D"/>
    <w:rsid w:val="00894A70"/>
    <w:rsid w:val="008A1C92"/>
    <w:rsid w:val="008A580F"/>
    <w:rsid w:val="008B14CD"/>
    <w:rsid w:val="008B3B78"/>
    <w:rsid w:val="008B6F26"/>
    <w:rsid w:val="008C15DF"/>
    <w:rsid w:val="008C23AC"/>
    <w:rsid w:val="008C6EDA"/>
    <w:rsid w:val="008D68C6"/>
    <w:rsid w:val="008E75A5"/>
    <w:rsid w:val="008F2C98"/>
    <w:rsid w:val="008F7B35"/>
    <w:rsid w:val="00900BAE"/>
    <w:rsid w:val="00906329"/>
    <w:rsid w:val="009064B4"/>
    <w:rsid w:val="009118CD"/>
    <w:rsid w:val="00913277"/>
    <w:rsid w:val="00917DAD"/>
    <w:rsid w:val="009367BC"/>
    <w:rsid w:val="00940B39"/>
    <w:rsid w:val="00947C71"/>
    <w:rsid w:val="00951DDD"/>
    <w:rsid w:val="00954308"/>
    <w:rsid w:val="00961D0B"/>
    <w:rsid w:val="00963489"/>
    <w:rsid w:val="00964E3B"/>
    <w:rsid w:val="00965449"/>
    <w:rsid w:val="00967D1E"/>
    <w:rsid w:val="009758DA"/>
    <w:rsid w:val="0097681C"/>
    <w:rsid w:val="00983A66"/>
    <w:rsid w:val="00985286"/>
    <w:rsid w:val="00985679"/>
    <w:rsid w:val="0098628D"/>
    <w:rsid w:val="009936D6"/>
    <w:rsid w:val="009A6885"/>
    <w:rsid w:val="009B11C1"/>
    <w:rsid w:val="009B18F6"/>
    <w:rsid w:val="009B1CE9"/>
    <w:rsid w:val="009E11A6"/>
    <w:rsid w:val="009F5475"/>
    <w:rsid w:val="009F7E8A"/>
    <w:rsid w:val="00A00567"/>
    <w:rsid w:val="00A034FF"/>
    <w:rsid w:val="00A12F6C"/>
    <w:rsid w:val="00A1683D"/>
    <w:rsid w:val="00A21163"/>
    <w:rsid w:val="00A21FC1"/>
    <w:rsid w:val="00A2465F"/>
    <w:rsid w:val="00A25B28"/>
    <w:rsid w:val="00A26DBE"/>
    <w:rsid w:val="00A34AE7"/>
    <w:rsid w:val="00A35218"/>
    <w:rsid w:val="00A353B4"/>
    <w:rsid w:val="00A57A71"/>
    <w:rsid w:val="00A71DA2"/>
    <w:rsid w:val="00A749E8"/>
    <w:rsid w:val="00A77307"/>
    <w:rsid w:val="00A847D7"/>
    <w:rsid w:val="00A86672"/>
    <w:rsid w:val="00A90504"/>
    <w:rsid w:val="00A9178B"/>
    <w:rsid w:val="00A93956"/>
    <w:rsid w:val="00A947F0"/>
    <w:rsid w:val="00A94902"/>
    <w:rsid w:val="00A94A7C"/>
    <w:rsid w:val="00A97581"/>
    <w:rsid w:val="00AA6ACF"/>
    <w:rsid w:val="00AB1303"/>
    <w:rsid w:val="00AD2440"/>
    <w:rsid w:val="00AD43D6"/>
    <w:rsid w:val="00AD5C01"/>
    <w:rsid w:val="00AE0F2F"/>
    <w:rsid w:val="00AE4664"/>
    <w:rsid w:val="00AE4C99"/>
    <w:rsid w:val="00AF2751"/>
    <w:rsid w:val="00AF416B"/>
    <w:rsid w:val="00B0195E"/>
    <w:rsid w:val="00B01B38"/>
    <w:rsid w:val="00B02A32"/>
    <w:rsid w:val="00B1187C"/>
    <w:rsid w:val="00B123CE"/>
    <w:rsid w:val="00B13D59"/>
    <w:rsid w:val="00B1597B"/>
    <w:rsid w:val="00B309DE"/>
    <w:rsid w:val="00B32513"/>
    <w:rsid w:val="00B43C0E"/>
    <w:rsid w:val="00B45549"/>
    <w:rsid w:val="00B52381"/>
    <w:rsid w:val="00B758CD"/>
    <w:rsid w:val="00B8572E"/>
    <w:rsid w:val="00B97A2C"/>
    <w:rsid w:val="00BA0BF7"/>
    <w:rsid w:val="00BA1A25"/>
    <w:rsid w:val="00BA3998"/>
    <w:rsid w:val="00BA72E8"/>
    <w:rsid w:val="00BB03E2"/>
    <w:rsid w:val="00BC151F"/>
    <w:rsid w:val="00BC54C0"/>
    <w:rsid w:val="00BD0653"/>
    <w:rsid w:val="00BE0C49"/>
    <w:rsid w:val="00BE3AE4"/>
    <w:rsid w:val="00C056E1"/>
    <w:rsid w:val="00C236D4"/>
    <w:rsid w:val="00C242FB"/>
    <w:rsid w:val="00C24D86"/>
    <w:rsid w:val="00C25430"/>
    <w:rsid w:val="00C422FD"/>
    <w:rsid w:val="00C54F26"/>
    <w:rsid w:val="00C55938"/>
    <w:rsid w:val="00C628BA"/>
    <w:rsid w:val="00C8513F"/>
    <w:rsid w:val="00C8730C"/>
    <w:rsid w:val="00C93F06"/>
    <w:rsid w:val="00CB19B9"/>
    <w:rsid w:val="00CB5542"/>
    <w:rsid w:val="00CD0CEB"/>
    <w:rsid w:val="00CD70E1"/>
    <w:rsid w:val="00CE7E05"/>
    <w:rsid w:val="00D04D2C"/>
    <w:rsid w:val="00D1024D"/>
    <w:rsid w:val="00D229CC"/>
    <w:rsid w:val="00D23B6E"/>
    <w:rsid w:val="00D27996"/>
    <w:rsid w:val="00D30605"/>
    <w:rsid w:val="00D33C47"/>
    <w:rsid w:val="00D36564"/>
    <w:rsid w:val="00D51873"/>
    <w:rsid w:val="00D60684"/>
    <w:rsid w:val="00D7399F"/>
    <w:rsid w:val="00D74061"/>
    <w:rsid w:val="00D8228E"/>
    <w:rsid w:val="00D82A75"/>
    <w:rsid w:val="00D84F2F"/>
    <w:rsid w:val="00D87171"/>
    <w:rsid w:val="00D94A7A"/>
    <w:rsid w:val="00D964D2"/>
    <w:rsid w:val="00D974B6"/>
    <w:rsid w:val="00DA7AE8"/>
    <w:rsid w:val="00DB30CC"/>
    <w:rsid w:val="00DC15A3"/>
    <w:rsid w:val="00DC22BC"/>
    <w:rsid w:val="00DD766A"/>
    <w:rsid w:val="00DD7970"/>
    <w:rsid w:val="00DF4523"/>
    <w:rsid w:val="00DF6907"/>
    <w:rsid w:val="00E00219"/>
    <w:rsid w:val="00E12EBB"/>
    <w:rsid w:val="00E14CE5"/>
    <w:rsid w:val="00E216D9"/>
    <w:rsid w:val="00E234C5"/>
    <w:rsid w:val="00E272C6"/>
    <w:rsid w:val="00E32CB7"/>
    <w:rsid w:val="00E376CD"/>
    <w:rsid w:val="00E415DF"/>
    <w:rsid w:val="00E520AB"/>
    <w:rsid w:val="00E5452F"/>
    <w:rsid w:val="00E561A3"/>
    <w:rsid w:val="00E60A0C"/>
    <w:rsid w:val="00E65071"/>
    <w:rsid w:val="00E8121D"/>
    <w:rsid w:val="00E8127F"/>
    <w:rsid w:val="00E822FC"/>
    <w:rsid w:val="00E868F3"/>
    <w:rsid w:val="00E928A4"/>
    <w:rsid w:val="00E94AD1"/>
    <w:rsid w:val="00EA1A5A"/>
    <w:rsid w:val="00EA4692"/>
    <w:rsid w:val="00EB6A6C"/>
    <w:rsid w:val="00EC7DE8"/>
    <w:rsid w:val="00ED6BAF"/>
    <w:rsid w:val="00EE25CB"/>
    <w:rsid w:val="00EE2FD8"/>
    <w:rsid w:val="00EF2DF8"/>
    <w:rsid w:val="00EF46E2"/>
    <w:rsid w:val="00EF51F3"/>
    <w:rsid w:val="00EF7540"/>
    <w:rsid w:val="00F0788A"/>
    <w:rsid w:val="00F24A44"/>
    <w:rsid w:val="00F24C62"/>
    <w:rsid w:val="00F3403B"/>
    <w:rsid w:val="00F35E2B"/>
    <w:rsid w:val="00F4515D"/>
    <w:rsid w:val="00F464B2"/>
    <w:rsid w:val="00F61F09"/>
    <w:rsid w:val="00F6574D"/>
    <w:rsid w:val="00F7048A"/>
    <w:rsid w:val="00F813E3"/>
    <w:rsid w:val="00F83FC0"/>
    <w:rsid w:val="00F845DA"/>
    <w:rsid w:val="00F85C1C"/>
    <w:rsid w:val="00F86350"/>
    <w:rsid w:val="00F87520"/>
    <w:rsid w:val="00FA09B8"/>
    <w:rsid w:val="00FA0E0A"/>
    <w:rsid w:val="00FA6E02"/>
    <w:rsid w:val="00FC067E"/>
    <w:rsid w:val="00FC12B1"/>
    <w:rsid w:val="00FC2D86"/>
    <w:rsid w:val="00FD7AD1"/>
    <w:rsid w:val="00FE3B47"/>
    <w:rsid w:val="00FE699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E0100"/>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9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285239281">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349674467">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201734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402ADFE8-1C3E-435A-B524-36F4864970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15347</Words>
  <Characters>84409</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2023-06-09T16:50:00Z</cp:lastPrinted>
  <dcterms:created xsi:type="dcterms:W3CDTF">2023-06-19T18:06:00Z</dcterms:created>
  <dcterms:modified xsi:type="dcterms:W3CDTF">2023-06-19T18:06:00Z</dcterms:modified>
</cp:coreProperties>
</file>