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8AC1"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de agosto del dos mil veintitrés</w:t>
      </w:r>
      <w:r>
        <w:rPr>
          <w:rFonts w:ascii="Palatino Linotype" w:eastAsia="Palatino Linotype" w:hAnsi="Palatino Linotype" w:cs="Palatino Linotype"/>
        </w:rPr>
        <w:t>.</w:t>
      </w:r>
    </w:p>
    <w:p w14:paraId="79B2D25F" w14:textId="1BB0335E"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00474/INFOEM/IP/RR/2023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7606E9">
        <w:rPr>
          <w:rFonts w:ascii="Palatino Linotype" w:eastAsia="Palatino Linotype" w:hAnsi="Palatino Linotype" w:cs="Palatino Linotype"/>
          <w:b/>
        </w:rPr>
        <w:t>XXXXXXXXX XXXXX XXXXXXXXX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la parte 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pública con número de folio</w:t>
      </w:r>
      <w:r>
        <w:rPr>
          <w:rFonts w:ascii="Verdana" w:eastAsia="Verdana" w:hAnsi="Verdana" w:cs="Verdana"/>
          <w:b/>
          <w:color w:val="FF0000"/>
        </w:rPr>
        <w:t xml:space="preserve"> </w:t>
      </w:r>
      <w:r>
        <w:rPr>
          <w:rFonts w:ascii="Palatino Linotype" w:eastAsia="Palatino Linotype" w:hAnsi="Palatino Linotype" w:cs="Palatino Linotype"/>
          <w:b/>
        </w:rPr>
        <w:t>00040/SE/IP/2023,</w:t>
      </w:r>
      <w:r>
        <w:rPr>
          <w:rFonts w:ascii="Palatino Linotype" w:eastAsia="Palatino Linotype" w:hAnsi="Palatino Linotype" w:cs="Palatino Linotype"/>
        </w:rPr>
        <w:t xml:space="preserve"> otorgada por la </w:t>
      </w:r>
      <w:r>
        <w:rPr>
          <w:rFonts w:ascii="Palatino Linotype" w:eastAsia="Palatino Linotype" w:hAnsi="Palatino Linotype" w:cs="Palatino Linotype"/>
          <w:b/>
        </w:rPr>
        <w:t>Secretaría de Educación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5C3D728F" w14:textId="77777777" w:rsidR="00BF4489" w:rsidRDefault="00133F5D">
      <w:pPr>
        <w:pStyle w:val="Ttulo2"/>
        <w:spacing w:before="240" w:after="24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14:paraId="3C60AF17"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diecinueve de enero del dos mil veintitrés,</w:t>
      </w:r>
      <w:r>
        <w:rPr>
          <w:rFonts w:ascii="Palatino Linotype" w:eastAsia="Palatino Linotype" w:hAnsi="Palatino Linotype" w:cs="Palatino Linotype"/>
        </w:rPr>
        <w:t xml:space="preserve"> la ahora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a la que se le asignó el número</w:t>
      </w:r>
      <w:r>
        <w:rPr>
          <w:rFonts w:ascii="Palatino Linotype" w:eastAsia="Palatino Linotype" w:hAnsi="Palatino Linotype" w:cs="Palatino Linotype"/>
          <w:b/>
        </w:rPr>
        <w:t xml:space="preserve"> </w:t>
      </w:r>
      <w:r>
        <w:rPr>
          <w:rFonts w:ascii="Palatino Linotype" w:eastAsia="Palatino Linotype" w:hAnsi="Palatino Linotype" w:cs="Palatino Linotype"/>
        </w:rPr>
        <w:t>de folio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00040/SE/IP/2023</w:t>
      </w:r>
      <w:r>
        <w:rPr>
          <w:rFonts w:ascii="Palatino Linotype" w:eastAsia="Palatino Linotype" w:hAnsi="Palatino Linotype" w:cs="Palatino Linotype"/>
          <w:b/>
        </w:rPr>
        <w:t xml:space="preserve">, </w:t>
      </w:r>
      <w:r>
        <w:rPr>
          <w:rFonts w:ascii="Palatino Linotype" w:eastAsia="Palatino Linotype" w:hAnsi="Palatino Linotype" w:cs="Palatino Linotype"/>
        </w:rPr>
        <w:t>a través de la cual requirió lo siguiente:</w:t>
      </w:r>
    </w:p>
    <w:p w14:paraId="6429E8B5"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este medio solicito la siguiente información, haciendo HINCAPIE DE QUE SE SOLICITO CON ANTELACIÓN Y SU RESPUESTA FUE QUE LE COMPETIA A LA SECRETARÍA DE EDUCACIÓN PÚBLICA MISMA QUE ANEXO COMO RESPUESTA Y ANTECEDENTES, Y ANEXO EL RECURSO DE REVISIÓN EN EL QUE DETERMINA QUE LES CORRESPONDE A SU DEPENDENCIA; por lo tanto espero y sin </w:t>
      </w:r>
      <w:r>
        <w:rPr>
          <w:rFonts w:ascii="Palatino Linotype" w:eastAsia="Palatino Linotype" w:hAnsi="Palatino Linotype" w:cs="Palatino Linotype"/>
          <w:i/>
          <w:color w:val="000000"/>
          <w:sz w:val="22"/>
          <w:szCs w:val="22"/>
        </w:rPr>
        <w:t xml:space="preserve">que se hagan más mensos </w:t>
      </w:r>
      <w:r>
        <w:rPr>
          <w:rFonts w:ascii="Palatino Linotype" w:eastAsia="Palatino Linotype" w:hAnsi="Palatino Linotype" w:cs="Palatino Linotype"/>
          <w:i/>
          <w:sz w:val="22"/>
          <w:szCs w:val="22"/>
        </w:rPr>
        <w:t xml:space="preserve">POR NO DECIR MAS MALAS PALABRAS y hagan su trabajo que para eso les pagan y para eso están o que me digan por qué motivo ME NIEGAN LA INFORMACIÓN </w:t>
      </w:r>
      <w:r>
        <w:rPr>
          <w:rFonts w:ascii="Palatino Linotype" w:eastAsia="Palatino Linotype" w:hAnsi="Palatino Linotype" w:cs="Palatino Linotype"/>
          <w:i/>
          <w:sz w:val="22"/>
          <w:szCs w:val="22"/>
        </w:rPr>
        <w:lastRenderedPageBreak/>
        <w:t xml:space="preserve">HACIENDO PERDER MI TIEMPO Y NO PONER A TRABAJAR AL PERSONAL QUE PARA ESO ESTAN AHÍ NO SOLO PARA CALENTAR SUS PUESTOS. POR LO </w:t>
      </w:r>
      <w:proofErr w:type="gramStart"/>
      <w:r>
        <w:rPr>
          <w:rFonts w:ascii="Palatino Linotype" w:eastAsia="Palatino Linotype" w:hAnsi="Palatino Linotype" w:cs="Palatino Linotype"/>
          <w:i/>
          <w:sz w:val="22"/>
          <w:szCs w:val="22"/>
        </w:rPr>
        <w:t>TANTO</w:t>
      </w:r>
      <w:proofErr w:type="gramEnd"/>
      <w:r>
        <w:rPr>
          <w:rFonts w:ascii="Palatino Linotype" w:eastAsia="Palatino Linotype" w:hAnsi="Palatino Linotype" w:cs="Palatino Linotype"/>
          <w:i/>
          <w:sz w:val="22"/>
          <w:szCs w:val="22"/>
        </w:rPr>
        <w:t xml:space="preserve"> REQUIERO ESTO: 11ª DESEMPEÑO PERMANENTE CON INTEGRIDAD d) Realizar actividades particulares en horario de trabajo que contravengan las medidas aplicables para el uso eficiente, transparente y eficaz de los recursos públicos. Ya que sabemos que en la escuela se usa el sonido de la escuela de forma indebida, además de que los maestros se la pasan afuera comiendo y dejan a los niños solos en su horario de trabajo, provocando accidentes por descuido o abandono de grupo, quejas que se ha dado durante años en la escuela y se sigue practicando por los mismos maestros de siempre y a lo que el director de la escuela no ha dado respuesta con referentes de malas </w:t>
      </w:r>
      <w:proofErr w:type="spellStart"/>
      <w:r>
        <w:rPr>
          <w:rFonts w:ascii="Palatino Linotype" w:eastAsia="Palatino Linotype" w:hAnsi="Palatino Linotype" w:cs="Palatino Linotype"/>
          <w:i/>
          <w:sz w:val="22"/>
          <w:szCs w:val="22"/>
        </w:rPr>
        <w:t>practicas</w:t>
      </w:r>
      <w:proofErr w:type="spellEnd"/>
      <w:r>
        <w:rPr>
          <w:rFonts w:ascii="Palatino Linotype" w:eastAsia="Palatino Linotype" w:hAnsi="Palatino Linotype" w:cs="Palatino Linotype"/>
          <w:i/>
          <w:sz w:val="22"/>
          <w:szCs w:val="22"/>
        </w:rPr>
        <w:t xml:space="preserve"> profesionales, llegando tarde a diario, faltando de manera constante y desatendiendo sus obligaciones, cuando a nosotros como padres se nos exige la puntualidad y asistencia cerrándonos la puerta a veces sin minutos de tolerancia para con nuestros hijos. La escuela sufre de constantes robos a los cuales jamás se nos reporta como padres de familia lo que ha sido robado ni las demandas levantadas por dichos robos a lo cual la escuela luce cada vez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deteriorada y sin materiales, por lo que se exige de manera clara dar reporte de estos </w:t>
      </w:r>
      <w:proofErr w:type="gramStart"/>
      <w:r>
        <w:rPr>
          <w:rFonts w:ascii="Palatino Linotype" w:eastAsia="Palatino Linotype" w:hAnsi="Palatino Linotype" w:cs="Palatino Linotype"/>
          <w:i/>
          <w:sz w:val="22"/>
          <w:szCs w:val="22"/>
        </w:rPr>
        <w:t>robos</w:t>
      </w:r>
      <w:proofErr w:type="gramEnd"/>
      <w:r>
        <w:rPr>
          <w:rFonts w:ascii="Palatino Linotype" w:eastAsia="Palatino Linotype" w:hAnsi="Palatino Linotype" w:cs="Palatino Linotype"/>
          <w:i/>
          <w:sz w:val="22"/>
          <w:szCs w:val="22"/>
        </w:rPr>
        <w:t xml:space="preserve"> así como del inventario de material y recursos tecnológicos y de mantenimiento de la escuela. -</w:t>
      </w:r>
      <w:r>
        <w:rPr>
          <w:rFonts w:ascii="Palatino Linotype" w:eastAsia="Palatino Linotype" w:hAnsi="Palatino Linotype" w:cs="Palatino Linotype"/>
          <w:b/>
          <w:i/>
          <w:sz w:val="22"/>
          <w:szCs w:val="22"/>
          <w:u w:val="single"/>
        </w:rPr>
        <w:t>Solicito el oficio en donde conste las funciones y deberes que debe realizar cada profesor de la escuela. -solicito la bitácora de registro de entrada y salida de cada profesor. -solicito el registro en bitácora del director en donde conste que ingresa y sale. -Solicito el plan de trabajo de cada profesor -solicito el plan de trabajo del director. -solicito las demandas que se han interpuesto por los robos en lo que conste cada artículo bien e inmueble que sustrajeron en cada demanda. -solicito inventario actualizado a la fecha de materiales y recursos tecnológicos. -solicito inventario de mantenimiento actualizado a la fecha DE LA ESCUELA DE LA ESCUELA PRIMARIA HERMINIA CASTAÑEDA, UBICADA EN SANTA MARÍA JAJALPA, TENANGO DEL VALLE, CON SECTOR III, ZONA ESCOLAR 105, CCT15DPR923I</w:t>
      </w:r>
      <w:r>
        <w:rPr>
          <w:rFonts w:ascii="Palatino Linotype" w:eastAsia="Palatino Linotype" w:hAnsi="Palatino Linotype" w:cs="Palatino Linotype"/>
          <w:i/>
          <w:sz w:val="22"/>
          <w:szCs w:val="22"/>
        </w:rPr>
        <w:t>” (Sic) (Énfasis añadido)</w:t>
      </w:r>
    </w:p>
    <w:p w14:paraId="36D1626A"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p>
    <w:p w14:paraId="19B93D40" w14:textId="77777777" w:rsidR="00BF4489" w:rsidRDefault="00BF4489">
      <w:pPr>
        <w:spacing w:before="240" w:after="240" w:line="360" w:lineRule="auto"/>
        <w:jc w:val="both"/>
        <w:rPr>
          <w:rFonts w:ascii="Palatino Linotype" w:eastAsia="Palatino Linotype" w:hAnsi="Palatino Linotype" w:cs="Palatino Linotype"/>
          <w:b/>
        </w:rPr>
      </w:pPr>
    </w:p>
    <w:p w14:paraId="726F7153"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Archivo adjunto: </w:t>
      </w:r>
    </w:p>
    <w:p w14:paraId="385B7C62"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“OFICIO INCOMPETENCIA SOLICITUDES 719 A LA 724 SECRETARÍA DE EDUCACIÓN.pdf”: </w:t>
      </w:r>
      <w:r>
        <w:rPr>
          <w:rFonts w:ascii="Palatino Linotype" w:eastAsia="Palatino Linotype" w:hAnsi="Palatino Linotype" w:cs="Palatino Linotype"/>
        </w:rPr>
        <w:t>Oficio de 19 de octubre de 2022, signado por la Titular de la Unidad de Transparencia mediante el cual declaró incompetencia para conocer de diversas solicitudes de información en las que se requería información de la escuela primaria Herminia Castañeda, ubicada en Santa María Jajalpa, Tenango del Valle.</w:t>
      </w:r>
    </w:p>
    <w:p w14:paraId="28BF7F90"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“RECURSO DE REVISIÓN PNT 2.pdf”: </w:t>
      </w:r>
      <w:r>
        <w:rPr>
          <w:rFonts w:ascii="Palatino Linotype" w:eastAsia="Palatino Linotype" w:hAnsi="Palatino Linotype" w:cs="Palatino Linotype"/>
        </w:rPr>
        <w:t>Resolución del recurso de revisión RRA 20050/22, emitida por el Instituto Nacional de Transparencia, Acceso a la Información y Protección de Datos Personales (INAI), el once de enero de dos mil veintitrés, mediante la cual confirman la respuesta de la Secretaría de Educación Pública, quien se declaró incompetente para poseer en sus archivos, información de la escuela primaria Herminia Castañeda, ubicada en Santa María Jajalpa, Tenango del Valle.</w:t>
      </w:r>
    </w:p>
    <w:p w14:paraId="558D877C"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Información que puede estar en poder de otro Sujeto Obligado. </w:t>
      </w:r>
      <w:r>
        <w:rPr>
          <w:rFonts w:ascii="Palatino Linotype" w:eastAsia="Palatino Linotype" w:hAnsi="Palatino Linotype" w:cs="Palatino Linotype"/>
        </w:rPr>
        <w:t xml:space="preserve">El </w:t>
      </w:r>
      <w:r>
        <w:rPr>
          <w:rFonts w:ascii="Palatino Linotype" w:eastAsia="Palatino Linotype" w:hAnsi="Palatino Linotype" w:cs="Palatino Linotype"/>
          <w:b/>
        </w:rPr>
        <w:t>veinte de enero del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el acuerdo por el cual declara la incompetencia para atender la solicitud de información, ello en los siguientes términos:</w:t>
      </w:r>
    </w:p>
    <w:p w14:paraId="31938786"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conformidad con lo dispuesto en el artículo 167 de la Ley de Transparencia y Acceso a la Información Pública del Estado de México y Municipios; se adjunta un archivo correspondiente al acuerdo de fecha veinte de enero de dos mil veintitrés signado por la Titular de la Unidad de Transparencia</w:t>
      </w:r>
    </w:p>
    <w:p w14:paraId="03C2F39A"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69081F34"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L.C. Paulina Cruz Casas “(Sic)</w:t>
      </w:r>
    </w:p>
    <w:p w14:paraId="77A1F9EF" w14:textId="77777777" w:rsidR="00BF4489" w:rsidRDefault="00133F5D">
      <w:pPr>
        <w:spacing w:before="240" w:after="240"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b/>
        </w:rPr>
        <w:t>Archivos adjuntos:</w:t>
      </w:r>
      <w:r>
        <w:rPr>
          <w:rFonts w:ascii="Palatino Linotype" w:eastAsia="Palatino Linotype" w:hAnsi="Palatino Linotype" w:cs="Palatino Linotype"/>
        </w:rPr>
        <w:t xml:space="preserve"> </w:t>
      </w:r>
    </w:p>
    <w:p w14:paraId="1BFE432F" w14:textId="77777777" w:rsidR="00BF4489" w:rsidRDefault="00133F5D">
      <w:pPr>
        <w:spacing w:before="240" w:after="24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“OFICIO INCOMPETENCIA SOLICITUDES 38,39,40,41,42,43,44,45,46.pdf”: </w:t>
      </w:r>
      <w:r>
        <w:rPr>
          <w:rFonts w:ascii="Palatino Linotype" w:eastAsia="Palatino Linotype" w:hAnsi="Palatino Linotype" w:cs="Palatino Linotype"/>
        </w:rPr>
        <w:t xml:space="preserve">Archivo electrónico que se compone de seis fojas en el cual, la Titular de la Unidad de Transparencia declaró la incompetencia para atender nueve solicitudes relacionadas con la escuela primaria Herminia Castañeda, ubicada en Santa María Jajalpa, Tenango del Valle, entre estas solicitudes, se encuentra la que concierne al recurso de revisión que nos ocupa, es de resaltar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refiere que la instancia competente son los Servicios Educativos Integrados al Estado de México (SEIEM).</w:t>
      </w:r>
    </w:p>
    <w:p w14:paraId="04641135" w14:textId="77777777" w:rsidR="00BF4489" w:rsidRDefault="00133F5D">
      <w:pPr>
        <w:spacing w:before="240" w:after="24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278935D3" wp14:editId="55E2B478">
            <wp:extent cx="4901800" cy="1523691"/>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901800" cy="1523691"/>
                    </a:xfrm>
                    <a:prstGeom prst="rect">
                      <a:avLst/>
                    </a:prstGeom>
                    <a:ln/>
                  </pic:spPr>
                </pic:pic>
              </a:graphicData>
            </a:graphic>
          </wp:inline>
        </w:drawing>
      </w:r>
    </w:p>
    <w:p w14:paraId="0DF4DB66" w14:textId="77777777" w:rsidR="00BF4489" w:rsidRDefault="00133F5D">
      <w:pPr>
        <w:spacing w:before="240" w:after="24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7532511B" wp14:editId="265E8022">
            <wp:extent cx="4883832" cy="2557219"/>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883832" cy="2557219"/>
                    </a:xfrm>
                    <a:prstGeom prst="rect">
                      <a:avLst/>
                    </a:prstGeom>
                    <a:ln/>
                  </pic:spPr>
                </pic:pic>
              </a:graphicData>
            </a:graphic>
          </wp:inline>
        </w:drawing>
      </w:r>
    </w:p>
    <w:p w14:paraId="059193ED" w14:textId="77777777" w:rsidR="00BF4489" w:rsidRDefault="00133F5D">
      <w:pPr>
        <w:spacing w:before="240" w:after="24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“ANEXO.docx”: </w:t>
      </w:r>
      <w:r>
        <w:rPr>
          <w:rFonts w:ascii="Palatino Linotype" w:eastAsia="Palatino Linotype" w:hAnsi="Palatino Linotype" w:cs="Palatino Linotype"/>
        </w:rPr>
        <w:t xml:space="preserve">Captura de pantalla de consulta realizada al Sistema de Consulta de Centros de Trabajo, en la que se aprecia que la escuela referida en la solicitud de información pertenece a los Servicios Educativos Integrados al Estado de México (SEIEM). </w:t>
      </w:r>
    </w:p>
    <w:p w14:paraId="3CE4A398" w14:textId="77777777" w:rsidR="00BF4489" w:rsidRDefault="00133F5D">
      <w:pPr>
        <w:spacing w:before="240" w:after="24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12664DA1" wp14:editId="79BCD295">
            <wp:extent cx="4714145" cy="2313895"/>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714145" cy="2313895"/>
                    </a:xfrm>
                    <a:prstGeom prst="rect">
                      <a:avLst/>
                    </a:prstGeom>
                    <a:ln/>
                  </pic:spPr>
                </pic:pic>
              </a:graphicData>
            </a:graphic>
          </wp:inline>
        </w:drawing>
      </w:r>
    </w:p>
    <w:p w14:paraId="2A64D669" w14:textId="77777777" w:rsidR="00BF4489" w:rsidRDefault="00BF4489">
      <w:pPr>
        <w:spacing w:before="240" w:after="240" w:line="360" w:lineRule="auto"/>
        <w:ind w:left="567" w:right="567"/>
        <w:jc w:val="both"/>
        <w:rPr>
          <w:rFonts w:ascii="Palatino Linotype" w:eastAsia="Palatino Linotype" w:hAnsi="Palatino Linotype" w:cs="Palatino Linotype"/>
          <w:b/>
          <w:i/>
          <w:sz w:val="20"/>
          <w:szCs w:val="20"/>
        </w:rPr>
      </w:pPr>
    </w:p>
    <w:p w14:paraId="79824BF7" w14:textId="77777777" w:rsidR="00BF4489" w:rsidRDefault="00BF4489">
      <w:pPr>
        <w:spacing w:before="240" w:after="240" w:line="360" w:lineRule="auto"/>
        <w:ind w:left="567" w:right="567"/>
        <w:jc w:val="center"/>
        <w:rPr>
          <w:rFonts w:ascii="Palatino Linotype" w:eastAsia="Palatino Linotype" w:hAnsi="Palatino Linotype" w:cs="Palatino Linotype"/>
          <w:sz w:val="22"/>
          <w:szCs w:val="22"/>
        </w:rPr>
      </w:pPr>
    </w:p>
    <w:p w14:paraId="16A92A0F"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 Interposición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w:t>
      </w:r>
      <w:r>
        <w:rPr>
          <w:rFonts w:ascii="Palatino Linotype" w:eastAsia="Palatino Linotype" w:hAnsi="Palatino Linotype" w:cs="Palatino Linotype"/>
          <w:b/>
        </w:rPr>
        <w:t>veintisiete de enero del año dos mil veintitrés</w:t>
      </w:r>
      <w:r>
        <w:rPr>
          <w:rFonts w:ascii="Palatino Linotype" w:eastAsia="Palatino Linotype" w:hAnsi="Palatino Linotype" w:cs="Palatino Linotype"/>
        </w:rPr>
        <w:t>, el presente medio de impugnación expresando las siguientes manifestaciones:</w:t>
      </w:r>
    </w:p>
    <w:p w14:paraId="72BF4781" w14:textId="77777777" w:rsidR="00BF4489" w:rsidRDefault="00133F5D">
      <w:pPr>
        <w:spacing w:before="240" w:after="24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F2719B3"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“IMPUGNO RESPUESTA” (Sic) </w:t>
      </w:r>
    </w:p>
    <w:p w14:paraId="0A11A8FE" w14:textId="77777777" w:rsidR="00BF4489" w:rsidRDefault="00133F5D">
      <w:pPr>
        <w:spacing w:before="240" w:after="24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14:paraId="628CDE41" w14:textId="77777777" w:rsidR="00BF4489" w:rsidRDefault="00133F5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SE IMPUGNA LA RESPUESTA YA QUE A LA DEPENDENCIA QUE ME MANDAN ES LA QUE ME COMENTA QUE LE COMPETE A LA SECRETARÍA DE EDUCACIÓN PÚBLICA, EN LA CUAL ME MANDAN CON USTEDES Y ASI SE HA IDO TRIANGULANDO LA FALTA DE RESPUESTA Y FALTE DE COMPROMISO ANTE LA CIUDADANIA</w:t>
      </w:r>
      <w:r>
        <w:rPr>
          <w:rFonts w:ascii="Palatino Linotype" w:eastAsia="Palatino Linotype" w:hAnsi="Palatino Linotype" w:cs="Palatino Linotype"/>
          <w:i/>
          <w:sz w:val="22"/>
          <w:szCs w:val="22"/>
        </w:rPr>
        <w:t>.” (Sic) (Énfasis añadido)</w:t>
      </w:r>
    </w:p>
    <w:p w14:paraId="5137567A" w14:textId="77777777" w:rsidR="00BF4489" w:rsidRDefault="00133F5D">
      <w:pPr>
        <w:spacing w:before="240" w:after="240" w:line="276" w:lineRule="auto"/>
        <w:ind w:left="567" w:right="85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14:paraId="52FD719E"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rPr>
        <w:t xml:space="preserve">“INCOMP. </w:t>
      </w:r>
      <w:proofErr w:type="spellStart"/>
      <w:r>
        <w:rPr>
          <w:rFonts w:ascii="Palatino Linotype" w:eastAsia="Palatino Linotype" w:hAnsi="Palatino Linotype" w:cs="Palatino Linotype"/>
          <w:b/>
          <w:i/>
        </w:rPr>
        <w:t>seiem</w:t>
      </w:r>
      <w:proofErr w:type="spellEnd"/>
      <w:r>
        <w:rPr>
          <w:rFonts w:ascii="Palatino Linotype" w:eastAsia="Palatino Linotype" w:hAnsi="Palatino Linotype" w:cs="Palatino Linotype"/>
          <w:b/>
          <w:i/>
        </w:rPr>
        <w:t xml:space="preserve"> 4.pdf”: </w:t>
      </w:r>
      <w:r>
        <w:rPr>
          <w:rFonts w:ascii="Palatino Linotype" w:eastAsia="Palatino Linotype" w:hAnsi="Palatino Linotype" w:cs="Palatino Linotype"/>
        </w:rPr>
        <w:t>Documento de dos fojas, en el que los Servicios Educativos Integrados al Estado de México (SEIEM) declaran la incompetencia para atender una solicitud de información diversa a la que apertura el expediente del recurso de revisión que ahora se resuelve, relacionada con la escuela primaria Herminia Castañeda, ubicada en Santa María Jajalpa, Tenango del Valle, expresando que la instancia competente es la Secretaría de Educación del Gobierno del Estado de México.</w:t>
      </w:r>
    </w:p>
    <w:p w14:paraId="5FFC986F"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rPr>
        <w:t xml:space="preserve">“SNT 03.pdf”: </w:t>
      </w:r>
      <w:r>
        <w:rPr>
          <w:rFonts w:ascii="Palatino Linotype" w:eastAsia="Palatino Linotype" w:hAnsi="Palatino Linotype" w:cs="Palatino Linotype"/>
        </w:rPr>
        <w:t xml:space="preserve">Resolución del recurso de revisión RRA 20050/22, emitida por el Instituto Nacional de Transparencia, Acceso a la Información y Protección de Datos Personales (INAI), el once de enero </w:t>
      </w:r>
      <w:r>
        <w:rPr>
          <w:rFonts w:ascii="Palatino Linotype" w:eastAsia="Palatino Linotype" w:hAnsi="Palatino Linotype" w:cs="Palatino Linotype"/>
        </w:rPr>
        <w:lastRenderedPageBreak/>
        <w:t>de dos mil veintitrés, mediante la cual confirman la respuesta de la Secretaría de Educación Pública, quien se declaró incompetente para poseer en sus archivos, información de la escuela primaria Herminia Castañeda, ubicada en Santa María Jajalpa, Tenango del Valle.</w:t>
      </w:r>
    </w:p>
    <w:p w14:paraId="7870B296"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para su análisis, estudio, elaboración del proyecto y presentación ante el Pleno de este Instituto.</w:t>
      </w:r>
    </w:p>
    <w:p w14:paraId="168023A6" w14:textId="77777777" w:rsidR="00BF4489" w:rsidRDefault="00133F5D">
      <w:pPr>
        <w:spacing w:before="240" w:after="240" w:line="360" w:lineRule="auto"/>
        <w:jc w:val="both"/>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Mediante auto de fecha </w:t>
      </w:r>
      <w:r>
        <w:rPr>
          <w:rFonts w:ascii="Palatino Linotype" w:eastAsia="Palatino Linotype" w:hAnsi="Palatino Linotype" w:cs="Palatino Linotype"/>
          <w:b/>
        </w:rPr>
        <w:t>primero de febrero del dos mil veintitrés</w:t>
      </w:r>
      <w:r>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4CE45439" w14:textId="77777777" w:rsidR="00BF4489" w:rsidRDefault="00133F5D">
      <w:pPr>
        <w:widowControl w:val="0"/>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las constancias que integran el expediente en que se actúan se advierte que el </w:t>
      </w:r>
      <w:r>
        <w:rPr>
          <w:rFonts w:ascii="Palatino Linotype" w:eastAsia="Palatino Linotype" w:hAnsi="Palatino Linotype" w:cs="Palatino Linotype"/>
          <w:b/>
        </w:rPr>
        <w:t>dos de febrero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remitió sus manifestaciones consistentes en los archivos electrónicos “</w:t>
      </w:r>
      <w:r>
        <w:rPr>
          <w:rFonts w:ascii="Palatino Linotype" w:eastAsia="Palatino Linotype" w:hAnsi="Palatino Linotype" w:cs="Palatino Linotype"/>
          <w:b/>
          <w:i/>
        </w:rPr>
        <w:t xml:space="preserve">INCOMP. 660-22.pdf” y “SNT 03.pdf”, </w:t>
      </w:r>
      <w:r>
        <w:rPr>
          <w:rFonts w:ascii="Palatino Linotype" w:eastAsia="Palatino Linotype" w:hAnsi="Palatino Linotype" w:cs="Palatino Linotype"/>
        </w:rPr>
        <w:t>de los cuales se describe su contenido a continuación:</w:t>
      </w:r>
    </w:p>
    <w:p w14:paraId="6E7FDC08"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 xml:space="preserve">“INCOMP. 660-22.pdf”: </w:t>
      </w:r>
      <w:r>
        <w:rPr>
          <w:rFonts w:ascii="Palatino Linotype" w:eastAsia="Palatino Linotype" w:hAnsi="Palatino Linotype" w:cs="Palatino Linotype"/>
        </w:rPr>
        <w:t>Documento de dos fojas, en el que los Servicios Educativos Integrados al Estado de México (SEIEM) declaran la incompetencia para atender una solicitud de información diversa a la que apertura el expediente del recurso de revisión que ahora se resuelve, relacionada con la escuela primaria Herminia Castañeda, ubicada en Santa María Jajalpa, Tenango del Valle, expresando que la instancia competente es la Secretaría de Educación del Gobierno del Estado de México.</w:t>
      </w:r>
    </w:p>
    <w:p w14:paraId="3A290A21" w14:textId="77777777" w:rsidR="00BF4489" w:rsidRDefault="00133F5D">
      <w:p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rPr>
        <w:t xml:space="preserve">“SNT 03.pdf”: </w:t>
      </w:r>
      <w:r>
        <w:rPr>
          <w:rFonts w:ascii="Palatino Linotype" w:eastAsia="Palatino Linotype" w:hAnsi="Palatino Linotype" w:cs="Palatino Linotype"/>
        </w:rPr>
        <w:t>Resolución del recurso de revisión RRA 20050/22, emitida por el Instituto Nacional de Transparencia, Acceso a la Información y Protección de Datos Personales (INAI), el once de enero de dos mil veintitrés, mediante la cual confirman la respuesta de la Secretaría de Educación Pública, quien se declaró incompetente para poseer en sus archivos, información de la escuela primaria Herminia Castañeda, ubicada en Santa María Jajalpa, Tenango del Valle.</w:t>
      </w:r>
    </w:p>
    <w:p w14:paraId="53766B21" w14:textId="77777777" w:rsidR="00BF4489" w:rsidRDefault="00133F5D">
      <w:pPr>
        <w:widowControl w:val="0"/>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advierte </w:t>
      </w:r>
      <w:proofErr w:type="gramStart"/>
      <w:r>
        <w:rPr>
          <w:rFonts w:ascii="Palatino Linotype" w:eastAsia="Palatino Linotype" w:hAnsi="Palatino Linotype" w:cs="Palatino Linotype"/>
        </w:rPr>
        <w:t>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rindió</w:t>
      </w:r>
      <w:proofErr w:type="gramEnd"/>
      <w:r>
        <w:rPr>
          <w:rFonts w:ascii="Palatino Linotype" w:eastAsia="Palatino Linotype" w:hAnsi="Palatino Linotype" w:cs="Palatino Linotype"/>
        </w:rPr>
        <w:t xml:space="preserve"> su informe justificado, el </w:t>
      </w:r>
      <w:r>
        <w:rPr>
          <w:rFonts w:ascii="Palatino Linotype" w:eastAsia="Palatino Linotype" w:hAnsi="Palatino Linotype" w:cs="Palatino Linotype"/>
          <w:b/>
        </w:rPr>
        <w:t>ocho</w:t>
      </w:r>
      <w:r>
        <w:rPr>
          <w:rFonts w:ascii="Palatino Linotype" w:eastAsia="Palatino Linotype" w:hAnsi="Palatino Linotype" w:cs="Palatino Linotype"/>
        </w:rPr>
        <w:t xml:space="preserve"> </w:t>
      </w:r>
      <w:r>
        <w:rPr>
          <w:rFonts w:ascii="Palatino Linotype" w:eastAsia="Palatino Linotype" w:hAnsi="Palatino Linotype" w:cs="Palatino Linotype"/>
          <w:b/>
        </w:rPr>
        <w:t>de febrero de dos mil veintitrés</w:t>
      </w:r>
      <w:r>
        <w:rPr>
          <w:rFonts w:ascii="Palatino Linotype" w:eastAsia="Palatino Linotype" w:hAnsi="Palatino Linotype" w:cs="Palatino Linotype"/>
        </w:rPr>
        <w:t xml:space="preserve">, mediante el  archivo electrónico: </w:t>
      </w:r>
      <w:r>
        <w:rPr>
          <w:rFonts w:ascii="Palatino Linotype" w:eastAsia="Palatino Linotype" w:hAnsi="Palatino Linotype" w:cs="Palatino Linotype"/>
          <w:b/>
          <w:i/>
        </w:rPr>
        <w:t xml:space="preserve">“Manifestaciones solicitud 40 202.pdf”, </w:t>
      </w:r>
      <w:r>
        <w:rPr>
          <w:rFonts w:ascii="Palatino Linotype" w:eastAsia="Palatino Linotype" w:hAnsi="Palatino Linotype" w:cs="Palatino Linotype"/>
        </w:rPr>
        <w:t xml:space="preserve">el cual se compone de ocho fojas y ratifica los términos de la respuesta inicial.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una vez analizados los soportes documentales remitidos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determinó ponerlos a la vista del particular mediante acuerdo emitido por la Comisionada Ponente, el </w:t>
      </w:r>
      <w:r>
        <w:rPr>
          <w:rFonts w:ascii="Palatino Linotype" w:eastAsia="Palatino Linotype" w:hAnsi="Palatino Linotype" w:cs="Palatino Linotype"/>
          <w:b/>
        </w:rPr>
        <w:t>catorce de agosto de dos mil veintitrés</w:t>
      </w:r>
      <w:r>
        <w:rPr>
          <w:rFonts w:ascii="Palatino Linotype" w:eastAsia="Palatino Linotype" w:hAnsi="Palatino Linotype" w:cs="Palatino Linotype"/>
        </w:rPr>
        <w:t>.</w:t>
      </w:r>
    </w:p>
    <w:p w14:paraId="00F8B459" w14:textId="77777777" w:rsidR="00BF4489" w:rsidRDefault="00133F5D">
      <w:pPr>
        <w:widowControl w:val="0"/>
        <w:tabs>
          <w:tab w:val="left" w:pos="709"/>
        </w:tabs>
        <w:spacing w:before="240" w:after="240" w:line="360" w:lineRule="auto"/>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5BE787B4" wp14:editId="5C4DDBAE">
            <wp:extent cx="5581015" cy="2926080"/>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81015" cy="2926080"/>
                    </a:xfrm>
                    <a:prstGeom prst="rect">
                      <a:avLst/>
                    </a:prstGeom>
                    <a:ln/>
                  </pic:spPr>
                </pic:pic>
              </a:graphicData>
            </a:graphic>
          </wp:inline>
        </w:drawing>
      </w:r>
    </w:p>
    <w:p w14:paraId="602B6843" w14:textId="77777777" w:rsidR="00BF4489" w:rsidRDefault="00133F5D">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catorce de agosto </w:t>
      </w:r>
      <w:r>
        <w:rPr>
          <w:rFonts w:ascii="Palatino Linotype" w:eastAsia="Palatino Linotype" w:hAnsi="Palatino Linotype" w:cs="Palatino Linotype"/>
          <w:b/>
        </w:rPr>
        <w:t>del año dos mil veintitrés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C4BB970"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001606F6" w14:textId="77777777" w:rsidR="00BF4489" w:rsidRDefault="00BF4489">
      <w:pPr>
        <w:spacing w:line="360" w:lineRule="auto"/>
        <w:jc w:val="both"/>
        <w:rPr>
          <w:rFonts w:ascii="Palatino Linotype" w:eastAsia="Palatino Linotype" w:hAnsi="Palatino Linotype" w:cs="Palatino Linotype"/>
        </w:rPr>
      </w:pPr>
    </w:p>
    <w:p w14:paraId="6815B5D9"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3EE45AA" w14:textId="77777777" w:rsidR="00BF4489" w:rsidRDefault="00BF4489">
      <w:pPr>
        <w:spacing w:line="360" w:lineRule="auto"/>
        <w:jc w:val="both"/>
        <w:rPr>
          <w:rFonts w:ascii="Palatino Linotype" w:eastAsia="Palatino Linotype" w:hAnsi="Palatino Linotype" w:cs="Palatino Linotype"/>
        </w:rPr>
      </w:pPr>
    </w:p>
    <w:p w14:paraId="06F3473B"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0045F3" w14:textId="77777777" w:rsidR="00BF4489" w:rsidRDefault="00BF4489">
      <w:pPr>
        <w:spacing w:line="360" w:lineRule="auto"/>
        <w:jc w:val="both"/>
        <w:rPr>
          <w:rFonts w:ascii="Palatino Linotype" w:eastAsia="Palatino Linotype" w:hAnsi="Palatino Linotype" w:cs="Palatino Linotype"/>
        </w:rPr>
      </w:pPr>
    </w:p>
    <w:p w14:paraId="2B8858DD"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C5EB1B" w14:textId="77777777" w:rsidR="00BF4489" w:rsidRDefault="00BF4489">
      <w:pPr>
        <w:spacing w:line="360" w:lineRule="auto"/>
        <w:jc w:val="both"/>
        <w:rPr>
          <w:rFonts w:ascii="Palatino Linotype" w:eastAsia="Palatino Linotype" w:hAnsi="Palatino Linotype" w:cs="Palatino Linotype"/>
        </w:rPr>
      </w:pPr>
    </w:p>
    <w:p w14:paraId="4BD935F6" w14:textId="77777777" w:rsidR="00BF4489" w:rsidRDefault="00133F5D">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F7FF53" w14:textId="77777777" w:rsidR="00BF4489" w:rsidRDefault="00BF4489">
      <w:pPr>
        <w:spacing w:line="360" w:lineRule="auto"/>
        <w:jc w:val="both"/>
        <w:rPr>
          <w:rFonts w:ascii="Palatino Linotype" w:eastAsia="Palatino Linotype" w:hAnsi="Palatino Linotype" w:cs="Palatino Linotype"/>
        </w:rPr>
      </w:pPr>
    </w:p>
    <w:p w14:paraId="530AEEA4" w14:textId="77777777" w:rsidR="00BF4489" w:rsidRDefault="00133F5D">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571DB19" w14:textId="77777777" w:rsidR="00BF4489" w:rsidRDefault="00BF4489">
      <w:pPr>
        <w:spacing w:line="360" w:lineRule="auto"/>
        <w:ind w:left="567" w:right="900" w:hanging="141"/>
        <w:jc w:val="both"/>
        <w:rPr>
          <w:rFonts w:ascii="Palatino Linotype" w:eastAsia="Palatino Linotype" w:hAnsi="Palatino Linotype" w:cs="Palatino Linotype"/>
          <w:b/>
        </w:rPr>
      </w:pPr>
    </w:p>
    <w:p w14:paraId="5BEF3FE6" w14:textId="77777777" w:rsidR="00BF4489" w:rsidRDefault="00133F5D">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04733107" w14:textId="77777777" w:rsidR="00BF4489" w:rsidRDefault="00BF4489">
      <w:pPr>
        <w:spacing w:line="360" w:lineRule="auto"/>
        <w:ind w:left="567" w:right="900" w:hanging="141"/>
        <w:jc w:val="both"/>
        <w:rPr>
          <w:rFonts w:ascii="Palatino Linotype" w:eastAsia="Palatino Linotype" w:hAnsi="Palatino Linotype" w:cs="Palatino Linotype"/>
        </w:rPr>
      </w:pPr>
    </w:p>
    <w:p w14:paraId="522C7E2F" w14:textId="77777777" w:rsidR="00BF4489" w:rsidRDefault="00133F5D">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0FF1A419" w14:textId="77777777" w:rsidR="00BF4489" w:rsidRDefault="00BF4489">
      <w:pPr>
        <w:spacing w:line="360" w:lineRule="auto"/>
        <w:ind w:left="567" w:right="900" w:hanging="141"/>
        <w:rPr>
          <w:rFonts w:ascii="Palatino Linotype" w:eastAsia="Palatino Linotype" w:hAnsi="Palatino Linotype" w:cs="Palatino Linotype"/>
        </w:rPr>
      </w:pPr>
    </w:p>
    <w:p w14:paraId="44311073" w14:textId="77777777" w:rsidR="00BF4489" w:rsidRDefault="00133F5D">
      <w:p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Violación a sus derechos humanos.</w:t>
      </w:r>
    </w:p>
    <w:p w14:paraId="2950DC8D" w14:textId="77777777" w:rsidR="00BF4489" w:rsidRDefault="00BF4489">
      <w:pPr>
        <w:spacing w:line="360" w:lineRule="auto"/>
        <w:jc w:val="both"/>
        <w:rPr>
          <w:rFonts w:ascii="Palatino Linotype" w:eastAsia="Palatino Linotype" w:hAnsi="Palatino Linotype" w:cs="Palatino Linotype"/>
        </w:rPr>
      </w:pPr>
    </w:p>
    <w:p w14:paraId="1E29DFB9"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786F28" w14:textId="77777777" w:rsidR="00BF4489" w:rsidRDefault="00BF4489">
      <w:pPr>
        <w:spacing w:line="360" w:lineRule="auto"/>
        <w:jc w:val="both"/>
        <w:rPr>
          <w:rFonts w:ascii="Palatino Linotype" w:eastAsia="Palatino Linotype" w:hAnsi="Palatino Linotype" w:cs="Palatino Linotype"/>
        </w:rPr>
      </w:pPr>
    </w:p>
    <w:p w14:paraId="724D3F26" w14:textId="77777777" w:rsidR="00BF4489" w:rsidRDefault="00133F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87C8B0B" w14:textId="77777777" w:rsidR="00BF4489" w:rsidRDefault="00BF4489">
      <w:pPr>
        <w:spacing w:line="360" w:lineRule="auto"/>
        <w:jc w:val="both"/>
        <w:rPr>
          <w:rFonts w:ascii="Palatino Linotype" w:eastAsia="Palatino Linotype" w:hAnsi="Palatino Linotype" w:cs="Palatino Linotype"/>
        </w:rPr>
      </w:pPr>
    </w:p>
    <w:p w14:paraId="7CEEF0BF"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96C1B9" w14:textId="77777777" w:rsidR="00BF4489" w:rsidRDefault="00BF4489">
      <w:pPr>
        <w:spacing w:line="360" w:lineRule="auto"/>
        <w:jc w:val="both"/>
        <w:rPr>
          <w:rFonts w:ascii="Palatino Linotype" w:eastAsia="Palatino Linotype" w:hAnsi="Palatino Linotype" w:cs="Palatino Linotype"/>
        </w:rPr>
      </w:pPr>
    </w:p>
    <w:p w14:paraId="3392DD9B"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44C3F7A" w14:textId="77777777" w:rsidR="00BF4489" w:rsidRDefault="00BF4489">
      <w:pPr>
        <w:spacing w:line="360" w:lineRule="auto"/>
        <w:jc w:val="both"/>
        <w:rPr>
          <w:rFonts w:ascii="Palatino Linotype" w:eastAsia="Palatino Linotype" w:hAnsi="Palatino Linotype" w:cs="Palatino Linotype"/>
        </w:rPr>
      </w:pPr>
    </w:p>
    <w:p w14:paraId="1C2BFFB1"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5EFCF101" w14:textId="77777777" w:rsidR="00BF4489" w:rsidRDefault="00BF4489">
      <w:pPr>
        <w:spacing w:line="360" w:lineRule="auto"/>
        <w:jc w:val="both"/>
        <w:rPr>
          <w:rFonts w:ascii="Palatino Linotype" w:eastAsia="Palatino Linotype" w:hAnsi="Palatino Linotype" w:cs="Palatino Linotype"/>
          <w:b/>
        </w:rPr>
      </w:pPr>
    </w:p>
    <w:p w14:paraId="28B6AD0C"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03197E9A" w14:textId="77777777" w:rsidR="00BF4489" w:rsidRDefault="00BF4489">
      <w:pPr>
        <w:spacing w:line="360" w:lineRule="auto"/>
        <w:jc w:val="both"/>
        <w:rPr>
          <w:rFonts w:ascii="Palatino Linotype" w:eastAsia="Palatino Linotype" w:hAnsi="Palatino Linotype" w:cs="Palatino Linotype"/>
        </w:rPr>
      </w:pPr>
    </w:p>
    <w:p w14:paraId="041A9A3D"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B9BC3CC" w14:textId="77777777" w:rsidR="00BF4489" w:rsidRDefault="00133F5D">
      <w:pPr>
        <w:widowControl w:val="0"/>
        <w:tabs>
          <w:tab w:val="left" w:pos="709"/>
        </w:tabs>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dieciocho de agosto del año dos mil veintitrés</w:t>
      </w:r>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14:paraId="71B324F7"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 </w:t>
      </w:r>
    </w:p>
    <w:p w14:paraId="009E0DB3" w14:textId="77777777" w:rsidR="00BF4489" w:rsidRDefault="00133F5D">
      <w:pPr>
        <w:pStyle w:val="Ttulo2"/>
        <w:spacing w:before="240" w:after="24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14:paraId="4A804340"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color w:val="000000"/>
        </w:rPr>
        <w:t>trigésimo segundo, trigésimo tercero y trigésimo cuarto</w:t>
      </w:r>
      <w:r>
        <w:rPr>
          <w:rFonts w:ascii="Palatino Linotype" w:eastAsia="Palatino Linotype" w:hAnsi="Palatino Linotype" w:cs="Palatino Linotype"/>
          <w:highlight w:val="white"/>
        </w:rPr>
        <w:t xml:space="preserve">; fracciones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XXIII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5A0C312"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3686027"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declaración de incompetencia a la solicitud de información el día </w:t>
      </w:r>
      <w:r>
        <w:rPr>
          <w:rFonts w:ascii="Palatino Linotype" w:eastAsia="Palatino Linotype" w:hAnsi="Palatino Linotype" w:cs="Palatino Linotype"/>
          <w:b/>
        </w:rPr>
        <w:t xml:space="preserve">veinte de enero de dos mil veintitrés, </w:t>
      </w:r>
      <w:r>
        <w:rPr>
          <w:rFonts w:ascii="Palatino Linotype" w:eastAsia="Palatino Linotype" w:hAnsi="Palatino Linotype" w:cs="Palatino Linotype"/>
        </w:rPr>
        <w:t xml:space="preserve">mientras que el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veintisiete de enero de dos mil veintitrés</w:t>
      </w:r>
      <w:r>
        <w:rPr>
          <w:rFonts w:ascii="Palatino Linotype" w:eastAsia="Palatino Linotype" w:hAnsi="Palatino Linotype" w:cs="Palatino Linotype"/>
        </w:rPr>
        <w:t xml:space="preserve">, esto es, el </w:t>
      </w:r>
      <w:r>
        <w:rPr>
          <w:rFonts w:ascii="Palatino Linotype" w:eastAsia="Palatino Linotype" w:hAnsi="Palatino Linotype" w:cs="Palatino Linotype"/>
          <w:b/>
        </w:rPr>
        <w:t>quinto día hábil</w:t>
      </w:r>
      <w:r>
        <w:rPr>
          <w:rFonts w:ascii="Palatino Linotype" w:eastAsia="Palatino Linotype" w:hAnsi="Palatino Linotype" w:cs="Palatino Linotype"/>
        </w:rPr>
        <w:t xml:space="preserve"> siguiente en que tuvo conocimiento de la respuesta impugnada</w:t>
      </w:r>
      <w:r>
        <w:rPr>
          <w:rFonts w:ascii="Palatino Linotype" w:eastAsia="Palatino Linotype" w:hAnsi="Palatino Linotype" w:cs="Palatino Linotype"/>
          <w:b/>
        </w:rPr>
        <w:t>.</w:t>
      </w:r>
    </w:p>
    <w:p w14:paraId="063DB77A" w14:textId="77777777" w:rsidR="00BF4489" w:rsidRDefault="00133F5D">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al considerar la fecha en que se formuló la solicitud y la fecha en que respondió a 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08B467D0" w14:textId="77777777" w:rsidR="00BF4489" w:rsidRDefault="00133F5D">
      <w:pPr>
        <w:spacing w:before="240"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FF5BA6" w14:textId="77777777" w:rsidR="00BF4489" w:rsidRDefault="00133F5D">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acuerdo al artículo 179, fracción IV de la Ley de Transparencia y Acceso a la Información Pública del Estado de México y Municipios; que a la letra dice:</w:t>
      </w:r>
    </w:p>
    <w:p w14:paraId="5E6BB4E9" w14:textId="77777777" w:rsidR="00BF4489" w:rsidRDefault="00133F5D">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5084507" w14:textId="77777777" w:rsidR="00BF4489" w:rsidRDefault="00133F5D">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94D1D73" w14:textId="77777777" w:rsidR="00BF4489" w:rsidRDefault="00133F5D">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La declaración de incompetencia por el sujeto obligado;</w:t>
      </w:r>
      <w:r>
        <w:rPr>
          <w:rFonts w:ascii="Palatino Linotype" w:eastAsia="Palatino Linotype" w:hAnsi="Palatino Linotype" w:cs="Palatino Linotype"/>
          <w:i/>
          <w:sz w:val="22"/>
          <w:szCs w:val="22"/>
        </w:rPr>
        <w:t xml:space="preserve">” (Énfasis añadido) </w:t>
      </w:r>
    </w:p>
    <w:p w14:paraId="6E6F7A93"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Recurrente</w:t>
      </w:r>
      <w:r>
        <w:rPr>
          <w:rFonts w:ascii="Palatino Linotype" w:eastAsia="Palatino Linotype" w:hAnsi="Palatino Linotype" w:cs="Palatino Linotype"/>
        </w:rPr>
        <w:t>, o en su defecto, en caso de ser procedente, ordenar la entrega de información oportuna.</w:t>
      </w:r>
    </w:p>
    <w:p w14:paraId="45BE4347"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Pr>
          <w:rFonts w:ascii="Palatino Linotype" w:eastAsia="Palatino Linotype" w:hAnsi="Palatino Linotype" w:cs="Palatino Linotype"/>
          <w:color w:val="000000"/>
        </w:rPr>
        <w:lastRenderedPageBreak/>
        <w:t>primero, segundo y tercero y 6 apartado A fracciones I, II, III, IV, V, VI y VII que a la letra señalan:</w:t>
      </w:r>
    </w:p>
    <w:p w14:paraId="2F27C799" w14:textId="77777777" w:rsidR="00BF4489" w:rsidRDefault="00133F5D">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2420F307" w14:textId="77777777" w:rsidR="00BF4489" w:rsidRDefault="00133F5D">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1F182119" w14:textId="77777777" w:rsidR="00BF4489" w:rsidRDefault="00133F5D">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7BBA6F7B" w14:textId="77777777" w:rsidR="00BF4489" w:rsidRDefault="00133F5D">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3A53B2C0" w14:textId="77777777" w:rsidR="00BF4489" w:rsidRDefault="00133F5D">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14:paraId="37FD4D56" w14:textId="77777777" w:rsidR="00BF4489" w:rsidRDefault="00133F5D">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14:paraId="0B8CB111"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2F717DF8"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color w:val="000000"/>
          <w:sz w:val="22"/>
          <w:szCs w:val="22"/>
        </w:rPr>
        <w:lastRenderedPageBreak/>
        <w:t>competencias o funciones, la ley determinará los supuestos específicos bajo los cuales procederá la declaración de inexistencia de la información.</w:t>
      </w:r>
    </w:p>
    <w:p w14:paraId="2FFA4DB0"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3083346D"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347F0B1F"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08DA6FB8"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EFC95F3"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7B115647" w14:textId="77777777" w:rsidR="00BF4489" w:rsidRDefault="00133F5D">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6327DB2D"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103115" w14:textId="77777777" w:rsidR="00BF4489" w:rsidRDefault="00133F5D">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7379D0B" w14:textId="77777777" w:rsidR="00BF4489" w:rsidRDefault="00133F5D">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905B20" w14:textId="77777777" w:rsidR="00BF4489" w:rsidRDefault="00133F5D">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6C04DA4D"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137A999" w14:textId="77777777" w:rsidR="00BF4489" w:rsidRDefault="00133F5D">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1F71FC2B" w14:textId="77777777" w:rsidR="00BF4489" w:rsidRDefault="00133F5D">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2E3D030"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8B6C816"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0726B735"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734F1D1B"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D1C7F22"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460B9A" w14:textId="77777777" w:rsidR="00BF4489" w:rsidRDefault="00133F5D">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37DB06"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DA6B57"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6254D39A"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14:paraId="6B46A378"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0FFA1B59"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F7D66A"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26E95303"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225DE6" w14:textId="77777777" w:rsidR="00BF4489" w:rsidRDefault="00133F5D">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En </w:t>
      </w:r>
      <w:proofErr w:type="gramStart"/>
      <w:r>
        <w:rPr>
          <w:rFonts w:ascii="Palatino Linotype" w:eastAsia="Palatino Linotype" w:hAnsi="Palatino Linotype" w:cs="Palatino Linotype"/>
          <w:i/>
          <w:color w:val="000000"/>
          <w:sz w:val="22"/>
          <w:szCs w:val="22"/>
        </w:rPr>
        <w:t>consecuencia</w:t>
      </w:r>
      <w:proofErr w:type="gramEnd"/>
      <w:r>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21792928" w14:textId="77777777" w:rsidR="00BF4489" w:rsidRDefault="00133F5D">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402CACE3" w14:textId="77777777" w:rsidR="00BF4489" w:rsidRDefault="00133F5D">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0CF153A4" w14:textId="77777777" w:rsidR="00BF4489" w:rsidRDefault="00133F5D">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b/>
          <w:i/>
          <w:color w:val="000000"/>
          <w:sz w:val="22"/>
          <w:szCs w:val="22"/>
        </w:rPr>
        <w:t>que</w:t>
      </w:r>
      <w:proofErr w:type="gramEnd"/>
      <w:r>
        <w:rPr>
          <w:rFonts w:ascii="Palatino Linotype" w:eastAsia="Palatino Linotype" w:hAnsi="Palatino Linotype" w:cs="Palatino Linotype"/>
          <w:b/>
          <w:i/>
          <w:color w:val="000000"/>
          <w:sz w:val="22"/>
          <w:szCs w:val="22"/>
        </w:rPr>
        <w:t xml:space="preserve"> en ejercicio de las atribuciones conferidas, se encuentre en posesión de los Sujetos Obligados.” (Sic)</w:t>
      </w:r>
    </w:p>
    <w:p w14:paraId="21225F85" w14:textId="77777777" w:rsidR="00BF4489" w:rsidRDefault="00133F5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Pr>
          <w:rFonts w:ascii="Palatino Linotype" w:eastAsia="Palatino Linotype" w:hAnsi="Palatino Linotype" w:cs="Palatino Linotype"/>
          <w:color w:val="000000"/>
        </w:rPr>
        <w:lastRenderedPageBreak/>
        <w:t>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EB739D9" w14:textId="77777777" w:rsidR="00BF4489" w:rsidRDefault="00133F5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14:paraId="16330D15" w14:textId="77777777" w:rsidR="00BF4489" w:rsidRDefault="00133F5D">
      <w:pPr>
        <w:numPr>
          <w:ilvl w:val="0"/>
          <w:numId w:val="3"/>
        </w:numPr>
        <w:pBdr>
          <w:top w:val="nil"/>
          <w:left w:val="nil"/>
          <w:bottom w:val="nil"/>
          <w:right w:val="nil"/>
          <w:between w:val="nil"/>
        </w:pBdr>
        <w:spacing w:before="240" w:after="240" w:line="360" w:lineRule="auto"/>
        <w:ind w:left="567" w:right="851" w:hanging="28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escuela primaria Herminia Castañeda, ubicada en Santa María Jajalpa, Tenango del Valle, con sector III, zona escolar 105, CCT 15DPR923I:</w:t>
      </w:r>
    </w:p>
    <w:p w14:paraId="3F898A8A" w14:textId="77777777" w:rsidR="00BF4489" w:rsidRDefault="00133F5D">
      <w:pPr>
        <w:numPr>
          <w:ilvl w:val="0"/>
          <w:numId w:val="4"/>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oficio en donde consten las funciones y deberes que debe realizar cada profesor de la escuela. </w:t>
      </w:r>
    </w:p>
    <w:p w14:paraId="1A94948C"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bitácora de registro de entrada y salida de cada profesor. </w:t>
      </w:r>
    </w:p>
    <w:p w14:paraId="51136C1E"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registro en bitácora del director en donde conste que ingresa y sale</w:t>
      </w:r>
    </w:p>
    <w:p w14:paraId="712789A5"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plan de trabajo de cada profesor </w:t>
      </w:r>
    </w:p>
    <w:p w14:paraId="14D87B7A"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plan de trabajo del director. </w:t>
      </w:r>
    </w:p>
    <w:p w14:paraId="5005A699" w14:textId="77777777" w:rsidR="00BF4489" w:rsidRDefault="00133F5D">
      <w:pPr>
        <w:numPr>
          <w:ilvl w:val="0"/>
          <w:numId w:val="4"/>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demandas que se han interpuesto por los robos en lo que conste cada artículo bien e inmueble que sustrajeron en cada demanda. </w:t>
      </w:r>
    </w:p>
    <w:p w14:paraId="03D52D07"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Inventario actualizado a la fecha de materiales y recursos tecnológicos. </w:t>
      </w:r>
    </w:p>
    <w:p w14:paraId="242D192C" w14:textId="77777777" w:rsidR="00BF4489" w:rsidRDefault="00133F5D">
      <w:pPr>
        <w:numPr>
          <w:ilvl w:val="0"/>
          <w:numId w:val="4"/>
        </w:numPr>
        <w:pBdr>
          <w:top w:val="nil"/>
          <w:left w:val="nil"/>
          <w:bottom w:val="nil"/>
          <w:right w:val="nil"/>
          <w:between w:val="nil"/>
        </w:pBdr>
        <w:spacing w:before="240" w:after="240" w:line="360" w:lineRule="auto"/>
        <w:ind w:left="567" w:right="851" w:hanging="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Inventario de mantenimiento actualizado a la fecha. </w:t>
      </w:r>
    </w:p>
    <w:p w14:paraId="712B663A"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declaró su incompetencia para conocer de la solicitud de información pública al </w:t>
      </w:r>
      <w:r>
        <w:rPr>
          <w:rFonts w:ascii="Palatino Linotype" w:eastAsia="Palatino Linotype" w:hAnsi="Palatino Linotype" w:cs="Palatino Linotype"/>
          <w:b/>
        </w:rPr>
        <w:t>primer día hábil de haberse presentado el requerimiento de información</w:t>
      </w:r>
      <w:r>
        <w:rPr>
          <w:rFonts w:ascii="Palatino Linotype" w:eastAsia="Palatino Linotype" w:hAnsi="Palatino Linotype" w:cs="Palatino Linotype"/>
        </w:rPr>
        <w:t>, ello expresando medularmente que la instancia competente son los Servicios Educativos Integrados al Estado de México (SEIEM), en virtud de que realizó una consulta al Sistema de Consulta de Centros de Trabajo, en la que se aprecia que la escuela referida en la solicitud de información pertenece al SEIEM.</w:t>
      </w:r>
    </w:p>
    <w:p w14:paraId="28FDB695"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lo orienta para que ingrese de nueva cuenta su solicitud a los Servicios Educativos Integrados al Estado de México (SEIEM), de conformidad con el artículo 167 de la Ley de Transparencia y Acceso a la Información Pública del Estado de México y Municipios. </w:t>
      </w:r>
    </w:p>
    <w:p w14:paraId="2852412E" w14:textId="77777777" w:rsidR="00BF4489" w:rsidRDefault="00133F5D">
      <w:p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rPr>
        <w:t xml:space="preserve">Una vez conocida la respuesta, el particular interpuso el recurso de revisión que se resuelve, expresando en sus razones o motivos de inconformidad, lo siguiente: </w:t>
      </w:r>
      <w:r>
        <w:rPr>
          <w:rFonts w:ascii="Palatino Linotype" w:eastAsia="Palatino Linotype" w:hAnsi="Palatino Linotype" w:cs="Palatino Linotype"/>
          <w:b/>
          <w:i/>
        </w:rPr>
        <w:t>“</w:t>
      </w:r>
      <w:r>
        <w:rPr>
          <w:rFonts w:ascii="Palatino Linotype" w:eastAsia="Palatino Linotype" w:hAnsi="Palatino Linotype" w:cs="Palatino Linotype"/>
          <w:b/>
          <w:i/>
          <w:u w:val="single"/>
        </w:rPr>
        <w:t>SE IMPUGNA LA RESPUESTA YA QUE A LA DEPENDENCIA QUE ME MANDAN ES LA QUE ME COMENTA QUE LE COMPETE A LA SECRETARÍA DE EDUCACIÓN PÚBLICA, EN LA CUAL ME MANDAN CON USTEDES Y ASI SE HA IDO TRIANGULANDO LA FALTA DE RESPUESTA Y FALTE DE COMPROMISO ANTE LA CIUDADANIA</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 (Énfasis añadido).</w:t>
      </w:r>
    </w:p>
    <w:p w14:paraId="769B4D63"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precisar que posterior a la admisión del recurso de revisión, se concedió un plazo de siete días hábiles a las partes para que presentaran sus manifestaciones, informe justificado o cualquier argumento que a su derecho conviniera, teniendo así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reiterando la incompetencia de la Secretaría de Educación para atender la solicitud de </w:t>
      </w:r>
      <w:r>
        <w:rPr>
          <w:rFonts w:ascii="Palatino Linotype" w:eastAsia="Palatino Linotype" w:hAnsi="Palatino Linotype" w:cs="Palatino Linotype"/>
        </w:rPr>
        <w:lastRenderedPageBreak/>
        <w:t xml:space="preserve">información, de tal suerte a su consideración, quien pudiera ser competente para atender lo solicitado son los Servicios Educativos Integrados al Estado de México (SEIEM), quien es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diverso, por cuanto hace a</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se tiene que adjuntó dos documentos que consisten en un pronunciamiento vertido por los Servicios Educativos Integrados al Estado de México (SEIEM), quienes declaran la incompetencia para atender una solicitud de información diversa a la que apertura el expediente del recurso de revisión que ahora se resuelve, relacionada con la escuela primaria Herminia Castañeda, ubicada en Santa María Jajalpa, Tenango del Valle, expresando que la instancia competente es la Secretaría de Educación del Gobierno del Estado de México.</w:t>
      </w:r>
    </w:p>
    <w:p w14:paraId="3EF4BA56"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adjuntó la Resolución del recurso de revisión RRA 20050/22, emitida por el Instituto Nacional de Transparencia, Acceso a la Información y Protección de Datos Personales (INAI), el once de enero de dos mil veintitrés, mediante la cual se confirma la respuesta de la Secretaría de Educación Pública, quien se declaró incompetente para poseer en sus archivos, información de la escuela primaria Herminia Castañeda, ubicada en Santa María Jajalpa, Tenango del Valle, por lo que una vez analizadas las documentales remitidas, se procedió a emitir el respectivo cierre de instrucción para su posterior resolución.</w:t>
      </w:r>
    </w:p>
    <w:p w14:paraId="4D9D5A52"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expuestas las posturas de las partes, es importante resaltar que de conformidad con el artículo 5, fracción VI, de la Ley de Educación del Estado de México, reconoce formalmente a la Secretaría de Educación y a los Servicios Educativos Integrados al Estado de México (SEIEM) como autoridades ejecutivas estatales; en este sentido, el artículo 24 de la referida legislación en su fracción I, mandata que es una atribución exclusiva de la autoridad educativa estatal la </w:t>
      </w:r>
      <w:r>
        <w:rPr>
          <w:rFonts w:ascii="Palatino Linotype" w:eastAsia="Palatino Linotype" w:hAnsi="Palatino Linotype" w:cs="Palatino Linotype"/>
        </w:rPr>
        <w:lastRenderedPageBreak/>
        <w:t>prestación de servicios de educación inicial, básica incluyendo la indígena y la especial, así como la normal y demás para la formación de maestros, por lo tanto, hasta este punto tenemos que ambos sujetos obligados cuentan con un común denominador que es precisamente la prestación de servicios educativos, por lo tanto, nos encontramos ante una duda de carácter competencial entre ambos entes públicos.</w:t>
      </w:r>
    </w:p>
    <w:p w14:paraId="289ED6E7"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debe precisarse que para un mejor proveer del presente estudio, resulta pertinente analizar la esfera competencial de la </w:t>
      </w:r>
      <w:r>
        <w:rPr>
          <w:rFonts w:ascii="Palatino Linotype" w:eastAsia="Palatino Linotype" w:hAnsi="Palatino Linotype" w:cs="Palatino Linotype"/>
          <w:b/>
        </w:rPr>
        <w:t xml:space="preserve">Secretaría de Educación </w:t>
      </w:r>
      <w:r>
        <w:rPr>
          <w:rFonts w:ascii="Palatino Linotype" w:eastAsia="Palatino Linotype" w:hAnsi="Palatino Linotype" w:cs="Palatino Linotype"/>
        </w:rPr>
        <w:t xml:space="preserve">y de los </w:t>
      </w:r>
      <w:r>
        <w:rPr>
          <w:rFonts w:ascii="Palatino Linotype" w:eastAsia="Palatino Linotype" w:hAnsi="Palatino Linotype" w:cs="Palatino Linotype"/>
          <w:b/>
        </w:rPr>
        <w:t>Servicios Educativos Integrados al Estado de México (SEIEM)</w:t>
      </w:r>
      <w:r>
        <w:rPr>
          <w:rFonts w:ascii="Palatino Linotype" w:eastAsia="Palatino Linotype" w:hAnsi="Palatino Linotype" w:cs="Palatino Linotype"/>
        </w:rPr>
        <w:t>, respectivamente, para ello se subdividirá el presente estudio en dos partes:</w:t>
      </w:r>
    </w:p>
    <w:p w14:paraId="70A730F5" w14:textId="77777777" w:rsidR="00BF4489" w:rsidRDefault="00133F5D">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Análisis de la esfera competencial de:</w:t>
      </w:r>
    </w:p>
    <w:p w14:paraId="590E2D6D" w14:textId="77777777" w:rsidR="00BF4489" w:rsidRDefault="00133F5D">
      <w:pPr>
        <w:numPr>
          <w:ilvl w:val="0"/>
          <w:numId w:val="2"/>
        </w:numPr>
        <w:pBdr>
          <w:top w:val="nil"/>
          <w:left w:val="nil"/>
          <w:bottom w:val="nil"/>
          <w:right w:val="nil"/>
          <w:between w:val="nil"/>
        </w:pBdr>
        <w:spacing w:before="240" w:after="240"/>
        <w:ind w:right="8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p w14:paraId="0FF18358" w14:textId="77777777" w:rsidR="00BF4489" w:rsidRDefault="00133F5D">
      <w:pPr>
        <w:numPr>
          <w:ilvl w:val="0"/>
          <w:numId w:val="2"/>
        </w:numPr>
        <w:pBdr>
          <w:top w:val="nil"/>
          <w:left w:val="nil"/>
          <w:bottom w:val="nil"/>
          <w:right w:val="nil"/>
          <w:between w:val="nil"/>
        </w:pBdr>
        <w:spacing w:before="240" w:after="240"/>
        <w:ind w:right="8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Servicios Educativos Integrados al Estado de México (SEIEM).</w:t>
      </w:r>
    </w:p>
    <w:p w14:paraId="3F488B27" w14:textId="77777777" w:rsidR="00BF4489" w:rsidRDefault="00BF4489">
      <w:pPr>
        <w:spacing w:before="240" w:after="240"/>
        <w:ind w:right="851"/>
        <w:jc w:val="both"/>
        <w:rPr>
          <w:rFonts w:ascii="Palatino Linotype" w:eastAsia="Palatino Linotype" w:hAnsi="Palatino Linotype" w:cs="Palatino Linotype"/>
          <w:b/>
        </w:rPr>
      </w:pPr>
    </w:p>
    <w:p w14:paraId="5D0F3C3F"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De la esfera competencial de la Secretaría de Educación:</w:t>
      </w:r>
    </w:p>
    <w:p w14:paraId="2C871800"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tocante a este punto, los artículos 29 y 30 de la Ley Orgánica de la Administración Pública del Estado de México, señalan que le corresponde a la Secretaría de Educación el desempeño de las siguientes funciones:</w:t>
      </w:r>
    </w:p>
    <w:p w14:paraId="55B08D0B"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1FBF0D" w14:textId="77777777" w:rsidR="00BF4489" w:rsidRDefault="00133F5D">
      <w:pPr>
        <w:spacing w:before="240" w:after="240"/>
        <w:ind w:left="567"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Artículo 29.- La Secretaría de Educación, es el órgano encargado de fijar y ejecutar la política educativa, en la Entidad.</w:t>
      </w:r>
    </w:p>
    <w:p w14:paraId="69F150AE" w14:textId="77777777" w:rsidR="00BF4489" w:rsidRDefault="00133F5D">
      <w:pPr>
        <w:spacing w:before="240" w:after="240"/>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Artículo 30.- A la Secretaría de Educación, corresponde el despacho de los siguientes asuntos:</w:t>
      </w:r>
    </w:p>
    <w:p w14:paraId="69B0FFE5"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Formular, en el ámbito que compete al Estado, la política educativa, así como la de desarrollo cultural, bienestar social y deporte.</w:t>
      </w:r>
    </w:p>
    <w:p w14:paraId="4655E87B" w14:textId="77777777" w:rsidR="00BF4489" w:rsidRDefault="00133F5D">
      <w:pPr>
        <w:spacing w:before="240" w:after="240"/>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Planear, organizar, desarrollar, vigilar y evaluar los servicios educativos que dependen del Gobierno del Estado o sus organismos descentralizados con apego a la legislación federal y estatal vigentes.</w:t>
      </w:r>
    </w:p>
    <w:p w14:paraId="68C48CED"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75F3C8F" w14:textId="77777777" w:rsidR="00BF4489" w:rsidRDefault="00133F5D">
      <w:pPr>
        <w:spacing w:before="240" w:after="240" w:line="276"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i/>
          <w:sz w:val="22"/>
          <w:szCs w:val="22"/>
          <w:u w:val="single"/>
        </w:rPr>
        <w:t>V. Crear y mantener las escuelas oficiales que dependan directamente del Gobierno del Estado</w:t>
      </w:r>
      <w:r>
        <w:rPr>
          <w:rFonts w:ascii="Palatino Linotype" w:eastAsia="Palatino Linotype" w:hAnsi="Palatino Linotype" w:cs="Palatino Linotype"/>
          <w:i/>
          <w:sz w:val="22"/>
          <w:szCs w:val="22"/>
        </w:rPr>
        <w:t xml:space="preserve"> y autorizar la creación de las que forman parte de sus organismos descentralizados, con excepción de las instituciones de educación superior autónomas.” (Énfasis añadido)</w:t>
      </w:r>
    </w:p>
    <w:p w14:paraId="7BA31954"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armonía con la disposición citada con anterioridad, el Manual General de Organización de la Secretaría de Educación contempla las siguientes atribuciones para esta instancia gubernamental:</w:t>
      </w:r>
    </w:p>
    <w:p w14:paraId="3B0FB47C"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“21000000000000L SECRETARÍA DE EDUCACIÓN OBJETIVO: </w:t>
      </w:r>
      <w:r>
        <w:rPr>
          <w:rFonts w:ascii="Palatino Linotype" w:eastAsia="Palatino Linotype" w:hAnsi="Palatino Linotype" w:cs="Palatino Linotype"/>
          <w:b/>
          <w:i/>
          <w:sz w:val="22"/>
          <w:szCs w:val="22"/>
          <w:u w:val="single"/>
        </w:rPr>
        <w:t>Planear, organizar, dirigir y evaluar la prestación de servicios educativos en el Estado de México, conforme a los ordenamientos jurídicos en la materia y en las disposiciones dictadas por el Ejecutivo Estatal</w:t>
      </w:r>
      <w:r>
        <w:rPr>
          <w:rFonts w:ascii="Palatino Linotype" w:eastAsia="Palatino Linotype" w:hAnsi="Palatino Linotype" w:cs="Palatino Linotype"/>
          <w:i/>
          <w:sz w:val="22"/>
          <w:szCs w:val="22"/>
        </w:rPr>
        <w:t xml:space="preserve">, así como desarrollar e instrumentar acciones que aseguren la incorporación de la perspectiva de género en los programas, proyectos y políticas públicas competencia de la dependencia e impulsar una cultura de respeto entre hombres y mujeres. </w:t>
      </w:r>
    </w:p>
    <w:p w14:paraId="648BD462"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p>
    <w:p w14:paraId="635F9D8C"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Establecer la política general en materia de educación, atendiendo las prioridades y estrategias establecidas en el Plan de Desarrollo del Estado de México</w:t>
      </w:r>
      <w:r>
        <w:rPr>
          <w:rFonts w:ascii="Palatino Linotype" w:eastAsia="Palatino Linotype" w:hAnsi="Palatino Linotype" w:cs="Palatino Linotype"/>
          <w:i/>
          <w:sz w:val="22"/>
          <w:szCs w:val="22"/>
        </w:rPr>
        <w:t xml:space="preserve">. </w:t>
      </w:r>
    </w:p>
    <w:p w14:paraId="662BFDEA"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0B8F617"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Desarrollar acciones para abatir el rezago educativo en la entidad, a través de instrumentos de coordinación con autoridades federales y municipales, en atención </w:t>
      </w:r>
      <w:r>
        <w:rPr>
          <w:rFonts w:ascii="Palatino Linotype" w:eastAsia="Palatino Linotype" w:hAnsi="Palatino Linotype" w:cs="Palatino Linotype"/>
          <w:i/>
          <w:sz w:val="22"/>
          <w:szCs w:val="22"/>
        </w:rPr>
        <w:lastRenderedPageBreak/>
        <w:t xml:space="preserve">a programas de educación primaria formal, educación comunitaria y alfabetización de personas adultas. </w:t>
      </w:r>
    </w:p>
    <w:p w14:paraId="12C5A268" w14:textId="77777777" w:rsidR="00BF4489" w:rsidRDefault="00133F5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Dirigir, supervisar y evaluar la formación y actualización de personal académico para la investigación y la docencia que atienda las necesidades del Sistema Educativo Estatal.” (Énfasis añadido)</w:t>
      </w:r>
    </w:p>
    <w:p w14:paraId="42F41F49"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los preceptos normativos previamente insertados, se puede visualizar que el marco de actuación de la Secretaría de Educación comprende estrictamente al ámbito estatal pues es la encargada de fijar y ejecutar la política educativa en la entidad; así como de crear y mantener las escuelas oficiales que dependan directamente del Gobierno del Estado de México. </w:t>
      </w:r>
    </w:p>
    <w:p w14:paraId="2A611381"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Atentos a lo anterior, este Organismo Garante procedió a consultar la liga electrónica </w:t>
      </w:r>
      <w:hyperlink r:id="rId12">
        <w:r>
          <w:rPr>
            <w:rFonts w:ascii="Palatino Linotype" w:eastAsia="Palatino Linotype" w:hAnsi="Palatino Linotype" w:cs="Palatino Linotype"/>
            <w:color w:val="0000FF"/>
            <w:u w:val="single"/>
          </w:rPr>
          <w:t>https://seduc.edomex.gob.mx/sis/catalogoct/</w:t>
        </w:r>
      </w:hyperlink>
      <w:r>
        <w:rPr>
          <w:rFonts w:ascii="Palatino Linotype" w:eastAsia="Palatino Linotype" w:hAnsi="Palatino Linotype" w:cs="Palatino Linotype"/>
        </w:rPr>
        <w:t xml:space="preserve"> correspondiente al Sistema de Consulta de Centros de Trabajo (CCT-SEDUC) de la Secretaría de Educación, en el cual se realizó la búsqueda del plantel educativo referido en la solicitud de información, obteniendo así que dentro del Subsistema Educativo Estatal no se tiene registro de dicho plantel, sirve de referencia la siguiente captura de pantalla:</w:t>
      </w:r>
    </w:p>
    <w:p w14:paraId="6936097D" w14:textId="77777777" w:rsidR="00BF4489" w:rsidRDefault="00133F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31F19381" wp14:editId="1BB487EB">
            <wp:extent cx="5581015" cy="1746885"/>
            <wp:effectExtent l="0" t="0" r="0" b="0"/>
            <wp:docPr id="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581015" cy="1746885"/>
                    </a:xfrm>
                    <a:prstGeom prst="rect">
                      <a:avLst/>
                    </a:prstGeom>
                    <a:ln/>
                  </pic:spPr>
                </pic:pic>
              </a:graphicData>
            </a:graphic>
          </wp:inline>
        </w:drawing>
      </w:r>
    </w:p>
    <w:p w14:paraId="5916E124"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De manera que el plantel de educación primaria materia de la presente solicitud de información no forma parte de los centros que administra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por lo tanto, se procede al análisis de la esfera competencial del siguiente organismo. </w:t>
      </w:r>
      <w:r>
        <w:rPr>
          <w:rFonts w:ascii="Palatino Linotype" w:eastAsia="Palatino Linotype" w:hAnsi="Palatino Linotype" w:cs="Palatino Linotype"/>
          <w:b/>
        </w:rPr>
        <w:t xml:space="preserve"> </w:t>
      </w:r>
    </w:p>
    <w:p w14:paraId="5DC80F06" w14:textId="77777777" w:rsidR="00BF4489" w:rsidRDefault="00133F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Del ámbito competencial de los Servicios Educativos Integrados al Estado de México (SEIEM):</w:t>
      </w:r>
    </w:p>
    <w:p w14:paraId="5EF53710"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lo concerniente a este punto, debe iniciarse señalando que Servicios Educativos Integrados al Estado de México (SEIEM) es un organismo público descentralizado; con personalidad jurídica y patrimonio propios, creado mediante el Decreto No. 103 de la Legislatura Local, de fecha 30 de mayo de 1992, en el marco de la descentralización de la educación básica a los Estados, el cual tiene el objetivo de ofrecer educación básica y normal de calidad, que proporcione a los educandos una amplia cultura, constituida por habilidades intelectuales, conocimientos básicos en disciplinas científicas, humanísticas y tecnológicas; y valores que incorporen los principios de libertad, justicia y democracia; que propicie en ellos un desarrollo integral y una identidad estatal y nacional; que les permita en el futuro, con responsabilidad social, participar en la conformación de un país más competitivo en el concierto de las naciones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004E5182" w14:textId="77777777" w:rsidR="00BF4489" w:rsidRDefault="00BF4489">
      <w:pPr>
        <w:spacing w:line="360" w:lineRule="auto"/>
        <w:ind w:right="49"/>
        <w:jc w:val="both"/>
        <w:rPr>
          <w:rFonts w:ascii="Palatino Linotype" w:eastAsia="Palatino Linotype" w:hAnsi="Palatino Linotype" w:cs="Palatino Linotype"/>
        </w:rPr>
      </w:pPr>
    </w:p>
    <w:p w14:paraId="5799A2E5"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mencionar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en educación básica, SEIEM ofrece educación inicial, educación especial, preescolar, </w:t>
      </w:r>
      <w:r>
        <w:rPr>
          <w:rFonts w:ascii="Palatino Linotype" w:eastAsia="Palatino Linotype" w:hAnsi="Palatino Linotype" w:cs="Palatino Linotype"/>
          <w:b/>
          <w:u w:val="single"/>
        </w:rPr>
        <w:t>primaria general</w:t>
      </w:r>
      <w:r>
        <w:rPr>
          <w:rFonts w:ascii="Palatino Linotype" w:eastAsia="Palatino Linotype" w:hAnsi="Palatino Linotype" w:cs="Palatino Linotype"/>
        </w:rPr>
        <w:t xml:space="preserve">, primaria en albergues rurales, internados de educación primaria, atendiendo también en estos niveles a las personas que hablan alguna lengua prehispánica llamándola educación </w:t>
      </w:r>
      <w:r>
        <w:rPr>
          <w:rFonts w:ascii="Palatino Linotype" w:eastAsia="Palatino Linotype" w:hAnsi="Palatino Linotype" w:cs="Palatino Linotype"/>
        </w:rPr>
        <w:lastRenderedPageBreak/>
        <w:t>intercultural bilingüe; además de la alfabetización y educación básica para adultos. En educación secundaria se ofrecen tres modalidades: Secundaria General, Secundaria Técnica y Telesecundaria. Para el nivel medio superior, se ofrece la Preparatoria Abierta, que representa una opción más de estudio para el egresado de educación secundaria.</w:t>
      </w:r>
    </w:p>
    <w:p w14:paraId="3C0B0DA6" w14:textId="77777777" w:rsidR="00BF4489" w:rsidRDefault="00BF4489">
      <w:pPr>
        <w:spacing w:line="360" w:lineRule="auto"/>
        <w:ind w:right="49"/>
        <w:jc w:val="both"/>
        <w:rPr>
          <w:rFonts w:ascii="Palatino Linotype" w:eastAsia="Palatino Linotype" w:hAnsi="Palatino Linotype" w:cs="Palatino Linotype"/>
        </w:rPr>
      </w:pPr>
    </w:p>
    <w:p w14:paraId="0F177518" w14:textId="77777777" w:rsidR="00BF4489" w:rsidRDefault="00133F5D">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En este orden de ideas, el objetivo de la primaria general consiste en </w:t>
      </w:r>
      <w:r>
        <w:rPr>
          <w:rFonts w:ascii="Palatino Linotype" w:eastAsia="Palatino Linotype" w:hAnsi="Palatino Linotype" w:cs="Palatino Linotype"/>
          <w:b/>
          <w:u w:val="single"/>
        </w:rPr>
        <w:t>ofrecer educación primaria de calidad a la población de 6 a 14 años de edad, acorde con las políticas del federalismo educativo y congruente con las características establecidas en el artículo 3º Constitucional, la Ley General de Educación y la Ley de Educación del Estado de México.</w:t>
      </w:r>
    </w:p>
    <w:p w14:paraId="11F3E0C1" w14:textId="77777777" w:rsidR="00BF4489" w:rsidRDefault="00BF4489">
      <w:pPr>
        <w:spacing w:line="360" w:lineRule="auto"/>
        <w:ind w:right="49"/>
        <w:jc w:val="both"/>
        <w:rPr>
          <w:rFonts w:ascii="Palatino Linotype" w:eastAsia="Palatino Linotype" w:hAnsi="Palatino Linotype" w:cs="Palatino Linotype"/>
          <w:b/>
          <w:u w:val="single"/>
        </w:rPr>
      </w:pPr>
    </w:p>
    <w:p w14:paraId="54020715"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Dichas políticas del federalismo educativo se localizan en el Convenio que de conformidad con el Acuerdo Nacional para la Modernización de la Educación Básica celebran el Ejecutivo Federal y el Ejecutivo del Estado Libre y Soberano de México, con la comparecencia del Instituto de Seguridad y Servicios Sociales de los Trabajadores del Estado, publicado en el Diario Oficial de la Federación el veintisiete de mayo de mil novecientos noventa y dos, mismo que dispone lo siguiente:</w:t>
      </w:r>
    </w:p>
    <w:p w14:paraId="6CD68898" w14:textId="77777777" w:rsidR="00BF4489" w:rsidRDefault="00BF4489">
      <w:pPr>
        <w:spacing w:line="360" w:lineRule="auto"/>
        <w:ind w:right="49"/>
        <w:jc w:val="both"/>
        <w:rPr>
          <w:rFonts w:ascii="Palatino Linotype" w:eastAsia="Palatino Linotype" w:hAnsi="Palatino Linotype" w:cs="Palatino Linotype"/>
        </w:rPr>
      </w:pPr>
    </w:p>
    <w:p w14:paraId="7D43127F"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Gobierno Estatal promoverá las medidas necesarias para que sea responsabilidad directa de cada Municipio dar mantenimiento y proveer de equipo básico a las escuelas públicas ubicadas en el territorio de su jurisdicción, con los recursos que al efecto le transfiera el propio Gobierno Federal.</w:t>
      </w:r>
    </w:p>
    <w:p w14:paraId="112985E7"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Que el Gobierno Estatal, por conducto de su dependencia o entidad competente, asume la dirección de los planteles públicos ubicados en su territorio en los que se prestan, en todas sus modalidades, los servicios de educación básica preescolar, primaria y secundaria; educación normal y demás relativa para la formación de maestros; así como educación especial inicial, indígena, física y las "misiones culturales".</w:t>
      </w:r>
    </w:p>
    <w:p w14:paraId="0102BAD3" w14:textId="77777777" w:rsidR="00BF4489" w:rsidRDefault="00BF4489">
      <w:pPr>
        <w:spacing w:line="360" w:lineRule="auto"/>
        <w:ind w:left="567" w:right="851" w:hanging="283"/>
        <w:jc w:val="both"/>
        <w:rPr>
          <w:rFonts w:ascii="Palatino Linotype" w:eastAsia="Palatino Linotype" w:hAnsi="Palatino Linotype" w:cs="Palatino Linotype"/>
        </w:rPr>
      </w:pPr>
    </w:p>
    <w:p w14:paraId="60C5E434"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Ejecutivo Federal traspasa y el Gobierno Estatal recibe los establecimientos con todos los elementos de carácter técnico y administrativo, derechos y obligaciones, bienes muebles e inmuebles por medio de los cuales la Secretaría de Educación Pública viene prestando en la Entidad.</w:t>
      </w:r>
    </w:p>
    <w:p w14:paraId="22D07789" w14:textId="77777777" w:rsidR="00BF4489" w:rsidRDefault="00BF4489">
      <w:pPr>
        <w:spacing w:line="360" w:lineRule="auto"/>
        <w:ind w:left="567" w:right="851" w:hanging="283"/>
        <w:jc w:val="both"/>
        <w:rPr>
          <w:rFonts w:ascii="Palatino Linotype" w:eastAsia="Palatino Linotype" w:hAnsi="Palatino Linotype" w:cs="Palatino Linotype"/>
        </w:rPr>
      </w:pPr>
    </w:p>
    <w:p w14:paraId="32867D24"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Gobierno Estatal, por conducto de su dependencia o entidad competente, sustituye al titular de la Secretaría de Educación Pública del Ejecutivo Federal en las relaciones jurídicas existentes con los trabajadores adscritos a los planteles y demás unidades administrativas que en virtud del presente convenio se incorporan al sistema educativo estatal.</w:t>
      </w:r>
    </w:p>
    <w:p w14:paraId="6C7B94A8" w14:textId="77777777" w:rsidR="00BF4489" w:rsidRDefault="00BF4489">
      <w:pPr>
        <w:spacing w:line="360" w:lineRule="auto"/>
        <w:ind w:left="567" w:right="851" w:hanging="283"/>
        <w:jc w:val="both"/>
        <w:rPr>
          <w:rFonts w:ascii="Palatino Linotype" w:eastAsia="Palatino Linotype" w:hAnsi="Palatino Linotype" w:cs="Palatino Linotype"/>
        </w:rPr>
      </w:pPr>
    </w:p>
    <w:p w14:paraId="5C02F547"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Gobierno Estatal, por conducto de su dependencia o entidad competente, reconoce y proveerá lo necesario para respetar íntegramente todos los derechos laborales, incluyendo los de organización colectiva.</w:t>
      </w:r>
    </w:p>
    <w:p w14:paraId="7888958F" w14:textId="77777777" w:rsidR="00BF4489" w:rsidRDefault="00BF4489">
      <w:pPr>
        <w:spacing w:line="360" w:lineRule="auto"/>
        <w:ind w:left="567" w:right="851" w:hanging="283"/>
        <w:jc w:val="both"/>
        <w:rPr>
          <w:rFonts w:ascii="Palatino Linotype" w:eastAsia="Palatino Linotype" w:hAnsi="Palatino Linotype" w:cs="Palatino Linotype"/>
        </w:rPr>
      </w:pPr>
    </w:p>
    <w:p w14:paraId="2ADE76F4"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Gobierno Estatal hará esfuerzos por evitar interrupciones en cada ciclo escolar y se compromete, dentro de la concertación, a hacer lo necesario para aumentar los días y horas efectivos de clase en las escuelas de la Entidad.</w:t>
      </w:r>
    </w:p>
    <w:p w14:paraId="3386269D" w14:textId="77777777" w:rsidR="00BF4489" w:rsidRDefault="00BF4489">
      <w:pPr>
        <w:pBdr>
          <w:top w:val="nil"/>
          <w:left w:val="nil"/>
          <w:bottom w:val="nil"/>
          <w:right w:val="nil"/>
          <w:between w:val="nil"/>
        </w:pBdr>
        <w:spacing w:line="360" w:lineRule="auto"/>
        <w:ind w:left="567" w:right="851"/>
        <w:jc w:val="both"/>
        <w:rPr>
          <w:rFonts w:ascii="Palatino Linotype" w:eastAsia="Palatino Linotype" w:hAnsi="Palatino Linotype" w:cs="Palatino Linotype"/>
          <w:color w:val="000000"/>
        </w:rPr>
      </w:pPr>
    </w:p>
    <w:p w14:paraId="3C8422D0" w14:textId="77777777" w:rsidR="00BF4489" w:rsidRDefault="00133F5D">
      <w:pPr>
        <w:numPr>
          <w:ilvl w:val="0"/>
          <w:numId w:val="3"/>
        </w:numPr>
        <w:pBdr>
          <w:top w:val="nil"/>
          <w:left w:val="nil"/>
          <w:bottom w:val="nil"/>
          <w:right w:val="nil"/>
          <w:between w:val="nil"/>
        </w:pBdr>
        <w:spacing w:line="360" w:lineRule="auto"/>
        <w:ind w:left="567" w:right="851"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Gobierno Estatal asume la dirección de todos los planteles públicos establecidos en su territorio, dedicados a la formación magisterial. En consecuencia, se compromete a integrar un sistema que articule esfuerzos y experiencias en el ámbito de formación, actualización y superación permanentes de maestros.</w:t>
      </w:r>
    </w:p>
    <w:p w14:paraId="34384DDF" w14:textId="77777777" w:rsidR="00BF4489" w:rsidRDefault="00BF4489">
      <w:pPr>
        <w:spacing w:line="360" w:lineRule="auto"/>
        <w:ind w:right="49"/>
        <w:jc w:val="both"/>
        <w:rPr>
          <w:rFonts w:ascii="Palatino Linotype" w:eastAsia="Palatino Linotype" w:hAnsi="Palatino Linotype" w:cs="Palatino Linotype"/>
        </w:rPr>
      </w:pPr>
    </w:p>
    <w:p w14:paraId="6F102259"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anterior, se puede advertir con claridad que la federación traspasó la dirección de los planteles públicos, como son los criterios técnicos, administrativo y de obligaciones de los planteles como los ubicados en el Estado de México en los que se prestan, en todas sus modalidades, incluidos los servicios de educación básica primaria, por lo que la administración de planteles educativos de nivel básico primaria quedaba a cargo del Estado de México a partir de ese momento.</w:t>
      </w:r>
    </w:p>
    <w:p w14:paraId="5902B554" w14:textId="77777777" w:rsidR="00BF4489" w:rsidRDefault="00BF4489">
      <w:pPr>
        <w:spacing w:line="360" w:lineRule="auto"/>
        <w:ind w:right="49"/>
        <w:jc w:val="both"/>
        <w:rPr>
          <w:rFonts w:ascii="Palatino Linotype" w:eastAsia="Palatino Linotype" w:hAnsi="Palatino Linotype" w:cs="Palatino Linotype"/>
        </w:rPr>
      </w:pPr>
    </w:p>
    <w:p w14:paraId="57F3413D"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Dicha situación se fortalece al observar el artículo 2 de la Ley que crea el Organismo Público Descentralizado denominado Servicios Educativos Integrados al Estado de México, el cual establece que dicho organismo tendrá como objeto hacerse cargo integralmente de los servicios de educación básica y normal que le transfiera la Federación.</w:t>
      </w:r>
    </w:p>
    <w:p w14:paraId="2A1AA651" w14:textId="77777777" w:rsidR="00BF4489" w:rsidRDefault="00BF4489">
      <w:pPr>
        <w:spacing w:line="360" w:lineRule="auto"/>
        <w:ind w:right="49"/>
        <w:jc w:val="both"/>
        <w:rPr>
          <w:rFonts w:ascii="Palatino Linotype" w:eastAsia="Palatino Linotype" w:hAnsi="Palatino Linotype" w:cs="Palatino Linotype"/>
        </w:rPr>
      </w:pPr>
    </w:p>
    <w:p w14:paraId="5B6B2D24"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Establecido lo anterior, debemos recordar que el requerimiento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versa sobre información de un plantel denominado Escuela Primaria Herminia Castañeda ubicada en Santa María Jajalpa en Tenango del Valle, ubicado en el sector III, zona escolar 105, clave de centro de trabajo 15DPR923I, por lo tanto, de una consulta realizada por este Organismo Garante al Directorio de escuelas de los Servicios Educativos Integrados al Estado de México (SEIEM), se encontró la información relacionada con ese plantel en el directorio de planteles a cargo de dicho organismo descentralizado, se insertan las siguientes capturas de pantalla para mejor referencia:</w:t>
      </w:r>
    </w:p>
    <w:p w14:paraId="39AFB55D" w14:textId="77777777" w:rsidR="00BF4489" w:rsidRDefault="00133F5D">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77CF03DB" wp14:editId="5BD3DF52">
            <wp:extent cx="5477467" cy="4126331"/>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477467" cy="4126331"/>
                    </a:xfrm>
                    <a:prstGeom prst="rect">
                      <a:avLst/>
                    </a:prstGeom>
                    <a:ln/>
                  </pic:spPr>
                </pic:pic>
              </a:graphicData>
            </a:graphic>
          </wp:inline>
        </w:drawing>
      </w:r>
    </w:p>
    <w:p w14:paraId="24CD9138" w14:textId="77777777" w:rsidR="00BF4489" w:rsidRDefault="00133F5D">
      <w:pPr>
        <w:spacing w:line="360" w:lineRule="auto"/>
        <w:ind w:right="49"/>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6A2B22E1" wp14:editId="13E606A1">
            <wp:extent cx="5383230" cy="3750315"/>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383230" cy="3750315"/>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7A990FBF" wp14:editId="5CFE1A9B">
                <wp:simplePos x="0" y="0"/>
                <wp:positionH relativeFrom="column">
                  <wp:posOffset>1600200</wp:posOffset>
                </wp:positionH>
                <wp:positionV relativeFrom="paragraph">
                  <wp:posOffset>1193800</wp:posOffset>
                </wp:positionV>
                <wp:extent cx="1676400" cy="285750"/>
                <wp:effectExtent l="0" t="0" r="0" b="0"/>
                <wp:wrapNone/>
                <wp:docPr id="29" name="Rectángulo 29"/>
                <wp:cNvGraphicFramePr/>
                <a:graphic xmlns:a="http://schemas.openxmlformats.org/drawingml/2006/main">
                  <a:graphicData uri="http://schemas.microsoft.com/office/word/2010/wordprocessingShape">
                    <wps:wsp>
                      <wps:cNvSpPr/>
                      <wps:spPr>
                        <a:xfrm>
                          <a:off x="4522088" y="3651413"/>
                          <a:ext cx="1647825" cy="257175"/>
                        </a:xfrm>
                        <a:prstGeom prst="rect">
                          <a:avLst/>
                        </a:prstGeom>
                        <a:noFill/>
                        <a:ln w="28575" cap="flat" cmpd="sng">
                          <a:solidFill>
                            <a:srgbClr val="C00000"/>
                          </a:solidFill>
                          <a:prstDash val="solid"/>
                          <a:round/>
                          <a:headEnd type="none" w="sm" len="sm"/>
                          <a:tailEnd type="none" w="sm" len="sm"/>
                        </a:ln>
                      </wps:spPr>
                      <wps:txbx>
                        <w:txbxContent>
                          <w:p w14:paraId="70D9ED18" w14:textId="77777777" w:rsidR="00BF4489" w:rsidRDefault="00BF448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1193800</wp:posOffset>
                </wp:positionV>
                <wp:extent cx="1676400" cy="285750"/>
                <wp:effectExtent b="0" l="0" r="0" t="0"/>
                <wp:wrapNone/>
                <wp:docPr id="29"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676400" cy="285750"/>
                        </a:xfrm>
                        <a:prstGeom prst="rect"/>
                        <a:ln/>
                      </pic:spPr>
                    </pic:pic>
                  </a:graphicData>
                </a:graphic>
              </wp:anchor>
            </w:drawing>
          </mc:Fallback>
        </mc:AlternateContent>
      </w:r>
    </w:p>
    <w:p w14:paraId="7D48E26A"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mismo acto debe destacarse que como bien refirió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los C.C.T 15DPR9231 y 15DPR923 no existen, por lo tanto, es pertinente hacer del conocimiento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que la clave de centro de trabajo correcta para hacer referencia al centro educativo de primaria “</w:t>
      </w:r>
      <w:proofErr w:type="spellStart"/>
      <w:r>
        <w:rPr>
          <w:rFonts w:ascii="Palatino Linotype" w:eastAsia="Palatino Linotype" w:hAnsi="Palatino Linotype" w:cs="Palatino Linotype"/>
        </w:rPr>
        <w:t>Profra</w:t>
      </w:r>
      <w:proofErr w:type="spellEnd"/>
      <w:r>
        <w:rPr>
          <w:rFonts w:ascii="Palatino Linotype" w:eastAsia="Palatino Linotype" w:hAnsi="Palatino Linotype" w:cs="Palatino Linotype"/>
        </w:rPr>
        <w:t xml:space="preserve">. Herminia López Castañeda”, ubicada en Santa María Jajalpa, Tenango del Valle, es la </w:t>
      </w:r>
      <w:proofErr w:type="gramStart"/>
      <w:r>
        <w:rPr>
          <w:rFonts w:ascii="Palatino Linotype" w:eastAsia="Palatino Linotype" w:hAnsi="Palatino Linotype" w:cs="Palatino Linotype"/>
        </w:rPr>
        <w:t xml:space="preserve">C.C.T  </w:t>
      </w:r>
      <w:r>
        <w:rPr>
          <w:rFonts w:ascii="Palatino Linotype" w:eastAsia="Palatino Linotype" w:hAnsi="Palatino Linotype" w:cs="Palatino Linotype"/>
          <w:b/>
        </w:rPr>
        <w:t>15</w:t>
      </w:r>
      <w:proofErr w:type="gramEnd"/>
      <w:r>
        <w:rPr>
          <w:rFonts w:ascii="Palatino Linotype" w:eastAsia="Palatino Linotype" w:hAnsi="Palatino Linotype" w:cs="Palatino Linotype"/>
          <w:b/>
        </w:rPr>
        <w:t xml:space="preserve">DPR0263I, </w:t>
      </w:r>
      <w:r>
        <w:rPr>
          <w:rFonts w:ascii="Palatino Linotype" w:eastAsia="Palatino Linotype" w:hAnsi="Palatino Linotype" w:cs="Palatino Linotype"/>
        </w:rPr>
        <w:t>misma que fue empleada por este Instituto para realizar la búsqueda correspondiente y efectivamente visualizar que dicha escuela pertenece a Servicios Educativos Integrados al Estado de México (SEIEM).</w:t>
      </w:r>
    </w:p>
    <w:p w14:paraId="7022EAE0" w14:textId="77777777" w:rsidR="00BF4489" w:rsidRDefault="00BF4489">
      <w:pPr>
        <w:spacing w:line="360" w:lineRule="auto"/>
        <w:ind w:right="49"/>
        <w:jc w:val="both"/>
        <w:rPr>
          <w:rFonts w:ascii="Palatino Linotype" w:eastAsia="Palatino Linotype" w:hAnsi="Palatino Linotype" w:cs="Palatino Linotype"/>
        </w:rPr>
      </w:pPr>
    </w:p>
    <w:p w14:paraId="069982A6"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lo señalado hasta este punto, se estima que se acreditó la incompetencia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atender la presente solicitud de información, toda vez que dicho plantel educativo ofrece el servicio de primaria general, es decir, conforme a </w:t>
      </w:r>
      <w:r>
        <w:rPr>
          <w:rFonts w:ascii="Palatino Linotype" w:eastAsia="Palatino Linotype" w:hAnsi="Palatino Linotype" w:cs="Palatino Linotype"/>
        </w:rPr>
        <w:lastRenderedPageBreak/>
        <w:t>las políticas del federalismo educativo, es la propia federación la que traspasó la dirección a este organismo descentralizado y no así a la Secretaría de Educación, por lo tanto, al obrar este plantel dentro de su directorio de escuelas se refuerza esta premisa.</w:t>
      </w:r>
    </w:p>
    <w:p w14:paraId="4A35C3BD" w14:textId="77777777" w:rsidR="00BF4489" w:rsidRDefault="00BF4489">
      <w:pPr>
        <w:spacing w:line="360" w:lineRule="auto"/>
        <w:ind w:right="49"/>
        <w:jc w:val="both"/>
        <w:rPr>
          <w:rFonts w:ascii="Palatino Linotype" w:eastAsia="Palatino Linotype" w:hAnsi="Palatino Linotype" w:cs="Palatino Linotype"/>
        </w:rPr>
      </w:pPr>
    </w:p>
    <w:p w14:paraId="0BA314A9" w14:textId="77777777" w:rsidR="00BF4489" w:rsidRDefault="00133F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es de recordar que respecto a la Declaración de Incompetencia la Ley de Transparencia y Acceso a la Información Pública del Estado de México, establece, en los artículos 49, fracción II y 167, lo siguiente: </w:t>
      </w:r>
    </w:p>
    <w:p w14:paraId="0A5C598F" w14:textId="77777777" w:rsidR="00BF4489" w:rsidRDefault="00BF4489">
      <w:pPr>
        <w:tabs>
          <w:tab w:val="left" w:pos="1134"/>
        </w:tabs>
        <w:spacing w:line="360" w:lineRule="auto"/>
        <w:ind w:left="567" w:right="902"/>
        <w:jc w:val="both"/>
        <w:rPr>
          <w:rFonts w:ascii="Palatino Linotype" w:eastAsia="Palatino Linotype" w:hAnsi="Palatino Linotype" w:cs="Palatino Linotype"/>
          <w:i/>
          <w:sz w:val="22"/>
          <w:szCs w:val="22"/>
        </w:rPr>
      </w:pPr>
    </w:p>
    <w:p w14:paraId="13E48557" w14:textId="77777777" w:rsidR="00BF4489" w:rsidRDefault="00133F5D">
      <w:pPr>
        <w:tabs>
          <w:tab w:val="left" w:pos="1134"/>
          <w:tab w:val="left" w:pos="1276"/>
        </w:tabs>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40DC0B89" w14:textId="77777777" w:rsidR="00BF4489" w:rsidRDefault="00133F5D">
      <w:pPr>
        <w:tabs>
          <w:tab w:val="left" w:pos="1134"/>
        </w:tabs>
        <w:spacing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4B351B2" w14:textId="77777777" w:rsidR="00BF4489" w:rsidRDefault="00133F5D">
      <w:pPr>
        <w:tabs>
          <w:tab w:val="left" w:pos="1134"/>
        </w:tabs>
        <w:spacing w:line="276" w:lineRule="auto"/>
        <w:ind w:left="567"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II.</w:t>
      </w:r>
      <w:r>
        <w:rPr>
          <w:rFonts w:ascii="Calibri" w:eastAsia="Calibri" w:hAnsi="Calibri" w:cs="Calibri"/>
          <w:sz w:val="22"/>
          <w:szCs w:val="22"/>
        </w:rPr>
        <w:t xml:space="preserve"> </w:t>
      </w:r>
      <w:r>
        <w:rPr>
          <w:rFonts w:ascii="Palatino Linotype" w:eastAsia="Palatino Linotype" w:hAnsi="Palatino Linotype" w:cs="Palatino Linotype"/>
          <w:b/>
          <w:i/>
          <w:sz w:val="22"/>
          <w:szCs w:val="22"/>
        </w:rPr>
        <w:t>Confirmar, modificar o revocar</w:t>
      </w:r>
      <w:r>
        <w:rPr>
          <w:rFonts w:ascii="Palatino Linotype" w:eastAsia="Palatino Linotype" w:hAnsi="Palatino Linotype" w:cs="Palatino Linotype"/>
          <w:i/>
          <w:sz w:val="22"/>
          <w:szCs w:val="22"/>
        </w:rPr>
        <w:t xml:space="preserve"> las determinaciones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materia de ampliación del plazo de respuesta, clasificación de la información </w:t>
      </w:r>
      <w:r>
        <w:rPr>
          <w:rFonts w:ascii="Palatino Linotype" w:eastAsia="Palatino Linotype" w:hAnsi="Palatino Linotype" w:cs="Palatino Linotype"/>
          <w:b/>
          <w:i/>
          <w:sz w:val="22"/>
          <w:szCs w:val="22"/>
        </w:rPr>
        <w:t>y declaración</w:t>
      </w:r>
      <w:r>
        <w:rPr>
          <w:rFonts w:ascii="Palatino Linotype" w:eastAsia="Palatino Linotype" w:hAnsi="Palatino Linotype" w:cs="Palatino Linotype"/>
          <w:i/>
          <w:sz w:val="22"/>
          <w:szCs w:val="22"/>
        </w:rPr>
        <w:t xml:space="preserve"> de inexistencia o </w:t>
      </w:r>
      <w:r>
        <w:rPr>
          <w:rFonts w:ascii="Palatino Linotype" w:eastAsia="Palatino Linotype" w:hAnsi="Palatino Linotype" w:cs="Palatino Linotype"/>
          <w:b/>
          <w:i/>
          <w:sz w:val="22"/>
          <w:szCs w:val="22"/>
        </w:rPr>
        <w:t>de incompetencia realicen los titulares de las áreas de los sujetos obligados;</w:t>
      </w:r>
    </w:p>
    <w:p w14:paraId="7E520C13" w14:textId="77777777" w:rsidR="00BF4489" w:rsidRDefault="00133F5D">
      <w:pPr>
        <w:tabs>
          <w:tab w:val="left" w:pos="1134"/>
        </w:tabs>
        <w:spacing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CA6431E" w14:textId="77777777" w:rsidR="00BF4489" w:rsidRDefault="00133F5D">
      <w:pPr>
        <w:tabs>
          <w:tab w:val="left" w:pos="1134"/>
        </w:tabs>
        <w:spacing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Cuando las unidades de transparencia determinen la notoria incompetencia</w:t>
      </w:r>
      <w:r>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Pr>
          <w:rFonts w:ascii="Palatino Linotype" w:eastAsia="Palatino Linotype" w:hAnsi="Palatino Linotype" w:cs="Palatino Linotype"/>
          <w:b/>
          <w:i/>
          <w:sz w:val="22"/>
          <w:szCs w:val="22"/>
        </w:rPr>
        <w:t>deberán comunicarlo al solicitante, dentro de los tres días hábiles posteriores a la recepción de la solicitud</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en su caso orientar al solicitante, el o los sujetos obligados competentes.” (Sic)</w:t>
      </w:r>
    </w:p>
    <w:p w14:paraId="0169A673" w14:textId="77777777" w:rsidR="00BF4489" w:rsidRDefault="00BF4489">
      <w:pPr>
        <w:tabs>
          <w:tab w:val="left" w:pos="142"/>
          <w:tab w:val="left" w:pos="284"/>
        </w:tabs>
        <w:spacing w:line="360" w:lineRule="auto"/>
        <w:jc w:val="both"/>
        <w:rPr>
          <w:rFonts w:ascii="Palatino Linotype" w:eastAsia="Palatino Linotype" w:hAnsi="Palatino Linotype" w:cs="Palatino Linotype"/>
          <w:sz w:val="22"/>
          <w:szCs w:val="22"/>
        </w:rPr>
      </w:pPr>
    </w:p>
    <w:p w14:paraId="4D23475E" w14:textId="77777777" w:rsidR="00BF4489" w:rsidRDefault="00133F5D">
      <w:pPr>
        <w:tabs>
          <w:tab w:val="left" w:pos="142"/>
          <w:tab w:val="left" w:pos="28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rPr>
        <w:t xml:space="preserve"> en aquellos casos en los que no se trate de una notoria incompetencia. </w:t>
      </w:r>
    </w:p>
    <w:p w14:paraId="5D75C6D3" w14:textId="77777777" w:rsidR="00BF4489" w:rsidRDefault="00BF4489">
      <w:pPr>
        <w:tabs>
          <w:tab w:val="left" w:pos="142"/>
          <w:tab w:val="left" w:pos="284"/>
        </w:tabs>
        <w:spacing w:line="360" w:lineRule="auto"/>
        <w:jc w:val="both"/>
        <w:rPr>
          <w:rFonts w:ascii="Palatino Linotype" w:eastAsia="Palatino Linotype" w:hAnsi="Palatino Linotype" w:cs="Palatino Linotype"/>
          <w:b/>
          <w:sz w:val="22"/>
          <w:szCs w:val="22"/>
        </w:rPr>
      </w:pPr>
    </w:p>
    <w:p w14:paraId="0A59849E" w14:textId="77777777" w:rsidR="00BF4489" w:rsidRDefault="00133F5D">
      <w:pPr>
        <w:tabs>
          <w:tab w:val="left" w:pos="142"/>
          <w:tab w:val="left" w:pos="284"/>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u w:val="single"/>
        </w:rPr>
        <w:t xml:space="preserve">para su aprobación. </w:t>
      </w:r>
    </w:p>
    <w:p w14:paraId="27414D75" w14:textId="77777777" w:rsidR="00BF4489" w:rsidRDefault="00BF4489">
      <w:pPr>
        <w:spacing w:line="360" w:lineRule="auto"/>
        <w:ind w:right="18"/>
        <w:jc w:val="both"/>
        <w:rPr>
          <w:rFonts w:ascii="Palatino Linotype" w:eastAsia="Palatino Linotype" w:hAnsi="Palatino Linotype" w:cs="Palatino Linotype"/>
          <w:sz w:val="22"/>
          <w:szCs w:val="22"/>
        </w:rPr>
      </w:pPr>
    </w:p>
    <w:p w14:paraId="0F4553DA" w14:textId="77777777" w:rsidR="00BF4489" w:rsidRDefault="00133F5D">
      <w:pPr>
        <w:spacing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71AE9D92" w14:textId="77777777" w:rsidR="00BF4489" w:rsidRDefault="00BF4489">
      <w:pPr>
        <w:pBdr>
          <w:top w:val="nil"/>
          <w:left w:val="nil"/>
          <w:bottom w:val="nil"/>
          <w:right w:val="nil"/>
          <w:between w:val="nil"/>
        </w:pBdr>
        <w:spacing w:line="360" w:lineRule="auto"/>
        <w:ind w:left="851" w:right="900"/>
        <w:jc w:val="both"/>
        <w:rPr>
          <w:rFonts w:ascii="Palatino Linotype" w:eastAsia="Palatino Linotype" w:hAnsi="Palatino Linotype" w:cs="Palatino Linotype"/>
          <w:b/>
          <w:i/>
          <w:sz w:val="22"/>
          <w:szCs w:val="22"/>
        </w:rPr>
      </w:pPr>
    </w:p>
    <w:p w14:paraId="52DFDFE7" w14:textId="77777777" w:rsidR="00BF4489" w:rsidRDefault="00133F5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“Declaración de incompetencia por parte del Comité, cuando no sea notoria o manifiesta.</w:t>
      </w:r>
      <w:r>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19D701D" w14:textId="77777777" w:rsidR="00BF4489" w:rsidRDefault="00BF4489">
      <w:pPr>
        <w:pBdr>
          <w:top w:val="nil"/>
          <w:left w:val="nil"/>
          <w:bottom w:val="nil"/>
          <w:right w:val="nil"/>
          <w:between w:val="nil"/>
        </w:pBdr>
        <w:spacing w:line="360" w:lineRule="auto"/>
        <w:ind w:left="567" w:right="900"/>
        <w:jc w:val="both"/>
        <w:rPr>
          <w:rFonts w:ascii="Palatino Linotype" w:eastAsia="Palatino Linotype" w:hAnsi="Palatino Linotype" w:cs="Palatino Linotype"/>
          <w:i/>
          <w:sz w:val="22"/>
          <w:szCs w:val="22"/>
        </w:rPr>
      </w:pPr>
    </w:p>
    <w:p w14:paraId="3FE30883" w14:textId="77777777" w:rsidR="00BF4489" w:rsidRDefault="00133F5D">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duda razonable sobre la administración del documento materia de la solicitud de información</w:t>
      </w:r>
      <w:r>
        <w:rPr>
          <w:rFonts w:ascii="Palatino Linotype" w:eastAsia="Palatino Linotype" w:hAnsi="Palatino Linotype" w:cs="Palatino Linotype"/>
        </w:rPr>
        <w:t>, como se lee enseguida:</w:t>
      </w:r>
    </w:p>
    <w:p w14:paraId="03CA6CB9" w14:textId="77777777" w:rsidR="00BF4489" w:rsidRDefault="00BF4489">
      <w:pPr>
        <w:tabs>
          <w:tab w:val="left" w:pos="142"/>
          <w:tab w:val="left" w:pos="284"/>
        </w:tabs>
        <w:spacing w:line="360" w:lineRule="auto"/>
        <w:jc w:val="both"/>
        <w:rPr>
          <w:rFonts w:ascii="Palatino Linotype" w:eastAsia="Palatino Linotype" w:hAnsi="Palatino Linotype" w:cs="Palatino Linotype"/>
          <w:sz w:val="22"/>
          <w:szCs w:val="22"/>
        </w:rPr>
      </w:pPr>
    </w:p>
    <w:p w14:paraId="07B9B49A" w14:textId="77777777" w:rsidR="00BF4489" w:rsidRDefault="00133F5D">
      <w:pPr>
        <w:tabs>
          <w:tab w:val="left" w:pos="1418"/>
        </w:tabs>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“DECLARATORIA DE INCOMPETENCIA DEL SUJETO OBLIGADO. SUPUESTO PARA CONFIRMARLA POR ACUERDO DEL COMITÉ DE </w:t>
      </w:r>
      <w:r>
        <w:rPr>
          <w:rFonts w:ascii="Palatino Linotype" w:eastAsia="Palatino Linotype" w:hAnsi="Palatino Linotype" w:cs="Palatino Linotype"/>
          <w:b/>
          <w:i/>
          <w:sz w:val="22"/>
          <w:szCs w:val="22"/>
        </w:rPr>
        <w:lastRenderedPageBreak/>
        <w:t xml:space="preserve">TRANSPARENCIA. </w:t>
      </w:r>
      <w:r>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sz w:val="22"/>
          <w:szCs w:val="22"/>
          <w:u w:val="single"/>
        </w:rPr>
        <w:t>impiden determinar dentro del término legal de tres días hábiles</w:t>
      </w:r>
      <w:r>
        <w:rPr>
          <w:rFonts w:ascii="Palatino Linotype" w:eastAsia="Palatino Linotype" w:hAnsi="Palatino Linotype" w:cs="Palatino Linotype"/>
          <w:b/>
          <w:i/>
          <w:sz w:val="22"/>
          <w:szCs w:val="22"/>
        </w:rPr>
        <w:t>, si se posee o no la información por el Sujeto Obligado requerid</w:t>
      </w:r>
      <w:r>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A521EAE" w14:textId="77777777" w:rsidR="00BF4489" w:rsidRDefault="00BF4489">
      <w:pPr>
        <w:tabs>
          <w:tab w:val="left" w:pos="1418"/>
        </w:tabs>
        <w:spacing w:line="360" w:lineRule="auto"/>
        <w:ind w:left="567" w:right="900"/>
        <w:jc w:val="both"/>
        <w:rPr>
          <w:rFonts w:ascii="Palatino Linotype" w:eastAsia="Palatino Linotype" w:hAnsi="Palatino Linotype" w:cs="Palatino Linotype"/>
          <w:i/>
          <w:sz w:val="22"/>
          <w:szCs w:val="22"/>
        </w:rPr>
      </w:pPr>
    </w:p>
    <w:p w14:paraId="3B6FF5E4" w14:textId="77777777" w:rsidR="00BF4489" w:rsidRDefault="00133F5D">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particular, de los registros que obran en el Sistema de Acceso a la Información Mexiquense, se tiene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realizó su solicitud de información en fecha </w:t>
      </w:r>
      <w:r>
        <w:rPr>
          <w:rFonts w:ascii="Palatino Linotype" w:eastAsia="Palatino Linotype" w:hAnsi="Palatino Linotype" w:cs="Palatino Linotype"/>
          <w:b/>
        </w:rPr>
        <w:t>diecinueve de enero de dos mil veintitrés</w:t>
      </w:r>
      <w:r>
        <w:rPr>
          <w:rFonts w:ascii="Palatino Linotype" w:eastAsia="Palatino Linotype" w:hAnsi="Palatino Linotype" w:cs="Palatino Linotype"/>
        </w:rPr>
        <w:t xml:space="preserve">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declinó la competencia en fecha </w:t>
      </w:r>
      <w:r>
        <w:rPr>
          <w:rFonts w:ascii="Palatino Linotype" w:eastAsia="Palatino Linotype" w:hAnsi="Palatino Linotype" w:cs="Palatino Linotype"/>
          <w:b/>
        </w:rPr>
        <w:t>veinte de enero de dos mil veintitrés</w:t>
      </w:r>
      <w:r>
        <w:rPr>
          <w:rFonts w:ascii="Palatino Linotype" w:eastAsia="Palatino Linotype" w:hAnsi="Palatino Linotype" w:cs="Palatino Linotype"/>
        </w:rPr>
        <w:t xml:space="preserve">, es decir; al </w:t>
      </w:r>
      <w:r>
        <w:rPr>
          <w:rFonts w:ascii="Palatino Linotype" w:eastAsia="Palatino Linotype" w:hAnsi="Palatino Linotype" w:cs="Palatino Linotype"/>
          <w:b/>
        </w:rPr>
        <w:t>primer día hábil</w:t>
      </w:r>
      <w:r>
        <w:rPr>
          <w:rFonts w:ascii="Palatino Linotype" w:eastAsia="Palatino Linotype" w:hAnsi="Palatino Linotype" w:cs="Palatino Linotype"/>
        </w:rPr>
        <w:t xml:space="preserve"> en que se tuvo por registrada la solicitud de información, tal como se aprecia a continuación: </w:t>
      </w:r>
    </w:p>
    <w:p w14:paraId="51390F42" w14:textId="77777777" w:rsidR="00BF4489" w:rsidRDefault="00133F5D">
      <w:pPr>
        <w:tabs>
          <w:tab w:val="left" w:pos="993"/>
        </w:tabs>
        <w:spacing w:line="360" w:lineRule="auto"/>
        <w:ind w:right="-28"/>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1B4F8ED8" wp14:editId="5627A279">
            <wp:extent cx="5581015" cy="780415"/>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581015" cy="780415"/>
                    </a:xfrm>
                    <a:prstGeom prst="rect">
                      <a:avLst/>
                    </a:prstGeom>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14:anchorId="4990EA07" wp14:editId="576EE1DD">
                <wp:simplePos x="0" y="0"/>
                <wp:positionH relativeFrom="column">
                  <wp:posOffset>1460500</wp:posOffset>
                </wp:positionH>
                <wp:positionV relativeFrom="paragraph">
                  <wp:posOffset>0</wp:posOffset>
                </wp:positionV>
                <wp:extent cx="762000" cy="818515"/>
                <wp:effectExtent l="0" t="0" r="0" b="0"/>
                <wp:wrapNone/>
                <wp:docPr id="30" name="Rectángulo 30"/>
                <wp:cNvGraphicFramePr/>
                <a:graphic xmlns:a="http://schemas.openxmlformats.org/drawingml/2006/main">
                  <a:graphicData uri="http://schemas.microsoft.com/office/word/2010/wordprocessingShape">
                    <wps:wsp>
                      <wps:cNvSpPr/>
                      <wps:spPr>
                        <a:xfrm>
                          <a:off x="4984050" y="3389793"/>
                          <a:ext cx="723900" cy="780415"/>
                        </a:xfrm>
                        <a:prstGeom prst="rect">
                          <a:avLst/>
                        </a:prstGeom>
                        <a:noFill/>
                        <a:ln w="38100" cap="flat" cmpd="sng">
                          <a:solidFill>
                            <a:srgbClr val="C00000"/>
                          </a:solidFill>
                          <a:prstDash val="solid"/>
                          <a:round/>
                          <a:headEnd type="none" w="sm" len="sm"/>
                          <a:tailEnd type="none" w="sm" len="sm"/>
                        </a:ln>
                      </wps:spPr>
                      <wps:txbx>
                        <w:txbxContent>
                          <w:p w14:paraId="386B6173" w14:textId="77777777" w:rsidR="00BF4489" w:rsidRDefault="00BF448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1460500</wp:posOffset>
                </wp:positionH>
                <wp:positionV relativeFrom="paragraph">
                  <wp:posOffset>0</wp:posOffset>
                </wp:positionV>
                <wp:extent cx="762000" cy="818515"/>
                <wp:effectExtent b="0" l="0" r="0" t="0"/>
                <wp:wrapNone/>
                <wp:docPr id="30"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762000" cy="818515"/>
                        </a:xfrm>
                        <a:prstGeom prst="rect"/>
                        <a:ln/>
                      </pic:spPr>
                    </pic:pic>
                  </a:graphicData>
                </a:graphic>
              </wp:anchor>
            </w:drawing>
          </mc:Fallback>
        </mc:AlternateContent>
      </w:r>
    </w:p>
    <w:p w14:paraId="150B323E" w14:textId="77777777" w:rsidR="00BF4489" w:rsidRDefault="00133F5D">
      <w:pPr>
        <w:tabs>
          <w:tab w:val="left" w:pos="993"/>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orientó en su respuesta al particular, </w:t>
      </w:r>
      <w:proofErr w:type="gramStart"/>
      <w:r>
        <w:rPr>
          <w:rFonts w:ascii="Palatino Linotype" w:eastAsia="Palatino Linotype" w:hAnsi="Palatino Linotype" w:cs="Palatino Linotype"/>
        </w:rPr>
        <w:t>refiriendo  que</w:t>
      </w:r>
      <w:proofErr w:type="gramEnd"/>
      <w:r>
        <w:rPr>
          <w:rFonts w:ascii="Palatino Linotype" w:eastAsia="Palatino Linotype" w:hAnsi="Palatino Linotype" w:cs="Palatino Linotype"/>
        </w:rPr>
        <w:t xml:space="preserve"> una vez analizada la información solicitada, se determinó que esta podía estar en posesión del organismo denominado Servicios Educativos Integrados al Estado de</w:t>
      </w:r>
    </w:p>
    <w:p w14:paraId="69933123" w14:textId="77777777" w:rsidR="00BF4489" w:rsidRDefault="00133F5D">
      <w:pPr>
        <w:tabs>
          <w:tab w:val="left" w:pos="993"/>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México.</w:t>
      </w:r>
    </w:p>
    <w:p w14:paraId="4ED109E5" w14:textId="77777777" w:rsidR="00BF4489" w:rsidRDefault="00BF4489">
      <w:pPr>
        <w:tabs>
          <w:tab w:val="left" w:pos="993"/>
        </w:tabs>
        <w:spacing w:line="360" w:lineRule="auto"/>
        <w:ind w:right="-28"/>
        <w:rPr>
          <w:rFonts w:ascii="Palatino Linotype" w:eastAsia="Palatino Linotype" w:hAnsi="Palatino Linotype" w:cs="Palatino Linotype"/>
        </w:rPr>
      </w:pPr>
    </w:p>
    <w:p w14:paraId="44756B89" w14:textId="77777777" w:rsidR="00BF4489" w:rsidRDefault="00133F5D">
      <w:pPr>
        <w:tabs>
          <w:tab w:val="left" w:pos="993"/>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es de vital importancia señalar que la facultad de orientación al particular para que formule su solicitud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competente es potestativa. </w:t>
      </w:r>
    </w:p>
    <w:p w14:paraId="67AB3C56" w14:textId="77777777" w:rsidR="00BF4489" w:rsidRDefault="00BF4489">
      <w:pPr>
        <w:tabs>
          <w:tab w:val="left" w:pos="993"/>
        </w:tabs>
        <w:spacing w:line="360" w:lineRule="auto"/>
        <w:ind w:right="-28"/>
        <w:jc w:val="both"/>
        <w:rPr>
          <w:rFonts w:ascii="Palatino Linotype" w:eastAsia="Palatino Linotype" w:hAnsi="Palatino Linotype" w:cs="Palatino Linotype"/>
        </w:rPr>
      </w:pPr>
    </w:p>
    <w:p w14:paraId="2F3699B7" w14:textId="77777777" w:rsidR="00BF4489" w:rsidRDefault="00133F5D">
      <w:pPr>
        <w:tabs>
          <w:tab w:val="left" w:pos="993"/>
        </w:tabs>
        <w:spacing w:line="360" w:lineRule="auto"/>
        <w:ind w:right="-28"/>
        <w:jc w:val="both"/>
        <w:rPr>
          <w:rFonts w:ascii="Palatino Linotype" w:eastAsia="Palatino Linotype" w:hAnsi="Palatino Linotype" w:cs="Palatino Linotype"/>
        </w:rPr>
      </w:pPr>
      <w:bookmarkStart w:id="0" w:name="_heading=h.3znysh7" w:colFirst="0" w:colLast="0"/>
      <w:bookmarkEnd w:id="0"/>
      <w:r>
        <w:rPr>
          <w:rFonts w:ascii="Palatino Linotype" w:eastAsia="Palatino Linotype" w:hAnsi="Palatino Linotype" w:cs="Palatino Linotype"/>
        </w:rPr>
        <w:t xml:space="preserve">Es por lo expuesto con antelación que se colige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sólo declinó su competencia dentro del plazo establecido por la Ley para tal efecto, sino que, además, orientó al Solicitante para que este presentara su solicitud de información ante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correspondientes. En ese sentido, ordenar al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sesione para que emita un acuerdo en el que confirme la declaratoria de incompetencia para garantizar el derecho de la parte Recurrente dilata los plazos del procedimiento, genera una carga adicional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ello no modifica el hecho de que la parte Recurrente no obtendrá la información que es de su interés por esta vía, en virtud de que </w:t>
      </w:r>
      <w:r>
        <w:rPr>
          <w:rFonts w:ascii="Palatino Linotype" w:eastAsia="Palatino Linotype" w:hAnsi="Palatino Linotype" w:cs="Palatino Linotype"/>
          <w:b/>
          <w:u w:val="single"/>
        </w:rPr>
        <w:t>el Sujeto Obligado no cuenta con competencia para atender los requerimientos señalados por la parte Recurrente, por ende no se</w:t>
      </w:r>
      <w:r>
        <w:rPr>
          <w:rFonts w:ascii="Calibri" w:eastAsia="Calibri" w:hAnsi="Calibri" w:cs="Calibri"/>
          <w:b/>
          <w:u w:val="single"/>
        </w:rPr>
        <w:t xml:space="preserve"> </w:t>
      </w:r>
      <w:r>
        <w:rPr>
          <w:rFonts w:ascii="Palatino Linotype" w:eastAsia="Palatino Linotype" w:hAnsi="Palatino Linotype" w:cs="Palatino Linotype"/>
          <w:b/>
          <w:u w:val="single"/>
        </w:rPr>
        <w:t xml:space="preserve">encuentra constreñido a entregar la información requerida ante la falta de atribuciones para generar, poseer o administrar lo solicitado. </w:t>
      </w:r>
    </w:p>
    <w:p w14:paraId="5CB3DF97" w14:textId="77777777" w:rsidR="00BF4489" w:rsidRDefault="00BF4489">
      <w:pPr>
        <w:tabs>
          <w:tab w:val="left" w:pos="993"/>
        </w:tabs>
        <w:spacing w:line="360" w:lineRule="auto"/>
        <w:ind w:right="-28"/>
        <w:jc w:val="both"/>
        <w:rPr>
          <w:rFonts w:ascii="Palatino Linotype" w:eastAsia="Palatino Linotype" w:hAnsi="Palatino Linotype" w:cs="Palatino Linotype"/>
        </w:rPr>
      </w:pPr>
    </w:p>
    <w:p w14:paraId="7B958316"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se determina que los agravios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devienen </w:t>
      </w:r>
      <w:r>
        <w:rPr>
          <w:rFonts w:ascii="Palatino Linotype" w:eastAsia="Palatino Linotype" w:hAnsi="Palatino Linotype" w:cs="Palatino Linotype"/>
          <w:b/>
        </w:rPr>
        <w:t xml:space="preserve">INFUNDADOS </w:t>
      </w:r>
      <w:r>
        <w:rPr>
          <w:rFonts w:ascii="Palatino Linotype" w:eastAsia="Palatino Linotype" w:hAnsi="Palatino Linotype" w:cs="Palatino Linotype"/>
        </w:rPr>
        <w:t xml:space="preserve">y, por lo tanto, resulta procedente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la fracción II del artículo 186 de la Ley de Transparencia y Acceso a la Información Pública del Estado de México y Municipios, sin embargo, no pasa por alto mencionar que, se dejan a salvo los derechos de la persona solicitante para que </w:t>
      </w:r>
      <w:proofErr w:type="spellStart"/>
      <w:r>
        <w:rPr>
          <w:rFonts w:ascii="Palatino Linotype" w:eastAsia="Palatino Linotype" w:hAnsi="Palatino Linotype" w:cs="Palatino Linotype"/>
        </w:rPr>
        <w:t>este</w:t>
      </w:r>
      <w:proofErr w:type="spellEnd"/>
      <w:r>
        <w:rPr>
          <w:rFonts w:ascii="Palatino Linotype" w:eastAsia="Palatino Linotype" w:hAnsi="Palatino Linotype" w:cs="Palatino Linotype"/>
        </w:rPr>
        <w:t xml:space="preserve"> presente su solicitud de información ante el o los sujetos obligados competentes. </w:t>
      </w:r>
    </w:p>
    <w:p w14:paraId="31D2DE07" w14:textId="77777777" w:rsidR="00BF4489" w:rsidRDefault="00133F5D">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Finalmente, no pasa inadvertido para este Pleno que en la solicitud de información que ahora se estudia, se presentaron faltas de respeto a servidores públicos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toda vez que se expresó </w:t>
      </w:r>
      <w:r>
        <w:rPr>
          <w:rFonts w:ascii="Palatino Linotype" w:eastAsia="Palatino Linotype" w:hAnsi="Palatino Linotype" w:cs="Palatino Linotype"/>
          <w:b/>
          <w:i/>
          <w:color w:val="000000"/>
        </w:rPr>
        <w:t>“que se hagan más mensos”</w:t>
      </w: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 xml:space="preserve">por lo que se insta </w:t>
      </w:r>
      <w:r>
        <w:rPr>
          <w:rFonts w:ascii="Palatino Linotype" w:eastAsia="Palatino Linotype" w:hAnsi="Palatino Linotype" w:cs="Palatino Linotype"/>
          <w:b/>
          <w:color w:val="000000"/>
        </w:rPr>
        <w:t>a la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 dirigirse de forma respetuosa y pacífica, bajo las siguientes consideraciones: </w:t>
      </w:r>
    </w:p>
    <w:p w14:paraId="019C6FEA" w14:textId="77777777" w:rsidR="00BF4489" w:rsidRDefault="00133F5D">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 </w:t>
      </w:r>
    </w:p>
    <w:p w14:paraId="697E0E6A" w14:textId="77777777" w:rsidR="00BF4489" w:rsidRDefault="00133F5D">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Es menester primeramente señalar que tanto el derecho de acceso a la información pública y el derecho de petición consagrados respectivamente en el los artículos 6° y 8° de la Constitución Política de los Estados Unidos Mexicanos, son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tal como lo establece la siguiente tesis: </w:t>
      </w:r>
    </w:p>
    <w:p w14:paraId="23FBF15F" w14:textId="77777777" w:rsidR="00BF4489" w:rsidRDefault="00BF4489">
      <w:pPr>
        <w:pBdr>
          <w:top w:val="nil"/>
          <w:left w:val="nil"/>
          <w:bottom w:val="nil"/>
          <w:right w:val="nil"/>
          <w:between w:val="nil"/>
        </w:pBdr>
        <w:shd w:val="clear" w:color="auto" w:fill="FFFFFF"/>
        <w:jc w:val="both"/>
        <w:rPr>
          <w:color w:val="000000"/>
        </w:rPr>
      </w:pPr>
    </w:p>
    <w:p w14:paraId="136787EE"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b/>
          <w:i/>
          <w:color w:val="222222"/>
          <w:sz w:val="22"/>
          <w:szCs w:val="22"/>
        </w:rPr>
        <w:t> “DERECHO DE PETICIÓN. SU RELACIÓN DE SINERGIA CON EL DERECHO A LA INFORMACIÓN.</w:t>
      </w:r>
    </w:p>
    <w:p w14:paraId="05D674B4"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lastRenderedPageBreak/>
        <w:t>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w:t>
      </w:r>
      <w:r>
        <w:rPr>
          <w:rFonts w:ascii="Palatino Linotype" w:eastAsia="Palatino Linotype" w:hAnsi="Palatino Linotype" w:cs="Palatino Linotype"/>
          <w:b/>
          <w:i/>
          <w:color w:val="222222"/>
          <w:sz w:val="22"/>
          <w:szCs w:val="22"/>
        </w:rPr>
        <w:t xml:space="preserve"> </w:t>
      </w:r>
      <w:r>
        <w:rPr>
          <w:rFonts w:ascii="Palatino Linotype" w:eastAsia="Palatino Linotype" w:hAnsi="Palatino Linotype" w:cs="Palatino Linotype"/>
          <w:b/>
          <w:i/>
          <w:color w:val="222222"/>
          <w:sz w:val="22"/>
          <w:szCs w:val="22"/>
          <w:u w:val="single"/>
        </w:rPr>
        <w:t>se encuentran vinculados y relacionados en la medida que garantizan a los gobernados el derecho</w:t>
      </w:r>
      <w:r>
        <w:rPr>
          <w:rFonts w:ascii="Palatino Linotype" w:eastAsia="Palatino Linotype" w:hAnsi="Palatino Linotype" w:cs="Palatino Linotype"/>
          <w:i/>
          <w:color w:val="222222"/>
          <w:sz w:val="22"/>
          <w:szCs w:val="22"/>
        </w:rPr>
        <w:t>,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0F47DC8F"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CUARTO TRIBUNAL COLEGIADO EN MATERIA ADMINISTRATIVA DEL PRIMER CIRCUITO.</w:t>
      </w:r>
    </w:p>
    <w:p w14:paraId="52E51225"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I.4o.A.435 A </w:t>
      </w:r>
    </w:p>
    <w:p w14:paraId="38F5F81F"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Amparo en revisión 795/2003. Comité Vecinal de la Colonia del Valle Sur. 21 de abril de 2004. Unanimidad de votos. Ponente: Jean Claude Tron Petit. Secretario: Alfredo A. Martínez Jiménez.</w:t>
      </w:r>
    </w:p>
    <w:p w14:paraId="4F3C9F91"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Instancia: Tribunales Colegiados de Circuito. Fuente: Semanario Judicial de la Federación y su Gaceta, Novena </w:t>
      </w:r>
      <w:proofErr w:type="spellStart"/>
      <w:r>
        <w:rPr>
          <w:rFonts w:ascii="Palatino Linotype" w:eastAsia="Palatino Linotype" w:hAnsi="Palatino Linotype" w:cs="Palatino Linotype"/>
          <w:i/>
          <w:color w:val="222222"/>
          <w:sz w:val="22"/>
          <w:szCs w:val="22"/>
        </w:rPr>
        <w:t>Epoca</w:t>
      </w:r>
      <w:proofErr w:type="spellEnd"/>
      <w:r>
        <w:rPr>
          <w:rFonts w:ascii="Palatino Linotype" w:eastAsia="Palatino Linotype" w:hAnsi="Palatino Linotype" w:cs="Palatino Linotype"/>
          <w:i/>
          <w:color w:val="222222"/>
          <w:sz w:val="22"/>
          <w:szCs w:val="22"/>
        </w:rPr>
        <w:t xml:space="preserve">. Tomo XX, </w:t>
      </w:r>
      <w:proofErr w:type="gramStart"/>
      <w:r>
        <w:rPr>
          <w:rFonts w:ascii="Palatino Linotype" w:eastAsia="Palatino Linotype" w:hAnsi="Palatino Linotype" w:cs="Palatino Linotype"/>
          <w:i/>
          <w:color w:val="222222"/>
          <w:sz w:val="22"/>
          <w:szCs w:val="22"/>
        </w:rPr>
        <w:t>Agosto</w:t>
      </w:r>
      <w:proofErr w:type="gramEnd"/>
      <w:r>
        <w:rPr>
          <w:rFonts w:ascii="Palatino Linotype" w:eastAsia="Palatino Linotype" w:hAnsi="Palatino Linotype" w:cs="Palatino Linotype"/>
          <w:i/>
          <w:color w:val="222222"/>
          <w:sz w:val="22"/>
          <w:szCs w:val="22"/>
        </w:rPr>
        <w:t xml:space="preserve"> de 2004. Pág. 1589. Tesis Aislada.”</w:t>
      </w:r>
    </w:p>
    <w:p w14:paraId="63C26380" w14:textId="77777777" w:rsidR="00BF4489" w:rsidRDefault="00133F5D">
      <w:pPr>
        <w:pBdr>
          <w:top w:val="nil"/>
          <w:left w:val="nil"/>
          <w:bottom w:val="nil"/>
          <w:right w:val="nil"/>
          <w:between w:val="nil"/>
        </w:pBdr>
        <w:shd w:val="clear" w:color="auto" w:fill="FFFFFF"/>
        <w:spacing w:before="280" w:after="280" w:line="360" w:lineRule="auto"/>
        <w:ind w:right="-28"/>
        <w:jc w:val="both"/>
        <w:rPr>
          <w:color w:val="000000"/>
        </w:rPr>
      </w:pPr>
      <w:r>
        <w:rPr>
          <w:rFonts w:ascii="Palatino Linotype" w:eastAsia="Palatino Linotype" w:hAnsi="Palatino Linotype" w:cs="Palatino Linotype"/>
          <w:color w:val="222222"/>
        </w:rPr>
        <w:t xml:space="preserve">Por lo que en esta tesitura, al respecto es de mencionar que sirve como </w:t>
      </w:r>
      <w:proofErr w:type="gramStart"/>
      <w:r>
        <w:rPr>
          <w:rFonts w:ascii="Palatino Linotype" w:eastAsia="Palatino Linotype" w:hAnsi="Palatino Linotype" w:cs="Palatino Linotype"/>
          <w:color w:val="222222"/>
        </w:rPr>
        <w:t>analogía  al</w:t>
      </w:r>
      <w:proofErr w:type="gramEnd"/>
      <w:r>
        <w:rPr>
          <w:rFonts w:ascii="Palatino Linotype" w:eastAsia="Palatino Linotype" w:hAnsi="Palatino Linotype" w:cs="Palatino Linotype"/>
          <w:color w:val="222222"/>
        </w:rPr>
        <w:t xml:space="preserve"> Derecho de Acceso a la información lo relacionado con los elementos para el  ejercicio del Derecho de petición, en donde la petición en nuestro caso solicitud debe formularse de manera pacífica y respetuosa, y de acuerdo a los elementos siguientes;</w:t>
      </w:r>
    </w:p>
    <w:p w14:paraId="33701FEF"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b/>
          <w:i/>
          <w:color w:val="222222"/>
          <w:sz w:val="22"/>
          <w:szCs w:val="22"/>
        </w:rPr>
        <w:t>“DERECHO DE PETICIÓN, SUS ELEMENTOS.</w:t>
      </w:r>
    </w:p>
    <w:p w14:paraId="6F85E605"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caracterizan por los elementos que enseguida se enlistan: A. La petición: debe </w:t>
      </w:r>
      <w:r>
        <w:rPr>
          <w:rFonts w:ascii="Palatino Linotype" w:eastAsia="Palatino Linotype" w:hAnsi="Palatino Linotype" w:cs="Palatino Linotype"/>
          <w:b/>
          <w:i/>
          <w:color w:val="222222"/>
          <w:sz w:val="22"/>
          <w:szCs w:val="22"/>
          <w:u w:val="single"/>
        </w:rPr>
        <w:t>formularse de manera pacífica y respetuosa;</w:t>
      </w:r>
      <w:r>
        <w:rPr>
          <w:rFonts w:ascii="Palatino Linotype" w:eastAsia="Palatino Linotype" w:hAnsi="Palatino Linotype" w:cs="Palatino Linotype"/>
          <w:i/>
          <w:color w:val="222222"/>
          <w:sz w:val="22"/>
          <w:szCs w:val="22"/>
        </w:rPr>
        <w:t xml:space="preserve"> ser dirigida a una autoridad, y recabarse la constancia de que fue entregada; además de que el </w:t>
      </w:r>
      <w:r>
        <w:rPr>
          <w:rFonts w:ascii="Palatino Linotype" w:eastAsia="Palatino Linotype" w:hAnsi="Palatino Linotype" w:cs="Palatino Linotype"/>
          <w:i/>
          <w:color w:val="222222"/>
          <w:sz w:val="22"/>
          <w:szCs w:val="22"/>
        </w:rPr>
        <w:lastRenderedPageBreak/>
        <w:t>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promovente,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refiere el segundo párrafo del artículo 8o. constitucional se tenga por hecha a partir de las notificaciones o de la vista que se practiquen con motivo del juicio de amparo.</w:t>
      </w:r>
    </w:p>
    <w:p w14:paraId="7ED6319E"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PRIMER TRIBUNAL COLEGIADO EN MATERIAS PENAL Y ADMINISTRATIVA DEL VIGÉSIMO PRIMER CIRCUITO.</w:t>
      </w:r>
    </w:p>
    <w:p w14:paraId="7A3A7880"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XXI.1o.P.A.36 A </w:t>
      </w:r>
    </w:p>
    <w:p w14:paraId="302DBB51"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Amparo en revisión 225/2005. Luis Alberto Sánchez Cruz. 2 de junio de 2005. Unanimidad de votos. Ponente: Guillermo Sánchez </w:t>
      </w:r>
      <w:proofErr w:type="spellStart"/>
      <w:r>
        <w:rPr>
          <w:rFonts w:ascii="Palatino Linotype" w:eastAsia="Palatino Linotype" w:hAnsi="Palatino Linotype" w:cs="Palatino Linotype"/>
          <w:i/>
          <w:color w:val="222222"/>
          <w:sz w:val="22"/>
          <w:szCs w:val="22"/>
        </w:rPr>
        <w:t>Birrueta</w:t>
      </w:r>
      <w:proofErr w:type="spellEnd"/>
      <w:r>
        <w:rPr>
          <w:rFonts w:ascii="Palatino Linotype" w:eastAsia="Palatino Linotype" w:hAnsi="Palatino Linotype" w:cs="Palatino Linotype"/>
          <w:i/>
          <w:color w:val="222222"/>
          <w:sz w:val="22"/>
          <w:szCs w:val="22"/>
        </w:rPr>
        <w:t xml:space="preserve">. Secretaria: Gloria </w:t>
      </w:r>
      <w:proofErr w:type="spellStart"/>
      <w:r>
        <w:rPr>
          <w:rFonts w:ascii="Palatino Linotype" w:eastAsia="Palatino Linotype" w:hAnsi="Palatino Linotype" w:cs="Palatino Linotype"/>
          <w:i/>
          <w:color w:val="222222"/>
          <w:sz w:val="22"/>
          <w:szCs w:val="22"/>
        </w:rPr>
        <w:t>Avecia</w:t>
      </w:r>
      <w:proofErr w:type="spellEnd"/>
      <w:r>
        <w:rPr>
          <w:rFonts w:ascii="Palatino Linotype" w:eastAsia="Palatino Linotype" w:hAnsi="Palatino Linotype" w:cs="Palatino Linotype"/>
          <w:i/>
          <w:color w:val="222222"/>
          <w:sz w:val="22"/>
          <w:szCs w:val="22"/>
        </w:rPr>
        <w:t xml:space="preserve"> Solano.</w:t>
      </w:r>
    </w:p>
    <w:p w14:paraId="6577CCCB" w14:textId="77777777" w:rsidR="00BF4489" w:rsidRDefault="00133F5D">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Instancia: Tribunales Colegiados de Circuito. Fuente: Semanario Judicial de la Federación y su Gaceta, Novena </w:t>
      </w:r>
      <w:proofErr w:type="spellStart"/>
      <w:r>
        <w:rPr>
          <w:rFonts w:ascii="Palatino Linotype" w:eastAsia="Palatino Linotype" w:hAnsi="Palatino Linotype" w:cs="Palatino Linotype"/>
          <w:i/>
          <w:color w:val="222222"/>
          <w:sz w:val="22"/>
          <w:szCs w:val="22"/>
        </w:rPr>
        <w:t>Epoca</w:t>
      </w:r>
      <w:proofErr w:type="spellEnd"/>
      <w:r>
        <w:rPr>
          <w:rFonts w:ascii="Palatino Linotype" w:eastAsia="Palatino Linotype" w:hAnsi="Palatino Linotype" w:cs="Palatino Linotype"/>
          <w:i/>
          <w:color w:val="222222"/>
          <w:sz w:val="22"/>
          <w:szCs w:val="22"/>
        </w:rPr>
        <w:t xml:space="preserve">. Tomo XXII, </w:t>
      </w:r>
      <w:proofErr w:type="gramStart"/>
      <w:r>
        <w:rPr>
          <w:rFonts w:ascii="Palatino Linotype" w:eastAsia="Palatino Linotype" w:hAnsi="Palatino Linotype" w:cs="Palatino Linotype"/>
          <w:i/>
          <w:color w:val="222222"/>
          <w:sz w:val="22"/>
          <w:szCs w:val="22"/>
        </w:rPr>
        <w:t>Agosto</w:t>
      </w:r>
      <w:proofErr w:type="gramEnd"/>
      <w:r>
        <w:rPr>
          <w:rFonts w:ascii="Palatino Linotype" w:eastAsia="Palatino Linotype" w:hAnsi="Palatino Linotype" w:cs="Palatino Linotype"/>
          <w:i/>
          <w:color w:val="222222"/>
          <w:sz w:val="22"/>
          <w:szCs w:val="22"/>
        </w:rPr>
        <w:t xml:space="preserve"> de 2005. Pág. 1897. Tesis Aislada.</w:t>
      </w:r>
    </w:p>
    <w:p w14:paraId="3FF874B1" w14:textId="77777777" w:rsidR="00BF4489" w:rsidRDefault="00133F5D">
      <w:pPr>
        <w:pBdr>
          <w:top w:val="nil"/>
          <w:left w:val="nil"/>
          <w:bottom w:val="nil"/>
          <w:right w:val="nil"/>
          <w:between w:val="nil"/>
        </w:pBdr>
        <w:shd w:val="clear" w:color="auto" w:fill="FFFFFF"/>
        <w:ind w:left="720"/>
        <w:rPr>
          <w:color w:val="000000"/>
        </w:rPr>
      </w:pPr>
      <w:r>
        <w:rPr>
          <w:rFonts w:ascii="Palatino Linotype" w:eastAsia="Palatino Linotype" w:hAnsi="Palatino Linotype" w:cs="Palatino Linotype"/>
          <w:color w:val="222222"/>
        </w:rPr>
        <w:t> </w:t>
      </w:r>
    </w:p>
    <w:p w14:paraId="39A18830" w14:textId="77777777" w:rsidR="00BF4489" w:rsidRDefault="00133F5D">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 xml:space="preserve">Ahora bien,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w:t>
      </w:r>
      <w:r>
        <w:rPr>
          <w:rFonts w:ascii="Palatino Linotype" w:eastAsia="Palatino Linotype" w:hAnsi="Palatino Linotype" w:cs="Palatino Linotype"/>
          <w:b/>
          <w:color w:val="222222"/>
          <w:u w:val="single"/>
        </w:rPr>
        <w:t>deben regirse por los principios de respeto y en forma pacífica.</w:t>
      </w:r>
      <w:r>
        <w:rPr>
          <w:rFonts w:ascii="Palatino Linotype" w:eastAsia="Palatino Linotype" w:hAnsi="Palatino Linotype" w:cs="Palatino Linotype"/>
          <w:color w:val="222222"/>
          <w:u w:val="single"/>
        </w:rPr>
        <w:t> </w:t>
      </w:r>
    </w:p>
    <w:p w14:paraId="04F263C5" w14:textId="77777777" w:rsidR="00BF4489" w:rsidRDefault="00133F5D">
      <w:pPr>
        <w:pBdr>
          <w:top w:val="nil"/>
          <w:left w:val="nil"/>
          <w:bottom w:val="nil"/>
          <w:right w:val="nil"/>
          <w:between w:val="nil"/>
        </w:pBdr>
        <w:shd w:val="clear" w:color="auto" w:fill="FFFFFF"/>
        <w:spacing w:line="360" w:lineRule="auto"/>
        <w:ind w:left="720"/>
        <w:rPr>
          <w:color w:val="000000"/>
        </w:rPr>
      </w:pPr>
      <w:r>
        <w:rPr>
          <w:rFonts w:ascii="Palatino Linotype" w:eastAsia="Palatino Linotype" w:hAnsi="Palatino Linotype" w:cs="Palatino Linotype"/>
          <w:color w:val="222222"/>
        </w:rPr>
        <w:t> </w:t>
      </w:r>
    </w:p>
    <w:p w14:paraId="61EA373C" w14:textId="77777777" w:rsidR="00BF4489" w:rsidRDefault="00133F5D">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lastRenderedPageBreak/>
        <w:t>Por lo tanto, el derecho de acceso a la información pública la solicitud debe ejercerse de </w:t>
      </w:r>
      <w:r>
        <w:rPr>
          <w:rFonts w:ascii="Palatino Linotype" w:eastAsia="Palatino Linotype" w:hAnsi="Palatino Linotype" w:cs="Palatino Linotype"/>
          <w:b/>
          <w:color w:val="222222"/>
          <w:u w:val="single"/>
        </w:rPr>
        <w:t>manera pacífica y respetuosa, absteniéndose el solicitante de proferir ofensas o recurrir a la violencia o amenazas para intimidar a la autoridad</w:t>
      </w:r>
      <w:r>
        <w:rPr>
          <w:rFonts w:ascii="Palatino Linotype" w:eastAsia="Palatino Linotype" w:hAnsi="Palatino Linotype" w:cs="Palatino Linotype"/>
          <w:color w:val="222222"/>
        </w:rPr>
        <w:t>.</w:t>
      </w:r>
    </w:p>
    <w:p w14:paraId="7155DB40" w14:textId="77777777" w:rsidR="00BF4489" w:rsidRDefault="00133F5D">
      <w:pPr>
        <w:pBdr>
          <w:top w:val="nil"/>
          <w:left w:val="nil"/>
          <w:bottom w:val="nil"/>
          <w:right w:val="nil"/>
          <w:between w:val="nil"/>
        </w:pBdr>
        <w:shd w:val="clear" w:color="auto" w:fill="FFFFFF"/>
        <w:spacing w:line="360" w:lineRule="auto"/>
        <w:jc w:val="both"/>
        <w:rPr>
          <w:color w:val="000000"/>
        </w:rPr>
      </w:pPr>
      <w:r>
        <w:rPr>
          <w:color w:val="000000"/>
        </w:rPr>
        <w:t> </w:t>
      </w:r>
    </w:p>
    <w:p w14:paraId="05C91A05" w14:textId="77777777" w:rsidR="00BF4489" w:rsidRDefault="00133F5D">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En ese sentido, sirve de apoyo en la parte conducente, el siguiente criterio jurisprudencial:</w:t>
      </w:r>
    </w:p>
    <w:p w14:paraId="0EF7D75C" w14:textId="77777777" w:rsidR="00BF4489" w:rsidRDefault="00133F5D">
      <w:pPr>
        <w:pBdr>
          <w:top w:val="nil"/>
          <w:left w:val="nil"/>
          <w:bottom w:val="nil"/>
          <w:right w:val="nil"/>
          <w:between w:val="nil"/>
        </w:pBdr>
        <w:shd w:val="clear" w:color="auto" w:fill="FFFFFF"/>
        <w:jc w:val="both"/>
        <w:rPr>
          <w:color w:val="000000"/>
        </w:rPr>
      </w:pPr>
      <w:r>
        <w:rPr>
          <w:color w:val="000000"/>
        </w:rPr>
        <w:t> </w:t>
      </w:r>
    </w:p>
    <w:p w14:paraId="550D97F9" w14:textId="77777777" w:rsidR="00BF4489" w:rsidRDefault="00133F5D">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DERECHO A LA INFORMACIÓN. NO DEBE REBASAR LOS LÍMITES PREVISTOS POR LOS ARTÍCULOS 6o., 7o. Y 24 CONSTITUCIONALES.</w:t>
      </w:r>
    </w:p>
    <w:p w14:paraId="058C041A" w14:textId="77777777" w:rsidR="00BF4489" w:rsidRDefault="00133F5D">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w:t>
      </w:r>
    </w:p>
    <w:p w14:paraId="67860859" w14:textId="77777777" w:rsidR="00BF4489" w:rsidRDefault="00133F5D">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b/>
          <w:i/>
          <w:color w:val="222222"/>
          <w:sz w:val="22"/>
          <w:szCs w:val="22"/>
        </w:rPr>
        <w:t xml:space="preserve">El derecho a la información tiene como límites el decoro, el honor, </w:t>
      </w:r>
      <w:r>
        <w:rPr>
          <w:rFonts w:ascii="Palatino Linotype" w:eastAsia="Palatino Linotype" w:hAnsi="Palatino Linotype" w:cs="Palatino Linotype"/>
          <w:b/>
          <w:i/>
          <w:color w:val="222222"/>
          <w:sz w:val="22"/>
          <w:szCs w:val="22"/>
          <w:u w:val="single"/>
        </w:rPr>
        <w:t>el respeto</w:t>
      </w:r>
      <w:r>
        <w:rPr>
          <w:rFonts w:ascii="Palatino Linotype" w:eastAsia="Palatino Linotype" w:hAnsi="Palatino Linotype" w:cs="Palatino Linotype"/>
          <w:b/>
          <w:i/>
          <w:color w:val="222222"/>
          <w:sz w:val="22"/>
          <w:szCs w:val="22"/>
        </w:rPr>
        <w:t>,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Pr>
          <w:rFonts w:ascii="Palatino Linotype" w:eastAsia="Palatino Linotype" w:hAnsi="Palatino Linotype" w:cs="Palatino Linotype"/>
          <w:i/>
          <w:color w:val="222222"/>
          <w:sz w:val="22"/>
          <w:szCs w:val="22"/>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w:t>
      </w:r>
      <w:r>
        <w:rPr>
          <w:rFonts w:ascii="Palatino Linotype" w:eastAsia="Palatino Linotype" w:hAnsi="Palatino Linotype" w:cs="Palatino Linotype"/>
          <w:i/>
          <w:color w:val="222222"/>
          <w:sz w:val="22"/>
          <w:szCs w:val="22"/>
        </w:rPr>
        <w:lastRenderedPageBreak/>
        <w:t xml:space="preserve">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w:t>
      </w:r>
      <w:r>
        <w:rPr>
          <w:rFonts w:ascii="Palatino Linotype" w:eastAsia="Palatino Linotype" w:hAnsi="Palatino Linotype" w:cs="Palatino Linotype"/>
          <w:i/>
          <w:color w:val="222222"/>
          <w:sz w:val="22"/>
          <w:szCs w:val="22"/>
        </w:rPr>
        <w:lastRenderedPageBreak/>
        <w:t xml:space="preserve">sociedad </w:t>
      </w:r>
      <w:r>
        <w:rPr>
          <w:rFonts w:ascii="Palatino Linotype" w:eastAsia="Palatino Linotype" w:hAnsi="Palatino Linotype" w:cs="Palatino Linotype"/>
          <w:b/>
          <w:i/>
          <w:color w:val="222222"/>
          <w:sz w:val="22"/>
          <w:szCs w:val="22"/>
          <w:u w:val="single"/>
        </w:rPr>
        <w:t>en el respeto mutuo y en el cumplimiento de los deberes que tienen por base la dignidad humana y los derechos de la persona</w:t>
      </w:r>
      <w:r>
        <w:rPr>
          <w:rFonts w:ascii="Palatino Linotype" w:eastAsia="Palatino Linotype" w:hAnsi="Palatino Linotype" w:cs="Palatino Linotype"/>
          <w:i/>
          <w:color w:val="222222"/>
          <w:sz w:val="22"/>
          <w:szCs w:val="22"/>
        </w:rPr>
        <w:t>;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BFB334C" w14:textId="77777777" w:rsidR="00BF4489" w:rsidRDefault="00133F5D">
      <w:pPr>
        <w:pBdr>
          <w:top w:val="nil"/>
          <w:left w:val="nil"/>
          <w:bottom w:val="nil"/>
          <w:right w:val="nil"/>
          <w:between w:val="nil"/>
        </w:pBdr>
        <w:shd w:val="clear" w:color="auto" w:fill="FFFFFF"/>
        <w:ind w:left="709" w:right="567"/>
        <w:jc w:val="both"/>
        <w:rPr>
          <w:color w:val="000000"/>
        </w:rPr>
      </w:pPr>
      <w:r>
        <w:rPr>
          <w:color w:val="000000"/>
        </w:rPr>
        <w:t> </w:t>
      </w:r>
    </w:p>
    <w:p w14:paraId="0EEBB2D8"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Amparo directo 8633/99. </w:t>
      </w:r>
    </w:p>
    <w:p w14:paraId="0338BFD8"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Marco Antonio Rascón Córdova. 8 de marzo de 2001. </w:t>
      </w:r>
    </w:p>
    <w:p w14:paraId="33247DDD"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Unanimidad de votos. </w:t>
      </w:r>
    </w:p>
    <w:p w14:paraId="19FD4A33"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Ponente: Neófito López Ramos. </w:t>
      </w:r>
    </w:p>
    <w:p w14:paraId="251458E0"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Secretario: Rómulo Amadeo Figueroa Salmorán.</w:t>
      </w:r>
    </w:p>
    <w:p w14:paraId="18A254C1" w14:textId="77777777" w:rsidR="00BF4489" w:rsidRDefault="00133F5D">
      <w:pPr>
        <w:pBdr>
          <w:top w:val="nil"/>
          <w:left w:val="nil"/>
          <w:bottom w:val="nil"/>
          <w:right w:val="nil"/>
          <w:between w:val="nil"/>
        </w:pBdr>
        <w:shd w:val="clear" w:color="auto" w:fill="FFFFFF"/>
        <w:ind w:left="709" w:right="851"/>
        <w:jc w:val="both"/>
        <w:rPr>
          <w:color w:val="000000"/>
        </w:rPr>
      </w:pPr>
      <w:r>
        <w:rPr>
          <w:rFonts w:ascii="Palatino Linotype" w:eastAsia="Palatino Linotype" w:hAnsi="Palatino Linotype" w:cs="Palatino Linotype"/>
          <w:i/>
          <w:color w:val="222222"/>
          <w:sz w:val="22"/>
          <w:szCs w:val="22"/>
        </w:rPr>
        <w:t xml:space="preserve"> Novena Época, Semanario Judicial de la Federación y su Gaceta, Tomo XIV, </w:t>
      </w:r>
      <w:proofErr w:type="gramStart"/>
      <w:r>
        <w:rPr>
          <w:rFonts w:ascii="Palatino Linotype" w:eastAsia="Palatino Linotype" w:hAnsi="Palatino Linotype" w:cs="Palatino Linotype"/>
          <w:i/>
          <w:color w:val="222222"/>
          <w:sz w:val="22"/>
          <w:szCs w:val="22"/>
        </w:rPr>
        <w:t>Septiembre</w:t>
      </w:r>
      <w:proofErr w:type="gramEnd"/>
      <w:r>
        <w:rPr>
          <w:rFonts w:ascii="Palatino Linotype" w:eastAsia="Palatino Linotype" w:hAnsi="Palatino Linotype" w:cs="Palatino Linotype"/>
          <w:i/>
          <w:color w:val="222222"/>
          <w:sz w:val="22"/>
          <w:szCs w:val="22"/>
        </w:rPr>
        <w:t xml:space="preserve"> de 2001, Tesis: I.3o.C.244 C, Página: 1309.”</w:t>
      </w:r>
    </w:p>
    <w:p w14:paraId="269A3F9D" w14:textId="77777777" w:rsidR="00BF4489" w:rsidRDefault="00133F5D">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w:t>
      </w:r>
    </w:p>
    <w:p w14:paraId="0687392A" w14:textId="77777777" w:rsidR="00BF4489" w:rsidRDefault="00133F5D">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Lo anterior, derivado de que en la solicitud de información se realizaron manifestaciones y faltas de respeto. En ese sentido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b/>
          <w:color w:val="222222"/>
          <w:u w:val="single"/>
        </w:rPr>
        <w:t>dirijan los escritos o solicitudes a la autoridad dentro de un margen de respeto, tal como lo dispone el artículo 8° constitucional</w:t>
      </w:r>
      <w:r>
        <w:rPr>
          <w:rFonts w:ascii="Palatino Linotype" w:eastAsia="Palatino Linotype" w:hAnsi="Palatino Linotype" w:cs="Palatino Linotype"/>
          <w:color w:val="222222"/>
        </w:rPr>
        <w:t>, que por afinidad es aplicable para el ejercicio de derecho de acceso a la información, debiéndose redactar de manera pacífica y respetuosa las solicitudes de información.</w:t>
      </w:r>
    </w:p>
    <w:p w14:paraId="0CA8AC8B" w14:textId="77777777" w:rsidR="00BF4489" w:rsidRDefault="00BF4489">
      <w:pPr>
        <w:pBdr>
          <w:top w:val="nil"/>
          <w:left w:val="nil"/>
          <w:bottom w:val="nil"/>
          <w:right w:val="nil"/>
          <w:between w:val="nil"/>
        </w:pBdr>
        <w:shd w:val="clear" w:color="auto" w:fill="FFFFFF"/>
        <w:spacing w:line="360" w:lineRule="auto"/>
        <w:jc w:val="both"/>
        <w:rPr>
          <w:color w:val="000000"/>
        </w:rPr>
      </w:pPr>
    </w:p>
    <w:p w14:paraId="3DF01162" w14:textId="77777777" w:rsidR="00BF4489" w:rsidRDefault="00133F5D">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Situación que no ocurrió, por lo que se conmina al particular a que en subsecuentes solicitudes de información que tuviera a bien realizar, las formule de manera pacífica y respetuosa.</w:t>
      </w:r>
    </w:p>
    <w:p w14:paraId="3DD7C1FB" w14:textId="77777777" w:rsidR="00BF4489" w:rsidRDefault="00BF4489">
      <w:pPr>
        <w:pBdr>
          <w:top w:val="nil"/>
          <w:left w:val="nil"/>
          <w:bottom w:val="nil"/>
          <w:right w:val="nil"/>
          <w:between w:val="nil"/>
        </w:pBdr>
        <w:shd w:val="clear" w:color="auto" w:fill="FFFFFF"/>
        <w:spacing w:line="360" w:lineRule="auto"/>
        <w:jc w:val="both"/>
        <w:rPr>
          <w:color w:val="000000"/>
        </w:rPr>
      </w:pPr>
    </w:p>
    <w:p w14:paraId="19398ACF" w14:textId="77777777" w:rsidR="00BF4489" w:rsidRDefault="00133F5D">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 xml:space="preserve">artículos 5 párrafos </w:t>
      </w:r>
      <w:r>
        <w:rPr>
          <w:rFonts w:ascii="Palatino Linotype" w:eastAsia="Palatino Linotype" w:hAnsi="Palatino Linotype" w:cs="Palatino Linotype"/>
          <w:color w:val="000000"/>
        </w:rPr>
        <w:t>trigésimo segundo, trigésimo tercero y trigésimo cuarto,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F8EEBC2" w14:textId="77777777" w:rsidR="00BF4489" w:rsidRDefault="00133F5D">
      <w:pPr>
        <w:spacing w:line="259" w:lineRule="auto"/>
        <w:ind w:left="-142" w:right="49"/>
        <w:jc w:val="center"/>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R E S U E L V E:</w:t>
      </w:r>
    </w:p>
    <w:p w14:paraId="38F75309" w14:textId="77777777" w:rsidR="00BF4489" w:rsidRDefault="00BF4489">
      <w:pPr>
        <w:spacing w:line="259" w:lineRule="auto"/>
        <w:ind w:left="-142" w:right="49"/>
        <w:jc w:val="center"/>
        <w:rPr>
          <w:rFonts w:ascii="Palatino Linotype" w:eastAsia="Palatino Linotype" w:hAnsi="Palatino Linotype" w:cs="Palatino Linotype"/>
          <w:b/>
          <w:sz w:val="28"/>
          <w:szCs w:val="28"/>
        </w:rPr>
      </w:pPr>
    </w:p>
    <w:p w14:paraId="033946C8" w14:textId="77777777" w:rsidR="00BF4489" w:rsidRDefault="00133F5D">
      <w:pPr>
        <w:spacing w:line="360" w:lineRule="auto"/>
        <w:jc w:val="both"/>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color w:val="000000"/>
        </w:rPr>
        <w:t>infundados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los motivos de inconformidad aducidos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00474/INFOEM/IP/RR/2023</w:t>
      </w:r>
      <w:r>
        <w:rPr>
          <w:rFonts w:ascii="Palatino Linotype" w:eastAsia="Palatino Linotype" w:hAnsi="Palatino Linotype" w:cs="Palatino Linotype"/>
        </w:rPr>
        <w:t xml:space="preserve">; por lo que, en términos de los argumentos señalados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se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14:paraId="475D1736" w14:textId="77777777" w:rsidR="00BF4489" w:rsidRDefault="00BF4489">
      <w:pPr>
        <w:spacing w:line="360" w:lineRule="auto"/>
      </w:pPr>
    </w:p>
    <w:p w14:paraId="59504111" w14:textId="77777777" w:rsidR="00BF4489" w:rsidRDefault="00133F5D">
      <w:pPr>
        <w:spacing w:line="360" w:lineRule="auto"/>
        <w:jc w:val="both"/>
      </w:pPr>
      <w:bookmarkStart w:id="2" w:name="_heading=h.2et92p0" w:colFirst="0" w:colLast="0"/>
      <w:bookmarkEnd w:id="2"/>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al  Titular</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la presente resolución para su conocimiento.</w:t>
      </w:r>
    </w:p>
    <w:p w14:paraId="76DD20D5" w14:textId="77777777" w:rsidR="00BF4489" w:rsidRDefault="00BF4489">
      <w:pPr>
        <w:spacing w:line="360" w:lineRule="auto"/>
      </w:pPr>
    </w:p>
    <w:p w14:paraId="1C418EA8" w14:textId="77777777" w:rsidR="00BF4489" w:rsidRDefault="00133F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w:t>
      </w:r>
      <w:r>
        <w:rPr>
          <w:rFonts w:ascii="Palatino Linotype" w:eastAsia="Palatino Linotype" w:hAnsi="Palatino Linotype" w:cs="Palatino Linotype"/>
          <w:b/>
        </w:rPr>
        <w:t>SAIMEX</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5D5E971D" w14:textId="77777777" w:rsidR="00BF4489" w:rsidRDefault="00133F5D">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ASÍ LO RESUELVE, </w:t>
      </w:r>
      <w:r>
        <w:rPr>
          <w:rFonts w:ascii="Palatino Linotype" w:eastAsia="Palatino Linotype" w:hAnsi="Palatino Linotype" w:cs="Palatino Linotype"/>
          <w:color w:val="000000"/>
        </w:rPr>
        <w:t xml:space="preserve">POR UNANIMIDAD </w:t>
      </w:r>
      <w:r>
        <w:rPr>
          <w:rFonts w:ascii="Palatino Linotype" w:eastAsia="Palatino Linotype" w:hAnsi="Palatino Linotype" w:cs="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rPr>
        <w:lastRenderedPageBreak/>
        <w:t>MORALES MARTÍNEZ, LUIS GUSTAVO PARRA NORIEGA Y GUADALUPE RAMÍREZ PEÑA; EN LA TRIGÉSIMA SESIÓN ORDINARIA CELEBRADA EL VEINTITRÉS DE AGOSTO DEL DOS MIL VEINTITRÉS, ANTE EL SECRETARIO TÉCNICO DEL PLENO, ALEXIS TAPIA RAMÍREZ.</w:t>
      </w:r>
    </w:p>
    <w:p w14:paraId="5189C0EC" w14:textId="1BCCB32C" w:rsidR="00F26BA1" w:rsidRDefault="00F26BA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17025B87" wp14:editId="5A29C875">
                <wp:simplePos x="0" y="0"/>
                <wp:positionH relativeFrom="column">
                  <wp:posOffset>234315</wp:posOffset>
                </wp:positionH>
                <wp:positionV relativeFrom="paragraph">
                  <wp:posOffset>14605</wp:posOffset>
                </wp:positionV>
                <wp:extent cx="4972050" cy="5734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4972050" cy="5734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67A6C08"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45pt,1.15pt" to="409.95pt,4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" strokecolor="#f68c36 [3049]"/>
            </w:pict>
          </mc:Fallback>
        </mc:AlternateContent>
      </w:r>
    </w:p>
    <w:p w14:paraId="1A0A7F80" w14:textId="507C7462" w:rsidR="00F26BA1" w:rsidRDefault="00F26BA1">
      <w:pPr>
        <w:spacing w:before="240" w:after="240" w:line="360" w:lineRule="auto"/>
        <w:jc w:val="both"/>
        <w:rPr>
          <w:rFonts w:ascii="Palatino Linotype" w:eastAsia="Palatino Linotype" w:hAnsi="Palatino Linotype" w:cs="Palatino Linotype"/>
        </w:rPr>
        <w:sectPr w:rsidR="00F26BA1">
          <w:headerReference w:type="default" r:id="rId19"/>
          <w:footerReference w:type="default" r:id="rId20"/>
          <w:headerReference w:type="first" r:id="rId21"/>
          <w:footerReference w:type="first" r:id="rId22"/>
          <w:pgSz w:w="12240" w:h="15840"/>
          <w:pgMar w:top="1417" w:right="1750" w:bottom="1417" w:left="1701" w:header="709" w:footer="709" w:gutter="0"/>
          <w:pgNumType w:start="1"/>
          <w:cols w:space="720"/>
          <w:titlePg/>
        </w:sectPr>
      </w:pPr>
    </w:p>
    <w:p w14:paraId="1FCA1B62" w14:textId="77777777" w:rsidR="00BF4489" w:rsidRDefault="00BF4489">
      <w:pPr>
        <w:spacing w:before="240" w:after="240" w:line="360" w:lineRule="auto"/>
        <w:jc w:val="both"/>
        <w:rPr>
          <w:rFonts w:ascii="Palatino Linotype" w:eastAsia="Palatino Linotype" w:hAnsi="Palatino Linotype" w:cs="Palatino Linotype"/>
        </w:rPr>
      </w:pPr>
    </w:p>
    <w:sectPr w:rsidR="00BF4489">
      <w:headerReference w:type="first" r:id="rId23"/>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5033" w14:textId="77777777" w:rsidR="00AC7DD0" w:rsidRDefault="00AC7DD0">
      <w:r>
        <w:separator/>
      </w:r>
    </w:p>
  </w:endnote>
  <w:endnote w:type="continuationSeparator" w:id="0">
    <w:p w14:paraId="6F7761D4" w14:textId="77777777" w:rsidR="00AC7DD0" w:rsidRDefault="00AC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F740" w14:textId="77777777" w:rsidR="00BF4489" w:rsidRDefault="00133F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58624EDB" w14:textId="77777777" w:rsidR="00BF4489" w:rsidRDefault="00BF4489">
    <w:pPr>
      <w:pBdr>
        <w:top w:val="nil"/>
        <w:left w:val="nil"/>
        <w:bottom w:val="nil"/>
        <w:right w:val="nil"/>
        <w:between w:val="nil"/>
      </w:pBdr>
      <w:tabs>
        <w:tab w:val="center" w:pos="4252"/>
        <w:tab w:val="right" w:pos="8504"/>
      </w:tabs>
      <w:rPr>
        <w:color w:val="000000"/>
      </w:rPr>
    </w:pPr>
  </w:p>
  <w:p w14:paraId="4E780405" w14:textId="77777777" w:rsidR="00BF4489" w:rsidRDefault="00BF448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58EA" w14:textId="77777777" w:rsidR="00BF4489" w:rsidRDefault="00133F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0774BDFC" w14:textId="77777777" w:rsidR="00BF4489" w:rsidRDefault="00BF448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A809" w14:textId="77777777" w:rsidR="00AC7DD0" w:rsidRDefault="00AC7DD0">
      <w:r>
        <w:separator/>
      </w:r>
    </w:p>
  </w:footnote>
  <w:footnote w:type="continuationSeparator" w:id="0">
    <w:p w14:paraId="74AD6A90" w14:textId="77777777" w:rsidR="00AC7DD0" w:rsidRDefault="00AC7DD0">
      <w:r>
        <w:continuationSeparator/>
      </w:r>
    </w:p>
  </w:footnote>
  <w:footnote w:id="1">
    <w:p w14:paraId="581421B0" w14:textId="77777777" w:rsidR="00BF4489" w:rsidRDefault="00133F5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 xml:space="preserve">Consultable en la liga electrónica: </w:t>
      </w:r>
      <w:hyperlink r:id="rId1">
        <w:r>
          <w:rPr>
            <w:rFonts w:ascii="Palatino Linotype" w:eastAsia="Palatino Linotype" w:hAnsi="Palatino Linotype" w:cs="Palatino Linotype"/>
            <w:color w:val="0000FF"/>
            <w:sz w:val="20"/>
            <w:szCs w:val="20"/>
            <w:u w:val="single"/>
          </w:rPr>
          <w:t>http://www.seiem.edu.mx/web/Acerca</w:t>
        </w:r>
      </w:hyperlink>
      <w:r>
        <w:rPr>
          <w:rFonts w:ascii="Cambria" w:eastAsia="Cambria" w:hAnsi="Cambria" w:cs="Cambria"/>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52F2" w14:textId="77777777" w:rsidR="00BF4489" w:rsidRDefault="00133F5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9693372" wp14:editId="73E76A09">
          <wp:simplePos x="0" y="0"/>
          <wp:positionH relativeFrom="column">
            <wp:posOffset>-1076322</wp:posOffset>
          </wp:positionH>
          <wp:positionV relativeFrom="paragraph">
            <wp:posOffset>-414015</wp:posOffset>
          </wp:positionV>
          <wp:extent cx="7635600" cy="9943200"/>
          <wp:effectExtent l="0" t="0" r="0" b="0"/>
          <wp:wrapNone/>
          <wp:docPr id="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d"/>
      <w:tblW w:w="6240" w:type="dxa"/>
      <w:tblInd w:w="3746" w:type="dxa"/>
      <w:tblLayout w:type="fixed"/>
      <w:tblLook w:val="0400" w:firstRow="0" w:lastRow="0" w:firstColumn="0" w:lastColumn="0" w:noHBand="0" w:noVBand="1"/>
    </w:tblPr>
    <w:tblGrid>
      <w:gridCol w:w="2553"/>
      <w:gridCol w:w="3687"/>
    </w:tblGrid>
    <w:tr w:rsidR="00BF4489" w14:paraId="0B7B5C41" w14:textId="77777777">
      <w:tc>
        <w:tcPr>
          <w:tcW w:w="2553" w:type="dxa"/>
          <w:vAlign w:val="center"/>
        </w:tcPr>
        <w:p w14:paraId="3C0B01E7"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D54DBA7" w14:textId="77777777" w:rsidR="00BF4489" w:rsidRDefault="00133F5D">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00474/INFOEM/IP/RR/2023</w:t>
          </w:r>
        </w:p>
      </w:tc>
    </w:tr>
    <w:tr w:rsidR="00BF4489" w14:paraId="2F3D7508" w14:textId="77777777">
      <w:trPr>
        <w:trHeight w:val="228"/>
      </w:trPr>
      <w:tc>
        <w:tcPr>
          <w:tcW w:w="2553" w:type="dxa"/>
          <w:vAlign w:val="center"/>
        </w:tcPr>
        <w:p w14:paraId="168EE123"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25FC60C" w14:textId="77777777" w:rsidR="00BF4489" w:rsidRDefault="00133F5D">
          <w:pPr>
            <w:tabs>
              <w:tab w:val="left" w:pos="1531"/>
            </w:tabs>
            <w:ind w:right="-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BF4489" w14:paraId="0FA21C8C" w14:textId="77777777">
      <w:tc>
        <w:tcPr>
          <w:tcW w:w="2553" w:type="dxa"/>
          <w:vAlign w:val="center"/>
        </w:tcPr>
        <w:p w14:paraId="63BF7000"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2389467" w14:textId="77777777" w:rsidR="00BF4489" w:rsidRDefault="00133F5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2DD444" w14:textId="77777777" w:rsidR="00BF4489" w:rsidRDefault="00133F5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6E23" w14:textId="77777777" w:rsidR="00BF4489" w:rsidRDefault="00133F5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0FDBE25E" wp14:editId="0187F6CF">
          <wp:simplePos x="0" y="0"/>
          <wp:positionH relativeFrom="column">
            <wp:posOffset>-973448</wp:posOffset>
          </wp:positionH>
          <wp:positionV relativeFrom="paragraph">
            <wp:posOffset>-354959</wp:posOffset>
          </wp:positionV>
          <wp:extent cx="7635600" cy="9943200"/>
          <wp:effectExtent l="0" t="0" r="0" b="0"/>
          <wp:wrapNone/>
          <wp:docPr id="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c"/>
      <w:tblW w:w="6240" w:type="dxa"/>
      <w:tblInd w:w="3685" w:type="dxa"/>
      <w:tblLayout w:type="fixed"/>
      <w:tblLook w:val="0400" w:firstRow="0" w:lastRow="0" w:firstColumn="0" w:lastColumn="0" w:noHBand="0" w:noVBand="1"/>
    </w:tblPr>
    <w:tblGrid>
      <w:gridCol w:w="2553"/>
      <w:gridCol w:w="3687"/>
    </w:tblGrid>
    <w:tr w:rsidR="00BF4489" w14:paraId="62CB4E29" w14:textId="77777777">
      <w:tc>
        <w:tcPr>
          <w:tcW w:w="2553" w:type="dxa"/>
          <w:vAlign w:val="center"/>
        </w:tcPr>
        <w:p w14:paraId="021DE9B1"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09AEEE3"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00474/INFOEM/IP/RR/2023</w:t>
          </w:r>
        </w:p>
      </w:tc>
    </w:tr>
    <w:tr w:rsidR="00BF4489" w14:paraId="724C1CED" w14:textId="77777777">
      <w:tc>
        <w:tcPr>
          <w:tcW w:w="2553" w:type="dxa"/>
          <w:vAlign w:val="center"/>
        </w:tcPr>
        <w:p w14:paraId="2C82679E"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1CDE161" w14:textId="1CC2832B" w:rsidR="00BF4489" w:rsidRDefault="007606E9">
          <w:pPr>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 XXXXXXXXX</w:t>
          </w:r>
        </w:p>
      </w:tc>
    </w:tr>
    <w:tr w:rsidR="00BF4489" w14:paraId="60B0538C" w14:textId="77777777">
      <w:trPr>
        <w:trHeight w:val="228"/>
      </w:trPr>
      <w:tc>
        <w:tcPr>
          <w:tcW w:w="2553" w:type="dxa"/>
          <w:vAlign w:val="center"/>
        </w:tcPr>
        <w:p w14:paraId="6CFEB65E"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2A7212C" w14:textId="77777777" w:rsidR="00BF4489" w:rsidRDefault="00133F5D">
          <w:pPr>
            <w:ind w:right="-11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BF4489" w14:paraId="1F0DAC37" w14:textId="77777777">
      <w:tc>
        <w:tcPr>
          <w:tcW w:w="2553" w:type="dxa"/>
          <w:vAlign w:val="center"/>
        </w:tcPr>
        <w:p w14:paraId="67821566" w14:textId="77777777" w:rsidR="00BF4489" w:rsidRDefault="00133F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47BDE59" w14:textId="77777777" w:rsidR="00BF4489" w:rsidRDefault="00133F5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947014" w14:textId="77777777" w:rsidR="00BF4489" w:rsidRDefault="00BF4489">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5C0D" w14:textId="77777777" w:rsidR="00BF4489" w:rsidRDefault="00133F5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1AE00E14" w14:textId="77777777" w:rsidR="00BF4489" w:rsidRDefault="00BF448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AF3"/>
    <w:multiLevelType w:val="multilevel"/>
    <w:tmpl w:val="26A0485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31131F1"/>
    <w:multiLevelType w:val="multilevel"/>
    <w:tmpl w:val="2C620F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7637309"/>
    <w:multiLevelType w:val="multilevel"/>
    <w:tmpl w:val="CCD000A0"/>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7265D28"/>
    <w:multiLevelType w:val="multilevel"/>
    <w:tmpl w:val="21C6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F011F0"/>
    <w:multiLevelType w:val="multilevel"/>
    <w:tmpl w:val="B6D0D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89"/>
    <w:rsid w:val="00133F5D"/>
    <w:rsid w:val="007606E9"/>
    <w:rsid w:val="008F067B"/>
    <w:rsid w:val="00AC7DD0"/>
    <w:rsid w:val="00BF4489"/>
    <w:rsid w:val="00D422AE"/>
    <w:rsid w:val="00F26B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1B58"/>
  <w15:docId w15:val="{D948F78C-D2D4-4FAB-A0A2-5D6356E2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A1735F"/>
    <w:pPr>
      <w:numPr>
        <w:numId w:val="5"/>
      </w:numPr>
      <w:contextualSpacing/>
    </w:p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3D7201"/>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educ.edomex.gob.mx/sis/catalogoct/"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iem.edu.mx/web/Ac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LCktjjSdJGTCfqoa/Jw45L/wQ==">CgMxLjAyCWguM3pueXNoNzIIaC5namRneHMyCWguMmV0OTJwMDIJaC4xZm9iOXRlOAByITFvdWxKTl9EeHJkbjFpUDZhNTg0RndTWklFdklSRjhLcA==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10973</Words>
  <Characters>60354</Characters>
  <Application>Microsoft Office Word</Application>
  <DocSecurity>4</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2023-08-25T05:12:00Z</cp:lastPrinted>
  <dcterms:created xsi:type="dcterms:W3CDTF">2023-09-04T19:57:00Z</dcterms:created>
  <dcterms:modified xsi:type="dcterms:W3CDTF">2023-09-04T19:57:00Z</dcterms:modified>
</cp:coreProperties>
</file>