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80073" w14:textId="57B7A1F4" w:rsidR="008B6C64" w:rsidRPr="008B6C64" w:rsidRDefault="008B6C64" w:rsidP="008B6C64">
      <w:pPr>
        <w:spacing w:line="360" w:lineRule="auto"/>
        <w:jc w:val="both"/>
        <w:rPr>
          <w:rFonts w:ascii="Palatino Linotype" w:hAnsi="Palatino Linotype"/>
          <w:sz w:val="24"/>
          <w:szCs w:val="24"/>
          <w:lang w:val="es-ES_tradnl"/>
        </w:rPr>
      </w:pPr>
      <w:r w:rsidRPr="008B6C64">
        <w:rPr>
          <w:rFonts w:ascii="Palatino Linotype" w:hAnsi="Palatino Linotype"/>
          <w:sz w:val="24"/>
          <w:szCs w:val="24"/>
          <w:lang w:val="es-ES_tradnl"/>
        </w:rPr>
        <w:t>Resolución del Pleno del Instituto de Transparencia, Acceso a la Información Pública y Protección de Datos Personales del Estado de México y Municipios, con domicilio en Metepec, Estado de México; de</w:t>
      </w:r>
      <w:r w:rsidR="005D4373">
        <w:rPr>
          <w:rFonts w:ascii="Palatino Linotype" w:hAnsi="Palatino Linotype"/>
          <w:sz w:val="24"/>
          <w:szCs w:val="24"/>
          <w:lang w:val="es-ES_tradnl"/>
        </w:rPr>
        <w:t xml:space="preserve"> fecha veinticuatro (24) de mayo</w:t>
      </w:r>
      <w:r w:rsidRPr="008B6C64">
        <w:rPr>
          <w:rFonts w:ascii="Palatino Linotype" w:hAnsi="Palatino Linotype"/>
          <w:sz w:val="24"/>
          <w:szCs w:val="24"/>
          <w:lang w:val="es-ES_tradnl"/>
        </w:rPr>
        <w:t xml:space="preserve"> de dos mil veintitrés.</w:t>
      </w:r>
    </w:p>
    <w:p w14:paraId="7BA62174" w14:textId="77777777" w:rsidR="008B6C64" w:rsidRPr="008B6C64" w:rsidRDefault="008B6C64" w:rsidP="008B6C64">
      <w:pPr>
        <w:spacing w:line="360" w:lineRule="auto"/>
        <w:jc w:val="both"/>
        <w:rPr>
          <w:rFonts w:ascii="Palatino Linotype" w:hAnsi="Palatino Linotype"/>
          <w:sz w:val="24"/>
          <w:szCs w:val="24"/>
          <w:lang w:val="es-ES_tradnl"/>
        </w:rPr>
      </w:pPr>
    </w:p>
    <w:p w14:paraId="2F5E4BA3" w14:textId="57F26042" w:rsidR="008B6C64" w:rsidRPr="008B6C64" w:rsidRDefault="008B6C64" w:rsidP="008B6C64">
      <w:pPr>
        <w:spacing w:line="360" w:lineRule="auto"/>
        <w:jc w:val="both"/>
        <w:rPr>
          <w:rFonts w:ascii="Palatino Linotype" w:hAnsi="Palatino Linotype"/>
          <w:sz w:val="24"/>
          <w:szCs w:val="24"/>
          <w:lang w:val="es-ES_tradnl"/>
        </w:rPr>
      </w:pPr>
      <w:r w:rsidRPr="008B6C64">
        <w:rPr>
          <w:rFonts w:ascii="Palatino Linotype" w:hAnsi="Palatino Linotype"/>
          <w:b/>
          <w:sz w:val="24"/>
          <w:szCs w:val="24"/>
          <w:lang w:val="es-ES_tradnl"/>
        </w:rPr>
        <w:t>VISTO</w:t>
      </w:r>
      <w:r w:rsidRPr="008B6C64">
        <w:rPr>
          <w:rFonts w:ascii="Palatino Linotype" w:hAnsi="Palatino Linotype"/>
          <w:sz w:val="24"/>
          <w:szCs w:val="24"/>
          <w:lang w:val="es-ES_tradnl"/>
        </w:rPr>
        <w:t xml:space="preserve"> el expediente electrónico formado con motivo del recurso de revisión </w:t>
      </w:r>
      <w:r w:rsidRPr="008B6C64">
        <w:rPr>
          <w:rFonts w:ascii="Palatino Linotype" w:hAnsi="Palatino Linotype"/>
          <w:b/>
          <w:sz w:val="24"/>
          <w:szCs w:val="24"/>
          <w:lang w:val="es-ES_tradnl"/>
        </w:rPr>
        <w:t>00963/INFOEM/</w:t>
      </w:r>
      <w:r w:rsidR="005D4373">
        <w:rPr>
          <w:rFonts w:ascii="Palatino Linotype" w:hAnsi="Palatino Linotype"/>
          <w:b/>
          <w:sz w:val="24"/>
          <w:szCs w:val="24"/>
          <w:lang w:val="es-ES_tradnl"/>
        </w:rPr>
        <w:t>ICR-215/</w:t>
      </w:r>
      <w:r w:rsidRPr="008B6C64">
        <w:rPr>
          <w:rFonts w:ascii="Palatino Linotype" w:hAnsi="Palatino Linotype"/>
          <w:b/>
          <w:sz w:val="24"/>
          <w:szCs w:val="24"/>
          <w:lang w:val="es-ES_tradnl"/>
        </w:rPr>
        <w:t>IP/RR/2023</w:t>
      </w:r>
      <w:r w:rsidRPr="008B6C64">
        <w:rPr>
          <w:rFonts w:ascii="Palatino Linotype" w:hAnsi="Palatino Linotype" w:cs="Arial"/>
          <w:b/>
          <w:bCs/>
          <w:sz w:val="24"/>
          <w:szCs w:val="24"/>
          <w:lang w:val="es-ES_tradnl"/>
        </w:rPr>
        <w:t xml:space="preserve">, </w:t>
      </w:r>
      <w:r w:rsidRPr="008B6C64">
        <w:rPr>
          <w:rFonts w:ascii="Palatino Linotype" w:hAnsi="Palatino Linotype"/>
          <w:sz w:val="24"/>
          <w:szCs w:val="24"/>
          <w:lang w:val="es-ES_tradnl"/>
        </w:rPr>
        <w:t xml:space="preserve">promovido </w:t>
      </w:r>
      <w:r w:rsidR="00244431">
        <w:rPr>
          <w:rFonts w:ascii="Palatino Linotype" w:hAnsi="Palatino Linotype"/>
          <w:sz w:val="24"/>
          <w:szCs w:val="24"/>
          <w:lang w:val="es-ES_tradnl"/>
        </w:rPr>
        <w:t xml:space="preserve">por </w:t>
      </w:r>
      <w:r w:rsidRPr="008B6C64">
        <w:rPr>
          <w:rFonts w:ascii="Palatino Linotype" w:eastAsia="Calibri" w:hAnsi="Palatino Linotype" w:cs="Tahoma"/>
          <w:sz w:val="24"/>
          <w:szCs w:val="22"/>
          <w:lang w:val="es-ES" w:eastAsia="en-US"/>
        </w:rPr>
        <w:t xml:space="preserve"> </w:t>
      </w:r>
      <w:r w:rsidRPr="00244431">
        <w:rPr>
          <w:rFonts w:ascii="Palatino Linotype" w:eastAsia="Calibri" w:hAnsi="Palatino Linotype" w:cs="Tahoma"/>
          <w:b/>
          <w:sz w:val="24"/>
          <w:szCs w:val="22"/>
          <w:lang w:val="es-ES" w:eastAsia="en-US"/>
        </w:rPr>
        <w:t>usuario del Sistema de Acceso a la Información Mexiquense (SAIMEX)</w:t>
      </w:r>
      <w:r w:rsidR="001D221F">
        <w:rPr>
          <w:rFonts w:ascii="Palatino Linotype" w:eastAsia="Calibri" w:hAnsi="Palatino Linotype" w:cs="Tahoma"/>
          <w:sz w:val="24"/>
          <w:szCs w:val="22"/>
          <w:lang w:val="es-ES" w:eastAsia="en-US"/>
        </w:rPr>
        <w:t>,</w:t>
      </w:r>
      <w:r w:rsidRPr="008B6C64">
        <w:rPr>
          <w:rFonts w:ascii="Palatino Linotype" w:eastAsia="Calibri" w:hAnsi="Palatino Linotype" w:cs="Tahoma"/>
          <w:sz w:val="24"/>
          <w:szCs w:val="22"/>
          <w:lang w:val="es-ES" w:eastAsia="en-US"/>
        </w:rPr>
        <w:t xml:space="preserve"> </w:t>
      </w:r>
      <w:r w:rsidR="00244431">
        <w:rPr>
          <w:rFonts w:ascii="Palatino Linotype" w:eastAsia="Calibri" w:hAnsi="Palatino Linotype" w:cs="Tahoma"/>
          <w:sz w:val="24"/>
          <w:szCs w:val="22"/>
          <w:lang w:val="es-ES" w:eastAsia="en-US"/>
        </w:rPr>
        <w:t xml:space="preserve">quien </w:t>
      </w:r>
      <w:r w:rsidRPr="008B6C64">
        <w:rPr>
          <w:rFonts w:ascii="Palatino Linotype" w:eastAsia="Calibri" w:hAnsi="Palatino Linotype" w:cs="Tahoma"/>
          <w:sz w:val="24"/>
          <w:szCs w:val="22"/>
          <w:lang w:val="es-ES" w:eastAsia="en-US"/>
        </w:rPr>
        <w:t>no proporcionó nombre</w:t>
      </w:r>
      <w:r w:rsidR="001D221F">
        <w:rPr>
          <w:rFonts w:ascii="Palatino Linotype" w:eastAsia="Calibri" w:hAnsi="Palatino Linotype" w:cs="Tahoma"/>
          <w:sz w:val="24"/>
          <w:szCs w:val="22"/>
          <w:lang w:val="es-ES" w:eastAsia="en-US"/>
        </w:rPr>
        <w:t xml:space="preserve"> alguno </w:t>
      </w:r>
      <w:r w:rsidRPr="008B6C64">
        <w:rPr>
          <w:rFonts w:ascii="Palatino Linotype" w:eastAsia="Calibri" w:hAnsi="Palatino Linotype" w:cs="Tahoma"/>
          <w:sz w:val="24"/>
          <w:szCs w:val="22"/>
          <w:lang w:val="es-ES" w:eastAsia="en-US"/>
        </w:rPr>
        <w:t xml:space="preserve"> o seudónimo para ser identificado</w:t>
      </w:r>
      <w:r w:rsidR="007B015D">
        <w:rPr>
          <w:rFonts w:ascii="Palatino Linotype" w:hAnsi="Palatino Linotype"/>
          <w:sz w:val="28"/>
          <w:szCs w:val="24"/>
          <w:lang w:val="es-ES_tradnl"/>
        </w:rPr>
        <w:t xml:space="preserve">, </w:t>
      </w:r>
      <w:r w:rsidR="00244431">
        <w:rPr>
          <w:rFonts w:ascii="Palatino Linotype" w:hAnsi="Palatino Linotype"/>
          <w:sz w:val="24"/>
          <w:szCs w:val="24"/>
          <w:lang w:val="es-ES_tradnl"/>
        </w:rPr>
        <w:t>y</w:t>
      </w:r>
      <w:r w:rsidR="007B015D">
        <w:rPr>
          <w:rFonts w:ascii="Palatino Linotype" w:hAnsi="Palatino Linotype"/>
          <w:sz w:val="24"/>
          <w:szCs w:val="24"/>
          <w:lang w:val="es-ES_tradnl"/>
        </w:rPr>
        <w:t xml:space="preserve"> </w:t>
      </w:r>
      <w:r w:rsidRPr="008B6C64">
        <w:rPr>
          <w:rFonts w:ascii="Palatino Linotype" w:hAnsi="Palatino Linotype"/>
          <w:sz w:val="24"/>
          <w:szCs w:val="24"/>
          <w:lang w:val="es-ES_tradnl"/>
        </w:rPr>
        <w:t>en lo sucesivo será identificado</w:t>
      </w:r>
      <w:r w:rsidRPr="008B6C64">
        <w:rPr>
          <w:rFonts w:ascii="Palatino Linotype" w:hAnsi="Palatino Linotype"/>
          <w:b/>
          <w:sz w:val="24"/>
          <w:szCs w:val="24"/>
          <w:lang w:val="es-ES_tradnl"/>
        </w:rPr>
        <w:t xml:space="preserve"> </w:t>
      </w:r>
      <w:r w:rsidRPr="008B6C64">
        <w:rPr>
          <w:rFonts w:ascii="Palatino Linotype" w:hAnsi="Palatino Linotype" w:cs="Arial"/>
          <w:sz w:val="24"/>
          <w:szCs w:val="24"/>
          <w:lang w:val="es-ES_tradnl"/>
        </w:rPr>
        <w:t xml:space="preserve">como </w:t>
      </w:r>
      <w:r w:rsidRPr="008B6C64">
        <w:rPr>
          <w:rFonts w:ascii="Palatino Linotype" w:hAnsi="Palatino Linotype" w:cs="Arial"/>
          <w:b/>
          <w:sz w:val="24"/>
          <w:szCs w:val="24"/>
          <w:lang w:val="es-ES_tradnl"/>
        </w:rPr>
        <w:t>RECURRENTE</w:t>
      </w:r>
      <w:r w:rsidRPr="008B6C64">
        <w:rPr>
          <w:rFonts w:ascii="Palatino Linotype" w:hAnsi="Palatino Linotype" w:cs="Arial"/>
          <w:sz w:val="24"/>
          <w:szCs w:val="24"/>
          <w:lang w:val="es-ES_tradnl"/>
        </w:rPr>
        <w:t xml:space="preserve">, en contra de la falta de respuesta del </w:t>
      </w:r>
      <w:r w:rsidRPr="008B6C64">
        <w:rPr>
          <w:rFonts w:ascii="Palatino Linotype" w:hAnsi="Palatino Linotype" w:cs="Arial"/>
          <w:b/>
          <w:bCs/>
          <w:sz w:val="24"/>
          <w:szCs w:val="24"/>
        </w:rPr>
        <w:t xml:space="preserve">Ayuntamiento de Zinacantepec </w:t>
      </w:r>
      <w:r w:rsidRPr="008B6C64">
        <w:rPr>
          <w:rFonts w:ascii="Palatino Linotype" w:hAnsi="Palatino Linotype"/>
          <w:sz w:val="24"/>
          <w:szCs w:val="24"/>
          <w:lang w:val="es-ES_tradnl"/>
        </w:rPr>
        <w:t xml:space="preserve">en </w:t>
      </w:r>
      <w:r w:rsidR="00244431">
        <w:rPr>
          <w:rFonts w:ascii="Palatino Linotype" w:hAnsi="Palatino Linotype"/>
          <w:sz w:val="24"/>
          <w:szCs w:val="24"/>
          <w:lang w:val="es-ES_tradnl"/>
        </w:rPr>
        <w:t>adelante</w:t>
      </w:r>
      <w:r w:rsidRPr="008B6C64">
        <w:rPr>
          <w:rFonts w:ascii="Palatino Linotype" w:hAnsi="Palatino Linotype"/>
          <w:sz w:val="24"/>
          <w:szCs w:val="24"/>
          <w:lang w:val="es-ES_tradnl"/>
        </w:rPr>
        <w:t xml:space="preserve"> el</w:t>
      </w:r>
      <w:r w:rsidRPr="008B6C64">
        <w:rPr>
          <w:rFonts w:ascii="Palatino Linotype" w:hAnsi="Palatino Linotype"/>
          <w:b/>
          <w:sz w:val="24"/>
          <w:szCs w:val="24"/>
          <w:lang w:val="es-ES_tradnl"/>
        </w:rPr>
        <w:t xml:space="preserve"> SUJETO OBLIGADO, </w:t>
      </w:r>
      <w:r w:rsidRPr="008B6C64">
        <w:rPr>
          <w:rFonts w:ascii="Palatino Linotype" w:hAnsi="Palatino Linotype"/>
          <w:sz w:val="24"/>
          <w:szCs w:val="24"/>
          <w:lang w:val="es-ES_tradnl"/>
        </w:rPr>
        <w:t xml:space="preserve">se procede a dictar la presente resolución, con base en los siguientes: </w:t>
      </w:r>
    </w:p>
    <w:p w14:paraId="4F8886A7" w14:textId="77777777" w:rsidR="008B6C64" w:rsidRPr="008B6C64" w:rsidRDefault="008B6C64" w:rsidP="008B6C64">
      <w:pPr>
        <w:spacing w:line="360" w:lineRule="auto"/>
        <w:jc w:val="both"/>
        <w:rPr>
          <w:rFonts w:ascii="Palatino Linotype" w:hAnsi="Palatino Linotype"/>
          <w:sz w:val="24"/>
          <w:szCs w:val="24"/>
          <w:lang w:val="es-ES_tradnl"/>
        </w:rPr>
      </w:pPr>
    </w:p>
    <w:p w14:paraId="43A297B9" w14:textId="77777777" w:rsidR="008B6C64" w:rsidRPr="008B6C64" w:rsidRDefault="008B6C64" w:rsidP="008B6C64">
      <w:pPr>
        <w:keepNext/>
        <w:keepLines/>
        <w:spacing w:line="360" w:lineRule="auto"/>
        <w:jc w:val="center"/>
        <w:outlineLvl w:val="0"/>
        <w:rPr>
          <w:rFonts w:ascii="Palatino Linotype" w:hAnsi="Palatino Linotype"/>
          <w:b/>
          <w:sz w:val="24"/>
          <w:szCs w:val="24"/>
          <w:lang w:eastAsia="es-MX"/>
        </w:rPr>
      </w:pPr>
      <w:bookmarkStart w:id="0" w:name="_Toc3467400"/>
      <w:bookmarkStart w:id="1" w:name="_Toc83725400"/>
      <w:r w:rsidRPr="008B6C64">
        <w:rPr>
          <w:rFonts w:ascii="Palatino Linotype" w:hAnsi="Palatino Linotype"/>
          <w:b/>
          <w:sz w:val="24"/>
          <w:szCs w:val="24"/>
          <w:lang w:eastAsia="es-MX"/>
        </w:rPr>
        <w:t>ANTECEDENTES</w:t>
      </w:r>
      <w:bookmarkEnd w:id="0"/>
      <w:bookmarkEnd w:id="1"/>
    </w:p>
    <w:p w14:paraId="4FA372FE" w14:textId="77777777" w:rsidR="008B6C64" w:rsidRPr="008B6C64" w:rsidRDefault="008B6C64" w:rsidP="008B6C64">
      <w:pPr>
        <w:keepNext/>
        <w:keepLines/>
        <w:spacing w:line="360" w:lineRule="auto"/>
        <w:jc w:val="center"/>
        <w:outlineLvl w:val="0"/>
        <w:rPr>
          <w:rFonts w:ascii="Palatino Linotype" w:hAnsi="Palatino Linotype"/>
          <w:sz w:val="24"/>
          <w:szCs w:val="24"/>
          <w:lang w:eastAsia="es-MX"/>
        </w:rPr>
      </w:pPr>
    </w:p>
    <w:p w14:paraId="4C7F4B7F" w14:textId="77777777" w:rsidR="008B6C64" w:rsidRPr="008B6C64" w:rsidRDefault="008B6C64" w:rsidP="008B6C64">
      <w:pPr>
        <w:numPr>
          <w:ilvl w:val="0"/>
          <w:numId w:val="2"/>
        </w:numPr>
        <w:spacing w:line="360" w:lineRule="auto"/>
        <w:ind w:left="0" w:firstLine="0"/>
        <w:contextualSpacing/>
        <w:jc w:val="both"/>
        <w:rPr>
          <w:rFonts w:ascii="Palatino Linotype" w:eastAsia="Calibri" w:hAnsi="Palatino Linotype" w:cs="Arial"/>
          <w:sz w:val="24"/>
          <w:szCs w:val="24"/>
          <w:lang w:val="es-ES"/>
        </w:rPr>
      </w:pPr>
      <w:r w:rsidRPr="008B6C64">
        <w:rPr>
          <w:rFonts w:ascii="Palatino Linotype" w:eastAsia="Calibri" w:hAnsi="Palatino Linotype" w:cs="Arial"/>
          <w:sz w:val="24"/>
          <w:szCs w:val="24"/>
          <w:lang w:val="es-ES"/>
        </w:rPr>
        <w:t xml:space="preserve">El dieciocho (18) de enero de dos mil veintitrés, </w:t>
      </w:r>
      <w:r w:rsidRPr="008B6C64">
        <w:rPr>
          <w:rFonts w:ascii="Palatino Linotype" w:eastAsia="Calibri" w:hAnsi="Palatino Linotype"/>
          <w:sz w:val="24"/>
          <w:szCs w:val="24"/>
          <w:lang w:val="es-ES"/>
        </w:rPr>
        <w:t>se</w:t>
      </w:r>
      <w:r w:rsidRPr="008B6C64">
        <w:rPr>
          <w:rFonts w:ascii="Palatino Linotype" w:hAnsi="Palatino Linotype"/>
          <w:b/>
          <w:sz w:val="24"/>
          <w:szCs w:val="24"/>
          <w:lang w:val="es-ES_tradnl"/>
        </w:rPr>
        <w:t xml:space="preserve"> </w:t>
      </w:r>
      <w:r w:rsidRPr="008B6C64">
        <w:rPr>
          <w:rFonts w:ascii="Palatino Linotype" w:hAnsi="Palatino Linotype"/>
          <w:sz w:val="24"/>
          <w:szCs w:val="24"/>
          <w:lang w:val="es-ES_tradnl"/>
        </w:rPr>
        <w:t xml:space="preserve">presentó </w:t>
      </w:r>
      <w:r w:rsidRPr="008B6C64">
        <w:rPr>
          <w:rFonts w:ascii="Palatino Linotype" w:eastAsia="Calibri" w:hAnsi="Palatino Linotype" w:cs="Arial"/>
          <w:sz w:val="24"/>
          <w:szCs w:val="24"/>
          <w:lang w:val="es-ES"/>
        </w:rPr>
        <w:t xml:space="preserve">ante el </w:t>
      </w:r>
      <w:r w:rsidRPr="008B6C64">
        <w:rPr>
          <w:rFonts w:ascii="Palatino Linotype" w:eastAsia="Calibri" w:hAnsi="Palatino Linotype" w:cs="Arial"/>
          <w:b/>
          <w:sz w:val="24"/>
          <w:szCs w:val="24"/>
          <w:lang w:val="es-ES"/>
        </w:rPr>
        <w:t>SUJETO OBLIGADO,</w:t>
      </w:r>
      <w:r w:rsidRPr="008B6C64">
        <w:rPr>
          <w:rFonts w:ascii="Palatino Linotype" w:eastAsia="Calibri" w:hAnsi="Palatino Linotype" w:cs="Arial"/>
          <w:sz w:val="24"/>
          <w:szCs w:val="24"/>
          <w:lang w:val="es-ES_tradnl"/>
        </w:rPr>
        <w:t xml:space="preserve"> vía </w:t>
      </w:r>
      <w:r w:rsidRPr="008B6C64">
        <w:rPr>
          <w:rFonts w:ascii="Palatino Linotype" w:eastAsia="Calibri" w:hAnsi="Palatino Linotype" w:cs="Arial"/>
          <w:sz w:val="24"/>
          <w:szCs w:val="24"/>
          <w:lang w:val="es-ES"/>
        </w:rPr>
        <w:t xml:space="preserve">Sistema de Acceso a la Información Mexiquense </w:t>
      </w:r>
      <w:r w:rsidRPr="008B6C64">
        <w:rPr>
          <w:rFonts w:ascii="Palatino Linotype" w:eastAsia="Calibri" w:hAnsi="Palatino Linotype" w:cs="Arial"/>
          <w:b/>
          <w:sz w:val="24"/>
          <w:szCs w:val="24"/>
          <w:lang w:val="es-ES"/>
        </w:rPr>
        <w:t>(SAIMEX),</w:t>
      </w:r>
      <w:r w:rsidRPr="008B6C64">
        <w:rPr>
          <w:rFonts w:ascii="Palatino Linotype" w:eastAsia="Calibri" w:hAnsi="Palatino Linotype" w:cs="Arial"/>
          <w:sz w:val="24"/>
          <w:szCs w:val="24"/>
          <w:lang w:val="es-ES"/>
        </w:rPr>
        <w:t xml:space="preserve"> la solicitud de información pública registradas con el número</w:t>
      </w:r>
      <w:r w:rsidRPr="008B6C64">
        <w:rPr>
          <w:rFonts w:ascii="Palatino Linotype" w:hAnsi="Palatino Linotype"/>
          <w:b/>
          <w:bCs/>
          <w:sz w:val="24"/>
          <w:szCs w:val="24"/>
          <w:lang w:val="es-ES_tradnl"/>
        </w:rPr>
        <w:t xml:space="preserve"> </w:t>
      </w:r>
      <w:r w:rsidRPr="008B6C64">
        <w:rPr>
          <w:rFonts w:ascii="Palatino Linotype" w:eastAsia="Calibri" w:hAnsi="Palatino Linotype" w:cs="Arial"/>
          <w:b/>
          <w:bCs/>
          <w:sz w:val="24"/>
          <w:szCs w:val="24"/>
          <w:lang w:val="es-ES_tradnl"/>
        </w:rPr>
        <w:t xml:space="preserve"> </w:t>
      </w:r>
      <w:r w:rsidRPr="008B6C64">
        <w:rPr>
          <w:rFonts w:ascii="Palatino Linotype" w:hAnsi="Palatino Linotype"/>
          <w:b/>
          <w:bCs/>
          <w:sz w:val="24"/>
          <w:szCs w:val="24"/>
          <w:lang w:eastAsia="es-MX"/>
        </w:rPr>
        <w:t>  00111/ZINACANT/IP/2023</w:t>
      </w:r>
      <w:r w:rsidRPr="008B6C64">
        <w:rPr>
          <w:rFonts w:ascii="Palatino Linotype" w:eastAsia="Calibri" w:hAnsi="Palatino Linotype" w:cs="Arial"/>
          <w:sz w:val="24"/>
          <w:szCs w:val="24"/>
          <w:lang w:val="es-ES"/>
        </w:rPr>
        <w:t>, mediante la cual se requirió:</w:t>
      </w:r>
    </w:p>
    <w:p w14:paraId="4A801D14" w14:textId="77777777" w:rsidR="008B6C64" w:rsidRPr="008B6C64" w:rsidRDefault="008B6C64" w:rsidP="008B6C64">
      <w:pPr>
        <w:spacing w:line="360" w:lineRule="auto"/>
        <w:ind w:left="284"/>
        <w:contextualSpacing/>
        <w:jc w:val="both"/>
        <w:rPr>
          <w:rFonts w:ascii="Palatino Linotype" w:eastAsia="Calibri" w:hAnsi="Palatino Linotype" w:cs="Arial"/>
          <w:sz w:val="24"/>
          <w:szCs w:val="24"/>
          <w:lang w:val="es-ES"/>
        </w:rPr>
      </w:pPr>
    </w:p>
    <w:p w14:paraId="2FE86F38" w14:textId="77777777" w:rsidR="008B6C64" w:rsidRPr="008B6C64" w:rsidRDefault="008B6C64" w:rsidP="008B6C64">
      <w:pPr>
        <w:spacing w:line="360" w:lineRule="auto"/>
        <w:ind w:left="851" w:right="709"/>
        <w:jc w:val="both"/>
        <w:rPr>
          <w:rFonts w:ascii="Palatino Linotype" w:hAnsi="Palatino Linotype"/>
          <w:i/>
          <w:color w:val="000000"/>
          <w:sz w:val="22"/>
          <w:szCs w:val="24"/>
          <w:lang w:eastAsia="es-MX"/>
        </w:rPr>
      </w:pPr>
      <w:r w:rsidRPr="008B6C64">
        <w:rPr>
          <w:rFonts w:ascii="Palatino Linotype" w:hAnsi="Palatino Linotype"/>
          <w:i/>
          <w:color w:val="000000"/>
          <w:sz w:val="22"/>
          <w:szCs w:val="24"/>
          <w:lang w:eastAsia="es-MX"/>
        </w:rPr>
        <w:t>“SOLICITO TODAS LAS FACTURAS Y RECIBOS DE PAGO DEL IMCUFIDEZ DE NOVIEMBRE Y DICIEMBRE 2022” (Sic)</w:t>
      </w:r>
    </w:p>
    <w:p w14:paraId="02FF80DA" w14:textId="77777777" w:rsidR="008B6C64" w:rsidRPr="008B6C64" w:rsidRDefault="008B6C64" w:rsidP="008B6C64">
      <w:pPr>
        <w:spacing w:line="360" w:lineRule="auto"/>
        <w:ind w:left="851" w:right="709"/>
        <w:jc w:val="both"/>
        <w:rPr>
          <w:rFonts w:ascii="Palatino Linotype" w:hAnsi="Palatino Linotype"/>
          <w:i/>
          <w:color w:val="000000"/>
          <w:sz w:val="22"/>
          <w:szCs w:val="24"/>
          <w:lang w:eastAsia="es-MX"/>
        </w:rPr>
      </w:pPr>
    </w:p>
    <w:p w14:paraId="1EFEE5F1" w14:textId="77777777" w:rsidR="008B6C64" w:rsidRPr="008B6C64" w:rsidRDefault="008B6C64" w:rsidP="008B6C64">
      <w:pPr>
        <w:numPr>
          <w:ilvl w:val="0"/>
          <w:numId w:val="2"/>
        </w:numPr>
        <w:spacing w:line="360" w:lineRule="auto"/>
        <w:ind w:left="0" w:firstLine="0"/>
        <w:contextualSpacing/>
        <w:jc w:val="both"/>
        <w:rPr>
          <w:rFonts w:ascii="Palatino Linotype" w:hAnsi="Palatino Linotype" w:cs="Arial"/>
          <w:i/>
          <w:sz w:val="24"/>
          <w:szCs w:val="24"/>
          <w:lang w:val="es-ES_tradnl"/>
        </w:rPr>
      </w:pPr>
      <w:r w:rsidRPr="008B6C64">
        <w:rPr>
          <w:rFonts w:ascii="Palatino Linotype" w:hAnsi="Palatino Linotype" w:cs="Arial"/>
          <w:sz w:val="24"/>
          <w:szCs w:val="24"/>
          <w:lang w:val="es-ES_tradnl"/>
        </w:rPr>
        <w:lastRenderedPageBreak/>
        <w:t xml:space="preserve">Se hace constar que se señaló como modalidad de entrega de la información a través del Sistema de Acceso a la Información Mexiquense </w:t>
      </w:r>
      <w:r w:rsidRPr="008B6C64">
        <w:rPr>
          <w:rFonts w:ascii="Palatino Linotype" w:hAnsi="Palatino Linotype" w:cs="Arial"/>
          <w:b/>
          <w:sz w:val="24"/>
          <w:szCs w:val="24"/>
          <w:lang w:val="es-ES_tradnl"/>
        </w:rPr>
        <w:t xml:space="preserve">(SAIMEX) y </w:t>
      </w:r>
      <w:r w:rsidRPr="008B6C64">
        <w:rPr>
          <w:rFonts w:ascii="Palatino Linotype" w:hAnsi="Palatino Linotype" w:cs="Arial"/>
          <w:sz w:val="24"/>
          <w:szCs w:val="24"/>
          <w:lang w:val="es-ES_tradnl"/>
        </w:rPr>
        <w:t xml:space="preserve">correo electrónico. </w:t>
      </w:r>
    </w:p>
    <w:p w14:paraId="33C8119D" w14:textId="77777777" w:rsidR="008B6C64" w:rsidRPr="008B6C64" w:rsidRDefault="008B6C64" w:rsidP="008B6C64">
      <w:pPr>
        <w:spacing w:line="360" w:lineRule="auto"/>
        <w:contextualSpacing/>
        <w:jc w:val="both"/>
        <w:rPr>
          <w:rFonts w:ascii="Palatino Linotype" w:hAnsi="Palatino Linotype" w:cs="Arial"/>
          <w:sz w:val="24"/>
          <w:szCs w:val="24"/>
          <w:lang w:val="es-ES_tradnl"/>
        </w:rPr>
      </w:pPr>
    </w:p>
    <w:p w14:paraId="1D589452" w14:textId="77777777" w:rsidR="008B6C64" w:rsidRPr="008B6C64" w:rsidRDefault="008B6C64" w:rsidP="008B6C64">
      <w:pPr>
        <w:numPr>
          <w:ilvl w:val="0"/>
          <w:numId w:val="2"/>
        </w:numPr>
        <w:spacing w:line="360" w:lineRule="auto"/>
        <w:ind w:left="0" w:firstLine="0"/>
        <w:contextualSpacing/>
        <w:jc w:val="both"/>
        <w:rPr>
          <w:rFonts w:ascii="Palatino Linotype" w:hAnsi="Palatino Linotype" w:cs="Arial"/>
          <w:i/>
          <w:sz w:val="24"/>
          <w:szCs w:val="24"/>
          <w:lang w:val="es-ES_tradnl"/>
        </w:rPr>
      </w:pPr>
      <w:r w:rsidRPr="008B6C64">
        <w:rPr>
          <w:rFonts w:ascii="Palatino Linotype" w:hAnsi="Palatino Linotype" w:cs="Arial"/>
          <w:sz w:val="24"/>
          <w:szCs w:val="24"/>
          <w:lang w:val="es-ES_tradnl"/>
        </w:rPr>
        <w:t>El veinticinco (25) de enero de dos mil veintitrés, el Sujeto Obligado realizó una solicitud de aclaración en el siguiente sentido:</w:t>
      </w:r>
    </w:p>
    <w:p w14:paraId="6A3ED0EC" w14:textId="77777777" w:rsidR="008B6C64" w:rsidRPr="008B6C64" w:rsidRDefault="008B6C64" w:rsidP="008B6C64">
      <w:pPr>
        <w:spacing w:line="360" w:lineRule="auto"/>
        <w:contextualSpacing/>
        <w:jc w:val="both"/>
        <w:rPr>
          <w:rFonts w:ascii="Palatino Linotype" w:hAnsi="Palatino Linotype" w:cs="Arial"/>
          <w:sz w:val="24"/>
          <w:szCs w:val="24"/>
          <w:lang w:val="es-ES_tradnl"/>
        </w:rPr>
      </w:pPr>
    </w:p>
    <w:tbl>
      <w:tblPr>
        <w:tblW w:w="7886" w:type="dxa"/>
        <w:jc w:val="center"/>
        <w:tblCellSpacing w:w="0" w:type="dxa"/>
        <w:tblCellMar>
          <w:left w:w="0" w:type="dxa"/>
          <w:right w:w="0" w:type="dxa"/>
        </w:tblCellMar>
        <w:tblLook w:val="04A0" w:firstRow="1" w:lastRow="0" w:firstColumn="1" w:lastColumn="0" w:noHBand="0" w:noVBand="1"/>
      </w:tblPr>
      <w:tblGrid>
        <w:gridCol w:w="7886"/>
      </w:tblGrid>
      <w:tr w:rsidR="008B6C64" w:rsidRPr="008B6C64" w14:paraId="2301F26A" w14:textId="77777777" w:rsidTr="00295174">
        <w:trPr>
          <w:trHeight w:val="322"/>
          <w:tblCellSpacing w:w="0" w:type="dxa"/>
          <w:jc w:val="center"/>
        </w:trPr>
        <w:tc>
          <w:tcPr>
            <w:tcW w:w="0" w:type="auto"/>
            <w:vAlign w:val="center"/>
            <w:hideMark/>
          </w:tcPr>
          <w:p w14:paraId="06E1E45A" w14:textId="77777777" w:rsidR="008B6C64" w:rsidRPr="008B6C64" w:rsidRDefault="008B6C64" w:rsidP="008B6C64">
            <w:pPr>
              <w:jc w:val="right"/>
              <w:rPr>
                <w:rFonts w:ascii="Palatino Linotype" w:hAnsi="Palatino Linotype"/>
                <w:i/>
                <w:sz w:val="22"/>
                <w:szCs w:val="24"/>
                <w:lang w:val="es-ES"/>
              </w:rPr>
            </w:pPr>
            <w:r w:rsidRPr="008B6C64">
              <w:rPr>
                <w:rFonts w:ascii="Palatino Linotype" w:hAnsi="Palatino Linotype"/>
                <w:i/>
                <w:sz w:val="22"/>
                <w:szCs w:val="18"/>
                <w:lang w:val="es-ES"/>
              </w:rPr>
              <w:t>“Zinacantepec, México a 25 de Enero de 2023</w:t>
            </w:r>
          </w:p>
        </w:tc>
      </w:tr>
      <w:tr w:rsidR="008B6C64" w:rsidRPr="008B6C64" w14:paraId="31224756" w14:textId="77777777" w:rsidTr="00295174">
        <w:trPr>
          <w:trHeight w:val="322"/>
          <w:tblCellSpacing w:w="0" w:type="dxa"/>
          <w:jc w:val="center"/>
        </w:trPr>
        <w:tc>
          <w:tcPr>
            <w:tcW w:w="0" w:type="auto"/>
            <w:vAlign w:val="center"/>
            <w:hideMark/>
          </w:tcPr>
          <w:p w14:paraId="1CBD9C4F" w14:textId="77777777" w:rsidR="008B6C64" w:rsidRPr="008B6C64" w:rsidRDefault="008B6C64" w:rsidP="008B6C64">
            <w:pPr>
              <w:jc w:val="right"/>
              <w:rPr>
                <w:rFonts w:ascii="Palatino Linotype" w:hAnsi="Palatino Linotype"/>
                <w:i/>
                <w:sz w:val="22"/>
                <w:szCs w:val="24"/>
                <w:lang w:val="es-ES"/>
              </w:rPr>
            </w:pPr>
            <w:r w:rsidRPr="008B6C64">
              <w:rPr>
                <w:rFonts w:ascii="Palatino Linotype" w:hAnsi="Palatino Linotype"/>
                <w:i/>
                <w:sz w:val="22"/>
                <w:szCs w:val="18"/>
                <w:lang w:val="es-ES"/>
              </w:rPr>
              <w:t>Nombre del solicitante: C. Solicitante</w:t>
            </w:r>
          </w:p>
        </w:tc>
      </w:tr>
      <w:tr w:rsidR="008B6C64" w:rsidRPr="008B6C64" w14:paraId="1D40082C" w14:textId="77777777" w:rsidTr="00295174">
        <w:trPr>
          <w:trHeight w:val="322"/>
          <w:tblCellSpacing w:w="0" w:type="dxa"/>
          <w:jc w:val="center"/>
        </w:trPr>
        <w:tc>
          <w:tcPr>
            <w:tcW w:w="0" w:type="auto"/>
            <w:vAlign w:val="center"/>
            <w:hideMark/>
          </w:tcPr>
          <w:p w14:paraId="0B177068" w14:textId="77777777" w:rsidR="008B6C64" w:rsidRPr="008B6C64" w:rsidRDefault="008B6C64" w:rsidP="008B6C64">
            <w:pPr>
              <w:jc w:val="right"/>
              <w:rPr>
                <w:rFonts w:ascii="Palatino Linotype" w:hAnsi="Palatino Linotype"/>
                <w:i/>
                <w:sz w:val="22"/>
                <w:szCs w:val="24"/>
                <w:lang w:val="es-ES"/>
              </w:rPr>
            </w:pPr>
            <w:r w:rsidRPr="008B6C64">
              <w:rPr>
                <w:rFonts w:ascii="Palatino Linotype" w:hAnsi="Palatino Linotype"/>
                <w:i/>
                <w:sz w:val="22"/>
                <w:szCs w:val="18"/>
                <w:lang w:val="es-ES"/>
              </w:rPr>
              <w:t>Folio de la solicitud: 00111/ZINACANT/IP/2023</w:t>
            </w:r>
          </w:p>
        </w:tc>
      </w:tr>
      <w:tr w:rsidR="008B6C64" w:rsidRPr="008B6C64" w14:paraId="030F4BF1" w14:textId="77777777" w:rsidTr="00295174">
        <w:trPr>
          <w:trHeight w:val="484"/>
          <w:tblCellSpacing w:w="0" w:type="dxa"/>
          <w:jc w:val="center"/>
        </w:trPr>
        <w:tc>
          <w:tcPr>
            <w:tcW w:w="0" w:type="auto"/>
            <w:vAlign w:val="center"/>
            <w:hideMark/>
          </w:tcPr>
          <w:p w14:paraId="3C8630EA" w14:textId="77777777" w:rsidR="008B6C64" w:rsidRPr="008B6C64" w:rsidRDefault="008B6C64" w:rsidP="008B6C64">
            <w:pPr>
              <w:jc w:val="right"/>
              <w:rPr>
                <w:rFonts w:ascii="Palatino Linotype" w:hAnsi="Palatino Linotype"/>
                <w:i/>
                <w:sz w:val="22"/>
                <w:szCs w:val="24"/>
                <w:lang w:val="es-ES"/>
              </w:rPr>
            </w:pPr>
          </w:p>
        </w:tc>
      </w:tr>
      <w:tr w:rsidR="008B6C64" w:rsidRPr="008B6C64" w14:paraId="5F1FC603" w14:textId="77777777" w:rsidTr="00295174">
        <w:trPr>
          <w:trHeight w:val="161"/>
          <w:tblCellSpacing w:w="0" w:type="dxa"/>
          <w:jc w:val="center"/>
        </w:trPr>
        <w:tc>
          <w:tcPr>
            <w:tcW w:w="0" w:type="auto"/>
            <w:vAlign w:val="center"/>
            <w:hideMark/>
          </w:tcPr>
          <w:p w14:paraId="7CE1023C" w14:textId="77777777" w:rsidR="008B6C64" w:rsidRPr="008B6C64" w:rsidRDefault="008B6C64" w:rsidP="008B6C64">
            <w:pPr>
              <w:rPr>
                <w:rFonts w:ascii="Palatino Linotype" w:hAnsi="Palatino Linotype"/>
                <w:i/>
                <w:sz w:val="22"/>
                <w:szCs w:val="24"/>
                <w:lang w:val="es-ES"/>
              </w:rPr>
            </w:pPr>
            <w:r w:rsidRPr="008B6C64">
              <w:rPr>
                <w:rFonts w:ascii="Palatino Linotype" w:hAnsi="Palatino Linotype"/>
                <w:i/>
                <w:sz w:val="22"/>
                <w:szCs w:val="18"/>
                <w:lang w:val="es-ES"/>
              </w:rPr>
              <w:t>Con fundamento en el articulo 159 de la Ley de Transparencia y Acceso a la Información Pública del Estado de México y Municipios, se le requiere para que dentro del plazo de diez días hábiles realice lo siguiente:</w:t>
            </w:r>
          </w:p>
        </w:tc>
      </w:tr>
      <w:tr w:rsidR="008B6C64" w:rsidRPr="008B6C64" w14:paraId="4978B698" w14:textId="77777777" w:rsidTr="00295174">
        <w:trPr>
          <w:trHeight w:val="403"/>
          <w:tblCellSpacing w:w="0" w:type="dxa"/>
          <w:jc w:val="center"/>
        </w:trPr>
        <w:tc>
          <w:tcPr>
            <w:tcW w:w="0" w:type="auto"/>
            <w:vAlign w:val="center"/>
            <w:hideMark/>
          </w:tcPr>
          <w:p w14:paraId="60FC4890" w14:textId="77777777" w:rsidR="008B6C64" w:rsidRPr="008B6C64" w:rsidRDefault="008B6C64" w:rsidP="008B6C64">
            <w:pPr>
              <w:rPr>
                <w:rFonts w:ascii="Palatino Linotype" w:hAnsi="Palatino Linotype"/>
                <w:i/>
                <w:sz w:val="22"/>
                <w:szCs w:val="24"/>
                <w:lang w:val="es-ES"/>
              </w:rPr>
            </w:pPr>
          </w:p>
        </w:tc>
      </w:tr>
      <w:tr w:rsidR="008B6C64" w:rsidRPr="008B6C64" w14:paraId="5B8F5727" w14:textId="77777777" w:rsidTr="00295174">
        <w:trPr>
          <w:trHeight w:val="161"/>
          <w:tblCellSpacing w:w="0" w:type="dxa"/>
          <w:jc w:val="center"/>
        </w:trPr>
        <w:tc>
          <w:tcPr>
            <w:tcW w:w="0" w:type="auto"/>
            <w:vAlign w:val="center"/>
            <w:hideMark/>
          </w:tcPr>
          <w:p w14:paraId="3701CFD8" w14:textId="77777777" w:rsidR="008B6C64" w:rsidRPr="008B6C64" w:rsidRDefault="008B6C64" w:rsidP="008B6C64">
            <w:pPr>
              <w:rPr>
                <w:rFonts w:ascii="Palatino Linotype" w:hAnsi="Palatino Linotype"/>
                <w:i/>
                <w:sz w:val="22"/>
                <w:szCs w:val="24"/>
                <w:lang w:val="es-ES"/>
              </w:rPr>
            </w:pPr>
            <w:r w:rsidRPr="008B6C64">
              <w:rPr>
                <w:rFonts w:ascii="Palatino Linotype" w:hAnsi="Palatino Linotype"/>
                <w:i/>
                <w:sz w:val="22"/>
                <w:szCs w:val="18"/>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8B6C64" w:rsidRPr="008B6C64" w14:paraId="569CDC50" w14:textId="77777777" w:rsidTr="00295174">
        <w:trPr>
          <w:trHeight w:val="403"/>
          <w:tblCellSpacing w:w="0" w:type="dxa"/>
          <w:jc w:val="center"/>
        </w:trPr>
        <w:tc>
          <w:tcPr>
            <w:tcW w:w="0" w:type="auto"/>
            <w:vAlign w:val="center"/>
            <w:hideMark/>
          </w:tcPr>
          <w:p w14:paraId="250F4A29" w14:textId="77777777" w:rsidR="008B6C64" w:rsidRPr="008B6C64" w:rsidRDefault="008B6C64" w:rsidP="008B6C64">
            <w:pPr>
              <w:rPr>
                <w:rFonts w:ascii="Palatino Linotype" w:hAnsi="Palatino Linotype"/>
                <w:i/>
                <w:sz w:val="22"/>
                <w:szCs w:val="24"/>
                <w:lang w:val="es-ES"/>
              </w:rPr>
            </w:pPr>
          </w:p>
        </w:tc>
      </w:tr>
      <w:tr w:rsidR="008B6C64" w:rsidRPr="008B6C64" w14:paraId="16F564F0" w14:textId="77777777" w:rsidTr="00295174">
        <w:trPr>
          <w:trHeight w:val="161"/>
          <w:tblCellSpacing w:w="0" w:type="dxa"/>
          <w:jc w:val="center"/>
        </w:trPr>
        <w:tc>
          <w:tcPr>
            <w:tcW w:w="0" w:type="auto"/>
            <w:vAlign w:val="center"/>
            <w:hideMark/>
          </w:tcPr>
          <w:p w14:paraId="5ABCC599" w14:textId="77777777" w:rsidR="008B6C64" w:rsidRPr="008B6C64" w:rsidRDefault="008B6C64" w:rsidP="008B6C64">
            <w:pPr>
              <w:rPr>
                <w:rFonts w:ascii="Palatino Linotype" w:hAnsi="Palatino Linotype"/>
                <w:i/>
                <w:sz w:val="22"/>
                <w:szCs w:val="24"/>
                <w:lang w:val="es-ES"/>
              </w:rPr>
            </w:pPr>
            <w:r w:rsidRPr="008B6C64">
              <w:rPr>
                <w:rFonts w:ascii="Palatino Linotype" w:hAnsi="Palatino Linotype"/>
                <w:i/>
                <w:sz w:val="22"/>
                <w:szCs w:val="18"/>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8B6C64" w:rsidRPr="008B6C64" w14:paraId="0341C96A" w14:textId="77777777" w:rsidTr="00295174">
        <w:trPr>
          <w:trHeight w:val="161"/>
          <w:tblCellSpacing w:w="0" w:type="dxa"/>
          <w:jc w:val="center"/>
        </w:trPr>
        <w:tc>
          <w:tcPr>
            <w:tcW w:w="0" w:type="auto"/>
            <w:vAlign w:val="center"/>
            <w:hideMark/>
          </w:tcPr>
          <w:p w14:paraId="5F2E034F" w14:textId="77777777" w:rsidR="008B6C64" w:rsidRPr="008B6C64" w:rsidRDefault="008B6C64" w:rsidP="008B6C64">
            <w:pPr>
              <w:rPr>
                <w:rFonts w:ascii="Palatino Linotype" w:hAnsi="Palatino Linotype"/>
                <w:i/>
                <w:sz w:val="22"/>
                <w:szCs w:val="24"/>
                <w:lang w:val="es-ES"/>
              </w:rPr>
            </w:pPr>
          </w:p>
        </w:tc>
      </w:tr>
      <w:tr w:rsidR="008B6C64" w:rsidRPr="008B6C64" w14:paraId="4BA1717E" w14:textId="77777777" w:rsidTr="00295174">
        <w:trPr>
          <w:trHeight w:val="161"/>
          <w:tblCellSpacing w:w="0" w:type="dxa"/>
          <w:jc w:val="center"/>
        </w:trPr>
        <w:tc>
          <w:tcPr>
            <w:tcW w:w="0" w:type="auto"/>
            <w:vAlign w:val="center"/>
            <w:hideMark/>
          </w:tcPr>
          <w:p w14:paraId="0DD8A793" w14:textId="77777777" w:rsidR="008B6C64" w:rsidRPr="008B6C64" w:rsidRDefault="008B6C64" w:rsidP="008B6C64">
            <w:pPr>
              <w:rPr>
                <w:rFonts w:ascii="Palatino Linotype" w:hAnsi="Palatino Linotype"/>
                <w:i/>
                <w:sz w:val="22"/>
                <w:szCs w:val="24"/>
                <w:lang w:val="es-ES"/>
              </w:rPr>
            </w:pPr>
            <w:r w:rsidRPr="008B6C64">
              <w:rPr>
                <w:rFonts w:ascii="Palatino Linotype" w:hAnsi="Palatino Linotype"/>
                <w:i/>
                <w:sz w:val="22"/>
                <w:szCs w:val="18"/>
                <w:lang w:val="es-ES"/>
              </w:rPr>
              <w:t>ATENTAMENTE</w:t>
            </w:r>
          </w:p>
        </w:tc>
      </w:tr>
      <w:tr w:rsidR="008B6C64" w:rsidRPr="008B6C64" w14:paraId="0FB83CE3" w14:textId="77777777" w:rsidTr="00295174">
        <w:trPr>
          <w:trHeight w:val="242"/>
          <w:tblCellSpacing w:w="0" w:type="dxa"/>
          <w:jc w:val="center"/>
        </w:trPr>
        <w:tc>
          <w:tcPr>
            <w:tcW w:w="0" w:type="auto"/>
            <w:vAlign w:val="center"/>
            <w:hideMark/>
          </w:tcPr>
          <w:p w14:paraId="0B8BDD5F" w14:textId="77777777" w:rsidR="008B6C64" w:rsidRPr="008B6C64" w:rsidRDefault="008B6C64" w:rsidP="008B6C64">
            <w:pPr>
              <w:rPr>
                <w:rFonts w:ascii="Palatino Linotype" w:hAnsi="Palatino Linotype"/>
                <w:i/>
                <w:sz w:val="22"/>
                <w:szCs w:val="24"/>
                <w:lang w:val="es-ES"/>
              </w:rPr>
            </w:pPr>
          </w:p>
        </w:tc>
      </w:tr>
      <w:tr w:rsidR="008B6C64" w:rsidRPr="008B6C64" w14:paraId="0B9C96D6" w14:textId="77777777" w:rsidTr="00295174">
        <w:trPr>
          <w:trHeight w:val="80"/>
          <w:tblCellSpacing w:w="0" w:type="dxa"/>
          <w:jc w:val="center"/>
        </w:trPr>
        <w:tc>
          <w:tcPr>
            <w:tcW w:w="0" w:type="auto"/>
            <w:vAlign w:val="center"/>
            <w:hideMark/>
          </w:tcPr>
          <w:p w14:paraId="2A048CDC" w14:textId="77777777" w:rsidR="008B6C64" w:rsidRPr="008B6C64" w:rsidRDefault="008B6C64" w:rsidP="008B6C64">
            <w:pPr>
              <w:rPr>
                <w:rFonts w:ascii="Palatino Linotype" w:hAnsi="Palatino Linotype"/>
                <w:i/>
                <w:sz w:val="22"/>
                <w:szCs w:val="24"/>
                <w:lang w:val="es-ES"/>
              </w:rPr>
            </w:pPr>
            <w:r w:rsidRPr="008B6C64">
              <w:rPr>
                <w:rFonts w:ascii="Palatino Linotype" w:hAnsi="Palatino Linotype"/>
                <w:i/>
                <w:sz w:val="22"/>
                <w:szCs w:val="18"/>
                <w:lang w:val="es-ES"/>
              </w:rPr>
              <w:t>ING. JESUS EMMANUEL ENCASTIN RENDON”</w:t>
            </w:r>
          </w:p>
        </w:tc>
      </w:tr>
    </w:tbl>
    <w:p w14:paraId="11534B17" w14:textId="77777777" w:rsidR="008B6C64" w:rsidRPr="008B6C64" w:rsidRDefault="008B6C64" w:rsidP="008B6C64">
      <w:pPr>
        <w:spacing w:line="360" w:lineRule="auto"/>
        <w:contextualSpacing/>
        <w:jc w:val="both"/>
        <w:rPr>
          <w:rFonts w:ascii="Palatino Linotype" w:hAnsi="Palatino Linotype" w:cs="Arial"/>
          <w:i/>
          <w:sz w:val="24"/>
          <w:szCs w:val="24"/>
          <w:lang w:val="es-ES_tradnl"/>
        </w:rPr>
      </w:pPr>
    </w:p>
    <w:p w14:paraId="43745F70" w14:textId="77777777" w:rsidR="008B6C64" w:rsidRPr="008B6C64" w:rsidRDefault="008B6C64" w:rsidP="008B6C64">
      <w:pPr>
        <w:spacing w:line="360" w:lineRule="auto"/>
        <w:contextualSpacing/>
        <w:jc w:val="both"/>
        <w:rPr>
          <w:rFonts w:ascii="Palatino Linotype" w:hAnsi="Palatino Linotype" w:cs="Arial"/>
          <w:i/>
          <w:sz w:val="24"/>
          <w:szCs w:val="24"/>
          <w:lang w:val="es-ES_tradnl"/>
        </w:rPr>
      </w:pPr>
    </w:p>
    <w:p w14:paraId="627E1A5C" w14:textId="77777777" w:rsidR="008B6C64" w:rsidRPr="008B6C64" w:rsidRDefault="008B6C64" w:rsidP="008B6C64">
      <w:pPr>
        <w:numPr>
          <w:ilvl w:val="0"/>
          <w:numId w:val="2"/>
        </w:numPr>
        <w:spacing w:line="360" w:lineRule="auto"/>
        <w:ind w:left="0" w:firstLine="0"/>
        <w:contextualSpacing/>
        <w:jc w:val="both"/>
        <w:rPr>
          <w:rFonts w:ascii="Palatino Linotype" w:hAnsi="Palatino Linotype" w:cs="Arial"/>
          <w:sz w:val="24"/>
          <w:szCs w:val="24"/>
          <w:lang w:val="es-ES_tradnl"/>
        </w:rPr>
      </w:pPr>
      <w:r w:rsidRPr="008B6C64">
        <w:rPr>
          <w:rFonts w:ascii="Palatino Linotype" w:hAnsi="Palatino Linotype" w:cs="Arial"/>
          <w:sz w:val="24"/>
          <w:szCs w:val="24"/>
          <w:lang w:val="es-ES_tradnl"/>
        </w:rPr>
        <w:t>El veinticinco (25) de enero de dos mil veintitrés, el particular desahogo la aclaración en el siguiente sentido:</w:t>
      </w:r>
    </w:p>
    <w:p w14:paraId="1AC630FD" w14:textId="77777777" w:rsidR="008B6C64" w:rsidRPr="008B6C64" w:rsidRDefault="008B6C64" w:rsidP="008B6C64">
      <w:pPr>
        <w:spacing w:line="360" w:lineRule="auto"/>
        <w:contextualSpacing/>
        <w:jc w:val="both"/>
        <w:rPr>
          <w:rFonts w:ascii="Palatino Linotype" w:hAnsi="Palatino Linotype" w:cs="Arial"/>
          <w:i/>
          <w:sz w:val="24"/>
          <w:szCs w:val="24"/>
          <w:lang w:val="es-ES_tradnl"/>
        </w:rPr>
      </w:pPr>
    </w:p>
    <w:p w14:paraId="40520D29" w14:textId="77777777" w:rsidR="008B6C64" w:rsidRPr="008B6C64" w:rsidRDefault="008B6C64" w:rsidP="008B6C64">
      <w:pPr>
        <w:ind w:left="851"/>
        <w:jc w:val="both"/>
        <w:rPr>
          <w:rFonts w:ascii="Palatino Linotype" w:hAnsi="Palatino Linotype"/>
          <w:i/>
          <w:sz w:val="40"/>
          <w:szCs w:val="24"/>
          <w:lang w:val="es-ES"/>
        </w:rPr>
      </w:pPr>
      <w:r w:rsidRPr="008B6C64">
        <w:rPr>
          <w:rFonts w:ascii="Palatino Linotype" w:hAnsi="Palatino Linotype"/>
          <w:i/>
          <w:sz w:val="22"/>
          <w:szCs w:val="14"/>
          <w:lang w:val="es-ES"/>
        </w:rPr>
        <w:t>“LA SOLICITUD ES MUY ESPECÍFICA” (Sic)</w:t>
      </w:r>
    </w:p>
    <w:p w14:paraId="26CFC107" w14:textId="77777777" w:rsidR="008B6C64" w:rsidRPr="008B6C64" w:rsidRDefault="008B6C64" w:rsidP="008B6C64">
      <w:pPr>
        <w:spacing w:line="360" w:lineRule="auto"/>
        <w:contextualSpacing/>
        <w:jc w:val="both"/>
        <w:rPr>
          <w:rFonts w:ascii="Palatino Linotype" w:hAnsi="Palatino Linotype" w:cs="Arial"/>
          <w:i/>
          <w:sz w:val="24"/>
          <w:szCs w:val="24"/>
          <w:lang w:val="es-ES_tradnl"/>
        </w:rPr>
      </w:pPr>
    </w:p>
    <w:p w14:paraId="0B2CE8F0" w14:textId="77777777" w:rsidR="008B6C64" w:rsidRPr="008B6C64" w:rsidRDefault="008B6C64" w:rsidP="008B6C64">
      <w:pPr>
        <w:numPr>
          <w:ilvl w:val="0"/>
          <w:numId w:val="2"/>
        </w:numPr>
        <w:spacing w:line="360" w:lineRule="auto"/>
        <w:ind w:left="0" w:firstLine="0"/>
        <w:contextualSpacing/>
        <w:jc w:val="both"/>
        <w:rPr>
          <w:rFonts w:ascii="Palatino Linotype" w:hAnsi="Palatino Linotype" w:cs="Arial"/>
          <w:i/>
          <w:sz w:val="24"/>
          <w:szCs w:val="24"/>
          <w:lang w:val="es-ES_tradnl"/>
        </w:rPr>
      </w:pPr>
      <w:r w:rsidRPr="008B6C64">
        <w:rPr>
          <w:rFonts w:ascii="Palatino Linotype" w:hAnsi="Palatino Linotype" w:cs="Arial"/>
          <w:sz w:val="24"/>
          <w:szCs w:val="24"/>
          <w:lang w:val="es-ES_tradnl"/>
        </w:rPr>
        <w:t>De las constancias que obran en el expediente electrónico SAIMEX se advierte el Sujeto Obligado no dio repuesta a la solicitud de acceso a la información pública.</w:t>
      </w:r>
    </w:p>
    <w:p w14:paraId="54F0E5ED" w14:textId="77777777" w:rsidR="008B6C64" w:rsidRPr="008B6C64" w:rsidRDefault="008B6C64" w:rsidP="008B6C64">
      <w:pPr>
        <w:spacing w:line="360" w:lineRule="auto"/>
        <w:contextualSpacing/>
        <w:jc w:val="both"/>
        <w:rPr>
          <w:rFonts w:ascii="Palatino Linotype" w:hAnsi="Palatino Linotype" w:cs="Arial"/>
          <w:i/>
          <w:sz w:val="24"/>
          <w:szCs w:val="24"/>
          <w:lang w:val="es-ES_tradnl"/>
        </w:rPr>
      </w:pPr>
    </w:p>
    <w:p w14:paraId="38B18B6A" w14:textId="77777777" w:rsidR="008B6C64" w:rsidRPr="008B6C64" w:rsidRDefault="008B6C64" w:rsidP="008B6C64">
      <w:pPr>
        <w:numPr>
          <w:ilvl w:val="0"/>
          <w:numId w:val="2"/>
        </w:numPr>
        <w:spacing w:line="360" w:lineRule="auto"/>
        <w:ind w:left="0" w:firstLine="0"/>
        <w:contextualSpacing/>
        <w:jc w:val="both"/>
        <w:rPr>
          <w:rFonts w:ascii="Palatino Linotype" w:hAnsi="Palatino Linotype" w:cs="Arial"/>
          <w:i/>
          <w:sz w:val="24"/>
          <w:szCs w:val="24"/>
          <w:lang w:val="es-ES_tradnl"/>
        </w:rPr>
      </w:pPr>
      <w:r w:rsidRPr="008B6C64">
        <w:rPr>
          <w:rFonts w:ascii="Palatino Linotype" w:eastAsia="Calibri" w:hAnsi="Palatino Linotype" w:cs="Arial"/>
          <w:sz w:val="24"/>
          <w:szCs w:val="24"/>
          <w:lang w:val="es-AR"/>
        </w:rPr>
        <w:t>El</w:t>
      </w:r>
      <w:r w:rsidRPr="008B6C64">
        <w:rPr>
          <w:rFonts w:ascii="Palatino Linotype" w:hAnsi="Palatino Linotype" w:cs="Arial"/>
          <w:sz w:val="24"/>
          <w:szCs w:val="24"/>
          <w:lang w:val="es-ES"/>
        </w:rPr>
        <w:t xml:space="preserve"> diecisiete (17) de febrero  de dos mil veintidós, el particular interpuso recurso de revisión, en contra de la falta de respuesta, señalando como:</w:t>
      </w:r>
      <w:bookmarkStart w:id="2" w:name="_Toc462307683"/>
      <w:bookmarkStart w:id="3" w:name="_Toc472427085"/>
      <w:bookmarkStart w:id="4" w:name="_Toc472500652"/>
    </w:p>
    <w:bookmarkEnd w:id="2"/>
    <w:bookmarkEnd w:id="3"/>
    <w:bookmarkEnd w:id="4"/>
    <w:p w14:paraId="0E3E44F1" w14:textId="77777777" w:rsidR="008B6C64" w:rsidRPr="008B6C64" w:rsidRDefault="008B6C64" w:rsidP="008B6C64">
      <w:pPr>
        <w:spacing w:line="360" w:lineRule="auto"/>
        <w:ind w:right="567"/>
        <w:jc w:val="both"/>
        <w:rPr>
          <w:rFonts w:ascii="Palatino Linotype" w:hAnsi="Palatino Linotype"/>
          <w:i/>
          <w:sz w:val="24"/>
          <w:szCs w:val="24"/>
          <w:lang w:val="es-ES"/>
        </w:rPr>
      </w:pPr>
    </w:p>
    <w:p w14:paraId="05E78674" w14:textId="77777777" w:rsidR="008B6C64" w:rsidRPr="008B6C64" w:rsidRDefault="008B6C64" w:rsidP="008B6C64">
      <w:pPr>
        <w:spacing w:line="360" w:lineRule="auto"/>
        <w:ind w:left="426" w:right="567"/>
        <w:jc w:val="both"/>
        <w:rPr>
          <w:rFonts w:ascii="Palatino Linotype" w:hAnsi="Palatino Linotype"/>
          <w:b/>
          <w:i/>
          <w:sz w:val="24"/>
          <w:szCs w:val="24"/>
          <w:lang w:val="es-ES"/>
        </w:rPr>
      </w:pPr>
      <w:r w:rsidRPr="008B6C64">
        <w:rPr>
          <w:rFonts w:ascii="Palatino Linotype" w:hAnsi="Palatino Linotype"/>
          <w:b/>
          <w:sz w:val="24"/>
          <w:szCs w:val="24"/>
          <w:lang w:val="es-ES"/>
        </w:rPr>
        <w:t>Acto impugnado</w:t>
      </w:r>
      <w:r w:rsidRPr="008B6C64">
        <w:rPr>
          <w:rFonts w:ascii="Palatino Linotype" w:hAnsi="Palatino Linotype"/>
          <w:b/>
          <w:i/>
          <w:sz w:val="24"/>
          <w:szCs w:val="24"/>
          <w:lang w:val="es-ES"/>
        </w:rPr>
        <w:t xml:space="preserve">: </w:t>
      </w:r>
    </w:p>
    <w:p w14:paraId="1E1DCCC3" w14:textId="77777777" w:rsidR="008B6C64" w:rsidRPr="008B6C64" w:rsidRDefault="008B6C64" w:rsidP="008B6C64">
      <w:pPr>
        <w:spacing w:line="360" w:lineRule="auto"/>
        <w:ind w:left="426" w:right="567"/>
        <w:jc w:val="both"/>
        <w:rPr>
          <w:rFonts w:ascii="Palatino Linotype" w:eastAsia="Calibri" w:hAnsi="Palatino Linotype" w:cs="Arial"/>
          <w:i/>
          <w:sz w:val="22"/>
          <w:szCs w:val="24"/>
          <w:lang w:val="es-ES"/>
        </w:rPr>
      </w:pPr>
      <w:r w:rsidRPr="008B6C64">
        <w:rPr>
          <w:rFonts w:ascii="Palatino Linotype" w:hAnsi="Palatino Linotype"/>
          <w:i/>
          <w:sz w:val="22"/>
          <w:szCs w:val="24"/>
          <w:lang w:val="es-ES"/>
        </w:rPr>
        <w:t>“</w:t>
      </w:r>
      <w:r w:rsidRPr="008B6C64">
        <w:rPr>
          <w:rFonts w:ascii="Palatino Linotype" w:hAnsi="Palatino Linotype"/>
          <w:i/>
          <w:sz w:val="22"/>
          <w:szCs w:val="24"/>
          <w:lang w:eastAsia="es-MX"/>
        </w:rPr>
        <w:t>NO ENTREGA INFORMACIÓN”</w:t>
      </w:r>
      <w:r w:rsidRPr="008B6C64">
        <w:rPr>
          <w:rFonts w:ascii="Palatino Linotype" w:eastAsia="Calibri" w:hAnsi="Palatino Linotype" w:cs="Arial"/>
          <w:i/>
          <w:sz w:val="22"/>
          <w:szCs w:val="24"/>
          <w:lang w:val="es-ES"/>
        </w:rPr>
        <w:t xml:space="preserve"> (Sic) </w:t>
      </w:r>
    </w:p>
    <w:p w14:paraId="7845064A" w14:textId="77777777" w:rsidR="008B6C64" w:rsidRPr="008B6C64" w:rsidRDefault="008B6C64" w:rsidP="008B6C64">
      <w:pPr>
        <w:spacing w:line="360" w:lineRule="auto"/>
        <w:ind w:left="426" w:right="567"/>
        <w:jc w:val="both"/>
        <w:rPr>
          <w:rFonts w:ascii="Palatino Linotype" w:hAnsi="Palatino Linotype"/>
          <w:b/>
          <w:i/>
          <w:sz w:val="24"/>
          <w:szCs w:val="24"/>
          <w:lang w:val="es-ES"/>
        </w:rPr>
      </w:pPr>
    </w:p>
    <w:p w14:paraId="0B0F4098" w14:textId="77777777" w:rsidR="008B6C64" w:rsidRPr="008B6C64" w:rsidRDefault="008B6C64" w:rsidP="008B6C64">
      <w:pPr>
        <w:spacing w:line="360" w:lineRule="auto"/>
        <w:ind w:left="426" w:right="567"/>
        <w:jc w:val="both"/>
        <w:rPr>
          <w:rFonts w:ascii="Palatino Linotype" w:hAnsi="Palatino Linotype"/>
          <w:i/>
          <w:sz w:val="24"/>
          <w:szCs w:val="24"/>
          <w:lang w:val="es-ES"/>
        </w:rPr>
      </w:pPr>
      <w:r w:rsidRPr="008B6C64">
        <w:rPr>
          <w:rFonts w:ascii="Palatino Linotype" w:hAnsi="Palatino Linotype"/>
          <w:b/>
          <w:sz w:val="24"/>
          <w:szCs w:val="24"/>
          <w:lang w:val="es-ES"/>
        </w:rPr>
        <w:t xml:space="preserve">Razones o Motivos de inconformidad: </w:t>
      </w:r>
    </w:p>
    <w:p w14:paraId="632DB67F" w14:textId="77777777" w:rsidR="008B6C64" w:rsidRPr="008B6C64" w:rsidRDefault="008B6C64" w:rsidP="008B6C64">
      <w:pPr>
        <w:spacing w:line="360" w:lineRule="auto"/>
        <w:ind w:left="426" w:right="567"/>
        <w:jc w:val="both"/>
        <w:rPr>
          <w:rFonts w:ascii="Palatino Linotype" w:hAnsi="Palatino Linotype"/>
          <w:i/>
          <w:sz w:val="22"/>
          <w:szCs w:val="24"/>
          <w:lang w:val="es-ES"/>
        </w:rPr>
      </w:pPr>
      <w:r w:rsidRPr="008B6C64">
        <w:rPr>
          <w:rFonts w:ascii="Palatino Linotype" w:hAnsi="Palatino Linotype"/>
          <w:i/>
          <w:sz w:val="22"/>
          <w:szCs w:val="24"/>
          <w:lang w:eastAsia="es-MX"/>
        </w:rPr>
        <w:t>“NO ENTREGA INFORMACIÓN” (</w:t>
      </w:r>
      <w:r w:rsidRPr="008B6C64">
        <w:rPr>
          <w:rFonts w:ascii="Palatino Linotype" w:hAnsi="Palatino Linotype"/>
          <w:i/>
          <w:sz w:val="22"/>
          <w:szCs w:val="24"/>
          <w:lang w:val="es-ES"/>
        </w:rPr>
        <w:t>Sic)</w:t>
      </w:r>
    </w:p>
    <w:p w14:paraId="6BBF1793" w14:textId="77777777" w:rsidR="008B6C64" w:rsidRPr="008B6C64" w:rsidRDefault="008B6C64" w:rsidP="008B6C64">
      <w:pPr>
        <w:tabs>
          <w:tab w:val="left" w:pos="3480"/>
        </w:tabs>
        <w:spacing w:line="360" w:lineRule="auto"/>
        <w:ind w:left="426" w:right="567"/>
        <w:jc w:val="both"/>
        <w:rPr>
          <w:rFonts w:ascii="Palatino Linotype" w:hAnsi="Palatino Linotype"/>
          <w:i/>
          <w:sz w:val="24"/>
          <w:szCs w:val="24"/>
          <w:lang w:val="es-ES"/>
        </w:rPr>
      </w:pPr>
      <w:r w:rsidRPr="008B6C64">
        <w:rPr>
          <w:rFonts w:ascii="Palatino Linotype" w:hAnsi="Palatino Linotype"/>
          <w:i/>
          <w:sz w:val="24"/>
          <w:szCs w:val="24"/>
          <w:lang w:val="es-ES"/>
        </w:rPr>
        <w:tab/>
      </w:r>
    </w:p>
    <w:p w14:paraId="1CF862C2" w14:textId="77777777" w:rsidR="008B6C64" w:rsidRPr="008B6C64" w:rsidRDefault="008B6C64" w:rsidP="008B6C64">
      <w:pPr>
        <w:numPr>
          <w:ilvl w:val="0"/>
          <w:numId w:val="2"/>
        </w:numPr>
        <w:spacing w:line="360" w:lineRule="auto"/>
        <w:ind w:left="0" w:firstLine="0"/>
        <w:contextualSpacing/>
        <w:jc w:val="both"/>
        <w:rPr>
          <w:rFonts w:ascii="Palatino Linotype" w:hAnsi="Palatino Linotype"/>
          <w:i/>
          <w:sz w:val="24"/>
          <w:szCs w:val="24"/>
          <w:lang w:val="es-ES_tradnl"/>
        </w:rPr>
      </w:pPr>
      <w:r w:rsidRPr="008B6C64">
        <w:rPr>
          <w:rFonts w:ascii="Palatino Linotype" w:hAnsi="Palatino Linotype" w:cs="Arial"/>
          <w:sz w:val="24"/>
          <w:szCs w:val="24"/>
          <w:lang w:val="es-ES"/>
        </w:rPr>
        <w:t xml:space="preserve">Se registró el recurso de revisión bajo el número de expediente </w:t>
      </w:r>
      <w:r w:rsidRPr="008B6C64">
        <w:rPr>
          <w:rFonts w:ascii="Palatino Linotype" w:hAnsi="Palatino Linotype" w:cs="Arial"/>
          <w:bCs/>
          <w:sz w:val="24"/>
          <w:szCs w:val="24"/>
          <w:lang w:val="es-ES_tradnl"/>
        </w:rPr>
        <w:t xml:space="preserve">al rubro indicado, asimismo con fundamento en lo dispuesto por el </w:t>
      </w:r>
      <w:r w:rsidRPr="008B6C64">
        <w:rPr>
          <w:rFonts w:ascii="Palatino Linotype" w:eastAsia="Calibri" w:hAnsi="Palatino Linotype" w:cs="Arial"/>
          <w:sz w:val="24"/>
          <w:szCs w:val="24"/>
          <w:lang w:val="es-ES"/>
        </w:rPr>
        <w:t xml:space="preserve">artículo 185 fracción I de la </w:t>
      </w:r>
      <w:r w:rsidRPr="008B6C64">
        <w:rPr>
          <w:rFonts w:ascii="Palatino Linotype" w:eastAsia="Calibri" w:hAnsi="Palatino Linotype" w:cs="Arial"/>
          <w:b/>
          <w:sz w:val="24"/>
          <w:szCs w:val="24"/>
          <w:lang w:val="es-ES"/>
        </w:rPr>
        <w:lastRenderedPageBreak/>
        <w:t xml:space="preserve">Ley de Transparencia y Acceso a la Información Pública del Estado de México y Municipios </w:t>
      </w:r>
      <w:r w:rsidRPr="008B6C64">
        <w:rPr>
          <w:rFonts w:ascii="Palatino Linotype" w:hAnsi="Palatino Linotype" w:cs="Arial"/>
          <w:sz w:val="24"/>
          <w:szCs w:val="24"/>
          <w:lang w:val="es-ES"/>
        </w:rPr>
        <w:t xml:space="preserve">se turnó a la </w:t>
      </w:r>
      <w:r w:rsidRPr="008B6C64">
        <w:rPr>
          <w:rFonts w:ascii="Palatino Linotype" w:hAnsi="Palatino Linotype" w:cs="Arial"/>
          <w:b/>
          <w:sz w:val="24"/>
          <w:szCs w:val="24"/>
          <w:lang w:val="es-ES"/>
        </w:rPr>
        <w:t xml:space="preserve">Comisionada María del Rosario Mejía Ayala, </w:t>
      </w:r>
      <w:r w:rsidRPr="008B6C64">
        <w:rPr>
          <w:rFonts w:ascii="Palatino Linotype" w:hAnsi="Palatino Linotype" w:cs="Arial"/>
          <w:sz w:val="24"/>
          <w:szCs w:val="24"/>
          <w:lang w:val="es-ES"/>
        </w:rPr>
        <w:t xml:space="preserve">con el objeto de </w:t>
      </w:r>
      <w:r w:rsidRPr="008B6C64">
        <w:rPr>
          <w:rFonts w:ascii="Palatino Linotype" w:hAnsi="Palatino Linotype" w:cs="Arial"/>
          <w:sz w:val="24"/>
          <w:szCs w:val="24"/>
        </w:rPr>
        <w:t>su análisis.</w:t>
      </w:r>
    </w:p>
    <w:p w14:paraId="7FF165CB" w14:textId="77777777" w:rsidR="008B6C64" w:rsidRPr="008B6C64" w:rsidRDefault="008B6C64" w:rsidP="008B6C64">
      <w:pPr>
        <w:spacing w:line="360" w:lineRule="auto"/>
        <w:contextualSpacing/>
        <w:jc w:val="both"/>
        <w:rPr>
          <w:rFonts w:ascii="Palatino Linotype" w:hAnsi="Palatino Linotype"/>
          <w:i/>
          <w:sz w:val="24"/>
          <w:szCs w:val="24"/>
          <w:lang w:val="es-ES_tradnl"/>
        </w:rPr>
      </w:pPr>
    </w:p>
    <w:p w14:paraId="6ADB1B39" w14:textId="77777777" w:rsidR="008B6C64" w:rsidRPr="008B6C64" w:rsidRDefault="008B6C64" w:rsidP="008B6C64">
      <w:pPr>
        <w:numPr>
          <w:ilvl w:val="0"/>
          <w:numId w:val="2"/>
        </w:numPr>
        <w:spacing w:line="360" w:lineRule="auto"/>
        <w:ind w:left="0" w:firstLine="0"/>
        <w:contextualSpacing/>
        <w:jc w:val="both"/>
        <w:rPr>
          <w:rFonts w:ascii="Palatino Linotype" w:hAnsi="Palatino Linotype"/>
          <w:i/>
          <w:sz w:val="24"/>
          <w:szCs w:val="24"/>
          <w:lang w:val="es-ES_tradnl"/>
        </w:rPr>
      </w:pPr>
      <w:r w:rsidRPr="008B6C64">
        <w:rPr>
          <w:rFonts w:ascii="Palatino Linotype" w:eastAsia="Calibri" w:hAnsi="Palatino Linotype" w:cs="Arial"/>
          <w:sz w:val="24"/>
          <w:szCs w:val="24"/>
          <w:lang w:val="es-ES"/>
        </w:rPr>
        <w:t xml:space="preserve">La Comisionada Ponente con fundamento en lo dispuesto por el artículo 185 fracción II de la ley de la materia, a través del acuerdo de admisión de fecha veintidós (22) de febrero de dos mil veintitrés, puso a disposición de las partes el expediente electrónico </w:t>
      </w:r>
      <w:r w:rsidRPr="008B6C64">
        <w:rPr>
          <w:rFonts w:ascii="Palatino Linotype" w:eastAsia="Calibri" w:hAnsi="Palatino Linotype" w:cs="Arial"/>
          <w:sz w:val="24"/>
          <w:szCs w:val="24"/>
          <w:lang w:val="es-ES_tradnl"/>
        </w:rPr>
        <w:t xml:space="preserve">vía </w:t>
      </w:r>
      <w:r w:rsidRPr="008B6C64">
        <w:rPr>
          <w:rFonts w:ascii="Palatino Linotype" w:eastAsia="Calibri" w:hAnsi="Palatino Linotype" w:cs="Arial"/>
          <w:sz w:val="24"/>
          <w:szCs w:val="24"/>
          <w:lang w:val="es-ES"/>
        </w:rPr>
        <w:t xml:space="preserve">Sistema de Acceso a la Información Mexiquense </w:t>
      </w:r>
      <w:r w:rsidRPr="008B6C64">
        <w:rPr>
          <w:rFonts w:ascii="Palatino Linotype" w:eastAsia="Calibri" w:hAnsi="Palatino Linotype" w:cs="Arial"/>
          <w:b/>
          <w:sz w:val="24"/>
          <w:szCs w:val="24"/>
          <w:lang w:val="es-ES"/>
        </w:rPr>
        <w:t xml:space="preserve">SAIMEX </w:t>
      </w:r>
      <w:r w:rsidRPr="008B6C64">
        <w:rPr>
          <w:rFonts w:ascii="Palatino Linotype" w:eastAsia="Calibri" w:hAnsi="Palatino Linotype" w:cs="Arial"/>
          <w:sz w:val="24"/>
          <w:szCs w:val="24"/>
          <w:lang w:val="es-ES"/>
        </w:rPr>
        <w:t xml:space="preserve">a efecto de que en un plazo máximo de siete días manifestaran lo que a derecho convinieran, ofrecieran pruebas y alegatos según corresponda al caso concreto, de esta forma para que el </w:t>
      </w:r>
      <w:r w:rsidRPr="008B6C64">
        <w:rPr>
          <w:rFonts w:ascii="Palatino Linotype" w:eastAsia="Calibri" w:hAnsi="Palatino Linotype" w:cs="Arial"/>
          <w:b/>
          <w:sz w:val="24"/>
          <w:szCs w:val="24"/>
          <w:lang w:val="es-ES"/>
        </w:rPr>
        <w:t>SUJETO OBLIGADO</w:t>
      </w:r>
      <w:r w:rsidRPr="008B6C64">
        <w:rPr>
          <w:rFonts w:ascii="Palatino Linotype" w:eastAsia="Calibri" w:hAnsi="Palatino Linotype" w:cs="Arial"/>
          <w:sz w:val="24"/>
          <w:szCs w:val="24"/>
          <w:lang w:val="es-ES"/>
        </w:rPr>
        <w:t xml:space="preserve"> presentará el Informe Justificado procedente.</w:t>
      </w:r>
      <w:r w:rsidRPr="008B6C64">
        <w:rPr>
          <w:rFonts w:ascii="Palatino Linotype" w:hAnsi="Palatino Linotype"/>
          <w:sz w:val="24"/>
          <w:szCs w:val="24"/>
          <w:lang w:val="es-ES_tradnl"/>
        </w:rPr>
        <w:t xml:space="preserve"> </w:t>
      </w:r>
    </w:p>
    <w:p w14:paraId="72B04AEC" w14:textId="77777777" w:rsidR="008B6C64" w:rsidRPr="008B6C64" w:rsidRDefault="008B6C64" w:rsidP="008B6C64">
      <w:pPr>
        <w:spacing w:line="360" w:lineRule="auto"/>
        <w:contextualSpacing/>
        <w:jc w:val="both"/>
        <w:rPr>
          <w:rFonts w:ascii="Palatino Linotype" w:hAnsi="Palatino Linotype"/>
          <w:i/>
          <w:sz w:val="24"/>
          <w:szCs w:val="24"/>
          <w:lang w:val="es-ES_tradnl"/>
        </w:rPr>
      </w:pPr>
    </w:p>
    <w:p w14:paraId="70372B41" w14:textId="77777777" w:rsidR="008B6C64" w:rsidRPr="008B6C64" w:rsidRDefault="008B6C64" w:rsidP="008B6C64">
      <w:pPr>
        <w:numPr>
          <w:ilvl w:val="0"/>
          <w:numId w:val="2"/>
        </w:numPr>
        <w:spacing w:line="360" w:lineRule="auto"/>
        <w:ind w:left="0" w:firstLine="0"/>
        <w:contextualSpacing/>
        <w:jc w:val="both"/>
        <w:rPr>
          <w:rFonts w:ascii="Palatino Linotype" w:hAnsi="Palatino Linotype"/>
          <w:i/>
          <w:sz w:val="24"/>
          <w:szCs w:val="24"/>
          <w:lang w:val="es-ES_tradnl"/>
        </w:rPr>
      </w:pPr>
      <w:r w:rsidRPr="008B6C64">
        <w:rPr>
          <w:rFonts w:ascii="Palatino Linotype" w:hAnsi="Palatino Linotype"/>
          <w:sz w:val="24"/>
          <w:szCs w:val="24"/>
          <w:lang w:val="es-ES_tradnl"/>
        </w:rPr>
        <w:t xml:space="preserve">De las constancias que obran en el expediente electrónico SAIMEX, se advierte que el RECURRENTE no realizó manifestaciones, no presento pruebas o alegatos que a su derecho conviniera; por su parte el </w:t>
      </w:r>
      <w:r w:rsidRPr="008B6C64">
        <w:rPr>
          <w:rFonts w:ascii="Palatino Linotype" w:hAnsi="Palatino Linotype"/>
          <w:b/>
          <w:sz w:val="24"/>
          <w:szCs w:val="24"/>
          <w:lang w:val="es-ES_tradnl"/>
        </w:rPr>
        <w:t>SUJETO OBLIGADO</w:t>
      </w:r>
      <w:r w:rsidRPr="008B6C64">
        <w:rPr>
          <w:rFonts w:ascii="Palatino Linotype" w:hAnsi="Palatino Linotype"/>
          <w:sz w:val="24"/>
          <w:szCs w:val="24"/>
          <w:lang w:val="es-ES_tradnl"/>
        </w:rPr>
        <w:t>, rindió informe justificado el día once (11) de marzo de dos mil veintitrés, mismo que se puso a la vista del particular el día quince de marzo del mismo año, y que consta del archivo que se describe enseguida:</w:t>
      </w:r>
    </w:p>
    <w:p w14:paraId="0F834FA2" w14:textId="77777777" w:rsidR="008B6C64" w:rsidRPr="008B6C64" w:rsidRDefault="008B6C64" w:rsidP="008B6C64">
      <w:pPr>
        <w:spacing w:line="360" w:lineRule="auto"/>
        <w:contextualSpacing/>
        <w:jc w:val="both"/>
        <w:rPr>
          <w:rFonts w:ascii="Palatino Linotype" w:hAnsi="Palatino Linotype"/>
          <w:sz w:val="24"/>
          <w:szCs w:val="24"/>
          <w:lang w:val="es-ES_tradnl"/>
        </w:rPr>
      </w:pPr>
    </w:p>
    <w:p w14:paraId="3B92A66F" w14:textId="34D0042B" w:rsidR="008B6C64" w:rsidRPr="008B6C64" w:rsidRDefault="00291924" w:rsidP="008B6C64">
      <w:pPr>
        <w:numPr>
          <w:ilvl w:val="0"/>
          <w:numId w:val="33"/>
        </w:numPr>
        <w:spacing w:line="360" w:lineRule="auto"/>
        <w:contextualSpacing/>
        <w:jc w:val="both"/>
        <w:rPr>
          <w:rFonts w:ascii="Palatino Linotype" w:hAnsi="Palatino Linotype"/>
          <w:i/>
          <w:sz w:val="22"/>
          <w:szCs w:val="22"/>
          <w:lang w:val="es-ES_tradnl"/>
        </w:rPr>
      </w:pPr>
      <w:hyperlink r:id="rId9" w:history="1">
        <w:r w:rsidR="008B6C64" w:rsidRPr="007B015D">
          <w:rPr>
            <w:rFonts w:ascii="Palatino Linotype" w:hAnsi="Palatino Linotype" w:cs="Arial"/>
            <w:b/>
            <w:bCs/>
            <w:sz w:val="22"/>
            <w:szCs w:val="22"/>
            <w:lang w:eastAsia="es-MX"/>
          </w:rPr>
          <w:t>respuesta de solicitud 111-23R.pdf</w:t>
        </w:r>
      </w:hyperlink>
      <w:r w:rsidR="008B6C64" w:rsidRPr="008B6C64">
        <w:rPr>
          <w:rFonts w:ascii="Palatino Linotype" w:hAnsi="Palatino Linotype"/>
          <w:sz w:val="22"/>
          <w:szCs w:val="22"/>
          <w:lang w:eastAsia="es-MX"/>
        </w:rPr>
        <w:t xml:space="preserve">: </w:t>
      </w:r>
      <w:r w:rsidR="007B015D" w:rsidRPr="008B6C64">
        <w:rPr>
          <w:rFonts w:ascii="Palatino Linotype" w:hAnsi="Palatino Linotype"/>
          <w:sz w:val="22"/>
          <w:szCs w:val="22"/>
          <w:lang w:eastAsia="es-MX"/>
        </w:rPr>
        <w:t>documento</w:t>
      </w:r>
      <w:r w:rsidR="008B6C64" w:rsidRPr="008B6C64">
        <w:rPr>
          <w:rFonts w:ascii="Palatino Linotype" w:hAnsi="Palatino Linotype"/>
          <w:sz w:val="22"/>
          <w:szCs w:val="22"/>
          <w:lang w:eastAsia="es-MX"/>
        </w:rPr>
        <w:t xml:space="preserve"> que refiere como asunto “RESPUESTA A SOLICITUD DE INFORMACIÓN” suscrita por el Titular de la Unidad de Transparencia de Zinacantepec en el que refiere </w:t>
      </w:r>
      <w:r w:rsidR="008B6C64" w:rsidRPr="008B6C64">
        <w:rPr>
          <w:rFonts w:ascii="Palatino Linotype" w:hAnsi="Palatino Linotype"/>
          <w:i/>
          <w:sz w:val="22"/>
          <w:szCs w:val="22"/>
          <w:lang w:eastAsia="es-MX"/>
        </w:rPr>
        <w:t>“</w:t>
      </w:r>
      <w:r w:rsidR="008B6C64" w:rsidRPr="008B6C64">
        <w:rPr>
          <w:rFonts w:ascii="Palatino Linotype" w:hAnsi="Palatino Linotype"/>
          <w:i/>
          <w:sz w:val="22"/>
          <w:szCs w:val="24"/>
          <w:lang w:eastAsia="es-MX"/>
        </w:rPr>
        <w:t xml:space="preserve">Una vez que este Sujeto </w:t>
      </w:r>
      <w:r w:rsidR="008B6C64" w:rsidRPr="008B6C64">
        <w:rPr>
          <w:rFonts w:ascii="Palatino Linotype" w:hAnsi="Palatino Linotype"/>
          <w:i/>
          <w:sz w:val="22"/>
          <w:szCs w:val="24"/>
          <w:lang w:eastAsia="es-MX"/>
        </w:rPr>
        <w:lastRenderedPageBreak/>
        <w:t xml:space="preserve">Obligado realizo el análisis pertinente procedió a turnarlo al Servidor Público Habilitado poseedor de la información, mismo que informa que referente a los pagos realizados por parte del Instituto Municipal de Cultura Física y Deporte de Zinacantepec (IMCUFIDEZ), se pueden consultar dentro de su pagina oficial del IMCUFIDEZ, por tal motivo se proporciona enlace para su oportuna consulta de lo hoy peticionado: </w:t>
      </w:r>
      <w:hyperlink r:id="rId10" w:history="1">
        <w:r w:rsidR="008B6C64" w:rsidRPr="008B6C64">
          <w:rPr>
            <w:rFonts w:ascii="Palatino Linotype" w:hAnsi="Palatino Linotype"/>
            <w:i/>
            <w:color w:val="0563C1"/>
            <w:sz w:val="22"/>
            <w:szCs w:val="24"/>
            <w:u w:val="single"/>
            <w:lang w:eastAsia="es-MX"/>
          </w:rPr>
          <w:t>https://imcufidez.zinacantepec.gob.mx/conac_imcufidez.php</w:t>
        </w:r>
      </w:hyperlink>
      <w:r w:rsidR="008B6C64" w:rsidRPr="008B6C64">
        <w:rPr>
          <w:rFonts w:ascii="Palatino Linotype" w:hAnsi="Palatino Linotype"/>
          <w:i/>
          <w:sz w:val="22"/>
          <w:szCs w:val="24"/>
          <w:lang w:eastAsia="es-MX"/>
        </w:rPr>
        <w:t>”</w:t>
      </w:r>
      <w:r w:rsidR="008B6C64" w:rsidRPr="008B6C64">
        <w:rPr>
          <w:rFonts w:ascii="Palatino Linotype" w:hAnsi="Palatino Linotype"/>
          <w:sz w:val="22"/>
          <w:szCs w:val="24"/>
          <w:lang w:eastAsia="es-MX"/>
        </w:rPr>
        <w:t xml:space="preserve"> </w:t>
      </w:r>
    </w:p>
    <w:p w14:paraId="0407CD17" w14:textId="77777777" w:rsidR="008B6C64" w:rsidRPr="008B6C64" w:rsidRDefault="008B6C64" w:rsidP="008B6C64">
      <w:pPr>
        <w:spacing w:line="360" w:lineRule="auto"/>
        <w:contextualSpacing/>
        <w:jc w:val="both"/>
        <w:rPr>
          <w:rFonts w:ascii="Palatino Linotype" w:eastAsia="Calibri" w:hAnsi="Palatino Linotype" w:cs="Arial"/>
          <w:sz w:val="24"/>
          <w:szCs w:val="24"/>
          <w:lang w:val="es-ES" w:eastAsia="es-MX"/>
        </w:rPr>
      </w:pPr>
    </w:p>
    <w:p w14:paraId="3A5399E3" w14:textId="263B4113" w:rsidR="008B6C64" w:rsidRPr="008B6C64" w:rsidRDefault="008B6C64" w:rsidP="008B6C64">
      <w:pPr>
        <w:numPr>
          <w:ilvl w:val="0"/>
          <w:numId w:val="2"/>
        </w:numPr>
        <w:spacing w:line="360" w:lineRule="auto"/>
        <w:ind w:left="0" w:firstLine="0"/>
        <w:contextualSpacing/>
        <w:jc w:val="both"/>
        <w:rPr>
          <w:rFonts w:ascii="Palatino Linotype" w:eastAsia="Calibri" w:hAnsi="Palatino Linotype" w:cs="Arial"/>
          <w:sz w:val="24"/>
          <w:szCs w:val="24"/>
          <w:lang w:val="es-ES" w:eastAsia="es-MX"/>
        </w:rPr>
      </w:pPr>
      <w:r w:rsidRPr="008B6C64">
        <w:rPr>
          <w:rFonts w:ascii="Palatino Linotype" w:hAnsi="Palatino Linotype"/>
          <w:sz w:val="24"/>
          <w:szCs w:val="24"/>
          <w:lang w:eastAsia="es-MX"/>
        </w:rPr>
        <w:t>La Comisionada Ponente decretó el cierre de instrucción</w:t>
      </w:r>
      <w:r w:rsidRPr="008B6C64">
        <w:rPr>
          <w:rFonts w:ascii="Palatino Linotype" w:hAnsi="Palatino Linotype" w:cs="Arial"/>
          <w:sz w:val="24"/>
          <w:szCs w:val="24"/>
          <w:lang w:eastAsia="es-MX"/>
        </w:rPr>
        <w:t xml:space="preserve"> </w:t>
      </w:r>
      <w:r w:rsidRPr="008B6C64">
        <w:rPr>
          <w:rFonts w:ascii="Palatino Linotype" w:hAnsi="Palatino Linotype"/>
          <w:sz w:val="24"/>
          <w:szCs w:val="24"/>
          <w:lang w:eastAsia="es-MX"/>
        </w:rPr>
        <w:t xml:space="preserve">mediante acuerdo de fecha </w:t>
      </w:r>
      <w:r w:rsidR="00295174">
        <w:rPr>
          <w:rFonts w:ascii="Palatino Linotype" w:hAnsi="Palatino Linotype"/>
          <w:sz w:val="24"/>
          <w:szCs w:val="24"/>
          <w:lang w:eastAsia="es-MX"/>
        </w:rPr>
        <w:t>veintisiete (27</w:t>
      </w:r>
      <w:r w:rsidRPr="008B6C64">
        <w:rPr>
          <w:rFonts w:ascii="Palatino Linotype" w:hAnsi="Palatino Linotype"/>
          <w:sz w:val="24"/>
          <w:szCs w:val="24"/>
          <w:lang w:eastAsia="es-MX"/>
        </w:rPr>
        <w:t xml:space="preserve">) de marzo de dos mil veintitrés, </w:t>
      </w:r>
      <w:r w:rsidRPr="008B6C64">
        <w:rPr>
          <w:rFonts w:ascii="Palatino Linotype" w:hAnsi="Palatino Linotype" w:cs="Arial"/>
          <w:sz w:val="24"/>
          <w:szCs w:val="24"/>
          <w:lang w:eastAsia="es-MX"/>
        </w:rPr>
        <w:t xml:space="preserve">por lo que, ordenó turnar el expediente a resolución, misma que ahora se pronuncia; y- - - - - - - - - - - - - - - - - - - - - </w:t>
      </w:r>
    </w:p>
    <w:p w14:paraId="32F7AA86" w14:textId="77777777" w:rsidR="008118EF" w:rsidRDefault="008118EF" w:rsidP="008118EF">
      <w:pPr>
        <w:pStyle w:val="Prrafodelista"/>
        <w:spacing w:line="360" w:lineRule="auto"/>
        <w:ind w:left="0"/>
        <w:jc w:val="both"/>
        <w:rPr>
          <w:rFonts w:ascii="Palatino Linotype" w:hAnsi="Palatino Linotype" w:cs="Tahoma"/>
          <w:sz w:val="24"/>
        </w:rPr>
      </w:pPr>
    </w:p>
    <w:p w14:paraId="1B2BAE92" w14:textId="14FADAB3" w:rsidR="008118EF" w:rsidRDefault="008118EF" w:rsidP="008B6C64">
      <w:pPr>
        <w:pStyle w:val="Prrafodelista"/>
        <w:numPr>
          <w:ilvl w:val="0"/>
          <w:numId w:val="2"/>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295174">
        <w:rPr>
          <w:rFonts w:ascii="Palatino Linotype" w:hAnsi="Palatino Linotype" w:cs="Tahoma"/>
          <w:sz w:val="24"/>
        </w:rPr>
        <w:t>veintidós (22</w:t>
      </w:r>
      <w:r>
        <w:rPr>
          <w:rFonts w:ascii="Palatino Linotype" w:hAnsi="Palatino Linotype" w:cs="Tahoma"/>
          <w:sz w:val="24"/>
        </w:rPr>
        <w:t xml:space="preserve">) de marzo de dos mil veintitrés, en la </w:t>
      </w:r>
      <w:r w:rsidR="00295174">
        <w:rPr>
          <w:rFonts w:ascii="Palatino Linotype" w:hAnsi="Palatino Linotype" w:cs="Tahoma"/>
          <w:sz w:val="24"/>
        </w:rPr>
        <w:t>Décima Primera</w:t>
      </w:r>
      <w:r>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votos, la resolución dictada en el recurso de revisión </w:t>
      </w:r>
      <w:r w:rsidR="00295174">
        <w:rPr>
          <w:rFonts w:ascii="Palatino Linotype" w:hAnsi="Palatino Linotype" w:cs="Tahoma"/>
          <w:b/>
          <w:sz w:val="24"/>
        </w:rPr>
        <w:t>00963/INFOEM/IP/RR/2023</w:t>
      </w:r>
      <w:r>
        <w:rPr>
          <w:rFonts w:ascii="Palatino Linotype" w:hAnsi="Palatino Linotype" w:cs="Tahoma"/>
          <w:sz w:val="24"/>
        </w:rPr>
        <w:t xml:space="preserve"> en la cual se determinó los  siguiente:</w:t>
      </w:r>
    </w:p>
    <w:p w14:paraId="75D4CFE8" w14:textId="77777777" w:rsidR="008118EF" w:rsidRPr="001F25D9" w:rsidRDefault="008118EF" w:rsidP="008118EF">
      <w:pPr>
        <w:pStyle w:val="Prrafodelista"/>
        <w:rPr>
          <w:rFonts w:ascii="Palatino Linotype" w:hAnsi="Palatino Linotype" w:cs="Tahoma"/>
          <w:sz w:val="24"/>
        </w:rPr>
      </w:pPr>
    </w:p>
    <w:p w14:paraId="1A6121C8" w14:textId="77777777" w:rsidR="00295174" w:rsidRPr="00295174" w:rsidRDefault="00295174" w:rsidP="00295174">
      <w:pPr>
        <w:tabs>
          <w:tab w:val="left" w:pos="284"/>
        </w:tabs>
        <w:spacing w:line="276" w:lineRule="auto"/>
        <w:ind w:left="851" w:right="822"/>
        <w:jc w:val="both"/>
        <w:rPr>
          <w:rFonts w:ascii="Palatino Linotype" w:hAnsi="Palatino Linotype"/>
          <w:i/>
          <w:sz w:val="22"/>
          <w:szCs w:val="22"/>
        </w:rPr>
      </w:pPr>
      <w:r w:rsidRPr="00295174">
        <w:rPr>
          <w:rFonts w:ascii="Palatino Linotype" w:hAnsi="Palatino Linotype"/>
          <w:b/>
          <w:i/>
          <w:sz w:val="22"/>
          <w:szCs w:val="22"/>
        </w:rPr>
        <w:t>PRIMERO.</w:t>
      </w:r>
      <w:r w:rsidRPr="00295174">
        <w:rPr>
          <w:rFonts w:ascii="Palatino Linotype" w:hAnsi="Palatino Linotype"/>
          <w:i/>
          <w:sz w:val="22"/>
          <w:szCs w:val="22"/>
        </w:rPr>
        <w:t xml:space="preserve"> Resultan fundadas las razones o motivos de inconformidad hechos valer en el recurso de revisión </w:t>
      </w:r>
      <w:r w:rsidRPr="00295174">
        <w:rPr>
          <w:rFonts w:ascii="Palatino Linotype" w:hAnsi="Palatino Linotype"/>
          <w:b/>
          <w:i/>
          <w:sz w:val="22"/>
          <w:szCs w:val="22"/>
        </w:rPr>
        <w:t>00963/INFOEM/IP/RR/2023</w:t>
      </w:r>
      <w:r w:rsidRPr="00295174">
        <w:rPr>
          <w:rFonts w:ascii="Palatino Linotype" w:hAnsi="Palatino Linotype"/>
          <w:i/>
          <w:sz w:val="22"/>
          <w:szCs w:val="22"/>
        </w:rPr>
        <w:t xml:space="preserve"> en términos del Considerando </w:t>
      </w:r>
      <w:r w:rsidRPr="00295174">
        <w:rPr>
          <w:rFonts w:ascii="Palatino Linotype" w:hAnsi="Palatino Linotype"/>
          <w:b/>
          <w:i/>
          <w:sz w:val="22"/>
          <w:szCs w:val="22"/>
        </w:rPr>
        <w:t>CUARTO y QUINTO</w:t>
      </w:r>
      <w:r w:rsidRPr="00295174">
        <w:rPr>
          <w:rFonts w:ascii="Palatino Linotype" w:hAnsi="Palatino Linotype"/>
          <w:i/>
          <w:sz w:val="22"/>
          <w:szCs w:val="22"/>
        </w:rPr>
        <w:t xml:space="preserve"> de la presente resolución. </w:t>
      </w:r>
    </w:p>
    <w:p w14:paraId="594A3411" w14:textId="77777777" w:rsidR="00295174" w:rsidRPr="00295174" w:rsidRDefault="00295174" w:rsidP="00295174">
      <w:pPr>
        <w:tabs>
          <w:tab w:val="left" w:pos="284"/>
        </w:tabs>
        <w:spacing w:line="276" w:lineRule="auto"/>
        <w:ind w:left="851" w:right="822"/>
        <w:jc w:val="both"/>
        <w:rPr>
          <w:rFonts w:ascii="Palatino Linotype" w:hAnsi="Palatino Linotype"/>
          <w:i/>
          <w:sz w:val="22"/>
          <w:szCs w:val="22"/>
        </w:rPr>
      </w:pPr>
    </w:p>
    <w:p w14:paraId="36158135" w14:textId="1B59A636" w:rsidR="008118EF" w:rsidRPr="00295174" w:rsidRDefault="00295174" w:rsidP="00295174">
      <w:pPr>
        <w:tabs>
          <w:tab w:val="left" w:pos="284"/>
        </w:tabs>
        <w:spacing w:line="276" w:lineRule="auto"/>
        <w:ind w:left="851" w:right="822"/>
        <w:jc w:val="both"/>
        <w:rPr>
          <w:rFonts w:ascii="Palatino Linotype" w:eastAsia="MS Mincho" w:hAnsi="Palatino Linotype"/>
          <w:b/>
          <w:i/>
          <w:sz w:val="22"/>
          <w:szCs w:val="22"/>
          <w:lang w:val="es-ES_tradnl"/>
        </w:rPr>
      </w:pPr>
      <w:r w:rsidRPr="00295174">
        <w:rPr>
          <w:rFonts w:ascii="Palatino Linotype" w:hAnsi="Palatino Linotype"/>
          <w:b/>
          <w:i/>
          <w:sz w:val="22"/>
          <w:szCs w:val="22"/>
        </w:rPr>
        <w:t>SEGUNDO.</w:t>
      </w:r>
      <w:r w:rsidRPr="00295174">
        <w:rPr>
          <w:rFonts w:ascii="Palatino Linotype" w:hAnsi="Palatino Linotype"/>
          <w:i/>
          <w:sz w:val="22"/>
          <w:szCs w:val="22"/>
        </w:rPr>
        <w:t xml:space="preserve"> Se</w:t>
      </w:r>
      <w:r w:rsidRPr="00295174">
        <w:rPr>
          <w:rFonts w:ascii="Palatino Linotype" w:hAnsi="Palatino Linotype"/>
          <w:b/>
          <w:i/>
          <w:sz w:val="22"/>
          <w:szCs w:val="22"/>
        </w:rPr>
        <w:t xml:space="preserve"> ORDENA </w:t>
      </w:r>
      <w:r w:rsidRPr="00295174">
        <w:rPr>
          <w:rFonts w:ascii="Palatino Linotype" w:hAnsi="Palatino Linotype"/>
          <w:i/>
          <w:sz w:val="22"/>
          <w:szCs w:val="22"/>
        </w:rPr>
        <w:t xml:space="preserve">al Ayuntamiento de Zinacantepec dar atención a la solicitud de información </w:t>
      </w:r>
      <w:r w:rsidRPr="005E1BC6">
        <w:rPr>
          <w:rFonts w:ascii="Palatino Linotype" w:hAnsi="Palatino Linotype"/>
          <w:b/>
          <w:i/>
          <w:sz w:val="22"/>
          <w:szCs w:val="22"/>
        </w:rPr>
        <w:t>00111/ZINACANT/IP/2023</w:t>
      </w:r>
      <w:r w:rsidRPr="00295174">
        <w:rPr>
          <w:rFonts w:ascii="Palatino Linotype" w:hAnsi="Palatino Linotype"/>
          <w:i/>
          <w:sz w:val="22"/>
          <w:szCs w:val="22"/>
        </w:rPr>
        <w:t xml:space="preserve"> y entregar vía Sistema de Acceso a la Información Mexiquense </w:t>
      </w:r>
      <w:r w:rsidRPr="005E1BC6">
        <w:rPr>
          <w:rFonts w:ascii="Palatino Linotype" w:hAnsi="Palatino Linotype"/>
          <w:b/>
          <w:i/>
          <w:sz w:val="22"/>
          <w:szCs w:val="22"/>
        </w:rPr>
        <w:t>(SAIMEX),</w:t>
      </w:r>
      <w:r w:rsidRPr="00295174">
        <w:rPr>
          <w:rFonts w:ascii="Palatino Linotype" w:hAnsi="Palatino Linotype"/>
          <w:i/>
          <w:sz w:val="22"/>
          <w:szCs w:val="22"/>
        </w:rPr>
        <w:t xml:space="preserve"> de ser procedente en versión pública, la siguiente información:</w:t>
      </w:r>
    </w:p>
    <w:p w14:paraId="7ECBF3BC" w14:textId="77777777" w:rsidR="00295174" w:rsidRPr="00295174" w:rsidRDefault="00295174" w:rsidP="00295174">
      <w:pPr>
        <w:pStyle w:val="Prrafodelista"/>
        <w:spacing w:line="276" w:lineRule="auto"/>
        <w:ind w:left="1418"/>
        <w:rPr>
          <w:rFonts w:ascii="Palatino Linotype" w:hAnsi="Palatino Linotype"/>
          <w:i/>
          <w:szCs w:val="22"/>
        </w:rPr>
      </w:pPr>
      <w:r w:rsidRPr="00295174">
        <w:rPr>
          <w:rFonts w:ascii="Palatino Linotype" w:hAnsi="Palatino Linotype"/>
          <w:i/>
          <w:szCs w:val="22"/>
        </w:rPr>
        <w:lastRenderedPageBreak/>
        <w:t xml:space="preserve">a). Facturas y recibos de pago del </w:t>
      </w:r>
      <w:r w:rsidRPr="005E1BC6">
        <w:rPr>
          <w:rFonts w:ascii="Palatino Linotype" w:hAnsi="Palatino Linotype"/>
          <w:b/>
          <w:i/>
          <w:szCs w:val="22"/>
        </w:rPr>
        <w:t xml:space="preserve">IMCUFIDEZ </w:t>
      </w:r>
      <w:r w:rsidRPr="00295174">
        <w:rPr>
          <w:rFonts w:ascii="Palatino Linotype" w:hAnsi="Palatino Linotype"/>
          <w:i/>
          <w:szCs w:val="22"/>
        </w:rPr>
        <w:t xml:space="preserve">del mes de noviembre y diciembre de dos mil veintidós. </w:t>
      </w:r>
    </w:p>
    <w:p w14:paraId="005167D7" w14:textId="77777777" w:rsidR="00295174" w:rsidRPr="00295174" w:rsidRDefault="00295174" w:rsidP="00295174">
      <w:pPr>
        <w:pStyle w:val="Prrafodelista"/>
        <w:spacing w:line="276" w:lineRule="auto"/>
        <w:ind w:left="851"/>
        <w:rPr>
          <w:rFonts w:ascii="Palatino Linotype" w:hAnsi="Palatino Linotype"/>
          <w:i/>
          <w:szCs w:val="22"/>
        </w:rPr>
      </w:pPr>
    </w:p>
    <w:p w14:paraId="4E095FDF" w14:textId="77777777" w:rsidR="00295174" w:rsidRPr="00295174" w:rsidRDefault="00295174" w:rsidP="00295174">
      <w:pPr>
        <w:pStyle w:val="Prrafodelista"/>
        <w:spacing w:line="276" w:lineRule="auto"/>
        <w:ind w:left="851"/>
        <w:jc w:val="both"/>
        <w:rPr>
          <w:rFonts w:ascii="Palatino Linotype" w:hAnsi="Palatino Linotype"/>
          <w:i/>
          <w:szCs w:val="22"/>
        </w:rPr>
      </w:pPr>
      <w:r w:rsidRPr="00295174">
        <w:rPr>
          <w:rFonts w:ascii="Palatino Linotype" w:hAnsi="Palatino Linotype"/>
          <w:i/>
          <w:szCs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6C5BE1B0" w14:textId="77777777" w:rsidR="00295174" w:rsidRPr="00295174" w:rsidRDefault="00295174" w:rsidP="00295174">
      <w:pPr>
        <w:pStyle w:val="Prrafodelista"/>
        <w:spacing w:line="276" w:lineRule="auto"/>
        <w:ind w:left="851"/>
        <w:jc w:val="both"/>
        <w:rPr>
          <w:rFonts w:ascii="Palatino Linotype" w:hAnsi="Palatino Linotype"/>
          <w:i/>
          <w:szCs w:val="22"/>
        </w:rPr>
      </w:pPr>
    </w:p>
    <w:p w14:paraId="1BEE14D3" w14:textId="77777777" w:rsidR="00295174" w:rsidRPr="00295174" w:rsidRDefault="00295174" w:rsidP="00295174">
      <w:pPr>
        <w:pStyle w:val="Prrafodelista"/>
        <w:spacing w:line="276" w:lineRule="auto"/>
        <w:ind w:left="851"/>
        <w:jc w:val="both"/>
        <w:rPr>
          <w:rFonts w:ascii="Palatino Linotype" w:hAnsi="Palatino Linotype"/>
          <w:i/>
          <w:szCs w:val="22"/>
        </w:rPr>
      </w:pPr>
      <w:r w:rsidRPr="00295174">
        <w:rPr>
          <w:rFonts w:ascii="Palatino Linotype" w:hAnsi="Palatino Linotype"/>
          <w:b/>
          <w:i/>
          <w:szCs w:val="22"/>
        </w:rPr>
        <w:t>TERCERO.</w:t>
      </w:r>
      <w:r w:rsidRPr="00295174">
        <w:rPr>
          <w:rFonts w:ascii="Palatino Linotype" w:hAnsi="Palatino Linotype"/>
          <w:i/>
          <w:szCs w:val="22"/>
        </w:rPr>
        <w:t xml:space="preserve"> Notifíquese al Titular de la Unidad de Transparencia del </w:t>
      </w:r>
      <w:r w:rsidRPr="00295174">
        <w:rPr>
          <w:rFonts w:ascii="Palatino Linotype" w:hAnsi="Palatino Linotype"/>
          <w:b/>
          <w:i/>
          <w:szCs w:val="22"/>
        </w:rPr>
        <w:t>SUJETO OBLIGADO</w:t>
      </w:r>
      <w:r w:rsidRPr="00295174">
        <w:rPr>
          <w:rFonts w:ascii="Palatino Linotype" w:hAnsi="Palatino Linotype"/>
          <w:i/>
          <w:szCs w:val="22"/>
        </w:rPr>
        <w:t xml:space="preserve"> la presente resolución vía Sistema de Acceso a la Información Mexiquense (SAIMEX),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 </w:t>
      </w:r>
    </w:p>
    <w:p w14:paraId="30A11847" w14:textId="77777777" w:rsidR="00295174" w:rsidRPr="00295174" w:rsidRDefault="00295174" w:rsidP="00295174">
      <w:pPr>
        <w:pStyle w:val="Prrafodelista"/>
        <w:spacing w:line="276" w:lineRule="auto"/>
        <w:ind w:left="851"/>
        <w:jc w:val="both"/>
        <w:rPr>
          <w:rFonts w:ascii="Palatino Linotype" w:hAnsi="Palatino Linotype"/>
          <w:i/>
          <w:szCs w:val="22"/>
        </w:rPr>
      </w:pPr>
    </w:p>
    <w:p w14:paraId="2F2D26CC" w14:textId="77777777" w:rsidR="00295174" w:rsidRPr="00295174" w:rsidRDefault="00295174" w:rsidP="00295174">
      <w:pPr>
        <w:pStyle w:val="Prrafodelista"/>
        <w:spacing w:line="276" w:lineRule="auto"/>
        <w:ind w:left="851"/>
        <w:jc w:val="both"/>
        <w:rPr>
          <w:rFonts w:ascii="Palatino Linotype" w:hAnsi="Palatino Linotype"/>
          <w:b/>
          <w:i/>
          <w:szCs w:val="22"/>
        </w:rPr>
      </w:pPr>
      <w:r w:rsidRPr="00295174">
        <w:rPr>
          <w:rFonts w:ascii="Palatino Linotype" w:hAnsi="Palatino Linotype"/>
          <w:b/>
          <w:i/>
          <w:szCs w:val="22"/>
        </w:rPr>
        <w:t xml:space="preserve">CUARTO. </w:t>
      </w:r>
      <w:r w:rsidRPr="00295174">
        <w:rPr>
          <w:rFonts w:ascii="Palatino Linotype" w:hAnsi="Palatino Linotype"/>
          <w:i/>
          <w:szCs w:val="22"/>
        </w:rPr>
        <w:t xml:space="preserve">Notifíquese a la parte </w:t>
      </w:r>
      <w:r w:rsidRPr="00295174">
        <w:rPr>
          <w:rFonts w:ascii="Palatino Linotype" w:hAnsi="Palatino Linotype"/>
          <w:b/>
          <w:i/>
          <w:szCs w:val="22"/>
        </w:rPr>
        <w:t>RECURRENTE</w:t>
      </w:r>
      <w:r w:rsidRPr="00295174">
        <w:rPr>
          <w:rFonts w:ascii="Palatino Linotype" w:hAnsi="Palatino Linotype"/>
          <w:i/>
          <w:szCs w:val="22"/>
        </w:rPr>
        <w:t xml:space="preserve"> la presente resolución vía Sistema de Acceso a Información Mexiquense </w:t>
      </w:r>
      <w:r w:rsidRPr="00295174">
        <w:rPr>
          <w:rFonts w:ascii="Palatino Linotype" w:hAnsi="Palatino Linotype"/>
          <w:b/>
          <w:i/>
          <w:szCs w:val="22"/>
        </w:rPr>
        <w:t xml:space="preserve">(SAIMEX). </w:t>
      </w:r>
    </w:p>
    <w:p w14:paraId="24545CB8" w14:textId="77777777" w:rsidR="00295174" w:rsidRPr="00295174" w:rsidRDefault="00295174" w:rsidP="00295174">
      <w:pPr>
        <w:pStyle w:val="Prrafodelista"/>
        <w:spacing w:line="276" w:lineRule="auto"/>
        <w:ind w:left="851"/>
        <w:jc w:val="both"/>
        <w:rPr>
          <w:rFonts w:ascii="Palatino Linotype" w:hAnsi="Palatino Linotype"/>
          <w:i/>
          <w:szCs w:val="22"/>
        </w:rPr>
      </w:pPr>
    </w:p>
    <w:p w14:paraId="7449DA9C" w14:textId="77777777" w:rsidR="00295174" w:rsidRPr="00295174" w:rsidRDefault="00295174" w:rsidP="00295174">
      <w:pPr>
        <w:pStyle w:val="Prrafodelista"/>
        <w:spacing w:line="276" w:lineRule="auto"/>
        <w:ind w:left="851"/>
        <w:jc w:val="both"/>
        <w:rPr>
          <w:rFonts w:ascii="Palatino Linotype" w:hAnsi="Palatino Linotype"/>
          <w:i/>
          <w:szCs w:val="22"/>
        </w:rPr>
      </w:pPr>
      <w:r w:rsidRPr="00295174">
        <w:rPr>
          <w:rFonts w:ascii="Palatino Linotype" w:hAnsi="Palatino Linotype"/>
          <w:b/>
          <w:i/>
          <w:szCs w:val="22"/>
        </w:rPr>
        <w:t>QUINTO.</w:t>
      </w:r>
      <w:r w:rsidRPr="00295174">
        <w:rPr>
          <w:rFonts w:ascii="Palatino Linotype" w:hAnsi="Palatino Linotype"/>
          <w:i/>
          <w:szCs w:val="22"/>
        </w:rPr>
        <w:t xml:space="preserve"> Se hace del conocimiento de la parte </w:t>
      </w:r>
      <w:r w:rsidRPr="005E1BC6">
        <w:rPr>
          <w:rFonts w:ascii="Palatino Linotype" w:hAnsi="Palatino Linotype"/>
          <w:b/>
          <w:i/>
          <w:szCs w:val="22"/>
        </w:rPr>
        <w:t>RECURRENTE</w:t>
      </w:r>
      <w:r w:rsidRPr="00295174">
        <w:rPr>
          <w:rFonts w:ascii="Palatino Linotype" w:hAnsi="Palatino Linotype"/>
          <w:i/>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8C9DF27" w14:textId="77777777" w:rsidR="00295174" w:rsidRPr="00295174" w:rsidRDefault="00295174" w:rsidP="00295174">
      <w:pPr>
        <w:pStyle w:val="Prrafodelista"/>
        <w:spacing w:line="276" w:lineRule="auto"/>
        <w:ind w:left="851"/>
        <w:jc w:val="both"/>
        <w:rPr>
          <w:rFonts w:ascii="Palatino Linotype" w:hAnsi="Palatino Linotype"/>
          <w:i/>
          <w:szCs w:val="22"/>
        </w:rPr>
      </w:pPr>
    </w:p>
    <w:p w14:paraId="5382CACF" w14:textId="77777777" w:rsidR="00295174" w:rsidRPr="00295174" w:rsidRDefault="00295174" w:rsidP="00295174">
      <w:pPr>
        <w:pStyle w:val="Prrafodelista"/>
        <w:spacing w:line="276" w:lineRule="auto"/>
        <w:ind w:left="851"/>
        <w:jc w:val="both"/>
        <w:rPr>
          <w:rFonts w:ascii="Palatino Linotype" w:hAnsi="Palatino Linotype"/>
          <w:i/>
          <w:szCs w:val="22"/>
        </w:rPr>
      </w:pPr>
      <w:r w:rsidRPr="00295174">
        <w:rPr>
          <w:rFonts w:ascii="Palatino Linotype" w:hAnsi="Palatino Linotype"/>
          <w:b/>
          <w:i/>
          <w:szCs w:val="22"/>
        </w:rPr>
        <w:t>SEXTO</w:t>
      </w:r>
      <w:r w:rsidRPr="00295174">
        <w:rPr>
          <w:rFonts w:ascii="Palatino Linotype" w:hAnsi="Palatino Linotype"/>
          <w:i/>
          <w:szCs w:val="22"/>
        </w:rPr>
        <w:t xml:space="preserve">. Hágase del conocimiento de la parte </w:t>
      </w:r>
      <w:r w:rsidRPr="00295174">
        <w:rPr>
          <w:rFonts w:ascii="Palatino Linotype" w:hAnsi="Palatino Linotype"/>
          <w:b/>
          <w:i/>
          <w:szCs w:val="22"/>
        </w:rPr>
        <w:t>RECURRENTE</w:t>
      </w:r>
      <w:r w:rsidRPr="00295174">
        <w:rPr>
          <w:rFonts w:ascii="Palatino Linotype" w:hAnsi="Palatino Linotype"/>
          <w:i/>
          <w:szCs w:val="22"/>
        </w:rPr>
        <w:t xml:space="preserve"> que las respuestas que dé el </w:t>
      </w:r>
      <w:r w:rsidRPr="00295174">
        <w:rPr>
          <w:rFonts w:ascii="Palatino Linotype" w:hAnsi="Palatino Linotype"/>
          <w:b/>
          <w:i/>
          <w:szCs w:val="22"/>
        </w:rPr>
        <w:t>SUJETO OBLIGADO</w:t>
      </w:r>
      <w:r w:rsidRPr="00295174">
        <w:rPr>
          <w:rFonts w:ascii="Palatino Linotype" w:hAnsi="Palatino Linotype"/>
          <w:i/>
          <w:szCs w:val="22"/>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 </w:t>
      </w:r>
    </w:p>
    <w:p w14:paraId="579F83A0" w14:textId="77777777" w:rsidR="00295174" w:rsidRPr="00295174" w:rsidRDefault="00295174" w:rsidP="00295174">
      <w:pPr>
        <w:pStyle w:val="Prrafodelista"/>
        <w:spacing w:line="276" w:lineRule="auto"/>
        <w:ind w:left="851"/>
        <w:jc w:val="both"/>
        <w:rPr>
          <w:rFonts w:ascii="Palatino Linotype" w:hAnsi="Palatino Linotype"/>
          <w:i/>
          <w:szCs w:val="22"/>
        </w:rPr>
      </w:pPr>
    </w:p>
    <w:p w14:paraId="4936D99E" w14:textId="77777777" w:rsidR="00295174" w:rsidRPr="005E1BC6" w:rsidRDefault="00295174" w:rsidP="00295174">
      <w:pPr>
        <w:pStyle w:val="Prrafodelista"/>
        <w:spacing w:line="276" w:lineRule="auto"/>
        <w:ind w:left="851"/>
        <w:jc w:val="both"/>
        <w:rPr>
          <w:rFonts w:ascii="Palatino Linotype" w:hAnsi="Palatino Linotype"/>
          <w:b/>
          <w:i/>
          <w:szCs w:val="22"/>
        </w:rPr>
      </w:pPr>
      <w:r w:rsidRPr="005E1BC6">
        <w:rPr>
          <w:rFonts w:ascii="Palatino Linotype" w:hAnsi="Palatino Linotype"/>
          <w:b/>
          <w:i/>
          <w:szCs w:val="22"/>
        </w:rPr>
        <w:lastRenderedPageBreak/>
        <w:t>SÉPTIMO.</w:t>
      </w:r>
      <w:r w:rsidRPr="00295174">
        <w:rPr>
          <w:rFonts w:ascii="Palatino Linotype" w:hAnsi="Palatino Linotype"/>
          <w:i/>
          <w:szCs w:val="22"/>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5E1BC6">
        <w:rPr>
          <w:rFonts w:ascii="Palatino Linotype" w:hAnsi="Palatino Linotype"/>
          <w:b/>
          <w:i/>
          <w:szCs w:val="22"/>
        </w:rPr>
        <w:t xml:space="preserve">SEXTO. </w:t>
      </w:r>
    </w:p>
    <w:p w14:paraId="42DE7686" w14:textId="77777777" w:rsidR="00295174" w:rsidRPr="00295174" w:rsidRDefault="00295174" w:rsidP="00295174">
      <w:pPr>
        <w:pStyle w:val="Prrafodelista"/>
        <w:spacing w:line="276" w:lineRule="auto"/>
        <w:ind w:left="851"/>
        <w:jc w:val="both"/>
        <w:rPr>
          <w:rFonts w:ascii="Palatino Linotype" w:hAnsi="Palatino Linotype"/>
          <w:i/>
          <w:szCs w:val="22"/>
        </w:rPr>
      </w:pPr>
    </w:p>
    <w:p w14:paraId="720A8EB1" w14:textId="5847503F" w:rsidR="008118EF" w:rsidRPr="00295174" w:rsidRDefault="00295174" w:rsidP="00295174">
      <w:pPr>
        <w:pStyle w:val="Prrafodelista"/>
        <w:spacing w:line="276" w:lineRule="auto"/>
        <w:ind w:left="851"/>
        <w:jc w:val="both"/>
        <w:rPr>
          <w:rFonts w:ascii="Palatino Linotype" w:hAnsi="Palatino Linotype"/>
          <w:i/>
          <w:szCs w:val="22"/>
        </w:rPr>
      </w:pPr>
      <w:r w:rsidRPr="005E1BC6">
        <w:rPr>
          <w:rFonts w:ascii="Palatino Linotype" w:hAnsi="Palatino Linotype"/>
          <w:b/>
          <w:i/>
          <w:szCs w:val="22"/>
        </w:rPr>
        <w:t>OCTAVO.</w:t>
      </w:r>
      <w:r w:rsidRPr="00295174">
        <w:rPr>
          <w:rFonts w:ascii="Palatino Linotype" w:hAnsi="Palatino Linotype"/>
          <w:i/>
          <w:szCs w:val="22"/>
        </w:rPr>
        <w:t xml:space="preserve"> Con fundamento en el artículo 198 de la Ley de Transparencia y Acceso a la Información Pública del Estado de México y Municipios, se apercibe al </w:t>
      </w:r>
      <w:r w:rsidRPr="005E1BC6">
        <w:rPr>
          <w:rFonts w:ascii="Palatino Linotype" w:hAnsi="Palatino Linotype"/>
          <w:b/>
          <w:i/>
          <w:szCs w:val="22"/>
        </w:rPr>
        <w:t>SUJETO OBLIGADO</w:t>
      </w:r>
      <w:r w:rsidRPr="00295174">
        <w:rPr>
          <w:rFonts w:ascii="Palatino Linotype" w:hAnsi="Palatino Linotype"/>
          <w:i/>
          <w:szCs w:val="22"/>
        </w:rPr>
        <w:t xml:space="preserve"> de que, en caso de incumplimiento total o parcial de la presente resolución, se actuará de conformidad con lo dispuesto en los artículos 213, 214, 215, 216 y 217 de la Ley en cita.</w:t>
      </w:r>
    </w:p>
    <w:p w14:paraId="6B75D343" w14:textId="77777777" w:rsidR="00295174" w:rsidRPr="00295174" w:rsidRDefault="00295174" w:rsidP="00295174">
      <w:pPr>
        <w:pStyle w:val="Prrafodelista"/>
      </w:pPr>
    </w:p>
    <w:p w14:paraId="2272C763" w14:textId="733D87F3" w:rsidR="005E1BC6" w:rsidRDefault="008118EF" w:rsidP="008B6C64">
      <w:pPr>
        <w:pStyle w:val="Prrafodelista"/>
        <w:numPr>
          <w:ilvl w:val="0"/>
          <w:numId w:val="2"/>
        </w:numPr>
        <w:spacing w:line="360" w:lineRule="auto"/>
        <w:ind w:left="0" w:firstLine="0"/>
        <w:jc w:val="both"/>
        <w:rPr>
          <w:rFonts w:ascii="Palatino Linotype" w:hAnsi="Palatino Linotype" w:cs="Tahoma"/>
          <w:sz w:val="24"/>
        </w:rPr>
      </w:pPr>
      <w:r>
        <w:rPr>
          <w:rFonts w:ascii="Palatino Linotype" w:hAnsi="Palatino Linotype" w:cs="Tahoma"/>
          <w:sz w:val="24"/>
        </w:rPr>
        <w:t xml:space="preserve">De las constancias que obran en el expediente electrónico del SAIMEX, se puede advertir que el Sujeto Obligado fue omiso en dar cumplimiento a la resolución. </w:t>
      </w:r>
      <w:r w:rsidR="005E1BC6">
        <w:rPr>
          <w:rFonts w:ascii="Palatino Linotype" w:hAnsi="Palatino Linotype" w:cs="Tahoma"/>
          <w:sz w:val="24"/>
        </w:rPr>
        <w:t>En  fecha diecinueve (19) de abril de dos mil veintitrés, se notificó el acuerdo de incumplimiento, a través de los archivos que se describen enseguida:</w:t>
      </w:r>
    </w:p>
    <w:p w14:paraId="63E2149C" w14:textId="77777777" w:rsidR="005E1BC6" w:rsidRPr="005E1BC6" w:rsidRDefault="005E1BC6" w:rsidP="005E1BC6">
      <w:pPr>
        <w:pStyle w:val="Prrafodelista"/>
        <w:spacing w:line="360" w:lineRule="auto"/>
        <w:ind w:left="0"/>
        <w:jc w:val="both"/>
        <w:rPr>
          <w:rFonts w:ascii="Palatino Linotype" w:hAnsi="Palatino Linotype" w:cs="Tahoma"/>
          <w:sz w:val="24"/>
        </w:rPr>
      </w:pPr>
    </w:p>
    <w:p w14:paraId="1A9568F8" w14:textId="7AF08125" w:rsidR="005E1BC6" w:rsidRDefault="00291924" w:rsidP="005E1BC6">
      <w:pPr>
        <w:pStyle w:val="Prrafodelista"/>
        <w:numPr>
          <w:ilvl w:val="0"/>
          <w:numId w:val="33"/>
        </w:numPr>
        <w:spacing w:line="360" w:lineRule="auto"/>
        <w:jc w:val="both"/>
        <w:rPr>
          <w:rFonts w:ascii="Palatino Linotype" w:hAnsi="Palatino Linotype"/>
          <w:sz w:val="24"/>
        </w:rPr>
      </w:pPr>
      <w:hyperlink r:id="rId11" w:tgtFrame="_blank" w:history="1">
        <w:r w:rsidR="005E1BC6" w:rsidRPr="007B015D">
          <w:rPr>
            <w:rStyle w:val="Hipervnculo"/>
            <w:rFonts w:ascii="Palatino Linotype" w:hAnsi="Palatino Linotype" w:cs="Arial"/>
            <w:b/>
            <w:bCs/>
            <w:color w:val="auto"/>
            <w:sz w:val="24"/>
            <w:u w:val="none"/>
          </w:rPr>
          <w:t>AI-RR-00963-2023.pdf</w:t>
        </w:r>
      </w:hyperlink>
      <w:r w:rsidR="005E1BC6" w:rsidRPr="007B015D">
        <w:rPr>
          <w:rFonts w:ascii="Palatino Linotype" w:hAnsi="Palatino Linotype"/>
          <w:sz w:val="24"/>
        </w:rPr>
        <w:t>:</w:t>
      </w:r>
      <w:r w:rsidR="005E1BC6">
        <w:rPr>
          <w:rFonts w:ascii="Palatino Linotype" w:hAnsi="Palatino Linotype"/>
          <w:sz w:val="24"/>
        </w:rPr>
        <w:t xml:space="preserve"> acuerdo de incumplimiento de fecha veintidós de marzo de dos mil veintidós.  </w:t>
      </w:r>
    </w:p>
    <w:p w14:paraId="2CD97171" w14:textId="77777777" w:rsidR="008B234B" w:rsidRPr="005E1BC6" w:rsidRDefault="008B234B" w:rsidP="008B234B">
      <w:pPr>
        <w:pStyle w:val="Prrafodelista"/>
        <w:spacing w:line="360" w:lineRule="auto"/>
        <w:jc w:val="both"/>
        <w:rPr>
          <w:rFonts w:ascii="Palatino Linotype" w:hAnsi="Palatino Linotype"/>
          <w:sz w:val="24"/>
        </w:rPr>
      </w:pPr>
    </w:p>
    <w:p w14:paraId="2A1F0C6F" w14:textId="7EEBD3FB" w:rsidR="005E1BC6" w:rsidRPr="005E1BC6" w:rsidRDefault="00291924" w:rsidP="005E1BC6">
      <w:pPr>
        <w:pStyle w:val="Prrafodelista"/>
        <w:numPr>
          <w:ilvl w:val="0"/>
          <w:numId w:val="33"/>
        </w:numPr>
        <w:spacing w:line="360" w:lineRule="auto"/>
        <w:jc w:val="both"/>
        <w:rPr>
          <w:rFonts w:ascii="Palatino Linotype" w:hAnsi="Palatino Linotype" w:cs="Tahoma"/>
          <w:sz w:val="24"/>
        </w:rPr>
      </w:pPr>
      <w:hyperlink r:id="rId12" w:tgtFrame="_blank" w:history="1">
        <w:r w:rsidR="005E1BC6" w:rsidRPr="007B015D">
          <w:rPr>
            <w:rStyle w:val="Hipervnculo"/>
            <w:rFonts w:ascii="Palatino Linotype" w:hAnsi="Palatino Linotype" w:cs="Arial"/>
            <w:b/>
            <w:bCs/>
            <w:color w:val="auto"/>
            <w:sz w:val="24"/>
            <w:u w:val="none"/>
          </w:rPr>
          <w:t>OF al SJ AI-RR-00963-2023.pdf</w:t>
        </w:r>
      </w:hyperlink>
      <w:r w:rsidR="005E1BC6" w:rsidRPr="007B015D">
        <w:rPr>
          <w:rFonts w:ascii="Palatino Linotype" w:hAnsi="Palatino Linotype"/>
          <w:sz w:val="24"/>
        </w:rPr>
        <w:t>:</w:t>
      </w:r>
      <w:r w:rsidR="005E1BC6" w:rsidRPr="005E1BC6">
        <w:rPr>
          <w:rFonts w:ascii="Palatino Linotype" w:hAnsi="Palatino Linotype"/>
          <w:sz w:val="24"/>
        </w:rPr>
        <w:t xml:space="preserve"> </w:t>
      </w:r>
      <w:r w:rsidR="008B234B">
        <w:rPr>
          <w:rFonts w:ascii="Palatino Linotype" w:hAnsi="Palatino Linotype"/>
          <w:sz w:val="24"/>
        </w:rPr>
        <w:t xml:space="preserve">oficio INFOEM/STP/DC/1762/2023 de fecha dieciocho de abril de dos mil veintitrés mediante el cual se notificó al Superior Jerárquico el acuerdo de incumplimiento a la resolución. </w:t>
      </w:r>
    </w:p>
    <w:p w14:paraId="216C227F" w14:textId="77777777" w:rsidR="005E1BC6" w:rsidRPr="005E1BC6" w:rsidRDefault="005E1BC6" w:rsidP="005E1BC6">
      <w:pPr>
        <w:pStyle w:val="Prrafodelista"/>
        <w:spacing w:line="360" w:lineRule="auto"/>
        <w:ind w:left="0"/>
        <w:jc w:val="both"/>
        <w:rPr>
          <w:rFonts w:ascii="Palatino Linotype" w:hAnsi="Palatino Linotype" w:cs="Tahoma"/>
          <w:sz w:val="24"/>
        </w:rPr>
      </w:pPr>
    </w:p>
    <w:p w14:paraId="18F606DC" w14:textId="77777777" w:rsidR="008118EF" w:rsidRPr="001F25D9" w:rsidRDefault="008118EF" w:rsidP="008B6C64">
      <w:pPr>
        <w:pStyle w:val="Prrafodelista"/>
        <w:spacing w:line="360" w:lineRule="auto"/>
        <w:ind w:left="0"/>
        <w:jc w:val="both"/>
        <w:rPr>
          <w:rFonts w:ascii="Palatino Linotype" w:hAnsi="Palatino Linotype" w:cs="Tahoma"/>
          <w:sz w:val="24"/>
        </w:rPr>
      </w:pPr>
    </w:p>
    <w:p w14:paraId="3171EF34" w14:textId="0FA2ED52" w:rsidR="008118EF" w:rsidRPr="002F6D6D" w:rsidRDefault="008B234B" w:rsidP="008B6C64">
      <w:pPr>
        <w:pStyle w:val="Prrafodelista"/>
        <w:numPr>
          <w:ilvl w:val="0"/>
          <w:numId w:val="2"/>
        </w:numPr>
        <w:spacing w:line="360" w:lineRule="auto"/>
        <w:ind w:left="0" w:firstLine="0"/>
        <w:jc w:val="both"/>
        <w:rPr>
          <w:rFonts w:ascii="Palatino Linotype" w:hAnsi="Palatino Linotype" w:cs="Tahoma"/>
          <w:sz w:val="24"/>
        </w:rPr>
      </w:pPr>
      <w:r>
        <w:rPr>
          <w:rFonts w:ascii="Palatino Linotype" w:hAnsi="Palatino Linotype" w:cs="Tahoma"/>
          <w:sz w:val="24"/>
        </w:rPr>
        <w:lastRenderedPageBreak/>
        <w:t>El veinticinco (25) de abril</w:t>
      </w:r>
      <w:r w:rsidR="008118EF">
        <w:rPr>
          <w:rFonts w:ascii="Palatino Linotype" w:hAnsi="Palatino Linotype" w:cs="Tahoma"/>
          <w:sz w:val="24"/>
        </w:rPr>
        <w:t xml:space="preserve"> de </w:t>
      </w:r>
      <w:r w:rsidR="003857BC">
        <w:rPr>
          <w:rFonts w:ascii="Palatino Linotype" w:hAnsi="Palatino Linotype" w:cs="Tahoma"/>
          <w:sz w:val="24"/>
        </w:rPr>
        <w:t>abril</w:t>
      </w:r>
      <w:r w:rsidR="008118EF">
        <w:rPr>
          <w:rFonts w:ascii="Palatino Linotype" w:hAnsi="Palatino Linotype" w:cs="Tahoma"/>
          <w:sz w:val="24"/>
        </w:rPr>
        <w:t xml:space="preserve"> de dos mil veinti</w:t>
      </w:r>
      <w:r w:rsidR="003857BC">
        <w:rPr>
          <w:rFonts w:ascii="Palatino Linotype" w:hAnsi="Palatino Linotype" w:cs="Tahoma"/>
          <w:sz w:val="24"/>
        </w:rPr>
        <w:t>trés</w:t>
      </w:r>
      <w:r w:rsidR="008118EF">
        <w:rPr>
          <w:rFonts w:ascii="Palatino Linotype" w:hAnsi="Palatino Linotype" w:cs="Tahoma"/>
          <w:sz w:val="24"/>
        </w:rPr>
        <w:t xml:space="preserve">, en términos del último párrafo del artículo 179 de la Ley </w:t>
      </w:r>
      <w:r w:rsidR="008118EF" w:rsidRPr="002F6D6D">
        <w:rPr>
          <w:rFonts w:ascii="Palatino Linotype" w:hAnsi="Palatino Linotype"/>
          <w:sz w:val="24"/>
        </w:rPr>
        <w:t>de Transparencia y Acceso a la Información Pública del Estado de México y Municipios,</w:t>
      </w:r>
      <w:r w:rsidR="008118EF">
        <w:rPr>
          <w:rFonts w:ascii="Palatino Linotype" w:hAnsi="Palatino Linotype"/>
          <w:sz w:val="24"/>
        </w:rPr>
        <w:t xml:space="preserve"> el Particular interpuso</w:t>
      </w:r>
      <w:r w:rsidR="008118EF" w:rsidRPr="002F6D6D">
        <w:rPr>
          <w:rFonts w:ascii="Palatino Linotype" w:hAnsi="Palatino Linotype"/>
          <w:sz w:val="28"/>
        </w:rPr>
        <w:t xml:space="preserve"> </w:t>
      </w:r>
      <w:r w:rsidR="008118EF" w:rsidRPr="002F6D6D">
        <w:rPr>
          <w:rFonts w:ascii="Palatino Linotype" w:hAnsi="Palatino Linotype"/>
          <w:sz w:val="24"/>
        </w:rPr>
        <w:t>el medio de impugnación en estudio indicando como acto impugnado y razones o motivos de inconformidad lo que a continuación se transcribe:</w:t>
      </w:r>
    </w:p>
    <w:p w14:paraId="7AF26A17" w14:textId="77777777" w:rsidR="008118EF" w:rsidRDefault="008118EF" w:rsidP="008118EF">
      <w:pPr>
        <w:pStyle w:val="Prrafodelista"/>
        <w:spacing w:line="360" w:lineRule="auto"/>
        <w:ind w:left="0"/>
        <w:jc w:val="both"/>
        <w:rPr>
          <w:rFonts w:ascii="Palatino Linotype" w:hAnsi="Palatino Linotype" w:cs="Tahoma"/>
          <w:sz w:val="24"/>
        </w:rPr>
      </w:pPr>
    </w:p>
    <w:p w14:paraId="40DCEA25" w14:textId="60BE973B" w:rsidR="008118EF" w:rsidRPr="00AF214C" w:rsidRDefault="008118EF" w:rsidP="008118EF">
      <w:pPr>
        <w:pStyle w:val="Prrafodelista"/>
        <w:numPr>
          <w:ilvl w:val="0"/>
          <w:numId w:val="32"/>
        </w:numPr>
        <w:jc w:val="both"/>
        <w:rPr>
          <w:rFonts w:ascii="Palatino Linotype" w:hAnsi="Palatino Linotype"/>
          <w:sz w:val="24"/>
          <w:lang w:eastAsia="es-MX"/>
        </w:rPr>
      </w:pPr>
      <w:r w:rsidRPr="00AF214C">
        <w:rPr>
          <w:rFonts w:ascii="Palatino Linotype" w:hAnsi="Palatino Linotype" w:cs="Tahoma"/>
          <w:b/>
          <w:sz w:val="24"/>
        </w:rPr>
        <w:t>Acto impugnado</w:t>
      </w:r>
      <w:r w:rsidRPr="00AF214C">
        <w:rPr>
          <w:rFonts w:ascii="Palatino Linotype" w:hAnsi="Palatino Linotype" w:cs="Tahoma"/>
          <w:sz w:val="24"/>
        </w:rPr>
        <w:t xml:space="preserve"> “</w:t>
      </w:r>
      <w:r w:rsidR="008B234B" w:rsidRPr="008B234B">
        <w:rPr>
          <w:rFonts w:ascii="Palatino Linotype" w:hAnsi="Palatino Linotype"/>
          <w:i/>
          <w:lang w:eastAsia="es-MX"/>
        </w:rPr>
        <w:t>NO ENTREGA INFORMACIÓN</w:t>
      </w:r>
      <w:r w:rsidRPr="00AF214C">
        <w:rPr>
          <w:rFonts w:ascii="Palatino Linotype" w:hAnsi="Palatino Linotype"/>
          <w:i/>
          <w:lang w:eastAsia="es-MX"/>
        </w:rPr>
        <w:t>”</w:t>
      </w:r>
      <w:r w:rsidRPr="00AF214C">
        <w:rPr>
          <w:rFonts w:ascii="Palatino Linotype" w:hAnsi="Palatino Linotype"/>
          <w:lang w:eastAsia="es-MX"/>
        </w:rPr>
        <w:t xml:space="preserve"> </w:t>
      </w:r>
    </w:p>
    <w:p w14:paraId="760F5598" w14:textId="77777777" w:rsidR="008118EF" w:rsidRPr="002F6D6D" w:rsidRDefault="008118EF" w:rsidP="008118EF">
      <w:pPr>
        <w:jc w:val="both"/>
        <w:rPr>
          <w:rFonts w:ascii="Palatino Linotype" w:hAnsi="Palatino Linotype"/>
          <w:sz w:val="24"/>
          <w:szCs w:val="24"/>
          <w:lang w:eastAsia="es-MX"/>
        </w:rPr>
      </w:pPr>
    </w:p>
    <w:p w14:paraId="4553A559" w14:textId="77777777" w:rsidR="008118EF" w:rsidRPr="00AF214C" w:rsidRDefault="008118EF" w:rsidP="008118EF">
      <w:pPr>
        <w:pStyle w:val="Prrafodelista"/>
        <w:numPr>
          <w:ilvl w:val="0"/>
          <w:numId w:val="32"/>
        </w:numPr>
        <w:jc w:val="both"/>
        <w:rPr>
          <w:rFonts w:ascii="Palatino Linotype" w:hAnsi="Palatino Linotype"/>
          <w:sz w:val="24"/>
          <w:lang w:eastAsia="es-MX"/>
        </w:rPr>
      </w:pPr>
      <w:r w:rsidRPr="00AF214C">
        <w:rPr>
          <w:rFonts w:ascii="Palatino Linotype" w:hAnsi="Palatino Linotype"/>
          <w:b/>
          <w:sz w:val="24"/>
          <w:lang w:eastAsia="es-MX"/>
        </w:rPr>
        <w:t>Razones o motivos de la inconformidad</w:t>
      </w:r>
      <w:r w:rsidRPr="00AF214C">
        <w:rPr>
          <w:rFonts w:ascii="Palatino Linotype" w:hAnsi="Palatino Linotype"/>
          <w:sz w:val="24"/>
          <w:lang w:eastAsia="es-MX"/>
        </w:rPr>
        <w:t xml:space="preserve"> “</w:t>
      </w:r>
      <w:r w:rsidRPr="00670383">
        <w:rPr>
          <w:rFonts w:ascii="Palatino Linotype" w:hAnsi="Palatino Linotype"/>
          <w:i/>
          <w:lang w:eastAsia="es-MX"/>
        </w:rPr>
        <w:t>NO ENTREGA INFORMACIÓN</w:t>
      </w:r>
      <w:r w:rsidRPr="00AF214C">
        <w:rPr>
          <w:rFonts w:ascii="Palatino Linotype" w:hAnsi="Palatino Linotype"/>
          <w:sz w:val="24"/>
          <w:lang w:eastAsia="es-MX"/>
        </w:rPr>
        <w:t>”</w:t>
      </w:r>
    </w:p>
    <w:p w14:paraId="34FB2E5C" w14:textId="77777777" w:rsidR="008118EF" w:rsidRDefault="008118EF" w:rsidP="008118EF">
      <w:pPr>
        <w:pStyle w:val="Prrafodelista"/>
        <w:spacing w:line="360" w:lineRule="auto"/>
        <w:ind w:left="0"/>
        <w:jc w:val="both"/>
        <w:rPr>
          <w:rFonts w:ascii="Palatino Linotype" w:hAnsi="Palatino Linotype" w:cs="Tahoma"/>
          <w:sz w:val="24"/>
        </w:rPr>
      </w:pPr>
    </w:p>
    <w:p w14:paraId="232E4FE6" w14:textId="0A4D463B" w:rsidR="008118EF" w:rsidRPr="003C497F" w:rsidRDefault="008118EF" w:rsidP="008B6C64">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8B234B">
        <w:rPr>
          <w:rFonts w:ascii="Palatino Linotype" w:eastAsia="Calibri" w:hAnsi="Palatino Linotype" w:cs="Arial"/>
          <w:sz w:val="24"/>
          <w:lang w:val="es-ES"/>
        </w:rPr>
        <w:t>veintiocho (28) de abril de dos mil veintitrés</w:t>
      </w:r>
      <w:r w:rsidRPr="00624AAD">
        <w:rPr>
          <w:rFonts w:ascii="Palatino Linotype" w:eastAsia="Calibri" w:hAnsi="Palatino Linotype" w:cs="Arial"/>
          <w:sz w:val="24"/>
          <w:lang w:val="es-ES"/>
        </w:rPr>
        <w:t xml:space="preserve">,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14:paraId="42BBE12D" w14:textId="77777777" w:rsidR="008118EF" w:rsidRDefault="008118EF" w:rsidP="008B6C64">
      <w:pPr>
        <w:pStyle w:val="Prrafodelista"/>
        <w:spacing w:line="360" w:lineRule="auto"/>
        <w:ind w:left="0"/>
        <w:jc w:val="both"/>
        <w:rPr>
          <w:rFonts w:ascii="Palatino Linotype" w:hAnsi="Palatino Linotype" w:cs="Tahoma"/>
          <w:sz w:val="24"/>
        </w:rPr>
      </w:pPr>
    </w:p>
    <w:p w14:paraId="3CBA6526" w14:textId="75C635C4" w:rsidR="008118EF" w:rsidRDefault="008118EF" w:rsidP="008B6C64">
      <w:pPr>
        <w:pStyle w:val="Prrafodelista"/>
        <w:numPr>
          <w:ilvl w:val="0"/>
          <w:numId w:val="2"/>
        </w:numPr>
        <w:spacing w:line="360" w:lineRule="auto"/>
        <w:ind w:left="0" w:firstLine="0"/>
        <w:jc w:val="both"/>
        <w:rPr>
          <w:rFonts w:ascii="Palatino Linotype" w:hAnsi="Palatino Linotype" w:cs="Tahoma"/>
          <w:sz w:val="24"/>
        </w:rPr>
      </w:pPr>
      <w:r>
        <w:rPr>
          <w:rFonts w:ascii="Palatino Linotype" w:hAnsi="Palatino Linotype" w:cs="Tahoma"/>
          <w:sz w:val="24"/>
        </w:rPr>
        <w:t>El Sujeto Obligado fue omiso en realizar manifestaciones, presenta</w:t>
      </w:r>
      <w:r w:rsidR="003857BC">
        <w:rPr>
          <w:rFonts w:ascii="Palatino Linotype" w:hAnsi="Palatino Linotype" w:cs="Tahoma"/>
          <w:sz w:val="24"/>
        </w:rPr>
        <w:t>r pruebas o informe justificado, se inserta imagen de referencia:</w:t>
      </w:r>
    </w:p>
    <w:p w14:paraId="1961C9E1" w14:textId="77777777" w:rsidR="003857BC" w:rsidRPr="003857BC" w:rsidRDefault="003857BC" w:rsidP="003857BC">
      <w:pPr>
        <w:pStyle w:val="Prrafodelista"/>
        <w:rPr>
          <w:rFonts w:ascii="Palatino Linotype" w:hAnsi="Palatino Linotype" w:cs="Tahoma"/>
          <w:sz w:val="24"/>
        </w:rPr>
      </w:pPr>
    </w:p>
    <w:p w14:paraId="50098C8C" w14:textId="2725AA7B" w:rsidR="003857BC" w:rsidRDefault="0065308B" w:rsidP="0065308B">
      <w:pPr>
        <w:pStyle w:val="Prrafodelista"/>
        <w:spacing w:line="360" w:lineRule="auto"/>
        <w:ind w:left="0"/>
        <w:jc w:val="center"/>
        <w:rPr>
          <w:rFonts w:ascii="Palatino Linotype" w:hAnsi="Palatino Linotype" w:cs="Tahoma"/>
          <w:sz w:val="24"/>
        </w:rPr>
      </w:pPr>
      <w:r>
        <w:rPr>
          <w:noProof/>
          <w:lang w:eastAsia="es-MX"/>
        </w:rPr>
        <w:lastRenderedPageBreak/>
        <w:drawing>
          <wp:inline distT="0" distB="0" distL="0" distR="0" wp14:anchorId="6B0A0A25" wp14:editId="4D18E1AF">
            <wp:extent cx="4797846" cy="1276350"/>
            <wp:effectExtent l="0" t="0" r="317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4215" t="28602" r="24038" b="46924"/>
                    <a:stretch/>
                  </pic:blipFill>
                  <pic:spPr bwMode="auto">
                    <a:xfrm>
                      <a:off x="0" y="0"/>
                      <a:ext cx="4801183" cy="1277238"/>
                    </a:xfrm>
                    <a:prstGeom prst="rect">
                      <a:avLst/>
                    </a:prstGeom>
                    <a:ln>
                      <a:noFill/>
                    </a:ln>
                    <a:extLst>
                      <a:ext uri="{53640926-AAD7-44D8-BBD7-CCE9431645EC}">
                        <a14:shadowObscured xmlns:a14="http://schemas.microsoft.com/office/drawing/2010/main"/>
                      </a:ext>
                    </a:extLst>
                  </pic:spPr>
                </pic:pic>
              </a:graphicData>
            </a:graphic>
          </wp:inline>
        </w:drawing>
      </w:r>
    </w:p>
    <w:p w14:paraId="2AD69220" w14:textId="77777777" w:rsidR="003857BC" w:rsidRDefault="003857BC" w:rsidP="003857BC">
      <w:pPr>
        <w:pStyle w:val="Prrafodelista"/>
        <w:spacing w:line="360" w:lineRule="auto"/>
        <w:ind w:left="0"/>
        <w:jc w:val="both"/>
        <w:rPr>
          <w:rFonts w:ascii="Palatino Linotype" w:hAnsi="Palatino Linotype" w:cs="Tahoma"/>
          <w:sz w:val="24"/>
        </w:rPr>
      </w:pPr>
    </w:p>
    <w:p w14:paraId="4A8EA8D2" w14:textId="77777777" w:rsidR="003857BC" w:rsidRPr="00BC6FDD" w:rsidRDefault="003857BC" w:rsidP="003857BC">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DEF6C42" w14:textId="77777777" w:rsidR="003857BC" w:rsidRPr="002152A6" w:rsidRDefault="003857BC" w:rsidP="003857BC">
      <w:pPr>
        <w:pStyle w:val="Prrafodelista"/>
        <w:tabs>
          <w:tab w:val="left" w:pos="284"/>
        </w:tabs>
        <w:spacing w:line="360" w:lineRule="auto"/>
        <w:ind w:left="0"/>
        <w:jc w:val="both"/>
        <w:rPr>
          <w:rFonts w:ascii="Palatino Linotype" w:hAnsi="Palatino Linotype" w:cs="Arial"/>
        </w:rPr>
      </w:pPr>
    </w:p>
    <w:p w14:paraId="4519165D" w14:textId="77777777" w:rsidR="003857BC" w:rsidRPr="002152A6" w:rsidRDefault="003857BC" w:rsidP="003857B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w:t>
      </w:r>
      <w:r w:rsidRPr="002152A6">
        <w:rPr>
          <w:rFonts w:ascii="Palatino Linotype" w:hAnsi="Palatino Linotype" w:cs="Arial"/>
          <w:i/>
          <w:iCs/>
          <w:color w:val="222222"/>
          <w:sz w:val="22"/>
          <w:lang w:val="es-ES_tradnl"/>
        </w:rPr>
        <w:lastRenderedPageBreak/>
        <w:t>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6E7BC752" w14:textId="77777777" w:rsidR="003857BC" w:rsidRPr="002152A6" w:rsidRDefault="003857BC" w:rsidP="003857B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09061CE1" w14:textId="6A5BAB65" w:rsidR="003857BC" w:rsidRPr="008B6C64" w:rsidRDefault="003857BC" w:rsidP="003857BC">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1683B9F6" w14:textId="77777777" w:rsidR="008B6C64" w:rsidRPr="008B6C64" w:rsidRDefault="008B6C64" w:rsidP="008B6C64">
      <w:pPr>
        <w:pStyle w:val="Prrafodelista"/>
        <w:tabs>
          <w:tab w:val="left" w:pos="284"/>
        </w:tabs>
        <w:spacing w:line="360" w:lineRule="auto"/>
        <w:ind w:left="0"/>
        <w:jc w:val="both"/>
        <w:rPr>
          <w:rFonts w:ascii="Palatino Linotype" w:hAnsi="Palatino Linotype" w:cs="Arial"/>
          <w:b/>
          <w:bCs/>
          <w:sz w:val="24"/>
          <w:lang w:eastAsia="es-MX"/>
        </w:rPr>
      </w:pPr>
    </w:p>
    <w:p w14:paraId="7F92B2A2" w14:textId="2382AE8C" w:rsidR="003857BC" w:rsidRDefault="003857BC" w:rsidP="003857BC">
      <w:pPr>
        <w:pStyle w:val="Prrafodelista"/>
        <w:numPr>
          <w:ilvl w:val="0"/>
          <w:numId w:val="2"/>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65308B">
        <w:rPr>
          <w:rFonts w:ascii="Palatino Linotype" w:hAnsi="Palatino Linotype" w:cs="Tahoma"/>
          <w:sz w:val="24"/>
        </w:rPr>
        <w:t>dieciséis (16)</w:t>
      </w:r>
      <w:r w:rsidR="008118EF">
        <w:rPr>
          <w:rFonts w:ascii="Palatino Linotype" w:hAnsi="Palatino Linotype" w:cs="Tahoma"/>
          <w:sz w:val="24"/>
        </w:rPr>
        <w:t xml:space="preserve"> de</w:t>
      </w:r>
      <w:r w:rsidR="00F26BDA">
        <w:rPr>
          <w:rFonts w:ascii="Palatino Linotype" w:hAnsi="Palatino Linotype" w:cs="Tahoma"/>
          <w:sz w:val="24"/>
        </w:rPr>
        <w:t xml:space="preserve"> mayo</w:t>
      </w:r>
      <w:r w:rsidR="008118EF">
        <w:rPr>
          <w:rFonts w:ascii="Palatino Linotype" w:hAnsi="Palatino Linotype" w:cs="Tahoma"/>
          <w:sz w:val="24"/>
        </w:rPr>
        <w:t xml:space="preserve"> dos mil veintitrés, la Comisionada Ponente notificó el acuerdo mediante el cual se amplió el plazo para emitir resolución por quince días hábiles; asimismo, decretó el cierre de instrucción por lo que se procedió a su resolución.</w:t>
      </w:r>
    </w:p>
    <w:p w14:paraId="2AC0D409" w14:textId="77777777" w:rsidR="0065308B" w:rsidRPr="0065308B" w:rsidRDefault="0065308B" w:rsidP="0065308B">
      <w:pPr>
        <w:pStyle w:val="Prrafodelista"/>
        <w:spacing w:line="360" w:lineRule="auto"/>
        <w:ind w:left="0"/>
        <w:jc w:val="both"/>
        <w:rPr>
          <w:rFonts w:ascii="Palatino Linotype" w:hAnsi="Palatino Linotype" w:cs="Tahoma"/>
          <w:sz w:val="24"/>
        </w:rPr>
      </w:pP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Default="005000AA" w:rsidP="005000AA">
      <w:pPr>
        <w:pStyle w:val="Ttulo2"/>
        <w:rPr>
          <w:rFonts w:ascii="Palatino Linotype" w:hAnsi="Palatino Linotype"/>
          <w:b/>
          <w:color w:val="auto"/>
          <w:sz w:val="24"/>
          <w:szCs w:val="24"/>
        </w:rPr>
      </w:pPr>
      <w:bookmarkStart w:id="6" w:name="_Toc87549673"/>
      <w:r w:rsidRPr="007C7FFD">
        <w:rPr>
          <w:rFonts w:ascii="Palatino Linotype" w:hAnsi="Palatino Linotype"/>
          <w:b/>
          <w:color w:val="auto"/>
          <w:sz w:val="24"/>
          <w:szCs w:val="24"/>
        </w:rPr>
        <w:t>PRIMERO. De la competencia</w:t>
      </w:r>
      <w:bookmarkEnd w:id="6"/>
    </w:p>
    <w:p w14:paraId="7BFE5C46" w14:textId="77777777" w:rsidR="0065308B" w:rsidRPr="0065308B" w:rsidRDefault="0065308B" w:rsidP="0065308B"/>
    <w:p w14:paraId="4A70C5F9" w14:textId="77777777" w:rsidR="008B6C64" w:rsidRPr="008B6C64" w:rsidRDefault="008B6C64" w:rsidP="008B6C64"/>
    <w:p w14:paraId="23EDFC8C" w14:textId="77777777" w:rsidR="0065308B" w:rsidRPr="00CC7745" w:rsidRDefault="0065308B" w:rsidP="0065308B">
      <w:pPr>
        <w:pStyle w:val="Prrafodelista"/>
        <w:numPr>
          <w:ilvl w:val="0"/>
          <w:numId w:val="2"/>
        </w:numPr>
        <w:spacing w:line="360" w:lineRule="auto"/>
        <w:ind w:left="0" w:firstLine="0"/>
        <w:jc w:val="both"/>
        <w:rPr>
          <w:rFonts w:ascii="Palatino Linotype" w:hAnsi="Palatino Linotype"/>
          <w:sz w:val="24"/>
        </w:rPr>
      </w:pPr>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w:t>
      </w:r>
      <w:r w:rsidRPr="00CC7745">
        <w:rPr>
          <w:rFonts w:ascii="Palatino Linotype" w:hAnsi="Palatino Linotype"/>
          <w:sz w:val="24"/>
        </w:rPr>
        <w:lastRenderedPageBreak/>
        <w:t>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221B716" w14:textId="77777777" w:rsidR="0065308B" w:rsidRPr="007C7FFD" w:rsidRDefault="0065308B" w:rsidP="0065308B">
      <w:pPr>
        <w:pStyle w:val="Prrafodelista"/>
        <w:spacing w:before="240" w:after="240" w:line="360" w:lineRule="auto"/>
        <w:ind w:left="0"/>
        <w:jc w:val="both"/>
        <w:rPr>
          <w:rFonts w:ascii="Palatino Linotype" w:hAnsi="Palatino Linotype"/>
          <w:sz w:val="24"/>
        </w:rPr>
      </w:pPr>
    </w:p>
    <w:p w14:paraId="6D296A9A" w14:textId="77777777" w:rsidR="005000AA" w:rsidRDefault="005000AA" w:rsidP="005000AA">
      <w:pPr>
        <w:pStyle w:val="Ttulo2"/>
        <w:rPr>
          <w:rFonts w:ascii="Palatino Linotype" w:hAnsi="Palatino Linotype"/>
          <w:b/>
          <w:color w:val="auto"/>
          <w:sz w:val="24"/>
          <w:szCs w:val="24"/>
        </w:rPr>
      </w:pPr>
      <w:bookmarkStart w:id="7" w:name="_Toc87549674"/>
      <w:r w:rsidRPr="007C7FFD">
        <w:rPr>
          <w:rFonts w:ascii="Palatino Linotype" w:hAnsi="Palatino Linotype"/>
          <w:b/>
          <w:color w:val="auto"/>
          <w:sz w:val="24"/>
          <w:szCs w:val="24"/>
        </w:rPr>
        <w:t>SEGUNDO. De la oportunidad y procedencia.</w:t>
      </w:r>
      <w:bookmarkEnd w:id="7"/>
    </w:p>
    <w:p w14:paraId="52FE0CF4" w14:textId="77777777" w:rsidR="0065308B" w:rsidRPr="0065308B" w:rsidRDefault="0065308B" w:rsidP="0065308B"/>
    <w:p w14:paraId="34A6A51D" w14:textId="77777777" w:rsidR="00DA420D" w:rsidRPr="007C7FFD" w:rsidRDefault="00DA420D" w:rsidP="00DA420D">
      <w:pPr>
        <w:rPr>
          <w:rFonts w:ascii="Palatino Linotype" w:hAnsi="Palatino Linotype"/>
        </w:rPr>
      </w:pPr>
    </w:p>
    <w:p w14:paraId="274F72F2"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8" w:name="_Toc87549675"/>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BC6FDD"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w:t>
      </w:r>
      <w:r w:rsidRPr="00BC6FDD">
        <w:rPr>
          <w:rFonts w:ascii="Palatino Linotype" w:eastAsia="Calibri" w:hAnsi="Palatino Linotype"/>
          <w:color w:val="000000"/>
          <w:sz w:val="24"/>
          <w:szCs w:val="24"/>
          <w:shd w:val="clear" w:color="auto" w:fill="FFFFFF"/>
        </w:rPr>
        <w:lastRenderedPageBreak/>
        <w:t xml:space="preserve">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BC6FDD"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55C29071" w14:textId="77777777" w:rsidR="001D2908" w:rsidRPr="00BC6FDD"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42C2AF3" w14:textId="77777777" w:rsidR="001D2908" w:rsidRPr="00BC6FDD"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BC6FDD">
        <w:rPr>
          <w:rFonts w:ascii="Palatino Linotype" w:eastAsia="Calibri" w:hAnsi="Palatino Linotype" w:cs="Arial"/>
          <w:i/>
          <w:sz w:val="24"/>
          <w:szCs w:val="24"/>
          <w:lang w:val="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D787555" w14:textId="77777777" w:rsidR="001D2908" w:rsidRPr="00BC6FDD"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213A1B8B" w14:textId="77777777" w:rsidR="001D2908" w:rsidRPr="00BC6FDD"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BC6FDD"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Default="005000AA" w:rsidP="005000AA">
      <w:pPr>
        <w:pStyle w:val="Ttulo1"/>
        <w:rPr>
          <w:rFonts w:ascii="Palatino Linotype" w:hAnsi="Palatino Linotype"/>
          <w:b/>
          <w:color w:val="auto"/>
          <w:sz w:val="24"/>
          <w:szCs w:val="24"/>
        </w:rPr>
      </w:pPr>
      <w:r w:rsidRPr="007C7FFD">
        <w:rPr>
          <w:rFonts w:ascii="Palatino Linotype" w:hAnsi="Palatino Linotype"/>
          <w:b/>
          <w:color w:val="auto"/>
          <w:sz w:val="24"/>
          <w:szCs w:val="24"/>
        </w:rPr>
        <w:t>TERCERO. Planteamiento de la Litis</w:t>
      </w:r>
      <w:bookmarkEnd w:id="8"/>
      <w:r w:rsidRPr="007C7FFD">
        <w:rPr>
          <w:rFonts w:ascii="Palatino Linotype" w:hAnsi="Palatino Linotype"/>
          <w:b/>
          <w:color w:val="auto"/>
          <w:sz w:val="24"/>
          <w:szCs w:val="24"/>
        </w:rPr>
        <w:t xml:space="preserve"> </w:t>
      </w:r>
    </w:p>
    <w:p w14:paraId="4B412F4A" w14:textId="77777777" w:rsidR="005D4373" w:rsidRPr="005D4373" w:rsidRDefault="005D4373" w:rsidP="005D4373">
      <w:pPr>
        <w:rPr>
          <w:rFonts w:eastAsia="MS Mincho"/>
        </w:rPr>
      </w:pPr>
    </w:p>
    <w:p w14:paraId="230EE6F0" w14:textId="307295AC" w:rsidR="005D4373" w:rsidRPr="005D4373" w:rsidRDefault="005000AA" w:rsidP="005D4373">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lastRenderedPageBreak/>
        <w:t>El recurrente solicitó</w:t>
      </w:r>
      <w:r w:rsidR="00030C87" w:rsidRPr="007C7FFD">
        <w:rPr>
          <w:rFonts w:ascii="Palatino Linotype" w:hAnsi="Palatino Linotype"/>
          <w:bCs/>
          <w:sz w:val="24"/>
        </w:rPr>
        <w:t xml:space="preserve"> </w:t>
      </w:r>
      <w:r w:rsidR="005D4373">
        <w:rPr>
          <w:rFonts w:ascii="Palatino Linotype" w:hAnsi="Palatino Linotype"/>
          <w:bCs/>
          <w:sz w:val="24"/>
        </w:rPr>
        <w:t xml:space="preserve">las facturas y recibos de pago del IMCUFIDE de noviembre y diciembre de dos mil veintidós. </w:t>
      </w:r>
    </w:p>
    <w:p w14:paraId="53809519" w14:textId="77777777" w:rsidR="005D4373" w:rsidRPr="005D4373" w:rsidRDefault="005D4373" w:rsidP="005D4373">
      <w:pPr>
        <w:numPr>
          <w:ilvl w:val="0"/>
          <w:numId w:val="2"/>
        </w:numPr>
        <w:spacing w:line="360" w:lineRule="auto"/>
        <w:ind w:left="0" w:firstLine="0"/>
        <w:contextualSpacing/>
        <w:jc w:val="both"/>
        <w:rPr>
          <w:rFonts w:ascii="Palatino Linotype" w:eastAsiaTheme="minorEastAsia" w:hAnsi="Palatino Linotype"/>
          <w:i/>
          <w:sz w:val="24"/>
          <w:lang w:val="es-ES_tradnl"/>
        </w:rPr>
      </w:pPr>
      <w:r w:rsidRPr="005D4373">
        <w:rPr>
          <w:rFonts w:ascii="Palatino Linotype" w:eastAsiaTheme="minorEastAsia" w:hAnsi="Palatino Linotype" w:cs="Arial"/>
          <w:sz w:val="24"/>
          <w:lang w:val="es-ES_tradnl"/>
        </w:rPr>
        <w:t>Derivado de la falta de respuesta por parte del SUJETO OBLIGADO, el Particular interpuso el Recurso de Revisión</w:t>
      </w:r>
      <w:r w:rsidRPr="005D4373">
        <w:rPr>
          <w:rFonts w:ascii="Palatino Linotype" w:hAnsi="Palatino Linotype"/>
          <w:sz w:val="24"/>
        </w:rPr>
        <w:t>, ante este Órgano Garante para hacer valer su derecho de acceso a la información pública; manifestó en sus motivos de inconformidad la Negativa de la información.</w:t>
      </w:r>
    </w:p>
    <w:p w14:paraId="77FCABCB" w14:textId="06E4CC0F" w:rsidR="00030C87" w:rsidRPr="005D4373" w:rsidRDefault="004E24D9" w:rsidP="005D4373">
      <w:pPr>
        <w:spacing w:line="360" w:lineRule="auto"/>
        <w:contextualSpacing/>
        <w:jc w:val="both"/>
        <w:rPr>
          <w:rFonts w:ascii="Palatino Linotype" w:eastAsiaTheme="minorEastAsia" w:hAnsi="Palatino Linotype"/>
          <w:i/>
          <w:lang w:val="es-ES_tradnl"/>
        </w:rPr>
      </w:pPr>
      <w:r w:rsidRPr="005D4373">
        <w:rPr>
          <w:rFonts w:ascii="Palatino Linotype" w:eastAsiaTheme="minorEastAsia" w:hAnsi="Palatino Linotype"/>
          <w:iCs/>
          <w:sz w:val="24"/>
          <w:lang w:val="es-ES_tradnl"/>
        </w:rPr>
        <w:t xml:space="preserve"> </w:t>
      </w:r>
    </w:p>
    <w:p w14:paraId="46653142" w14:textId="2862F1DA" w:rsidR="00B30557"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w:t>
      </w:r>
      <w:r w:rsidR="005D4373">
        <w:rPr>
          <w:rFonts w:ascii="Palatino Linotype" w:hAnsi="Palatino Linotype" w:cs="Arial"/>
          <w:sz w:val="24"/>
          <w:szCs w:val="24"/>
          <w:lang w:val="es-ES" w:eastAsia="es-MX"/>
        </w:rPr>
        <w:t xml:space="preserve">I, </w:t>
      </w:r>
      <w:r w:rsidRPr="003B3235">
        <w:rPr>
          <w:rFonts w:ascii="Palatino Linotype" w:hAnsi="Palatino Linotype" w:cs="Arial"/>
          <w:sz w:val="24"/>
          <w:szCs w:val="24"/>
          <w:lang w:val="es-ES" w:eastAsia="es-MX"/>
        </w:rPr>
        <w:t>V</w:t>
      </w:r>
      <w:r w:rsidR="00C3678D">
        <w:rPr>
          <w:rFonts w:ascii="Palatino Linotype" w:hAnsi="Palatino Linotype" w:cs="Arial"/>
          <w:sz w:val="24"/>
          <w:szCs w:val="24"/>
          <w:lang w:val="es-ES" w:eastAsia="es-MX"/>
        </w:rPr>
        <w:t>II</w:t>
      </w:r>
      <w:r w:rsidR="005D4373">
        <w:rPr>
          <w:rFonts w:ascii="Palatino Linotype" w:hAnsi="Palatino Linotype" w:cs="Arial"/>
          <w:sz w:val="24"/>
          <w:szCs w:val="24"/>
          <w:lang w:val="es-ES" w:eastAsia="es-MX"/>
        </w:rPr>
        <w:t xml:space="preserve"> y XI </w:t>
      </w:r>
      <w:r w:rsidR="00B35B3B">
        <w:rPr>
          <w:rFonts w:ascii="Palatino Linotype" w:hAnsi="Palatino Linotype" w:cs="Arial"/>
          <w:sz w:val="24"/>
          <w:szCs w:val="24"/>
          <w:lang w:val="es-ES" w:eastAsia="es-MX"/>
        </w:rPr>
        <w:t>relativo a la falta de respuesta,</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7C7FFD">
        <w:rPr>
          <w:rFonts w:ascii="Palatino Linotype" w:hAnsi="Palatino Linotype" w:cs="Arial"/>
          <w:b/>
          <w:color w:val="000000" w:themeColor="text1"/>
          <w:sz w:val="24"/>
          <w:szCs w:val="24"/>
        </w:rPr>
        <w:t>CUARTO. Estudio y Resolución del asunto.</w:t>
      </w:r>
      <w:bookmarkEnd w:id="9"/>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7C7FFD">
        <w:rPr>
          <w:rFonts w:ascii="Palatino Linotype" w:hAnsi="Palatino Linotype"/>
          <w:b/>
          <w:bCs/>
          <w:color w:val="000000" w:themeColor="text1"/>
          <w:sz w:val="24"/>
        </w:rPr>
        <w:t>I. De la atención a la solicitud de información.</w:t>
      </w:r>
      <w:bookmarkEnd w:id="11"/>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7C7FFD">
        <w:rPr>
          <w:rFonts w:ascii="Palatino Linotype" w:hAnsi="Palatino Linotype"/>
          <w:b/>
          <w:color w:val="auto"/>
          <w:sz w:val="24"/>
          <w:szCs w:val="24"/>
        </w:rPr>
        <w:t>De la fuente obligacional</w:t>
      </w:r>
      <w:bookmarkEnd w:id="12"/>
      <w:bookmarkEnd w:id="13"/>
      <w:bookmarkEnd w:id="14"/>
    </w:p>
    <w:bookmarkEnd w:id="15"/>
    <w:bookmarkEnd w:id="16"/>
    <w:p w14:paraId="0A0C0F66" w14:textId="260CCDDE" w:rsidR="00030C87" w:rsidRPr="00E877F4" w:rsidRDefault="00030C87" w:rsidP="00E877F4">
      <w:pPr>
        <w:spacing w:before="240" w:after="240" w:line="360" w:lineRule="auto"/>
        <w:ind w:right="49"/>
        <w:contextualSpacing/>
        <w:jc w:val="both"/>
        <w:rPr>
          <w:rFonts w:ascii="Palatino Linotype" w:eastAsia="MS Mincho" w:hAnsi="Palatino Linotype"/>
          <w:color w:val="000000"/>
          <w:sz w:val="24"/>
          <w:szCs w:val="24"/>
        </w:rPr>
      </w:pPr>
    </w:p>
    <w:p w14:paraId="59364DF2" w14:textId="77777777" w:rsidR="00E877F4" w:rsidRPr="00E877F4" w:rsidRDefault="00E877F4" w:rsidP="00E877F4">
      <w:pPr>
        <w:numPr>
          <w:ilvl w:val="0"/>
          <w:numId w:val="2"/>
        </w:numPr>
        <w:spacing w:line="360" w:lineRule="auto"/>
        <w:ind w:left="0" w:firstLine="0"/>
        <w:contextualSpacing/>
        <w:jc w:val="both"/>
        <w:rPr>
          <w:rFonts w:ascii="Palatino Linotype" w:eastAsia="MS Mincho" w:hAnsi="Palatino Linotype"/>
          <w:color w:val="000000"/>
          <w:sz w:val="24"/>
          <w:szCs w:val="24"/>
          <w:lang w:val="es-ES_tradnl"/>
        </w:rPr>
      </w:pPr>
      <w:r w:rsidRPr="00E877F4">
        <w:rPr>
          <w:rFonts w:ascii="Palatino Linotype" w:eastAsiaTheme="minorEastAsia" w:hAnsi="Palatino Linotype"/>
          <w:sz w:val="24"/>
          <w:szCs w:val="24"/>
          <w:lang w:val="es-ES_tradnl"/>
        </w:rPr>
        <w:t>E</w:t>
      </w:r>
      <w:r w:rsidRPr="00E877F4">
        <w:rPr>
          <w:rFonts w:ascii="Palatino Linotype" w:hAnsi="Palatino Linotype" w:cs="Arial"/>
          <w:color w:val="000000"/>
          <w:sz w:val="24"/>
          <w:szCs w:val="24"/>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E877F4">
        <w:rPr>
          <w:rFonts w:ascii="Palatino Linotype" w:hAnsi="Palatino Linotype" w:cs="Arial"/>
          <w:color w:val="000000"/>
          <w:sz w:val="24"/>
          <w:szCs w:val="24"/>
          <w:lang w:val="es-ES_tradnl"/>
        </w:rPr>
        <w:lastRenderedPageBreak/>
        <w:t xml:space="preserve">sexto de la Constitución Política de los Estados Unidos Mexicanos y en el artículo quinto de la Particular del Estado de México. </w:t>
      </w:r>
    </w:p>
    <w:p w14:paraId="1359115C" w14:textId="77777777" w:rsidR="00E877F4" w:rsidRPr="00E877F4" w:rsidRDefault="00E877F4" w:rsidP="00E877F4">
      <w:pPr>
        <w:pStyle w:val="Prrafodelista"/>
        <w:numPr>
          <w:ilvl w:val="0"/>
          <w:numId w:val="2"/>
        </w:numPr>
        <w:tabs>
          <w:tab w:val="left" w:pos="426"/>
        </w:tabs>
        <w:spacing w:before="240" w:after="240" w:line="360" w:lineRule="auto"/>
        <w:ind w:left="0" w:right="51" w:firstLine="0"/>
        <w:jc w:val="both"/>
        <w:rPr>
          <w:rFonts w:ascii="Palatino Linotype" w:eastAsiaTheme="minorEastAsia" w:hAnsi="Palatino Linotype" w:cstheme="minorBidi"/>
          <w:color w:val="000000" w:themeColor="text1"/>
          <w:sz w:val="24"/>
        </w:rPr>
      </w:pPr>
      <w:r w:rsidRPr="00E877F4">
        <w:rPr>
          <w:rFonts w:ascii="Palatino Linotype" w:eastAsiaTheme="minorEastAsia" w:hAnsi="Palatino Linotype" w:cstheme="minorBidi"/>
          <w:color w:val="000000" w:themeColor="text1"/>
          <w:sz w:val="24"/>
        </w:rPr>
        <w:t>Es menester precisar</w:t>
      </w:r>
      <w:r w:rsidRPr="00E877F4">
        <w:rPr>
          <w:rFonts w:ascii="Palatino Linotype" w:eastAsiaTheme="minorEastAsia" w:hAnsi="Palatino Linotype" w:cstheme="minorBidi"/>
          <w:bCs/>
          <w:color w:val="000000" w:themeColor="text1"/>
          <w:sz w:val="24"/>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E877F4">
        <w:rPr>
          <w:rFonts w:ascii="Palatino Linotype" w:eastAsiaTheme="minorEastAsia" w:hAnsi="Palatino Linotype" w:cstheme="minorBidi"/>
          <w:b/>
          <w:bCs/>
          <w:color w:val="000000" w:themeColor="text1"/>
          <w:sz w:val="24"/>
        </w:rPr>
        <w:t>SUJETO OBLIGADO</w:t>
      </w:r>
      <w:r w:rsidRPr="00E877F4">
        <w:rPr>
          <w:rFonts w:ascii="Palatino Linotype" w:eastAsiaTheme="minorEastAsia" w:hAnsi="Palatino Linotype" w:cstheme="minorBidi"/>
          <w:bCs/>
          <w:color w:val="000000" w:themeColor="text1"/>
          <w:sz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877F4">
        <w:rPr>
          <w:rFonts w:ascii="Palatino Linotype" w:eastAsiaTheme="minorEastAsia" w:hAnsi="Palatino Linotype" w:cstheme="minorBidi"/>
          <w:b/>
          <w:bCs/>
          <w:color w:val="000000" w:themeColor="text1"/>
          <w:sz w:val="24"/>
        </w:rPr>
        <w:t>Constitución Política de los Estados Unidos Mexicanos</w:t>
      </w:r>
      <w:r w:rsidRPr="00E877F4">
        <w:rPr>
          <w:rFonts w:ascii="Palatino Linotype" w:eastAsiaTheme="minorEastAsia" w:hAnsi="Palatino Linotype" w:cstheme="minorBidi"/>
          <w:bCs/>
          <w:color w:val="000000" w:themeColor="text1"/>
          <w:sz w:val="24"/>
        </w:rPr>
        <w:t>, tienen</w:t>
      </w:r>
      <w:r w:rsidRPr="00E877F4">
        <w:rPr>
          <w:rFonts w:ascii="Palatino Linotype" w:eastAsiaTheme="minorEastAsia" w:hAnsi="Palatino Linotype" w:cstheme="minorBidi"/>
          <w:b/>
          <w:bCs/>
          <w:color w:val="000000" w:themeColor="text1"/>
          <w:sz w:val="24"/>
        </w:rPr>
        <w:t xml:space="preserve"> </w:t>
      </w:r>
      <w:r w:rsidRPr="00E877F4">
        <w:rPr>
          <w:rFonts w:ascii="Palatino Linotype" w:eastAsiaTheme="minorEastAsia" w:hAnsi="Palatino Linotype" w:cstheme="minorBidi"/>
          <w:bCs/>
          <w:color w:val="000000" w:themeColor="text1"/>
          <w:sz w:val="24"/>
        </w:rPr>
        <w:t xml:space="preserve">la obligación de “promover, </w:t>
      </w:r>
      <w:r w:rsidRPr="00E877F4">
        <w:rPr>
          <w:rFonts w:ascii="Palatino Linotype" w:eastAsiaTheme="minorEastAsia" w:hAnsi="Palatino Linotype" w:cstheme="minorBidi"/>
          <w:b/>
          <w:bCs/>
          <w:color w:val="000000" w:themeColor="text1"/>
          <w:sz w:val="24"/>
        </w:rPr>
        <w:t>respetar</w:t>
      </w:r>
      <w:r w:rsidRPr="00E877F4">
        <w:rPr>
          <w:rFonts w:ascii="Palatino Linotype" w:eastAsiaTheme="minorEastAsia" w:hAnsi="Palatino Linotype" w:cstheme="minorBidi"/>
          <w:bCs/>
          <w:color w:val="000000" w:themeColor="text1"/>
          <w:sz w:val="24"/>
        </w:rPr>
        <w:t xml:space="preserve">, proteger y </w:t>
      </w:r>
      <w:r w:rsidRPr="00E877F4">
        <w:rPr>
          <w:rFonts w:ascii="Palatino Linotype" w:eastAsiaTheme="minorEastAsia" w:hAnsi="Palatino Linotype" w:cstheme="minorBidi"/>
          <w:b/>
          <w:bCs/>
          <w:color w:val="000000" w:themeColor="text1"/>
          <w:sz w:val="24"/>
        </w:rPr>
        <w:t>garantizar</w:t>
      </w:r>
      <w:r w:rsidRPr="00E877F4">
        <w:rPr>
          <w:rFonts w:ascii="Palatino Linotype" w:eastAsiaTheme="minorEastAsia" w:hAnsi="Palatino Linotype" w:cstheme="minorBidi"/>
          <w:bCs/>
          <w:color w:val="000000" w:themeColor="text1"/>
          <w:sz w:val="24"/>
        </w:rPr>
        <w:t xml:space="preserve"> los derechos humanos”, entre los cuales se encuentra dicho derecho.</w:t>
      </w:r>
    </w:p>
    <w:p w14:paraId="5AFBC518" w14:textId="77777777" w:rsidR="00E877F4" w:rsidRPr="00E877F4" w:rsidRDefault="00E877F4" w:rsidP="00E877F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4"/>
          <w:szCs w:val="24"/>
        </w:rPr>
      </w:pPr>
    </w:p>
    <w:p w14:paraId="07C51F49" w14:textId="77777777" w:rsidR="00E877F4" w:rsidRPr="00E877F4" w:rsidRDefault="00E877F4" w:rsidP="00E877F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sz w:val="24"/>
          <w:szCs w:val="24"/>
        </w:rPr>
      </w:pPr>
      <w:r w:rsidRPr="00E877F4">
        <w:rPr>
          <w:rFonts w:ascii="Palatino Linotype" w:eastAsiaTheme="minorEastAsia" w:hAnsi="Palatino Linotype" w:cstheme="minorBidi"/>
          <w:color w:val="000000" w:themeColor="text1"/>
          <w:sz w:val="24"/>
          <w:szCs w:val="24"/>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304DE6C6" w14:textId="77777777" w:rsidR="00E877F4" w:rsidRPr="00E877F4" w:rsidRDefault="00E877F4" w:rsidP="00E877F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4"/>
          <w:szCs w:val="24"/>
        </w:rPr>
      </w:pPr>
    </w:p>
    <w:p w14:paraId="379AF6B3" w14:textId="77777777" w:rsidR="00E877F4" w:rsidRPr="00E877F4" w:rsidRDefault="00E877F4" w:rsidP="00E877F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sz w:val="24"/>
          <w:szCs w:val="24"/>
        </w:rPr>
      </w:pPr>
      <w:r w:rsidRPr="00E877F4">
        <w:rPr>
          <w:rFonts w:ascii="Palatino Linotype" w:eastAsiaTheme="minorEastAsia" w:hAnsi="Palatino Linotype" w:cstheme="minorBidi"/>
          <w:color w:val="000000" w:themeColor="text1"/>
          <w:sz w:val="24"/>
          <w:szCs w:val="24"/>
        </w:rPr>
        <w:lastRenderedPageBreak/>
        <w:t xml:space="preserve">Así las cosas, podemos definir el Derecho de Acceso a la Información Pública como: </w:t>
      </w:r>
      <w:r w:rsidRPr="00E877F4">
        <w:rPr>
          <w:rFonts w:ascii="Palatino Linotype" w:eastAsiaTheme="minorEastAsia" w:hAnsi="Palatino Linotype" w:cstheme="minorBidi"/>
          <w:i/>
          <w:color w:val="000000" w:themeColor="text1"/>
          <w:sz w:val="24"/>
          <w:szCs w:val="24"/>
        </w:rPr>
        <w:t>La igualdad de oportunidades para recibir, buscar e impartir información</w:t>
      </w:r>
      <w:r w:rsidRPr="00E877F4">
        <w:rPr>
          <w:rFonts w:ascii="Palatino Linotype" w:eastAsiaTheme="minorEastAsia" w:hAnsi="Palatino Linotype" w:cstheme="minorBidi"/>
          <w:i/>
          <w:color w:val="000000" w:themeColor="text1"/>
          <w:sz w:val="24"/>
          <w:szCs w:val="24"/>
          <w:vertAlign w:val="superscript"/>
        </w:rPr>
        <w:footnoteReference w:id="1"/>
      </w:r>
      <w:r w:rsidRPr="00E877F4">
        <w:rPr>
          <w:rFonts w:ascii="Palatino Linotype" w:eastAsiaTheme="minorEastAsia" w:hAnsi="Palatino Linotype" w:cstheme="minorBidi"/>
          <w:i/>
          <w:color w:val="000000" w:themeColor="text1"/>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77F4">
        <w:rPr>
          <w:rFonts w:ascii="Palatino Linotype" w:eastAsiaTheme="minorEastAsia" w:hAnsi="Palatino Linotype" w:cstheme="minorBidi"/>
          <w:i/>
          <w:color w:val="000000" w:themeColor="text1"/>
          <w:sz w:val="24"/>
          <w:szCs w:val="24"/>
          <w:vertAlign w:val="superscript"/>
        </w:rPr>
        <w:footnoteReference w:id="2"/>
      </w:r>
      <w:r w:rsidRPr="00E877F4">
        <w:rPr>
          <w:rFonts w:ascii="Palatino Linotype" w:eastAsiaTheme="minorEastAsia" w:hAnsi="Palatino Linotype" w:cstheme="minorBidi"/>
          <w:color w:val="000000" w:themeColor="text1"/>
          <w:sz w:val="24"/>
          <w:szCs w:val="24"/>
        </w:rPr>
        <w:t>que se constituye como una herramienta fundamental para ejercer</w:t>
      </w:r>
      <w:r w:rsidRPr="00E877F4">
        <w:rPr>
          <w:rFonts w:ascii="Palatino Linotype" w:eastAsiaTheme="minorEastAsia" w:hAnsi="Palatino Linotype" w:cstheme="minorBidi"/>
          <w:i/>
          <w:color w:val="000000" w:themeColor="text1"/>
          <w:sz w:val="24"/>
          <w:szCs w:val="24"/>
        </w:rPr>
        <w:t xml:space="preserve"> el control democrático de las gestiones estatales, de forma tal que puedan cuestionar, indagar y considerar si se está dando un adecuado cumplimiento a las funciones públicas,</w:t>
      </w:r>
      <w:r w:rsidRPr="00E877F4">
        <w:rPr>
          <w:rFonts w:ascii="Palatino Linotype" w:eastAsiaTheme="minorEastAsia" w:hAnsi="Palatino Linotype" w:cstheme="minorBidi"/>
          <w:i/>
          <w:color w:val="000000" w:themeColor="text1"/>
          <w:sz w:val="24"/>
          <w:szCs w:val="24"/>
          <w:vertAlign w:val="superscript"/>
        </w:rPr>
        <w:footnoteReference w:id="3"/>
      </w:r>
      <w:r w:rsidRPr="00E877F4">
        <w:rPr>
          <w:rFonts w:ascii="Palatino Linotype" w:eastAsiaTheme="minorEastAsia" w:hAnsi="Palatino Linotype" w:cstheme="minorBidi"/>
          <w:i/>
          <w:color w:val="000000" w:themeColor="text1"/>
          <w:sz w:val="24"/>
          <w:szCs w:val="24"/>
        </w:rPr>
        <w:t xml:space="preserve"> </w:t>
      </w:r>
      <w:r w:rsidRPr="00E877F4">
        <w:rPr>
          <w:rFonts w:ascii="Palatino Linotype" w:eastAsiaTheme="minorEastAsia" w:hAnsi="Palatino Linotype" w:cstheme="minorBidi"/>
          <w:color w:val="000000" w:themeColor="text1"/>
          <w:sz w:val="24"/>
          <w:szCs w:val="24"/>
        </w:rPr>
        <w:t>fomentando</w:t>
      </w:r>
      <w:r w:rsidRPr="00E877F4">
        <w:rPr>
          <w:rFonts w:ascii="Palatino Linotype" w:eastAsiaTheme="minorEastAsia" w:hAnsi="Palatino Linotype" w:cstheme="minorBidi"/>
          <w:i/>
          <w:color w:val="000000" w:themeColor="text1"/>
          <w:sz w:val="24"/>
          <w:szCs w:val="24"/>
        </w:rPr>
        <w:t xml:space="preserve"> la transparencia de las actividades estatales y </w:t>
      </w:r>
      <w:r w:rsidRPr="00E877F4">
        <w:rPr>
          <w:rFonts w:ascii="Palatino Linotype" w:eastAsiaTheme="minorEastAsia" w:hAnsi="Palatino Linotype" w:cstheme="minorBidi"/>
          <w:color w:val="000000" w:themeColor="text1"/>
          <w:sz w:val="24"/>
          <w:szCs w:val="24"/>
        </w:rPr>
        <w:t>promoviendo</w:t>
      </w:r>
      <w:r w:rsidRPr="00E877F4">
        <w:rPr>
          <w:rFonts w:ascii="Palatino Linotype" w:eastAsiaTheme="minorEastAsia" w:hAnsi="Palatino Linotype" w:cstheme="minorBidi"/>
          <w:i/>
          <w:color w:val="000000" w:themeColor="text1"/>
          <w:sz w:val="24"/>
          <w:szCs w:val="24"/>
        </w:rPr>
        <w:t xml:space="preserve"> la responsabilidad de los funcionarios sobre su gestión pública,</w:t>
      </w:r>
      <w:r w:rsidRPr="00E877F4">
        <w:rPr>
          <w:rFonts w:ascii="Palatino Linotype" w:eastAsiaTheme="minorEastAsia" w:hAnsi="Palatino Linotype" w:cstheme="minorBidi"/>
          <w:i/>
          <w:color w:val="000000" w:themeColor="text1"/>
          <w:sz w:val="24"/>
          <w:szCs w:val="24"/>
          <w:vertAlign w:val="superscript"/>
        </w:rPr>
        <w:footnoteReference w:id="4"/>
      </w:r>
      <w:r w:rsidRPr="00E877F4">
        <w:rPr>
          <w:rFonts w:ascii="Palatino Linotype" w:eastAsiaTheme="minorEastAsia" w:hAnsi="Palatino Linotype" w:cstheme="minorBidi"/>
          <w:color w:val="000000" w:themeColor="text1"/>
          <w:sz w:val="24"/>
          <w:szCs w:val="24"/>
        </w:rPr>
        <w:t>que permite</w:t>
      </w:r>
      <w:r w:rsidRPr="00E877F4">
        <w:rPr>
          <w:rFonts w:ascii="Palatino Linotype" w:eastAsiaTheme="minorEastAsia" w:hAnsi="Palatino Linotype" w:cstheme="minorBidi"/>
          <w:i/>
          <w:color w:val="000000" w:themeColor="text1"/>
          <w:sz w:val="24"/>
          <w:szCs w:val="24"/>
        </w:rPr>
        <w:t xml:space="preserve"> saber qué están haciendo los gobiernos por sus pueblos, sin lo cual la verdad languidecería y la participación en el gobierno permanecería fragmentada.</w:t>
      </w:r>
    </w:p>
    <w:p w14:paraId="4EF6F06B" w14:textId="77777777" w:rsidR="00E877F4" w:rsidRPr="00E877F4" w:rsidRDefault="00E877F4" w:rsidP="00E877F4">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sz w:val="24"/>
          <w:szCs w:val="24"/>
        </w:rPr>
      </w:pPr>
    </w:p>
    <w:p w14:paraId="727205F8" w14:textId="77777777" w:rsidR="00E877F4" w:rsidRPr="00E877F4" w:rsidRDefault="00E877F4" w:rsidP="00E877F4">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sz w:val="24"/>
          <w:szCs w:val="24"/>
        </w:rPr>
      </w:pPr>
      <w:r w:rsidRPr="00E877F4">
        <w:rPr>
          <w:rFonts w:ascii="Palatino Linotype" w:eastAsiaTheme="minorEastAsia" w:hAnsi="Palatino Linotype" w:cstheme="minorBidi"/>
          <w:color w:val="000000" w:themeColor="text1"/>
          <w:sz w:val="24"/>
          <w:szCs w:val="24"/>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w:t>
      </w:r>
      <w:r w:rsidRPr="00E877F4">
        <w:rPr>
          <w:rFonts w:ascii="Palatino Linotype" w:eastAsiaTheme="minorEastAsia" w:hAnsi="Palatino Linotype" w:cstheme="minorBidi"/>
          <w:color w:val="000000" w:themeColor="text1"/>
          <w:sz w:val="24"/>
          <w:szCs w:val="24"/>
        </w:rPr>
        <w:lastRenderedPageBreak/>
        <w:t>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B5BF7C7" w14:textId="77777777" w:rsidR="00E877F4" w:rsidRPr="00BF0988" w:rsidRDefault="00E877F4" w:rsidP="00E877F4">
      <w:pPr>
        <w:pStyle w:val="Ttulo1"/>
        <w:numPr>
          <w:ilvl w:val="0"/>
          <w:numId w:val="34"/>
        </w:numPr>
        <w:spacing w:line="360" w:lineRule="auto"/>
        <w:ind w:left="0" w:firstLine="0"/>
        <w:jc w:val="both"/>
        <w:rPr>
          <w:rFonts w:ascii="Palatino Linotype" w:hAnsi="Palatino Linotype"/>
          <w:b/>
          <w:color w:val="auto"/>
          <w:sz w:val="24"/>
          <w:szCs w:val="24"/>
          <w:lang w:eastAsia="en-US"/>
        </w:rPr>
      </w:pPr>
      <w:bookmarkStart w:id="17" w:name="_Toc108698553"/>
      <w:r w:rsidRPr="00BF0988">
        <w:rPr>
          <w:rFonts w:ascii="Palatino Linotype" w:hAnsi="Palatino Linotype"/>
          <w:b/>
          <w:color w:val="auto"/>
          <w:sz w:val="24"/>
          <w:szCs w:val="24"/>
          <w:lang w:eastAsia="en-US"/>
        </w:rPr>
        <w:t>De las solicitud de información</w:t>
      </w:r>
      <w:bookmarkEnd w:id="17"/>
      <w:r w:rsidRPr="00BF0988">
        <w:rPr>
          <w:rFonts w:ascii="Palatino Linotype" w:hAnsi="Palatino Linotype"/>
          <w:b/>
          <w:color w:val="auto"/>
          <w:sz w:val="24"/>
          <w:szCs w:val="24"/>
          <w:lang w:eastAsia="en-US"/>
        </w:rPr>
        <w:t xml:space="preserve"> y </w:t>
      </w:r>
      <w:r>
        <w:rPr>
          <w:rFonts w:ascii="Palatino Linotype" w:hAnsi="Palatino Linotype"/>
          <w:b/>
          <w:color w:val="auto"/>
          <w:sz w:val="24"/>
          <w:szCs w:val="24"/>
          <w:lang w:eastAsia="en-US"/>
        </w:rPr>
        <w:t>el informe justificado</w:t>
      </w:r>
      <w:r w:rsidRPr="00BF0988">
        <w:rPr>
          <w:rFonts w:ascii="Palatino Linotype" w:hAnsi="Palatino Linotype"/>
          <w:b/>
          <w:color w:val="auto"/>
          <w:sz w:val="24"/>
          <w:szCs w:val="24"/>
          <w:lang w:eastAsia="en-US"/>
        </w:rPr>
        <w:t xml:space="preserve">. </w:t>
      </w:r>
    </w:p>
    <w:p w14:paraId="323D4A5C" w14:textId="77777777" w:rsidR="00E877F4" w:rsidRPr="007622FA" w:rsidRDefault="00E877F4" w:rsidP="00E877F4">
      <w:pPr>
        <w:pStyle w:val="Prrafodelista"/>
        <w:numPr>
          <w:ilvl w:val="0"/>
          <w:numId w:val="2"/>
        </w:numPr>
        <w:spacing w:before="240" w:after="360" w:line="360" w:lineRule="auto"/>
        <w:ind w:left="0" w:firstLine="0"/>
        <w:jc w:val="both"/>
        <w:rPr>
          <w:rFonts w:ascii="Palatino Linotype" w:eastAsia="MS Mincho" w:hAnsi="Palatino Linotype" w:cs="Arial"/>
          <w:i/>
          <w:sz w:val="24"/>
        </w:rPr>
      </w:pPr>
      <w:r w:rsidRPr="007622FA">
        <w:rPr>
          <w:rFonts w:ascii="Palatino Linotype" w:hAnsi="Palatino Linotype"/>
          <w:color w:val="000000"/>
          <w:sz w:val="24"/>
        </w:rPr>
        <w:t xml:space="preserve">Previo al estudio de las actuaciones realizadas por las partes y la naturaleza de la información solicitada, resulta necesario señalar, que, el </w:t>
      </w:r>
      <w:r w:rsidRPr="007622FA">
        <w:rPr>
          <w:rFonts w:ascii="Palatino Linotype" w:hAnsi="Palatino Linotype"/>
          <w:b/>
          <w:color w:val="000000"/>
          <w:sz w:val="24"/>
        </w:rPr>
        <w:t xml:space="preserve">SUJETO OBLIGADO en algunos casos </w:t>
      </w:r>
      <w:r w:rsidRPr="007622FA">
        <w:rPr>
          <w:rFonts w:ascii="Palatino Linotype" w:hAnsi="Palatino Linotype"/>
          <w:color w:val="000000"/>
          <w:sz w:val="24"/>
        </w:rPr>
        <w:t>asume contar con la información solicitada, de lo que se deduce que, derivado de sus facultades y atribuciones, genera posee y administra.</w:t>
      </w:r>
    </w:p>
    <w:p w14:paraId="745A86AF" w14:textId="77777777" w:rsidR="00E877F4" w:rsidRPr="007622FA" w:rsidRDefault="00E877F4" w:rsidP="00E877F4">
      <w:pPr>
        <w:pStyle w:val="Prrafodelista"/>
        <w:spacing w:before="240" w:after="360" w:line="360" w:lineRule="auto"/>
        <w:ind w:left="0"/>
        <w:jc w:val="both"/>
        <w:rPr>
          <w:rFonts w:ascii="Palatino Linotype" w:eastAsia="MS Mincho" w:hAnsi="Palatino Linotype" w:cs="Arial"/>
          <w:sz w:val="24"/>
        </w:rPr>
      </w:pPr>
    </w:p>
    <w:p w14:paraId="4FEDCA8E" w14:textId="77777777" w:rsidR="00E877F4" w:rsidRPr="007622FA" w:rsidRDefault="00E877F4" w:rsidP="00E877F4">
      <w:pPr>
        <w:pStyle w:val="Prrafodelista"/>
        <w:numPr>
          <w:ilvl w:val="0"/>
          <w:numId w:val="2"/>
        </w:numPr>
        <w:spacing w:before="240" w:after="360" w:line="360" w:lineRule="auto"/>
        <w:ind w:left="0" w:firstLine="0"/>
        <w:jc w:val="both"/>
        <w:rPr>
          <w:rFonts w:ascii="Palatino Linotype" w:eastAsia="MS Mincho" w:hAnsi="Palatino Linotype" w:cs="Arial"/>
          <w:sz w:val="24"/>
        </w:rPr>
      </w:pPr>
      <w:r w:rsidRPr="007622FA">
        <w:rPr>
          <w:rFonts w:ascii="Palatino Linotype" w:eastAsia="MS Mincho" w:hAnsi="Palatino Linotype" w:cs="Arial"/>
          <w:sz w:val="24"/>
          <w:lang w:val="es-ES_tradnl"/>
        </w:rPr>
        <w:t xml:space="preserve">Determinado lo anterior, y toda vez que el </w:t>
      </w:r>
      <w:r w:rsidRPr="007622FA">
        <w:rPr>
          <w:rFonts w:ascii="Palatino Linotype" w:eastAsia="MS Mincho" w:hAnsi="Palatino Linotype" w:cs="Arial"/>
          <w:b/>
          <w:sz w:val="24"/>
          <w:lang w:val="es-ES_tradnl"/>
        </w:rPr>
        <w:t xml:space="preserve">SUJETO OBLIGADO </w:t>
      </w:r>
      <w:r w:rsidRPr="007622FA">
        <w:rPr>
          <w:rFonts w:ascii="Palatino Linotype" w:eastAsia="MS Mincho" w:hAnsi="Palatino Linotype" w:cs="Arial"/>
          <w:sz w:val="24"/>
          <w:lang w:val="es-ES_tradnl"/>
        </w:rPr>
        <w:t>no em</w:t>
      </w:r>
      <w:r>
        <w:rPr>
          <w:rFonts w:ascii="Palatino Linotype" w:eastAsia="MS Mincho" w:hAnsi="Palatino Linotype" w:cs="Arial"/>
          <w:sz w:val="24"/>
          <w:lang w:val="es-ES_tradnl"/>
        </w:rPr>
        <w:t>itió respuesta a las solicitud</w:t>
      </w:r>
      <w:r w:rsidRPr="007622FA">
        <w:rPr>
          <w:rFonts w:ascii="Palatino Linotype" w:eastAsia="MS Mincho" w:hAnsi="Palatino Linotype" w:cs="Arial"/>
          <w:sz w:val="24"/>
          <w:lang w:val="es-ES_tradnl"/>
        </w:rPr>
        <w:t xml:space="preserve"> de información</w:t>
      </w:r>
      <w:r w:rsidRPr="007622FA">
        <w:rPr>
          <w:rFonts w:ascii="Palatino Linotype" w:eastAsia="Calibri" w:hAnsi="Palatino Linotype" w:cs="Arial"/>
          <w:bCs/>
          <w:sz w:val="24"/>
        </w:rPr>
        <w:t xml:space="preserve">, es pertinente mencionar que, </w:t>
      </w:r>
      <w:r w:rsidRPr="007622FA">
        <w:rPr>
          <w:rFonts w:ascii="Palatino Linotype" w:eastAsia="MS Mincho" w:hAnsi="Palatino Linotype"/>
          <w:sz w:val="24"/>
          <w:lang w:eastAsia="es-ES_tradnl"/>
        </w:rPr>
        <w:t xml:space="preserve">el </w:t>
      </w:r>
      <w:r w:rsidRPr="007622FA">
        <w:rPr>
          <w:rFonts w:ascii="Palatino Linotype" w:eastAsia="Calibri" w:hAnsi="Palatino Linotype" w:cs="Arial"/>
          <w:color w:val="000000"/>
          <w:sz w:val="24"/>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0808179" w14:textId="77777777" w:rsidR="00E877F4" w:rsidRPr="00BF0988" w:rsidRDefault="00E877F4" w:rsidP="00E877F4">
      <w:pPr>
        <w:tabs>
          <w:tab w:val="left" w:pos="0"/>
        </w:tabs>
        <w:spacing w:before="240" w:after="360" w:line="360" w:lineRule="auto"/>
        <w:contextualSpacing/>
        <w:jc w:val="both"/>
        <w:rPr>
          <w:rFonts w:ascii="Palatino Linotype" w:eastAsia="Calibri" w:hAnsi="Palatino Linotype" w:cs="Arial"/>
          <w:bCs/>
        </w:rPr>
      </w:pPr>
    </w:p>
    <w:p w14:paraId="0CF401A3" w14:textId="77777777" w:rsidR="00E877F4" w:rsidRPr="00AA7C7B" w:rsidRDefault="00E877F4" w:rsidP="00E877F4">
      <w:pPr>
        <w:widowControl w:val="0"/>
        <w:autoSpaceDE w:val="0"/>
        <w:autoSpaceDN w:val="0"/>
        <w:adjustRightInd w:val="0"/>
        <w:spacing w:before="240" w:after="240" w:line="360" w:lineRule="auto"/>
        <w:ind w:left="567" w:right="567"/>
        <w:jc w:val="both"/>
        <w:rPr>
          <w:rFonts w:ascii="Palatino Linotype" w:eastAsia="Calibri" w:hAnsi="Palatino Linotype"/>
          <w:i/>
          <w:sz w:val="22"/>
          <w:lang w:eastAsia="es-ES_tradnl"/>
        </w:rPr>
      </w:pPr>
      <w:r w:rsidRPr="00AA7C7B">
        <w:rPr>
          <w:rFonts w:ascii="Palatino Linotype" w:eastAsia="Calibri" w:hAnsi="Palatino Linotype"/>
          <w:b/>
          <w:i/>
          <w:sz w:val="22"/>
          <w:lang w:eastAsia="es-ES_tradnl"/>
        </w:rPr>
        <w:t>Artículo 18.</w:t>
      </w:r>
      <w:r w:rsidRPr="00AA7C7B">
        <w:rPr>
          <w:rFonts w:ascii="Palatino Linotype" w:eastAsia="Calibri" w:hAnsi="Palatino Linotype"/>
          <w:i/>
          <w:sz w:val="22"/>
          <w:lang w:eastAsia="es-ES_tradnl"/>
        </w:rPr>
        <w:t xml:space="preserve"> Los sujetos obligados deberán documentar todo acto que derive del ejercicio </w:t>
      </w:r>
      <w:r w:rsidRPr="00AA7C7B">
        <w:rPr>
          <w:rFonts w:ascii="Palatino Linotype" w:eastAsia="Calibri" w:hAnsi="Palatino Linotype"/>
          <w:i/>
          <w:sz w:val="22"/>
          <w:lang w:eastAsia="es-ES_tradnl"/>
        </w:rPr>
        <w:lastRenderedPageBreak/>
        <w:t>de sus facultades, competencias o funciones, considerando desde su origen la eventual publicidad y reutilización de la información que generen.</w:t>
      </w:r>
    </w:p>
    <w:p w14:paraId="07EF754D" w14:textId="77777777" w:rsidR="00E877F4" w:rsidRPr="00BF0988" w:rsidRDefault="00E877F4" w:rsidP="00E877F4">
      <w:pPr>
        <w:spacing w:line="360" w:lineRule="auto"/>
        <w:jc w:val="both"/>
        <w:rPr>
          <w:rFonts w:ascii="Palatino Linotype" w:hAnsi="Palatino Linotype" w:cs="Arial"/>
        </w:rPr>
      </w:pPr>
    </w:p>
    <w:p w14:paraId="0873CF76" w14:textId="77777777" w:rsidR="00E877F4" w:rsidRPr="007622FA" w:rsidRDefault="00E877F4" w:rsidP="00E877F4">
      <w:pPr>
        <w:pStyle w:val="Prrafodelista"/>
        <w:numPr>
          <w:ilvl w:val="0"/>
          <w:numId w:val="2"/>
        </w:numPr>
        <w:spacing w:after="160" w:line="360" w:lineRule="auto"/>
        <w:ind w:left="0" w:firstLine="0"/>
        <w:contextualSpacing w:val="0"/>
        <w:jc w:val="both"/>
        <w:rPr>
          <w:rFonts w:ascii="Palatino Linotype" w:hAnsi="Palatino Linotype" w:cs="Arial"/>
          <w:sz w:val="24"/>
        </w:rPr>
      </w:pPr>
      <w:r w:rsidRPr="007622FA">
        <w:rPr>
          <w:rFonts w:ascii="Palatino Linotype" w:eastAsia="Calibri" w:hAnsi="Palatino Linotype" w:cs="Arial"/>
          <w:sz w:val="24"/>
          <w:lang w:eastAsia="en-US"/>
        </w:rPr>
        <w:t xml:space="preserve">Por otro lado, </w:t>
      </w:r>
      <w:r w:rsidRPr="007622FA">
        <w:rPr>
          <w:rFonts w:ascii="Palatino Linotype" w:hAnsi="Palatino Linotype"/>
          <w:sz w:val="24"/>
        </w:rPr>
        <w:t xml:space="preserve">de acuerdo con la multicitada Ley de Transparencia vigente en la entidad, se entiende que la información pública es toda aquella que sea generada, obtenida, adquirida, transformada, administrada o en posesión de los </w:t>
      </w:r>
      <w:r w:rsidRPr="007622FA">
        <w:rPr>
          <w:rFonts w:ascii="Palatino Linotype" w:hAnsi="Palatino Linotype"/>
          <w:b/>
          <w:sz w:val="24"/>
        </w:rPr>
        <w:t>SUJETOS OBLIGADOS</w:t>
      </w:r>
      <w:r w:rsidRPr="007622FA">
        <w:rPr>
          <w:rFonts w:ascii="Palatino Linotype" w:hAnsi="Palatino Linotype"/>
          <w:sz w:val="24"/>
        </w:rPr>
        <w:t>, misma que debe ser accesible de manera permanente a cualquier persona, siempre privilegiando el principio de máxima publicidad, como se prevé su artículo 4, segundo párrafo:</w:t>
      </w:r>
    </w:p>
    <w:p w14:paraId="5DEA9617" w14:textId="77777777" w:rsidR="00E877F4" w:rsidRPr="00AA7C7B" w:rsidRDefault="00E877F4" w:rsidP="00E877F4">
      <w:pPr>
        <w:spacing w:line="360" w:lineRule="auto"/>
        <w:jc w:val="both"/>
        <w:rPr>
          <w:rFonts w:ascii="Palatino Linotype" w:hAnsi="Palatino Linotype" w:cs="Arial"/>
          <w:sz w:val="22"/>
        </w:rPr>
      </w:pPr>
    </w:p>
    <w:p w14:paraId="0B8CE15A" w14:textId="77777777" w:rsidR="00E877F4" w:rsidRPr="00AA7C7B" w:rsidRDefault="00E877F4" w:rsidP="00E877F4">
      <w:pPr>
        <w:spacing w:after="160" w:line="360" w:lineRule="auto"/>
        <w:ind w:left="851" w:right="822"/>
        <w:jc w:val="both"/>
        <w:rPr>
          <w:rFonts w:ascii="Palatino Linotype" w:hAnsi="Palatino Linotype"/>
          <w:i/>
          <w:sz w:val="22"/>
          <w:lang w:eastAsia="en-US"/>
        </w:rPr>
      </w:pPr>
      <w:r w:rsidRPr="00AA7C7B">
        <w:rPr>
          <w:rFonts w:ascii="Palatino Linotype" w:hAnsi="Palatino Linotype"/>
          <w:i/>
          <w:sz w:val="22"/>
          <w:lang w:eastAsia="en-US"/>
        </w:rPr>
        <w:t>“</w:t>
      </w:r>
      <w:r w:rsidRPr="00AA7C7B">
        <w:rPr>
          <w:rFonts w:ascii="Palatino Linotype" w:hAnsi="Palatino Linotype"/>
          <w:b/>
          <w:i/>
          <w:sz w:val="22"/>
          <w:lang w:eastAsia="en-US"/>
        </w:rPr>
        <w:t>Artículo 4.</w:t>
      </w:r>
      <w:r w:rsidRPr="00AA7C7B">
        <w:rPr>
          <w:rFonts w:ascii="Palatino Linotype" w:hAnsi="Palatino Linotype"/>
          <w:i/>
          <w:sz w:val="22"/>
          <w:lang w:eastAsia="en-US"/>
        </w:rPr>
        <w:t xml:space="preserve"> </w:t>
      </w:r>
    </w:p>
    <w:p w14:paraId="36ADE9E0" w14:textId="77777777" w:rsidR="00E877F4" w:rsidRPr="00AA7C7B" w:rsidRDefault="00E877F4" w:rsidP="00E877F4">
      <w:pPr>
        <w:spacing w:after="160" w:line="360" w:lineRule="auto"/>
        <w:ind w:left="851" w:right="822"/>
        <w:jc w:val="both"/>
        <w:rPr>
          <w:rFonts w:ascii="Palatino Linotype" w:hAnsi="Palatino Linotype"/>
          <w:i/>
          <w:sz w:val="22"/>
          <w:lang w:eastAsia="en-US"/>
        </w:rPr>
      </w:pPr>
      <w:r w:rsidRPr="00AA7C7B">
        <w:rPr>
          <w:rFonts w:ascii="Palatino Linotype" w:hAnsi="Palatino Linotype"/>
          <w:i/>
          <w:sz w:val="22"/>
          <w:lang w:eastAsia="en-US"/>
        </w:rPr>
        <w:t>(…)</w:t>
      </w:r>
    </w:p>
    <w:p w14:paraId="48F20859" w14:textId="77777777" w:rsidR="00E877F4" w:rsidRPr="00AA7C7B" w:rsidRDefault="00E877F4" w:rsidP="00E877F4">
      <w:pPr>
        <w:spacing w:after="160" w:line="360" w:lineRule="auto"/>
        <w:ind w:left="851" w:right="822"/>
        <w:jc w:val="both"/>
        <w:rPr>
          <w:rFonts w:ascii="Palatino Linotype" w:hAnsi="Palatino Linotype"/>
          <w:i/>
          <w:sz w:val="22"/>
          <w:lang w:eastAsia="en-US"/>
        </w:rPr>
      </w:pPr>
      <w:r w:rsidRPr="00AA7C7B">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AA7C7B">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AA7C7B">
        <w:rPr>
          <w:rFonts w:ascii="Palatino Linotype" w:hAnsi="Palatino Linotype"/>
          <w:b/>
          <w:i/>
          <w:sz w:val="22"/>
          <w:lang w:eastAsia="en-US"/>
        </w:rPr>
        <w:t>principio de máxima publicidad</w:t>
      </w:r>
      <w:r w:rsidRPr="00AA7C7B">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4303748A" w14:textId="5D00C715" w:rsidR="00E877F4" w:rsidRPr="00AA7C7B" w:rsidRDefault="00E877F4" w:rsidP="00AA7C7B">
      <w:pPr>
        <w:spacing w:after="160" w:line="360" w:lineRule="auto"/>
        <w:ind w:left="851" w:right="822"/>
        <w:jc w:val="both"/>
        <w:rPr>
          <w:rFonts w:ascii="Palatino Linotype" w:hAnsi="Palatino Linotype"/>
          <w:i/>
          <w:sz w:val="22"/>
          <w:lang w:eastAsia="en-US"/>
        </w:rPr>
      </w:pPr>
      <w:r w:rsidRPr="00AA7C7B">
        <w:rPr>
          <w:rFonts w:ascii="Palatino Linotype" w:hAnsi="Palatino Linotype"/>
          <w:i/>
          <w:sz w:val="22"/>
          <w:lang w:eastAsia="en-US"/>
        </w:rPr>
        <w:lastRenderedPageBreak/>
        <w:t>(…)</w:t>
      </w:r>
    </w:p>
    <w:p w14:paraId="769A9F62" w14:textId="77777777" w:rsidR="00E877F4" w:rsidRPr="00AA7C7B" w:rsidRDefault="00E877F4" w:rsidP="00E877F4">
      <w:pPr>
        <w:spacing w:after="160" w:line="360" w:lineRule="auto"/>
        <w:ind w:left="851" w:right="822"/>
        <w:jc w:val="both"/>
        <w:rPr>
          <w:rFonts w:ascii="Palatino Linotype" w:hAnsi="Palatino Linotype"/>
          <w:i/>
          <w:sz w:val="22"/>
          <w:lang w:eastAsia="en-US"/>
        </w:rPr>
      </w:pPr>
      <w:r w:rsidRPr="00AA7C7B">
        <w:rPr>
          <w:rFonts w:ascii="Palatino Linotype" w:hAnsi="Palatino Linotype"/>
          <w:i/>
          <w:sz w:val="22"/>
          <w:lang w:eastAsia="en-US"/>
        </w:rPr>
        <w:t>(Énfasis añadido)</w:t>
      </w:r>
    </w:p>
    <w:p w14:paraId="24E156DC" w14:textId="77777777" w:rsidR="00E877F4" w:rsidRPr="00BF0988" w:rsidRDefault="00E877F4" w:rsidP="00E877F4">
      <w:pPr>
        <w:spacing w:line="360" w:lineRule="auto"/>
        <w:jc w:val="both"/>
        <w:rPr>
          <w:rFonts w:ascii="Palatino Linotype" w:hAnsi="Palatino Linotype" w:cs="Arial"/>
        </w:rPr>
      </w:pPr>
    </w:p>
    <w:p w14:paraId="73CDEAE5" w14:textId="77777777" w:rsidR="00E877F4" w:rsidRPr="007622FA" w:rsidRDefault="00E877F4" w:rsidP="00E877F4">
      <w:pPr>
        <w:pStyle w:val="Prrafodelista"/>
        <w:numPr>
          <w:ilvl w:val="0"/>
          <w:numId w:val="2"/>
        </w:numPr>
        <w:spacing w:after="160" w:line="360" w:lineRule="auto"/>
        <w:ind w:left="0" w:firstLine="0"/>
        <w:contextualSpacing w:val="0"/>
        <w:jc w:val="both"/>
        <w:rPr>
          <w:rFonts w:ascii="Palatino Linotype" w:hAnsi="Palatino Linotype" w:cs="Arial"/>
          <w:sz w:val="24"/>
        </w:rPr>
      </w:pPr>
      <w:r w:rsidRPr="007622FA">
        <w:rPr>
          <w:rFonts w:ascii="Palatino Linotype" w:eastAsia="Calibri" w:hAnsi="Palatino Linotype" w:cs="Arial"/>
          <w:sz w:val="24"/>
          <w:lang w:eastAsia="en-US"/>
        </w:rPr>
        <w:t xml:space="preserve">En ese sentido, no debe de pasar de vista para el </w:t>
      </w:r>
      <w:r w:rsidRPr="007622FA">
        <w:rPr>
          <w:rFonts w:ascii="Palatino Linotype" w:eastAsia="Calibri" w:hAnsi="Palatino Linotype" w:cs="Arial"/>
          <w:b/>
          <w:sz w:val="24"/>
          <w:lang w:eastAsia="en-US"/>
        </w:rPr>
        <w:t>SUJETO OBLIGADO</w:t>
      </w:r>
      <w:r w:rsidRPr="007622FA">
        <w:rPr>
          <w:rFonts w:ascii="Palatino Linotype" w:eastAsia="Calibri" w:hAnsi="Palatino Linotype" w:cs="Arial"/>
          <w:sz w:val="24"/>
          <w:lang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3DB93D24" w14:textId="77777777" w:rsidR="00E877F4" w:rsidRPr="00BF0988" w:rsidRDefault="00E877F4" w:rsidP="00E877F4">
      <w:pPr>
        <w:spacing w:line="360" w:lineRule="auto"/>
        <w:jc w:val="both"/>
        <w:rPr>
          <w:rFonts w:ascii="Palatino Linotype" w:hAnsi="Palatino Linotype" w:cs="Arial"/>
        </w:rPr>
      </w:pPr>
    </w:p>
    <w:p w14:paraId="066B61ED" w14:textId="77777777" w:rsidR="00E877F4" w:rsidRPr="00AA7C7B" w:rsidRDefault="00E877F4" w:rsidP="00E877F4">
      <w:pPr>
        <w:spacing w:after="160" w:line="360" w:lineRule="auto"/>
        <w:ind w:left="851" w:right="822"/>
        <w:jc w:val="both"/>
        <w:rPr>
          <w:rFonts w:ascii="Palatino Linotype" w:eastAsia="Calibri" w:hAnsi="Palatino Linotype"/>
          <w:i/>
          <w:sz w:val="22"/>
          <w:lang w:eastAsia="en-US"/>
        </w:rPr>
      </w:pPr>
      <w:r w:rsidRPr="00AA7C7B">
        <w:rPr>
          <w:rFonts w:ascii="Palatino Linotype" w:eastAsia="Calibri" w:hAnsi="Palatino Linotype"/>
          <w:i/>
          <w:sz w:val="22"/>
          <w:lang w:eastAsia="en-US"/>
        </w:rPr>
        <w:t>“</w:t>
      </w:r>
      <w:r w:rsidRPr="00AA7C7B">
        <w:rPr>
          <w:rFonts w:ascii="Palatino Linotype" w:eastAsia="Calibri" w:hAnsi="Palatino Linotype"/>
          <w:b/>
          <w:i/>
          <w:sz w:val="22"/>
          <w:lang w:eastAsia="en-US"/>
        </w:rPr>
        <w:t>Artículo 8.</w:t>
      </w:r>
      <w:r w:rsidRPr="00AA7C7B">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0987E63" w14:textId="77777777" w:rsidR="00E877F4" w:rsidRPr="00AA7C7B" w:rsidRDefault="00E877F4" w:rsidP="00E877F4">
      <w:pPr>
        <w:spacing w:after="160" w:line="360" w:lineRule="auto"/>
        <w:ind w:left="851" w:right="822"/>
        <w:jc w:val="both"/>
        <w:rPr>
          <w:rFonts w:ascii="Palatino Linotype" w:eastAsia="Calibri" w:hAnsi="Palatino Linotype"/>
          <w:i/>
          <w:sz w:val="22"/>
          <w:lang w:eastAsia="en-US"/>
        </w:rPr>
      </w:pPr>
    </w:p>
    <w:p w14:paraId="024DCAF9" w14:textId="01E25676" w:rsidR="00E877F4" w:rsidRPr="00AA7C7B" w:rsidRDefault="00E877F4" w:rsidP="00AA7C7B">
      <w:pPr>
        <w:spacing w:after="160" w:line="360" w:lineRule="auto"/>
        <w:ind w:left="851" w:right="822"/>
        <w:jc w:val="both"/>
        <w:rPr>
          <w:rFonts w:ascii="Palatino Linotype" w:eastAsia="Calibri" w:hAnsi="Palatino Linotype"/>
          <w:i/>
          <w:sz w:val="22"/>
          <w:lang w:eastAsia="en-US"/>
        </w:rPr>
      </w:pPr>
      <w:r w:rsidRPr="00AA7C7B">
        <w:rPr>
          <w:rFonts w:ascii="Palatino Linotype" w:eastAsia="Calibri" w:hAnsi="Palatino Linotype"/>
          <w:b/>
          <w:i/>
          <w:sz w:val="22"/>
          <w:lang w:eastAsia="en-US"/>
        </w:rPr>
        <w:t>En la aplicación e interpretación de la presente Ley deberá prevalecer el principio de máxima publicidad,</w:t>
      </w:r>
      <w:r w:rsidRPr="00AA7C7B">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AA7C7B">
        <w:rPr>
          <w:rFonts w:ascii="Palatino Linotype" w:eastAsia="Calibri" w:hAnsi="Palatino Linotype"/>
          <w:i/>
          <w:sz w:val="22"/>
          <w:lang w:eastAsia="en-US"/>
        </w:rPr>
        <w:lastRenderedPageBreak/>
        <w:t>favoreciendo en todo tiempo a las personas la protección más amplia, atendiendo al principio pro persona.</w:t>
      </w:r>
    </w:p>
    <w:p w14:paraId="7D706508" w14:textId="77777777" w:rsidR="00E877F4" w:rsidRPr="00AA7C7B" w:rsidRDefault="00E877F4" w:rsidP="00E877F4">
      <w:pPr>
        <w:spacing w:after="160" w:line="360" w:lineRule="auto"/>
        <w:ind w:left="851" w:right="822"/>
        <w:jc w:val="both"/>
        <w:rPr>
          <w:rFonts w:ascii="Palatino Linotype" w:eastAsia="Calibri" w:hAnsi="Palatino Linotype"/>
          <w:i/>
          <w:sz w:val="22"/>
          <w:lang w:eastAsia="en-US"/>
        </w:rPr>
      </w:pPr>
      <w:r w:rsidRPr="00AA7C7B">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5BE0D50D" w14:textId="77777777" w:rsidR="00E877F4" w:rsidRPr="00AA7C7B" w:rsidRDefault="00E877F4" w:rsidP="00E877F4">
      <w:pPr>
        <w:spacing w:after="160" w:line="360" w:lineRule="auto"/>
        <w:ind w:left="851" w:right="822"/>
        <w:jc w:val="both"/>
        <w:rPr>
          <w:rFonts w:ascii="Palatino Linotype" w:eastAsia="Calibri" w:hAnsi="Palatino Linotype"/>
          <w:i/>
          <w:sz w:val="22"/>
          <w:lang w:eastAsia="en-US"/>
        </w:rPr>
      </w:pPr>
      <w:r w:rsidRPr="00AA7C7B">
        <w:rPr>
          <w:rFonts w:ascii="Palatino Linotype" w:eastAsia="Calibri" w:hAnsi="Palatino Linotype"/>
          <w:i/>
          <w:sz w:val="22"/>
          <w:lang w:eastAsia="en-US"/>
        </w:rPr>
        <w:t>(Énfasis añadido)</w:t>
      </w:r>
    </w:p>
    <w:p w14:paraId="5B5A28EA" w14:textId="77777777" w:rsidR="00E877F4" w:rsidRPr="00BF0988" w:rsidRDefault="00E877F4" w:rsidP="00E877F4">
      <w:pPr>
        <w:spacing w:line="360" w:lineRule="auto"/>
        <w:jc w:val="both"/>
        <w:rPr>
          <w:rFonts w:ascii="Palatino Linotype" w:hAnsi="Palatino Linotype" w:cs="Arial"/>
        </w:rPr>
      </w:pPr>
    </w:p>
    <w:p w14:paraId="2CE08701" w14:textId="77777777" w:rsidR="00E877F4" w:rsidRPr="00AA7C7B" w:rsidRDefault="00E877F4" w:rsidP="00E877F4">
      <w:pPr>
        <w:numPr>
          <w:ilvl w:val="0"/>
          <w:numId w:val="2"/>
        </w:numPr>
        <w:spacing w:after="160" w:line="360" w:lineRule="auto"/>
        <w:ind w:left="0" w:firstLine="0"/>
        <w:jc w:val="both"/>
        <w:rPr>
          <w:rFonts w:ascii="Palatino Linotype" w:hAnsi="Palatino Linotype" w:cs="Arial"/>
          <w:sz w:val="24"/>
        </w:rPr>
      </w:pPr>
      <w:r w:rsidRPr="00AA7C7B">
        <w:rPr>
          <w:rFonts w:ascii="Palatino Linotype" w:eastAsia="Calibri" w:hAnsi="Palatino Linotype"/>
          <w:sz w:val="24"/>
        </w:rPr>
        <w:t>Establecido lo anterior el artículo 7 de la Ley antes citada señala que el estado mexicano garantizará el efectivo acceso a toda persona a la información en su posesión, como se aprecia a continuación:</w:t>
      </w:r>
    </w:p>
    <w:p w14:paraId="3CA7FDB7" w14:textId="77777777" w:rsidR="00E877F4" w:rsidRPr="00D322F4" w:rsidRDefault="00E877F4" w:rsidP="00E877F4">
      <w:pPr>
        <w:spacing w:after="160" w:line="360" w:lineRule="auto"/>
        <w:jc w:val="both"/>
        <w:rPr>
          <w:rFonts w:ascii="Palatino Linotype" w:hAnsi="Palatino Linotype" w:cs="Arial"/>
        </w:rPr>
      </w:pPr>
    </w:p>
    <w:p w14:paraId="13BD32D8" w14:textId="77777777" w:rsidR="00E877F4" w:rsidRPr="00AA7C7B" w:rsidRDefault="00E877F4" w:rsidP="00E877F4">
      <w:pPr>
        <w:spacing w:before="240" w:after="240" w:line="360" w:lineRule="auto"/>
        <w:ind w:left="851" w:right="822"/>
        <w:contextualSpacing/>
        <w:jc w:val="both"/>
        <w:rPr>
          <w:rFonts w:ascii="Palatino Linotype" w:eastAsia="Calibri" w:hAnsi="Palatino Linotype"/>
          <w:i/>
          <w:sz w:val="22"/>
        </w:rPr>
      </w:pPr>
      <w:r w:rsidRPr="00AA7C7B">
        <w:rPr>
          <w:rFonts w:ascii="Palatino Linotype" w:eastAsia="Calibri" w:hAnsi="Palatino Linotype"/>
          <w:sz w:val="22"/>
        </w:rPr>
        <w:t>“</w:t>
      </w:r>
      <w:r w:rsidRPr="00AA7C7B">
        <w:rPr>
          <w:rFonts w:ascii="Palatino Linotype" w:eastAsia="Calibri" w:hAnsi="Palatino Linotype"/>
          <w:b/>
          <w:i/>
          <w:sz w:val="22"/>
        </w:rPr>
        <w:t>Artículo 7.</w:t>
      </w:r>
      <w:r w:rsidRPr="00AA7C7B">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5C544862" w14:textId="77777777" w:rsidR="00E877F4" w:rsidRPr="00BF0988" w:rsidRDefault="00E877F4" w:rsidP="00E877F4">
      <w:pPr>
        <w:spacing w:line="360" w:lineRule="auto"/>
        <w:jc w:val="both"/>
        <w:rPr>
          <w:rFonts w:ascii="Palatino Linotype" w:hAnsi="Palatino Linotype" w:cs="Arial"/>
        </w:rPr>
      </w:pPr>
    </w:p>
    <w:p w14:paraId="2869AF1F" w14:textId="77777777" w:rsidR="00E877F4" w:rsidRPr="00BF0988" w:rsidRDefault="00E877F4" w:rsidP="00E877F4">
      <w:pPr>
        <w:numPr>
          <w:ilvl w:val="0"/>
          <w:numId w:val="2"/>
        </w:numPr>
        <w:spacing w:after="160" w:line="360" w:lineRule="auto"/>
        <w:ind w:left="0" w:firstLine="0"/>
        <w:jc w:val="both"/>
        <w:rPr>
          <w:rFonts w:ascii="Palatino Linotype" w:hAnsi="Palatino Linotype" w:cs="Arial"/>
        </w:rPr>
      </w:pPr>
      <w:r w:rsidRPr="00AA7C7B">
        <w:rPr>
          <w:rFonts w:ascii="Palatino Linotype" w:eastAsia="Calibri" w:hAnsi="Palatino Linotype" w:cs="Arial"/>
          <w:bCs/>
          <w:sz w:val="24"/>
          <w:lang w:eastAsia="en-US"/>
        </w:rPr>
        <w:t xml:space="preserve">Además, </w:t>
      </w:r>
      <w:r w:rsidRPr="00AA7C7B">
        <w:rPr>
          <w:rFonts w:ascii="Palatino Linotype" w:hAnsi="Palatino Linotype" w:cs="Arial"/>
          <w:sz w:val="24"/>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r w:rsidRPr="00BF0988">
        <w:rPr>
          <w:rFonts w:ascii="Palatino Linotype" w:hAnsi="Palatino Linotype" w:cs="Arial"/>
          <w:lang w:eastAsia="en-US"/>
        </w:rPr>
        <w:t>:</w:t>
      </w:r>
    </w:p>
    <w:p w14:paraId="796FF1BB" w14:textId="77777777" w:rsidR="00E877F4" w:rsidRPr="00AA7C7B" w:rsidRDefault="00E877F4" w:rsidP="00E877F4">
      <w:pPr>
        <w:spacing w:line="360" w:lineRule="auto"/>
        <w:jc w:val="both"/>
        <w:rPr>
          <w:rFonts w:ascii="Palatino Linotype" w:hAnsi="Palatino Linotype" w:cs="Arial"/>
          <w:sz w:val="22"/>
        </w:rPr>
      </w:pPr>
    </w:p>
    <w:p w14:paraId="58C344AC" w14:textId="3505CB9A" w:rsidR="00E877F4" w:rsidRPr="00AA7C7B" w:rsidRDefault="00E877F4" w:rsidP="00AA7C7B">
      <w:pPr>
        <w:spacing w:after="160" w:line="360" w:lineRule="auto"/>
        <w:ind w:left="426" w:right="616"/>
        <w:contextualSpacing/>
        <w:jc w:val="both"/>
        <w:rPr>
          <w:rFonts w:ascii="Palatino Linotype" w:hAnsi="Palatino Linotype" w:cs="Arial"/>
          <w:i/>
          <w:sz w:val="22"/>
          <w:lang w:eastAsia="en-US"/>
        </w:rPr>
      </w:pPr>
      <w:r w:rsidRPr="00AA7C7B">
        <w:rPr>
          <w:rFonts w:ascii="Palatino Linotype" w:hAnsi="Palatino Linotype" w:cs="Arial"/>
          <w:b/>
          <w:i/>
          <w:sz w:val="22"/>
          <w:lang w:eastAsia="en-US"/>
        </w:rPr>
        <w:t>“Artículo 23.</w:t>
      </w:r>
      <w:r w:rsidRPr="00AA7C7B">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497CF04D" w14:textId="631B9A92" w:rsidR="00E877F4" w:rsidRPr="00AA7C7B" w:rsidRDefault="00E877F4" w:rsidP="00AA7C7B">
      <w:pPr>
        <w:spacing w:before="240" w:after="240" w:line="360" w:lineRule="auto"/>
        <w:ind w:left="567" w:right="616"/>
        <w:contextualSpacing/>
        <w:jc w:val="both"/>
        <w:rPr>
          <w:rFonts w:ascii="Palatino Linotype" w:eastAsia="MS Mincho" w:hAnsi="Palatino Linotype" w:cs="Arial"/>
          <w:sz w:val="22"/>
        </w:rPr>
      </w:pPr>
      <w:r w:rsidRPr="00AA7C7B">
        <w:rPr>
          <w:rFonts w:ascii="Palatino Linotype" w:eastAsia="MS Mincho" w:hAnsi="Palatino Linotype" w:cs="Arial"/>
          <w:sz w:val="22"/>
        </w:rPr>
        <w:t>(…)</w:t>
      </w:r>
    </w:p>
    <w:p w14:paraId="103958CD" w14:textId="3A60A764" w:rsidR="00E877F4" w:rsidRPr="00AA7C7B" w:rsidRDefault="00E877F4" w:rsidP="00AA7C7B">
      <w:pPr>
        <w:spacing w:before="240" w:after="240" w:line="360" w:lineRule="auto"/>
        <w:ind w:left="567" w:right="616"/>
        <w:contextualSpacing/>
        <w:jc w:val="both"/>
        <w:rPr>
          <w:rFonts w:ascii="Palatino Linotype" w:eastAsia="MS Mincho" w:hAnsi="Palatino Linotype" w:cs="Arial"/>
          <w:b/>
          <w:i/>
          <w:sz w:val="22"/>
        </w:rPr>
      </w:pPr>
      <w:r w:rsidRPr="00AA7C7B">
        <w:rPr>
          <w:rFonts w:ascii="Palatino Linotype" w:eastAsia="MS Mincho" w:hAnsi="Palatino Linotype" w:cs="Arial"/>
          <w:b/>
          <w:i/>
          <w:sz w:val="22"/>
        </w:rPr>
        <w:t>IV. Los ayuntamientos y las dependencias, organismos, órganos y entidades de la administración municipal;"</w:t>
      </w:r>
    </w:p>
    <w:p w14:paraId="03106693" w14:textId="77777777" w:rsidR="00E877F4" w:rsidRPr="00AA7C7B" w:rsidRDefault="00E877F4" w:rsidP="00E877F4">
      <w:pPr>
        <w:tabs>
          <w:tab w:val="left" w:pos="851"/>
        </w:tabs>
        <w:spacing w:line="360" w:lineRule="auto"/>
        <w:ind w:left="567" w:right="616"/>
        <w:contextualSpacing/>
        <w:jc w:val="both"/>
        <w:rPr>
          <w:rFonts w:ascii="Palatino Linotype" w:hAnsi="Palatino Linotype" w:cs="Arial"/>
          <w:i/>
          <w:sz w:val="22"/>
          <w:lang w:eastAsia="en-US"/>
        </w:rPr>
      </w:pPr>
      <w:r w:rsidRPr="00AA7C7B">
        <w:rPr>
          <w:rFonts w:ascii="Palatino Linotype" w:hAnsi="Palatino Linotype" w:cs="Arial"/>
          <w:i/>
          <w:sz w:val="22"/>
          <w:lang w:eastAsia="en-US"/>
        </w:rPr>
        <w:t>(…)”</w:t>
      </w:r>
    </w:p>
    <w:p w14:paraId="273BCE6D" w14:textId="77777777" w:rsidR="00E877F4" w:rsidRPr="00BF0988" w:rsidRDefault="00E877F4" w:rsidP="00E877F4">
      <w:pPr>
        <w:tabs>
          <w:tab w:val="left" w:pos="851"/>
        </w:tabs>
        <w:spacing w:line="360" w:lineRule="auto"/>
        <w:ind w:left="567" w:right="616"/>
        <w:contextualSpacing/>
        <w:jc w:val="both"/>
        <w:rPr>
          <w:rFonts w:ascii="Palatino Linotype" w:hAnsi="Palatino Linotype" w:cs="Arial"/>
          <w:i/>
          <w:lang w:eastAsia="en-US"/>
        </w:rPr>
      </w:pPr>
    </w:p>
    <w:p w14:paraId="0213420B" w14:textId="3C5E30BA" w:rsidR="00AA7C7B" w:rsidRPr="00F26BDA" w:rsidRDefault="00E877F4" w:rsidP="00AA7C7B">
      <w:pPr>
        <w:numPr>
          <w:ilvl w:val="0"/>
          <w:numId w:val="2"/>
        </w:numPr>
        <w:spacing w:after="160" w:line="360" w:lineRule="auto"/>
        <w:ind w:left="0" w:firstLine="0"/>
        <w:jc w:val="both"/>
        <w:rPr>
          <w:rFonts w:ascii="Palatino Linotype" w:eastAsia="MS Mincho" w:hAnsi="Palatino Linotype" w:cs="Arial"/>
          <w:color w:val="000000" w:themeColor="text1"/>
          <w:sz w:val="24"/>
        </w:rPr>
      </w:pPr>
      <w:r w:rsidRPr="00AA7C7B">
        <w:rPr>
          <w:rFonts w:ascii="Palatino Linotype" w:hAnsi="Palatino Linotype" w:cs="Tahoma"/>
          <w:color w:val="000000" w:themeColor="text1"/>
          <w:sz w:val="24"/>
          <w:lang w:val="es-ES_tradnl"/>
        </w:rPr>
        <w:t xml:space="preserve">Establecido lo anteriormente referido, debemos recordar que el particular solicitó </w:t>
      </w:r>
      <w:r w:rsidRPr="00AA7C7B">
        <w:rPr>
          <w:rFonts w:ascii="Palatino Linotype" w:hAnsi="Palatino Linotype"/>
          <w:color w:val="000000"/>
          <w:sz w:val="24"/>
        </w:rPr>
        <w:t>las facturas</w:t>
      </w:r>
      <w:r w:rsidR="00F26BDA">
        <w:rPr>
          <w:rFonts w:ascii="Palatino Linotype" w:hAnsi="Palatino Linotype"/>
          <w:color w:val="000000"/>
          <w:sz w:val="24"/>
        </w:rPr>
        <w:t xml:space="preserve"> y recibos de pago del IMCUFIDEZ </w:t>
      </w:r>
      <w:r w:rsidRPr="00AA7C7B">
        <w:rPr>
          <w:rFonts w:ascii="Palatino Linotype" w:hAnsi="Palatino Linotype"/>
          <w:color w:val="000000"/>
          <w:sz w:val="24"/>
        </w:rPr>
        <w:t>de noviembre y diciembre de dos mil veintidós.</w:t>
      </w:r>
    </w:p>
    <w:p w14:paraId="04802F42" w14:textId="77777777" w:rsidR="00F26BDA" w:rsidRPr="00AA7C7B" w:rsidRDefault="00F26BDA" w:rsidP="00F26BDA">
      <w:pPr>
        <w:spacing w:after="160" w:line="360" w:lineRule="auto"/>
        <w:jc w:val="both"/>
        <w:rPr>
          <w:rFonts w:ascii="Palatino Linotype" w:eastAsia="MS Mincho" w:hAnsi="Palatino Linotype" w:cs="Arial"/>
          <w:color w:val="000000" w:themeColor="text1"/>
          <w:sz w:val="24"/>
        </w:rPr>
      </w:pPr>
    </w:p>
    <w:p w14:paraId="03851335" w14:textId="74E38CD8" w:rsidR="00E877F4" w:rsidRPr="00F26BDA" w:rsidRDefault="00E877F4" w:rsidP="00E877F4">
      <w:pPr>
        <w:numPr>
          <w:ilvl w:val="0"/>
          <w:numId w:val="2"/>
        </w:numPr>
        <w:spacing w:line="360" w:lineRule="auto"/>
        <w:ind w:left="0" w:firstLine="0"/>
        <w:contextualSpacing/>
        <w:jc w:val="both"/>
        <w:rPr>
          <w:rFonts w:ascii="Palatino Linotype" w:eastAsiaTheme="minorEastAsia" w:hAnsi="Palatino Linotype"/>
          <w:i/>
          <w:sz w:val="24"/>
          <w:lang w:val="es-ES_tradnl"/>
        </w:rPr>
      </w:pPr>
      <w:r w:rsidRPr="00AA7C7B">
        <w:rPr>
          <w:rFonts w:ascii="Palatino Linotype" w:eastAsiaTheme="minorEastAsia" w:hAnsi="Palatino Linotype" w:cs="Arial"/>
          <w:sz w:val="24"/>
          <w:lang w:val="es-ES_tradnl"/>
        </w:rPr>
        <w:t>Derivado de la falta de respuesta por parte del SUJETO OBLIGADO, el Particular interpuso el Recurso de Revisión</w:t>
      </w:r>
      <w:r w:rsidRPr="00AA7C7B">
        <w:rPr>
          <w:rFonts w:ascii="Palatino Linotype" w:hAnsi="Palatino Linotype"/>
          <w:sz w:val="24"/>
        </w:rPr>
        <w:t xml:space="preserve"> ante este Órgano Garante para hacer valer su derecho de acceso a la información pública; manifestó en sus motivos de inconformidad la Negativa de la información. Consecuentemente</w:t>
      </w:r>
      <w:r w:rsidRPr="00AA7C7B">
        <w:rPr>
          <w:rFonts w:ascii="Palatino Linotype" w:hAnsi="Palatino Linotype"/>
          <w:sz w:val="24"/>
          <w:lang w:val="es-ES_tradnl"/>
        </w:rPr>
        <w:t>, el Sujeto Obligado en un intento de subsanar el derecho de acceso público del particular, remitió informe justificado</w:t>
      </w:r>
      <w:r w:rsidRPr="00AA7C7B">
        <w:rPr>
          <w:rFonts w:ascii="Palatino Linotype" w:hAnsi="Palatino Linotype"/>
          <w:sz w:val="24"/>
        </w:rPr>
        <w:t xml:space="preserve"> mediante el cual señaló </w:t>
      </w:r>
      <w:r w:rsidRPr="00AA7C7B">
        <w:rPr>
          <w:rFonts w:ascii="Palatino Linotype" w:hAnsi="Palatino Linotype"/>
          <w:i/>
          <w:sz w:val="24"/>
        </w:rPr>
        <w:t xml:space="preserve">“Una vez que este Sujeto Obligado realizo el análisis pertinente procedió a turnarlo al Servidor Público Habilitado poseedor de la información, mismo que informa que referente a los pagos realizados por parte del Instituto Municipal de Cultura Física y Deporte de Zinacantepec (IMCUFIDEZ), se pueden consultar dentro de su </w:t>
      </w:r>
      <w:r w:rsidRPr="00AA7C7B">
        <w:rPr>
          <w:rFonts w:ascii="Palatino Linotype" w:hAnsi="Palatino Linotype"/>
          <w:i/>
          <w:sz w:val="24"/>
        </w:rPr>
        <w:lastRenderedPageBreak/>
        <w:t xml:space="preserve">pagina oficial del IMCUFIDEZ, por tal motivo se proporciona enlace para su oportuna consulta de lo hoy peticionado: </w:t>
      </w:r>
      <w:hyperlink r:id="rId14" w:history="1">
        <w:r w:rsidRPr="00AA7C7B">
          <w:rPr>
            <w:rStyle w:val="Hipervnculo"/>
            <w:rFonts w:ascii="Palatino Linotype" w:hAnsi="Palatino Linotype"/>
            <w:i/>
            <w:sz w:val="24"/>
          </w:rPr>
          <w:t>https://imcufidez.zinacantepec.gob.mx/conac_imcufidez.php</w:t>
        </w:r>
      </w:hyperlink>
      <w:r w:rsidRPr="00AA7C7B">
        <w:rPr>
          <w:rFonts w:ascii="Palatino Linotype" w:hAnsi="Palatino Linotype"/>
          <w:i/>
          <w:sz w:val="24"/>
        </w:rPr>
        <w:t>”</w:t>
      </w:r>
      <w:r w:rsidR="00A83036">
        <w:rPr>
          <w:rFonts w:ascii="Palatino Linotype" w:hAnsi="Palatino Linotype"/>
          <w:i/>
          <w:sz w:val="24"/>
        </w:rPr>
        <w:t>.</w:t>
      </w:r>
    </w:p>
    <w:p w14:paraId="6DDBEF8B" w14:textId="77777777" w:rsidR="00F26BDA" w:rsidRDefault="00F26BDA" w:rsidP="00F26BDA">
      <w:pPr>
        <w:pStyle w:val="Prrafodelista"/>
        <w:rPr>
          <w:rFonts w:ascii="Palatino Linotype" w:eastAsiaTheme="minorEastAsia" w:hAnsi="Palatino Linotype"/>
          <w:i/>
          <w:sz w:val="24"/>
          <w:lang w:val="es-ES_tradnl"/>
        </w:rPr>
      </w:pPr>
    </w:p>
    <w:p w14:paraId="03F1C9EB" w14:textId="77777777" w:rsidR="00F26BDA" w:rsidRPr="00A83036" w:rsidRDefault="00F26BDA" w:rsidP="00F26BDA">
      <w:pPr>
        <w:spacing w:line="360" w:lineRule="auto"/>
        <w:contextualSpacing/>
        <w:jc w:val="both"/>
        <w:rPr>
          <w:rFonts w:ascii="Palatino Linotype" w:eastAsiaTheme="minorEastAsia" w:hAnsi="Palatino Linotype"/>
          <w:i/>
          <w:sz w:val="24"/>
          <w:lang w:val="es-ES_tradnl"/>
        </w:rPr>
      </w:pPr>
    </w:p>
    <w:p w14:paraId="7D67097A" w14:textId="1AEA649B" w:rsidR="00A83036" w:rsidRPr="00A83036" w:rsidRDefault="00A83036" w:rsidP="00E877F4">
      <w:pPr>
        <w:numPr>
          <w:ilvl w:val="0"/>
          <w:numId w:val="2"/>
        </w:numPr>
        <w:spacing w:line="360" w:lineRule="auto"/>
        <w:ind w:left="0" w:firstLine="0"/>
        <w:contextualSpacing/>
        <w:jc w:val="both"/>
        <w:rPr>
          <w:rFonts w:ascii="Palatino Linotype" w:eastAsiaTheme="minorEastAsia" w:hAnsi="Palatino Linotype"/>
          <w:i/>
          <w:sz w:val="24"/>
          <w:lang w:val="es-ES_tradnl"/>
        </w:rPr>
      </w:pPr>
      <w:r>
        <w:rPr>
          <w:rFonts w:ascii="Palatino Linotype" w:eastAsiaTheme="minorEastAsia" w:hAnsi="Palatino Linotype" w:cs="Arial"/>
          <w:sz w:val="24"/>
          <w:lang w:val="es-ES_tradnl"/>
        </w:rPr>
        <w:t xml:space="preserve">Ante la falta de cumplimiento a la resolución, el Recurrente interpuso nuevamente recurso de revisión en el que señaló  su inconformidad por que no se le entrego la información. </w:t>
      </w:r>
    </w:p>
    <w:p w14:paraId="2D223EB7" w14:textId="77777777" w:rsidR="00A83036" w:rsidRPr="00A83036" w:rsidRDefault="00A83036" w:rsidP="00A83036">
      <w:pPr>
        <w:spacing w:line="360" w:lineRule="auto"/>
        <w:contextualSpacing/>
        <w:jc w:val="both"/>
        <w:rPr>
          <w:rFonts w:ascii="Palatino Linotype" w:eastAsiaTheme="minorEastAsia" w:hAnsi="Palatino Linotype"/>
          <w:i/>
          <w:sz w:val="24"/>
          <w:lang w:val="es-ES_tradnl"/>
        </w:rPr>
      </w:pPr>
    </w:p>
    <w:p w14:paraId="233E8E81" w14:textId="60796A64" w:rsidR="00E877F4" w:rsidRPr="00AA7C7B" w:rsidRDefault="00E877F4" w:rsidP="00E877F4">
      <w:pPr>
        <w:numPr>
          <w:ilvl w:val="0"/>
          <w:numId w:val="2"/>
        </w:numPr>
        <w:spacing w:line="360" w:lineRule="auto"/>
        <w:ind w:left="0" w:firstLine="0"/>
        <w:contextualSpacing/>
        <w:jc w:val="both"/>
        <w:rPr>
          <w:rFonts w:ascii="Palatino Linotype" w:eastAsiaTheme="minorEastAsia" w:hAnsi="Palatino Linotype"/>
          <w:i/>
          <w:sz w:val="24"/>
          <w:lang w:val="es-ES_tradnl"/>
        </w:rPr>
      </w:pPr>
      <w:r w:rsidRPr="00AA7C7B">
        <w:rPr>
          <w:rFonts w:ascii="Palatino Linotype" w:eastAsia="MS Mincho" w:hAnsi="Palatino Linotype"/>
          <w:sz w:val="24"/>
          <w:lang w:val="es-ES_tradnl"/>
        </w:rPr>
        <w:t xml:space="preserve"> </w:t>
      </w:r>
      <w:r w:rsidR="00A83036">
        <w:rPr>
          <w:rFonts w:ascii="Palatino Linotype" w:hAnsi="Palatino Linotype"/>
          <w:sz w:val="24"/>
        </w:rPr>
        <w:t>Ahora bien, primeramente</w:t>
      </w:r>
      <w:r w:rsidRPr="00AA7C7B">
        <w:rPr>
          <w:rFonts w:ascii="Palatino Linotype" w:hAnsi="Palatino Linotype"/>
          <w:sz w:val="24"/>
        </w:rPr>
        <w:t xml:space="preserve"> se precisa que se obvia el análisis de la competencia por parte del </w:t>
      </w:r>
      <w:r w:rsidRPr="00AA7C7B">
        <w:rPr>
          <w:rFonts w:ascii="Palatino Linotype" w:hAnsi="Palatino Linotype"/>
          <w:b/>
          <w:bCs/>
          <w:sz w:val="24"/>
        </w:rPr>
        <w:t>SUJETO OBLIGADO</w:t>
      </w:r>
      <w:r w:rsidRPr="00AA7C7B">
        <w:rPr>
          <w:rFonts w:ascii="Palatino Linotype" w:hAnsi="Palatino Linotype"/>
          <w:sz w:val="24"/>
        </w:rPr>
        <w:t>, para generar, administrar o poseer la información solicitada, dado que éste ha asumido la misma, en razón de que en su informe justificado admit</w:t>
      </w:r>
      <w:r w:rsidR="00A83036">
        <w:rPr>
          <w:rFonts w:ascii="Palatino Linotype" w:hAnsi="Palatino Linotype"/>
          <w:sz w:val="24"/>
        </w:rPr>
        <w:t xml:space="preserve">ió contar con dicha información mediante informe justificado. </w:t>
      </w:r>
    </w:p>
    <w:p w14:paraId="31EDB1D2" w14:textId="77777777" w:rsidR="00E877F4" w:rsidRPr="00AA7C7B" w:rsidRDefault="00E877F4" w:rsidP="00E877F4">
      <w:pPr>
        <w:spacing w:line="360" w:lineRule="auto"/>
        <w:contextualSpacing/>
        <w:jc w:val="both"/>
        <w:rPr>
          <w:rFonts w:ascii="Palatino Linotype" w:eastAsiaTheme="minorEastAsia" w:hAnsi="Palatino Linotype"/>
          <w:i/>
          <w:sz w:val="24"/>
          <w:lang w:val="es-ES_tradnl"/>
        </w:rPr>
      </w:pPr>
    </w:p>
    <w:p w14:paraId="06CB9FA8" w14:textId="77777777" w:rsidR="00E877F4" w:rsidRPr="00AA7C7B" w:rsidRDefault="00E877F4" w:rsidP="00E877F4">
      <w:pPr>
        <w:numPr>
          <w:ilvl w:val="0"/>
          <w:numId w:val="2"/>
        </w:numPr>
        <w:spacing w:line="360" w:lineRule="auto"/>
        <w:ind w:left="0" w:firstLine="0"/>
        <w:contextualSpacing/>
        <w:jc w:val="both"/>
        <w:rPr>
          <w:rFonts w:ascii="Palatino Linotype" w:eastAsiaTheme="minorEastAsia" w:hAnsi="Palatino Linotype"/>
          <w:i/>
          <w:sz w:val="24"/>
          <w:lang w:val="es-ES_tradnl"/>
        </w:rPr>
      </w:pPr>
      <w:r w:rsidRPr="00AA7C7B">
        <w:rPr>
          <w:rFonts w:ascii="Palatino Linotype" w:hAnsi="Palatino Linotype"/>
          <w:sz w:val="24"/>
        </w:rPr>
        <w:t xml:space="preserve">En efecto, el hecho de que </w:t>
      </w:r>
      <w:r w:rsidRPr="00AA7C7B">
        <w:rPr>
          <w:rFonts w:ascii="Palatino Linotype" w:hAnsi="Palatino Linotype"/>
          <w:b/>
          <w:bCs/>
          <w:sz w:val="24"/>
        </w:rPr>
        <w:t>EL SUJETO OBLIGADO</w:t>
      </w:r>
      <w:r w:rsidRPr="00AA7C7B">
        <w:rPr>
          <w:rFonts w:ascii="Palatino Linotype" w:hAnsi="Palatino Linotype"/>
          <w:sz w:val="24"/>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4CB8A5C1" w14:textId="77777777" w:rsidR="00E877F4" w:rsidRPr="00AA7C7B" w:rsidRDefault="00E877F4" w:rsidP="00E877F4">
      <w:pPr>
        <w:spacing w:line="360" w:lineRule="auto"/>
        <w:contextualSpacing/>
        <w:jc w:val="both"/>
        <w:rPr>
          <w:rFonts w:ascii="Palatino Linotype" w:hAnsi="Palatino Linotype"/>
          <w:sz w:val="24"/>
        </w:rPr>
      </w:pPr>
    </w:p>
    <w:p w14:paraId="62BBC004" w14:textId="77777777" w:rsidR="00E877F4" w:rsidRPr="0065323C" w:rsidRDefault="00E877F4" w:rsidP="00E877F4">
      <w:pPr>
        <w:ind w:left="851" w:right="902"/>
        <w:jc w:val="both"/>
        <w:rPr>
          <w:rFonts w:ascii="Palatino Linotype" w:hAnsi="Palatino Linotype"/>
          <w:i/>
          <w:iCs/>
          <w:sz w:val="22"/>
          <w:szCs w:val="22"/>
        </w:rPr>
      </w:pPr>
      <w:r w:rsidRPr="0065323C">
        <w:rPr>
          <w:rFonts w:ascii="Palatino Linotype" w:hAnsi="Palatino Linotype"/>
          <w:i/>
          <w:iCs/>
          <w:sz w:val="22"/>
          <w:szCs w:val="22"/>
        </w:rPr>
        <w:t>“</w:t>
      </w:r>
      <w:r w:rsidRPr="0065323C">
        <w:rPr>
          <w:rFonts w:ascii="Palatino Linotype" w:hAnsi="Palatino Linotype"/>
          <w:b/>
          <w:bCs/>
          <w:i/>
          <w:iCs/>
          <w:sz w:val="22"/>
          <w:szCs w:val="22"/>
        </w:rPr>
        <w:t>Artículo 12.</w:t>
      </w:r>
      <w:r w:rsidRPr="0065323C">
        <w:rPr>
          <w:rFonts w:ascii="Palatino Linotype" w:hAnsi="Palatino Linotype"/>
          <w:i/>
          <w:iCs/>
          <w:sz w:val="22"/>
          <w:szCs w:val="22"/>
        </w:rPr>
        <w:t> Quienes generen, recopilen, administren, manejen, procesen, archiven o conserven información pública serán responsables de la misma en los términos de las disposiciones jurídicas aplicables.</w:t>
      </w:r>
    </w:p>
    <w:p w14:paraId="57C250AA" w14:textId="77777777" w:rsidR="00E877F4" w:rsidRPr="0065323C" w:rsidRDefault="00E877F4" w:rsidP="00E877F4">
      <w:pPr>
        <w:ind w:left="851" w:right="902"/>
        <w:jc w:val="both"/>
        <w:rPr>
          <w:rFonts w:ascii="Palatino Linotype" w:hAnsi="Palatino Linotype"/>
          <w:i/>
          <w:iCs/>
          <w:sz w:val="22"/>
          <w:szCs w:val="22"/>
        </w:rPr>
      </w:pPr>
    </w:p>
    <w:p w14:paraId="549D6339" w14:textId="77777777" w:rsidR="00E877F4" w:rsidRPr="0065323C" w:rsidRDefault="00E877F4" w:rsidP="00E877F4">
      <w:pPr>
        <w:ind w:left="851" w:right="902"/>
        <w:jc w:val="both"/>
        <w:rPr>
          <w:rFonts w:ascii="Palatino Linotype" w:hAnsi="Palatino Linotype"/>
          <w:i/>
          <w:iCs/>
          <w:sz w:val="22"/>
          <w:szCs w:val="22"/>
        </w:rPr>
      </w:pPr>
      <w:r w:rsidRPr="0065323C">
        <w:rPr>
          <w:rFonts w:ascii="Palatino Linotype" w:hAnsi="Palatino Linotype"/>
          <w:i/>
          <w:iCs/>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F456E7" w14:textId="77777777" w:rsidR="00E877F4" w:rsidRDefault="00E877F4" w:rsidP="00E877F4">
      <w:pPr>
        <w:spacing w:line="360" w:lineRule="auto"/>
        <w:contextualSpacing/>
        <w:jc w:val="both"/>
        <w:rPr>
          <w:rFonts w:ascii="Palatino Linotype" w:eastAsiaTheme="minorEastAsia" w:hAnsi="Palatino Linotype"/>
          <w:i/>
          <w:lang w:val="es-ES_tradnl"/>
        </w:rPr>
      </w:pPr>
    </w:p>
    <w:p w14:paraId="1CB6A38D" w14:textId="77777777" w:rsidR="00E877F4" w:rsidRPr="00AA7C7B" w:rsidRDefault="00E877F4" w:rsidP="00E877F4">
      <w:pPr>
        <w:numPr>
          <w:ilvl w:val="0"/>
          <w:numId w:val="2"/>
        </w:numPr>
        <w:spacing w:line="360" w:lineRule="auto"/>
        <w:ind w:left="0" w:firstLine="0"/>
        <w:contextualSpacing/>
        <w:jc w:val="both"/>
        <w:rPr>
          <w:rFonts w:ascii="Palatino Linotype" w:eastAsiaTheme="minorEastAsia" w:hAnsi="Palatino Linotype"/>
          <w:i/>
          <w:sz w:val="24"/>
          <w:lang w:val="es-ES_tradnl"/>
        </w:rPr>
      </w:pPr>
      <w:r w:rsidRPr="00AA7C7B">
        <w:rPr>
          <w:rFonts w:ascii="Palatino Linotype" w:hAnsi="Palatino Linotype"/>
          <w:sz w:val="24"/>
        </w:rPr>
        <w:t>Así, el estudio de la naturaleza jurídica de la información pública solicitada, tiene por objeto determinar si ésta la genera, posee o administra </w:t>
      </w:r>
      <w:r w:rsidRPr="00AA7C7B">
        <w:rPr>
          <w:rFonts w:ascii="Palatino Linotype" w:hAnsi="Palatino Linotype"/>
          <w:b/>
          <w:bCs/>
          <w:sz w:val="24"/>
        </w:rPr>
        <w:t>EL SUJETO OBLIGADO</w:t>
      </w:r>
      <w:r w:rsidRPr="00AA7C7B">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5AD2494" w14:textId="77777777" w:rsidR="00E877F4" w:rsidRPr="00AA7C7B" w:rsidRDefault="00E877F4" w:rsidP="00E877F4">
      <w:pPr>
        <w:spacing w:line="360" w:lineRule="auto"/>
        <w:contextualSpacing/>
        <w:jc w:val="both"/>
        <w:rPr>
          <w:rFonts w:ascii="Palatino Linotype" w:eastAsiaTheme="minorEastAsia" w:hAnsi="Palatino Linotype"/>
          <w:i/>
          <w:sz w:val="24"/>
          <w:lang w:val="es-ES_tradnl"/>
        </w:rPr>
      </w:pPr>
    </w:p>
    <w:p w14:paraId="7E60F8C2" w14:textId="77777777" w:rsidR="00E877F4" w:rsidRPr="00AA7C7B" w:rsidRDefault="00E877F4" w:rsidP="00E877F4">
      <w:pPr>
        <w:numPr>
          <w:ilvl w:val="0"/>
          <w:numId w:val="2"/>
        </w:numPr>
        <w:spacing w:line="360" w:lineRule="auto"/>
        <w:ind w:left="0" w:right="49" w:firstLine="0"/>
        <w:contextualSpacing/>
        <w:jc w:val="both"/>
        <w:rPr>
          <w:rFonts w:ascii="Palatino Linotype" w:eastAsiaTheme="minorEastAsia" w:hAnsi="Palatino Linotype"/>
          <w:sz w:val="24"/>
        </w:rPr>
      </w:pPr>
      <w:r w:rsidRPr="00AA7C7B">
        <w:rPr>
          <w:rFonts w:ascii="Palatino Linotype" w:eastAsia="MS Mincho" w:hAnsi="Palatino Linotype"/>
          <w:sz w:val="24"/>
          <w:lang w:val="es-ES_tradnl"/>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AA7C7B">
        <w:rPr>
          <w:rFonts w:ascii="Palatino Linotype" w:eastAsia="MS Mincho" w:hAnsi="Palatino Linotype"/>
          <w:b/>
          <w:sz w:val="24"/>
          <w:lang w:val="es-ES_tradnl"/>
        </w:rPr>
        <w:t>sencilla</w:t>
      </w:r>
      <w:r w:rsidRPr="00AA7C7B">
        <w:rPr>
          <w:rFonts w:ascii="Palatino Linotype" w:eastAsia="MS Mincho" w:hAnsi="Palatino Linotype"/>
          <w:sz w:val="24"/>
          <w:lang w:val="es-ES_tradnl"/>
        </w:rPr>
        <w:t xml:space="preserve">, expeditos, </w:t>
      </w:r>
      <w:r w:rsidRPr="00AA7C7B">
        <w:rPr>
          <w:rFonts w:ascii="Palatino Linotype" w:eastAsia="MS Mincho" w:hAnsi="Palatino Linotype"/>
          <w:b/>
          <w:sz w:val="24"/>
          <w:lang w:val="es-ES_tradnl"/>
        </w:rPr>
        <w:t>oportunos</w:t>
      </w:r>
      <w:r w:rsidRPr="00AA7C7B">
        <w:rPr>
          <w:rFonts w:ascii="Palatino Linotype" w:eastAsia="MS Mincho" w:hAnsi="Palatino Linotype"/>
          <w:sz w:val="24"/>
          <w:lang w:val="es-ES_tradnl"/>
        </w:rPr>
        <w:t xml:space="preserve"> y gratuitos, y con ello contribuir a la mejora de procedimientos y mecanismos que permitan trasparentar la gestión pública y mejora la toma decisiones, a través de la difusión de la información que obra en poder de los sujeto obligados.</w:t>
      </w:r>
    </w:p>
    <w:p w14:paraId="6934371D" w14:textId="77777777" w:rsidR="00E877F4" w:rsidRPr="00AA7C7B" w:rsidRDefault="00E877F4" w:rsidP="00E877F4">
      <w:pPr>
        <w:spacing w:line="360" w:lineRule="auto"/>
        <w:ind w:right="49"/>
        <w:contextualSpacing/>
        <w:jc w:val="both"/>
        <w:rPr>
          <w:rFonts w:ascii="Palatino Linotype" w:eastAsiaTheme="minorEastAsia" w:hAnsi="Palatino Linotype"/>
          <w:sz w:val="24"/>
        </w:rPr>
      </w:pPr>
    </w:p>
    <w:p w14:paraId="1333517E" w14:textId="77777777" w:rsidR="00E877F4" w:rsidRPr="00DD5221" w:rsidRDefault="00E877F4" w:rsidP="00E877F4">
      <w:pPr>
        <w:pStyle w:val="Prrafodelista"/>
        <w:numPr>
          <w:ilvl w:val="0"/>
          <w:numId w:val="2"/>
        </w:numPr>
        <w:spacing w:line="360" w:lineRule="auto"/>
        <w:ind w:left="0" w:firstLine="0"/>
        <w:jc w:val="both"/>
        <w:rPr>
          <w:rFonts w:ascii="Palatino Linotype" w:eastAsia="MS Mincho" w:hAnsi="Palatino Linotype"/>
          <w:sz w:val="24"/>
        </w:rPr>
      </w:pPr>
      <w:r w:rsidRPr="00DD5221">
        <w:rPr>
          <w:rFonts w:ascii="Palatino Linotype" w:hAnsi="Palatino Linotype"/>
          <w:sz w:val="24"/>
          <w:lang w:val="es-ES"/>
        </w:rPr>
        <w:t xml:space="preserve">El formato prediseñado para que los particulares formulen su solicitud de acceso a la información contiene opciones para seleccionar la modalidad de entrega </w:t>
      </w:r>
      <w:r w:rsidRPr="00DD5221">
        <w:rPr>
          <w:rFonts w:ascii="Palatino Linotype" w:hAnsi="Palatino Linotype"/>
          <w:sz w:val="24"/>
          <w:lang w:val="es-ES"/>
        </w:rPr>
        <w:lastRenderedPageBreak/>
        <w:t>de la información. En el presente asunto en particular, se solicitó la información a través del SAIMEX. En consecuencia, lo idóneo es que, los Sujetos Obligados proporcionen la información por el medio solicitado; no obstante, la Ley de Transparencia y Acceso</w:t>
      </w:r>
      <w:r w:rsidRPr="00DD5221">
        <w:rPr>
          <w:rFonts w:ascii="Palatino Linotype" w:hAnsi="Palatino Linotype"/>
          <w:b/>
          <w:sz w:val="24"/>
          <w:lang w:val="es-ES"/>
        </w:rPr>
        <w:t xml:space="preserve"> </w:t>
      </w:r>
      <w:r w:rsidRPr="00DD5221">
        <w:rPr>
          <w:rFonts w:ascii="Palatino Linotype" w:hAnsi="Palatino Linotype"/>
          <w:sz w:val="24"/>
          <w:lang w:val="es-ES"/>
        </w:rPr>
        <w:t>a la Información Pública del Estado de México y Municipios establece dos puntos importantes que impactan sobre la modalidad de entrega de la información.</w:t>
      </w:r>
    </w:p>
    <w:p w14:paraId="32CA0F37" w14:textId="77777777" w:rsidR="00E877F4" w:rsidRPr="00A85DC0" w:rsidRDefault="00E877F4" w:rsidP="00E877F4">
      <w:pPr>
        <w:pStyle w:val="Prrafodelista"/>
        <w:tabs>
          <w:tab w:val="left" w:pos="851"/>
        </w:tabs>
        <w:spacing w:before="240" w:after="240" w:line="360" w:lineRule="auto"/>
        <w:ind w:left="0" w:right="49"/>
        <w:jc w:val="both"/>
        <w:rPr>
          <w:rFonts w:ascii="Palatino Linotype" w:hAnsi="Palatino Linotype"/>
          <w:sz w:val="24"/>
          <w:lang w:val="es-ES"/>
        </w:rPr>
      </w:pPr>
    </w:p>
    <w:p w14:paraId="0CB66C8D" w14:textId="77777777" w:rsidR="00E877F4" w:rsidRPr="00A85DC0" w:rsidRDefault="00E877F4" w:rsidP="00E877F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 xml:space="preserve">El primer punto a analizar es que la ley en materia contempla </w:t>
      </w:r>
      <w:r w:rsidRPr="00A85DC0">
        <w:rPr>
          <w:rFonts w:ascii="Palatino Linotype" w:hAnsi="Palatino Linotype"/>
          <w:b/>
          <w:sz w:val="24"/>
          <w:lang w:val="es-ES"/>
        </w:rPr>
        <w:t>información pública de oficio</w:t>
      </w:r>
      <w:r w:rsidRPr="00A85DC0">
        <w:rPr>
          <w:rFonts w:ascii="Palatino Linotype" w:hAnsi="Palatino Linotype"/>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4D6F2035" w14:textId="77777777" w:rsidR="00E877F4" w:rsidRPr="00A85DC0" w:rsidRDefault="00E877F4" w:rsidP="00E877F4">
      <w:pPr>
        <w:pStyle w:val="Prrafodelista"/>
        <w:tabs>
          <w:tab w:val="left" w:pos="851"/>
        </w:tabs>
        <w:spacing w:before="240" w:after="240" w:line="360" w:lineRule="auto"/>
        <w:ind w:left="0" w:right="49"/>
        <w:jc w:val="both"/>
        <w:rPr>
          <w:rFonts w:ascii="Palatino Linotype" w:hAnsi="Palatino Linotype"/>
          <w:sz w:val="24"/>
          <w:lang w:val="es-ES"/>
        </w:rPr>
      </w:pPr>
    </w:p>
    <w:p w14:paraId="3B3379EE" w14:textId="77777777" w:rsidR="00E877F4" w:rsidRPr="00A85DC0" w:rsidRDefault="00E877F4" w:rsidP="00E877F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A85DC0">
        <w:rPr>
          <w:rFonts w:ascii="Palatino Linotype" w:hAnsi="Palatino Linotype"/>
          <w:sz w:val="24"/>
          <w:lang w:val="es-ES"/>
        </w:rPr>
        <w:t>El segundo punto a analizar y que guarda estricta relación con el punto anterior, se encuentra en el artículo 161 de la citada Ley de Transparencia Local:</w:t>
      </w:r>
    </w:p>
    <w:p w14:paraId="40D96FC9" w14:textId="77777777" w:rsidR="00E877F4" w:rsidRPr="004E7C1F" w:rsidRDefault="00E877F4" w:rsidP="00E877F4">
      <w:pPr>
        <w:pStyle w:val="Prrafodelista"/>
        <w:rPr>
          <w:rFonts w:ascii="Palatino Linotype" w:hAnsi="Palatino Linotype"/>
          <w:lang w:val="es-ES"/>
        </w:rPr>
      </w:pPr>
    </w:p>
    <w:p w14:paraId="70A24111" w14:textId="77777777" w:rsidR="00E877F4" w:rsidRPr="00C15943" w:rsidRDefault="00E877F4" w:rsidP="00E877F4">
      <w:pPr>
        <w:autoSpaceDE w:val="0"/>
        <w:autoSpaceDN w:val="0"/>
        <w:adjustRightInd w:val="0"/>
        <w:spacing w:line="360" w:lineRule="auto"/>
        <w:ind w:left="567" w:right="567"/>
        <w:jc w:val="both"/>
        <w:rPr>
          <w:rFonts w:ascii="Palatino Linotype" w:hAnsi="Palatino Linotype"/>
          <w:i/>
          <w:sz w:val="28"/>
          <w:lang w:val="es-ES"/>
        </w:rPr>
      </w:pPr>
      <w:r w:rsidRPr="00C15943">
        <w:rPr>
          <w:rFonts w:ascii="Palatino Linotype" w:hAnsi="Palatino Linotype" w:cs="Bookman Old Style,Bold"/>
          <w:b/>
          <w:bCs/>
          <w:i/>
          <w:sz w:val="22"/>
        </w:rPr>
        <w:t xml:space="preserve">Artículo 161. </w:t>
      </w:r>
      <w:r w:rsidRPr="00A55D9A">
        <w:rPr>
          <w:rFonts w:ascii="Palatino Linotype" w:hAnsi="Palatino Linotype" w:cs="Bookman Old Style"/>
          <w:b/>
          <w:i/>
          <w:sz w:val="22"/>
        </w:rPr>
        <w:t>Cuando la información requerida por el solicitante ya esté disponible</w:t>
      </w:r>
      <w:r w:rsidRPr="00C15943">
        <w:rPr>
          <w:rFonts w:ascii="Palatino Linotype" w:hAnsi="Palatino Linotype" w:cs="Bookman Old Style"/>
          <w:i/>
          <w:sz w:val="22"/>
        </w:rPr>
        <w:t xml:space="preserve"> al público en medios impresos, tales como libros, compendios, trípticos, registros públicos, </w:t>
      </w:r>
      <w:r w:rsidRPr="00A55D9A">
        <w:rPr>
          <w:rFonts w:ascii="Palatino Linotype" w:hAnsi="Palatino Linotype" w:cs="Bookman Old Style"/>
          <w:b/>
          <w:i/>
          <w:sz w:val="22"/>
        </w:rPr>
        <w:t xml:space="preserve">en formatos electrónicos disponibles en Internet </w:t>
      </w:r>
      <w:r w:rsidRPr="00C15943">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A55D9A">
        <w:rPr>
          <w:rFonts w:ascii="Palatino Linotype" w:hAnsi="Palatino Linotype" w:cs="Bookman Old Style"/>
          <w:b/>
          <w:i/>
          <w:sz w:val="22"/>
        </w:rPr>
        <w:t>en un plazo no mayor a cinco días hábiles</w:t>
      </w:r>
      <w:r w:rsidRPr="00C15943">
        <w:rPr>
          <w:rFonts w:ascii="Palatino Linotype" w:hAnsi="Palatino Linotype" w:cs="Bookman Old Style"/>
          <w:i/>
          <w:sz w:val="22"/>
        </w:rPr>
        <w:t xml:space="preserve">. </w:t>
      </w:r>
      <w:r w:rsidRPr="00A55D9A">
        <w:rPr>
          <w:rFonts w:ascii="Palatino Linotype" w:hAnsi="Palatino Linotype" w:cs="Bookman Old Style"/>
          <w:b/>
          <w:i/>
          <w:sz w:val="22"/>
        </w:rPr>
        <w:t xml:space="preserve">La fuente deberá ser precisa y concreta y no debe implicar que </w:t>
      </w:r>
      <w:r w:rsidRPr="00A55D9A">
        <w:rPr>
          <w:rFonts w:ascii="Palatino Linotype" w:hAnsi="Palatino Linotype" w:cs="Bookman Old Style"/>
          <w:b/>
          <w:i/>
          <w:sz w:val="22"/>
        </w:rPr>
        <w:lastRenderedPageBreak/>
        <w:t>el solicitante realice una búsqueda en toda la información que se encuentre disponible</w:t>
      </w:r>
      <w:r>
        <w:rPr>
          <w:rFonts w:ascii="Palatino Linotype" w:hAnsi="Palatino Linotype" w:cs="Bookman Old Style"/>
          <w:i/>
          <w:sz w:val="22"/>
        </w:rPr>
        <w:t>.</w:t>
      </w:r>
    </w:p>
    <w:p w14:paraId="1BA71B38" w14:textId="77777777" w:rsidR="00E877F4" w:rsidRPr="00A85DC0" w:rsidRDefault="00E877F4" w:rsidP="00E877F4">
      <w:pPr>
        <w:pStyle w:val="Prrafodelista"/>
        <w:numPr>
          <w:ilvl w:val="0"/>
          <w:numId w:val="2"/>
        </w:numPr>
        <w:tabs>
          <w:tab w:val="left" w:pos="851"/>
        </w:tabs>
        <w:spacing w:before="240" w:after="240" w:line="360" w:lineRule="auto"/>
        <w:ind w:left="0" w:right="49" w:firstLine="0"/>
        <w:jc w:val="both"/>
        <w:rPr>
          <w:rFonts w:ascii="Palatino Linotype" w:hAnsi="Palatino Linotype"/>
          <w:i/>
          <w:sz w:val="36"/>
          <w:lang w:val="es-ES"/>
        </w:rPr>
      </w:pPr>
      <w:r w:rsidRPr="00A85DC0">
        <w:rPr>
          <w:rFonts w:ascii="Palatino Linotype" w:hAnsi="Palatino Linotype"/>
          <w:sz w:val="24"/>
          <w:lang w:val="es-ES"/>
        </w:rPr>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74CBF880" w14:textId="77777777" w:rsidR="00E877F4" w:rsidRPr="00420A0B" w:rsidRDefault="00E877F4" w:rsidP="00E877F4">
      <w:pPr>
        <w:pStyle w:val="Prrafodelista"/>
        <w:tabs>
          <w:tab w:val="left" w:pos="851"/>
        </w:tabs>
        <w:spacing w:before="240" w:after="240" w:line="360" w:lineRule="auto"/>
        <w:ind w:left="0" w:right="49"/>
        <w:jc w:val="both"/>
        <w:rPr>
          <w:rFonts w:ascii="Palatino Linotype" w:hAnsi="Palatino Linotype"/>
          <w:i/>
          <w:sz w:val="24"/>
          <w:lang w:val="es-ES"/>
        </w:rPr>
      </w:pPr>
    </w:p>
    <w:p w14:paraId="50093970" w14:textId="77777777" w:rsidR="00E877F4" w:rsidRPr="00420A0B" w:rsidRDefault="00E877F4" w:rsidP="00E877F4">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sidRPr="00DD5221">
        <w:rPr>
          <w:rFonts w:ascii="Palatino Linotype" w:hAnsi="Palatino Linotype"/>
          <w:b/>
          <w:sz w:val="24"/>
          <w:lang w:val="es-ES"/>
        </w:rPr>
        <w:t>La orientación</w:t>
      </w:r>
      <w:r>
        <w:rPr>
          <w:rFonts w:ascii="Palatino Linotype" w:hAnsi="Palatino Linotype"/>
          <w:sz w:val="24"/>
          <w:lang w:val="es-ES"/>
        </w:rPr>
        <w:t xml:space="preserve"> que realicen los Sujetos Obligados a los sitios electrónicos para la consulta de la información </w:t>
      </w:r>
      <w:r w:rsidRPr="00DD5221">
        <w:rPr>
          <w:rFonts w:ascii="Palatino Linotype" w:hAnsi="Palatino Linotype"/>
          <w:b/>
          <w:sz w:val="24"/>
          <w:lang w:val="es-ES"/>
        </w:rPr>
        <w:t>debe cumplir con las características de tiempo y forma.</w:t>
      </w:r>
    </w:p>
    <w:p w14:paraId="0CED701B" w14:textId="77777777" w:rsidR="00E877F4" w:rsidRPr="00420A0B" w:rsidRDefault="00E877F4" w:rsidP="00E877F4">
      <w:pPr>
        <w:pStyle w:val="Prrafodelista"/>
        <w:rPr>
          <w:rFonts w:ascii="Palatino Linotype" w:hAnsi="Palatino Linotype"/>
          <w:sz w:val="24"/>
          <w:lang w:val="es-ES"/>
        </w:rPr>
      </w:pPr>
    </w:p>
    <w:p w14:paraId="0BF27D4D" w14:textId="77777777" w:rsidR="00E877F4" w:rsidRPr="00F224D7" w:rsidRDefault="00E877F4" w:rsidP="00E877F4">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Pr>
          <w:rFonts w:ascii="Palatino Linotype" w:hAnsi="Palatino Linotype"/>
          <w:sz w:val="24"/>
          <w:lang w:val="es-ES"/>
        </w:rPr>
        <w:t>Para que la orientación se encuentre en tiempo, debe realizarse en un plazo no mayor a cinco días hábiles, lo que no ocurrió en dicho caso, toda vez que el Sujeto Obligado no dio respuesta a la solicitud de información, si no que fue enviada a través de informe justificado</w:t>
      </w:r>
      <w:r>
        <w:rPr>
          <w:rFonts w:ascii="Palatino Linotype" w:hAnsi="Palatino Linotype"/>
          <w:i/>
          <w:sz w:val="32"/>
          <w:lang w:val="es-ES"/>
        </w:rPr>
        <w:t xml:space="preserve">, </w:t>
      </w:r>
      <w:r w:rsidRPr="00F224D7">
        <w:rPr>
          <w:rFonts w:ascii="Palatino Linotype" w:hAnsi="Palatino Linotype"/>
          <w:sz w:val="24"/>
          <w:lang w:val="es-ES"/>
        </w:rPr>
        <w:t xml:space="preserve">por lo que evidentemente se encuentra fuera del plazo que señala la normatividad en materia, lo que trae como consecuencia que </w:t>
      </w:r>
      <w:r w:rsidRPr="00F224D7">
        <w:rPr>
          <w:rFonts w:ascii="Palatino Linotype" w:hAnsi="Palatino Linotype"/>
          <w:b/>
          <w:sz w:val="24"/>
          <w:lang w:val="es-ES"/>
        </w:rPr>
        <w:t>la orientación no se encuentre en tiempo</w:t>
      </w:r>
      <w:r w:rsidRPr="00F224D7">
        <w:rPr>
          <w:rFonts w:ascii="Palatino Linotype" w:hAnsi="Palatino Linotype"/>
          <w:sz w:val="24"/>
          <w:lang w:val="es-ES"/>
        </w:rPr>
        <w:t>.</w:t>
      </w:r>
    </w:p>
    <w:p w14:paraId="70BD9D01" w14:textId="77777777" w:rsidR="00E877F4" w:rsidRPr="00420A0B" w:rsidRDefault="00E877F4" w:rsidP="00E877F4">
      <w:pPr>
        <w:pStyle w:val="Prrafodelista"/>
        <w:rPr>
          <w:rFonts w:ascii="Palatino Linotype" w:hAnsi="Palatino Linotype"/>
          <w:sz w:val="24"/>
          <w:lang w:val="es-ES"/>
        </w:rPr>
      </w:pPr>
    </w:p>
    <w:p w14:paraId="353D2BBF" w14:textId="77777777" w:rsidR="00E877F4" w:rsidRPr="00353FF4" w:rsidRDefault="00E877F4" w:rsidP="00E877F4">
      <w:pPr>
        <w:pStyle w:val="Prrafodelista"/>
        <w:numPr>
          <w:ilvl w:val="0"/>
          <w:numId w:val="2"/>
        </w:numPr>
        <w:tabs>
          <w:tab w:val="left" w:pos="851"/>
        </w:tabs>
        <w:spacing w:before="240" w:after="240" w:line="360" w:lineRule="auto"/>
        <w:ind w:left="0" w:right="49" w:firstLine="0"/>
        <w:jc w:val="both"/>
        <w:rPr>
          <w:rFonts w:ascii="Palatino Linotype" w:hAnsi="Palatino Linotype"/>
          <w:i/>
          <w:sz w:val="32"/>
          <w:lang w:val="es-ES"/>
        </w:rPr>
      </w:pPr>
      <w:r>
        <w:rPr>
          <w:rFonts w:ascii="Palatino Linotype" w:hAnsi="Palatino Linotype"/>
          <w:sz w:val="24"/>
          <w:lang w:val="es-ES"/>
        </w:rPr>
        <w:lastRenderedPageBreak/>
        <w:t>Ahora bien, la normatividad en materia establece que las direcciones electrónicas deben ser precisas, de tal modo que no implique que el Recurrente deba de realizar una búsqueda dentro de toda la información disponible.</w:t>
      </w:r>
    </w:p>
    <w:p w14:paraId="06C405F2" w14:textId="77777777" w:rsidR="00E877F4" w:rsidRPr="00353FF4" w:rsidRDefault="00E877F4" w:rsidP="00E877F4">
      <w:pPr>
        <w:pStyle w:val="Prrafodelista"/>
        <w:rPr>
          <w:rFonts w:ascii="Palatino Linotype" w:hAnsi="Palatino Linotype"/>
          <w:i/>
          <w:sz w:val="24"/>
          <w:lang w:val="es-ES"/>
        </w:rPr>
      </w:pPr>
    </w:p>
    <w:p w14:paraId="2924DA4D" w14:textId="77777777" w:rsidR="00E877F4" w:rsidRDefault="00E877F4" w:rsidP="00E877F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El Sujeto Obligado señaló, a través de informe justificado, que la información solicitada se encontraba en la siguiente liga electrónica:</w:t>
      </w:r>
    </w:p>
    <w:p w14:paraId="05D77718" w14:textId="77777777" w:rsidR="00E877F4" w:rsidRPr="00E32C71" w:rsidRDefault="00E877F4" w:rsidP="00E877F4">
      <w:pPr>
        <w:pStyle w:val="Prrafodelista"/>
        <w:rPr>
          <w:rFonts w:ascii="Palatino Linotype" w:hAnsi="Palatino Linotype"/>
          <w:sz w:val="24"/>
          <w:lang w:val="es-ES"/>
        </w:rPr>
      </w:pPr>
    </w:p>
    <w:p w14:paraId="36009342" w14:textId="77777777" w:rsidR="00E877F4" w:rsidRPr="00F224D7" w:rsidRDefault="00291924" w:rsidP="00E877F4">
      <w:pPr>
        <w:pStyle w:val="Sangradetextonormal"/>
        <w:numPr>
          <w:ilvl w:val="0"/>
          <w:numId w:val="35"/>
        </w:numPr>
        <w:spacing w:after="0"/>
        <w:jc w:val="both"/>
        <w:rPr>
          <w:rFonts w:ascii="Palatino Linotype" w:hAnsi="Palatino Linotype" w:cs="Arial"/>
          <w:b/>
          <w:bCs/>
          <w:sz w:val="24"/>
          <w:szCs w:val="24"/>
        </w:rPr>
      </w:pPr>
      <w:hyperlink r:id="rId15" w:history="1">
        <w:r w:rsidR="00E877F4" w:rsidRPr="00056664">
          <w:rPr>
            <w:rStyle w:val="Hipervnculo"/>
            <w:rFonts w:ascii="Palatino Linotype" w:hAnsi="Palatino Linotype"/>
            <w:sz w:val="24"/>
          </w:rPr>
          <w:t>https://imcufidez.zinacantepec.gob.mx/conac_imcufidez.php</w:t>
        </w:r>
      </w:hyperlink>
      <w:r w:rsidR="00E877F4">
        <w:rPr>
          <w:rFonts w:ascii="Palatino Linotype" w:hAnsi="Palatino Linotype"/>
          <w:sz w:val="24"/>
          <w:lang w:val="es-ES"/>
        </w:rPr>
        <w:t xml:space="preserve"> </w:t>
      </w:r>
      <w:r w:rsidR="00E877F4" w:rsidRPr="00F224D7">
        <w:rPr>
          <w:rFonts w:ascii="Palatino Linotype" w:hAnsi="Palatino Linotype"/>
          <w:sz w:val="24"/>
        </w:rPr>
        <w:t xml:space="preserve"> </w:t>
      </w:r>
    </w:p>
    <w:p w14:paraId="4F1E2604" w14:textId="77777777" w:rsidR="00E877F4" w:rsidRPr="00A55D9A" w:rsidRDefault="00E877F4" w:rsidP="00E877F4">
      <w:pPr>
        <w:rPr>
          <w:rFonts w:ascii="Palatino Linotype" w:hAnsi="Palatino Linotype"/>
          <w:lang w:val="es-ES"/>
        </w:rPr>
      </w:pPr>
    </w:p>
    <w:p w14:paraId="52A53587" w14:textId="77777777" w:rsidR="00E877F4" w:rsidRDefault="00E877F4" w:rsidP="00E877F4">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Pr>
          <w:rFonts w:ascii="Palatino Linotype" w:hAnsi="Palatino Linotype"/>
          <w:sz w:val="24"/>
          <w:lang w:val="es-ES"/>
        </w:rPr>
        <w:t>Al dirigirse a la página señalada, se aprecia que remite a la página del IMCUFIDEZ Zinacantepec, en el apartado Consejo Nacional de Armonización Contable:</w:t>
      </w:r>
    </w:p>
    <w:p w14:paraId="27036039" w14:textId="77777777" w:rsidR="00E877F4" w:rsidRDefault="00E877F4" w:rsidP="00E877F4">
      <w:pPr>
        <w:pStyle w:val="Prrafodelista"/>
        <w:tabs>
          <w:tab w:val="left" w:pos="851"/>
        </w:tabs>
        <w:spacing w:before="240" w:after="240" w:line="360" w:lineRule="auto"/>
        <w:ind w:left="0" w:right="49"/>
        <w:jc w:val="both"/>
        <w:rPr>
          <w:rFonts w:ascii="Palatino Linotype" w:hAnsi="Palatino Linotype"/>
          <w:sz w:val="24"/>
          <w:lang w:val="es-ES"/>
        </w:rPr>
      </w:pPr>
    </w:p>
    <w:p w14:paraId="478F3EED" w14:textId="77777777" w:rsidR="00E877F4" w:rsidRDefault="00E877F4" w:rsidP="00E877F4">
      <w:pPr>
        <w:pStyle w:val="Prrafodelista"/>
        <w:tabs>
          <w:tab w:val="left" w:pos="851"/>
        </w:tabs>
        <w:spacing w:before="240" w:after="240" w:line="360" w:lineRule="auto"/>
        <w:ind w:left="0" w:right="49"/>
        <w:jc w:val="center"/>
        <w:rPr>
          <w:rFonts w:ascii="Palatino Linotype" w:hAnsi="Palatino Linotype"/>
          <w:sz w:val="24"/>
          <w:lang w:val="es-ES"/>
        </w:rPr>
      </w:pPr>
      <w:r>
        <w:rPr>
          <w:noProof/>
          <w:lang w:eastAsia="es-MX"/>
        </w:rPr>
        <w:drawing>
          <wp:inline distT="0" distB="0" distL="0" distR="0" wp14:anchorId="2E2A2E56" wp14:editId="234057A9">
            <wp:extent cx="4410075" cy="2343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986" t="9141" r="20223" b="18322"/>
                    <a:stretch/>
                  </pic:blipFill>
                  <pic:spPr bwMode="auto">
                    <a:xfrm>
                      <a:off x="0" y="0"/>
                      <a:ext cx="4410075" cy="2343150"/>
                    </a:xfrm>
                    <a:prstGeom prst="rect">
                      <a:avLst/>
                    </a:prstGeom>
                    <a:ln>
                      <a:noFill/>
                    </a:ln>
                    <a:extLst>
                      <a:ext uri="{53640926-AAD7-44D8-BBD7-CCE9431645EC}">
                        <a14:shadowObscured xmlns:a14="http://schemas.microsoft.com/office/drawing/2010/main"/>
                      </a:ext>
                    </a:extLst>
                  </pic:spPr>
                </pic:pic>
              </a:graphicData>
            </a:graphic>
          </wp:inline>
        </w:drawing>
      </w:r>
    </w:p>
    <w:p w14:paraId="5D6DEA3B" w14:textId="77777777" w:rsidR="00E877F4" w:rsidRDefault="00E877F4" w:rsidP="00E877F4">
      <w:pPr>
        <w:pStyle w:val="Prrafodelista"/>
        <w:tabs>
          <w:tab w:val="left" w:pos="851"/>
        </w:tabs>
        <w:spacing w:before="240" w:after="240" w:line="360" w:lineRule="auto"/>
        <w:ind w:left="0" w:right="49"/>
        <w:jc w:val="center"/>
        <w:rPr>
          <w:rFonts w:ascii="Palatino Linotype" w:hAnsi="Palatino Linotype"/>
          <w:sz w:val="24"/>
          <w:lang w:val="es-ES"/>
        </w:rPr>
      </w:pPr>
      <w:r>
        <w:rPr>
          <w:noProof/>
          <w:lang w:eastAsia="es-MX"/>
        </w:rPr>
        <w:lastRenderedPageBreak/>
        <w:drawing>
          <wp:inline distT="0" distB="0" distL="0" distR="0" wp14:anchorId="766FADA2" wp14:editId="35650561">
            <wp:extent cx="2705100" cy="17764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9405" t="16218" r="47258" b="44859"/>
                    <a:stretch/>
                  </pic:blipFill>
                  <pic:spPr bwMode="auto">
                    <a:xfrm>
                      <a:off x="0" y="0"/>
                      <a:ext cx="2714089" cy="1782387"/>
                    </a:xfrm>
                    <a:prstGeom prst="rect">
                      <a:avLst/>
                    </a:prstGeom>
                    <a:ln>
                      <a:noFill/>
                    </a:ln>
                    <a:extLst>
                      <a:ext uri="{53640926-AAD7-44D8-BBD7-CCE9431645EC}">
                        <a14:shadowObscured xmlns:a14="http://schemas.microsoft.com/office/drawing/2010/main"/>
                      </a:ext>
                    </a:extLst>
                  </pic:spPr>
                </pic:pic>
              </a:graphicData>
            </a:graphic>
          </wp:inline>
        </w:drawing>
      </w:r>
    </w:p>
    <w:p w14:paraId="5CBFB4FF" w14:textId="77777777" w:rsidR="00E877F4" w:rsidRDefault="00E877F4" w:rsidP="00E877F4">
      <w:pPr>
        <w:pStyle w:val="Prrafodelista"/>
        <w:tabs>
          <w:tab w:val="left" w:pos="851"/>
        </w:tabs>
        <w:spacing w:before="240" w:after="240" w:line="360" w:lineRule="auto"/>
        <w:ind w:left="0" w:right="49"/>
        <w:jc w:val="center"/>
        <w:rPr>
          <w:rFonts w:ascii="Palatino Linotype" w:hAnsi="Palatino Linotype"/>
          <w:sz w:val="24"/>
          <w:lang w:val="es-ES"/>
        </w:rPr>
      </w:pPr>
    </w:p>
    <w:p w14:paraId="418F7321" w14:textId="77777777" w:rsidR="00E877F4" w:rsidRPr="008B401E" w:rsidRDefault="00E877F4" w:rsidP="00E877F4">
      <w:pPr>
        <w:pStyle w:val="Prrafodelista"/>
        <w:numPr>
          <w:ilvl w:val="0"/>
          <w:numId w:val="2"/>
        </w:numPr>
        <w:spacing w:before="240" w:after="240" w:line="360" w:lineRule="auto"/>
        <w:ind w:left="0" w:firstLine="0"/>
        <w:jc w:val="both"/>
        <w:rPr>
          <w:rFonts w:ascii="Palatino Linotype" w:eastAsia="MS Mincho" w:hAnsi="Palatino Linotype"/>
          <w:sz w:val="24"/>
          <w:lang w:val="es-ES_tradnl"/>
        </w:rPr>
      </w:pPr>
      <w:r w:rsidRPr="008B401E">
        <w:rPr>
          <w:rFonts w:ascii="Palatino Linotype" w:eastAsia="MS Mincho" w:hAnsi="Palatino Linotype"/>
          <w:sz w:val="24"/>
          <w:lang w:val="es-ES_tradnl"/>
        </w:rPr>
        <w:t>Como se advierte, la liga electrónica no remite de forma directa a la información solicitada, lo que implicaría que el particular realice una búsqueda en toda la información,</w:t>
      </w:r>
      <w:r>
        <w:rPr>
          <w:rFonts w:ascii="Palatino Linotype" w:eastAsia="MS Mincho" w:hAnsi="Palatino Linotype"/>
          <w:sz w:val="24"/>
          <w:lang w:val="es-ES_tradnl"/>
        </w:rPr>
        <w:t xml:space="preserve"> es decir, no se da cumplimiento con lo establecido en el artículo 161 de la Ley de Transparencia referida, </w:t>
      </w:r>
      <w:r w:rsidRPr="008B401E">
        <w:rPr>
          <w:rFonts w:ascii="Palatino Linotype" w:eastAsia="MS Mincho" w:hAnsi="Palatino Linotype"/>
          <w:sz w:val="24"/>
          <w:lang w:val="es-ES_tradnl"/>
        </w:rPr>
        <w:t xml:space="preserve"> </w:t>
      </w:r>
      <w:r>
        <w:rPr>
          <w:rFonts w:ascii="Palatino Linotype" w:eastAsia="MS Mincho" w:hAnsi="Palatino Linotype"/>
          <w:sz w:val="24"/>
          <w:lang w:val="es-ES_tradnl"/>
        </w:rPr>
        <w:t xml:space="preserve">que establece que cuando la información ya se encuentre en medios electrónicos, la fuente debe ser precisa y concreta, </w:t>
      </w:r>
      <w:r w:rsidRPr="008B401E">
        <w:rPr>
          <w:rFonts w:ascii="Palatino Linotype" w:eastAsia="MS Mincho" w:hAnsi="Palatino Linotype"/>
          <w:sz w:val="24"/>
          <w:lang w:val="es-ES_tradnl"/>
        </w:rPr>
        <w:t xml:space="preserve">por lo tanto, la información remitida en informe justificado no colma con la solicitud </w:t>
      </w:r>
      <w:r>
        <w:rPr>
          <w:rFonts w:ascii="Palatino Linotype" w:eastAsia="MS Mincho" w:hAnsi="Palatino Linotype"/>
          <w:sz w:val="24"/>
          <w:lang w:val="es-ES_tradnl"/>
        </w:rPr>
        <w:t xml:space="preserve"> </w:t>
      </w:r>
      <w:r w:rsidRPr="008B401E">
        <w:rPr>
          <w:rFonts w:ascii="Palatino Linotype" w:eastAsia="MS Mincho" w:hAnsi="Palatino Linotype"/>
          <w:sz w:val="24"/>
          <w:lang w:val="es-ES_tradnl"/>
        </w:rPr>
        <w:t>de informaci</w:t>
      </w:r>
      <w:r>
        <w:rPr>
          <w:rFonts w:ascii="Palatino Linotype" w:eastAsia="MS Mincho" w:hAnsi="Palatino Linotype"/>
          <w:sz w:val="24"/>
          <w:lang w:val="es-ES_tradnl"/>
        </w:rPr>
        <w:t>ón.</w:t>
      </w:r>
    </w:p>
    <w:p w14:paraId="37408052" w14:textId="77777777" w:rsidR="00E877F4" w:rsidRDefault="00E877F4" w:rsidP="00E877F4">
      <w:pPr>
        <w:pStyle w:val="Prrafodelista"/>
        <w:spacing w:before="240" w:after="240" w:line="360" w:lineRule="auto"/>
        <w:ind w:left="360"/>
        <w:jc w:val="both"/>
        <w:rPr>
          <w:rFonts w:ascii="Palatino Linotype" w:eastAsia="MS Mincho" w:hAnsi="Palatino Linotype"/>
          <w:lang w:val="es-ES_tradnl"/>
        </w:rPr>
      </w:pPr>
    </w:p>
    <w:p w14:paraId="2458EC5C" w14:textId="3E3E2CC1" w:rsidR="00E877F4" w:rsidRPr="00AA7C7B" w:rsidRDefault="00E877F4" w:rsidP="00AA7C7B">
      <w:pPr>
        <w:pStyle w:val="Prrafodelista"/>
        <w:numPr>
          <w:ilvl w:val="0"/>
          <w:numId w:val="2"/>
        </w:numPr>
        <w:spacing w:before="240" w:after="240" w:line="360" w:lineRule="auto"/>
        <w:ind w:left="0" w:firstLine="0"/>
        <w:jc w:val="both"/>
        <w:rPr>
          <w:rFonts w:ascii="Palatino Linotype" w:eastAsia="MS Mincho" w:hAnsi="Palatino Linotype"/>
          <w:sz w:val="24"/>
          <w:lang w:val="es-ES_tradnl"/>
        </w:rPr>
      </w:pPr>
      <w:r w:rsidRPr="008B401E">
        <w:rPr>
          <w:rFonts w:ascii="Palatino Linotype" w:eastAsia="MS Mincho" w:hAnsi="Palatino Linotype"/>
          <w:sz w:val="24"/>
          <w:lang w:val="es-ES_tradnl"/>
        </w:rPr>
        <w:t>En ese contexto, este Órgano Garante determina dable ordenar la entrega</w:t>
      </w:r>
      <w:r>
        <w:rPr>
          <w:rFonts w:ascii="Palatino Linotype" w:eastAsia="MS Mincho" w:hAnsi="Palatino Linotype"/>
          <w:sz w:val="24"/>
          <w:lang w:val="es-ES_tradnl"/>
        </w:rPr>
        <w:t xml:space="preserve"> de las facturas y recibos de pago del IMCUFIDEZ referentes al mes de noviembre y diciembre de dos mil veintidós. </w:t>
      </w:r>
    </w:p>
    <w:p w14:paraId="19F5F5CD" w14:textId="77777777" w:rsidR="005D4373" w:rsidRPr="005D4373" w:rsidRDefault="005D4373" w:rsidP="005D4373">
      <w:pPr>
        <w:pStyle w:val="Prrafodelista"/>
        <w:tabs>
          <w:tab w:val="left" w:pos="567"/>
        </w:tabs>
        <w:spacing w:line="360" w:lineRule="auto"/>
        <w:ind w:left="0"/>
        <w:jc w:val="both"/>
        <w:rPr>
          <w:rFonts w:ascii="Palatino Linotype" w:eastAsia="Calibri" w:hAnsi="Palatino Linotype" w:cs="Arial"/>
          <w:sz w:val="24"/>
        </w:rPr>
      </w:pPr>
    </w:p>
    <w:p w14:paraId="22F26A18" w14:textId="77777777" w:rsidR="00CB2836" w:rsidRPr="00CB2836" w:rsidRDefault="00CB2836" w:rsidP="00CB2836">
      <w:pPr>
        <w:pStyle w:val="Ttulo1"/>
        <w:rPr>
          <w:rFonts w:ascii="Palatino Linotype" w:hAnsi="Palatino Linotype"/>
          <w:b/>
          <w:color w:val="auto"/>
          <w:sz w:val="24"/>
          <w:lang w:val="es-ES_tradnl"/>
        </w:rPr>
      </w:pPr>
      <w:bookmarkStart w:id="18" w:name="_Toc87549682"/>
      <w:r w:rsidRPr="00CB2836">
        <w:rPr>
          <w:rFonts w:ascii="Palatino Linotype" w:hAnsi="Palatino Linotype"/>
          <w:b/>
          <w:color w:val="auto"/>
          <w:sz w:val="24"/>
          <w:lang w:val="es-ES_tradnl"/>
        </w:rPr>
        <w:t>QUINTO. De la versión pública.</w:t>
      </w:r>
      <w:bookmarkEnd w:id="18"/>
    </w:p>
    <w:p w14:paraId="48DCD071" w14:textId="77777777" w:rsidR="00CB2836" w:rsidRPr="00030C87" w:rsidRDefault="00CB2836" w:rsidP="00CB2836">
      <w:pPr>
        <w:rPr>
          <w:rFonts w:ascii="Palatino Linotype" w:hAnsi="Palatino Linotype"/>
          <w:lang w:val="es-ES_tradnl"/>
        </w:rPr>
      </w:pPr>
    </w:p>
    <w:p w14:paraId="5A3561F4" w14:textId="77777777" w:rsidR="00CB2836" w:rsidRPr="00CB2836"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9" w:name="_Toc48135362"/>
      <w:bookmarkStart w:id="20" w:name="_Toc72309902"/>
      <w:bookmarkStart w:id="21" w:name="_Toc73643041"/>
      <w:bookmarkStart w:id="22" w:name="_Toc73911519"/>
      <w:bookmarkStart w:id="23" w:name="_Toc87549683"/>
      <w:r w:rsidRPr="00CB2836">
        <w:rPr>
          <w:rFonts w:ascii="Palatino Linotype" w:hAnsi="Palatino Linotype" w:cs="Times New Roman"/>
          <w:b/>
          <w:color w:val="000000" w:themeColor="text1"/>
          <w:sz w:val="24"/>
          <w:szCs w:val="24"/>
          <w:lang w:eastAsia="es-ES_tradnl"/>
        </w:rPr>
        <w:t>Nociones generales.</w:t>
      </w:r>
      <w:bookmarkEnd w:id="19"/>
      <w:bookmarkEnd w:id="20"/>
      <w:bookmarkEnd w:id="21"/>
      <w:bookmarkEnd w:id="22"/>
      <w:bookmarkEnd w:id="23"/>
      <w:r w:rsidRPr="00CB2836">
        <w:rPr>
          <w:rFonts w:ascii="Palatino Linotype" w:hAnsi="Palatino Linotype" w:cs="Times New Roman"/>
          <w:b/>
          <w:color w:val="000000" w:themeColor="text1"/>
          <w:sz w:val="24"/>
          <w:szCs w:val="24"/>
          <w:lang w:eastAsia="es-ES_tradnl"/>
        </w:rPr>
        <w:t xml:space="preserve"> </w:t>
      </w:r>
    </w:p>
    <w:p w14:paraId="4CFBC4DA" w14:textId="77777777" w:rsidR="00CB2836" w:rsidRPr="00030C87" w:rsidRDefault="00CB2836" w:rsidP="00CB2836">
      <w:pPr>
        <w:rPr>
          <w:rFonts w:ascii="Palatino Linotype" w:hAnsi="Palatino Linotype"/>
          <w:lang w:eastAsia="es-ES_tradnl"/>
        </w:rPr>
      </w:pPr>
    </w:p>
    <w:p w14:paraId="71BBB8A8" w14:textId="77777777" w:rsidR="00CB2836" w:rsidRPr="00CB2836"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B2836">
        <w:rPr>
          <w:rFonts w:ascii="Palatino Linotype" w:hAnsi="Palatino Linotype" w:cs="Arial"/>
          <w:color w:val="000000"/>
          <w:sz w:val="24"/>
        </w:rPr>
        <w:lastRenderedPageBreak/>
        <w:t>Debe destacarse que, debido a la naturaleza de la información solicitada</w:t>
      </w:r>
      <w:r w:rsidRPr="00CB2836">
        <w:rPr>
          <w:rFonts w:ascii="Palatino Linotype" w:hAnsi="Palatino Linotype" w:cs="Arial"/>
          <w:b/>
          <w:color w:val="000000"/>
          <w:sz w:val="24"/>
        </w:rPr>
        <w:t xml:space="preserve">, </w:t>
      </w:r>
      <w:r w:rsidRPr="00CB283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sz w:val="24"/>
        </w:rPr>
        <w:t xml:space="preserve">Sujeto Obligado </w:t>
      </w:r>
      <w:r w:rsidRPr="00CB2836">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CB2836"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4D2B6890" w14:textId="77777777" w:rsidR="00CB2836" w:rsidRPr="00CB2836"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B2836">
        <w:rPr>
          <w:rFonts w:ascii="Palatino Linotype" w:hAnsi="Palatino Linotype" w:cs="Arial"/>
          <w:color w:val="000000"/>
          <w:sz w:val="24"/>
          <w:szCs w:val="24"/>
        </w:rPr>
        <w:t xml:space="preserve">No pasa desapercibido para este Órgano Garante que los </w:t>
      </w:r>
      <w:r w:rsidRPr="00CB2836">
        <w:rPr>
          <w:rFonts w:ascii="Palatino Linotype" w:hAnsi="Palatino Linotype" w:cs="Arial"/>
          <w:b/>
          <w:bCs/>
          <w:color w:val="000000"/>
          <w:sz w:val="24"/>
          <w:szCs w:val="24"/>
        </w:rPr>
        <w:t xml:space="preserve">Sujetos Obligados </w:t>
      </w:r>
      <w:r w:rsidRPr="00CB2836">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030C87"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030C87"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2A73E002"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BE2CF3"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BE2CF3"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 xml:space="preserve">no se puede </w:t>
            </w:r>
            <w:r w:rsidRPr="00BE2CF3">
              <w:rPr>
                <w:rFonts w:ascii="Palatino Linotype" w:hAnsi="Palatino Linotype" w:cs="Arial"/>
                <w:color w:val="000000"/>
                <w:sz w:val="20"/>
                <w:u w:val="single"/>
              </w:rPr>
              <w:lastRenderedPageBreak/>
              <w:t>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030C87"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3491A29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BE2CF3"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030C87"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BE2CF3" w:rsidRDefault="00CB2836" w:rsidP="003E4CA3">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c) Formalidades para emitir el acuerdo de clasificación.</w:t>
            </w:r>
          </w:p>
        </w:tc>
        <w:tc>
          <w:tcPr>
            <w:tcW w:w="6667" w:type="dxa"/>
            <w:hideMark/>
          </w:tcPr>
          <w:p w14:paraId="12DC43B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BE2CF3"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030C87"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BE2CF3" w:rsidRDefault="00CB2836" w:rsidP="003E4CA3">
            <w:pPr>
              <w:tabs>
                <w:tab w:val="left" w:pos="284"/>
              </w:tabs>
              <w:spacing w:line="360" w:lineRule="auto"/>
              <w:rPr>
                <w:rFonts w:ascii="Palatino Linotype" w:hAnsi="Palatino Linotype"/>
                <w:b w:val="0"/>
                <w:sz w:val="20"/>
              </w:rPr>
            </w:pPr>
          </w:p>
          <w:p w14:paraId="223D977E" w14:textId="77777777" w:rsidR="00CB2836" w:rsidRPr="00BE2CF3" w:rsidRDefault="00CB2836" w:rsidP="003E4CA3">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29A9773E"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BE2CF3"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030C87"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BE2CF3" w:rsidRDefault="00CB2836" w:rsidP="003E4CA3">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BE2CF3"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BE2CF3"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Pero si la información que se pretende clasificar como confidencial no se encuentra en los supuestos de los artículos señalados y es posible, se </w:t>
            </w:r>
            <w:r w:rsidRPr="00BE2CF3">
              <w:rPr>
                <w:rFonts w:ascii="Palatino Linotype" w:hAnsi="Palatino Linotype" w:cs="Arial"/>
                <w:color w:val="000000"/>
                <w:sz w:val="20"/>
              </w:rPr>
              <w:lastRenderedPageBreak/>
              <w:t>deberá consultar al titular de los datos si permite o no el acceso. De no ser posible, la realización de la consulta, procede, fundando y motivando, la clasificación.</w:t>
            </w:r>
          </w:p>
        </w:tc>
      </w:tr>
    </w:tbl>
    <w:p w14:paraId="6E0269D5" w14:textId="77777777" w:rsidR="00CB2836" w:rsidRPr="00030C87"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3B0450"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B2836">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042A9DA0" w14:textId="77777777" w:rsidR="00CB2836" w:rsidRDefault="00CB2836" w:rsidP="00CB2836">
      <w:pPr>
        <w:pStyle w:val="Prrafodelista"/>
        <w:tabs>
          <w:tab w:val="left" w:pos="284"/>
        </w:tabs>
        <w:spacing w:line="360" w:lineRule="auto"/>
        <w:ind w:left="0"/>
        <w:jc w:val="both"/>
        <w:rPr>
          <w:rFonts w:ascii="Palatino Linotype" w:hAnsi="Palatino Linotype" w:cs="Arial"/>
          <w:sz w:val="24"/>
        </w:rPr>
      </w:pPr>
    </w:p>
    <w:bookmarkEnd w:id="10"/>
    <w:p w14:paraId="18814E0F" w14:textId="77777777" w:rsidR="005000AA" w:rsidRPr="00CB2836" w:rsidRDefault="005000AA" w:rsidP="00AA7C7B">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4" w:name="_Toc4061692"/>
      <w:bookmarkStart w:id="25" w:name="_Toc486525261"/>
      <w:bookmarkStart w:id="26" w:name="_Toc445745148"/>
      <w:bookmarkStart w:id="27" w:name="_Toc447699324"/>
      <w:bookmarkStart w:id="28" w:name="_Toc87549684"/>
      <w:r w:rsidRPr="007C7FFD">
        <w:rPr>
          <w:rFonts w:ascii="Palatino Linotype" w:hAnsi="Palatino Linotype"/>
          <w:b/>
          <w:color w:val="auto"/>
          <w:sz w:val="24"/>
          <w:szCs w:val="24"/>
        </w:rPr>
        <w:t>R E S O L U T I V O S</w:t>
      </w:r>
      <w:bookmarkEnd w:id="24"/>
      <w:bookmarkEnd w:id="25"/>
      <w:bookmarkEnd w:id="26"/>
      <w:bookmarkEnd w:id="27"/>
      <w:bookmarkEnd w:id="28"/>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74FCDACE"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AA7C7B">
        <w:rPr>
          <w:rFonts w:ascii="Palatino Linotype" w:eastAsia="Calibri" w:hAnsi="Palatino Linotype" w:cs="Tahoma"/>
          <w:b/>
          <w:sz w:val="24"/>
          <w:lang w:eastAsia="en-US"/>
        </w:rPr>
        <w:t>00963/INFOEM/ICR-215</w:t>
      </w:r>
      <w:r w:rsidR="00244431">
        <w:rPr>
          <w:rFonts w:ascii="Palatino Linotype" w:eastAsia="Calibri" w:hAnsi="Palatino Linotype" w:cs="Tahoma"/>
          <w:b/>
          <w:sz w:val="24"/>
          <w:lang w:eastAsia="en-US"/>
        </w:rPr>
        <w:t>/IP/RR/2023,</w:t>
      </w:r>
      <w:bookmarkStart w:id="29" w:name="_GoBack"/>
      <w:bookmarkEnd w:id="29"/>
      <w:r w:rsidRPr="008118EF">
        <w:rPr>
          <w:rFonts w:ascii="Palatino Linotype" w:hAnsi="Palatino Linotype"/>
          <w:b/>
          <w:sz w:val="28"/>
          <w:szCs w:val="24"/>
        </w:rPr>
        <w:t xml:space="preserve"> </w:t>
      </w:r>
      <w:r w:rsidRPr="00946F7F">
        <w:rPr>
          <w:rFonts w:ascii="Palatino Linotype" w:hAnsi="Palatino Linotype"/>
          <w:sz w:val="24"/>
          <w:szCs w:val="24"/>
        </w:rPr>
        <w:t>en términos de los</w:t>
      </w:r>
      <w:r w:rsidRPr="00946F7F">
        <w:rPr>
          <w:rFonts w:ascii="Palatino Linotype" w:hAnsi="Palatino Linotype"/>
          <w:b/>
          <w:bCs/>
          <w:sz w:val="24"/>
          <w:szCs w:val="24"/>
        </w:rPr>
        <w:t xml:space="preserve"> Considerandos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503E95AF" w:rsidR="00CB2836" w:rsidRPr="00946F7F"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ORDENA al </w:t>
      </w:r>
      <w:r w:rsidR="00B13121" w:rsidRPr="00C56D1A">
        <w:rPr>
          <w:rFonts w:ascii="Palatino Linotype" w:eastAsia="Calibri" w:hAnsi="Palatino Linotype" w:cs="Arial"/>
          <w:b/>
          <w:sz w:val="24"/>
        </w:rPr>
        <w:t xml:space="preserve">Ayuntamiento de </w:t>
      </w:r>
      <w:r w:rsidR="0046282B">
        <w:rPr>
          <w:rFonts w:ascii="Palatino Linotype" w:eastAsia="Calibri" w:hAnsi="Palatino Linotype" w:cs="Arial"/>
          <w:b/>
          <w:sz w:val="24"/>
        </w:rPr>
        <w:t>Zinacantepec</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Sistema de Acceso a la Información Mexiquense (SAIMEX</w:t>
      </w:r>
      <w:r w:rsidR="00AA7C7B">
        <w:rPr>
          <w:rFonts w:ascii="Palatino Linotype" w:eastAsia="Calibri" w:hAnsi="Palatino Linotype" w:cs="Arial"/>
          <w:b/>
          <w:bCs/>
          <w:sz w:val="24"/>
          <w:lang w:val="es-ES"/>
        </w:rPr>
        <w:t>)</w:t>
      </w:r>
      <w:r w:rsidRPr="00946F7F">
        <w:rPr>
          <w:rFonts w:ascii="Palatino Linotype" w:eastAsia="Calibri" w:hAnsi="Palatino Linotype" w:cs="Arial"/>
          <w:b/>
          <w:bCs/>
          <w:sz w:val="24"/>
          <w:lang w:val="es-ES"/>
        </w:rPr>
        <w:t xml:space="preserve">, </w:t>
      </w:r>
      <w:r w:rsidRPr="00946F7F">
        <w:rPr>
          <w:rFonts w:ascii="Palatino Linotype" w:eastAsia="Calibri" w:hAnsi="Palatino Linotype" w:cs="Arial"/>
          <w:bCs/>
          <w:sz w:val="24"/>
          <w:lang w:val="es-ES"/>
        </w:rPr>
        <w:t>de ser el caso en</w:t>
      </w:r>
      <w:r w:rsidRPr="00946F7F">
        <w:rPr>
          <w:rFonts w:ascii="Palatino Linotype" w:eastAsia="Calibri" w:hAnsi="Palatino Linotype" w:cs="Arial"/>
          <w:sz w:val="24"/>
          <w:lang w:val="es-ES"/>
        </w:rPr>
        <w:t xml:space="preserve"> versión pública, la</w:t>
      </w:r>
      <w:r w:rsidRPr="00946F7F">
        <w:rPr>
          <w:rFonts w:ascii="Palatino Linotype" w:eastAsia="Calibri" w:hAnsi="Palatino Linotype" w:cs="Arial"/>
          <w:bCs/>
          <w:sz w:val="24"/>
          <w:lang w:val="es-ES"/>
        </w:rPr>
        <w:t xml:space="preserve"> siguiente información:</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31C473BC" w14:textId="0F94D774" w:rsidR="00AA7C7B" w:rsidRPr="00BF0988" w:rsidRDefault="00AA7C7B" w:rsidP="00AA7C7B">
      <w:pPr>
        <w:pStyle w:val="Prrafodelista"/>
        <w:numPr>
          <w:ilvl w:val="0"/>
          <w:numId w:val="26"/>
        </w:numPr>
        <w:tabs>
          <w:tab w:val="left" w:pos="450"/>
          <w:tab w:val="left" w:pos="720"/>
        </w:tabs>
        <w:spacing w:line="360" w:lineRule="auto"/>
        <w:ind w:right="729"/>
        <w:contextualSpacing w:val="0"/>
        <w:jc w:val="both"/>
        <w:rPr>
          <w:rFonts w:ascii="Palatino Linotype" w:eastAsia="MS Mincho" w:hAnsi="Palatino Linotype" w:cs="Arial"/>
          <w:b/>
        </w:rPr>
      </w:pPr>
      <w:r w:rsidRPr="004A5FB3">
        <w:rPr>
          <w:rFonts w:ascii="Palatino Linotype" w:eastAsia="Calibri" w:hAnsi="Palatino Linotype" w:cs="Arial"/>
          <w:b/>
          <w:sz w:val="24"/>
        </w:rPr>
        <w:t xml:space="preserve">Facturas y recibos de pago del IMCUFIDEZ del mes de noviembre y diciembre de dos mil veintidós. </w:t>
      </w:r>
    </w:p>
    <w:p w14:paraId="3B5E55FA" w14:textId="77777777" w:rsidR="003B0450" w:rsidRPr="00AA7C7B" w:rsidRDefault="003B0450" w:rsidP="00AA7C7B">
      <w:pPr>
        <w:tabs>
          <w:tab w:val="left" w:pos="567"/>
        </w:tabs>
        <w:spacing w:line="360" w:lineRule="auto"/>
        <w:jc w:val="both"/>
        <w:rPr>
          <w:rFonts w:ascii="Palatino Linotype" w:eastAsia="Calibri" w:hAnsi="Palatino Linotype" w:cs="Arial"/>
          <w:b/>
          <w:sz w:val="24"/>
        </w:rPr>
      </w:pPr>
    </w:p>
    <w:p w14:paraId="6CC20491" w14:textId="77777777" w:rsidR="00CB2836" w:rsidRDefault="00CB2836" w:rsidP="00CB2836">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A3620CA" w14:textId="77777777" w:rsidR="00CB2836" w:rsidRDefault="00CB2836" w:rsidP="00CB2836">
      <w:pPr>
        <w:spacing w:line="360" w:lineRule="auto"/>
        <w:jc w:val="both"/>
        <w:rPr>
          <w:rFonts w:ascii="Palatino Linotype" w:eastAsia="Calibri" w:hAnsi="Palatino Linotype" w:cs="Arial"/>
        </w:rPr>
      </w:pPr>
    </w:p>
    <w:p w14:paraId="4BB5E526" w14:textId="64782B81" w:rsidR="00DB4536" w:rsidRPr="00AA7C7B" w:rsidRDefault="00CB2836"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w:t>
      </w:r>
      <w:r w:rsidR="00DB4536" w:rsidRPr="00DB4536">
        <w:rPr>
          <w:rFonts w:ascii="Palatino Linotype" w:hAnsi="Palatino Linotype"/>
          <w:b/>
          <w:sz w:val="24"/>
        </w:rPr>
        <w:t>Notifíquese</w:t>
      </w:r>
      <w:r w:rsidR="00DB4536" w:rsidRPr="00DB4536">
        <w:rPr>
          <w:rFonts w:ascii="Palatino Linotype" w:hAnsi="Palatino Linotype"/>
          <w:sz w:val="24"/>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DB4536" w:rsidRPr="007B015D">
        <w:rPr>
          <w:rFonts w:ascii="Palatino Linotype" w:hAnsi="Palatino Linotype"/>
          <w:b/>
          <w:sz w:val="24"/>
        </w:rPr>
        <w:t>plazo de diez días hábiles</w:t>
      </w:r>
      <w:r w:rsidR="00DB4536" w:rsidRPr="00DB4536">
        <w:rPr>
          <w:rFonts w:ascii="Palatino Linotype" w:hAnsi="Palatino Linotype"/>
          <w:sz w:val="24"/>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24D24D" w14:textId="77777777" w:rsidR="00DB4536" w:rsidRDefault="00DB4536" w:rsidP="00CB2836">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p>
    <w:p w14:paraId="65CFF4B0" w14:textId="2FC99C26"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r w:rsidR="00AA7C7B">
        <w:rPr>
          <w:rFonts w:ascii="Palatino Linotype" w:eastAsia="MS Mincho" w:hAnsi="Palatino Linotype"/>
          <w:sz w:val="24"/>
          <w:szCs w:val="24"/>
          <w:lang w:val="es-ES_tradnl"/>
        </w:rPr>
        <w:t>.</w:t>
      </w:r>
    </w:p>
    <w:p w14:paraId="75EAF8E6" w14:textId="77777777" w:rsidR="00CB2836" w:rsidRPr="00255189"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lastRenderedPageBreak/>
        <w:t>QUINTO.</w:t>
      </w:r>
      <w:r w:rsidR="00CB2836" w:rsidRPr="00255189">
        <w:rPr>
          <w:rFonts w:ascii="Palatino Linotype" w:eastAsia="MS Mincho" w:hAnsi="Palatino Linotype"/>
          <w:sz w:val="24"/>
          <w:szCs w:val="24"/>
        </w:rPr>
        <w:t xml:space="preserve"> </w:t>
      </w:r>
      <w:r w:rsidR="00CB2836" w:rsidRPr="00255189">
        <w:rPr>
          <w:rFonts w:ascii="Palatino Linotype" w:eastAsia="MS Mincho" w:hAnsi="Palatino Linotype"/>
          <w:sz w:val="24"/>
          <w:szCs w:val="24"/>
          <w:lang w:val="es-ES"/>
        </w:rPr>
        <w:t>Se hace del conocimiento de</w:t>
      </w:r>
      <w:r w:rsidR="00CB2836">
        <w:rPr>
          <w:rFonts w:ascii="Palatino Linotype" w:eastAsia="MS Mincho" w:hAnsi="Palatino Linotype"/>
          <w:sz w:val="24"/>
          <w:szCs w:val="24"/>
          <w:lang w:val="es-ES"/>
        </w:rPr>
        <w:t>l</w:t>
      </w:r>
      <w:r w:rsidR="00CB2836">
        <w:rPr>
          <w:rFonts w:ascii="Palatino Linotype" w:eastAsiaTheme="minorEastAsia" w:hAnsi="Palatino Linotype"/>
          <w:b/>
          <w:sz w:val="24"/>
          <w:szCs w:val="24"/>
          <w:lang w:val="es-ES_tradnl"/>
        </w:rPr>
        <w:t xml:space="preserve"> RECURRENTE </w:t>
      </w:r>
      <w:r w:rsidR="00CB2836"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255189">
        <w:rPr>
          <w:rFonts w:ascii="Palatino Linotype" w:eastAsia="MS Mincho" w:hAnsi="Palatino Linotype"/>
          <w:bCs/>
          <w:sz w:val="24"/>
          <w:szCs w:val="24"/>
          <w:lang w:val="es-ES"/>
        </w:rPr>
        <w:t>vía juicio de amparo</w:t>
      </w:r>
      <w:r w:rsidR="00CB2836" w:rsidRPr="00255189">
        <w:rPr>
          <w:rFonts w:ascii="Palatino Linotype" w:eastAsia="MS Mincho" w:hAnsi="Palatino Linotype"/>
          <w:sz w:val="24"/>
          <w:szCs w:val="24"/>
          <w:lang w:val="es-ES"/>
        </w:rPr>
        <w:t> en los términos de las leyes aplicables.</w:t>
      </w:r>
    </w:p>
    <w:p w14:paraId="52E076AE" w14:textId="77777777" w:rsidR="007B015D" w:rsidRPr="008F5B3A" w:rsidRDefault="007B015D" w:rsidP="007B015D">
      <w:pPr>
        <w:spacing w:before="240" w:after="240" w:line="360" w:lineRule="auto"/>
        <w:ind w:firstLine="1"/>
        <w:jc w:val="both"/>
        <w:rPr>
          <w:rFonts w:ascii="Palatino Linotype" w:hAnsi="Palatino Linotype"/>
          <w:smallCaps/>
        </w:rPr>
      </w:pPr>
      <w:bookmarkStart w:id="30" w:name="_Hlk129792997"/>
      <w:r w:rsidRPr="008F5B3A">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w:t>
      </w:r>
      <w:r w:rsidRPr="008F5B3A">
        <w:rPr>
          <w:rStyle w:val="Referenciasutil"/>
          <w:rFonts w:ascii="Palatino Linotype" w:hAnsi="Palatino Linotype"/>
          <w:color w:val="auto"/>
          <w:sz w:val="24"/>
          <w:szCs w:val="24"/>
        </w:rPr>
        <w:t>VEINTICUATRO (24)</w:t>
      </w:r>
      <w:r w:rsidRPr="008F5B3A">
        <w:rPr>
          <w:rStyle w:val="Referenciasutil"/>
          <w:rFonts w:ascii="Palatino Linotype" w:hAnsi="Palatino Linotype"/>
          <w:color w:val="auto"/>
          <w:sz w:val="24"/>
        </w:rPr>
        <w:t xml:space="preserve"> DE MAYO DE DOS MIL VEINTITRÉS, ANTE EL SECRETARIO TÉCNICO DEL PLENO ALEXIS TAPIA RAMÍREZ. </w:t>
      </w:r>
      <w:bookmarkEnd w:id="30"/>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8"/>
      <w:headerReference w:type="default" r:id="rId19"/>
      <w:footerReference w:type="default" r:id="rId20"/>
      <w:headerReference w:type="first" r:id="rId21"/>
      <w:footerReference w:type="first" r:id="rId22"/>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0A8BC" w14:textId="77777777" w:rsidR="00291924" w:rsidRDefault="00291924">
      <w:r>
        <w:separator/>
      </w:r>
    </w:p>
  </w:endnote>
  <w:endnote w:type="continuationSeparator" w:id="0">
    <w:p w14:paraId="185C487A" w14:textId="77777777" w:rsidR="00291924" w:rsidRDefault="00291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95174" w:rsidRDefault="00295174">
            <w:pPr>
              <w:pStyle w:val="Piedepgina"/>
              <w:jc w:val="right"/>
            </w:pPr>
          </w:p>
          <w:p w14:paraId="1F7A191C" w14:textId="2A69F491" w:rsidR="00295174" w:rsidRDefault="002951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4431">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4431">
              <w:rPr>
                <w:b/>
                <w:bCs/>
                <w:noProof/>
              </w:rPr>
              <w:t>35</w:t>
            </w:r>
            <w:r>
              <w:rPr>
                <w:b/>
                <w:bCs/>
                <w:sz w:val="24"/>
                <w:szCs w:val="24"/>
              </w:rPr>
              <w:fldChar w:fldCharType="end"/>
            </w:r>
          </w:p>
        </w:sdtContent>
      </w:sdt>
    </w:sdtContent>
  </w:sdt>
  <w:p w14:paraId="2A221972" w14:textId="77777777" w:rsidR="00295174" w:rsidRDefault="00295174">
    <w:pPr>
      <w:pStyle w:val="Piedepgina"/>
    </w:pPr>
  </w:p>
  <w:p w14:paraId="1D6FF208" w14:textId="77777777" w:rsidR="00295174" w:rsidRDefault="00295174"/>
  <w:p w14:paraId="70055CD7" w14:textId="77777777" w:rsidR="00295174" w:rsidRDefault="00295174"/>
  <w:p w14:paraId="5452645F" w14:textId="77777777" w:rsidR="00295174" w:rsidRDefault="0029517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295174" w:rsidRDefault="002951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4443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44431">
              <w:rPr>
                <w:b/>
                <w:bCs/>
                <w:noProof/>
              </w:rPr>
              <w:t>35</w:t>
            </w:r>
            <w:r>
              <w:rPr>
                <w:b/>
                <w:bCs/>
                <w:sz w:val="24"/>
                <w:szCs w:val="24"/>
              </w:rPr>
              <w:fldChar w:fldCharType="end"/>
            </w:r>
          </w:p>
        </w:sdtContent>
      </w:sdt>
    </w:sdtContent>
  </w:sdt>
  <w:p w14:paraId="2D12AEB2" w14:textId="77777777" w:rsidR="00295174" w:rsidRDefault="00295174">
    <w:pPr>
      <w:pStyle w:val="Piedepgina"/>
    </w:pPr>
  </w:p>
  <w:p w14:paraId="54227169" w14:textId="77777777" w:rsidR="00295174" w:rsidRDefault="00295174"/>
  <w:p w14:paraId="7DE40FB1" w14:textId="77777777" w:rsidR="00295174" w:rsidRDefault="00295174"/>
  <w:p w14:paraId="33755E87" w14:textId="77777777" w:rsidR="00295174" w:rsidRDefault="002951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47AD8" w14:textId="77777777" w:rsidR="00291924" w:rsidRDefault="00291924">
      <w:r>
        <w:separator/>
      </w:r>
    </w:p>
  </w:footnote>
  <w:footnote w:type="continuationSeparator" w:id="0">
    <w:p w14:paraId="01BC9DC6" w14:textId="77777777" w:rsidR="00291924" w:rsidRDefault="00291924">
      <w:r>
        <w:continuationSeparator/>
      </w:r>
    </w:p>
  </w:footnote>
  <w:footnote w:id="1">
    <w:p w14:paraId="7F8C38DF" w14:textId="77777777" w:rsidR="00E877F4" w:rsidRDefault="00E877F4" w:rsidP="00E877F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2">
    <w:p w14:paraId="416EACA9" w14:textId="77777777" w:rsidR="00E877F4" w:rsidRDefault="00E877F4" w:rsidP="00E877F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3">
    <w:p w14:paraId="4DE2ADBB" w14:textId="77777777" w:rsidR="00E877F4" w:rsidRDefault="00E877F4" w:rsidP="00E877F4">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0C2FACB6" w14:textId="77777777" w:rsidR="00E877F4" w:rsidRDefault="00E877F4" w:rsidP="00E877F4">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95174" w:rsidRDefault="0029192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95174" w:rsidRDefault="00295174"/>
  <w:p w14:paraId="77B719CE" w14:textId="77777777" w:rsidR="00295174" w:rsidRDefault="00295174"/>
  <w:p w14:paraId="50A3AAAA" w14:textId="77777777" w:rsidR="00295174" w:rsidRDefault="002951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95174" w14:paraId="6255E3A4" w14:textId="77777777" w:rsidTr="00814079">
      <w:trPr>
        <w:trHeight w:val="1435"/>
      </w:trPr>
      <w:tc>
        <w:tcPr>
          <w:tcW w:w="1843" w:type="dxa"/>
          <w:shd w:val="clear" w:color="auto" w:fill="auto"/>
        </w:tcPr>
        <w:p w14:paraId="3E05202F" w14:textId="4A7C9DF8" w:rsidR="00295174" w:rsidRDefault="00295174">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95174" w:rsidRDefault="00295174"/>
        <w:tbl>
          <w:tblPr>
            <w:tblStyle w:val="Tablaconcuadrcula"/>
            <w:tblW w:w="595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3544"/>
          </w:tblGrid>
          <w:tr w:rsidR="00295174" w14:paraId="727F90BF" w14:textId="77777777" w:rsidTr="008118EF">
            <w:trPr>
              <w:trHeight w:val="338"/>
            </w:trPr>
            <w:tc>
              <w:tcPr>
                <w:tcW w:w="2409" w:type="dxa"/>
              </w:tcPr>
              <w:p w14:paraId="23087CD5" w14:textId="77777777" w:rsidR="00295174" w:rsidRDefault="00295174">
                <w:pPr>
                  <w:tabs>
                    <w:tab w:val="right" w:pos="8838"/>
                  </w:tabs>
                  <w:ind w:right="-105"/>
                  <w:rPr>
                    <w:rFonts w:ascii="Palatino Linotype" w:eastAsia="Calibri" w:hAnsi="Palatino Linotype" w:cs="Tahoma"/>
                    <w:b/>
                    <w:sz w:val="22"/>
                    <w:szCs w:val="22"/>
                    <w:lang w:eastAsia="en-US"/>
                  </w:rPr>
                </w:pPr>
              </w:p>
              <w:p w14:paraId="410A3741" w14:textId="535C9D39" w:rsidR="00295174" w:rsidRDefault="0029517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544" w:type="dxa"/>
              </w:tcPr>
              <w:p w14:paraId="67E34D7D" w14:textId="77777777" w:rsidR="00295174" w:rsidRDefault="00295174" w:rsidP="00427B6E">
                <w:pPr>
                  <w:tabs>
                    <w:tab w:val="right" w:pos="8838"/>
                  </w:tabs>
                  <w:ind w:right="-105" w:hanging="101"/>
                  <w:jc w:val="both"/>
                  <w:rPr>
                    <w:rFonts w:ascii="Palatino Linotype" w:eastAsia="Calibri" w:hAnsi="Palatino Linotype" w:cs="Tahoma"/>
                    <w:bCs/>
                    <w:sz w:val="22"/>
                    <w:szCs w:val="22"/>
                    <w:lang w:eastAsia="en-US"/>
                  </w:rPr>
                </w:pPr>
              </w:p>
              <w:p w14:paraId="3FF69A05" w14:textId="3405A061" w:rsidR="00295174" w:rsidRDefault="005D4373" w:rsidP="00B13121">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00963</w:t>
                </w:r>
                <w:r w:rsidR="00295174" w:rsidRPr="00B13121">
                  <w:rPr>
                    <w:rFonts w:ascii="Palatino Linotype" w:eastAsia="Calibri" w:hAnsi="Palatino Linotype" w:cs="Tahoma"/>
                    <w:sz w:val="22"/>
                    <w:lang w:eastAsia="en-US"/>
                  </w:rPr>
                  <w:t>/INFOEM</w:t>
                </w:r>
                <w:r>
                  <w:rPr>
                    <w:rFonts w:ascii="Palatino Linotype" w:eastAsia="Calibri" w:hAnsi="Palatino Linotype" w:cs="Tahoma"/>
                    <w:sz w:val="22"/>
                    <w:lang w:eastAsia="en-US"/>
                  </w:rPr>
                  <w:t>/ICR-215/IP/RR/2023</w:t>
                </w:r>
              </w:p>
            </w:tc>
          </w:tr>
          <w:tr w:rsidR="00295174" w14:paraId="1389436A" w14:textId="128385F2" w:rsidTr="008118EF">
            <w:trPr>
              <w:trHeight w:val="283"/>
            </w:trPr>
            <w:tc>
              <w:tcPr>
                <w:tcW w:w="2409" w:type="dxa"/>
              </w:tcPr>
              <w:p w14:paraId="22E0F4E9" w14:textId="77777777" w:rsidR="00295174" w:rsidRDefault="00295174">
                <w:pPr>
                  <w:tabs>
                    <w:tab w:val="right" w:pos="8838"/>
                  </w:tabs>
                  <w:ind w:right="-105"/>
                  <w:rPr>
                    <w:rFonts w:ascii="Palatino Linotype" w:eastAsia="Calibri" w:hAnsi="Palatino Linotype" w:cs="Tahoma"/>
                    <w:b/>
                    <w:sz w:val="22"/>
                    <w:szCs w:val="22"/>
                    <w:lang w:eastAsia="en-US"/>
                  </w:rPr>
                </w:pPr>
                <w:bookmarkStart w:id="31" w:name="_Hlk33010189"/>
                <w:r>
                  <w:rPr>
                    <w:rFonts w:ascii="Palatino Linotype" w:eastAsia="Calibri" w:hAnsi="Palatino Linotype" w:cs="Tahoma"/>
                    <w:b/>
                    <w:sz w:val="22"/>
                    <w:szCs w:val="22"/>
                    <w:lang w:eastAsia="en-US"/>
                  </w:rPr>
                  <w:t>Sujeto Obligado:</w:t>
                </w:r>
              </w:p>
            </w:tc>
            <w:tc>
              <w:tcPr>
                <w:tcW w:w="3544" w:type="dxa"/>
              </w:tcPr>
              <w:p w14:paraId="2B205C7F" w14:textId="2734BA5C" w:rsidR="00295174" w:rsidRPr="0046282B" w:rsidRDefault="00295174" w:rsidP="007451C1">
                <w:pPr>
                  <w:tabs>
                    <w:tab w:val="left" w:pos="2834"/>
                    <w:tab w:val="right" w:pos="8838"/>
                  </w:tabs>
                  <w:ind w:left="-113" w:right="-107"/>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r>
          <w:bookmarkEnd w:id="31"/>
          <w:tr w:rsidR="00295174" w14:paraId="28CCE4E5" w14:textId="77777777" w:rsidTr="008118EF">
            <w:trPr>
              <w:trHeight w:val="283"/>
            </w:trPr>
            <w:tc>
              <w:tcPr>
                <w:tcW w:w="2409" w:type="dxa"/>
              </w:tcPr>
              <w:p w14:paraId="13EBF3BB" w14:textId="6E4ECE4B" w:rsidR="00295174" w:rsidRDefault="00295174">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544" w:type="dxa"/>
              </w:tcPr>
              <w:p w14:paraId="5DF20594" w14:textId="1A6CDEA4" w:rsidR="00295174" w:rsidRDefault="00295174"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295174" w:rsidRDefault="00295174">
          <w:pPr>
            <w:tabs>
              <w:tab w:val="right" w:pos="8838"/>
            </w:tabs>
            <w:ind w:left="-28"/>
            <w:jc w:val="both"/>
            <w:rPr>
              <w:rFonts w:ascii="Arial" w:eastAsia="Calibri" w:hAnsi="Arial" w:cs="Arial"/>
              <w:b/>
              <w:sz w:val="22"/>
              <w:szCs w:val="22"/>
              <w:lang w:eastAsia="en-US"/>
            </w:rPr>
          </w:pPr>
        </w:p>
      </w:tc>
    </w:tr>
  </w:tbl>
  <w:p w14:paraId="07EF2D29" w14:textId="1620A8B4" w:rsidR="00295174" w:rsidRDefault="0029192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95174" w:rsidRDefault="00295174"/>
  <w:p w14:paraId="104386EF" w14:textId="77777777" w:rsidR="00295174" w:rsidRDefault="00295174"/>
  <w:p w14:paraId="60A3E393" w14:textId="77777777" w:rsidR="00295174" w:rsidRDefault="0029517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95174" w14:paraId="61517A1D" w14:textId="77777777" w:rsidTr="003A6126">
      <w:trPr>
        <w:trHeight w:val="1435"/>
      </w:trPr>
      <w:tc>
        <w:tcPr>
          <w:tcW w:w="1560" w:type="dxa"/>
          <w:shd w:val="clear" w:color="auto" w:fill="auto"/>
        </w:tcPr>
        <w:p w14:paraId="4B74E846" w14:textId="1E0D62B9" w:rsidR="00295174" w:rsidRDefault="00295174">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497"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651"/>
            <w:gridCol w:w="3402"/>
          </w:tblGrid>
          <w:tr w:rsidR="00295174" w14:paraId="7F59E1EF" w14:textId="77777777" w:rsidTr="008118EF">
            <w:trPr>
              <w:trHeight w:val="144"/>
            </w:trPr>
            <w:tc>
              <w:tcPr>
                <w:tcW w:w="2444" w:type="dxa"/>
              </w:tcPr>
              <w:p w14:paraId="5EFF942E" w14:textId="77777777" w:rsidR="00295174" w:rsidRDefault="00295174" w:rsidP="000D485D">
                <w:pPr>
                  <w:tabs>
                    <w:tab w:val="right" w:pos="8838"/>
                  </w:tabs>
                  <w:ind w:left="-74" w:right="-105"/>
                  <w:rPr>
                    <w:rFonts w:ascii="Palatino Linotype" w:eastAsia="Calibri" w:hAnsi="Palatino Linotype" w:cs="Tahoma"/>
                    <w:b/>
                    <w:sz w:val="22"/>
                    <w:szCs w:val="22"/>
                    <w:lang w:eastAsia="en-US"/>
                  </w:rPr>
                </w:pPr>
                <w:bookmarkStart w:id="32" w:name="_Hlk12526980"/>
                <w:r>
                  <w:rPr>
                    <w:rFonts w:ascii="Palatino Linotype" w:eastAsia="Calibri" w:hAnsi="Palatino Linotype" w:cs="Tahoma"/>
                    <w:b/>
                    <w:sz w:val="22"/>
                    <w:szCs w:val="22"/>
                    <w:lang w:eastAsia="en-US"/>
                  </w:rPr>
                  <w:t>Recurso de Revisión:</w:t>
                </w:r>
              </w:p>
            </w:tc>
            <w:tc>
              <w:tcPr>
                <w:tcW w:w="3651" w:type="dxa"/>
              </w:tcPr>
              <w:p w14:paraId="0DE47EE2" w14:textId="68A439E7" w:rsidR="00295174" w:rsidRPr="002B2042" w:rsidRDefault="0065308B" w:rsidP="008118EF">
                <w:pPr>
                  <w:tabs>
                    <w:tab w:val="right" w:pos="8838"/>
                  </w:tabs>
                  <w:ind w:left="-3" w:right="-536"/>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00963</w:t>
                </w:r>
                <w:r w:rsidR="00295174" w:rsidRPr="00B13121">
                  <w:rPr>
                    <w:rFonts w:ascii="Palatino Linotype" w:eastAsia="Calibri" w:hAnsi="Palatino Linotype" w:cs="Tahoma"/>
                    <w:sz w:val="22"/>
                    <w:lang w:eastAsia="en-US"/>
                  </w:rPr>
                  <w:t>/INFOEM</w:t>
                </w:r>
                <w:r w:rsidR="005D4373">
                  <w:rPr>
                    <w:rFonts w:ascii="Palatino Linotype" w:eastAsia="Calibri" w:hAnsi="Palatino Linotype" w:cs="Tahoma"/>
                    <w:sz w:val="22"/>
                    <w:lang w:eastAsia="en-US"/>
                  </w:rPr>
                  <w:t>/ICR-215/IP/RR/2023</w:t>
                </w:r>
                <w:r w:rsidR="00295174" w:rsidRPr="00B13121">
                  <w:rPr>
                    <w:rFonts w:ascii="Palatino Linotype" w:eastAsia="Calibri" w:hAnsi="Palatino Linotype" w:cs="Tahoma"/>
                    <w:lang w:eastAsia="en-US"/>
                  </w:rPr>
                  <w:t xml:space="preserve"> </w:t>
                </w:r>
              </w:p>
            </w:tc>
            <w:tc>
              <w:tcPr>
                <w:tcW w:w="3402" w:type="dxa"/>
              </w:tcPr>
              <w:p w14:paraId="11E4533C" w14:textId="68461090" w:rsidR="00295174" w:rsidRDefault="00295174">
                <w:pPr>
                  <w:tabs>
                    <w:tab w:val="right" w:pos="8838"/>
                  </w:tabs>
                  <w:ind w:left="-74" w:right="-105"/>
                  <w:jc w:val="both"/>
                  <w:rPr>
                    <w:rFonts w:ascii="Palatino Linotype" w:eastAsia="Calibri" w:hAnsi="Palatino Linotype" w:cs="Tahoma"/>
                    <w:bCs/>
                    <w:sz w:val="22"/>
                    <w:szCs w:val="22"/>
                    <w:lang w:eastAsia="en-US"/>
                  </w:rPr>
                </w:pPr>
              </w:p>
            </w:tc>
          </w:tr>
          <w:tr w:rsidR="00295174" w14:paraId="3FC4FA7D" w14:textId="77777777" w:rsidTr="008118EF">
            <w:trPr>
              <w:trHeight w:val="144"/>
            </w:trPr>
            <w:tc>
              <w:tcPr>
                <w:tcW w:w="2444" w:type="dxa"/>
              </w:tcPr>
              <w:p w14:paraId="363D966B" w14:textId="77777777" w:rsidR="00295174" w:rsidRDefault="00295174" w:rsidP="000D485D">
                <w:pPr>
                  <w:tabs>
                    <w:tab w:val="right" w:pos="8838"/>
                  </w:tabs>
                  <w:ind w:left="-74" w:right="-105"/>
                  <w:rPr>
                    <w:rFonts w:ascii="Palatino Linotype" w:eastAsia="Calibri" w:hAnsi="Palatino Linotype" w:cs="Tahoma"/>
                    <w:b/>
                    <w:sz w:val="22"/>
                    <w:szCs w:val="22"/>
                    <w:lang w:eastAsia="en-US"/>
                  </w:rPr>
                </w:pPr>
                <w:bookmarkStart w:id="33" w:name="_Hlk10641523"/>
                <w:bookmarkEnd w:id="32"/>
                <w:r>
                  <w:rPr>
                    <w:rFonts w:ascii="Palatino Linotype" w:eastAsia="Calibri" w:hAnsi="Palatino Linotype" w:cs="Tahoma"/>
                    <w:b/>
                    <w:sz w:val="22"/>
                    <w:szCs w:val="22"/>
                    <w:lang w:eastAsia="en-US"/>
                  </w:rPr>
                  <w:t>Recurrente:</w:t>
                </w:r>
              </w:p>
            </w:tc>
            <w:tc>
              <w:tcPr>
                <w:tcW w:w="3651" w:type="dxa"/>
              </w:tcPr>
              <w:p w14:paraId="73C065CD" w14:textId="4CD61C8D" w:rsidR="00295174" w:rsidRPr="000A7E5D" w:rsidRDefault="00295174"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295174" w:rsidRDefault="00295174" w:rsidP="003037E1">
                <w:pPr>
                  <w:tabs>
                    <w:tab w:val="left" w:pos="3122"/>
                    <w:tab w:val="right" w:pos="8838"/>
                  </w:tabs>
                  <w:ind w:right="-105"/>
                  <w:jc w:val="both"/>
                  <w:rPr>
                    <w:rFonts w:ascii="Palatino Linotype" w:eastAsia="Calibri" w:hAnsi="Palatino Linotype" w:cs="Tahoma"/>
                    <w:sz w:val="22"/>
                    <w:szCs w:val="22"/>
                    <w:lang w:eastAsia="en-US"/>
                  </w:rPr>
                </w:pPr>
              </w:p>
            </w:tc>
          </w:tr>
          <w:bookmarkEnd w:id="33"/>
          <w:tr w:rsidR="00295174" w14:paraId="4D832A43" w14:textId="77777777" w:rsidTr="008118EF">
            <w:trPr>
              <w:trHeight w:val="283"/>
            </w:trPr>
            <w:tc>
              <w:tcPr>
                <w:tcW w:w="2444" w:type="dxa"/>
              </w:tcPr>
              <w:p w14:paraId="02CA5CB0" w14:textId="77777777" w:rsidR="00295174" w:rsidRDefault="0029517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651" w:type="dxa"/>
              </w:tcPr>
              <w:p w14:paraId="28528629" w14:textId="507FD137" w:rsidR="00295174" w:rsidRPr="00396CF5" w:rsidRDefault="00295174" w:rsidP="00C56D1A">
                <w:pPr>
                  <w:tabs>
                    <w:tab w:val="left" w:pos="2834"/>
                    <w:tab w:val="right" w:pos="8838"/>
                  </w:tabs>
                  <w:ind w:left="-3" w:right="-105"/>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c>
              <w:tcPr>
                <w:tcW w:w="3402" w:type="dxa"/>
              </w:tcPr>
              <w:p w14:paraId="00F18B8C" w14:textId="77777777" w:rsidR="00295174" w:rsidRDefault="00295174">
                <w:pPr>
                  <w:tabs>
                    <w:tab w:val="left" w:pos="2834"/>
                    <w:tab w:val="right" w:pos="8838"/>
                  </w:tabs>
                  <w:ind w:left="-74" w:right="-105"/>
                  <w:jc w:val="both"/>
                  <w:rPr>
                    <w:rFonts w:ascii="Palatino Linotype" w:eastAsia="Calibri" w:hAnsi="Palatino Linotype" w:cs="Tahoma"/>
                    <w:sz w:val="22"/>
                    <w:szCs w:val="22"/>
                    <w:lang w:eastAsia="en-US"/>
                  </w:rPr>
                </w:pPr>
              </w:p>
            </w:tc>
          </w:tr>
          <w:tr w:rsidR="00295174" w14:paraId="7BC74D7A" w14:textId="77777777" w:rsidTr="008118EF">
            <w:trPr>
              <w:trHeight w:val="283"/>
            </w:trPr>
            <w:tc>
              <w:tcPr>
                <w:tcW w:w="2444" w:type="dxa"/>
              </w:tcPr>
              <w:p w14:paraId="3BF93338" w14:textId="01E84F2D" w:rsidR="00295174" w:rsidRDefault="00295174"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51" w:type="dxa"/>
              </w:tcPr>
              <w:p w14:paraId="3589422E" w14:textId="64278750" w:rsidR="00295174" w:rsidRPr="003037E1" w:rsidRDefault="00295174"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295174" w:rsidRDefault="00295174">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95174" w:rsidRDefault="00295174">
          <w:pPr>
            <w:tabs>
              <w:tab w:val="right" w:pos="8838"/>
            </w:tabs>
            <w:ind w:left="-28"/>
            <w:jc w:val="both"/>
            <w:rPr>
              <w:rFonts w:ascii="Arial" w:eastAsia="Calibri" w:hAnsi="Arial" w:cs="Arial"/>
              <w:b/>
              <w:sz w:val="22"/>
              <w:szCs w:val="22"/>
              <w:lang w:eastAsia="en-US"/>
            </w:rPr>
          </w:pPr>
        </w:p>
      </w:tc>
    </w:tr>
  </w:tbl>
  <w:p w14:paraId="5F654A99" w14:textId="6CB7D4AE" w:rsidR="00295174" w:rsidRDefault="0029192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95174" w:rsidRDefault="00295174"/>
  <w:p w14:paraId="69AC6122" w14:textId="77777777" w:rsidR="00295174" w:rsidRDefault="002951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824917"/>
    <w:multiLevelType w:val="hybridMultilevel"/>
    <w:tmpl w:val="74EA9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4317490"/>
    <w:multiLevelType w:val="hybridMultilevel"/>
    <w:tmpl w:val="49A4A8B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1B03EE1"/>
    <w:multiLevelType w:val="hybridMultilevel"/>
    <w:tmpl w:val="DABE6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23B3774"/>
    <w:multiLevelType w:val="hybridMultilevel"/>
    <w:tmpl w:val="38BAC6C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8" w15:restartNumberingAfterBreak="0">
    <w:nsid w:val="628259E6"/>
    <w:multiLevelType w:val="hybridMultilevel"/>
    <w:tmpl w:val="60BA2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1"/>
  </w:num>
  <w:num w:numId="7">
    <w:abstractNumId w:val="4"/>
  </w:num>
  <w:num w:numId="8">
    <w:abstractNumId w:val="24"/>
  </w:num>
  <w:num w:numId="9">
    <w:abstractNumId w:val="30"/>
  </w:num>
  <w:num w:numId="10">
    <w:abstractNumId w:val="23"/>
  </w:num>
  <w:num w:numId="11">
    <w:abstractNumId w:val="5"/>
  </w:num>
  <w:num w:numId="12">
    <w:abstractNumId w:val="14"/>
  </w:num>
  <w:num w:numId="13">
    <w:abstractNumId w:val="32"/>
  </w:num>
  <w:num w:numId="14">
    <w:abstractNumId w:val="3"/>
  </w:num>
  <w:num w:numId="15">
    <w:abstractNumId w:val="18"/>
  </w:num>
  <w:num w:numId="16">
    <w:abstractNumId w:val="15"/>
  </w:num>
  <w:num w:numId="17">
    <w:abstractNumId w:val="21"/>
  </w:num>
  <w:num w:numId="18">
    <w:abstractNumId w:val="20"/>
  </w:num>
  <w:num w:numId="19">
    <w:abstractNumId w:val="16"/>
  </w:num>
  <w:num w:numId="20">
    <w:abstractNumId w:val="10"/>
  </w:num>
  <w:num w:numId="21">
    <w:abstractNumId w:val="13"/>
  </w:num>
  <w:num w:numId="22">
    <w:abstractNumId w:val="31"/>
  </w:num>
  <w:num w:numId="23">
    <w:abstractNumId w:val="19"/>
  </w:num>
  <w:num w:numId="24">
    <w:abstractNumId w:val="22"/>
  </w:num>
  <w:num w:numId="25">
    <w:abstractNumId w:val="29"/>
  </w:num>
  <w:num w:numId="26">
    <w:abstractNumId w:val="25"/>
  </w:num>
  <w:num w:numId="27">
    <w:abstractNumId w:val="33"/>
  </w:num>
  <w:num w:numId="28">
    <w:abstractNumId w:val="17"/>
  </w:num>
  <w:num w:numId="29">
    <w:abstractNumId w:val="26"/>
  </w:num>
  <w:num w:numId="30">
    <w:abstractNumId w:val="28"/>
  </w:num>
  <w:num w:numId="31">
    <w:abstractNumId w:val="6"/>
  </w:num>
  <w:num w:numId="32">
    <w:abstractNumId w:val="9"/>
  </w:num>
  <w:num w:numId="33">
    <w:abstractNumId w:val="2"/>
  </w:num>
  <w:num w:numId="34">
    <w:abstractNumId w:val="8"/>
  </w:num>
  <w:num w:numId="3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725"/>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72"/>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55F"/>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21F"/>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90C"/>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4431"/>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924"/>
    <w:rsid w:val="00291D61"/>
    <w:rsid w:val="0029209D"/>
    <w:rsid w:val="00293491"/>
    <w:rsid w:val="002934DF"/>
    <w:rsid w:val="00294301"/>
    <w:rsid w:val="00295174"/>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57BC"/>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083D"/>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282B"/>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373"/>
    <w:rsid w:val="005D457F"/>
    <w:rsid w:val="005D49C8"/>
    <w:rsid w:val="005D5607"/>
    <w:rsid w:val="005D5DA0"/>
    <w:rsid w:val="005D602C"/>
    <w:rsid w:val="005D63F4"/>
    <w:rsid w:val="005D6A2B"/>
    <w:rsid w:val="005D6AD9"/>
    <w:rsid w:val="005D72F9"/>
    <w:rsid w:val="005D7A98"/>
    <w:rsid w:val="005E1BC6"/>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555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308B"/>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561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15D"/>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8EF"/>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4B"/>
    <w:rsid w:val="008B2357"/>
    <w:rsid w:val="008B4826"/>
    <w:rsid w:val="008B5AB3"/>
    <w:rsid w:val="008B5CCB"/>
    <w:rsid w:val="008B666C"/>
    <w:rsid w:val="008B6765"/>
    <w:rsid w:val="008B6848"/>
    <w:rsid w:val="008B6C64"/>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63B"/>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4965"/>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0AAA"/>
    <w:rsid w:val="009E10E1"/>
    <w:rsid w:val="009E110C"/>
    <w:rsid w:val="009E49AA"/>
    <w:rsid w:val="009E5419"/>
    <w:rsid w:val="009E5A6E"/>
    <w:rsid w:val="009E613C"/>
    <w:rsid w:val="009E70E7"/>
    <w:rsid w:val="009F074A"/>
    <w:rsid w:val="009F1E66"/>
    <w:rsid w:val="009F2492"/>
    <w:rsid w:val="009F25A8"/>
    <w:rsid w:val="009F3A6A"/>
    <w:rsid w:val="009F46DC"/>
    <w:rsid w:val="009F4C58"/>
    <w:rsid w:val="009F58BE"/>
    <w:rsid w:val="009F65AF"/>
    <w:rsid w:val="00A01666"/>
    <w:rsid w:val="00A01C00"/>
    <w:rsid w:val="00A02488"/>
    <w:rsid w:val="00A025B1"/>
    <w:rsid w:val="00A03A1B"/>
    <w:rsid w:val="00A05E6F"/>
    <w:rsid w:val="00A060F0"/>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DC0"/>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036"/>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C7B"/>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8A"/>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A89"/>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536"/>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3AB2"/>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877F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48C"/>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BDA"/>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F9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7B015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8903292">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saimex.org.mx/saimex/solicitud/downloadAttach/1763708.page"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763707.pag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mcufidez.zinacantepec.gob.mx/conac_imcufidez.php" TargetMode="External"/><Relationship Id="rId23" Type="http://schemas.openxmlformats.org/officeDocument/2006/relationships/fontTable" Target="fontTable.xml"/><Relationship Id="rId10" Type="http://schemas.openxmlformats.org/officeDocument/2006/relationships/hyperlink" Target="https://imcufidez.zinacantepec.gob.mx/conac_imcufidez.php"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saimex.org.mx/saimex/solicitud/downloadAttach/1729532.page" TargetMode="External"/><Relationship Id="rId14" Type="http://schemas.openxmlformats.org/officeDocument/2006/relationships/hyperlink" Target="https://imcufidez.zinacantepec.gob.mx/conac_imcufidez.php"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8D4EE1-98FC-4CD0-8E86-7EC88FD9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6979</Words>
  <Characters>38390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3</cp:revision>
  <cp:lastPrinted>2021-08-18T17:12:00Z</cp:lastPrinted>
  <dcterms:created xsi:type="dcterms:W3CDTF">2023-05-23T00:28:00Z</dcterms:created>
  <dcterms:modified xsi:type="dcterms:W3CDTF">2023-05-24T19:58:00Z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