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1C4598" w:rsidRDefault="009F09BC" w:rsidP="005B3584">
      <w:pPr>
        <w:tabs>
          <w:tab w:val="left" w:pos="3465"/>
        </w:tabs>
        <w:spacing w:line="360" w:lineRule="auto"/>
        <w:jc w:val="both"/>
        <w:rPr>
          <w:rFonts w:ascii="Palatino Linotype" w:hAnsi="Palatino Linotype"/>
          <w:color w:val="000000" w:themeColor="text1"/>
        </w:rPr>
      </w:pPr>
      <w:r w:rsidRPr="001C4598">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w:t>
      </w:r>
      <w:r w:rsidR="00F70D0D" w:rsidRPr="001C4598">
        <w:rPr>
          <w:rFonts w:ascii="Palatino Linotype" w:hAnsi="Palatino Linotype"/>
          <w:color w:val="000000" w:themeColor="text1"/>
        </w:rPr>
        <w:t xml:space="preserve">pec, Estado de México; de </w:t>
      </w:r>
      <w:r w:rsidR="003F6817" w:rsidRPr="001C4598">
        <w:rPr>
          <w:rFonts w:ascii="Palatino Linotype" w:hAnsi="Palatino Linotype"/>
          <w:color w:val="000000" w:themeColor="text1"/>
        </w:rPr>
        <w:t>veint</w:t>
      </w:r>
      <w:r w:rsidR="0089069C" w:rsidRPr="001C4598">
        <w:rPr>
          <w:rFonts w:ascii="Palatino Linotype" w:hAnsi="Palatino Linotype"/>
          <w:color w:val="000000" w:themeColor="text1"/>
        </w:rPr>
        <w:t>inueve</w:t>
      </w:r>
      <w:r w:rsidR="009F3B7B" w:rsidRPr="001C4598">
        <w:rPr>
          <w:rFonts w:ascii="Palatino Linotype" w:hAnsi="Palatino Linotype"/>
          <w:color w:val="000000" w:themeColor="text1"/>
        </w:rPr>
        <w:t xml:space="preserve"> (29)</w:t>
      </w:r>
      <w:r w:rsidRPr="001C4598">
        <w:rPr>
          <w:rFonts w:ascii="Palatino Linotype" w:hAnsi="Palatino Linotype"/>
          <w:color w:val="000000" w:themeColor="text1"/>
        </w:rPr>
        <w:t xml:space="preserve"> de </w:t>
      </w:r>
      <w:r w:rsidR="0089069C" w:rsidRPr="001C4598">
        <w:rPr>
          <w:rFonts w:ascii="Palatino Linotype" w:hAnsi="Palatino Linotype"/>
          <w:color w:val="000000" w:themeColor="text1"/>
        </w:rPr>
        <w:t>nov</w:t>
      </w:r>
      <w:r w:rsidR="00247898" w:rsidRPr="001C4598">
        <w:rPr>
          <w:rFonts w:ascii="Palatino Linotype" w:hAnsi="Palatino Linotype"/>
          <w:color w:val="000000" w:themeColor="text1"/>
        </w:rPr>
        <w:t>iembre</w:t>
      </w:r>
      <w:r w:rsidR="00E61C13" w:rsidRPr="001C4598">
        <w:rPr>
          <w:rFonts w:ascii="Palatino Linotype" w:hAnsi="Palatino Linotype"/>
          <w:color w:val="000000" w:themeColor="text1"/>
        </w:rPr>
        <w:t xml:space="preserve"> de dos mil </w:t>
      </w:r>
      <w:r w:rsidR="004D465B" w:rsidRPr="001C4598">
        <w:rPr>
          <w:rFonts w:ascii="Palatino Linotype" w:hAnsi="Palatino Linotype"/>
          <w:color w:val="000000" w:themeColor="text1"/>
        </w:rPr>
        <w:t>veintitrés</w:t>
      </w:r>
      <w:r w:rsidRPr="001C4598">
        <w:rPr>
          <w:rFonts w:ascii="Palatino Linotype" w:hAnsi="Palatino Linotype"/>
          <w:color w:val="000000" w:themeColor="text1"/>
        </w:rPr>
        <w:t>.</w:t>
      </w:r>
    </w:p>
    <w:p w:rsidR="00247898" w:rsidRPr="001C4598" w:rsidRDefault="00247898" w:rsidP="005B3584">
      <w:pPr>
        <w:tabs>
          <w:tab w:val="left" w:pos="3465"/>
        </w:tabs>
        <w:spacing w:line="360" w:lineRule="auto"/>
        <w:jc w:val="both"/>
        <w:rPr>
          <w:rFonts w:ascii="Palatino Linotype" w:hAnsi="Palatino Linotype"/>
          <w:color w:val="000000" w:themeColor="text1"/>
        </w:rPr>
      </w:pPr>
    </w:p>
    <w:p w:rsidR="009F09BC" w:rsidRPr="001C4598" w:rsidRDefault="009F09BC" w:rsidP="005B3584">
      <w:pPr>
        <w:spacing w:line="360" w:lineRule="auto"/>
        <w:jc w:val="both"/>
        <w:rPr>
          <w:rFonts w:ascii="Palatino Linotype" w:hAnsi="Palatino Linotype"/>
          <w:color w:val="000000" w:themeColor="text1"/>
        </w:rPr>
      </w:pPr>
      <w:r w:rsidRPr="001C4598">
        <w:rPr>
          <w:rFonts w:ascii="Palatino Linotype" w:hAnsi="Palatino Linotype"/>
          <w:b/>
          <w:color w:val="000000" w:themeColor="text1"/>
        </w:rPr>
        <w:t>VISTO</w:t>
      </w:r>
      <w:r w:rsidRPr="001C4598">
        <w:rPr>
          <w:rFonts w:ascii="Palatino Linotype" w:hAnsi="Palatino Linotype"/>
          <w:color w:val="000000" w:themeColor="text1"/>
        </w:rPr>
        <w:t xml:space="preserve"> </w:t>
      </w:r>
      <w:r w:rsidR="008A699B" w:rsidRPr="001C4598">
        <w:rPr>
          <w:rFonts w:ascii="Palatino Linotype" w:hAnsi="Palatino Linotype"/>
          <w:color w:val="000000" w:themeColor="text1"/>
        </w:rPr>
        <w:t>e</w:t>
      </w:r>
      <w:r w:rsidRPr="001C4598">
        <w:rPr>
          <w:rFonts w:ascii="Palatino Linotype" w:hAnsi="Palatino Linotype"/>
          <w:color w:val="000000" w:themeColor="text1"/>
        </w:rPr>
        <w:t xml:space="preserve">l expediente electrónico formado con motivo del recurso de revisión </w:t>
      </w:r>
      <w:r w:rsidR="0089069C" w:rsidRPr="001C4598">
        <w:rPr>
          <w:rFonts w:ascii="Palatino Linotype" w:hAnsi="Palatino Linotype"/>
          <w:b/>
          <w:color w:val="000000" w:themeColor="text1"/>
        </w:rPr>
        <w:t>07683/INFOEM/IP/RR/2023</w:t>
      </w:r>
      <w:r w:rsidRPr="001C4598">
        <w:rPr>
          <w:rFonts w:ascii="Palatino Linotype" w:hAnsi="Palatino Linotype"/>
          <w:color w:val="000000" w:themeColor="text1"/>
        </w:rPr>
        <w:t>,</w:t>
      </w:r>
      <w:r w:rsidRPr="001C4598">
        <w:rPr>
          <w:rFonts w:ascii="Palatino Linotype" w:hAnsi="Palatino Linotype" w:cs="Arial"/>
          <w:b/>
          <w:bCs/>
          <w:color w:val="000000" w:themeColor="text1"/>
        </w:rPr>
        <w:t xml:space="preserve"> </w:t>
      </w:r>
      <w:r w:rsidRPr="001C4598">
        <w:rPr>
          <w:rFonts w:ascii="Palatino Linotype" w:hAnsi="Palatino Linotype"/>
          <w:color w:val="000000" w:themeColor="text1"/>
        </w:rPr>
        <w:t xml:space="preserve">promovido por </w:t>
      </w:r>
      <w:r w:rsidR="001C4598" w:rsidRPr="001C4598">
        <w:rPr>
          <w:rFonts w:ascii="Palatino Linotype" w:hAnsi="Palatino Linotype"/>
          <w:color w:val="000000" w:themeColor="text1"/>
        </w:rPr>
        <w:t>un usuario</w:t>
      </w:r>
      <w:r w:rsidRPr="001C4598">
        <w:rPr>
          <w:rFonts w:ascii="Palatino Linotype" w:hAnsi="Palatino Linotype"/>
          <w:b/>
          <w:color w:val="000000" w:themeColor="text1"/>
        </w:rPr>
        <w:t>, quien</w:t>
      </w:r>
      <w:r w:rsidR="009F3B7B" w:rsidRPr="001C4598">
        <w:rPr>
          <w:rFonts w:ascii="Palatino Linotype" w:hAnsi="Palatino Linotype"/>
          <w:b/>
          <w:color w:val="000000" w:themeColor="text1"/>
        </w:rPr>
        <w:t xml:space="preserve"> no proporcionó nombre o seudónimo alguno</w:t>
      </w:r>
      <w:r w:rsidR="009F3B7B" w:rsidRPr="001C4598">
        <w:rPr>
          <w:rFonts w:ascii="Palatino Linotype" w:hAnsi="Palatino Linotype"/>
          <w:color w:val="000000" w:themeColor="text1"/>
        </w:rPr>
        <w:t xml:space="preserve">, </w:t>
      </w:r>
      <w:r w:rsidRPr="001C4598">
        <w:rPr>
          <w:rFonts w:ascii="Palatino Linotype" w:hAnsi="Palatino Linotype"/>
          <w:color w:val="000000" w:themeColor="text1"/>
        </w:rPr>
        <w:t xml:space="preserve"> en lo sucesivo se le identificará como </w:t>
      </w:r>
      <w:r w:rsidR="00C860B1" w:rsidRPr="001C4598">
        <w:rPr>
          <w:rFonts w:ascii="Palatino Linotype" w:hAnsi="Palatino Linotype"/>
          <w:b/>
          <w:color w:val="000000" w:themeColor="text1"/>
        </w:rPr>
        <w:t>EL RECURRENTE</w:t>
      </w:r>
      <w:r w:rsidRPr="001C4598">
        <w:rPr>
          <w:rFonts w:ascii="Palatino Linotype" w:hAnsi="Palatino Linotype" w:cs="Arial"/>
          <w:color w:val="000000" w:themeColor="text1"/>
        </w:rPr>
        <w:t xml:space="preserve">, en contra de la respuesta del </w:t>
      </w:r>
      <w:r w:rsidR="00E718E4" w:rsidRPr="001C4598">
        <w:rPr>
          <w:rFonts w:ascii="Palatino Linotype" w:hAnsi="Palatino Linotype" w:cs="Arial"/>
          <w:b/>
          <w:color w:val="000000" w:themeColor="text1"/>
        </w:rPr>
        <w:t>Ayuntamiento de Villa Guerrero</w:t>
      </w:r>
      <w:r w:rsidRPr="001C4598">
        <w:rPr>
          <w:rFonts w:ascii="Palatino Linotype" w:hAnsi="Palatino Linotype" w:cs="Arial"/>
          <w:b/>
          <w:color w:val="000000" w:themeColor="text1"/>
        </w:rPr>
        <w:t>,</w:t>
      </w:r>
      <w:r w:rsidRPr="001C4598">
        <w:rPr>
          <w:rFonts w:ascii="Palatino Linotype" w:hAnsi="Palatino Linotype"/>
          <w:b/>
          <w:color w:val="000000" w:themeColor="text1"/>
        </w:rPr>
        <w:t xml:space="preserve"> </w:t>
      </w:r>
      <w:r w:rsidRPr="001C4598">
        <w:rPr>
          <w:rFonts w:ascii="Palatino Linotype" w:hAnsi="Palatino Linotype"/>
          <w:color w:val="000000" w:themeColor="text1"/>
        </w:rPr>
        <w:t xml:space="preserve">en </w:t>
      </w:r>
      <w:r w:rsidR="009F3B7B" w:rsidRPr="001C4598">
        <w:rPr>
          <w:rFonts w:ascii="Palatino Linotype" w:hAnsi="Palatino Linotype"/>
          <w:color w:val="000000" w:themeColor="text1"/>
        </w:rPr>
        <w:t>adelante</w:t>
      </w:r>
      <w:r w:rsidRPr="001C4598">
        <w:rPr>
          <w:rFonts w:ascii="Palatino Linotype" w:hAnsi="Palatino Linotype"/>
          <w:color w:val="000000" w:themeColor="text1"/>
        </w:rPr>
        <w:t xml:space="preserve"> el</w:t>
      </w:r>
      <w:r w:rsidRPr="001C4598">
        <w:rPr>
          <w:rFonts w:ascii="Palatino Linotype" w:hAnsi="Palatino Linotype"/>
          <w:b/>
          <w:color w:val="000000" w:themeColor="text1"/>
        </w:rPr>
        <w:t xml:space="preserve"> SUJETO OBLIGADO</w:t>
      </w:r>
      <w:r w:rsidRPr="001C4598">
        <w:rPr>
          <w:rFonts w:ascii="Palatino Linotype" w:hAnsi="Palatino Linotype"/>
          <w:color w:val="000000" w:themeColor="text1"/>
        </w:rPr>
        <w:t>, se procede a dictar la presente resolución, con base en los siguientes:</w:t>
      </w:r>
    </w:p>
    <w:p w:rsidR="009F3B7B" w:rsidRPr="001C4598" w:rsidRDefault="009F3B7B" w:rsidP="005B3584">
      <w:pPr>
        <w:spacing w:line="360" w:lineRule="auto"/>
        <w:jc w:val="both"/>
        <w:rPr>
          <w:rFonts w:ascii="Palatino Linotype" w:hAnsi="Palatino Linotype"/>
          <w:color w:val="000000" w:themeColor="text1"/>
        </w:rPr>
      </w:pPr>
    </w:p>
    <w:p w:rsidR="009F09BC" w:rsidRPr="001C4598" w:rsidRDefault="009F09BC" w:rsidP="005B358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1C4598">
        <w:rPr>
          <w:rFonts w:ascii="Palatino Linotype" w:hAnsi="Palatino Linotype"/>
          <w:b/>
          <w:color w:val="000000" w:themeColor="text1"/>
          <w:sz w:val="24"/>
          <w:szCs w:val="24"/>
        </w:rPr>
        <w:t>ANTECEDENTES</w:t>
      </w:r>
      <w:bookmarkEnd w:id="0"/>
      <w:bookmarkEnd w:id="1"/>
      <w:bookmarkEnd w:id="2"/>
    </w:p>
    <w:p w:rsidR="00247898" w:rsidRPr="001C4598" w:rsidRDefault="00247898" w:rsidP="005B3584">
      <w:pPr>
        <w:spacing w:line="360" w:lineRule="auto"/>
        <w:rPr>
          <w:rFonts w:ascii="Palatino Linotype" w:hAnsi="Palatino Linotype"/>
        </w:rPr>
      </w:pPr>
    </w:p>
    <w:p w:rsidR="009F09BC" w:rsidRPr="001C4598" w:rsidRDefault="003F6817" w:rsidP="00763A05">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1C4598">
        <w:rPr>
          <w:rFonts w:ascii="Palatino Linotype" w:eastAsia="Calibri" w:hAnsi="Palatino Linotype" w:cs="Arial"/>
          <w:color w:val="000000" w:themeColor="text1"/>
          <w:lang w:val="es-ES"/>
        </w:rPr>
        <w:t xml:space="preserve">El </w:t>
      </w:r>
      <w:r w:rsidR="0089069C" w:rsidRPr="001C4598">
        <w:rPr>
          <w:rFonts w:ascii="Palatino Linotype" w:eastAsia="Calibri" w:hAnsi="Palatino Linotype" w:cs="Arial"/>
          <w:color w:val="000000" w:themeColor="text1"/>
          <w:lang w:val="es-ES"/>
        </w:rPr>
        <w:t>tres de octubre</w:t>
      </w:r>
      <w:r w:rsidR="007F3122" w:rsidRPr="001C4598">
        <w:rPr>
          <w:rFonts w:ascii="Palatino Linotype" w:eastAsia="Calibri" w:hAnsi="Palatino Linotype" w:cs="Arial"/>
          <w:color w:val="000000" w:themeColor="text1"/>
          <w:lang w:val="es-ES"/>
        </w:rPr>
        <w:t xml:space="preserve"> </w:t>
      </w:r>
      <w:r w:rsidR="00E61C13" w:rsidRPr="001C4598">
        <w:rPr>
          <w:rFonts w:ascii="Palatino Linotype" w:eastAsia="Calibri" w:hAnsi="Palatino Linotype" w:cs="Arial"/>
          <w:color w:val="000000" w:themeColor="text1"/>
          <w:lang w:val="es-ES"/>
        </w:rPr>
        <w:t xml:space="preserve">de dos mil </w:t>
      </w:r>
      <w:r w:rsidR="004D465B" w:rsidRPr="001C4598">
        <w:rPr>
          <w:rFonts w:ascii="Palatino Linotype" w:eastAsia="Calibri" w:hAnsi="Palatino Linotype" w:cs="Arial"/>
          <w:color w:val="000000" w:themeColor="text1"/>
          <w:lang w:val="es-ES"/>
        </w:rPr>
        <w:t>veintitrés</w:t>
      </w:r>
      <w:r w:rsidR="009F09BC" w:rsidRPr="001C4598">
        <w:rPr>
          <w:rFonts w:ascii="Palatino Linotype" w:hAnsi="Palatino Linotype"/>
          <w:b/>
          <w:color w:val="000000" w:themeColor="text1"/>
        </w:rPr>
        <w:t xml:space="preserve">, </w:t>
      </w:r>
      <w:r w:rsidR="009F09BC" w:rsidRPr="001C4598">
        <w:rPr>
          <w:rFonts w:ascii="Palatino Linotype" w:eastAsia="Calibri" w:hAnsi="Palatino Linotype" w:cs="Arial"/>
          <w:color w:val="000000" w:themeColor="text1"/>
          <w:lang w:val="es-ES"/>
        </w:rPr>
        <w:t xml:space="preserve">se presentó ante el </w:t>
      </w:r>
      <w:r w:rsidR="009F09BC" w:rsidRPr="001C4598">
        <w:rPr>
          <w:rFonts w:ascii="Palatino Linotype" w:eastAsia="Calibri" w:hAnsi="Palatino Linotype" w:cs="Arial"/>
          <w:b/>
          <w:color w:val="000000" w:themeColor="text1"/>
          <w:lang w:val="es-ES"/>
        </w:rPr>
        <w:t>SUJETO OBLIGADO</w:t>
      </w:r>
      <w:r w:rsidR="009F09BC" w:rsidRPr="001C4598">
        <w:rPr>
          <w:rFonts w:ascii="Palatino Linotype" w:eastAsia="Calibri" w:hAnsi="Palatino Linotype" w:cs="Arial"/>
          <w:color w:val="000000" w:themeColor="text1"/>
        </w:rPr>
        <w:t xml:space="preserve"> vía </w:t>
      </w:r>
      <w:r w:rsidR="008A699B" w:rsidRPr="001C4598">
        <w:rPr>
          <w:rFonts w:ascii="Palatino Linotype" w:eastAsia="Calibri" w:hAnsi="Palatino Linotype" w:cs="Arial"/>
          <w:color w:val="000000" w:themeColor="text1"/>
          <w:lang w:val="es-ES"/>
        </w:rPr>
        <w:t>SAIMEX, la solicitud</w:t>
      </w:r>
      <w:r w:rsidR="009F09BC" w:rsidRPr="001C4598">
        <w:rPr>
          <w:rFonts w:ascii="Palatino Linotype" w:eastAsia="Calibri" w:hAnsi="Palatino Linotype" w:cs="Arial"/>
          <w:color w:val="000000" w:themeColor="text1"/>
          <w:lang w:val="es-ES"/>
        </w:rPr>
        <w:t xml:space="preserve"> de información pública</w:t>
      </w:r>
      <w:r w:rsidR="008A699B" w:rsidRPr="001C4598">
        <w:rPr>
          <w:rFonts w:ascii="Palatino Linotype" w:eastAsia="Calibri" w:hAnsi="Palatino Linotype" w:cs="Arial"/>
          <w:color w:val="000000" w:themeColor="text1"/>
          <w:lang w:val="es-ES"/>
        </w:rPr>
        <w:t xml:space="preserve"> registrada</w:t>
      </w:r>
      <w:r w:rsidR="009F09BC" w:rsidRPr="001C4598">
        <w:rPr>
          <w:rFonts w:ascii="Palatino Linotype" w:eastAsia="Calibri" w:hAnsi="Palatino Linotype" w:cs="Arial"/>
          <w:color w:val="000000" w:themeColor="text1"/>
          <w:lang w:val="es-ES"/>
        </w:rPr>
        <w:t xml:space="preserve"> con </w:t>
      </w:r>
      <w:r w:rsidR="008A699B" w:rsidRPr="001C4598">
        <w:rPr>
          <w:rFonts w:ascii="Palatino Linotype" w:eastAsia="Calibri" w:hAnsi="Palatino Linotype" w:cs="Arial"/>
          <w:color w:val="000000" w:themeColor="text1"/>
          <w:lang w:val="es-ES"/>
        </w:rPr>
        <w:t xml:space="preserve">el </w:t>
      </w:r>
      <w:r w:rsidR="009F09BC" w:rsidRPr="001C4598">
        <w:rPr>
          <w:rFonts w:ascii="Palatino Linotype" w:eastAsia="Calibri" w:hAnsi="Palatino Linotype" w:cs="Arial"/>
          <w:color w:val="000000" w:themeColor="text1"/>
          <w:lang w:val="es-ES"/>
        </w:rPr>
        <w:t>número</w:t>
      </w:r>
      <w:r w:rsidR="009F09BC" w:rsidRPr="001C4598">
        <w:rPr>
          <w:rFonts w:ascii="Palatino Linotype" w:hAnsi="Palatino Linotype"/>
          <w:b/>
          <w:bCs/>
          <w:color w:val="000000" w:themeColor="text1"/>
        </w:rPr>
        <w:t xml:space="preserve"> </w:t>
      </w:r>
      <w:r w:rsidR="0089069C" w:rsidRPr="001C4598">
        <w:rPr>
          <w:rFonts w:ascii="Palatino Linotype" w:hAnsi="Palatino Linotype"/>
          <w:b/>
          <w:bCs/>
          <w:color w:val="000000" w:themeColor="text1"/>
        </w:rPr>
        <w:t>00057/VIGUERRE/IP/2023</w:t>
      </w:r>
      <w:r w:rsidR="009F09BC" w:rsidRPr="001C4598">
        <w:rPr>
          <w:rFonts w:ascii="Palatino Linotype" w:hAnsi="Palatino Linotype"/>
          <w:b/>
          <w:bCs/>
          <w:color w:val="000000" w:themeColor="text1"/>
        </w:rPr>
        <w:t xml:space="preserve">; </w:t>
      </w:r>
      <w:r w:rsidR="00247898" w:rsidRPr="001C4598">
        <w:rPr>
          <w:rFonts w:ascii="Palatino Linotype" w:eastAsia="Calibri" w:hAnsi="Palatino Linotype" w:cs="Arial"/>
          <w:color w:val="000000" w:themeColor="text1"/>
          <w:lang w:val="es-ES"/>
        </w:rPr>
        <w:t>mediante la</w:t>
      </w:r>
      <w:r w:rsidR="009F09BC" w:rsidRPr="001C4598">
        <w:rPr>
          <w:rFonts w:ascii="Palatino Linotype" w:eastAsia="Calibri" w:hAnsi="Palatino Linotype" w:cs="Arial"/>
          <w:color w:val="000000" w:themeColor="text1"/>
          <w:lang w:val="es-ES"/>
        </w:rPr>
        <w:t xml:space="preserve"> cual se solicitó la siguiente información:</w:t>
      </w:r>
    </w:p>
    <w:p w:rsidR="008A699B" w:rsidRPr="001C4598" w:rsidRDefault="008A699B" w:rsidP="005B3584">
      <w:pPr>
        <w:pStyle w:val="Prrafodelista"/>
        <w:spacing w:line="360" w:lineRule="auto"/>
        <w:ind w:left="0"/>
        <w:jc w:val="both"/>
        <w:rPr>
          <w:rFonts w:ascii="Palatino Linotype" w:eastAsia="Calibri" w:hAnsi="Palatino Linotype" w:cs="Arial"/>
          <w:color w:val="000000" w:themeColor="text1"/>
          <w:lang w:val="es-ES"/>
        </w:rPr>
      </w:pPr>
    </w:p>
    <w:p w:rsidR="009F09BC" w:rsidRPr="001C4598" w:rsidRDefault="00EB1CE2" w:rsidP="005B3584">
      <w:pPr>
        <w:pStyle w:val="Prrafodelista"/>
        <w:spacing w:line="360" w:lineRule="auto"/>
        <w:ind w:left="425" w:right="476"/>
        <w:jc w:val="both"/>
        <w:rPr>
          <w:rFonts w:ascii="Palatino Linotype" w:hAnsi="Palatino Linotype"/>
          <w:i/>
          <w:color w:val="000000" w:themeColor="text1"/>
        </w:rPr>
      </w:pPr>
      <w:r w:rsidRPr="001C4598">
        <w:rPr>
          <w:rFonts w:ascii="Palatino Linotype" w:hAnsi="Palatino Linotype"/>
          <w:i/>
          <w:color w:val="000000" w:themeColor="text1"/>
        </w:rPr>
        <w:t>“</w:t>
      </w:r>
      <w:r w:rsidR="0089069C" w:rsidRPr="001C4598">
        <w:rPr>
          <w:rFonts w:ascii="Palatino Linotype" w:hAnsi="Palatino Linotype"/>
          <w:i/>
          <w:color w:val="000000" w:themeColor="text1"/>
        </w:rPr>
        <w:t>se solicita copia del padron con proteccion de datos de los beneficiarios a la fecha de 8 de octubre del 2023 del programa chafa y corrupto del al 100 por tu casa</w:t>
      </w:r>
      <w:r w:rsidR="008A699B" w:rsidRPr="001C4598">
        <w:rPr>
          <w:rFonts w:ascii="Palatino Linotype" w:hAnsi="Palatino Linotype"/>
          <w:i/>
          <w:color w:val="000000" w:themeColor="text1"/>
        </w:rPr>
        <w:t>”</w:t>
      </w:r>
    </w:p>
    <w:p w:rsidR="008A699B" w:rsidRPr="001C4598" w:rsidRDefault="008A699B" w:rsidP="005B3584">
      <w:pPr>
        <w:pStyle w:val="Prrafodelista"/>
        <w:spacing w:line="360" w:lineRule="auto"/>
        <w:ind w:left="851" w:right="34"/>
        <w:jc w:val="both"/>
        <w:rPr>
          <w:rFonts w:ascii="Palatino Linotype" w:hAnsi="Palatino Linotype"/>
          <w:color w:val="000000" w:themeColor="text1"/>
        </w:rPr>
      </w:pPr>
    </w:p>
    <w:p w:rsidR="009F09BC" w:rsidRPr="001C4598" w:rsidRDefault="009F09BC" w:rsidP="00763A05">
      <w:pPr>
        <w:pStyle w:val="Prrafodelista"/>
        <w:numPr>
          <w:ilvl w:val="0"/>
          <w:numId w:val="2"/>
        </w:numPr>
        <w:spacing w:line="360" w:lineRule="auto"/>
        <w:ind w:left="709" w:right="34" w:hanging="283"/>
        <w:jc w:val="both"/>
        <w:rPr>
          <w:rFonts w:ascii="Palatino Linotype" w:hAnsi="Palatino Linotype"/>
          <w:color w:val="000000" w:themeColor="text1"/>
        </w:rPr>
      </w:pPr>
      <w:r w:rsidRPr="001C4598">
        <w:rPr>
          <w:rFonts w:ascii="Palatino Linotype" w:eastAsia="Times New Roman" w:hAnsi="Palatino Linotype" w:cs="Arial"/>
          <w:color w:val="000000" w:themeColor="text1"/>
          <w:lang w:val="es-ES"/>
        </w:rPr>
        <w:t>Se eligió como modalidad de entrega de la información</w:t>
      </w:r>
      <w:r w:rsidRPr="001C4598">
        <w:rPr>
          <w:rFonts w:ascii="Palatino Linotype" w:hAnsi="Palatino Linotype"/>
          <w:color w:val="000000" w:themeColor="text1"/>
        </w:rPr>
        <w:t xml:space="preserve">: A través del </w:t>
      </w:r>
      <w:r w:rsidRPr="001C4598">
        <w:rPr>
          <w:rFonts w:ascii="Palatino Linotype" w:hAnsi="Palatino Linotype"/>
          <w:b/>
          <w:color w:val="000000" w:themeColor="text1"/>
        </w:rPr>
        <w:t>SAIMEX</w:t>
      </w:r>
      <w:r w:rsidR="0069487D" w:rsidRPr="001C4598">
        <w:rPr>
          <w:rFonts w:ascii="Palatino Linotype" w:hAnsi="Palatino Linotype"/>
          <w:b/>
          <w:color w:val="000000" w:themeColor="text1"/>
        </w:rPr>
        <w:t>.</w:t>
      </w:r>
    </w:p>
    <w:p w:rsidR="00F54259" w:rsidRPr="001C4598" w:rsidRDefault="00F54259" w:rsidP="005B3584">
      <w:pPr>
        <w:pStyle w:val="Prrafodelista"/>
        <w:tabs>
          <w:tab w:val="left" w:pos="0"/>
        </w:tabs>
        <w:spacing w:line="360" w:lineRule="auto"/>
        <w:ind w:left="0" w:right="49"/>
        <w:jc w:val="both"/>
        <w:rPr>
          <w:rFonts w:ascii="Palatino Linotype" w:hAnsi="Palatino Linotype" w:cs="Arial"/>
          <w:i/>
          <w:color w:val="000000" w:themeColor="text1"/>
        </w:rPr>
      </w:pPr>
    </w:p>
    <w:p w:rsidR="00E61C13" w:rsidRPr="001C4598" w:rsidRDefault="00C860B1" w:rsidP="00763A05">
      <w:pPr>
        <w:pStyle w:val="Prrafodelista"/>
        <w:numPr>
          <w:ilvl w:val="0"/>
          <w:numId w:val="1"/>
        </w:numPr>
        <w:spacing w:line="360" w:lineRule="auto"/>
        <w:ind w:left="0" w:firstLine="0"/>
        <w:jc w:val="both"/>
        <w:rPr>
          <w:rFonts w:ascii="Palatino Linotype" w:hAnsi="Palatino Linotype" w:cs="Arial"/>
          <w:i/>
          <w:color w:val="000000" w:themeColor="text1"/>
        </w:rPr>
      </w:pPr>
      <w:r w:rsidRPr="001C4598">
        <w:rPr>
          <w:rFonts w:ascii="Palatino Linotype" w:hAnsi="Palatino Linotype" w:cs="Arial"/>
          <w:color w:val="000000" w:themeColor="text1"/>
        </w:rPr>
        <w:t xml:space="preserve">El </w:t>
      </w:r>
      <w:r w:rsidR="003F6817" w:rsidRPr="001C4598">
        <w:rPr>
          <w:rFonts w:ascii="Palatino Linotype" w:eastAsia="Calibri" w:hAnsi="Palatino Linotype" w:cs="Arial"/>
          <w:color w:val="000000" w:themeColor="text1"/>
          <w:lang w:val="es-ES"/>
        </w:rPr>
        <w:t>veintitrés</w:t>
      </w:r>
      <w:r w:rsidR="006C6E54" w:rsidRPr="001C4598">
        <w:rPr>
          <w:rFonts w:ascii="Palatino Linotype" w:hAnsi="Palatino Linotype" w:cs="Arial"/>
          <w:color w:val="000000" w:themeColor="text1"/>
        </w:rPr>
        <w:t xml:space="preserve"> de o</w:t>
      </w:r>
      <w:r w:rsidR="0089069C" w:rsidRPr="001C4598">
        <w:rPr>
          <w:rFonts w:ascii="Palatino Linotype" w:hAnsi="Palatino Linotype" w:cs="Arial"/>
          <w:color w:val="000000" w:themeColor="text1"/>
        </w:rPr>
        <w:t>ctubre</w:t>
      </w:r>
      <w:r w:rsidR="002C4997" w:rsidRPr="001C4598">
        <w:rPr>
          <w:rFonts w:ascii="Palatino Linotype" w:hAnsi="Palatino Linotype" w:cs="Arial"/>
          <w:color w:val="000000" w:themeColor="text1"/>
        </w:rPr>
        <w:t xml:space="preserve"> de dos mil </w:t>
      </w:r>
      <w:r w:rsidR="004D465B" w:rsidRPr="001C4598">
        <w:rPr>
          <w:rFonts w:ascii="Palatino Linotype" w:hAnsi="Palatino Linotype" w:cs="Arial"/>
          <w:color w:val="000000" w:themeColor="text1"/>
        </w:rPr>
        <w:t>veintitrés</w:t>
      </w:r>
      <w:r w:rsidR="009F09BC" w:rsidRPr="001C4598">
        <w:rPr>
          <w:rFonts w:ascii="Palatino Linotype" w:hAnsi="Palatino Linotype" w:cs="Arial"/>
          <w:color w:val="000000" w:themeColor="text1"/>
        </w:rPr>
        <w:t xml:space="preserve">, el </w:t>
      </w:r>
      <w:r w:rsidR="009F09BC" w:rsidRPr="001C4598">
        <w:rPr>
          <w:rFonts w:ascii="Palatino Linotype" w:hAnsi="Palatino Linotype" w:cs="Arial"/>
          <w:b/>
          <w:color w:val="000000" w:themeColor="text1"/>
        </w:rPr>
        <w:t>SUJETO OBLIGADO,</w:t>
      </w:r>
      <w:r w:rsidR="00EB1CE2" w:rsidRPr="001C4598">
        <w:rPr>
          <w:rFonts w:ascii="Palatino Linotype" w:hAnsi="Palatino Linotype" w:cs="Arial"/>
          <w:color w:val="000000" w:themeColor="text1"/>
        </w:rPr>
        <w:t xml:space="preserve"> dio respuesta a través del </w:t>
      </w:r>
      <w:r w:rsidR="007C5ED4" w:rsidRPr="001C4598">
        <w:rPr>
          <w:rFonts w:ascii="Palatino Linotype" w:eastAsia="Calibri" w:hAnsi="Palatino Linotype" w:cs="Arial"/>
          <w:color w:val="000000" w:themeColor="text1"/>
          <w:lang w:val="es-ES"/>
        </w:rPr>
        <w:t>escrito siguiente</w:t>
      </w:r>
      <w:r w:rsidR="00EB1CE2" w:rsidRPr="001C4598">
        <w:rPr>
          <w:rFonts w:ascii="Palatino Linotype" w:hAnsi="Palatino Linotype" w:cs="Arial"/>
          <w:b/>
          <w:i/>
          <w:color w:val="000000" w:themeColor="text1"/>
        </w:rPr>
        <w:t>,</w:t>
      </w:r>
      <w:r w:rsidR="00EB1CE2" w:rsidRPr="001C4598">
        <w:rPr>
          <w:rFonts w:ascii="Palatino Linotype" w:hAnsi="Palatino Linotype" w:cs="Arial"/>
          <w:i/>
          <w:color w:val="000000" w:themeColor="text1"/>
        </w:rPr>
        <w:t xml:space="preserve"> </w:t>
      </w:r>
      <w:r w:rsidR="00A02DF4" w:rsidRPr="001C4598">
        <w:rPr>
          <w:rFonts w:ascii="Palatino Linotype" w:hAnsi="Palatino Linotype" w:cs="Arial"/>
          <w:color w:val="000000" w:themeColor="text1"/>
        </w:rPr>
        <w:t xml:space="preserve">de </w:t>
      </w:r>
      <w:r w:rsidR="00EB1CE2" w:rsidRPr="001C4598">
        <w:rPr>
          <w:rFonts w:ascii="Palatino Linotype" w:hAnsi="Palatino Linotype" w:cs="Arial"/>
          <w:color w:val="000000" w:themeColor="text1"/>
        </w:rPr>
        <w:t>cuyo contenido</w:t>
      </w:r>
      <w:r w:rsidR="003F6817" w:rsidRPr="001C4598">
        <w:rPr>
          <w:rFonts w:ascii="Palatino Linotype" w:hAnsi="Palatino Linotype" w:cs="Arial"/>
          <w:color w:val="000000" w:themeColor="text1"/>
        </w:rPr>
        <w:t xml:space="preserve"> al caso concreto se desprenden lo siguiente:</w:t>
      </w:r>
    </w:p>
    <w:p w:rsidR="003F6817" w:rsidRPr="001C4598" w:rsidRDefault="0089069C" w:rsidP="005B3584">
      <w:pPr>
        <w:spacing w:line="360" w:lineRule="auto"/>
        <w:jc w:val="center"/>
        <w:rPr>
          <w:rFonts w:ascii="Palatino Linotype" w:hAnsi="Palatino Linotype" w:cs="Arial"/>
          <w:color w:val="000000" w:themeColor="text1"/>
        </w:rPr>
      </w:pPr>
      <w:r w:rsidRPr="001C4598">
        <w:rPr>
          <w:rFonts w:ascii="Palatino Linotype" w:hAnsi="Palatino Linotype" w:cs="Arial"/>
          <w:noProof/>
          <w:color w:val="000000" w:themeColor="text1"/>
          <w:lang w:val="es-MX" w:eastAsia="es-MX"/>
        </w:rPr>
        <w:lastRenderedPageBreak/>
        <w:drawing>
          <wp:inline distT="0" distB="0" distL="0" distR="0">
            <wp:extent cx="5508625" cy="6430010"/>
            <wp:effectExtent l="19050" t="19050" r="15875"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8625" cy="6430010"/>
                    </a:xfrm>
                    <a:prstGeom prst="rect">
                      <a:avLst/>
                    </a:prstGeom>
                    <a:noFill/>
                    <a:ln>
                      <a:solidFill>
                        <a:schemeClr val="tx1"/>
                      </a:solidFill>
                    </a:ln>
                  </pic:spPr>
                </pic:pic>
              </a:graphicData>
            </a:graphic>
          </wp:inline>
        </w:drawing>
      </w:r>
    </w:p>
    <w:p w:rsidR="007C5ED4" w:rsidRPr="001C4598" w:rsidRDefault="007C5ED4" w:rsidP="005B3584">
      <w:pPr>
        <w:spacing w:line="360" w:lineRule="auto"/>
        <w:jc w:val="center"/>
        <w:rPr>
          <w:rFonts w:ascii="Palatino Linotype" w:hAnsi="Palatino Linotype" w:cs="Arial"/>
          <w:color w:val="000000" w:themeColor="text1"/>
        </w:rPr>
      </w:pPr>
      <w:r w:rsidRPr="001C4598">
        <w:rPr>
          <w:rFonts w:ascii="Palatino Linotype" w:hAnsi="Palatino Linotype" w:cs="Arial"/>
          <w:noProof/>
          <w:color w:val="000000" w:themeColor="text1"/>
          <w:lang w:val="es-MX" w:eastAsia="es-MX"/>
        </w:rPr>
        <w:lastRenderedPageBreak/>
        <w:drawing>
          <wp:inline distT="0" distB="0" distL="0" distR="0">
            <wp:extent cx="5427878" cy="3141452"/>
            <wp:effectExtent l="19050" t="19050" r="20955"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015" cy="3142110"/>
                    </a:xfrm>
                    <a:prstGeom prst="rect">
                      <a:avLst/>
                    </a:prstGeom>
                    <a:noFill/>
                    <a:ln>
                      <a:solidFill>
                        <a:schemeClr val="tx1"/>
                      </a:solidFill>
                    </a:ln>
                  </pic:spPr>
                </pic:pic>
              </a:graphicData>
            </a:graphic>
          </wp:inline>
        </w:drawing>
      </w:r>
    </w:p>
    <w:p w:rsidR="00A02DF4" w:rsidRPr="001C4598" w:rsidRDefault="00A02DF4" w:rsidP="005B3584">
      <w:pPr>
        <w:pStyle w:val="Prrafodelista"/>
        <w:tabs>
          <w:tab w:val="left" w:pos="0"/>
        </w:tabs>
        <w:spacing w:line="360" w:lineRule="auto"/>
        <w:ind w:left="360" w:right="49"/>
        <w:jc w:val="both"/>
        <w:rPr>
          <w:rFonts w:ascii="Palatino Linotype" w:hAnsi="Palatino Linotype" w:cs="Arial"/>
          <w:i/>
          <w:color w:val="000000" w:themeColor="text1"/>
        </w:rPr>
      </w:pPr>
    </w:p>
    <w:p w:rsidR="009F09BC" w:rsidRPr="001C4598" w:rsidRDefault="009F09BC" w:rsidP="00763A0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C4598">
        <w:rPr>
          <w:rFonts w:ascii="Palatino Linotype" w:eastAsia="Times New Roman" w:hAnsi="Palatino Linotype" w:cs="Arial"/>
          <w:color w:val="000000" w:themeColor="text1"/>
          <w:lang w:val="es-ES"/>
        </w:rPr>
        <w:t>E</w:t>
      </w:r>
      <w:r w:rsidR="002C4997" w:rsidRPr="001C4598">
        <w:rPr>
          <w:rFonts w:ascii="Palatino Linotype" w:eastAsia="Times New Roman" w:hAnsi="Palatino Linotype" w:cs="Arial"/>
          <w:color w:val="000000" w:themeColor="text1"/>
          <w:lang w:val="es-ES"/>
        </w:rPr>
        <w:t xml:space="preserve">l </w:t>
      </w:r>
      <w:r w:rsidR="007C5ED4" w:rsidRPr="001C4598">
        <w:rPr>
          <w:rFonts w:ascii="Palatino Linotype" w:eastAsia="Times New Roman" w:hAnsi="Palatino Linotype" w:cs="Arial"/>
          <w:color w:val="000000" w:themeColor="text1"/>
          <w:lang w:val="es-ES"/>
        </w:rPr>
        <w:t>veintitrés</w:t>
      </w:r>
      <w:r w:rsidR="00222E80" w:rsidRPr="001C4598">
        <w:rPr>
          <w:rFonts w:ascii="Palatino Linotype" w:eastAsia="Times New Roman" w:hAnsi="Palatino Linotype" w:cs="Arial"/>
          <w:color w:val="000000" w:themeColor="text1"/>
          <w:lang w:val="es-ES"/>
        </w:rPr>
        <w:t xml:space="preserve"> de </w:t>
      </w:r>
      <w:r w:rsidR="007C5ED4" w:rsidRPr="001C4598">
        <w:rPr>
          <w:rFonts w:ascii="Palatino Linotype" w:eastAsia="Times New Roman" w:hAnsi="Palatino Linotype" w:cs="Arial"/>
          <w:color w:val="000000" w:themeColor="text1"/>
          <w:lang w:val="es-ES"/>
        </w:rPr>
        <w:t>octubre</w:t>
      </w:r>
      <w:r w:rsidRPr="001C4598">
        <w:rPr>
          <w:rFonts w:ascii="Palatino Linotype" w:eastAsia="Times New Roman" w:hAnsi="Palatino Linotype" w:cs="Arial"/>
          <w:color w:val="000000" w:themeColor="text1"/>
          <w:lang w:val="es-ES"/>
        </w:rPr>
        <w:t xml:space="preserve"> de </w:t>
      </w:r>
      <w:r w:rsidR="00025C53" w:rsidRPr="001C4598">
        <w:rPr>
          <w:rFonts w:ascii="Palatino Linotype" w:eastAsia="Times New Roman" w:hAnsi="Palatino Linotype" w:cs="Arial"/>
          <w:color w:val="000000" w:themeColor="text1"/>
          <w:lang w:val="es-ES"/>
        </w:rPr>
        <w:t xml:space="preserve">dos mil </w:t>
      </w:r>
      <w:r w:rsidR="004D465B" w:rsidRPr="001C4598">
        <w:rPr>
          <w:rFonts w:ascii="Palatino Linotype" w:eastAsia="Times New Roman" w:hAnsi="Palatino Linotype" w:cs="Arial"/>
          <w:color w:val="000000" w:themeColor="text1"/>
          <w:lang w:val="es-ES"/>
        </w:rPr>
        <w:t>veintitrés</w:t>
      </w:r>
      <w:r w:rsidRPr="001C4598">
        <w:rPr>
          <w:rFonts w:ascii="Palatino Linotype" w:eastAsia="Times New Roman" w:hAnsi="Palatino Linotype" w:cs="Arial"/>
          <w:color w:val="000000" w:themeColor="text1"/>
          <w:lang w:val="es-ES"/>
        </w:rPr>
        <w:t xml:space="preserve">, el particular interpuso </w:t>
      </w:r>
      <w:r w:rsidR="002C4997" w:rsidRPr="001C4598">
        <w:rPr>
          <w:rFonts w:ascii="Palatino Linotype" w:eastAsia="Times New Roman" w:hAnsi="Palatino Linotype" w:cs="Arial"/>
          <w:color w:val="000000" w:themeColor="text1"/>
          <w:lang w:val="es-ES"/>
        </w:rPr>
        <w:t>e</w:t>
      </w:r>
      <w:r w:rsidRPr="001C4598">
        <w:rPr>
          <w:rFonts w:ascii="Palatino Linotype" w:eastAsia="Times New Roman" w:hAnsi="Palatino Linotype" w:cs="Arial"/>
          <w:color w:val="000000" w:themeColor="text1"/>
          <w:lang w:val="es-ES"/>
        </w:rPr>
        <w:t>l recurso de revisión en contra de la respuesta, manifestando l</w:t>
      </w:r>
      <w:r w:rsidR="002C4997" w:rsidRPr="001C4598">
        <w:rPr>
          <w:rFonts w:ascii="Palatino Linotype" w:eastAsia="Times New Roman" w:hAnsi="Palatino Linotype" w:cs="Arial"/>
          <w:color w:val="000000" w:themeColor="text1"/>
          <w:lang w:val="es-ES"/>
        </w:rPr>
        <w:t>a</w:t>
      </w:r>
      <w:r w:rsidRPr="001C4598">
        <w:rPr>
          <w:rFonts w:ascii="Palatino Linotype" w:eastAsia="Times New Roman" w:hAnsi="Palatino Linotype" w:cs="Arial"/>
          <w:color w:val="000000" w:themeColor="text1"/>
          <w:lang w:val="es-ES"/>
        </w:rPr>
        <w:t xml:space="preserve">s </w:t>
      </w:r>
      <w:r w:rsidR="002C4997" w:rsidRPr="001C4598">
        <w:rPr>
          <w:rFonts w:ascii="Palatino Linotype" w:eastAsia="Times New Roman" w:hAnsi="Palatino Linotype" w:cs="Arial"/>
          <w:color w:val="000000" w:themeColor="text1"/>
          <w:lang w:val="es-ES"/>
        </w:rPr>
        <w:t>siguientes</w:t>
      </w:r>
      <w:r w:rsidRPr="001C4598">
        <w:rPr>
          <w:rFonts w:ascii="Palatino Linotype" w:eastAsia="Times New Roman" w:hAnsi="Palatino Linotype" w:cs="Arial"/>
          <w:color w:val="000000" w:themeColor="text1"/>
          <w:lang w:val="es-ES"/>
        </w:rPr>
        <w:t xml:space="preserve"> razones o motivos de inconformidad:</w:t>
      </w:r>
    </w:p>
    <w:p w:rsidR="009F09BC" w:rsidRPr="001C4598" w:rsidRDefault="009F09BC" w:rsidP="005B3584">
      <w:pPr>
        <w:pStyle w:val="Prrafodelista"/>
        <w:tabs>
          <w:tab w:val="left" w:pos="0"/>
        </w:tabs>
        <w:spacing w:line="360" w:lineRule="auto"/>
        <w:ind w:left="0" w:right="49"/>
        <w:jc w:val="both"/>
        <w:rPr>
          <w:rFonts w:ascii="Palatino Linotype" w:hAnsi="Palatino Linotype" w:cs="Arial"/>
          <w:i/>
          <w:color w:val="000000" w:themeColor="text1"/>
          <w:sz w:val="22"/>
        </w:rPr>
      </w:pPr>
    </w:p>
    <w:p w:rsidR="009F09BC" w:rsidRPr="001C4598" w:rsidRDefault="009F09BC" w:rsidP="00763A05">
      <w:pPr>
        <w:pStyle w:val="Prrafodelista"/>
        <w:numPr>
          <w:ilvl w:val="0"/>
          <w:numId w:val="2"/>
        </w:numPr>
        <w:spacing w:line="360" w:lineRule="auto"/>
        <w:rPr>
          <w:rFonts w:ascii="Palatino Linotype" w:eastAsiaTheme="majorEastAsia" w:hAnsi="Palatino Linotype" w:cstheme="majorBidi"/>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1C4598">
        <w:rPr>
          <w:rStyle w:val="Ttulo2Car"/>
          <w:rFonts w:ascii="Palatino Linotype" w:hAnsi="Palatino Linotype"/>
          <w:b/>
          <w:color w:val="000000" w:themeColor="text1"/>
          <w:sz w:val="22"/>
          <w:szCs w:val="24"/>
        </w:rPr>
        <w:t>Acto impugnado</w:t>
      </w:r>
      <w:bookmarkEnd w:id="3"/>
      <w:r w:rsidRPr="001C4598">
        <w:rPr>
          <w:rStyle w:val="Ttulo2Car"/>
          <w:rFonts w:ascii="Palatino Linotype" w:hAnsi="Palatino Linotype"/>
          <w:b/>
          <w:color w:val="000000" w:themeColor="text1"/>
          <w:sz w:val="22"/>
          <w:szCs w:val="24"/>
        </w:rPr>
        <w:t xml:space="preserve">: </w:t>
      </w:r>
      <w:r w:rsidRPr="001C4598">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7C5ED4" w:rsidRPr="001C4598">
        <w:rPr>
          <w:rStyle w:val="Ttulo2Car"/>
          <w:rFonts w:ascii="Palatino Linotype" w:hAnsi="Palatino Linotype"/>
          <w:i/>
          <w:color w:val="000000" w:themeColor="text1"/>
          <w:sz w:val="22"/>
          <w:szCs w:val="24"/>
        </w:rPr>
        <w:t>NEGATIVA DE BRINDAR LA INFORMACION SOLICITADA</w:t>
      </w:r>
      <w:r w:rsidRPr="001C4598">
        <w:rPr>
          <w:rFonts w:ascii="Palatino Linotype" w:hAnsi="Palatino Linotype"/>
          <w:color w:val="000000" w:themeColor="text1"/>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1C4598" w:rsidRDefault="009F09BC" w:rsidP="005B3584">
      <w:pPr>
        <w:spacing w:line="360" w:lineRule="auto"/>
        <w:jc w:val="both"/>
        <w:rPr>
          <w:rFonts w:ascii="Palatino Linotype" w:hAnsi="Palatino Linotype"/>
          <w:i/>
          <w:color w:val="000000" w:themeColor="text1"/>
          <w:sz w:val="22"/>
        </w:rPr>
      </w:pPr>
    </w:p>
    <w:p w:rsidR="009F09BC" w:rsidRPr="001C4598" w:rsidRDefault="009F09BC" w:rsidP="00763A05">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1C4598">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1C4598">
        <w:rPr>
          <w:rFonts w:ascii="Palatino Linotype" w:hAnsi="Palatino Linotype"/>
          <w:b/>
          <w:color w:val="000000" w:themeColor="text1"/>
          <w:sz w:val="22"/>
        </w:rPr>
        <w:t xml:space="preserve"> </w:t>
      </w:r>
      <w:r w:rsidRPr="001C4598">
        <w:rPr>
          <w:rFonts w:ascii="Palatino Linotype" w:hAnsi="Palatino Linotype"/>
          <w:i/>
          <w:color w:val="000000" w:themeColor="text1"/>
          <w:sz w:val="22"/>
        </w:rPr>
        <w:t>“</w:t>
      </w:r>
      <w:r w:rsidR="007C5ED4" w:rsidRPr="001C4598">
        <w:rPr>
          <w:rFonts w:ascii="Palatino Linotype" w:hAnsi="Palatino Linotype"/>
          <w:i/>
          <w:color w:val="000000" w:themeColor="text1"/>
          <w:sz w:val="22"/>
        </w:rPr>
        <w:t xml:space="preserve">POR INSTRUCCIONES DEL PRESIDENTE MUNICIPAL DE VILLA GUERRERO ESTADO DE MEXICO LA FIGURIN DE LICENCIADA SABDI SINAHI MARTINEZ SUAREZ EN CONTUBERNIO CON LA VIOLADORA FLAGRANTE DE LA LEY MARICELA RAMIREZ COTERO CONSEJERA DE INFOEM Y FIDUSITARIA DE LAS TRANZAS DEL ACTUAL PRESIDENTE MUNICIPAL SE ME HA NEGADO MI </w:t>
      </w:r>
      <w:r w:rsidR="007C5ED4" w:rsidRPr="001C4598">
        <w:rPr>
          <w:rFonts w:ascii="Palatino Linotype" w:hAnsi="Palatino Linotype"/>
          <w:i/>
          <w:color w:val="000000" w:themeColor="text1"/>
          <w:sz w:val="22"/>
        </w:rPr>
        <w:lastRenderedPageBreak/>
        <w:t>DERECHO CONSTITUCIONAL CONSIDERADO EN EL ARTICULO 6TO FRACCION I ADEMAS VIOLANDO EL PRINCIPIO DE MAXIMA PUBLICIDAD DE LA LEY DE INFORMACION PUBLICA,</w:t>
      </w:r>
      <w:r w:rsidRPr="001C4598">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EB1CE2" w:rsidRPr="001C4598" w:rsidRDefault="00EB1CE2" w:rsidP="005B3584">
      <w:pPr>
        <w:pStyle w:val="Prrafodelista"/>
        <w:spacing w:line="360" w:lineRule="auto"/>
        <w:jc w:val="both"/>
        <w:rPr>
          <w:rFonts w:ascii="Palatino Linotype" w:hAnsi="Palatino Linotype"/>
          <w:i/>
          <w:color w:val="000000" w:themeColor="text1"/>
        </w:rPr>
      </w:pPr>
    </w:p>
    <w:p w:rsidR="009F09BC" w:rsidRPr="001C4598" w:rsidRDefault="00CC5B2F" w:rsidP="00763A05">
      <w:pPr>
        <w:pStyle w:val="Prrafodelista"/>
        <w:numPr>
          <w:ilvl w:val="0"/>
          <w:numId w:val="1"/>
        </w:numPr>
        <w:spacing w:line="360" w:lineRule="auto"/>
        <w:ind w:left="0" w:firstLine="0"/>
        <w:jc w:val="both"/>
        <w:rPr>
          <w:rFonts w:ascii="Palatino Linotype" w:hAnsi="Palatino Linotype"/>
          <w:i/>
          <w:color w:val="000000" w:themeColor="text1"/>
        </w:rPr>
      </w:pPr>
      <w:r w:rsidRPr="001C4598">
        <w:rPr>
          <w:rFonts w:ascii="Palatino Linotype" w:eastAsia="Calibri" w:hAnsi="Palatino Linotype" w:cs="Arial"/>
          <w:color w:val="000000" w:themeColor="text1"/>
          <w:lang w:val="es-ES"/>
        </w:rPr>
        <w:t>La Comisionada</w:t>
      </w:r>
      <w:r w:rsidR="009F09BC" w:rsidRPr="001C4598">
        <w:rPr>
          <w:rFonts w:ascii="Palatino Linotype" w:eastAsia="Calibri" w:hAnsi="Palatino Linotype" w:cs="Arial"/>
          <w:color w:val="000000" w:themeColor="text1"/>
          <w:lang w:val="es-ES"/>
        </w:rPr>
        <w:t xml:space="preserve"> Ponente</w:t>
      </w:r>
      <w:r w:rsidR="009F3B7B" w:rsidRPr="001C4598">
        <w:rPr>
          <w:rFonts w:ascii="Palatino Linotype" w:eastAsia="Calibri" w:hAnsi="Palatino Linotype" w:cs="Arial"/>
          <w:color w:val="000000" w:themeColor="text1"/>
          <w:lang w:val="es-ES"/>
        </w:rPr>
        <w:t>,</w:t>
      </w:r>
      <w:r w:rsidR="009F09BC" w:rsidRPr="001C4598">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fecha </w:t>
      </w:r>
      <w:r w:rsidR="007C5ED4" w:rsidRPr="001C4598">
        <w:rPr>
          <w:rFonts w:ascii="Palatino Linotype" w:eastAsia="Calibri" w:hAnsi="Palatino Linotype" w:cs="Arial"/>
          <w:color w:val="000000" w:themeColor="text1"/>
          <w:lang w:val="es-ES"/>
        </w:rPr>
        <w:t>siete</w:t>
      </w:r>
      <w:r w:rsidR="006313B5" w:rsidRPr="001C4598">
        <w:rPr>
          <w:rFonts w:ascii="Palatino Linotype" w:eastAsia="Calibri" w:hAnsi="Palatino Linotype" w:cs="Arial"/>
          <w:color w:val="000000" w:themeColor="text1"/>
          <w:lang w:val="es-ES"/>
        </w:rPr>
        <w:t xml:space="preserve"> </w:t>
      </w:r>
      <w:r w:rsidR="004D465B" w:rsidRPr="001C4598">
        <w:rPr>
          <w:rFonts w:ascii="Palatino Linotype" w:eastAsia="Calibri" w:hAnsi="Palatino Linotype" w:cs="Arial"/>
          <w:color w:val="000000" w:themeColor="text1"/>
          <w:lang w:val="es-ES"/>
        </w:rPr>
        <w:t xml:space="preserve">de </w:t>
      </w:r>
      <w:r w:rsidR="007C5ED4" w:rsidRPr="001C4598">
        <w:rPr>
          <w:rFonts w:ascii="Palatino Linotype" w:eastAsia="Calibri" w:hAnsi="Palatino Linotype" w:cs="Arial"/>
          <w:color w:val="000000" w:themeColor="text1"/>
          <w:lang w:val="es-ES"/>
        </w:rPr>
        <w:t>noviembre</w:t>
      </w:r>
      <w:r w:rsidR="009F09BC" w:rsidRPr="001C4598">
        <w:rPr>
          <w:rFonts w:ascii="Palatino Linotype" w:eastAsia="Calibri" w:hAnsi="Palatino Linotype" w:cs="Arial"/>
          <w:color w:val="000000" w:themeColor="text1"/>
          <w:lang w:val="es-ES"/>
        </w:rPr>
        <w:t xml:space="preserve"> del año en curso, puso a disposición de las partes el expediente electrónico </w:t>
      </w:r>
      <w:r w:rsidR="009F09BC" w:rsidRPr="001C4598">
        <w:rPr>
          <w:rFonts w:ascii="Palatino Linotype" w:eastAsia="Calibri" w:hAnsi="Palatino Linotype" w:cs="Arial"/>
          <w:color w:val="000000" w:themeColor="text1"/>
        </w:rPr>
        <w:t xml:space="preserve">vía </w:t>
      </w:r>
      <w:r w:rsidR="009F09BC" w:rsidRPr="001C4598">
        <w:rPr>
          <w:rFonts w:ascii="Palatino Linotype" w:eastAsia="Calibri" w:hAnsi="Palatino Linotype" w:cs="Arial"/>
          <w:b/>
          <w:color w:val="000000" w:themeColor="text1"/>
          <w:lang w:val="es-ES"/>
        </w:rPr>
        <w:t xml:space="preserve">SAIMEX </w:t>
      </w:r>
      <w:r w:rsidR="009F09BC" w:rsidRPr="001C4598">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1C4598">
        <w:rPr>
          <w:rFonts w:ascii="Palatino Linotype" w:eastAsia="Calibri" w:hAnsi="Palatino Linotype" w:cs="Arial"/>
          <w:b/>
          <w:color w:val="000000" w:themeColor="text1"/>
          <w:lang w:val="es-ES"/>
        </w:rPr>
        <w:t>SUJETO OBLIGADO</w:t>
      </w:r>
      <w:r w:rsidR="009F09BC" w:rsidRPr="001C4598">
        <w:rPr>
          <w:rFonts w:ascii="Palatino Linotype" w:eastAsia="Calibri" w:hAnsi="Palatino Linotype" w:cs="Arial"/>
          <w:color w:val="000000" w:themeColor="text1"/>
          <w:lang w:val="es-ES"/>
        </w:rPr>
        <w:t xml:space="preserve"> presentará el Informe Justificado procedente.</w:t>
      </w:r>
    </w:p>
    <w:p w:rsidR="009F09BC" w:rsidRPr="001C4598" w:rsidRDefault="009F09BC" w:rsidP="005B3584">
      <w:pPr>
        <w:pStyle w:val="Prrafodelista"/>
        <w:spacing w:line="360" w:lineRule="auto"/>
        <w:ind w:left="0"/>
        <w:jc w:val="both"/>
        <w:rPr>
          <w:rFonts w:ascii="Palatino Linotype" w:hAnsi="Palatino Linotype"/>
          <w:color w:val="000000" w:themeColor="text1"/>
        </w:rPr>
      </w:pPr>
    </w:p>
    <w:p w:rsidR="009F09BC" w:rsidRPr="001C4598" w:rsidRDefault="009F09BC"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 xml:space="preserve">El </w:t>
      </w:r>
      <w:r w:rsidRPr="001C4598">
        <w:rPr>
          <w:rFonts w:ascii="Palatino Linotype" w:hAnsi="Palatino Linotype"/>
          <w:b/>
          <w:color w:val="000000" w:themeColor="text1"/>
        </w:rPr>
        <w:t xml:space="preserve">SUJETO </w:t>
      </w:r>
      <w:r w:rsidRPr="001C4598">
        <w:rPr>
          <w:rFonts w:ascii="Palatino Linotype" w:eastAsia="Calibri" w:hAnsi="Palatino Linotype" w:cs="Arial"/>
          <w:b/>
          <w:color w:val="000000" w:themeColor="text1"/>
          <w:lang w:val="es-ES"/>
        </w:rPr>
        <w:t>OBLIGADO</w:t>
      </w:r>
      <w:r w:rsidR="007A6A1A" w:rsidRPr="001C4598">
        <w:rPr>
          <w:rFonts w:ascii="Palatino Linotype" w:hAnsi="Palatino Linotype"/>
          <w:color w:val="000000" w:themeColor="text1"/>
        </w:rPr>
        <w:t xml:space="preserve"> </w:t>
      </w:r>
      <w:r w:rsidR="006313B5" w:rsidRPr="001C4598">
        <w:rPr>
          <w:rFonts w:ascii="Palatino Linotype" w:hAnsi="Palatino Linotype"/>
          <w:color w:val="000000" w:themeColor="text1"/>
        </w:rPr>
        <w:t xml:space="preserve">fue omiso en rendir el informe justificado correspondiente. </w:t>
      </w:r>
      <w:r w:rsidRPr="001C4598">
        <w:rPr>
          <w:rFonts w:ascii="Palatino Linotype" w:hAnsi="Palatino Linotype"/>
          <w:color w:val="000000" w:themeColor="text1"/>
        </w:rPr>
        <w:t xml:space="preserve">Por su parte </w:t>
      </w:r>
      <w:r w:rsidR="00A56791" w:rsidRPr="001C4598">
        <w:rPr>
          <w:rFonts w:ascii="Palatino Linotype" w:hAnsi="Palatino Linotype"/>
          <w:b/>
          <w:color w:val="000000" w:themeColor="text1"/>
        </w:rPr>
        <w:t>EL</w:t>
      </w:r>
      <w:r w:rsidRPr="001C4598">
        <w:rPr>
          <w:rFonts w:ascii="Palatino Linotype" w:hAnsi="Palatino Linotype"/>
          <w:b/>
          <w:color w:val="000000" w:themeColor="text1"/>
        </w:rPr>
        <w:t xml:space="preserve"> PARTICULAR </w:t>
      </w:r>
      <w:r w:rsidR="00D5729F" w:rsidRPr="001C4598">
        <w:rPr>
          <w:rFonts w:ascii="Palatino Linotype" w:hAnsi="Palatino Linotype"/>
          <w:color w:val="000000" w:themeColor="text1"/>
        </w:rPr>
        <w:t>fue omiso</w:t>
      </w:r>
      <w:r w:rsidR="00267A08" w:rsidRPr="001C4598">
        <w:rPr>
          <w:rFonts w:ascii="Palatino Linotype" w:hAnsi="Palatino Linotype"/>
          <w:color w:val="000000" w:themeColor="text1"/>
        </w:rPr>
        <w:t xml:space="preserve"> en realizar manifestaciones que a su derecho conviniera y asistiera</w:t>
      </w:r>
      <w:r w:rsidRPr="001C4598">
        <w:rPr>
          <w:rFonts w:ascii="Palatino Linotype" w:hAnsi="Palatino Linotype"/>
          <w:color w:val="000000" w:themeColor="text1"/>
        </w:rPr>
        <w:t>.</w:t>
      </w:r>
    </w:p>
    <w:p w:rsidR="00ED6E75" w:rsidRPr="001C4598" w:rsidRDefault="00ED6E75" w:rsidP="005B3584">
      <w:pPr>
        <w:pStyle w:val="Prrafodelista"/>
        <w:spacing w:line="360" w:lineRule="auto"/>
        <w:ind w:left="0"/>
        <w:jc w:val="both"/>
        <w:rPr>
          <w:rFonts w:ascii="Palatino Linotype" w:hAnsi="Palatino Linotype"/>
          <w:color w:val="000000" w:themeColor="text1"/>
        </w:rPr>
      </w:pPr>
    </w:p>
    <w:p w:rsidR="00A56791" w:rsidRPr="001C4598" w:rsidRDefault="007601B1" w:rsidP="00763A05">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1C4598">
        <w:rPr>
          <w:rFonts w:ascii="Palatino Linotype" w:hAnsi="Palatino Linotype"/>
          <w:color w:val="000000" w:themeColor="text1"/>
        </w:rPr>
        <w:t xml:space="preserve">Finalmente </w:t>
      </w:r>
      <w:r w:rsidR="00D367B4" w:rsidRPr="001C4598">
        <w:rPr>
          <w:rFonts w:ascii="Palatino Linotype" w:hAnsi="Palatino Linotype"/>
          <w:color w:val="000000" w:themeColor="text1"/>
        </w:rPr>
        <w:t xml:space="preserve">mediante acuerdo de día </w:t>
      </w:r>
      <w:r w:rsidR="000663AA" w:rsidRPr="001C4598">
        <w:rPr>
          <w:rFonts w:ascii="Palatino Linotype" w:hAnsi="Palatino Linotype"/>
          <w:color w:val="000000" w:themeColor="text1"/>
        </w:rPr>
        <w:t>veintitrés</w:t>
      </w:r>
      <w:r w:rsidR="006313B5" w:rsidRPr="001C4598">
        <w:rPr>
          <w:rFonts w:ascii="Palatino Linotype" w:hAnsi="Palatino Linotype"/>
          <w:color w:val="000000" w:themeColor="text1"/>
        </w:rPr>
        <w:t xml:space="preserve"> de </w:t>
      </w:r>
      <w:r w:rsidR="000663AA" w:rsidRPr="001C4598">
        <w:rPr>
          <w:rFonts w:ascii="Palatino Linotype" w:hAnsi="Palatino Linotype"/>
          <w:color w:val="000000" w:themeColor="text1"/>
        </w:rPr>
        <w:t>nov</w:t>
      </w:r>
      <w:r w:rsidR="006313B5" w:rsidRPr="001C4598">
        <w:rPr>
          <w:rFonts w:ascii="Palatino Linotype" w:hAnsi="Palatino Linotype"/>
          <w:color w:val="000000" w:themeColor="text1"/>
        </w:rPr>
        <w:t>iembre del año en curso, se</w:t>
      </w:r>
      <w:r w:rsidR="0001674C" w:rsidRPr="001C4598">
        <w:rPr>
          <w:rFonts w:ascii="Palatino Linotype" w:hAnsi="Palatino Linotype"/>
          <w:color w:val="000000" w:themeColor="text1"/>
        </w:rPr>
        <w:t xml:space="preserve"> d</w:t>
      </w:r>
      <w:r w:rsidR="006672E1" w:rsidRPr="001C4598">
        <w:rPr>
          <w:rFonts w:ascii="Palatino Linotype" w:hAnsi="Palatino Linotype"/>
          <w:color w:val="000000" w:themeColor="text1"/>
        </w:rPr>
        <w:t>ecretó el cierre de instrucción</w:t>
      </w:r>
      <w:r w:rsidR="0001674C" w:rsidRPr="001C4598">
        <w:rPr>
          <w:rFonts w:ascii="Palatino Linotype" w:hAnsi="Palatino Linotype"/>
          <w:color w:val="000000" w:themeColor="text1"/>
        </w:rPr>
        <w:t xml:space="preserve">, </w:t>
      </w:r>
      <w:r w:rsidR="009F09BC" w:rsidRPr="001C4598">
        <w:rPr>
          <w:rFonts w:ascii="Palatino Linotype" w:hAnsi="Palatino Linotype" w:cs="Arial"/>
          <w:color w:val="000000" w:themeColor="text1"/>
        </w:rPr>
        <w:t>por lo que no habie</w:t>
      </w:r>
      <w:r w:rsidR="002B65A0" w:rsidRPr="001C4598">
        <w:rPr>
          <w:rFonts w:ascii="Palatino Linotype" w:hAnsi="Palatino Linotype" w:cs="Arial"/>
          <w:color w:val="000000" w:themeColor="text1"/>
        </w:rPr>
        <w:t xml:space="preserve">ndo más que hacer constar, y </w:t>
      </w:r>
      <w:r w:rsidR="000663AA" w:rsidRPr="001C4598">
        <w:rPr>
          <w:rFonts w:ascii="Palatino Linotype" w:hAnsi="Palatino Linotype" w:cs="Arial"/>
          <w:color w:val="000000" w:themeColor="text1"/>
        </w:rPr>
        <w:t>-------------------------------------------------------------------------------------------------</w:t>
      </w:r>
    </w:p>
    <w:p w:rsidR="007601B1" w:rsidRPr="001C4598" w:rsidRDefault="007601B1" w:rsidP="005B3584">
      <w:pPr>
        <w:pStyle w:val="Prrafodelista"/>
        <w:spacing w:line="360" w:lineRule="auto"/>
        <w:jc w:val="both"/>
        <w:rPr>
          <w:rFonts w:ascii="Palatino Linotype" w:hAnsi="Palatino Linotype"/>
          <w:b/>
          <w:color w:val="000000" w:themeColor="text1"/>
        </w:rPr>
      </w:pPr>
    </w:p>
    <w:p w:rsidR="009F09BC" w:rsidRPr="001C4598" w:rsidRDefault="009F09BC" w:rsidP="005B3584">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1C4598">
        <w:rPr>
          <w:rFonts w:ascii="Palatino Linotype" w:hAnsi="Palatino Linotype"/>
          <w:b/>
          <w:color w:val="000000" w:themeColor="text1"/>
          <w:sz w:val="24"/>
          <w:szCs w:val="24"/>
        </w:rPr>
        <w:t>CONSIDERANDO</w:t>
      </w:r>
      <w:bookmarkEnd w:id="133"/>
      <w:bookmarkEnd w:id="134"/>
    </w:p>
    <w:p w:rsidR="009F09BC" w:rsidRPr="001C4598" w:rsidRDefault="009F09BC" w:rsidP="005B3584">
      <w:pPr>
        <w:spacing w:line="360" w:lineRule="auto"/>
        <w:jc w:val="center"/>
        <w:rPr>
          <w:rFonts w:ascii="Palatino Linotype" w:hAnsi="Palatino Linotype"/>
          <w:color w:val="000000" w:themeColor="text1"/>
          <w:lang w:val="es-MX" w:eastAsia="en-US"/>
        </w:rPr>
      </w:pPr>
    </w:p>
    <w:p w:rsidR="009F09BC" w:rsidRPr="001C4598" w:rsidRDefault="009F09BC" w:rsidP="005B3584">
      <w:pPr>
        <w:pStyle w:val="Ttulo2"/>
        <w:spacing w:before="0" w:line="360" w:lineRule="auto"/>
        <w:jc w:val="both"/>
        <w:rPr>
          <w:rFonts w:ascii="Palatino Linotype" w:hAnsi="Palatino Linotype"/>
          <w:b/>
          <w:color w:val="000000" w:themeColor="text1"/>
          <w:sz w:val="24"/>
          <w:szCs w:val="24"/>
        </w:rPr>
      </w:pPr>
      <w:bookmarkStart w:id="135" w:name="_Toc491791303"/>
      <w:bookmarkStart w:id="136" w:name="_Toc83128579"/>
      <w:r w:rsidRPr="001C4598">
        <w:rPr>
          <w:rFonts w:ascii="Palatino Linotype" w:hAnsi="Palatino Linotype"/>
          <w:b/>
          <w:color w:val="000000" w:themeColor="text1"/>
          <w:sz w:val="24"/>
          <w:szCs w:val="24"/>
        </w:rPr>
        <w:t>PRIMERO. De la competencia</w:t>
      </w:r>
      <w:bookmarkEnd w:id="135"/>
      <w:bookmarkEnd w:id="136"/>
    </w:p>
    <w:p w:rsidR="009F09BC" w:rsidRPr="001C4598" w:rsidRDefault="009F09BC" w:rsidP="005B3584">
      <w:pPr>
        <w:spacing w:line="360" w:lineRule="auto"/>
        <w:jc w:val="both"/>
        <w:rPr>
          <w:rFonts w:ascii="Palatino Linotype" w:hAnsi="Palatino Linotype"/>
          <w:color w:val="000000" w:themeColor="text1"/>
          <w:lang w:val="es-MX" w:eastAsia="en-US"/>
        </w:rPr>
      </w:pPr>
    </w:p>
    <w:p w:rsidR="00353F1D" w:rsidRPr="001C4598" w:rsidRDefault="006313B5"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w:t>
      </w:r>
      <w:r w:rsidRPr="001C4598">
        <w:rPr>
          <w:rFonts w:ascii="Palatino Linotype" w:eastAsia="Calibri" w:hAnsi="Palatino Linotype" w:cs="Arial"/>
          <w:color w:val="000000" w:themeColor="text1"/>
        </w:rPr>
        <w:t>fracción</w:t>
      </w:r>
      <w:r w:rsidRPr="001C4598">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1C4598" w:rsidRDefault="009F09BC" w:rsidP="005B3584">
      <w:pPr>
        <w:pStyle w:val="Prrafodelista"/>
        <w:spacing w:line="360" w:lineRule="auto"/>
        <w:ind w:left="0"/>
        <w:jc w:val="both"/>
        <w:rPr>
          <w:rFonts w:ascii="Palatino Linotype" w:eastAsia="Calibri" w:hAnsi="Palatino Linotype" w:cs="Times New Roman"/>
          <w:b/>
          <w:color w:val="000000" w:themeColor="text1"/>
          <w:lang w:val="es-ES"/>
        </w:rPr>
      </w:pPr>
    </w:p>
    <w:p w:rsidR="009F09BC" w:rsidRPr="001C4598" w:rsidRDefault="009F09BC" w:rsidP="005B3584">
      <w:pPr>
        <w:pStyle w:val="Ttulo2"/>
        <w:spacing w:before="0" w:line="360" w:lineRule="auto"/>
        <w:jc w:val="both"/>
        <w:rPr>
          <w:rFonts w:ascii="Palatino Linotype" w:hAnsi="Palatino Linotype"/>
          <w:b/>
          <w:color w:val="000000" w:themeColor="text1"/>
          <w:sz w:val="24"/>
          <w:szCs w:val="24"/>
        </w:rPr>
      </w:pPr>
      <w:bookmarkStart w:id="137" w:name="_Toc491791304"/>
      <w:bookmarkStart w:id="138" w:name="_Toc83128580"/>
      <w:r w:rsidRPr="001C4598">
        <w:rPr>
          <w:rFonts w:ascii="Palatino Linotype" w:hAnsi="Palatino Linotype"/>
          <w:b/>
          <w:color w:val="000000" w:themeColor="text1"/>
          <w:sz w:val="24"/>
          <w:szCs w:val="24"/>
        </w:rPr>
        <w:t>SEGUNDO. De la oportunidad y procedencia.</w:t>
      </w:r>
      <w:bookmarkEnd w:id="137"/>
      <w:bookmarkEnd w:id="138"/>
    </w:p>
    <w:p w:rsidR="009F09BC" w:rsidRPr="001C4598" w:rsidRDefault="00425842"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eastAsia="Calibri" w:hAnsi="Palatino Linotype" w:cs="Arial"/>
          <w:color w:val="000000" w:themeColor="text1"/>
        </w:rPr>
        <w:t>El</w:t>
      </w:r>
      <w:r w:rsidR="00AD63B4" w:rsidRPr="001C4598">
        <w:rPr>
          <w:rFonts w:ascii="Palatino Linotype" w:eastAsia="Calibri" w:hAnsi="Palatino Linotype" w:cs="Arial"/>
          <w:color w:val="000000" w:themeColor="text1"/>
        </w:rPr>
        <w:t xml:space="preserve"> </w:t>
      </w:r>
      <w:r w:rsidR="009F09BC" w:rsidRPr="001C4598">
        <w:rPr>
          <w:rFonts w:ascii="Palatino Linotype" w:eastAsia="Calibri" w:hAnsi="Palatino Linotype" w:cs="Arial"/>
          <w:color w:val="000000" w:themeColor="text1"/>
        </w:rPr>
        <w:t xml:space="preserve">medio de impugnación fue presentado a través del </w:t>
      </w:r>
      <w:r w:rsidR="009F09BC" w:rsidRPr="001C4598">
        <w:rPr>
          <w:rFonts w:ascii="Palatino Linotype" w:eastAsia="Calibri" w:hAnsi="Palatino Linotype" w:cs="Arial"/>
          <w:b/>
          <w:color w:val="000000" w:themeColor="text1"/>
        </w:rPr>
        <w:t>SAIMEX,</w:t>
      </w:r>
      <w:r w:rsidR="009F09BC" w:rsidRPr="001C4598">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1C4598">
        <w:rPr>
          <w:rFonts w:ascii="Palatino Linotype" w:eastAsia="Calibri" w:hAnsi="Palatino Linotype" w:cs="Arial"/>
          <w:b/>
          <w:color w:val="000000" w:themeColor="text1"/>
        </w:rPr>
        <w:t>SUJETO OBLIGADO</w:t>
      </w:r>
      <w:r w:rsidRPr="001C4598">
        <w:rPr>
          <w:rFonts w:ascii="Palatino Linotype" w:eastAsia="Calibri" w:hAnsi="Palatino Linotype" w:cs="Arial"/>
          <w:color w:val="000000" w:themeColor="text1"/>
        </w:rPr>
        <w:t xml:space="preserve"> entregó su</w:t>
      </w:r>
      <w:r w:rsidR="009F09BC" w:rsidRPr="001C4598">
        <w:rPr>
          <w:rFonts w:ascii="Palatino Linotype" w:eastAsia="Calibri" w:hAnsi="Palatino Linotype" w:cs="Arial"/>
          <w:color w:val="000000" w:themeColor="text1"/>
        </w:rPr>
        <w:t xml:space="preserve"> respuesta </w:t>
      </w:r>
      <w:r w:rsidRPr="001C4598">
        <w:rPr>
          <w:rFonts w:ascii="Palatino Linotype" w:eastAsia="Calibri" w:hAnsi="Palatino Linotype" w:cs="Arial"/>
          <w:color w:val="000000" w:themeColor="text1"/>
        </w:rPr>
        <w:t>e</w:t>
      </w:r>
      <w:r w:rsidR="00E55966" w:rsidRPr="001C4598">
        <w:rPr>
          <w:rFonts w:ascii="Palatino Linotype" w:eastAsia="Calibri" w:hAnsi="Palatino Linotype" w:cs="Arial"/>
          <w:color w:val="000000" w:themeColor="text1"/>
        </w:rPr>
        <w:t xml:space="preserve">l </w:t>
      </w:r>
      <w:r w:rsidR="002B65A0" w:rsidRPr="001C4598">
        <w:rPr>
          <w:rFonts w:ascii="Palatino Linotype" w:eastAsia="Calibri" w:hAnsi="Palatino Linotype" w:cs="Arial"/>
          <w:color w:val="000000" w:themeColor="text1"/>
        </w:rPr>
        <w:t>veintitrés</w:t>
      </w:r>
      <w:r w:rsidR="00EE150A" w:rsidRPr="001C4598">
        <w:rPr>
          <w:rFonts w:ascii="Palatino Linotype" w:eastAsia="Calibri" w:hAnsi="Palatino Linotype" w:cs="Arial"/>
          <w:color w:val="000000" w:themeColor="text1"/>
        </w:rPr>
        <w:t xml:space="preserve"> </w:t>
      </w:r>
      <w:r w:rsidR="006313B5" w:rsidRPr="001C4598">
        <w:rPr>
          <w:rFonts w:ascii="Palatino Linotype" w:eastAsia="Calibri" w:hAnsi="Palatino Linotype" w:cs="Arial"/>
          <w:color w:val="000000" w:themeColor="text1"/>
        </w:rPr>
        <w:t xml:space="preserve">de </w:t>
      </w:r>
      <w:r w:rsidR="000663AA" w:rsidRPr="001C4598">
        <w:rPr>
          <w:rFonts w:ascii="Palatino Linotype" w:eastAsia="Calibri" w:hAnsi="Palatino Linotype" w:cs="Arial"/>
          <w:color w:val="000000" w:themeColor="text1"/>
        </w:rPr>
        <w:t>octubre</w:t>
      </w:r>
      <w:r w:rsidRPr="001C4598">
        <w:rPr>
          <w:rFonts w:ascii="Palatino Linotype" w:eastAsia="Calibri" w:hAnsi="Palatino Linotype" w:cs="Arial"/>
          <w:color w:val="000000" w:themeColor="text1"/>
        </w:rPr>
        <w:t xml:space="preserve"> de dos mil </w:t>
      </w:r>
      <w:r w:rsidR="004D465B" w:rsidRPr="001C4598">
        <w:rPr>
          <w:rFonts w:ascii="Palatino Linotype" w:eastAsia="Calibri" w:hAnsi="Palatino Linotype" w:cs="Arial"/>
          <w:color w:val="000000" w:themeColor="text1"/>
        </w:rPr>
        <w:t>veintitrés</w:t>
      </w:r>
      <w:r w:rsidR="009F09BC" w:rsidRPr="001C4598">
        <w:rPr>
          <w:rFonts w:ascii="Palatino Linotype" w:eastAsia="Calibri" w:hAnsi="Palatino Linotype" w:cs="Arial"/>
          <w:color w:val="000000" w:themeColor="text1"/>
        </w:rPr>
        <w:t xml:space="preserve">, </w:t>
      </w:r>
      <w:r w:rsidR="009F09BC" w:rsidRPr="001C4598">
        <w:rPr>
          <w:rFonts w:ascii="Palatino Linotype" w:hAnsi="Palatino Linotype" w:cs="Arial"/>
          <w:color w:val="000000" w:themeColor="text1"/>
        </w:rPr>
        <w:t xml:space="preserve">de tal forma que </w:t>
      </w:r>
      <w:r w:rsidRPr="001C4598">
        <w:rPr>
          <w:rFonts w:ascii="Palatino Linotype" w:hAnsi="Palatino Linotype" w:cs="Arial"/>
          <w:color w:val="000000" w:themeColor="text1"/>
        </w:rPr>
        <w:t>e</w:t>
      </w:r>
      <w:r w:rsidR="009F09BC" w:rsidRPr="001C4598">
        <w:rPr>
          <w:rFonts w:ascii="Palatino Linotype" w:hAnsi="Palatino Linotype" w:cs="Arial"/>
          <w:color w:val="000000" w:themeColor="text1"/>
        </w:rPr>
        <w:t xml:space="preserve">l plazo para interponer </w:t>
      </w:r>
      <w:r w:rsidRPr="001C4598">
        <w:rPr>
          <w:rFonts w:ascii="Palatino Linotype" w:hAnsi="Palatino Linotype" w:cs="Arial"/>
          <w:color w:val="000000" w:themeColor="text1"/>
        </w:rPr>
        <w:t>e</w:t>
      </w:r>
      <w:r w:rsidR="009F09BC" w:rsidRPr="001C4598">
        <w:rPr>
          <w:rFonts w:ascii="Palatino Linotype" w:hAnsi="Palatino Linotype" w:cs="Arial"/>
          <w:color w:val="000000" w:themeColor="text1"/>
        </w:rPr>
        <w:t xml:space="preserve">l recurso de revisión </w:t>
      </w:r>
      <w:r w:rsidRPr="001C4598">
        <w:rPr>
          <w:rFonts w:ascii="Palatino Linotype" w:hAnsi="Palatino Linotype" w:cs="Arial"/>
          <w:color w:val="000000" w:themeColor="text1"/>
        </w:rPr>
        <w:t>transcurrió</w:t>
      </w:r>
      <w:r w:rsidR="009F09BC" w:rsidRPr="001C4598">
        <w:rPr>
          <w:rFonts w:ascii="Palatino Linotype" w:hAnsi="Palatino Linotype" w:cs="Arial"/>
          <w:color w:val="000000" w:themeColor="text1"/>
        </w:rPr>
        <w:t xml:space="preserve"> del día </w:t>
      </w:r>
      <w:r w:rsidR="00EE150A" w:rsidRPr="001C4598">
        <w:rPr>
          <w:rFonts w:ascii="Palatino Linotype" w:hAnsi="Palatino Linotype" w:cs="Arial"/>
          <w:color w:val="000000" w:themeColor="text1"/>
        </w:rPr>
        <w:t>veinti</w:t>
      </w:r>
      <w:r w:rsidR="002B65A0" w:rsidRPr="001C4598">
        <w:rPr>
          <w:rFonts w:ascii="Palatino Linotype" w:hAnsi="Palatino Linotype" w:cs="Arial"/>
          <w:color w:val="000000" w:themeColor="text1"/>
        </w:rPr>
        <w:t>cuatro</w:t>
      </w:r>
      <w:r w:rsidR="00EB1CE2" w:rsidRPr="001C4598">
        <w:rPr>
          <w:rFonts w:ascii="Palatino Linotype" w:hAnsi="Palatino Linotype" w:cs="Arial"/>
          <w:color w:val="000000" w:themeColor="text1"/>
        </w:rPr>
        <w:t xml:space="preserve"> de </w:t>
      </w:r>
      <w:r w:rsidR="000663AA" w:rsidRPr="001C4598">
        <w:rPr>
          <w:rFonts w:ascii="Palatino Linotype" w:hAnsi="Palatino Linotype" w:cs="Arial"/>
          <w:color w:val="000000" w:themeColor="text1"/>
        </w:rPr>
        <w:t>octubre</w:t>
      </w:r>
      <w:r w:rsidR="00EB1CE2" w:rsidRPr="001C4598">
        <w:rPr>
          <w:rFonts w:ascii="Palatino Linotype" w:hAnsi="Palatino Linotype" w:cs="Arial"/>
          <w:color w:val="000000" w:themeColor="text1"/>
        </w:rPr>
        <w:t xml:space="preserve"> </w:t>
      </w:r>
      <w:r w:rsidR="00E55966" w:rsidRPr="001C4598">
        <w:rPr>
          <w:rFonts w:ascii="Palatino Linotype" w:hAnsi="Palatino Linotype" w:cs="Arial"/>
          <w:color w:val="000000" w:themeColor="text1"/>
        </w:rPr>
        <w:t xml:space="preserve">al </w:t>
      </w:r>
      <w:r w:rsidR="002B65A0" w:rsidRPr="001C4598">
        <w:rPr>
          <w:rFonts w:ascii="Palatino Linotype" w:hAnsi="Palatino Linotype" w:cs="Arial"/>
          <w:color w:val="000000" w:themeColor="text1"/>
        </w:rPr>
        <w:t>trece</w:t>
      </w:r>
      <w:r w:rsidR="00EB1CE2" w:rsidRPr="001C4598">
        <w:rPr>
          <w:rFonts w:ascii="Palatino Linotype" w:hAnsi="Palatino Linotype" w:cs="Arial"/>
          <w:color w:val="000000" w:themeColor="text1"/>
        </w:rPr>
        <w:t xml:space="preserve"> de </w:t>
      </w:r>
      <w:r w:rsidR="000663AA" w:rsidRPr="001C4598">
        <w:rPr>
          <w:rFonts w:ascii="Palatino Linotype" w:hAnsi="Palatino Linotype" w:cs="Arial"/>
          <w:color w:val="000000" w:themeColor="text1"/>
        </w:rPr>
        <w:t>nov</w:t>
      </w:r>
      <w:r w:rsidR="006313B5" w:rsidRPr="001C4598">
        <w:rPr>
          <w:rFonts w:ascii="Palatino Linotype" w:hAnsi="Palatino Linotype" w:cs="Arial"/>
          <w:color w:val="000000" w:themeColor="text1"/>
        </w:rPr>
        <w:t>iembre</w:t>
      </w:r>
      <w:r w:rsidR="0001674C" w:rsidRPr="001C4598">
        <w:rPr>
          <w:rFonts w:ascii="Palatino Linotype" w:hAnsi="Palatino Linotype" w:cs="Arial"/>
          <w:color w:val="000000" w:themeColor="text1"/>
        </w:rPr>
        <w:t xml:space="preserve"> de dos mil </w:t>
      </w:r>
      <w:r w:rsidR="004D465B" w:rsidRPr="001C4598">
        <w:rPr>
          <w:rFonts w:ascii="Palatino Linotype" w:hAnsi="Palatino Linotype" w:cs="Arial"/>
          <w:color w:val="000000" w:themeColor="text1"/>
        </w:rPr>
        <w:t>veintitrés</w:t>
      </w:r>
      <w:r w:rsidR="0001674C" w:rsidRPr="001C4598">
        <w:rPr>
          <w:rFonts w:ascii="Palatino Linotype" w:hAnsi="Palatino Linotype" w:cs="Arial"/>
          <w:color w:val="000000" w:themeColor="text1"/>
        </w:rPr>
        <w:t>; e</w:t>
      </w:r>
      <w:r w:rsidR="009F09BC" w:rsidRPr="001C4598">
        <w:rPr>
          <w:rFonts w:ascii="Palatino Linotype" w:hAnsi="Palatino Linotype" w:cs="Arial"/>
          <w:color w:val="000000" w:themeColor="text1"/>
        </w:rPr>
        <w:t xml:space="preserve">n consecuencia, </w:t>
      </w:r>
      <w:r w:rsidR="00D5729F" w:rsidRPr="001C4598">
        <w:rPr>
          <w:rFonts w:ascii="Palatino Linotype" w:hAnsi="Palatino Linotype" w:cs="Arial"/>
          <w:color w:val="000000" w:themeColor="text1"/>
        </w:rPr>
        <w:t>e</w:t>
      </w:r>
      <w:r w:rsidR="009F09BC" w:rsidRPr="001C4598">
        <w:rPr>
          <w:rFonts w:ascii="Palatino Linotype" w:hAnsi="Palatino Linotype" w:cs="Arial"/>
          <w:color w:val="000000" w:themeColor="text1"/>
        </w:rPr>
        <w:t xml:space="preserve">l ahora </w:t>
      </w:r>
      <w:r w:rsidR="009F09BC" w:rsidRPr="001C4598">
        <w:rPr>
          <w:rFonts w:ascii="Palatino Linotype" w:hAnsi="Palatino Linotype" w:cs="Arial"/>
          <w:b/>
          <w:color w:val="000000" w:themeColor="text1"/>
        </w:rPr>
        <w:t>RECURRENTE</w:t>
      </w:r>
      <w:r w:rsidR="009F09BC" w:rsidRPr="001C4598">
        <w:rPr>
          <w:rFonts w:ascii="Palatino Linotype" w:hAnsi="Palatino Linotype" w:cs="Arial"/>
          <w:color w:val="000000" w:themeColor="text1"/>
        </w:rPr>
        <w:t xml:space="preserve"> presentó </w:t>
      </w:r>
      <w:r w:rsidR="00CA1063" w:rsidRPr="001C4598">
        <w:rPr>
          <w:rFonts w:ascii="Palatino Linotype" w:hAnsi="Palatino Linotype" w:cs="Arial"/>
          <w:color w:val="000000" w:themeColor="text1"/>
        </w:rPr>
        <w:t xml:space="preserve">su inconformidad el día </w:t>
      </w:r>
      <w:r w:rsidR="000663AA" w:rsidRPr="001C4598">
        <w:rPr>
          <w:rFonts w:ascii="Palatino Linotype" w:hAnsi="Palatino Linotype" w:cs="Arial"/>
          <w:color w:val="000000" w:themeColor="text1"/>
        </w:rPr>
        <w:t>tres</w:t>
      </w:r>
      <w:r w:rsidR="00EE150A" w:rsidRPr="001C4598">
        <w:rPr>
          <w:rFonts w:ascii="Palatino Linotype" w:hAnsi="Palatino Linotype" w:cs="Arial"/>
          <w:color w:val="000000" w:themeColor="text1"/>
        </w:rPr>
        <w:t xml:space="preserve"> de </w:t>
      </w:r>
      <w:r w:rsidR="000663AA" w:rsidRPr="001C4598">
        <w:rPr>
          <w:rFonts w:ascii="Palatino Linotype" w:hAnsi="Palatino Linotype" w:cs="Arial"/>
          <w:color w:val="000000" w:themeColor="text1"/>
        </w:rPr>
        <w:t>noviembre</w:t>
      </w:r>
      <w:r w:rsidR="007142D6" w:rsidRPr="001C4598">
        <w:rPr>
          <w:rFonts w:ascii="Palatino Linotype" w:hAnsi="Palatino Linotype" w:cs="Arial"/>
          <w:color w:val="000000" w:themeColor="text1"/>
        </w:rPr>
        <w:t xml:space="preserve"> de dos mil </w:t>
      </w:r>
      <w:r w:rsidR="004D465B" w:rsidRPr="001C4598">
        <w:rPr>
          <w:rFonts w:ascii="Palatino Linotype" w:hAnsi="Palatino Linotype" w:cs="Arial"/>
          <w:color w:val="000000" w:themeColor="text1"/>
        </w:rPr>
        <w:t>veintitrés</w:t>
      </w:r>
      <w:r w:rsidR="009F09BC" w:rsidRPr="001C4598">
        <w:rPr>
          <w:rFonts w:ascii="Palatino Linotype" w:hAnsi="Palatino Linotype" w:cs="Arial"/>
          <w:color w:val="000000" w:themeColor="text1"/>
        </w:rPr>
        <w:t xml:space="preserve">; </w:t>
      </w:r>
      <w:r w:rsidR="0062406B" w:rsidRPr="001C4598">
        <w:rPr>
          <w:rFonts w:ascii="Palatino Linotype" w:hAnsi="Palatino Linotype" w:cs="Arial"/>
          <w:color w:val="000000" w:themeColor="text1"/>
        </w:rPr>
        <w:t xml:space="preserve">es decir </w:t>
      </w:r>
      <w:r w:rsidR="000663AA" w:rsidRPr="001C4598">
        <w:rPr>
          <w:rFonts w:ascii="Palatino Linotype" w:hAnsi="Palatino Linotype" w:cs="Arial"/>
          <w:color w:val="000000" w:themeColor="text1"/>
        </w:rPr>
        <w:t>dentro</w:t>
      </w:r>
      <w:r w:rsidR="0082142B" w:rsidRPr="001C4598">
        <w:rPr>
          <w:rFonts w:ascii="Palatino Linotype" w:hAnsi="Palatino Linotype" w:cs="Arial"/>
          <w:color w:val="000000" w:themeColor="text1"/>
        </w:rPr>
        <w:t xml:space="preserve"> d</w:t>
      </w:r>
      <w:r w:rsidR="009F09BC" w:rsidRPr="001C4598">
        <w:rPr>
          <w:rFonts w:ascii="Palatino Linotype" w:hAnsi="Palatino Linotype" w:cs="Arial"/>
          <w:color w:val="000000" w:themeColor="text1"/>
        </w:rPr>
        <w:t>el lapso legalmente establecido para tal efecto.</w:t>
      </w:r>
    </w:p>
    <w:p w:rsidR="009F3B7B" w:rsidRPr="001C4598" w:rsidRDefault="009F3B7B" w:rsidP="009F3B7B">
      <w:pPr>
        <w:spacing w:line="360" w:lineRule="auto"/>
        <w:jc w:val="both"/>
        <w:rPr>
          <w:rFonts w:ascii="Palatino Linotype" w:hAnsi="Palatino Linotype"/>
          <w:color w:val="000000" w:themeColor="text1"/>
        </w:rPr>
      </w:pPr>
    </w:p>
    <w:p w:rsidR="00EE150A" w:rsidRPr="001C4598" w:rsidRDefault="00EE150A"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 xml:space="preserve">Por otro lado, de la revisión al expediente electrónico del SAIMEX se desprende que la </w:t>
      </w:r>
      <w:r w:rsidRPr="001C4598">
        <w:rPr>
          <w:rFonts w:ascii="Palatino Linotype" w:eastAsia="Calibri" w:hAnsi="Palatino Linotype" w:cs="Arial"/>
          <w:color w:val="000000" w:themeColor="text1"/>
        </w:rPr>
        <w:t>parte</w:t>
      </w:r>
      <w:r w:rsidRPr="001C4598">
        <w:rPr>
          <w:rFonts w:ascii="Palatino Linotype" w:hAnsi="Palatino Linotype"/>
          <w:color w:val="000000" w:themeColor="text1"/>
        </w:rPr>
        <w:t xml:space="preserve"> solicitante en ejercicio de su derecho de acceso a la </w:t>
      </w:r>
      <w:r w:rsidRPr="001C4598">
        <w:rPr>
          <w:rFonts w:ascii="Palatino Linotype" w:hAnsi="Palatino Linotype"/>
          <w:color w:val="000000" w:themeColor="text1"/>
        </w:rPr>
        <w:lastRenderedPageBreak/>
        <w:t>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EE150A" w:rsidRPr="001C4598" w:rsidRDefault="00EE150A" w:rsidP="005B3584">
      <w:pPr>
        <w:spacing w:line="360" w:lineRule="auto"/>
        <w:rPr>
          <w:rFonts w:ascii="Palatino Linotype" w:hAnsi="Palatino Linotype"/>
          <w:color w:val="000000" w:themeColor="text1"/>
        </w:rPr>
      </w:pPr>
    </w:p>
    <w:p w:rsidR="00EE150A" w:rsidRPr="001C4598" w:rsidRDefault="00EE150A"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E150A" w:rsidRPr="001C4598" w:rsidRDefault="00EE150A" w:rsidP="005B3584">
      <w:pPr>
        <w:pStyle w:val="Prrafodelista"/>
        <w:spacing w:line="360" w:lineRule="auto"/>
        <w:rPr>
          <w:rFonts w:ascii="Palatino Linotype" w:hAnsi="Palatino Linotype"/>
          <w:color w:val="000000" w:themeColor="text1"/>
        </w:rPr>
      </w:pPr>
    </w:p>
    <w:p w:rsidR="00EE150A" w:rsidRPr="001C4598" w:rsidRDefault="00EE150A"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w:t>
      </w:r>
      <w:r w:rsidRPr="001C4598">
        <w:rPr>
          <w:rFonts w:ascii="Palatino Linotype" w:hAnsi="Palatino Linotype"/>
          <w:color w:val="000000" w:themeColor="text1"/>
        </w:rPr>
        <w:lastRenderedPageBreak/>
        <w:t>ser anónima o no contener un nombre que identifique al solicitante o que permita tener certeza sobre su identidad.</w:t>
      </w:r>
    </w:p>
    <w:p w:rsidR="00EE150A" w:rsidRPr="001C4598" w:rsidRDefault="00EE150A" w:rsidP="005B3584">
      <w:pPr>
        <w:pStyle w:val="Prrafodelista"/>
        <w:spacing w:line="360" w:lineRule="auto"/>
        <w:rPr>
          <w:rFonts w:ascii="Palatino Linotype" w:hAnsi="Palatino Linotype"/>
          <w:color w:val="000000" w:themeColor="text1"/>
        </w:rPr>
      </w:pPr>
    </w:p>
    <w:p w:rsidR="00EE150A" w:rsidRPr="001C4598" w:rsidRDefault="00EE150A"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E150A" w:rsidRPr="001C4598" w:rsidRDefault="00EE150A" w:rsidP="005B3584">
      <w:pPr>
        <w:pStyle w:val="Prrafodelista"/>
        <w:spacing w:line="360" w:lineRule="auto"/>
        <w:rPr>
          <w:rFonts w:ascii="Palatino Linotype" w:hAnsi="Palatino Linotype"/>
          <w:color w:val="000000" w:themeColor="text1"/>
        </w:rPr>
      </w:pPr>
    </w:p>
    <w:p w:rsidR="00EE150A" w:rsidRPr="001C4598" w:rsidRDefault="00EE150A"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w:t>
      </w:r>
      <w:r w:rsidRPr="001C4598">
        <w:rPr>
          <w:rFonts w:ascii="Palatino Linotype" w:hAnsi="Palatino Linotype"/>
          <w:i/>
          <w:color w:val="000000" w:themeColor="text1"/>
        </w:rPr>
        <w:t>máxime</w:t>
      </w:r>
      <w:r w:rsidRPr="001C4598">
        <w:rPr>
          <w:rFonts w:ascii="Palatino Linotype" w:hAnsi="Palatino Linotype"/>
          <w:color w:val="000000" w:themeColor="text1"/>
        </w:rPr>
        <w:t xml:space="preserve"> que es un elemento subsanable por este Órgano Resolutor.</w:t>
      </w:r>
    </w:p>
    <w:p w:rsidR="00EE150A" w:rsidRPr="001C4598" w:rsidRDefault="00EE150A" w:rsidP="005B3584">
      <w:pPr>
        <w:pStyle w:val="Prrafodelista"/>
        <w:spacing w:line="360" w:lineRule="auto"/>
        <w:rPr>
          <w:rFonts w:ascii="Palatino Linotype" w:hAnsi="Palatino Linotype"/>
          <w:color w:val="000000" w:themeColor="text1"/>
        </w:rPr>
      </w:pPr>
    </w:p>
    <w:p w:rsidR="006313B5" w:rsidRPr="001C4598" w:rsidRDefault="006313B5"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 xml:space="preserve">Por otro lado, de la revisión al expediente electrónico del SAIMEX se desprende que la </w:t>
      </w:r>
      <w:r w:rsidRPr="001C4598">
        <w:rPr>
          <w:rFonts w:ascii="Palatino Linotype" w:eastAsia="Calibri" w:hAnsi="Palatino Linotype" w:cs="Arial"/>
          <w:color w:val="000000" w:themeColor="text1"/>
        </w:rPr>
        <w:t>parte</w:t>
      </w:r>
      <w:r w:rsidRPr="001C4598">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060552" w:rsidRPr="001C4598" w:rsidRDefault="00060552" w:rsidP="005B3584">
      <w:pPr>
        <w:pStyle w:val="Prrafodelista"/>
        <w:spacing w:line="360" w:lineRule="auto"/>
        <w:jc w:val="both"/>
        <w:rPr>
          <w:rFonts w:ascii="Palatino Linotype" w:hAnsi="Palatino Linotype"/>
          <w:color w:val="000000" w:themeColor="text1"/>
        </w:rPr>
      </w:pPr>
    </w:p>
    <w:p w:rsidR="006313B5" w:rsidRPr="001C4598" w:rsidRDefault="006313B5"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6313B5" w:rsidRPr="001C4598" w:rsidRDefault="006313B5" w:rsidP="005B3584">
      <w:pPr>
        <w:pStyle w:val="Prrafodelista"/>
        <w:spacing w:line="360" w:lineRule="auto"/>
        <w:jc w:val="both"/>
        <w:rPr>
          <w:rFonts w:ascii="Palatino Linotype" w:hAnsi="Palatino Linotype"/>
          <w:color w:val="000000" w:themeColor="text1"/>
        </w:rPr>
      </w:pPr>
    </w:p>
    <w:p w:rsidR="006313B5" w:rsidRPr="001C4598" w:rsidRDefault="006313B5"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A1E0D" w:rsidRPr="001C4598" w:rsidRDefault="009A1E0D" w:rsidP="005B3584">
      <w:pPr>
        <w:pStyle w:val="Prrafodelista"/>
        <w:spacing w:line="360" w:lineRule="auto"/>
        <w:rPr>
          <w:rFonts w:ascii="Palatino Linotype" w:hAnsi="Palatino Linotype"/>
          <w:color w:val="000000" w:themeColor="text1"/>
        </w:rPr>
      </w:pPr>
    </w:p>
    <w:p w:rsidR="006313B5" w:rsidRPr="001C4598" w:rsidRDefault="006313B5"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313B5" w:rsidRPr="001C4598" w:rsidRDefault="006313B5" w:rsidP="005B3584">
      <w:pPr>
        <w:pStyle w:val="Prrafodelista"/>
        <w:spacing w:line="360" w:lineRule="auto"/>
        <w:jc w:val="both"/>
        <w:rPr>
          <w:rFonts w:ascii="Palatino Linotype" w:hAnsi="Palatino Linotype"/>
          <w:color w:val="000000" w:themeColor="text1"/>
        </w:rPr>
      </w:pPr>
    </w:p>
    <w:p w:rsidR="006313B5" w:rsidRPr="001C4598" w:rsidRDefault="006313B5"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lastRenderedPageBreak/>
        <w:t xml:space="preserve">Por </w:t>
      </w:r>
      <w:r w:rsidR="00060552" w:rsidRPr="001C4598">
        <w:rPr>
          <w:rFonts w:ascii="Palatino Linotype" w:hAnsi="Palatino Linotype"/>
          <w:color w:val="000000" w:themeColor="text1"/>
        </w:rPr>
        <w:t>lo que el nombre del solicitante</w:t>
      </w:r>
      <w:r w:rsidRPr="001C4598">
        <w:rPr>
          <w:rFonts w:ascii="Palatino Linotype" w:hAnsi="Palatino Linotype"/>
          <w:color w:val="000000" w:themeColor="text1"/>
        </w:rPr>
        <w:t xml:space="preserve"> y recurrente no puede ser considerado un requisito indispensable de procedibilidad del recurso de revisión que nos ocupa, ya que el acceso a la información no está condicionado a acreditar algún interés ya sea jurídico o legítimo, </w:t>
      </w:r>
      <w:r w:rsidRPr="001C4598">
        <w:rPr>
          <w:rFonts w:ascii="Palatino Linotype" w:hAnsi="Palatino Linotype"/>
          <w:i/>
          <w:color w:val="000000" w:themeColor="text1"/>
        </w:rPr>
        <w:t>máxime</w:t>
      </w:r>
      <w:r w:rsidRPr="001C4598">
        <w:rPr>
          <w:rFonts w:ascii="Palatino Linotype" w:hAnsi="Palatino Linotype"/>
          <w:color w:val="000000" w:themeColor="text1"/>
        </w:rPr>
        <w:t xml:space="preserve"> que es un elemento subsanable por este Órgano Resolutor.</w:t>
      </w:r>
    </w:p>
    <w:p w:rsidR="00EB1CE2" w:rsidRPr="001C4598" w:rsidRDefault="00EB1CE2" w:rsidP="005B3584">
      <w:pPr>
        <w:pStyle w:val="Prrafodelista"/>
        <w:spacing w:line="360" w:lineRule="auto"/>
        <w:jc w:val="both"/>
        <w:rPr>
          <w:rFonts w:ascii="Palatino Linotype" w:eastAsia="Calibri" w:hAnsi="Palatino Linotype" w:cs="Arial"/>
          <w:color w:val="000000" w:themeColor="text1"/>
        </w:rPr>
      </w:pPr>
    </w:p>
    <w:p w:rsidR="009F09BC" w:rsidRPr="001C4598" w:rsidRDefault="008E32EE"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eastAsia="Calibri" w:hAnsi="Palatino Linotype" w:cs="Arial"/>
          <w:color w:val="000000" w:themeColor="text1"/>
        </w:rPr>
        <w:t>Por último</w:t>
      </w:r>
      <w:r w:rsidR="009F09BC" w:rsidRPr="001C4598">
        <w:rPr>
          <w:rFonts w:ascii="Palatino Linotype" w:eastAsia="Calibri" w:hAnsi="Palatino Linotype" w:cs="Arial"/>
          <w:color w:val="000000" w:themeColor="text1"/>
        </w:rPr>
        <w:t xml:space="preserve">, </w:t>
      </w:r>
      <w:r w:rsidR="00CF0D2B" w:rsidRPr="001C4598">
        <w:rPr>
          <w:rFonts w:ascii="Palatino Linotype" w:eastAsia="Calibri" w:hAnsi="Palatino Linotype" w:cs="Arial"/>
          <w:color w:val="000000" w:themeColor="text1"/>
        </w:rPr>
        <w:t>e</w:t>
      </w:r>
      <w:r w:rsidR="009F09BC" w:rsidRPr="001C4598">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60552" w:rsidRPr="001C4598" w:rsidRDefault="00060552" w:rsidP="005B3584">
      <w:pPr>
        <w:pStyle w:val="Prrafodelista"/>
        <w:spacing w:line="360" w:lineRule="auto"/>
        <w:jc w:val="both"/>
        <w:rPr>
          <w:rFonts w:ascii="Palatino Linotype" w:hAnsi="Palatino Linotype"/>
          <w:color w:val="000000" w:themeColor="text1"/>
        </w:rPr>
      </w:pPr>
    </w:p>
    <w:p w:rsidR="009F09BC" w:rsidRPr="001C4598" w:rsidRDefault="009F09BC" w:rsidP="005B3584">
      <w:pPr>
        <w:pStyle w:val="Ttulo1"/>
        <w:spacing w:before="0" w:line="360" w:lineRule="auto"/>
        <w:jc w:val="both"/>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1C4598">
        <w:rPr>
          <w:rFonts w:ascii="Palatino Linotype" w:hAnsi="Palatino Linotype"/>
          <w:b/>
          <w:color w:val="000000" w:themeColor="text1"/>
          <w:sz w:val="24"/>
          <w:szCs w:val="24"/>
        </w:rPr>
        <w:t xml:space="preserve">TERCERO. </w:t>
      </w:r>
      <w:bookmarkEnd w:id="139"/>
      <w:bookmarkEnd w:id="140"/>
      <w:bookmarkEnd w:id="141"/>
      <w:bookmarkEnd w:id="142"/>
      <w:r w:rsidR="00C66A19" w:rsidRPr="001C4598">
        <w:rPr>
          <w:rFonts w:ascii="Palatino Linotype" w:hAnsi="Palatino Linotype"/>
          <w:b/>
          <w:color w:val="000000" w:themeColor="text1"/>
          <w:sz w:val="24"/>
          <w:szCs w:val="24"/>
        </w:rPr>
        <w:t>De</w:t>
      </w:r>
      <w:r w:rsidR="00CC49E5" w:rsidRPr="001C4598">
        <w:rPr>
          <w:rFonts w:ascii="Palatino Linotype" w:hAnsi="Palatino Linotype"/>
          <w:b/>
          <w:color w:val="000000" w:themeColor="text1"/>
          <w:sz w:val="24"/>
          <w:szCs w:val="24"/>
        </w:rPr>
        <w:t xml:space="preserve">l planteamiento de la </w:t>
      </w:r>
      <w:r w:rsidR="00CC49E5" w:rsidRPr="001C4598">
        <w:rPr>
          <w:rFonts w:ascii="Palatino Linotype" w:hAnsi="Palatino Linotype"/>
          <w:b/>
          <w:i/>
          <w:color w:val="000000" w:themeColor="text1"/>
          <w:sz w:val="24"/>
          <w:szCs w:val="24"/>
        </w:rPr>
        <w:t>Litis</w:t>
      </w:r>
    </w:p>
    <w:p w:rsidR="00134CE6" w:rsidRPr="001C4598" w:rsidRDefault="00134CE6"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lang w:val="es-ES"/>
        </w:rPr>
        <w:t xml:space="preserve">La solicitud de información consistió en </w:t>
      </w:r>
      <w:r w:rsidRPr="001C4598">
        <w:rPr>
          <w:rFonts w:ascii="Palatino Linotype" w:hAnsi="Palatino Linotype"/>
          <w:color w:val="000000" w:themeColor="text1"/>
        </w:rPr>
        <w:t xml:space="preserve">requerir la </w:t>
      </w:r>
      <w:r w:rsidR="008E32EE" w:rsidRPr="001C4598">
        <w:rPr>
          <w:rFonts w:ascii="Palatino Linotype" w:hAnsi="Palatino Linotype"/>
          <w:color w:val="000000" w:themeColor="text1"/>
        </w:rPr>
        <w:t xml:space="preserve">información que ya se ha tenido a bien </w:t>
      </w:r>
      <w:r w:rsidR="008E32EE" w:rsidRPr="001C4598">
        <w:rPr>
          <w:rFonts w:ascii="Palatino Linotype" w:eastAsia="MS Mincho" w:hAnsi="Palatino Linotype" w:cs="Arial"/>
        </w:rPr>
        <w:t>transcribir</w:t>
      </w:r>
      <w:r w:rsidR="008E32EE" w:rsidRPr="001C4598">
        <w:rPr>
          <w:rFonts w:ascii="Palatino Linotype" w:hAnsi="Palatino Linotype"/>
          <w:color w:val="000000" w:themeColor="text1"/>
        </w:rPr>
        <w:t xml:space="preserve"> en el anterior párrafo 1, en respuesta, el </w:t>
      </w:r>
      <w:r w:rsidR="008E32EE" w:rsidRPr="001C4598">
        <w:rPr>
          <w:rFonts w:ascii="Palatino Linotype" w:hAnsi="Palatino Linotype"/>
          <w:b/>
          <w:color w:val="000000" w:themeColor="text1"/>
        </w:rPr>
        <w:t>SUJETO OBLIGADO</w:t>
      </w:r>
      <w:r w:rsidR="008E32EE" w:rsidRPr="001C4598">
        <w:rPr>
          <w:rFonts w:ascii="Palatino Linotype" w:hAnsi="Palatino Linotype"/>
          <w:color w:val="000000" w:themeColor="text1"/>
        </w:rPr>
        <w:t xml:space="preserve"> </w:t>
      </w:r>
      <w:r w:rsidR="00EB1CE2" w:rsidRPr="001C4598">
        <w:rPr>
          <w:rFonts w:ascii="Palatino Linotype" w:hAnsi="Palatino Linotype"/>
          <w:color w:val="000000" w:themeColor="text1"/>
        </w:rPr>
        <w:t xml:space="preserve">remitió un </w:t>
      </w:r>
      <w:r w:rsidR="000663AA" w:rsidRPr="001C4598">
        <w:rPr>
          <w:rFonts w:ascii="Palatino Linotype" w:eastAsia="Calibri" w:hAnsi="Palatino Linotype" w:cs="Arial"/>
          <w:color w:val="000000" w:themeColor="text1"/>
        </w:rPr>
        <w:t>escrito</w:t>
      </w:r>
      <w:r w:rsidR="000663AA" w:rsidRPr="001C4598">
        <w:rPr>
          <w:rFonts w:ascii="Palatino Linotype" w:hAnsi="Palatino Linotype"/>
          <w:color w:val="000000" w:themeColor="text1"/>
        </w:rPr>
        <w:t xml:space="preserve"> en el que se informó que no se podía dar atención a la solicitud de información porque se encontraba en análisis, estudio o procesamiento de documentos</w:t>
      </w:r>
      <w:r w:rsidR="009A1E0D" w:rsidRPr="001C4598">
        <w:rPr>
          <w:rFonts w:ascii="Palatino Linotype" w:hAnsi="Palatino Linotype"/>
          <w:color w:val="000000" w:themeColor="text1"/>
        </w:rPr>
        <w:t xml:space="preserve">, lo que provocó la inconformidad del particular aduciendo </w:t>
      </w:r>
      <w:r w:rsidR="004A6AB6" w:rsidRPr="001C4598">
        <w:rPr>
          <w:rFonts w:ascii="Palatino Linotype" w:hAnsi="Palatino Linotype"/>
          <w:color w:val="000000" w:themeColor="text1"/>
        </w:rPr>
        <w:t>la negativa a la entrega de la información</w:t>
      </w:r>
      <w:r w:rsidR="009A1E0D" w:rsidRPr="001C4598">
        <w:rPr>
          <w:rFonts w:ascii="Palatino Linotype" w:hAnsi="Palatino Linotype"/>
          <w:color w:val="000000" w:themeColor="text1"/>
        </w:rPr>
        <w:t>.</w:t>
      </w:r>
    </w:p>
    <w:p w:rsidR="00C66A19" w:rsidRPr="001C4598" w:rsidRDefault="00C66A19" w:rsidP="005B3584">
      <w:pPr>
        <w:pStyle w:val="Prrafodelista"/>
        <w:spacing w:line="360" w:lineRule="auto"/>
        <w:ind w:left="0"/>
        <w:jc w:val="both"/>
        <w:rPr>
          <w:rFonts w:ascii="Palatino Linotype" w:hAnsi="Palatino Linotype"/>
          <w:color w:val="000000" w:themeColor="text1"/>
        </w:rPr>
      </w:pPr>
    </w:p>
    <w:p w:rsidR="00C66A19" w:rsidRPr="001C4598" w:rsidRDefault="00C66A19" w:rsidP="00763A05">
      <w:pPr>
        <w:numPr>
          <w:ilvl w:val="0"/>
          <w:numId w:val="1"/>
        </w:numPr>
        <w:spacing w:line="360" w:lineRule="auto"/>
        <w:ind w:left="0" w:firstLine="0"/>
        <w:contextualSpacing/>
        <w:jc w:val="both"/>
        <w:rPr>
          <w:rFonts w:ascii="Palatino Linotype" w:eastAsia="MS Mincho" w:hAnsi="Palatino Linotype" w:cs="Arial"/>
        </w:rPr>
      </w:pPr>
      <w:r w:rsidRPr="001C4598">
        <w:rPr>
          <w:rFonts w:ascii="Palatino Linotype" w:eastAsia="MS Mincho" w:hAnsi="Palatino Linotype" w:cs="Arial"/>
        </w:rPr>
        <w:t xml:space="preserve">En </w:t>
      </w:r>
      <w:r w:rsidRPr="001C4598">
        <w:rPr>
          <w:rFonts w:ascii="Palatino Linotype" w:hAnsi="Palatino Linotype" w:cs="Arial"/>
          <w:lang w:eastAsia="es-MX"/>
        </w:rPr>
        <w:t>dichas</w:t>
      </w:r>
      <w:r w:rsidRPr="001C4598">
        <w:rPr>
          <w:rFonts w:ascii="Palatino Linotype" w:eastAsia="Times New Roman" w:hAnsi="Palatino Linotype" w:cs="Arial"/>
        </w:rPr>
        <w:t xml:space="preserve"> condiciones, la </w:t>
      </w:r>
      <w:r w:rsidRPr="001C4598">
        <w:rPr>
          <w:rFonts w:ascii="Palatino Linotype" w:eastAsia="Times New Roman" w:hAnsi="Palatino Linotype" w:cs="Arial"/>
          <w:i/>
        </w:rPr>
        <w:t>Litis</w:t>
      </w:r>
      <w:r w:rsidR="009A1E0D" w:rsidRPr="001C4598">
        <w:rPr>
          <w:rFonts w:ascii="Palatino Linotype" w:eastAsia="Times New Roman" w:hAnsi="Palatino Linotype" w:cs="Arial"/>
        </w:rPr>
        <w:t xml:space="preserve"> a resolver en el</w:t>
      </w:r>
      <w:r w:rsidRPr="001C4598">
        <w:rPr>
          <w:rFonts w:ascii="Palatino Linotype" w:eastAsia="Times New Roman" w:hAnsi="Palatino Linotype" w:cs="Arial"/>
        </w:rPr>
        <w:t xml:space="preserve"> recurso </w:t>
      </w:r>
      <w:r w:rsidR="009A1E0D" w:rsidRPr="001C4598">
        <w:rPr>
          <w:rFonts w:ascii="Palatino Linotype" w:eastAsia="Times New Roman" w:hAnsi="Palatino Linotype" w:cs="Arial"/>
        </w:rPr>
        <w:t xml:space="preserve">de revisión </w:t>
      </w:r>
      <w:r w:rsidRPr="001C4598">
        <w:rPr>
          <w:rFonts w:ascii="Palatino Linotype" w:eastAsia="Times New Roman" w:hAnsi="Palatino Linotype" w:cs="Arial"/>
        </w:rPr>
        <w:t xml:space="preserve">se circunscribe a determinar si </w:t>
      </w:r>
      <w:r w:rsidRPr="001C4598">
        <w:rPr>
          <w:rFonts w:ascii="Palatino Linotype" w:eastAsia="MS Mincho" w:hAnsi="Palatino Linotype" w:cs="Arial"/>
        </w:rPr>
        <w:t xml:space="preserve">se actualiza la causal de procedencia prevista en el artículo 179, </w:t>
      </w:r>
      <w:r w:rsidRPr="001C4598">
        <w:rPr>
          <w:rFonts w:ascii="Palatino Linotype" w:eastAsia="MS Mincho" w:hAnsi="Palatino Linotype" w:cs="Arial"/>
          <w:b/>
        </w:rPr>
        <w:t xml:space="preserve">fracciones I </w:t>
      </w:r>
      <w:r w:rsidRPr="001C4598">
        <w:rPr>
          <w:rFonts w:ascii="Palatino Linotype" w:eastAsia="MS Mincho" w:hAnsi="Palatino Linotype" w:cs="Arial"/>
        </w:rPr>
        <w:t xml:space="preserve">de la </w:t>
      </w:r>
      <w:r w:rsidRPr="001C4598">
        <w:rPr>
          <w:rFonts w:ascii="Palatino Linotype" w:eastAsia="MS Mincho" w:hAnsi="Palatino Linotype" w:cs="Arial"/>
          <w:b/>
        </w:rPr>
        <w:t>Ley de Transparencia y Acceso a la Información Pública del Estado de México y Municipios</w:t>
      </w:r>
      <w:r w:rsidRPr="001C4598">
        <w:rPr>
          <w:rFonts w:ascii="Palatino Linotype" w:eastAsia="MS Mincho" w:hAnsi="Palatino Linotype" w:cs="Arial"/>
        </w:rPr>
        <w:t xml:space="preserve">; </w:t>
      </w:r>
      <w:r w:rsidRPr="001C4598">
        <w:rPr>
          <w:rFonts w:ascii="Palatino Linotype" w:eastAsia="Times New Roman" w:hAnsi="Palatino Linotype" w:cs="Arial"/>
          <w:color w:val="000000" w:themeColor="text1"/>
          <w:lang w:val="es-ES" w:eastAsia="es-MX"/>
        </w:rPr>
        <w:t xml:space="preserve">fracción que determina la hipótesis </w:t>
      </w:r>
      <w:r w:rsidRPr="001C4598">
        <w:rPr>
          <w:rFonts w:ascii="Palatino Linotype" w:eastAsia="Times New Roman" w:hAnsi="Palatino Linotype" w:cs="Arial"/>
          <w:color w:val="000000" w:themeColor="text1"/>
          <w:lang w:val="es-ES" w:eastAsia="es-MX"/>
        </w:rPr>
        <w:lastRenderedPageBreak/>
        <w:t xml:space="preserve">jurídica relativa a la negativa de la información solicitada; </w:t>
      </w:r>
      <w:r w:rsidRPr="001C4598">
        <w:rPr>
          <w:rFonts w:ascii="Palatino Linotype" w:eastAsia="MS Mincho" w:hAnsi="Palatino Linotype" w:cs="Arial"/>
        </w:rPr>
        <w:t xml:space="preserve">contexto del cual se dolió </w:t>
      </w:r>
      <w:r w:rsidR="00DC3A50" w:rsidRPr="001C4598">
        <w:rPr>
          <w:rFonts w:ascii="Palatino Linotype" w:eastAsia="MS Mincho" w:hAnsi="Palatino Linotype" w:cs="Arial"/>
          <w:b/>
        </w:rPr>
        <w:t>EL RECURRENTE</w:t>
      </w:r>
      <w:r w:rsidRPr="001C4598">
        <w:rPr>
          <w:rFonts w:ascii="Palatino Linotype" w:eastAsia="MS Mincho" w:hAnsi="Palatino Linotype" w:cs="Arial"/>
          <w:b/>
        </w:rPr>
        <w:t xml:space="preserve"> </w:t>
      </w:r>
      <w:r w:rsidRPr="001C4598">
        <w:rPr>
          <w:rFonts w:ascii="Palatino Linotype" w:eastAsia="MS Mincho" w:hAnsi="Palatino Linotype" w:cs="Arial"/>
        </w:rPr>
        <w:t>al momento de interponer su inconformidad.</w:t>
      </w:r>
      <w:r w:rsidRPr="001C4598">
        <w:rPr>
          <w:rFonts w:ascii="Palatino Linotype" w:eastAsia="Times New Roman" w:hAnsi="Palatino Linotype" w:cs="Arial"/>
          <w:color w:val="000000" w:themeColor="text1"/>
          <w:lang w:val="es-ES" w:eastAsia="es-MX"/>
        </w:rPr>
        <w:t xml:space="preserve"> De modo tal </w:t>
      </w:r>
      <w:r w:rsidRPr="001C4598">
        <w:rPr>
          <w:rFonts w:ascii="Palatino Linotype" w:hAnsi="Palatino Linotype" w:cs="Arial"/>
          <w:color w:val="000000" w:themeColor="text1"/>
        </w:rPr>
        <w:t xml:space="preserve">que el presente recurso de revisión se abocara en determinar si el </w:t>
      </w:r>
      <w:r w:rsidRPr="001C4598">
        <w:rPr>
          <w:rFonts w:ascii="Palatino Linotype" w:hAnsi="Palatino Linotype" w:cs="Arial"/>
          <w:b/>
          <w:color w:val="000000" w:themeColor="text1"/>
        </w:rPr>
        <w:t>SUJETO</w:t>
      </w:r>
      <w:r w:rsidRPr="001C4598">
        <w:rPr>
          <w:rFonts w:ascii="Palatino Linotype" w:hAnsi="Palatino Linotype" w:cs="Arial"/>
          <w:color w:val="000000" w:themeColor="text1"/>
        </w:rPr>
        <w:t xml:space="preserve"> </w:t>
      </w:r>
      <w:r w:rsidRPr="001C4598">
        <w:rPr>
          <w:rFonts w:ascii="Palatino Linotype" w:hAnsi="Palatino Linotype" w:cs="Arial"/>
          <w:b/>
          <w:color w:val="000000" w:themeColor="text1"/>
        </w:rPr>
        <w:t>OBLIGADO</w:t>
      </w:r>
      <w:r w:rsidRPr="001C4598">
        <w:rPr>
          <w:rFonts w:ascii="Palatino Linotype" w:hAnsi="Palatino Linotype" w:cs="Arial"/>
          <w:color w:val="000000" w:themeColor="text1"/>
        </w:rPr>
        <w:t xml:space="preserve"> con su respuesta ciertamente </w:t>
      </w:r>
      <w:r w:rsidRPr="001C4598">
        <w:rPr>
          <w:rFonts w:ascii="Palatino Linotype" w:eastAsia="Times New Roman" w:hAnsi="Palatino Linotype"/>
          <w:color w:val="000000" w:themeColor="text1"/>
        </w:rPr>
        <w:t>actualiza la causal de procedencia</w:t>
      </w:r>
      <w:r w:rsidRPr="001C4598">
        <w:rPr>
          <w:rFonts w:ascii="Palatino Linotype" w:eastAsia="Times New Roman" w:hAnsi="Palatino Linotype"/>
          <w:b/>
          <w:color w:val="000000" w:themeColor="text1"/>
        </w:rPr>
        <w:t xml:space="preserve"> </w:t>
      </w:r>
      <w:r w:rsidRPr="001C4598">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C66A19" w:rsidRPr="001C4598" w:rsidRDefault="00C66A19" w:rsidP="005B3584">
      <w:pPr>
        <w:spacing w:line="360" w:lineRule="auto"/>
        <w:jc w:val="both"/>
        <w:rPr>
          <w:rFonts w:ascii="Palatino Linotype" w:hAnsi="Palatino Linotype"/>
          <w:color w:val="000000" w:themeColor="text1"/>
        </w:rPr>
      </w:pPr>
    </w:p>
    <w:p w:rsidR="00C66A19" w:rsidRPr="001C4598" w:rsidRDefault="00C66A19" w:rsidP="005B3584">
      <w:pPr>
        <w:pStyle w:val="Ttulo1"/>
        <w:spacing w:before="0" w:line="360" w:lineRule="auto"/>
        <w:jc w:val="both"/>
        <w:rPr>
          <w:rFonts w:ascii="Palatino Linotype" w:hAnsi="Palatino Linotype"/>
          <w:b/>
          <w:color w:val="000000" w:themeColor="text1"/>
          <w:sz w:val="24"/>
          <w:szCs w:val="24"/>
        </w:rPr>
      </w:pPr>
      <w:r w:rsidRPr="001C4598">
        <w:rPr>
          <w:rFonts w:ascii="Palatino Linotype" w:hAnsi="Palatino Linotype"/>
          <w:b/>
          <w:color w:val="000000" w:themeColor="text1"/>
          <w:sz w:val="24"/>
          <w:szCs w:val="24"/>
        </w:rPr>
        <w:t>CUARTO. Del estudio y resolución del asunto</w:t>
      </w:r>
    </w:p>
    <w:p w:rsidR="004A6AB6" w:rsidRPr="001C4598" w:rsidRDefault="00C66A19"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Acotada la</w:t>
      </w:r>
      <w:r w:rsidRPr="001C4598">
        <w:rPr>
          <w:rFonts w:ascii="Palatino Linotype" w:hAnsi="Palatino Linotype"/>
          <w:i/>
          <w:color w:val="000000" w:themeColor="text1"/>
        </w:rPr>
        <w:t xml:space="preserve"> Litis</w:t>
      </w:r>
      <w:r w:rsidRPr="001C4598">
        <w:rPr>
          <w:rFonts w:ascii="Palatino Linotype" w:hAnsi="Palatino Linotype"/>
          <w:color w:val="000000" w:themeColor="text1"/>
        </w:rPr>
        <w:t>,</w:t>
      </w:r>
      <w:r w:rsidR="004900B4" w:rsidRPr="001C4598">
        <w:rPr>
          <w:rFonts w:ascii="Palatino Linotype" w:hAnsi="Palatino Linotype"/>
          <w:color w:val="000000" w:themeColor="text1"/>
        </w:rPr>
        <w:t xml:space="preserve"> es dable primeramente señalar</w:t>
      </w:r>
      <w:r w:rsidR="00060552" w:rsidRPr="001C4598">
        <w:rPr>
          <w:rFonts w:ascii="Palatino Linotype" w:hAnsi="Palatino Linotype"/>
          <w:color w:val="000000" w:themeColor="text1"/>
        </w:rPr>
        <w:t xml:space="preserve"> </w:t>
      </w:r>
      <w:r w:rsidR="004A6AB6" w:rsidRPr="001C4598">
        <w:rPr>
          <w:rFonts w:ascii="Palatino Linotype" w:hAnsi="Palatino Linotype"/>
          <w:color w:val="000000" w:themeColor="text1"/>
        </w:rPr>
        <w:t xml:space="preserve">que </w:t>
      </w:r>
      <w:r w:rsidR="00060552" w:rsidRPr="001C4598">
        <w:rPr>
          <w:rFonts w:ascii="Palatino Linotype" w:hAnsi="Palatino Linotype"/>
          <w:color w:val="000000" w:themeColor="text1"/>
        </w:rPr>
        <w:t xml:space="preserve">contrario a lo señalado por el ahora </w:t>
      </w:r>
      <w:r w:rsidR="00060552" w:rsidRPr="001C4598">
        <w:rPr>
          <w:rFonts w:ascii="Palatino Linotype" w:hAnsi="Palatino Linotype"/>
          <w:b/>
          <w:color w:val="000000" w:themeColor="text1"/>
        </w:rPr>
        <w:t>RECURRENTE</w:t>
      </w:r>
      <w:r w:rsidR="004A6AB6" w:rsidRPr="001C4598">
        <w:rPr>
          <w:rFonts w:ascii="Palatino Linotype" w:hAnsi="Palatino Linotype"/>
          <w:color w:val="000000" w:themeColor="text1"/>
        </w:rPr>
        <w:t>, se advierte que no se le negó la información, sino que no puede entregarse lo solicitado por no haberse aun generado, poseído o administrado lo requerido. En ese contexto conviene traer a contexto la convocatoria del programa de referencia, a saber:</w:t>
      </w: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r w:rsidRPr="001C4598">
        <w:rPr>
          <w:rFonts w:ascii="Palatino Linotype" w:hAnsi="Palatino Linotype"/>
          <w:noProof/>
          <w:color w:val="000000" w:themeColor="text1"/>
          <w:lang w:val="es-MX" w:eastAsia="es-MX"/>
        </w:rPr>
        <w:lastRenderedPageBreak/>
        <w:drawing>
          <wp:inline distT="0" distB="0" distL="0" distR="0" wp14:anchorId="72504EA6" wp14:editId="116D4121">
            <wp:extent cx="5544922" cy="4814006"/>
            <wp:effectExtent l="19050" t="19050" r="1778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7693" cy="4816412"/>
                    </a:xfrm>
                    <a:prstGeom prst="rect">
                      <a:avLst/>
                    </a:prstGeom>
                    <a:ln>
                      <a:solidFill>
                        <a:schemeClr val="tx1"/>
                      </a:solidFill>
                    </a:ln>
                  </pic:spPr>
                </pic:pic>
              </a:graphicData>
            </a:graphic>
          </wp:inline>
        </w:drawing>
      </w: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p>
    <w:p w:rsidR="004A6AB6" w:rsidRPr="001C4598" w:rsidRDefault="004A6AB6" w:rsidP="005B3584">
      <w:pPr>
        <w:spacing w:line="360" w:lineRule="auto"/>
        <w:jc w:val="both"/>
        <w:rPr>
          <w:rFonts w:ascii="Palatino Linotype" w:hAnsi="Palatino Linotype"/>
          <w:color w:val="000000" w:themeColor="text1"/>
        </w:rPr>
      </w:pPr>
      <w:bookmarkStart w:id="143" w:name="_GoBack"/>
      <w:bookmarkEnd w:id="143"/>
    </w:p>
    <w:p w:rsidR="004A6AB6" w:rsidRPr="001C4598" w:rsidRDefault="004A6AB6" w:rsidP="005B3584">
      <w:pPr>
        <w:pStyle w:val="Prrafodelista"/>
        <w:spacing w:line="360" w:lineRule="auto"/>
        <w:ind w:left="0"/>
        <w:jc w:val="center"/>
        <w:rPr>
          <w:rFonts w:ascii="Palatino Linotype" w:hAnsi="Palatino Linotype"/>
          <w:color w:val="000000" w:themeColor="text1"/>
        </w:rPr>
      </w:pPr>
      <w:r w:rsidRPr="001C4598">
        <w:rPr>
          <w:rFonts w:ascii="Palatino Linotype" w:hAnsi="Palatino Linotype"/>
          <w:noProof/>
          <w:color w:val="000000" w:themeColor="text1"/>
          <w:lang w:val="es-MX" w:eastAsia="es-MX"/>
        </w:rPr>
        <w:lastRenderedPageBreak/>
        <w:drawing>
          <wp:inline distT="0" distB="0" distL="0" distR="0" wp14:anchorId="4B452D15" wp14:editId="1AEC5F54">
            <wp:extent cx="5515660" cy="4671273"/>
            <wp:effectExtent l="19050" t="19050" r="2794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7868" cy="4673143"/>
                    </a:xfrm>
                    <a:prstGeom prst="rect">
                      <a:avLst/>
                    </a:prstGeom>
                    <a:ln>
                      <a:solidFill>
                        <a:schemeClr val="tx1"/>
                      </a:solidFill>
                    </a:ln>
                  </pic:spPr>
                </pic:pic>
              </a:graphicData>
            </a:graphic>
          </wp:inline>
        </w:drawing>
      </w:r>
    </w:p>
    <w:p w:rsidR="004A6AB6" w:rsidRPr="001C4598" w:rsidRDefault="004A6AB6" w:rsidP="005B3584">
      <w:pPr>
        <w:pStyle w:val="Prrafodelista"/>
        <w:spacing w:line="360" w:lineRule="auto"/>
        <w:ind w:left="0"/>
        <w:jc w:val="center"/>
        <w:rPr>
          <w:rFonts w:ascii="Palatino Linotype" w:hAnsi="Palatino Linotype"/>
          <w:color w:val="000000" w:themeColor="text1"/>
        </w:rPr>
      </w:pPr>
    </w:p>
    <w:p w:rsidR="004A6AB6" w:rsidRPr="001C4598" w:rsidRDefault="004A6AB6"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 xml:space="preserve">Como se observa, la entrega de resultados </w:t>
      </w:r>
      <w:r w:rsidR="00CC49E5" w:rsidRPr="001C4598">
        <w:rPr>
          <w:rFonts w:ascii="Palatino Linotype" w:hAnsi="Palatino Linotype"/>
          <w:color w:val="000000" w:themeColor="text1"/>
        </w:rPr>
        <w:t xml:space="preserve">con el listado de beneficiarios, </w:t>
      </w:r>
      <w:r w:rsidRPr="001C4598">
        <w:rPr>
          <w:rFonts w:ascii="Palatino Linotype" w:hAnsi="Palatino Linotype"/>
          <w:color w:val="000000" w:themeColor="text1"/>
        </w:rPr>
        <w:t xml:space="preserve">versa en diferentes etapas, </w:t>
      </w:r>
      <w:r w:rsidR="00CC49E5" w:rsidRPr="001C4598">
        <w:rPr>
          <w:rFonts w:ascii="Palatino Linotype" w:hAnsi="Palatino Linotype"/>
          <w:color w:val="000000" w:themeColor="text1"/>
        </w:rPr>
        <w:t>siendo la dos primeras en fechas 21 de agosto de 2023 y la segunda el 22 de septiembre del mismo año; es decir que estas dos etapas fueron previas a la interposición de la solicitud de información en fecha 3 de octubre del año en curso, por lo que es información que el Ayuntamiento ya generó, posee y administra.</w:t>
      </w:r>
    </w:p>
    <w:p w:rsidR="00CC49E5" w:rsidRPr="001C4598" w:rsidRDefault="00CC49E5" w:rsidP="005B3584">
      <w:pPr>
        <w:pStyle w:val="Prrafodelista"/>
        <w:spacing w:line="360" w:lineRule="auto"/>
        <w:ind w:left="0"/>
        <w:jc w:val="both"/>
        <w:rPr>
          <w:rFonts w:ascii="Palatino Linotype" w:hAnsi="Palatino Linotype"/>
          <w:color w:val="000000" w:themeColor="text1"/>
        </w:rPr>
      </w:pPr>
    </w:p>
    <w:p w:rsidR="004A6AB6" w:rsidRPr="001C4598" w:rsidRDefault="00CC49E5"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lastRenderedPageBreak/>
        <w:t>Por otro lado se apreció que quien emitió el pronunciamiento en calidad de respuesta, no fue el servidor público habilitado, en virtud de que no fue turnada la solicitud de información al área competente la cual de conformidad a la Convocatoria referida, corresponde de manera enunciativa mas no limitativa a la Dirección de Desarrollo Social.</w:t>
      </w:r>
    </w:p>
    <w:p w:rsidR="00CC49E5" w:rsidRPr="001C4598" w:rsidRDefault="00CC49E5" w:rsidP="005B3584">
      <w:pPr>
        <w:pStyle w:val="Prrafodelista"/>
        <w:spacing w:line="360" w:lineRule="auto"/>
        <w:rPr>
          <w:rFonts w:ascii="Palatino Linotype" w:hAnsi="Palatino Linotype"/>
          <w:color w:val="000000" w:themeColor="text1"/>
        </w:rPr>
      </w:pPr>
    </w:p>
    <w:p w:rsidR="00CC49E5" w:rsidRPr="001C4598" w:rsidRDefault="00CC49E5" w:rsidP="00763A05">
      <w:pPr>
        <w:pStyle w:val="Prrafodelista"/>
        <w:numPr>
          <w:ilvl w:val="0"/>
          <w:numId w:val="1"/>
        </w:numPr>
        <w:spacing w:line="360" w:lineRule="auto"/>
        <w:ind w:left="0" w:firstLine="0"/>
        <w:jc w:val="both"/>
        <w:rPr>
          <w:rFonts w:ascii="Palatino Linotype" w:hAnsi="Palatino Linotype"/>
          <w:color w:val="000000" w:themeColor="text1"/>
        </w:rPr>
      </w:pPr>
      <w:r w:rsidRPr="001C4598">
        <w:rPr>
          <w:rFonts w:ascii="Palatino Linotype" w:hAnsi="Palatino Linotype"/>
          <w:color w:val="000000" w:themeColor="text1"/>
        </w:rPr>
        <w:t>Luego entonces, al haber emitido la respuesta</w:t>
      </w:r>
      <w:r w:rsidR="00303CA1" w:rsidRPr="001C4598">
        <w:rPr>
          <w:rFonts w:ascii="Palatino Linotype" w:hAnsi="Palatino Linotype"/>
          <w:color w:val="000000" w:themeColor="text1"/>
        </w:rPr>
        <w:t xml:space="preserve"> de manera unilateral</w:t>
      </w:r>
      <w:r w:rsidRPr="001C4598">
        <w:rPr>
          <w:rFonts w:ascii="Palatino Linotype" w:hAnsi="Palatino Linotype"/>
          <w:color w:val="000000" w:themeColor="text1"/>
        </w:rPr>
        <w:t xml:space="preserve"> </w:t>
      </w:r>
      <w:r w:rsidR="00303CA1" w:rsidRPr="001C4598">
        <w:rPr>
          <w:rFonts w:ascii="Palatino Linotype" w:hAnsi="Palatino Linotype"/>
          <w:color w:val="000000" w:themeColor="text1"/>
        </w:rPr>
        <w:t>la Titular de la Unidad de Transparencia, es improcedente tenerla por válida; toda vez que su función corresponde a una diversa.</w:t>
      </w:r>
    </w:p>
    <w:p w:rsidR="00303CA1" w:rsidRPr="001C4598" w:rsidRDefault="00303CA1" w:rsidP="005B3584">
      <w:pPr>
        <w:pStyle w:val="Prrafodelista"/>
        <w:spacing w:line="360" w:lineRule="auto"/>
        <w:rPr>
          <w:rFonts w:ascii="Palatino Linotype" w:hAnsi="Palatino Linotype"/>
          <w:color w:val="000000" w:themeColor="text1"/>
        </w:rPr>
      </w:pPr>
    </w:p>
    <w:p w:rsidR="00303CA1" w:rsidRPr="001C4598" w:rsidRDefault="00303CA1" w:rsidP="00763A05">
      <w:pPr>
        <w:numPr>
          <w:ilvl w:val="0"/>
          <w:numId w:val="1"/>
        </w:numPr>
        <w:spacing w:line="360" w:lineRule="auto"/>
        <w:ind w:left="0" w:firstLine="0"/>
        <w:contextualSpacing/>
        <w:jc w:val="both"/>
        <w:rPr>
          <w:rFonts w:ascii="Palatino Linotype" w:eastAsia="MS Mincho" w:hAnsi="Palatino Linotype" w:cs="Arial"/>
        </w:rPr>
      </w:pPr>
      <w:r w:rsidRPr="001C4598">
        <w:rPr>
          <w:rFonts w:ascii="Palatino Linotype" w:eastAsia="MS Mincho" w:hAnsi="Palatino Linotype" w:cs="Arial"/>
        </w:rPr>
        <w:t xml:space="preserve">En ese contexto, el </w:t>
      </w:r>
      <w:r w:rsidRPr="001C4598">
        <w:rPr>
          <w:rFonts w:ascii="Palatino Linotype" w:eastAsia="MS Mincho" w:hAnsi="Palatino Linotype" w:cs="Arial"/>
          <w:b/>
        </w:rPr>
        <w:t>SUJETO OBLIGADO</w:t>
      </w:r>
      <w:r w:rsidRPr="001C4598">
        <w:rPr>
          <w:rFonts w:ascii="Palatino Linotype" w:hAnsi="Palatino Linotype" w:cs="Arial"/>
        </w:rPr>
        <w:t xml:space="preserve">, para acreditar que se cumple a cabalidad con el </w:t>
      </w:r>
      <w:r w:rsidRPr="001C4598">
        <w:rPr>
          <w:rFonts w:ascii="Palatino Linotype" w:eastAsia="MS Mincho" w:hAnsi="Palatino Linotype" w:cs="Arial"/>
        </w:rPr>
        <w:t xml:space="preserve">procedimiento de acceso a la información pública, descrito en el Título Séptimo de la Ley de </w:t>
      </w:r>
      <w:r w:rsidRPr="001C4598">
        <w:rPr>
          <w:rFonts w:ascii="Palatino Linotype" w:hAnsi="Palatino Linotype"/>
          <w:color w:val="000000"/>
        </w:rPr>
        <w:t>Transparencia</w:t>
      </w:r>
      <w:r w:rsidRPr="001C4598">
        <w:rPr>
          <w:rFonts w:ascii="Palatino Linotype" w:eastAsia="MS Mincho" w:hAnsi="Palatino Linotype" w:cs="Arial"/>
        </w:rPr>
        <w:t xml:space="preserve"> </w:t>
      </w:r>
      <w:r w:rsidRPr="001C4598">
        <w:rPr>
          <w:rFonts w:ascii="Palatino Linotype" w:hAnsi="Palatino Linotype"/>
          <w:color w:val="000000" w:themeColor="text1"/>
        </w:rPr>
        <w:t>Local</w:t>
      </w:r>
      <w:r w:rsidRPr="001C4598">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Pr="001C4598">
        <w:rPr>
          <w:rFonts w:ascii="Palatino Linotype" w:eastAsia="MS Mincho" w:hAnsi="Palatino Linotype" w:cs="Arial"/>
          <w:i/>
        </w:rPr>
        <w:t xml:space="preserve">a todas las áreas competentes que cuenten con la información o deban tenerla de acuerdo a sus facultades, competencias y funciones, </w:t>
      </w:r>
      <w:r w:rsidRPr="001C4598">
        <w:rPr>
          <w:rFonts w:ascii="Palatino Linotype" w:eastAsia="MS Mincho" w:hAnsi="Palatino Linotype" w:cs="Arial"/>
          <w:b/>
          <w:i/>
          <w:u w:val="single"/>
        </w:rPr>
        <w:t>con el objeto de que realicen una búsqueda exhaustiva y razonable de la información solicitada</w:t>
      </w:r>
      <w:r w:rsidRPr="001C4598">
        <w:rPr>
          <w:rFonts w:ascii="Palatino Linotype" w:eastAsia="MS Mincho" w:hAnsi="Palatino Linotype" w:cs="Arial"/>
          <w:i/>
        </w:rPr>
        <w:t>,</w:t>
      </w:r>
      <w:r w:rsidRPr="001C4598">
        <w:rPr>
          <w:rFonts w:ascii="Palatino Linotype" w:eastAsia="MS Mincho" w:hAnsi="Palatino Linotype" w:cs="Arial"/>
        </w:rPr>
        <w:t xml:space="preserve"> según se asienta en el artículo 162 de la ley citada y se otorgue certeza al particular de sus pronunciamientos.</w:t>
      </w:r>
    </w:p>
    <w:p w:rsidR="00303CA1" w:rsidRPr="001C4598" w:rsidRDefault="00303CA1" w:rsidP="005B3584">
      <w:pPr>
        <w:pStyle w:val="Prrafodelista"/>
        <w:spacing w:line="360" w:lineRule="auto"/>
        <w:ind w:left="0"/>
        <w:jc w:val="both"/>
        <w:rPr>
          <w:rFonts w:ascii="Palatino Linotype" w:eastAsia="MS Mincho" w:hAnsi="Palatino Linotype" w:cs="Arial"/>
        </w:rPr>
      </w:pPr>
    </w:p>
    <w:p w:rsidR="00303CA1" w:rsidRPr="001C4598" w:rsidRDefault="00303CA1" w:rsidP="00763A05">
      <w:pPr>
        <w:numPr>
          <w:ilvl w:val="0"/>
          <w:numId w:val="1"/>
        </w:numPr>
        <w:spacing w:line="360" w:lineRule="auto"/>
        <w:ind w:left="0" w:firstLine="0"/>
        <w:contextualSpacing/>
        <w:jc w:val="both"/>
        <w:rPr>
          <w:rFonts w:ascii="Palatino Linotype" w:eastAsia="MS Mincho" w:hAnsi="Palatino Linotype" w:cs="Arial"/>
        </w:rPr>
      </w:pPr>
      <w:r w:rsidRPr="001C4598">
        <w:rPr>
          <w:rFonts w:ascii="Palatino Linotype" w:eastAsia="MS Mincho" w:hAnsi="Palatino Linotype" w:cs="Arial"/>
        </w:rPr>
        <w:t xml:space="preserve">Toda vez que es obligación del Titular de la Unidad de Transparencia identificar la unidad administrativa que resguarda el documento al que una persona </w:t>
      </w:r>
      <w:r w:rsidRPr="001C4598">
        <w:rPr>
          <w:rFonts w:ascii="Palatino Linotype" w:eastAsia="MS Mincho" w:hAnsi="Palatino Linotype" w:cs="Arial"/>
        </w:rPr>
        <w:lastRenderedPageBreak/>
        <w:t xml:space="preserve">pretende acceder, es practicar una adecuada gestión documental que nos permite localizar el documento, como bien señala el artículo 159 de la Ley de </w:t>
      </w:r>
      <w:r w:rsidRPr="001C4598">
        <w:rPr>
          <w:rFonts w:ascii="Palatino Linotype" w:hAnsi="Palatino Linotype"/>
        </w:rPr>
        <w:t>Transparencia</w:t>
      </w:r>
      <w:r w:rsidRPr="001C4598">
        <w:rPr>
          <w:rFonts w:ascii="Palatino Linotype" w:eastAsia="MS Mincho" w:hAnsi="Palatino Linotype" w:cs="Arial"/>
        </w:rPr>
        <w:t>.</w:t>
      </w:r>
    </w:p>
    <w:p w:rsidR="00B47AB1" w:rsidRPr="001C4598" w:rsidRDefault="00B47AB1" w:rsidP="00B47AB1">
      <w:pPr>
        <w:pStyle w:val="Prrafodelista"/>
        <w:rPr>
          <w:rFonts w:ascii="Palatino Linotype" w:eastAsia="MS Mincho" w:hAnsi="Palatino Linotype" w:cs="Arial"/>
        </w:rPr>
      </w:pPr>
    </w:p>
    <w:p w:rsidR="00303CA1" w:rsidRPr="001C4598" w:rsidRDefault="00303CA1" w:rsidP="00763A05">
      <w:pPr>
        <w:numPr>
          <w:ilvl w:val="0"/>
          <w:numId w:val="1"/>
        </w:numPr>
        <w:spacing w:line="360" w:lineRule="auto"/>
        <w:ind w:left="0" w:firstLine="0"/>
        <w:contextualSpacing/>
        <w:jc w:val="both"/>
        <w:rPr>
          <w:rFonts w:ascii="Palatino Linotype" w:hAnsi="Palatino Linotype"/>
        </w:rPr>
      </w:pPr>
      <w:r w:rsidRPr="001C4598">
        <w:rPr>
          <w:rFonts w:ascii="Palatino Linotype" w:hAnsi="Palatino Linotype"/>
        </w:rPr>
        <w:t xml:space="preserve">El </w:t>
      </w:r>
      <w:r w:rsidRPr="001C4598">
        <w:rPr>
          <w:rFonts w:ascii="Palatino Linotype" w:eastAsia="MS Mincho" w:hAnsi="Palatino Linotype" w:cs="Arial"/>
        </w:rPr>
        <w:t>Titular</w:t>
      </w:r>
      <w:r w:rsidRPr="001C4598">
        <w:rPr>
          <w:rFonts w:ascii="Palatino Linotype" w:hAnsi="Palatino Linotype"/>
        </w:rPr>
        <w:t xml:space="preserve"> de la Unidad de Transparencia tiene la obligación de cumplir con lo </w:t>
      </w:r>
      <w:r w:rsidRPr="001C4598">
        <w:rPr>
          <w:rFonts w:ascii="Palatino Linotype" w:eastAsia="MS Mincho" w:hAnsi="Palatino Linotype" w:cs="Arial"/>
        </w:rPr>
        <w:t>que</w:t>
      </w:r>
      <w:r w:rsidRPr="001C4598">
        <w:rPr>
          <w:rFonts w:ascii="Palatino Linotype" w:hAnsi="Palatino Linotype"/>
        </w:rPr>
        <w:t xml:space="preserve"> dispone la normatividad aplicable que, en primera instancia implica que solicite a </w:t>
      </w:r>
      <w:r w:rsidRPr="001C4598">
        <w:rPr>
          <w:rFonts w:ascii="Palatino Linotype" w:eastAsia="MS Mincho" w:hAnsi="Palatino Linotype" w:cs="Arial"/>
        </w:rPr>
        <w:t>todas</w:t>
      </w:r>
      <w:r w:rsidRPr="001C4598">
        <w:rPr>
          <w:rFonts w:ascii="Palatino Linotype" w:hAnsi="Palatino Linotype"/>
        </w:rPr>
        <w:t xml:space="preserve"> las áreas que pudieron haber generado o administrado la información requerida, la búsqueda de la </w:t>
      </w:r>
      <w:r w:rsidRPr="001C4598">
        <w:rPr>
          <w:rFonts w:ascii="Palatino Linotype" w:hAnsi="Palatino Linotype"/>
          <w:color w:val="000000" w:themeColor="text1"/>
        </w:rPr>
        <w:t>misma</w:t>
      </w:r>
      <w:r w:rsidRPr="001C4598">
        <w:rPr>
          <w:rFonts w:ascii="Palatino Linotype" w:hAnsi="Palatino Linotype"/>
        </w:rPr>
        <w:t>.</w:t>
      </w:r>
    </w:p>
    <w:p w:rsidR="00303CA1" w:rsidRPr="001C4598" w:rsidRDefault="00303CA1" w:rsidP="005B3584">
      <w:pPr>
        <w:pStyle w:val="Prrafodelista"/>
        <w:spacing w:line="360" w:lineRule="auto"/>
        <w:rPr>
          <w:rFonts w:ascii="Palatino Linotype" w:hAnsi="Palatino Linotype"/>
        </w:rPr>
      </w:pPr>
    </w:p>
    <w:p w:rsidR="00303CA1" w:rsidRPr="001C4598" w:rsidRDefault="00303CA1" w:rsidP="00763A05">
      <w:pPr>
        <w:numPr>
          <w:ilvl w:val="0"/>
          <w:numId w:val="1"/>
        </w:numPr>
        <w:spacing w:line="360" w:lineRule="auto"/>
        <w:ind w:left="0" w:firstLine="0"/>
        <w:contextualSpacing/>
        <w:jc w:val="both"/>
        <w:rPr>
          <w:rFonts w:ascii="Palatino Linotype" w:hAnsi="Palatino Linotype"/>
        </w:rPr>
      </w:pPr>
      <w:r w:rsidRPr="001C4598">
        <w:rPr>
          <w:rFonts w:ascii="Palatino Linotype" w:hAnsi="Palatino Linotype"/>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303CA1" w:rsidRPr="001C4598" w:rsidRDefault="00303CA1" w:rsidP="005B3584">
      <w:pPr>
        <w:pStyle w:val="Prrafodelista"/>
        <w:spacing w:line="360" w:lineRule="auto"/>
        <w:ind w:left="360"/>
        <w:jc w:val="both"/>
        <w:rPr>
          <w:rFonts w:ascii="Palatino Linotype" w:hAnsi="Palatino Linotype"/>
          <w:sz w:val="22"/>
        </w:rPr>
      </w:pPr>
    </w:p>
    <w:p w:rsidR="00303CA1" w:rsidRPr="001C4598" w:rsidRDefault="00303CA1" w:rsidP="005B3584">
      <w:pPr>
        <w:pStyle w:val="Prrafodelista"/>
        <w:tabs>
          <w:tab w:val="left" w:pos="709"/>
        </w:tabs>
        <w:spacing w:line="360" w:lineRule="auto"/>
        <w:ind w:left="360" w:right="760"/>
        <w:rPr>
          <w:rFonts w:ascii="Palatino Linotype" w:hAnsi="Palatino Linotype" w:cs="Arial"/>
          <w:i/>
          <w:sz w:val="22"/>
          <w:lang w:eastAsia="es-MX"/>
        </w:rPr>
      </w:pPr>
      <w:r w:rsidRPr="001C4598">
        <w:rPr>
          <w:rFonts w:ascii="Palatino Linotype" w:hAnsi="Palatino Linotype" w:cs="Arial"/>
          <w:i/>
          <w:sz w:val="22"/>
          <w:lang w:eastAsia="es-MX"/>
        </w:rPr>
        <w:t xml:space="preserve">“Artículo 50. Los sujetos obligados contarán con un área responsable para la atención de las solicitudes de información, a la que se le denominará Unidad de Transparencia. </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r w:rsidRPr="001C4598">
        <w:rPr>
          <w:rFonts w:ascii="Palatino Linotype" w:hAnsi="Palatino Linotype" w:cs="Arial"/>
          <w:i/>
          <w:sz w:val="22"/>
          <w:lang w:eastAsia="es-MX"/>
        </w:rPr>
        <w:t xml:space="preserve">Artículo 51. Los sujetos obligados designaran a un responsable para atender la Unidad de Transparencia, quien fungirá como enlace entre éstos y los solicitantes. </w:t>
      </w:r>
      <w:r w:rsidRPr="001C4598">
        <w:rPr>
          <w:rFonts w:ascii="Palatino Linotype" w:hAnsi="Palatino Linotype" w:cs="Arial"/>
          <w:b/>
          <w:i/>
          <w:sz w:val="22"/>
          <w:u w:val="single"/>
          <w:lang w:eastAsia="es-MX"/>
        </w:rPr>
        <w:t>Dicha Unidad será la encargada de tramitar internamente la solicitud de información</w:t>
      </w:r>
      <w:r w:rsidRPr="001C4598">
        <w:rPr>
          <w:rFonts w:ascii="Palatino Linotype" w:hAnsi="Palatino Linotype" w:cs="Arial"/>
          <w:i/>
          <w:sz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r w:rsidRPr="001C4598">
        <w:rPr>
          <w:rFonts w:ascii="Palatino Linotype" w:hAnsi="Palatino Linotype" w:cs="Arial"/>
          <w:i/>
          <w:sz w:val="22"/>
          <w:lang w:eastAsia="es-MX"/>
        </w:rPr>
        <w:t>…</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r w:rsidRPr="001C4598">
        <w:rPr>
          <w:rFonts w:ascii="Palatino Linotype" w:hAnsi="Palatino Linotype" w:cs="Arial"/>
          <w:i/>
          <w:sz w:val="22"/>
          <w:lang w:eastAsia="es-MX"/>
        </w:rPr>
        <w:t>Artículo 53. Las Unidades de Transparencia tendrán las siguientes funciones:</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r w:rsidRPr="001C4598">
        <w:rPr>
          <w:rFonts w:ascii="Palatino Linotype" w:hAnsi="Palatino Linotype" w:cs="Arial"/>
          <w:i/>
          <w:sz w:val="22"/>
          <w:lang w:eastAsia="es-MX"/>
        </w:rPr>
        <w:lastRenderedPageBreak/>
        <w:t>…</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r w:rsidRPr="001C4598">
        <w:rPr>
          <w:rFonts w:ascii="Palatino Linotype" w:hAnsi="Palatino Linotype" w:cs="Arial"/>
          <w:i/>
          <w:sz w:val="22"/>
          <w:lang w:eastAsia="es-MX"/>
        </w:rPr>
        <w:t xml:space="preserve">II. Recibir, tramitar y dar respuesta a las solicitudes de acceso a la información; </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r w:rsidRPr="001C4598">
        <w:rPr>
          <w:rFonts w:ascii="Palatino Linotype" w:hAnsi="Palatino Linotype" w:cs="Arial"/>
          <w:i/>
          <w:sz w:val="22"/>
          <w:lang w:eastAsia="es-MX"/>
        </w:rPr>
        <w:t>…</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b/>
          <w:i/>
          <w:sz w:val="22"/>
          <w:u w:val="single"/>
          <w:lang w:eastAsia="es-MX"/>
        </w:rPr>
      </w:pPr>
      <w:r w:rsidRPr="001C4598">
        <w:rPr>
          <w:rFonts w:ascii="Palatino Linotype" w:hAnsi="Palatino Linotype" w:cs="Arial"/>
          <w:b/>
          <w:i/>
          <w:sz w:val="22"/>
          <w:u w:val="single"/>
          <w:lang w:eastAsia="es-MX"/>
        </w:rPr>
        <w:t xml:space="preserve">IV. Realizar, con efectividad, los trámites internos necesarios para la atención de las solicitudes de acceso a la información; </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r w:rsidRPr="001C4598">
        <w:rPr>
          <w:rFonts w:ascii="Palatino Linotype" w:hAnsi="Palatino Linotype" w:cs="Arial"/>
          <w:i/>
          <w:sz w:val="22"/>
          <w:lang w:eastAsia="es-MX"/>
        </w:rPr>
        <w:t xml:space="preserve">V. Entregar, en su caso, a los particulares la información solicitada; </w:t>
      </w:r>
    </w:p>
    <w:p w:rsidR="00303CA1" w:rsidRPr="001C4598" w:rsidRDefault="00303CA1" w:rsidP="005B3584">
      <w:pPr>
        <w:pStyle w:val="Prrafodelista"/>
        <w:tabs>
          <w:tab w:val="left" w:pos="709"/>
        </w:tabs>
        <w:spacing w:line="360" w:lineRule="auto"/>
        <w:ind w:left="360" w:right="760"/>
        <w:jc w:val="both"/>
        <w:rPr>
          <w:rFonts w:ascii="Palatino Linotype" w:hAnsi="Palatino Linotype" w:cs="Arial"/>
          <w:i/>
          <w:sz w:val="22"/>
          <w:lang w:eastAsia="es-MX"/>
        </w:rPr>
      </w:pPr>
      <w:r w:rsidRPr="001C4598">
        <w:rPr>
          <w:rFonts w:ascii="Palatino Linotype" w:hAnsi="Palatino Linotype" w:cs="Arial"/>
          <w:i/>
          <w:sz w:val="22"/>
          <w:lang w:eastAsia="es-MX"/>
        </w:rPr>
        <w:t>VI. Efectuar las notificaciones a los solicitantes;”</w:t>
      </w:r>
    </w:p>
    <w:p w:rsidR="00303CA1" w:rsidRPr="001C4598" w:rsidRDefault="00303CA1" w:rsidP="005B3584">
      <w:pPr>
        <w:pStyle w:val="Prrafodelista"/>
        <w:tabs>
          <w:tab w:val="left" w:pos="709"/>
        </w:tabs>
        <w:spacing w:line="360" w:lineRule="auto"/>
        <w:ind w:left="357" w:right="760"/>
        <w:jc w:val="both"/>
        <w:rPr>
          <w:rFonts w:ascii="Palatino Linotype" w:hAnsi="Palatino Linotype" w:cs="Arial"/>
          <w:i/>
          <w:lang w:eastAsia="es-MX"/>
        </w:rPr>
      </w:pPr>
    </w:p>
    <w:p w:rsidR="00303CA1" w:rsidRPr="001C4598" w:rsidRDefault="00303CA1" w:rsidP="00763A05">
      <w:pPr>
        <w:numPr>
          <w:ilvl w:val="0"/>
          <w:numId w:val="1"/>
        </w:numPr>
        <w:spacing w:line="360" w:lineRule="auto"/>
        <w:ind w:left="0" w:firstLine="0"/>
        <w:contextualSpacing/>
        <w:jc w:val="both"/>
        <w:rPr>
          <w:rFonts w:ascii="Palatino Linotype" w:hAnsi="Palatino Linotype"/>
        </w:rPr>
      </w:pPr>
      <w:r w:rsidRPr="001C4598">
        <w:rPr>
          <w:rFonts w:ascii="Palatino Linotype" w:hAnsi="Palatino Linotype"/>
        </w:rPr>
        <w:t>También lo es que su función primordial es la de turnar la solicitud a todas las Áreas que por su competencia pueden generar, administrar o poseer la información solicitada y poner a disposición de los solicitantes las respuestas que le sean remitidas, como resulta del caso concreto.</w:t>
      </w:r>
    </w:p>
    <w:p w:rsidR="00303CA1" w:rsidRPr="001C4598" w:rsidRDefault="00303CA1" w:rsidP="005B3584">
      <w:pPr>
        <w:spacing w:line="360" w:lineRule="auto"/>
        <w:contextualSpacing/>
        <w:jc w:val="both"/>
        <w:rPr>
          <w:rFonts w:ascii="Palatino Linotype" w:hAnsi="Palatino Linotype"/>
        </w:rPr>
      </w:pPr>
    </w:p>
    <w:p w:rsidR="00303CA1" w:rsidRPr="001C4598" w:rsidRDefault="00303CA1" w:rsidP="00763A05">
      <w:pPr>
        <w:numPr>
          <w:ilvl w:val="0"/>
          <w:numId w:val="1"/>
        </w:numPr>
        <w:spacing w:line="360" w:lineRule="auto"/>
        <w:ind w:left="0" w:firstLine="0"/>
        <w:contextualSpacing/>
        <w:jc w:val="both"/>
        <w:rPr>
          <w:rFonts w:ascii="Palatino Linotype" w:hAnsi="Palatino Linotype"/>
          <w:color w:val="000000" w:themeColor="text1"/>
        </w:rPr>
      </w:pPr>
      <w:r w:rsidRPr="001C4598">
        <w:rPr>
          <w:rFonts w:ascii="Palatino Linotype" w:hAnsi="Palatino Linotype"/>
          <w:color w:val="000000" w:themeColor="text1"/>
        </w:rPr>
        <w:t>Atento a lo anterior es dable revocar la respuesta emitida y ordenar la información solicitada que fue generada previo a la interposición de la solicitud de información. No pasando desapercibido que lo solicitado, es información pública de oficio, al respecto la información pública de oficio es un principio fundamental de la transparencia y la rendición de cuentas en la gestión pública. Su objetivo es garantizar el acceso a la información relevante y necesaria para la ciudadanía y fomentar la participación ciudadana en los asuntos públicos</w:t>
      </w:r>
      <w:r w:rsidR="000E44AB" w:rsidRPr="001C4598">
        <w:rPr>
          <w:rFonts w:ascii="Palatino Linotype" w:hAnsi="Palatino Linotype"/>
          <w:color w:val="000000" w:themeColor="text1"/>
        </w:rPr>
        <w:t xml:space="preserve">, lo anterior encuentra sustento en el articulo </w:t>
      </w:r>
    </w:p>
    <w:p w:rsidR="004A6AB6" w:rsidRPr="001C4598" w:rsidRDefault="004A6AB6" w:rsidP="005B3584">
      <w:pPr>
        <w:pStyle w:val="Prrafodelista"/>
        <w:spacing w:line="360" w:lineRule="auto"/>
        <w:ind w:left="0"/>
        <w:jc w:val="both"/>
        <w:rPr>
          <w:rFonts w:ascii="Palatino Linotype" w:hAnsi="Palatino Linotype"/>
          <w:color w:val="000000" w:themeColor="text1"/>
          <w:sz w:val="22"/>
        </w:rPr>
      </w:pPr>
    </w:p>
    <w:p w:rsidR="000E44AB" w:rsidRPr="001C4598" w:rsidRDefault="000E44AB" w:rsidP="005B3584">
      <w:pPr>
        <w:pStyle w:val="Prrafodelista"/>
        <w:spacing w:line="360" w:lineRule="auto"/>
        <w:ind w:left="567" w:right="474"/>
        <w:jc w:val="both"/>
        <w:rPr>
          <w:rFonts w:ascii="Palatino Linotype" w:hAnsi="Palatino Linotype"/>
          <w:i/>
          <w:color w:val="000000" w:themeColor="text1"/>
          <w:sz w:val="22"/>
        </w:rPr>
      </w:pPr>
      <w:r w:rsidRPr="001C4598">
        <w:rPr>
          <w:rFonts w:ascii="Palatino Linotype" w:hAnsi="Palatino Linotype"/>
          <w:i/>
          <w:color w:val="000000" w:themeColor="text1"/>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w:t>
      </w:r>
      <w:r w:rsidRPr="001C4598">
        <w:rPr>
          <w:rFonts w:ascii="Palatino Linotype" w:hAnsi="Palatino Linotype"/>
          <w:i/>
          <w:color w:val="000000" w:themeColor="text1"/>
          <w:sz w:val="22"/>
        </w:rPr>
        <w:lastRenderedPageBreak/>
        <w:t>según corresponda, la información, por lo menos, de los temas, documentos y políticas que a continuación se señalan:</w:t>
      </w:r>
    </w:p>
    <w:p w:rsidR="000E44AB" w:rsidRPr="001C4598" w:rsidRDefault="000E44AB" w:rsidP="005B3584">
      <w:pPr>
        <w:pStyle w:val="Prrafodelista"/>
        <w:spacing w:line="360" w:lineRule="auto"/>
        <w:ind w:left="567" w:right="474"/>
        <w:jc w:val="both"/>
        <w:rPr>
          <w:rFonts w:ascii="Palatino Linotype" w:hAnsi="Palatino Linotype"/>
          <w:i/>
          <w:color w:val="000000" w:themeColor="text1"/>
          <w:sz w:val="22"/>
        </w:rPr>
      </w:pPr>
      <w:r w:rsidRPr="001C4598">
        <w:rPr>
          <w:rFonts w:ascii="Palatino Linotype" w:hAnsi="Palatino Linotype"/>
          <w:i/>
          <w:color w:val="000000" w:themeColor="text1"/>
          <w:sz w:val="22"/>
        </w:rPr>
        <w:t>...</w:t>
      </w:r>
    </w:p>
    <w:p w:rsidR="000E44AB" w:rsidRPr="001C4598" w:rsidRDefault="000E44AB" w:rsidP="005B3584">
      <w:pPr>
        <w:pStyle w:val="Prrafodelista"/>
        <w:spacing w:line="360" w:lineRule="auto"/>
        <w:ind w:left="567" w:right="474"/>
        <w:jc w:val="both"/>
        <w:rPr>
          <w:rFonts w:ascii="Palatino Linotype" w:hAnsi="Palatino Linotype"/>
          <w:i/>
          <w:color w:val="000000" w:themeColor="text1"/>
          <w:sz w:val="22"/>
        </w:rPr>
      </w:pPr>
      <w:r w:rsidRPr="001C4598">
        <w:rPr>
          <w:rFonts w:ascii="Palatino Linotype" w:hAnsi="Palatino Linotype"/>
          <w:i/>
          <w:color w:val="000000" w:themeColor="text1"/>
          <w:sz w:val="22"/>
        </w:rPr>
        <w:t xml:space="preserve">p) </w:t>
      </w:r>
      <w:r w:rsidRPr="001C4598">
        <w:rPr>
          <w:rFonts w:ascii="Palatino Linotype" w:hAnsi="Palatino Linotype"/>
          <w:b/>
          <w:i/>
          <w:color w:val="000000" w:themeColor="text1"/>
          <w:sz w:val="22"/>
        </w:rPr>
        <w:t>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r w:rsidRPr="001C4598">
        <w:rPr>
          <w:rFonts w:ascii="Palatino Linotype" w:hAnsi="Palatino Linotype"/>
          <w:i/>
          <w:color w:val="000000" w:themeColor="text1"/>
          <w:sz w:val="22"/>
        </w:rPr>
        <w:t>.</w:t>
      </w:r>
    </w:p>
    <w:p w:rsidR="000E44AB" w:rsidRPr="001C4598" w:rsidRDefault="000E44AB" w:rsidP="005B3584">
      <w:pPr>
        <w:pStyle w:val="Prrafodelista"/>
        <w:spacing w:line="360" w:lineRule="auto"/>
        <w:ind w:left="567" w:right="474"/>
        <w:jc w:val="both"/>
        <w:rPr>
          <w:rFonts w:ascii="Palatino Linotype" w:hAnsi="Palatino Linotype"/>
          <w:i/>
          <w:color w:val="000000" w:themeColor="text1"/>
          <w:sz w:val="22"/>
        </w:rPr>
      </w:pPr>
      <w:r w:rsidRPr="001C4598">
        <w:rPr>
          <w:rFonts w:ascii="Palatino Linotype" w:hAnsi="Palatino Linotype"/>
          <w:i/>
          <w:color w:val="000000" w:themeColor="text1"/>
          <w:sz w:val="22"/>
        </w:rPr>
        <w:t>..."</w:t>
      </w:r>
    </w:p>
    <w:p w:rsidR="000E44AB" w:rsidRPr="001C4598" w:rsidRDefault="000E44AB" w:rsidP="005B3584">
      <w:pPr>
        <w:pStyle w:val="Prrafodelista"/>
        <w:spacing w:line="360" w:lineRule="auto"/>
        <w:ind w:left="567" w:right="474"/>
        <w:jc w:val="both"/>
        <w:rPr>
          <w:rFonts w:ascii="Palatino Linotype" w:hAnsi="Palatino Linotype"/>
          <w:color w:val="000000" w:themeColor="text1"/>
          <w:sz w:val="22"/>
        </w:rPr>
      </w:pPr>
      <w:r w:rsidRPr="001C4598">
        <w:rPr>
          <w:rFonts w:ascii="Palatino Linotype" w:hAnsi="Palatino Linotype"/>
          <w:color w:val="000000" w:themeColor="text1"/>
          <w:sz w:val="22"/>
        </w:rPr>
        <w:t>Énfasis añadido</w:t>
      </w:r>
    </w:p>
    <w:p w:rsidR="000E44AB" w:rsidRPr="001C4598" w:rsidRDefault="000E44AB" w:rsidP="005B3584">
      <w:pPr>
        <w:pStyle w:val="Prrafodelista"/>
        <w:spacing w:line="360" w:lineRule="auto"/>
        <w:ind w:left="567" w:right="474"/>
        <w:jc w:val="both"/>
        <w:rPr>
          <w:rFonts w:ascii="Palatino Linotype" w:hAnsi="Palatino Linotype"/>
          <w:color w:val="000000" w:themeColor="text1"/>
        </w:rPr>
      </w:pPr>
    </w:p>
    <w:p w:rsidR="00C66A19" w:rsidRPr="001C4598" w:rsidRDefault="005B3584" w:rsidP="00763A05">
      <w:pPr>
        <w:numPr>
          <w:ilvl w:val="0"/>
          <w:numId w:val="1"/>
        </w:numPr>
        <w:spacing w:line="360" w:lineRule="auto"/>
        <w:ind w:left="0" w:firstLine="0"/>
        <w:contextualSpacing/>
        <w:jc w:val="both"/>
        <w:rPr>
          <w:rFonts w:ascii="Palatino Linotype" w:hAnsi="Palatino Linotype" w:cs="Arial"/>
          <w:i/>
        </w:rPr>
      </w:pPr>
      <w:r w:rsidRPr="001C4598">
        <w:rPr>
          <w:rFonts w:ascii="Palatino Linotype" w:hAnsi="Palatino Linotype" w:cs="Arial"/>
        </w:rPr>
        <w:t>Luego entonces, se insiste en que se deberá entregar la información requerida, haciendo énfasis en</w:t>
      </w:r>
      <w:r w:rsidR="00C66A19" w:rsidRPr="001C4598">
        <w:rPr>
          <w:rFonts w:ascii="Palatino Linotype" w:hAnsi="Palatino Linotype" w:cs="Arial"/>
        </w:rPr>
        <w:t xml:space="preserve"> el artículo 12, de la Ley de la materia </w:t>
      </w:r>
      <w:r w:rsidRPr="001C4598">
        <w:rPr>
          <w:rFonts w:ascii="Palatino Linotype" w:hAnsi="Palatino Linotype" w:cs="Arial"/>
        </w:rPr>
        <w:t xml:space="preserve">que </w:t>
      </w:r>
      <w:r w:rsidR="00C66A19" w:rsidRPr="001C4598">
        <w:rPr>
          <w:rFonts w:ascii="Palatino Linotype" w:hAnsi="Palatino Linotype" w:cs="Arial"/>
        </w:rPr>
        <w:t xml:space="preserve">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66A19" w:rsidRPr="001C4598" w:rsidRDefault="00C66A19" w:rsidP="005B3584">
      <w:pPr>
        <w:pStyle w:val="Prrafodelista"/>
        <w:spacing w:line="360" w:lineRule="auto"/>
        <w:ind w:left="502" w:right="567"/>
        <w:jc w:val="both"/>
        <w:rPr>
          <w:rFonts w:ascii="Palatino Linotype" w:hAnsi="Palatino Linotype" w:cs="Arial"/>
          <w:i/>
          <w:sz w:val="22"/>
        </w:rPr>
      </w:pPr>
    </w:p>
    <w:p w:rsidR="00C66A19" w:rsidRPr="001C4598" w:rsidRDefault="00C66A19" w:rsidP="005B3584">
      <w:pPr>
        <w:pStyle w:val="Prrafodelista"/>
        <w:spacing w:line="360" w:lineRule="auto"/>
        <w:ind w:left="505" w:right="567"/>
        <w:jc w:val="both"/>
        <w:rPr>
          <w:rFonts w:ascii="Palatino Linotype" w:hAnsi="Palatino Linotype" w:cs="Arial"/>
          <w:i/>
          <w:sz w:val="22"/>
        </w:rPr>
      </w:pPr>
      <w:r w:rsidRPr="001C4598">
        <w:rPr>
          <w:rFonts w:ascii="Palatino Linotype" w:hAnsi="Palatino Linotype" w:cs="Arial"/>
          <w:i/>
          <w:sz w:val="22"/>
        </w:rPr>
        <w:t>“</w:t>
      </w:r>
      <w:r w:rsidRPr="001C4598">
        <w:rPr>
          <w:rFonts w:ascii="Palatino Linotype" w:hAnsi="Palatino Linotype" w:cs="Arial"/>
          <w:b/>
          <w:i/>
          <w:color w:val="000000"/>
          <w:sz w:val="22"/>
        </w:rPr>
        <w:t>Artículo 12.</w:t>
      </w:r>
      <w:r w:rsidRPr="001C4598">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rsidR="00C66A19" w:rsidRPr="001C4598" w:rsidRDefault="00C66A19" w:rsidP="005B3584">
      <w:pPr>
        <w:pStyle w:val="Prrafodelista"/>
        <w:spacing w:line="360" w:lineRule="auto"/>
        <w:ind w:left="505" w:right="567"/>
        <w:jc w:val="both"/>
        <w:rPr>
          <w:rFonts w:ascii="Palatino Linotype" w:hAnsi="Palatino Linotype" w:cs="Arial"/>
          <w:i/>
          <w:color w:val="000000"/>
          <w:sz w:val="22"/>
        </w:rPr>
      </w:pPr>
    </w:p>
    <w:p w:rsidR="00C66A19" w:rsidRPr="001C4598" w:rsidRDefault="00C66A19" w:rsidP="005B3584">
      <w:pPr>
        <w:pStyle w:val="Prrafodelista"/>
        <w:spacing w:line="360" w:lineRule="auto"/>
        <w:ind w:left="505" w:right="567"/>
        <w:jc w:val="both"/>
        <w:rPr>
          <w:rFonts w:ascii="Palatino Linotype" w:hAnsi="Palatino Linotype" w:cs="Arial"/>
          <w:i/>
          <w:sz w:val="22"/>
        </w:rPr>
      </w:pPr>
      <w:r w:rsidRPr="001C4598">
        <w:rPr>
          <w:rFonts w:ascii="Palatino Linotype" w:hAnsi="Palatino Linotype" w:cs="Arial"/>
          <w:b/>
          <w:i/>
          <w:color w:val="000000"/>
          <w:sz w:val="22"/>
          <w:u w:val="single"/>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1C4598">
        <w:rPr>
          <w:rFonts w:ascii="Palatino Linotype" w:hAnsi="Palatino Linotype" w:cs="Arial"/>
          <w:b/>
          <w:i/>
          <w:color w:val="000000"/>
          <w:sz w:val="22"/>
          <w:u w:val="single"/>
        </w:rPr>
        <w:lastRenderedPageBreak/>
        <w:t>misma, ni el presentarla conforme al interés del solicitante; no estarán obligados a generarla, resumirla, efectuar cálculos o practicar investigaciones.</w:t>
      </w:r>
      <w:r w:rsidRPr="001C4598">
        <w:rPr>
          <w:rFonts w:ascii="Palatino Linotype" w:hAnsi="Palatino Linotype" w:cs="Arial"/>
          <w:i/>
          <w:sz w:val="22"/>
        </w:rPr>
        <w:t>”</w:t>
      </w:r>
    </w:p>
    <w:p w:rsidR="00C66A19" w:rsidRPr="001C4598" w:rsidRDefault="00C66A19" w:rsidP="005B3584">
      <w:pPr>
        <w:pStyle w:val="Prrafodelista"/>
        <w:spacing w:line="360" w:lineRule="auto"/>
        <w:ind w:left="505" w:right="567"/>
        <w:jc w:val="both"/>
        <w:rPr>
          <w:rFonts w:ascii="Palatino Linotype" w:hAnsi="Palatino Linotype" w:cs="Arial"/>
          <w:color w:val="000000"/>
          <w:sz w:val="22"/>
        </w:rPr>
      </w:pPr>
      <w:r w:rsidRPr="001C4598">
        <w:rPr>
          <w:rFonts w:ascii="Palatino Linotype" w:hAnsi="Palatino Linotype" w:cs="Arial"/>
          <w:color w:val="000000"/>
          <w:sz w:val="22"/>
        </w:rPr>
        <w:t>Énfasis añadido</w:t>
      </w:r>
    </w:p>
    <w:p w:rsidR="00C66A19" w:rsidRPr="001C4598" w:rsidRDefault="00C66A19" w:rsidP="005B3584">
      <w:pPr>
        <w:pStyle w:val="Prrafodelista"/>
        <w:spacing w:line="360" w:lineRule="auto"/>
        <w:ind w:left="505" w:right="567"/>
        <w:jc w:val="both"/>
        <w:rPr>
          <w:rFonts w:ascii="Palatino Linotype" w:hAnsi="Palatino Linotype" w:cs="Arial"/>
        </w:rPr>
      </w:pPr>
    </w:p>
    <w:p w:rsidR="00C66A19" w:rsidRPr="001C4598" w:rsidRDefault="00C66A19" w:rsidP="00763A05">
      <w:pPr>
        <w:numPr>
          <w:ilvl w:val="0"/>
          <w:numId w:val="1"/>
        </w:numPr>
        <w:spacing w:line="360" w:lineRule="auto"/>
        <w:ind w:left="0" w:firstLine="0"/>
        <w:contextualSpacing/>
        <w:jc w:val="both"/>
        <w:rPr>
          <w:rFonts w:ascii="Palatino Linotype" w:hAnsi="Palatino Linotype" w:cs="Arial"/>
          <w:color w:val="000000" w:themeColor="text1"/>
        </w:rPr>
      </w:pPr>
      <w:r w:rsidRPr="001C4598">
        <w:rPr>
          <w:rFonts w:ascii="Palatino Linotype" w:hAnsi="Palatino Linotype" w:cs="Arial"/>
          <w:color w:val="000000"/>
        </w:rPr>
        <w:t xml:space="preserve">En síntesis, el derecho de acceso a la información pública se satisface en aquellos casos en </w:t>
      </w:r>
      <w:r w:rsidRPr="001C4598">
        <w:rPr>
          <w:rFonts w:ascii="Palatino Linotype" w:hAnsi="Palatino Linotype" w:cs="Arial"/>
        </w:rPr>
        <w:t>que</w:t>
      </w:r>
      <w:r w:rsidRPr="001C4598">
        <w:rPr>
          <w:rFonts w:ascii="Palatino Linotype" w:hAnsi="Palatino Linotype" w:cs="Arial"/>
          <w:color w:val="000000"/>
        </w:rPr>
        <w:t xml:space="preserve"> </w:t>
      </w:r>
      <w:r w:rsidRPr="001C4598">
        <w:rPr>
          <w:rFonts w:ascii="Palatino Linotype" w:hAnsi="Palatino Linotype" w:cs="Arial"/>
        </w:rPr>
        <w:t>se</w:t>
      </w:r>
      <w:r w:rsidRPr="001C4598">
        <w:rPr>
          <w:rFonts w:ascii="Palatino Linotype" w:hAnsi="Palatino Linotype" w:cs="Arial"/>
          <w:color w:val="000000"/>
        </w:rPr>
        <w:t xml:space="preserve"> entregue el soporte documental en que conste la información pública. </w:t>
      </w:r>
      <w:r w:rsidRPr="001C4598">
        <w:rPr>
          <w:rFonts w:ascii="Palatino Linotype" w:hAnsi="Palatino Linotype" w:cs="Arial"/>
        </w:rPr>
        <w:t>Asimismo</w:t>
      </w:r>
      <w:r w:rsidRPr="001C4598">
        <w:rPr>
          <w:rFonts w:ascii="Palatino Linotype" w:hAnsi="Palatino Linotype" w:cs="Arial"/>
          <w:color w:val="000000" w:themeColor="text1"/>
        </w:rPr>
        <w:t xml:space="preserve">, el artículo 24, de la Ley de la materia, dispone que los Sujetos Obligados sólo proporcionarán la información pública que </w:t>
      </w:r>
      <w:r w:rsidRPr="001C4598">
        <w:rPr>
          <w:rFonts w:ascii="Palatino Linotype" w:hAnsi="Palatino Linotype" w:cs="Arial"/>
        </w:rPr>
        <w:t>generen</w:t>
      </w:r>
      <w:r w:rsidRPr="001C4598">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66A19" w:rsidRPr="001C4598" w:rsidRDefault="00C66A19" w:rsidP="005B3584">
      <w:pPr>
        <w:spacing w:line="360" w:lineRule="auto"/>
        <w:jc w:val="both"/>
        <w:rPr>
          <w:rFonts w:ascii="Palatino Linotype" w:hAnsi="Palatino Linotype" w:cs="Arial"/>
          <w:color w:val="000000" w:themeColor="text1"/>
        </w:rPr>
      </w:pPr>
    </w:p>
    <w:p w:rsidR="00C66A19" w:rsidRPr="001C4598" w:rsidRDefault="00C66A19" w:rsidP="00763A05">
      <w:pPr>
        <w:numPr>
          <w:ilvl w:val="0"/>
          <w:numId w:val="1"/>
        </w:numPr>
        <w:spacing w:line="360" w:lineRule="auto"/>
        <w:ind w:left="0" w:firstLine="0"/>
        <w:contextualSpacing/>
        <w:jc w:val="both"/>
        <w:rPr>
          <w:rFonts w:ascii="Palatino Linotype" w:hAnsi="Palatino Linotype" w:cs="Arial"/>
          <w:color w:val="000000" w:themeColor="text1"/>
        </w:rPr>
      </w:pPr>
      <w:r w:rsidRPr="001C4598">
        <w:rPr>
          <w:rFonts w:ascii="Palatino Linotype" w:hAnsi="Palatino Linotype" w:cs="Arial"/>
          <w:color w:val="000000" w:themeColor="text1"/>
        </w:rPr>
        <w:t xml:space="preserve">En esta </w:t>
      </w:r>
      <w:r w:rsidRPr="001C4598">
        <w:rPr>
          <w:rFonts w:ascii="Palatino Linotype" w:hAnsi="Palatino Linotype" w:cs="Arial"/>
          <w:color w:val="000000"/>
        </w:rPr>
        <w:t>misma</w:t>
      </w:r>
      <w:r w:rsidRPr="001C4598">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1C459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C4598">
        <w:rPr>
          <w:rFonts w:ascii="Palatino Linotype" w:hAnsi="Palatino Linotype" w:cs="Arial"/>
          <w:color w:val="000000" w:themeColor="text1"/>
        </w:rPr>
        <w:t xml:space="preserve">; los que, </w:t>
      </w:r>
      <w:r w:rsidRPr="001C4598">
        <w:rPr>
          <w:rFonts w:ascii="Palatino Linotype" w:hAnsi="Palatino Linotype" w:cs="Arial"/>
        </w:rPr>
        <w:t>podrán estar en cualquier medio, sea escrito, impreso, sonoro, visual, electrónico, informático u holográfico</w:t>
      </w:r>
      <w:r w:rsidRPr="001C4598">
        <w:rPr>
          <w:rFonts w:ascii="Palatino Linotype" w:hAnsi="Palatino Linotype" w:cs="Arial"/>
          <w:color w:val="000000" w:themeColor="text1"/>
        </w:rPr>
        <w:t xml:space="preserve">, de conformidad con el artículo 3, fracción XI, de la Ley de la materia, el cual dispone lo siguiente: </w:t>
      </w:r>
    </w:p>
    <w:p w:rsidR="00C66A19" w:rsidRPr="001C4598" w:rsidRDefault="00C66A19" w:rsidP="005B3584">
      <w:pPr>
        <w:spacing w:line="360" w:lineRule="auto"/>
        <w:ind w:left="851" w:right="902"/>
        <w:jc w:val="both"/>
        <w:rPr>
          <w:rFonts w:ascii="Palatino Linotype" w:hAnsi="Palatino Linotype" w:cs="Arial"/>
          <w:i/>
          <w:color w:val="000000"/>
        </w:rPr>
      </w:pPr>
    </w:p>
    <w:p w:rsidR="00C66A19" w:rsidRPr="001C4598" w:rsidRDefault="00C66A19" w:rsidP="005B3584">
      <w:pPr>
        <w:spacing w:line="360" w:lineRule="auto"/>
        <w:ind w:left="567" w:right="567"/>
        <w:jc w:val="both"/>
        <w:rPr>
          <w:rFonts w:ascii="Palatino Linotype" w:hAnsi="Palatino Linotype" w:cs="Arial"/>
          <w:i/>
          <w:color w:val="000000"/>
          <w:sz w:val="22"/>
        </w:rPr>
      </w:pPr>
      <w:r w:rsidRPr="001C4598">
        <w:rPr>
          <w:rFonts w:ascii="Palatino Linotype" w:hAnsi="Palatino Linotype" w:cs="Arial"/>
          <w:i/>
          <w:color w:val="000000"/>
          <w:sz w:val="22"/>
        </w:rPr>
        <w:lastRenderedPageBreak/>
        <w:t>“</w:t>
      </w:r>
      <w:r w:rsidRPr="001C4598">
        <w:rPr>
          <w:rFonts w:ascii="Palatino Linotype" w:hAnsi="Palatino Linotype" w:cs="Arial"/>
          <w:b/>
          <w:i/>
          <w:color w:val="000000"/>
          <w:sz w:val="22"/>
        </w:rPr>
        <w:t xml:space="preserve">Artículo 3. </w:t>
      </w:r>
      <w:r w:rsidRPr="001C4598">
        <w:rPr>
          <w:rFonts w:ascii="Palatino Linotype" w:hAnsi="Palatino Linotype" w:cs="Arial"/>
          <w:i/>
          <w:color w:val="000000"/>
          <w:sz w:val="22"/>
        </w:rPr>
        <w:t>Para los efectos de la presente Ley se entenderá por:</w:t>
      </w:r>
    </w:p>
    <w:p w:rsidR="00C66A19" w:rsidRPr="001C4598" w:rsidRDefault="00C66A19" w:rsidP="005B3584">
      <w:pPr>
        <w:spacing w:line="360" w:lineRule="auto"/>
        <w:ind w:left="567" w:right="567"/>
        <w:jc w:val="both"/>
        <w:rPr>
          <w:rFonts w:ascii="Palatino Linotype" w:hAnsi="Palatino Linotype" w:cs="Arial"/>
          <w:i/>
          <w:color w:val="000000"/>
          <w:sz w:val="22"/>
        </w:rPr>
      </w:pPr>
      <w:r w:rsidRPr="001C4598">
        <w:rPr>
          <w:rFonts w:ascii="Palatino Linotype" w:hAnsi="Palatino Linotype" w:cs="Arial"/>
          <w:i/>
          <w:color w:val="000000"/>
          <w:sz w:val="22"/>
        </w:rPr>
        <w:t>(…)</w:t>
      </w:r>
    </w:p>
    <w:p w:rsidR="00C66A19" w:rsidRPr="001C4598" w:rsidRDefault="00C66A19" w:rsidP="005B3584">
      <w:pPr>
        <w:spacing w:line="360" w:lineRule="auto"/>
        <w:ind w:left="567" w:right="567"/>
        <w:jc w:val="both"/>
        <w:rPr>
          <w:rFonts w:ascii="Palatino Linotype" w:hAnsi="Palatino Linotype" w:cs="Arial"/>
          <w:i/>
          <w:color w:val="000000"/>
          <w:sz w:val="22"/>
        </w:rPr>
      </w:pPr>
      <w:r w:rsidRPr="001C4598">
        <w:rPr>
          <w:rFonts w:ascii="Palatino Linotype" w:hAnsi="Palatino Linotype" w:cs="Arial"/>
          <w:b/>
          <w:i/>
          <w:color w:val="000000"/>
          <w:sz w:val="22"/>
        </w:rPr>
        <w:t>XI. Documento:</w:t>
      </w:r>
      <w:r w:rsidRPr="001C4598">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66A19" w:rsidRPr="001C4598" w:rsidRDefault="00C66A19" w:rsidP="005B3584">
      <w:pPr>
        <w:spacing w:line="360" w:lineRule="auto"/>
        <w:ind w:left="567" w:right="567"/>
        <w:jc w:val="both"/>
        <w:rPr>
          <w:rFonts w:ascii="Palatino Linotype" w:hAnsi="Palatino Linotype" w:cs="Arial"/>
          <w:i/>
          <w:color w:val="000000"/>
          <w:sz w:val="22"/>
        </w:rPr>
      </w:pPr>
      <w:r w:rsidRPr="001C4598">
        <w:rPr>
          <w:rFonts w:ascii="Palatino Linotype" w:hAnsi="Palatino Linotype" w:cs="Arial"/>
          <w:i/>
          <w:color w:val="000000"/>
          <w:sz w:val="22"/>
        </w:rPr>
        <w:t>(…)”</w:t>
      </w:r>
    </w:p>
    <w:p w:rsidR="00054F7E" w:rsidRPr="001C4598" w:rsidRDefault="00054F7E" w:rsidP="005B3584">
      <w:pPr>
        <w:spacing w:line="360" w:lineRule="auto"/>
        <w:ind w:left="567" w:right="567"/>
        <w:jc w:val="both"/>
        <w:rPr>
          <w:rFonts w:ascii="Palatino Linotype" w:hAnsi="Palatino Linotype" w:cs="Arial"/>
          <w:color w:val="000000"/>
          <w:sz w:val="22"/>
        </w:rPr>
      </w:pPr>
      <w:r w:rsidRPr="001C4598">
        <w:rPr>
          <w:rFonts w:ascii="Palatino Linotype" w:hAnsi="Palatino Linotype" w:cs="Arial"/>
          <w:color w:val="000000"/>
          <w:sz w:val="22"/>
        </w:rPr>
        <w:t>Énfasis añadido</w:t>
      </w:r>
    </w:p>
    <w:p w:rsidR="00C66A19" w:rsidRPr="001C4598" w:rsidRDefault="00C66A19" w:rsidP="005B3584">
      <w:pPr>
        <w:autoSpaceDE w:val="0"/>
        <w:autoSpaceDN w:val="0"/>
        <w:adjustRightInd w:val="0"/>
        <w:spacing w:line="360" w:lineRule="auto"/>
        <w:jc w:val="both"/>
        <w:rPr>
          <w:rFonts w:ascii="Palatino Linotype" w:hAnsi="Palatino Linotype" w:cs="Arial"/>
        </w:rPr>
      </w:pPr>
    </w:p>
    <w:p w:rsidR="00C66A19" w:rsidRPr="001C4598" w:rsidRDefault="00C66A19" w:rsidP="00763A05">
      <w:pPr>
        <w:numPr>
          <w:ilvl w:val="0"/>
          <w:numId w:val="1"/>
        </w:numPr>
        <w:spacing w:line="360" w:lineRule="auto"/>
        <w:ind w:left="0" w:firstLine="0"/>
        <w:contextualSpacing/>
        <w:jc w:val="both"/>
        <w:rPr>
          <w:rFonts w:ascii="Palatino Linotype" w:hAnsi="Palatino Linotype" w:cs="Arial"/>
        </w:rPr>
      </w:pPr>
      <w:r w:rsidRPr="001C4598">
        <w:rPr>
          <w:rFonts w:ascii="Palatino Linotype" w:hAnsi="Palatino Linotype" w:cs="Arial"/>
        </w:rPr>
        <w:t xml:space="preserve">Siendo aplicable el Criterio </w:t>
      </w:r>
      <w:r w:rsidRPr="001C4598">
        <w:rPr>
          <w:rFonts w:ascii="Palatino Linotype" w:hAnsi="Palatino Linotype" w:cs="Arial"/>
          <w:bCs/>
          <w:lang w:eastAsia="es-MX"/>
        </w:rPr>
        <w:t xml:space="preserve">de interpretación en el orden administrativo número 0002-11, </w:t>
      </w:r>
      <w:r w:rsidRPr="001C4598">
        <w:rPr>
          <w:rFonts w:ascii="Palatino Linotype" w:hAnsi="Palatino Linotype" w:cs="Arial"/>
          <w:color w:val="000000" w:themeColor="text1"/>
        </w:rPr>
        <w:t>emitido</w:t>
      </w:r>
      <w:r w:rsidRPr="001C4598">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C4598">
        <w:rPr>
          <w:rFonts w:ascii="Palatino Linotype" w:hAnsi="Palatino Linotype" w:cs="Arial"/>
        </w:rPr>
        <w:t>cuyo rubro y texto dispone:</w:t>
      </w:r>
    </w:p>
    <w:p w:rsidR="00C66A19" w:rsidRPr="001C4598" w:rsidRDefault="00C66A19" w:rsidP="005B3584">
      <w:pPr>
        <w:spacing w:line="360" w:lineRule="auto"/>
        <w:ind w:left="567" w:right="567"/>
        <w:jc w:val="both"/>
        <w:rPr>
          <w:rFonts w:ascii="Palatino Linotype" w:hAnsi="Palatino Linotype" w:cs="Arial"/>
          <w:sz w:val="22"/>
        </w:rPr>
      </w:pPr>
    </w:p>
    <w:p w:rsidR="00C66A19" w:rsidRPr="001C4598" w:rsidRDefault="00C66A19" w:rsidP="005B3584">
      <w:pPr>
        <w:spacing w:line="360" w:lineRule="auto"/>
        <w:ind w:left="567" w:right="567"/>
        <w:jc w:val="both"/>
        <w:rPr>
          <w:rFonts w:ascii="Palatino Linotype" w:hAnsi="Palatino Linotype" w:cs="Arial"/>
          <w:b/>
          <w:i/>
          <w:sz w:val="22"/>
        </w:rPr>
      </w:pPr>
      <w:r w:rsidRPr="001C4598">
        <w:rPr>
          <w:rFonts w:ascii="Palatino Linotype" w:hAnsi="Palatino Linotype" w:cs="Arial"/>
          <w:b/>
          <w:sz w:val="22"/>
        </w:rPr>
        <w:t>“</w:t>
      </w:r>
      <w:r w:rsidRPr="001C4598">
        <w:rPr>
          <w:rFonts w:ascii="Palatino Linotype" w:hAnsi="Palatino Linotype" w:cs="Arial"/>
          <w:b/>
          <w:i/>
          <w:sz w:val="22"/>
        </w:rPr>
        <w:t>CRITERIO 0002-11</w:t>
      </w:r>
    </w:p>
    <w:p w:rsidR="00C66A19" w:rsidRPr="001C4598" w:rsidRDefault="00C66A19" w:rsidP="005B3584">
      <w:pPr>
        <w:spacing w:line="360" w:lineRule="auto"/>
        <w:ind w:left="567" w:right="567"/>
        <w:jc w:val="both"/>
        <w:rPr>
          <w:rFonts w:ascii="Palatino Linotype" w:hAnsi="Palatino Linotype" w:cs="Arial"/>
          <w:i/>
          <w:sz w:val="22"/>
        </w:rPr>
      </w:pPr>
      <w:r w:rsidRPr="001C4598">
        <w:rPr>
          <w:rFonts w:ascii="Palatino Linotype" w:hAnsi="Palatino Linotype" w:cs="Arial"/>
          <w:b/>
          <w:i/>
          <w:sz w:val="22"/>
        </w:rPr>
        <w:t xml:space="preserve">INFORMACIÓN PÚBLICA, CONCEPTO DE, EN MATERIA DE TRANSPARENCIA. INTERPRETACIÓN SISTEMÁTICA DE LOS ARTÍCULOS 2°, FRACCIÓN </w:t>
      </w:r>
      <w:r w:rsidRPr="001C4598">
        <w:rPr>
          <w:rFonts w:ascii="Palatino Linotype" w:hAnsi="Palatino Linotype" w:cs="Arial"/>
          <w:b/>
          <w:bCs/>
          <w:i/>
          <w:sz w:val="22"/>
        </w:rPr>
        <w:t xml:space="preserve">V, XV, Y XVI, </w:t>
      </w:r>
      <w:r w:rsidRPr="001C4598">
        <w:rPr>
          <w:rFonts w:ascii="Palatino Linotype" w:hAnsi="Palatino Linotype" w:cs="Arial"/>
          <w:b/>
          <w:i/>
          <w:sz w:val="22"/>
        </w:rPr>
        <w:t>3°, 4°, 11 Y 41.</w:t>
      </w:r>
      <w:r w:rsidRPr="001C4598">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1C4598">
        <w:rPr>
          <w:rFonts w:ascii="Palatino Linotype" w:hAnsi="Palatino Linotype" w:cs="Arial"/>
          <w:i/>
          <w:sz w:val="22"/>
        </w:rPr>
        <w:lastRenderedPageBreak/>
        <w:t>en virtud del ejercicio de sus funciones de derecho público, sin importar su fuente, soporte o fecha de elaboración.</w:t>
      </w:r>
    </w:p>
    <w:p w:rsidR="00C66A19" w:rsidRPr="001C4598" w:rsidRDefault="00C66A19" w:rsidP="005B3584">
      <w:pPr>
        <w:spacing w:line="360" w:lineRule="auto"/>
        <w:ind w:left="567" w:right="567"/>
        <w:jc w:val="both"/>
        <w:rPr>
          <w:rFonts w:ascii="Palatino Linotype" w:hAnsi="Palatino Linotype" w:cs="Arial"/>
          <w:i/>
          <w:sz w:val="22"/>
        </w:rPr>
      </w:pPr>
      <w:r w:rsidRPr="001C4598">
        <w:rPr>
          <w:rFonts w:ascii="Palatino Linotype" w:hAnsi="Palatino Linotype" w:cs="Arial"/>
          <w:i/>
          <w:sz w:val="22"/>
        </w:rPr>
        <w:t>En consecuencia el acceso a la información se refiere a que se cumplan cualquiera de los siguientes tres supuestos:</w:t>
      </w:r>
    </w:p>
    <w:p w:rsidR="00C66A19" w:rsidRPr="001C4598" w:rsidRDefault="00C66A19" w:rsidP="005B3584">
      <w:pPr>
        <w:spacing w:line="360" w:lineRule="auto"/>
        <w:ind w:left="567" w:right="567"/>
        <w:jc w:val="both"/>
        <w:rPr>
          <w:rFonts w:ascii="Palatino Linotype" w:hAnsi="Palatino Linotype" w:cs="Arial"/>
          <w:b/>
          <w:i/>
          <w:sz w:val="22"/>
        </w:rPr>
      </w:pPr>
      <w:r w:rsidRPr="001C4598">
        <w:rPr>
          <w:rFonts w:ascii="Palatino Linotype" w:hAnsi="Palatino Linotype" w:cs="Arial"/>
          <w:b/>
          <w:i/>
          <w:sz w:val="22"/>
        </w:rPr>
        <w:t xml:space="preserve">1) </w:t>
      </w:r>
      <w:r w:rsidRPr="001C4598">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rsidR="00C66A19" w:rsidRPr="001C4598" w:rsidRDefault="00C66A19" w:rsidP="005B3584">
      <w:pPr>
        <w:spacing w:line="360" w:lineRule="auto"/>
        <w:ind w:left="567" w:right="567"/>
        <w:jc w:val="both"/>
        <w:rPr>
          <w:rFonts w:ascii="Palatino Linotype" w:hAnsi="Palatino Linotype" w:cs="Arial"/>
          <w:i/>
          <w:sz w:val="22"/>
        </w:rPr>
      </w:pPr>
      <w:r w:rsidRPr="001C4598">
        <w:rPr>
          <w:rFonts w:ascii="Palatino Linotype" w:hAnsi="Palatino Linotype" w:cs="Arial"/>
          <w:i/>
          <w:sz w:val="22"/>
        </w:rPr>
        <w:t>2) Que se trate de información registrada en cualquier soporte documental, que en ejercicio de las atribuciones conferidas, sea administrada por los Sujetos Obligados, y</w:t>
      </w:r>
    </w:p>
    <w:p w:rsidR="00C66A19" w:rsidRPr="001C4598" w:rsidRDefault="00C66A19" w:rsidP="005B3584">
      <w:pPr>
        <w:spacing w:line="360" w:lineRule="auto"/>
        <w:ind w:left="567" w:right="567"/>
        <w:jc w:val="both"/>
        <w:rPr>
          <w:rFonts w:ascii="Palatino Linotype" w:hAnsi="Palatino Linotype" w:cs="Arial"/>
          <w:i/>
          <w:sz w:val="22"/>
        </w:rPr>
      </w:pPr>
      <w:r w:rsidRPr="001C4598">
        <w:rPr>
          <w:rFonts w:ascii="Palatino Linotype" w:hAnsi="Palatino Linotype" w:cs="Arial"/>
          <w:i/>
          <w:sz w:val="22"/>
        </w:rPr>
        <w:t>3) Que se trate de información registrada en cualquier soporte documental, que en ejercicio de las atribuciones conferidas, se encuentre en posesión de los Sujetos Obligados.”</w:t>
      </w:r>
    </w:p>
    <w:p w:rsidR="00C66A19" w:rsidRPr="001C4598" w:rsidRDefault="00C66A19" w:rsidP="005B3584">
      <w:pPr>
        <w:tabs>
          <w:tab w:val="left" w:pos="851"/>
        </w:tabs>
        <w:spacing w:line="360" w:lineRule="auto"/>
        <w:ind w:left="567" w:right="567"/>
        <w:rPr>
          <w:rFonts w:ascii="Palatino Linotype" w:hAnsi="Palatino Linotype" w:cs="Arial"/>
          <w:sz w:val="22"/>
        </w:rPr>
      </w:pPr>
      <w:r w:rsidRPr="001C4598">
        <w:rPr>
          <w:rFonts w:ascii="Palatino Linotype" w:hAnsi="Palatino Linotype" w:cs="Arial"/>
          <w:sz w:val="22"/>
        </w:rPr>
        <w:t>(Énfasis Añadido)</w:t>
      </w:r>
    </w:p>
    <w:p w:rsidR="009F3B7B" w:rsidRPr="001C4598" w:rsidRDefault="009F3B7B" w:rsidP="005B3584">
      <w:pPr>
        <w:tabs>
          <w:tab w:val="left" w:pos="851"/>
        </w:tabs>
        <w:spacing w:line="360" w:lineRule="auto"/>
        <w:ind w:left="567" w:right="567"/>
        <w:rPr>
          <w:rFonts w:ascii="Palatino Linotype" w:hAnsi="Palatino Linotype" w:cs="Arial"/>
          <w:sz w:val="22"/>
        </w:rPr>
      </w:pPr>
    </w:p>
    <w:p w:rsidR="00C66A19" w:rsidRPr="001C4598" w:rsidRDefault="00C66A19" w:rsidP="00763A05">
      <w:pPr>
        <w:numPr>
          <w:ilvl w:val="0"/>
          <w:numId w:val="1"/>
        </w:numPr>
        <w:spacing w:line="360" w:lineRule="auto"/>
        <w:ind w:left="0" w:firstLine="0"/>
        <w:contextualSpacing/>
        <w:jc w:val="both"/>
        <w:rPr>
          <w:rFonts w:ascii="Palatino Linotype" w:hAnsi="Palatino Linotype"/>
        </w:rPr>
      </w:pPr>
      <w:r w:rsidRPr="001C4598">
        <w:rPr>
          <w:rFonts w:ascii="Palatino Linotype" w:eastAsia="Calibri" w:hAnsi="Palatino Linotype"/>
        </w:rPr>
        <w:t xml:space="preserve">Por su </w:t>
      </w:r>
      <w:r w:rsidRPr="001C4598">
        <w:rPr>
          <w:rFonts w:ascii="Palatino Linotype" w:hAnsi="Palatino Linotype" w:cs="Arial"/>
        </w:rPr>
        <w:t>parte</w:t>
      </w:r>
      <w:r w:rsidRPr="001C4598">
        <w:rPr>
          <w:rFonts w:ascii="Palatino Linotype" w:eastAsia="Calibri" w:hAnsi="Palatino Linotype"/>
        </w:rPr>
        <w:t xml:space="preserve"> los artículos 160 y 166, </w:t>
      </w:r>
      <w:r w:rsidRPr="001C4598">
        <w:rPr>
          <w:rFonts w:ascii="Palatino Linotype" w:hAnsi="Palatino Linotype"/>
          <w:bCs/>
        </w:rPr>
        <w:t>de la Ley local en la materia, que se reproduce de la siguiente forma</w:t>
      </w:r>
      <w:r w:rsidRPr="001C4598">
        <w:rPr>
          <w:rFonts w:ascii="Palatino Linotype" w:hAnsi="Palatino Linotype"/>
        </w:rPr>
        <w:t>:</w:t>
      </w:r>
    </w:p>
    <w:p w:rsidR="00C66A19" w:rsidRPr="001C4598" w:rsidRDefault="00C66A19" w:rsidP="005B3584">
      <w:pPr>
        <w:spacing w:line="360" w:lineRule="auto"/>
        <w:contextualSpacing/>
        <w:jc w:val="both"/>
        <w:rPr>
          <w:rFonts w:ascii="Palatino Linotype" w:hAnsi="Palatino Linotype"/>
          <w:sz w:val="22"/>
        </w:rPr>
      </w:pPr>
    </w:p>
    <w:p w:rsidR="00C66A19" w:rsidRPr="001C4598" w:rsidRDefault="00C66A19" w:rsidP="005B3584">
      <w:pPr>
        <w:spacing w:line="360" w:lineRule="auto"/>
        <w:ind w:left="567" w:right="567"/>
        <w:jc w:val="both"/>
        <w:rPr>
          <w:rFonts w:ascii="Palatino Linotype" w:hAnsi="Palatino Linotype"/>
          <w:i/>
          <w:sz w:val="22"/>
        </w:rPr>
      </w:pPr>
      <w:r w:rsidRPr="001C4598">
        <w:rPr>
          <w:rFonts w:ascii="Palatino Linotype" w:hAnsi="Palatino Linotype"/>
          <w:i/>
          <w:sz w:val="22"/>
        </w:rPr>
        <w:t>“</w:t>
      </w:r>
      <w:r w:rsidRPr="001C4598">
        <w:rPr>
          <w:rFonts w:ascii="Palatino Linotype" w:hAnsi="Palatino Linotype"/>
          <w:b/>
          <w:i/>
          <w:sz w:val="22"/>
        </w:rPr>
        <w:t>Artículo 160.</w:t>
      </w:r>
      <w:r w:rsidRPr="001C4598">
        <w:rPr>
          <w:rFonts w:ascii="Palatino Linotype" w:hAnsi="Palatino Linotype"/>
          <w:i/>
          <w:sz w:val="22"/>
        </w:rPr>
        <w:t xml:space="preserve"> </w:t>
      </w:r>
      <w:r w:rsidRPr="001C4598">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C4598">
        <w:rPr>
          <w:rFonts w:ascii="Palatino Linotype" w:hAnsi="Palatino Linotype"/>
          <w:i/>
          <w:sz w:val="22"/>
        </w:rPr>
        <w:t>.</w:t>
      </w:r>
    </w:p>
    <w:p w:rsidR="00C66A19" w:rsidRPr="001C4598" w:rsidRDefault="00C66A19" w:rsidP="005B3584">
      <w:pPr>
        <w:spacing w:line="360" w:lineRule="auto"/>
        <w:ind w:left="567" w:right="567"/>
        <w:jc w:val="both"/>
        <w:rPr>
          <w:rFonts w:ascii="Palatino Linotype" w:hAnsi="Palatino Linotype"/>
          <w:i/>
          <w:sz w:val="22"/>
        </w:rPr>
      </w:pPr>
      <w:r w:rsidRPr="001C4598">
        <w:rPr>
          <w:rFonts w:ascii="Palatino Linotype" w:hAnsi="Palatino Linotype"/>
          <w:i/>
          <w:sz w:val="22"/>
        </w:rPr>
        <w:t>En caso que la información solicitada consista en bases de datos se deberá privilegiar la entrega de la misma en formatos abiertos.</w:t>
      </w:r>
    </w:p>
    <w:p w:rsidR="00C66A19" w:rsidRPr="001C4598" w:rsidRDefault="00C66A19" w:rsidP="005B3584">
      <w:pPr>
        <w:spacing w:line="360" w:lineRule="auto"/>
        <w:ind w:left="567" w:right="567"/>
        <w:jc w:val="both"/>
        <w:rPr>
          <w:rFonts w:ascii="Palatino Linotype" w:hAnsi="Palatino Linotype"/>
          <w:i/>
        </w:rPr>
      </w:pPr>
    </w:p>
    <w:p w:rsidR="00C66A19" w:rsidRPr="001C4598" w:rsidRDefault="00C66A19" w:rsidP="005B3584">
      <w:pPr>
        <w:spacing w:line="360" w:lineRule="auto"/>
        <w:ind w:left="567" w:right="567"/>
        <w:jc w:val="both"/>
        <w:rPr>
          <w:rFonts w:ascii="Palatino Linotype" w:hAnsi="Palatino Linotype" w:cs="Arial"/>
          <w:i/>
          <w:sz w:val="22"/>
          <w:u w:val="single"/>
        </w:rPr>
      </w:pPr>
      <w:r w:rsidRPr="001C4598">
        <w:rPr>
          <w:rFonts w:ascii="Palatino Linotype" w:hAnsi="Palatino Linotype" w:cs="Arial"/>
          <w:b/>
          <w:i/>
          <w:sz w:val="22"/>
        </w:rPr>
        <w:lastRenderedPageBreak/>
        <w:t>Artículo 166.</w:t>
      </w:r>
      <w:r w:rsidRPr="001C4598">
        <w:rPr>
          <w:rFonts w:ascii="Palatino Linotype" w:hAnsi="Palatino Linotype" w:cs="Arial"/>
          <w:i/>
          <w:sz w:val="22"/>
        </w:rPr>
        <w:t xml:space="preserve"> </w:t>
      </w:r>
      <w:r w:rsidRPr="001C4598">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rsidR="00C66A19" w:rsidRPr="001C4598" w:rsidRDefault="00C66A19" w:rsidP="005B3584">
      <w:pPr>
        <w:spacing w:line="360" w:lineRule="auto"/>
        <w:ind w:left="567" w:right="567"/>
        <w:jc w:val="both"/>
        <w:rPr>
          <w:rFonts w:ascii="Palatino Linotype" w:hAnsi="Palatino Linotype" w:cs="Arial"/>
          <w:sz w:val="22"/>
        </w:rPr>
      </w:pPr>
      <w:r w:rsidRPr="001C4598">
        <w:rPr>
          <w:rFonts w:ascii="Palatino Linotype" w:hAnsi="Palatino Linotype" w:cs="Arial"/>
          <w:sz w:val="22"/>
        </w:rPr>
        <w:t>Énfasis añadido</w:t>
      </w:r>
    </w:p>
    <w:p w:rsidR="00C66A19" w:rsidRPr="001C4598" w:rsidRDefault="00C66A19" w:rsidP="005B3584">
      <w:pPr>
        <w:spacing w:line="360" w:lineRule="auto"/>
        <w:jc w:val="both"/>
        <w:rPr>
          <w:rFonts w:ascii="Palatino Linotype" w:hAnsi="Palatino Linotype"/>
        </w:rPr>
      </w:pPr>
    </w:p>
    <w:p w:rsidR="00C66A19" w:rsidRPr="001C4598" w:rsidRDefault="00C66A19" w:rsidP="00763A05">
      <w:pPr>
        <w:numPr>
          <w:ilvl w:val="0"/>
          <w:numId w:val="1"/>
        </w:numPr>
        <w:spacing w:line="360" w:lineRule="auto"/>
        <w:ind w:left="0" w:firstLine="0"/>
        <w:contextualSpacing/>
        <w:jc w:val="both"/>
        <w:rPr>
          <w:rFonts w:ascii="Palatino Linotype" w:hAnsi="Palatino Linotype"/>
          <w:color w:val="000000"/>
        </w:rPr>
      </w:pPr>
      <w:r w:rsidRPr="001C4598">
        <w:rPr>
          <w:rFonts w:ascii="Palatino Linotype" w:hAnsi="Palatino Linotype"/>
        </w:rPr>
        <w:t xml:space="preserve">Así que la obligación de los Sujetos Obligados de dar acceso a la información </w:t>
      </w:r>
      <w:r w:rsidRPr="001C4598">
        <w:rPr>
          <w:rFonts w:ascii="Palatino Linotype" w:eastAsia="Calibri" w:hAnsi="Palatino Linotype"/>
        </w:rPr>
        <w:t>pública</w:t>
      </w:r>
      <w:r w:rsidRPr="001C4598">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w:t>
      </w:r>
      <w:r w:rsidR="007F3122" w:rsidRPr="001C4598">
        <w:rPr>
          <w:rFonts w:ascii="Palatino Linotype" w:hAnsi="Palatino Linotype"/>
        </w:rPr>
        <w:t>.</w:t>
      </w:r>
    </w:p>
    <w:p w:rsidR="00C66A19" w:rsidRPr="001C4598" w:rsidRDefault="00C66A19" w:rsidP="005B3584">
      <w:pPr>
        <w:spacing w:line="360" w:lineRule="auto"/>
        <w:contextualSpacing/>
        <w:jc w:val="both"/>
        <w:rPr>
          <w:rFonts w:ascii="Palatino Linotype" w:hAnsi="Palatino Linotype"/>
          <w:color w:val="000000"/>
        </w:rPr>
      </w:pPr>
    </w:p>
    <w:p w:rsidR="00C66A19" w:rsidRPr="001C4598" w:rsidRDefault="00C66A19" w:rsidP="00763A05">
      <w:pPr>
        <w:numPr>
          <w:ilvl w:val="0"/>
          <w:numId w:val="1"/>
        </w:numPr>
        <w:spacing w:line="360" w:lineRule="auto"/>
        <w:ind w:left="0" w:firstLine="0"/>
        <w:contextualSpacing/>
        <w:jc w:val="both"/>
        <w:rPr>
          <w:rFonts w:ascii="Palatino Linotype" w:hAnsi="Palatino Linotype"/>
          <w:color w:val="000000" w:themeColor="text1"/>
        </w:rPr>
      </w:pPr>
      <w:r w:rsidRPr="001C4598">
        <w:rPr>
          <w:rFonts w:ascii="Palatino Linotype" w:hAnsi="Palatino Linotype"/>
          <w:color w:val="000000" w:themeColor="text1"/>
        </w:rPr>
        <w:t xml:space="preserve">Así, en mérito de lo expuesto en líneas anteriores se estima que resultan </w:t>
      </w:r>
      <w:r w:rsidR="00054F7E" w:rsidRPr="001C4598">
        <w:rPr>
          <w:rFonts w:ascii="Palatino Linotype" w:hAnsi="Palatino Linotype"/>
          <w:b/>
          <w:color w:val="000000" w:themeColor="text1"/>
        </w:rPr>
        <w:t xml:space="preserve">parcialmente </w:t>
      </w:r>
      <w:r w:rsidR="007F3122" w:rsidRPr="001C4598">
        <w:rPr>
          <w:rFonts w:ascii="Palatino Linotype" w:hAnsi="Palatino Linotype"/>
          <w:b/>
          <w:color w:val="000000" w:themeColor="text1"/>
        </w:rPr>
        <w:t>inf</w:t>
      </w:r>
      <w:r w:rsidRPr="001C4598">
        <w:rPr>
          <w:rFonts w:ascii="Palatino Linotype" w:hAnsi="Palatino Linotype"/>
          <w:b/>
          <w:color w:val="000000" w:themeColor="text1"/>
        </w:rPr>
        <w:t>undadas</w:t>
      </w:r>
      <w:r w:rsidRPr="001C4598">
        <w:rPr>
          <w:rFonts w:ascii="Palatino Linotype" w:hAnsi="Palatino Linotype"/>
          <w:color w:val="000000" w:themeColor="text1"/>
        </w:rPr>
        <w:t xml:space="preserve"> </w:t>
      </w:r>
      <w:r w:rsidRPr="001C4598">
        <w:rPr>
          <w:rFonts w:ascii="Palatino Linotype" w:hAnsi="Palatino Linotype" w:cs="Arial"/>
        </w:rPr>
        <w:t>las</w:t>
      </w:r>
      <w:r w:rsidRPr="001C4598">
        <w:rPr>
          <w:rFonts w:ascii="Palatino Linotype" w:hAnsi="Palatino Linotype"/>
          <w:color w:val="000000" w:themeColor="text1"/>
        </w:rPr>
        <w:t xml:space="preserve"> razones o </w:t>
      </w:r>
      <w:r w:rsidRPr="001C4598">
        <w:rPr>
          <w:rFonts w:ascii="Palatino Linotype" w:hAnsi="Palatino Linotype" w:cs="Arial"/>
        </w:rPr>
        <w:t>motivos</w:t>
      </w:r>
      <w:r w:rsidRPr="001C4598">
        <w:rPr>
          <w:rFonts w:ascii="Palatino Linotype" w:hAnsi="Palatino Linotype"/>
          <w:color w:val="000000" w:themeColor="text1"/>
        </w:rPr>
        <w:t xml:space="preserve"> de inconformidad que arguye </w:t>
      </w:r>
      <w:r w:rsidRPr="001C4598">
        <w:rPr>
          <w:rFonts w:ascii="Palatino Linotype" w:hAnsi="Palatino Linotype"/>
          <w:b/>
          <w:color w:val="000000" w:themeColor="text1"/>
        </w:rPr>
        <w:t>EL RECURRENTE</w:t>
      </w:r>
      <w:r w:rsidR="005B3584" w:rsidRPr="001C4598">
        <w:rPr>
          <w:rFonts w:ascii="Palatino Linotype" w:hAnsi="Palatino Linotype"/>
          <w:color w:val="000000" w:themeColor="text1"/>
        </w:rPr>
        <w:t>; no pasando desapercibido en ese aspecto, las manifestaciones subjetivas hechas por el particular en su solicitud de información inicial y su escrito recursal.</w:t>
      </w:r>
    </w:p>
    <w:p w:rsidR="00103114" w:rsidRPr="001C4598" w:rsidRDefault="00103114" w:rsidP="00103114">
      <w:pPr>
        <w:pStyle w:val="Prrafodelista"/>
        <w:rPr>
          <w:rFonts w:ascii="Palatino Linotype" w:hAnsi="Palatino Linotype"/>
          <w:color w:val="000000" w:themeColor="text1"/>
        </w:rPr>
      </w:pPr>
    </w:p>
    <w:p w:rsidR="005B3584" w:rsidRPr="001C4598" w:rsidRDefault="005B3584" w:rsidP="00763A05">
      <w:pPr>
        <w:pStyle w:val="Prrafodelista"/>
        <w:numPr>
          <w:ilvl w:val="0"/>
          <w:numId w:val="1"/>
        </w:numPr>
        <w:spacing w:line="360" w:lineRule="auto"/>
        <w:ind w:left="0" w:firstLine="0"/>
        <w:jc w:val="both"/>
        <w:rPr>
          <w:rFonts w:ascii="Palatino Linotype" w:hAnsi="Palatino Linotype"/>
          <w:lang w:val="es-MX" w:eastAsia="en-US"/>
        </w:rPr>
      </w:pPr>
      <w:r w:rsidRPr="001C4598">
        <w:rPr>
          <w:rFonts w:ascii="Palatino Linotype" w:hAnsi="Palatino Linotype"/>
          <w:lang w:val="es-MX" w:eastAsia="en-US"/>
        </w:rPr>
        <w:t xml:space="preserve">Al respecto,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 acceso a la información al igual que en el de derecho de petición, </w:t>
      </w:r>
      <w:r w:rsidRPr="001C4598">
        <w:rPr>
          <w:rFonts w:ascii="Palatino Linotype" w:hAnsi="Palatino Linotype"/>
          <w:b/>
          <w:lang w:val="es-MX" w:eastAsia="en-US"/>
        </w:rPr>
        <w:t>dirijan los escritos o solicitudes a la autoridad dentro de un margen de respeto</w:t>
      </w:r>
      <w:r w:rsidRPr="001C4598">
        <w:rPr>
          <w:rFonts w:ascii="Palatino Linotype" w:hAnsi="Palatino Linotype"/>
          <w:lang w:val="es-MX" w:eastAsia="en-US"/>
        </w:rPr>
        <w:t xml:space="preserve">, tal como lo dispone el artículo 8° constitucional, que por afinidad es aplicable para el ejercicio de derecho de acceso al </w:t>
      </w:r>
      <w:r w:rsidRPr="001C4598">
        <w:rPr>
          <w:rFonts w:ascii="Palatino Linotype" w:hAnsi="Palatino Linotype"/>
          <w:lang w:val="es-MX" w:eastAsia="en-US"/>
        </w:rPr>
        <w:lastRenderedPageBreak/>
        <w:t xml:space="preserve">a información, debiéndose redactar de manera </w:t>
      </w:r>
      <w:r w:rsidRPr="001C4598">
        <w:rPr>
          <w:rFonts w:ascii="Palatino Linotype" w:hAnsi="Palatino Linotype"/>
          <w:b/>
          <w:lang w:val="es-MX" w:eastAsia="en-US"/>
        </w:rPr>
        <w:t>pacífica y respetuosa</w:t>
      </w:r>
      <w:r w:rsidRPr="001C4598">
        <w:rPr>
          <w:rFonts w:ascii="Palatino Linotype" w:hAnsi="Palatino Linotype"/>
          <w:lang w:val="es-MX" w:eastAsia="en-US"/>
        </w:rPr>
        <w:t xml:space="preserve"> las solicitudes de información o los escritos de recurso de revisión. </w:t>
      </w:r>
    </w:p>
    <w:p w:rsidR="005B3584" w:rsidRPr="001C4598" w:rsidRDefault="005B3584" w:rsidP="005B3584">
      <w:pPr>
        <w:pStyle w:val="Prrafodelista"/>
        <w:spacing w:line="360" w:lineRule="auto"/>
        <w:rPr>
          <w:rFonts w:ascii="Palatino Linotype" w:hAnsi="Palatino Linotype"/>
          <w:lang w:val="es-MX" w:eastAsia="en-US"/>
        </w:rPr>
      </w:pPr>
    </w:p>
    <w:p w:rsidR="005B3584" w:rsidRPr="001C4598" w:rsidRDefault="005B3584" w:rsidP="00763A05">
      <w:pPr>
        <w:pStyle w:val="Prrafodelista"/>
        <w:numPr>
          <w:ilvl w:val="0"/>
          <w:numId w:val="1"/>
        </w:numPr>
        <w:spacing w:line="360" w:lineRule="auto"/>
        <w:ind w:left="0" w:firstLine="0"/>
        <w:jc w:val="both"/>
        <w:rPr>
          <w:rFonts w:ascii="Palatino Linotype" w:hAnsi="Palatino Linotype"/>
          <w:lang w:val="es-MX" w:eastAsia="en-US"/>
        </w:rPr>
      </w:pPr>
      <w:r w:rsidRPr="001C4598">
        <w:rPr>
          <w:rFonts w:ascii="Palatino Linotype" w:hAnsi="Palatino Linotype"/>
          <w:lang w:val="es-MX" w:eastAsia="en-US"/>
        </w:rPr>
        <w:t xml:space="preserve">Situación que en los asuntos de mérito no ocurrió, por lo que se </w:t>
      </w:r>
      <w:r w:rsidRPr="001C4598">
        <w:rPr>
          <w:rFonts w:ascii="Palatino Linotype" w:hAnsi="Palatino Linotype"/>
          <w:b/>
          <w:lang w:val="es-MX" w:eastAsia="en-US"/>
        </w:rPr>
        <w:t>conmina</w:t>
      </w:r>
      <w:r w:rsidRPr="001C4598">
        <w:rPr>
          <w:rFonts w:ascii="Palatino Linotype" w:hAnsi="Palatino Linotype"/>
          <w:lang w:val="es-MX" w:eastAsia="en-US"/>
        </w:rPr>
        <w:t xml:space="preserve"> a la parte </w:t>
      </w:r>
      <w:r w:rsidRPr="001C4598">
        <w:rPr>
          <w:rFonts w:ascii="Palatino Linotype" w:hAnsi="Palatino Linotype"/>
          <w:b/>
          <w:lang w:val="es-MX" w:eastAsia="en-US"/>
        </w:rPr>
        <w:t>RECURRENTE</w:t>
      </w:r>
      <w:r w:rsidRPr="001C4598">
        <w:rPr>
          <w:rFonts w:ascii="Palatino Linotype" w:hAnsi="Palatino Linotype"/>
          <w:lang w:val="es-MX" w:eastAsia="en-US"/>
        </w:rPr>
        <w:t xml:space="preserve"> para que en subsecuentes solicitudes de información que tuviera a bien interponer, las realice con base en los términos anteriormente planteados.</w:t>
      </w:r>
    </w:p>
    <w:p w:rsidR="0050664D" w:rsidRPr="001C4598" w:rsidRDefault="0050664D" w:rsidP="005B3584">
      <w:pPr>
        <w:spacing w:line="360" w:lineRule="auto"/>
        <w:contextualSpacing/>
        <w:jc w:val="both"/>
        <w:rPr>
          <w:rFonts w:ascii="Palatino Linotype" w:hAnsi="Palatino Linotype"/>
          <w:color w:val="000000" w:themeColor="text1"/>
        </w:rPr>
      </w:pPr>
    </w:p>
    <w:p w:rsidR="005B3584" w:rsidRPr="001C4598" w:rsidRDefault="005B3584" w:rsidP="005B3584">
      <w:pPr>
        <w:pStyle w:val="Ttulo2"/>
        <w:spacing w:before="0" w:line="360" w:lineRule="auto"/>
        <w:rPr>
          <w:rFonts w:ascii="Palatino Linotype" w:hAnsi="Palatino Linotype"/>
          <w:b/>
          <w:color w:val="auto"/>
          <w:sz w:val="24"/>
          <w:szCs w:val="24"/>
        </w:rPr>
      </w:pPr>
      <w:bookmarkStart w:id="144" w:name="_Toc86848768"/>
      <w:r w:rsidRPr="001C4598">
        <w:rPr>
          <w:rFonts w:ascii="Palatino Linotype" w:hAnsi="Palatino Linotype"/>
          <w:b/>
          <w:color w:val="auto"/>
          <w:sz w:val="24"/>
          <w:szCs w:val="24"/>
        </w:rPr>
        <w:t>QUINTO. De la versión pública</w:t>
      </w:r>
      <w:bookmarkEnd w:id="144"/>
    </w:p>
    <w:p w:rsidR="005B3584" w:rsidRPr="001C4598" w:rsidRDefault="005B3584" w:rsidP="00763A05">
      <w:pPr>
        <w:pStyle w:val="Ttulo1"/>
        <w:numPr>
          <w:ilvl w:val="0"/>
          <w:numId w:val="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45" w:name="_Toc48135362"/>
      <w:bookmarkStart w:id="146" w:name="_Toc72309902"/>
      <w:bookmarkStart w:id="147" w:name="_Toc73643041"/>
      <w:bookmarkStart w:id="148" w:name="_Toc73911519"/>
      <w:bookmarkStart w:id="149" w:name="_Toc87549683"/>
      <w:r w:rsidRPr="001C4598">
        <w:rPr>
          <w:rFonts w:ascii="Palatino Linotype" w:hAnsi="Palatino Linotype" w:cs="Times New Roman"/>
          <w:b/>
          <w:color w:val="000000" w:themeColor="text1"/>
          <w:sz w:val="24"/>
          <w:szCs w:val="24"/>
          <w:lang w:eastAsia="es-ES_tradnl"/>
        </w:rPr>
        <w:t>Nociones generales.</w:t>
      </w:r>
      <w:bookmarkEnd w:id="145"/>
      <w:bookmarkEnd w:id="146"/>
      <w:bookmarkEnd w:id="147"/>
      <w:bookmarkEnd w:id="148"/>
      <w:bookmarkEnd w:id="149"/>
      <w:r w:rsidRPr="001C4598">
        <w:rPr>
          <w:rFonts w:ascii="Palatino Linotype" w:hAnsi="Palatino Linotype" w:cs="Times New Roman"/>
          <w:b/>
          <w:color w:val="000000" w:themeColor="text1"/>
          <w:sz w:val="24"/>
          <w:szCs w:val="24"/>
          <w:lang w:eastAsia="es-ES_tradnl"/>
        </w:rPr>
        <w:t xml:space="preserve"> </w:t>
      </w:r>
    </w:p>
    <w:p w:rsidR="005B3584" w:rsidRPr="001C4598" w:rsidRDefault="005B3584" w:rsidP="00763A05">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1C4598">
        <w:rPr>
          <w:rFonts w:ascii="Palatino Linotype" w:hAnsi="Palatino Linotype" w:cs="Arial"/>
          <w:color w:val="000000"/>
        </w:rPr>
        <w:t>Debe destacarse que, debido a la naturaleza de la información solicitada</w:t>
      </w:r>
      <w:r w:rsidRPr="001C4598">
        <w:rPr>
          <w:rFonts w:ascii="Palatino Linotype" w:hAnsi="Palatino Linotype" w:cs="Arial"/>
          <w:b/>
          <w:color w:val="000000"/>
        </w:rPr>
        <w:t xml:space="preserve">, </w:t>
      </w:r>
      <w:r w:rsidRPr="001C4598">
        <w:rPr>
          <w:rFonts w:ascii="Palatino Linotype" w:hAnsi="Palatino Linotype" w:cs="Arial"/>
          <w:color w:val="000000"/>
        </w:rPr>
        <w:t xml:space="preserve">eventualmente pudiera obrar datos personales susceptibles de protegerse, así como información susceptible de clasificarse como reservada, el </w:t>
      </w:r>
      <w:r w:rsidRPr="001C4598">
        <w:rPr>
          <w:rFonts w:ascii="Palatino Linotype" w:hAnsi="Palatino Linotype" w:cs="Arial"/>
          <w:b/>
          <w:bCs/>
          <w:color w:val="000000"/>
        </w:rPr>
        <w:t xml:space="preserve">SUJETO OBLIGADO </w:t>
      </w:r>
      <w:r w:rsidRPr="001C4598">
        <w:rPr>
          <w:rFonts w:ascii="Palatino Linotype" w:hAnsi="Palatino Linotype" w:cs="Arial"/>
          <w:color w:val="000000"/>
        </w:rPr>
        <w:t xml:space="preserve">deberá de hacer la adecuada versión pública, protegiendo los datos que no son susceptibles de ser proporcionados. </w:t>
      </w:r>
    </w:p>
    <w:p w:rsidR="005B3584" w:rsidRPr="001C4598" w:rsidRDefault="005B3584" w:rsidP="005B3584">
      <w:pPr>
        <w:pStyle w:val="Prrafodelista"/>
        <w:tabs>
          <w:tab w:val="left" w:pos="0"/>
          <w:tab w:val="left" w:pos="284"/>
        </w:tabs>
        <w:spacing w:line="360" w:lineRule="auto"/>
        <w:ind w:left="0" w:right="49"/>
        <w:jc w:val="both"/>
        <w:rPr>
          <w:rFonts w:ascii="Palatino Linotype" w:eastAsia="MS Mincho" w:hAnsi="Palatino Linotype"/>
          <w:lang w:val="es-ES"/>
        </w:rPr>
      </w:pPr>
    </w:p>
    <w:p w:rsidR="005B3584" w:rsidRPr="001C4598" w:rsidRDefault="005B3584" w:rsidP="00763A05">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1C4598">
        <w:rPr>
          <w:rFonts w:ascii="Palatino Linotype" w:hAnsi="Palatino Linotype" w:cs="Arial"/>
          <w:color w:val="000000"/>
        </w:rPr>
        <w:t xml:space="preserve">No pasa desapercibido para este Órgano Garante que los </w:t>
      </w:r>
      <w:r w:rsidRPr="001C4598">
        <w:rPr>
          <w:rFonts w:ascii="Palatino Linotype" w:hAnsi="Palatino Linotype" w:cs="Arial"/>
          <w:bCs/>
          <w:color w:val="000000"/>
        </w:rPr>
        <w:t>sujetos obligados</w:t>
      </w:r>
      <w:r w:rsidRPr="001C4598">
        <w:rPr>
          <w:rFonts w:ascii="Palatino Linotype" w:hAnsi="Palatino Linotype" w:cs="Arial"/>
          <w:b/>
          <w:bCs/>
          <w:color w:val="000000"/>
        </w:rPr>
        <w:t xml:space="preserve"> </w:t>
      </w:r>
      <w:r w:rsidRPr="001C4598">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5B3584" w:rsidRPr="001C4598" w:rsidRDefault="005B3584" w:rsidP="005B3584">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5B3584" w:rsidRPr="001C4598" w:rsidTr="008D0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5B3584" w:rsidRPr="001C4598" w:rsidRDefault="005B3584" w:rsidP="005B3584">
            <w:pPr>
              <w:tabs>
                <w:tab w:val="left" w:pos="284"/>
              </w:tabs>
              <w:spacing w:line="360" w:lineRule="auto"/>
              <w:rPr>
                <w:rFonts w:ascii="Palatino Linotype" w:hAnsi="Palatino Linotype"/>
                <w:bCs w:val="0"/>
                <w:sz w:val="20"/>
              </w:rPr>
            </w:pPr>
            <w:r w:rsidRPr="001C4598">
              <w:rPr>
                <w:rFonts w:ascii="Palatino Linotype" w:hAnsi="Palatino Linotype" w:cstheme="majorBidi"/>
                <w:bCs w:val="0"/>
                <w:sz w:val="20"/>
              </w:rPr>
              <w:lastRenderedPageBreak/>
              <w:t>a) Requisitos previos.</w:t>
            </w:r>
          </w:p>
        </w:tc>
        <w:tc>
          <w:tcPr>
            <w:tcW w:w="6990" w:type="dxa"/>
            <w:hideMark/>
          </w:tcPr>
          <w:p w:rsidR="005B3584" w:rsidRPr="001C4598" w:rsidRDefault="005B3584" w:rsidP="005B358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C4598">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5B3584" w:rsidRPr="001C4598" w:rsidRDefault="005B3584" w:rsidP="005B358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C4598">
              <w:rPr>
                <w:rFonts w:ascii="Palatino Linotype" w:hAnsi="Palatino Linotype" w:cs="Arial"/>
                <w:b w:val="0"/>
                <w:bCs w:val="0"/>
                <w:color w:val="000000"/>
                <w:sz w:val="20"/>
              </w:rPr>
              <w:t>Al hacerlo tienen que precisar de qué información se trata, señalando el supuesto de clasificación (confidencialidad o reserva).</w:t>
            </w:r>
          </w:p>
          <w:p w:rsidR="005B3584" w:rsidRPr="001C4598" w:rsidRDefault="005B3584" w:rsidP="005B358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C4598">
              <w:rPr>
                <w:rFonts w:ascii="Palatino Linotype" w:hAnsi="Palatino Linotype" w:cs="Arial"/>
                <w:b w:val="0"/>
                <w:bCs w:val="0"/>
                <w:color w:val="000000"/>
                <w:sz w:val="20"/>
              </w:rPr>
              <w:t>Además, se debe señalar el procedimiento, de los tres que establecen los artículos 132 y 106 de la Ley Estatal y General, respectivamente.</w:t>
            </w:r>
          </w:p>
          <w:p w:rsidR="005B3584" w:rsidRPr="001C4598" w:rsidRDefault="005B3584" w:rsidP="005B3584">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1C4598">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1C4598">
              <w:rPr>
                <w:rFonts w:ascii="Palatino Linotype" w:hAnsi="Palatino Linotype" w:cs="Arial"/>
                <w:b w:val="0"/>
                <w:bCs w:val="0"/>
                <w:color w:val="000000"/>
                <w:sz w:val="20"/>
                <w:u w:val="single"/>
              </w:rPr>
              <w:t>no se puede hacer un acuerdo para clasificar de manera general todos los documentos de un expediente o área, sin</w:t>
            </w:r>
            <w:r w:rsidRPr="001C4598">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5B3584" w:rsidRPr="001C4598" w:rsidTr="008D0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5B3584" w:rsidRPr="001C4598" w:rsidRDefault="005B3584" w:rsidP="005B3584">
            <w:pPr>
              <w:tabs>
                <w:tab w:val="left" w:pos="284"/>
              </w:tabs>
              <w:spacing w:line="360" w:lineRule="auto"/>
              <w:rPr>
                <w:rFonts w:ascii="Palatino Linotype" w:hAnsi="Palatino Linotype"/>
                <w:bCs w:val="0"/>
                <w:sz w:val="20"/>
              </w:rPr>
            </w:pPr>
            <w:r w:rsidRPr="001C4598">
              <w:rPr>
                <w:rFonts w:ascii="Palatino Linotype" w:hAnsi="Palatino Linotype" w:cstheme="majorBidi"/>
                <w:bCs w:val="0"/>
                <w:sz w:val="20"/>
              </w:rPr>
              <w:t>b) Supuestos de clasificación.</w:t>
            </w:r>
          </w:p>
        </w:tc>
        <w:tc>
          <w:tcPr>
            <w:tcW w:w="6990" w:type="dxa"/>
            <w:hideMark/>
          </w:tcPr>
          <w:p w:rsidR="005B3584" w:rsidRPr="001C4598" w:rsidRDefault="005B3584" w:rsidP="005B358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rsidR="005B3584" w:rsidRPr="001C4598" w:rsidRDefault="005B3584" w:rsidP="005B358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B3584" w:rsidRPr="001C4598" w:rsidRDefault="005B3584" w:rsidP="005B3584">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1C4598">
              <w:rPr>
                <w:rFonts w:ascii="Palatino Linotype" w:hAnsi="Palatino Linotype" w:cs="Arial"/>
                <w:color w:val="000000"/>
                <w:sz w:val="20"/>
              </w:rPr>
              <w:t xml:space="preserve">El </w:t>
            </w:r>
            <w:r w:rsidRPr="001C4598">
              <w:rPr>
                <w:rFonts w:ascii="Palatino Linotype" w:hAnsi="Palatino Linotype" w:cs="Arial"/>
                <w:b/>
                <w:color w:val="000000"/>
                <w:sz w:val="20"/>
              </w:rPr>
              <w:t>Sujeto Obligado</w:t>
            </w:r>
            <w:r w:rsidRPr="001C4598">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w:t>
            </w:r>
            <w:r w:rsidRPr="001C4598">
              <w:rPr>
                <w:rFonts w:ascii="Palatino Linotype" w:hAnsi="Palatino Linotype" w:cs="Arial"/>
                <w:color w:val="000000"/>
                <w:sz w:val="20"/>
              </w:rPr>
              <w:lastRenderedPageBreak/>
              <w:t>realizar el servidor público habilitado y el titular del área que administra la información.</w:t>
            </w:r>
          </w:p>
        </w:tc>
      </w:tr>
      <w:tr w:rsidR="005B3584" w:rsidRPr="001C4598" w:rsidTr="008D02E5">
        <w:tc>
          <w:tcPr>
            <w:cnfStyle w:val="001000000000" w:firstRow="0" w:lastRow="0" w:firstColumn="1" w:lastColumn="0" w:oddVBand="0" w:evenVBand="0" w:oddHBand="0" w:evenHBand="0" w:firstRowFirstColumn="0" w:firstRowLastColumn="0" w:lastRowFirstColumn="0" w:lastRowLastColumn="0"/>
            <w:tcW w:w="2689" w:type="dxa"/>
            <w:hideMark/>
          </w:tcPr>
          <w:p w:rsidR="005B3584" w:rsidRPr="001C4598" w:rsidRDefault="005B3584" w:rsidP="005B3584">
            <w:pPr>
              <w:tabs>
                <w:tab w:val="left" w:pos="284"/>
              </w:tabs>
              <w:spacing w:line="360" w:lineRule="auto"/>
              <w:rPr>
                <w:rFonts w:ascii="Palatino Linotype" w:hAnsi="Palatino Linotype"/>
                <w:bCs w:val="0"/>
                <w:sz w:val="20"/>
              </w:rPr>
            </w:pPr>
            <w:r w:rsidRPr="001C4598">
              <w:rPr>
                <w:rFonts w:ascii="Palatino Linotype" w:hAnsi="Palatino Linotype" w:cstheme="majorBidi"/>
                <w:bCs w:val="0"/>
                <w:sz w:val="20"/>
              </w:rPr>
              <w:lastRenderedPageBreak/>
              <w:t>c) Formalidades para emitir el acuerdo de clasificación.</w:t>
            </w:r>
          </w:p>
        </w:tc>
        <w:tc>
          <w:tcPr>
            <w:tcW w:w="6990" w:type="dxa"/>
            <w:hideMark/>
          </w:tcPr>
          <w:p w:rsidR="005B3584" w:rsidRPr="001C4598" w:rsidRDefault="005B3584" w:rsidP="005B358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rsidR="005B3584" w:rsidRPr="001C4598" w:rsidRDefault="005B3584" w:rsidP="005B358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 xml:space="preserve">Es necesario que </w:t>
            </w:r>
            <w:r w:rsidRPr="001C4598">
              <w:rPr>
                <w:rFonts w:ascii="Palatino Linotype" w:hAnsi="Palatino Linotype" w:cs="Arial"/>
                <w:b/>
                <w:color w:val="000000"/>
                <w:sz w:val="20"/>
                <w:u w:val="single"/>
              </w:rPr>
              <w:t>el acto reúna con los requisitos elementales</w:t>
            </w:r>
            <w:r w:rsidRPr="001C4598">
              <w:rPr>
                <w:rFonts w:ascii="Palatino Linotype" w:hAnsi="Palatino Linotype" w:cs="Arial"/>
                <w:color w:val="000000"/>
                <w:sz w:val="20"/>
              </w:rPr>
              <w:t>, entre ellos, que la autoridad que va a emitir el acto de autoridad sea la legalmente facultada para ello.</w:t>
            </w:r>
          </w:p>
          <w:p w:rsidR="005B3584" w:rsidRPr="001C4598" w:rsidRDefault="005B3584" w:rsidP="005B3584">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1C4598">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B3584" w:rsidRPr="001C4598" w:rsidTr="008D0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5B3584" w:rsidRPr="001C4598" w:rsidRDefault="005B3584" w:rsidP="005B3584">
            <w:pPr>
              <w:tabs>
                <w:tab w:val="left" w:pos="284"/>
              </w:tabs>
              <w:spacing w:line="360" w:lineRule="auto"/>
              <w:rPr>
                <w:rFonts w:ascii="Palatino Linotype" w:hAnsi="Palatino Linotype"/>
                <w:b w:val="0"/>
                <w:sz w:val="20"/>
              </w:rPr>
            </w:pPr>
          </w:p>
          <w:p w:rsidR="005B3584" w:rsidRPr="001C4598" w:rsidRDefault="005B3584" w:rsidP="005B3584">
            <w:pPr>
              <w:tabs>
                <w:tab w:val="left" w:pos="284"/>
              </w:tabs>
              <w:spacing w:line="360" w:lineRule="auto"/>
              <w:jc w:val="both"/>
              <w:rPr>
                <w:rFonts w:ascii="Palatino Linotype" w:hAnsi="Palatino Linotype"/>
                <w:bCs w:val="0"/>
                <w:sz w:val="20"/>
              </w:rPr>
            </w:pPr>
            <w:r w:rsidRPr="001C4598">
              <w:rPr>
                <w:rFonts w:ascii="Palatino Linotype" w:hAnsi="Palatino Linotype" w:cs="Arial"/>
                <w:bCs w:val="0"/>
                <w:color w:val="000000"/>
                <w:sz w:val="20"/>
              </w:rPr>
              <w:t xml:space="preserve">d) Requisitos de fondo del acuerdo de clasificación. </w:t>
            </w:r>
          </w:p>
        </w:tc>
        <w:tc>
          <w:tcPr>
            <w:tcW w:w="6990" w:type="dxa"/>
            <w:hideMark/>
          </w:tcPr>
          <w:p w:rsidR="005B3584" w:rsidRPr="001C4598" w:rsidRDefault="005B3584" w:rsidP="005B358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C4598">
              <w:rPr>
                <w:rFonts w:ascii="Palatino Linotype" w:hAnsi="Palatino Linotype" w:cs="Arial"/>
                <w:b/>
                <w:color w:val="000000"/>
                <w:sz w:val="20"/>
              </w:rPr>
              <w:t>Sujetos Obligados</w:t>
            </w:r>
            <w:r w:rsidRPr="001C4598">
              <w:rPr>
                <w:rFonts w:ascii="Palatino Linotype" w:hAnsi="Palatino Linotype" w:cs="Arial"/>
                <w:color w:val="000000"/>
                <w:sz w:val="20"/>
              </w:rPr>
              <w:t xml:space="preserve">, por lo que deberán fundar y motivar debidamente la clasificación. </w:t>
            </w:r>
          </w:p>
          <w:p w:rsidR="005B3584" w:rsidRPr="001C4598" w:rsidRDefault="005B3584" w:rsidP="005B358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 xml:space="preserve">De lo anterior, se desprende que para una correcta </w:t>
            </w:r>
            <w:r w:rsidRPr="001C4598">
              <w:rPr>
                <w:rFonts w:ascii="Palatino Linotype" w:hAnsi="Palatino Linotype" w:cs="Arial"/>
                <w:b/>
                <w:color w:val="000000"/>
                <w:sz w:val="20"/>
              </w:rPr>
              <w:t>clasificación total o parcial</w:t>
            </w:r>
            <w:r w:rsidRPr="001C4598">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B3584" w:rsidRPr="001C4598" w:rsidRDefault="005B3584" w:rsidP="005B358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5B3584" w:rsidRPr="001C4598" w:rsidRDefault="005B3584" w:rsidP="005B358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rsidR="005B3584" w:rsidRPr="001C4598" w:rsidRDefault="005B3584" w:rsidP="005B358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 xml:space="preserve">Ahora bien, </w:t>
            </w:r>
            <w:r w:rsidRPr="001C4598">
              <w:rPr>
                <w:rFonts w:ascii="Palatino Linotype" w:hAnsi="Palatino Linotype" w:cs="Arial"/>
                <w:b/>
                <w:color w:val="000000"/>
                <w:sz w:val="20"/>
                <w:u w:val="single"/>
              </w:rPr>
              <w:t>para cada caso además de fundar y motivar</w:t>
            </w:r>
            <w:r w:rsidRPr="001C4598">
              <w:rPr>
                <w:rFonts w:ascii="Palatino Linotype" w:hAnsi="Palatino Linotype" w:cs="Arial"/>
                <w:color w:val="000000"/>
                <w:sz w:val="20"/>
              </w:rPr>
              <w:t xml:space="preserve">, se debe identificar con claridad que datos contenidos en las documentales que son susceptibles de suprimirse, por ejemplo; </w:t>
            </w:r>
            <w:r w:rsidRPr="001C4598">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B3584" w:rsidRPr="001C4598" w:rsidTr="008D02E5">
        <w:tc>
          <w:tcPr>
            <w:cnfStyle w:val="001000000000" w:firstRow="0" w:lastRow="0" w:firstColumn="1" w:lastColumn="0" w:oddVBand="0" w:evenVBand="0" w:oddHBand="0" w:evenHBand="0" w:firstRowFirstColumn="0" w:firstRowLastColumn="0" w:lastRowFirstColumn="0" w:lastRowLastColumn="0"/>
            <w:tcW w:w="2689" w:type="dxa"/>
          </w:tcPr>
          <w:p w:rsidR="005B3584" w:rsidRPr="001C4598" w:rsidRDefault="005B3584" w:rsidP="005B3584">
            <w:pPr>
              <w:tabs>
                <w:tab w:val="left" w:pos="284"/>
              </w:tabs>
              <w:spacing w:line="360" w:lineRule="auto"/>
              <w:ind w:right="49"/>
              <w:jc w:val="both"/>
              <w:rPr>
                <w:rFonts w:ascii="Palatino Linotype" w:hAnsi="Palatino Linotype" w:cs="Arial"/>
                <w:bCs w:val="0"/>
                <w:sz w:val="20"/>
              </w:rPr>
            </w:pPr>
            <w:r w:rsidRPr="001C4598">
              <w:rPr>
                <w:rFonts w:ascii="Palatino Linotype" w:eastAsia="MS Gothic" w:hAnsi="Palatino Linotype" w:cs="Times New Roman"/>
                <w:b w:val="0"/>
                <w:sz w:val="20"/>
              </w:rPr>
              <w:lastRenderedPageBreak/>
              <w:t>e</w:t>
            </w:r>
            <w:r w:rsidRPr="001C4598">
              <w:rPr>
                <w:rFonts w:ascii="Palatino Linotype" w:eastAsia="MS Gothic" w:hAnsi="Palatino Linotype" w:cs="Times New Roman"/>
                <w:bCs w:val="0"/>
                <w:sz w:val="20"/>
              </w:rPr>
              <w:t xml:space="preserve">) Condiciones especiales de la clasificación de la información como confidencial. </w:t>
            </w:r>
          </w:p>
        </w:tc>
        <w:tc>
          <w:tcPr>
            <w:tcW w:w="6990" w:type="dxa"/>
            <w:hideMark/>
          </w:tcPr>
          <w:p w:rsidR="005B3584" w:rsidRPr="001C4598" w:rsidRDefault="005B3584" w:rsidP="005B358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5B3584" w:rsidRPr="001C4598" w:rsidRDefault="005B3584" w:rsidP="005B358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C4598">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5B3584" w:rsidRPr="001C4598" w:rsidRDefault="005B3584" w:rsidP="005B3584">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1C4598">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B3584" w:rsidRPr="001C4598" w:rsidRDefault="005B3584" w:rsidP="005B3584">
      <w:pPr>
        <w:pStyle w:val="Prrafodelista"/>
        <w:tabs>
          <w:tab w:val="left" w:pos="284"/>
        </w:tabs>
        <w:spacing w:line="360" w:lineRule="auto"/>
        <w:ind w:left="0"/>
        <w:rPr>
          <w:rFonts w:ascii="Palatino Linotype" w:hAnsi="Palatino Linotype" w:cs="Arial"/>
          <w:color w:val="000000"/>
        </w:rPr>
      </w:pPr>
    </w:p>
    <w:p w:rsidR="005B3584" w:rsidRPr="001C4598" w:rsidRDefault="005B3584" w:rsidP="00763A05">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1C4598">
        <w:rPr>
          <w:rFonts w:ascii="Palatino Linotype" w:hAnsi="Palatino Linotype" w:cs="Arial"/>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5B3584" w:rsidRPr="001C4598" w:rsidRDefault="005B3584" w:rsidP="005B3584">
      <w:pPr>
        <w:pStyle w:val="Prrafodelista"/>
        <w:tabs>
          <w:tab w:val="left" w:pos="284"/>
        </w:tabs>
        <w:spacing w:line="360" w:lineRule="auto"/>
        <w:ind w:left="0"/>
        <w:jc w:val="both"/>
        <w:rPr>
          <w:rFonts w:ascii="Palatino Linotype" w:hAnsi="Palatino Linotype" w:cs="Arial"/>
          <w:color w:val="000000"/>
        </w:rPr>
      </w:pPr>
    </w:p>
    <w:p w:rsidR="005B3584" w:rsidRPr="001C4598" w:rsidRDefault="005B3584" w:rsidP="00763A05">
      <w:pPr>
        <w:pStyle w:val="Prrafodelista"/>
        <w:numPr>
          <w:ilvl w:val="0"/>
          <w:numId w:val="1"/>
        </w:numPr>
        <w:tabs>
          <w:tab w:val="left" w:pos="284"/>
        </w:tabs>
        <w:spacing w:line="360" w:lineRule="auto"/>
        <w:ind w:left="0" w:firstLine="0"/>
        <w:jc w:val="both"/>
        <w:rPr>
          <w:rFonts w:ascii="Palatino Linotype" w:hAnsi="Palatino Linotype" w:cs="Arial"/>
          <w:color w:val="000000" w:themeColor="text1"/>
          <w:lang w:eastAsia="es-MX"/>
        </w:rPr>
      </w:pPr>
      <w:r w:rsidRPr="001C4598">
        <w:rPr>
          <w:rFonts w:ascii="Palatino Linotype" w:hAnsi="Palatino Linotype" w:cs="Arial"/>
          <w:color w:val="000000" w:themeColor="text1"/>
          <w:lang w:eastAsia="es-MX"/>
        </w:rPr>
        <w:t xml:space="preserve">Por lo anteriormente expuesto y fundado, este </w:t>
      </w:r>
      <w:r w:rsidRPr="001C4598">
        <w:rPr>
          <w:rFonts w:ascii="Palatino Linotype" w:hAnsi="Palatino Linotype" w:cs="Arial"/>
          <w:b/>
          <w:bCs/>
          <w:color w:val="000000" w:themeColor="text1"/>
          <w:lang w:eastAsia="es-MX"/>
        </w:rPr>
        <w:t>ÓRGANO GARANTE</w:t>
      </w:r>
      <w:r w:rsidRPr="001C4598">
        <w:rPr>
          <w:rFonts w:ascii="Palatino Linotype" w:hAnsi="Palatino Linotype" w:cs="Arial"/>
          <w:color w:val="000000" w:themeColor="text1"/>
          <w:lang w:eastAsia="es-MX"/>
        </w:rPr>
        <w:t xml:space="preserve"> emite los siguientes:</w:t>
      </w:r>
    </w:p>
    <w:p w:rsidR="005B3584" w:rsidRPr="001C4598" w:rsidRDefault="005B3584" w:rsidP="005B3584">
      <w:pPr>
        <w:spacing w:line="360" w:lineRule="auto"/>
        <w:contextualSpacing/>
        <w:jc w:val="both"/>
        <w:rPr>
          <w:rFonts w:ascii="Palatino Linotype" w:hAnsi="Palatino Linotype"/>
          <w:color w:val="000000" w:themeColor="text1"/>
        </w:rPr>
      </w:pPr>
    </w:p>
    <w:p w:rsidR="009F09BC" w:rsidRPr="001C4598" w:rsidRDefault="009F09BC" w:rsidP="005B3584">
      <w:pPr>
        <w:pStyle w:val="Ttulo1"/>
        <w:spacing w:before="0" w:line="360" w:lineRule="auto"/>
        <w:jc w:val="center"/>
        <w:rPr>
          <w:rFonts w:ascii="Palatino Linotype" w:eastAsia="Calibri" w:hAnsi="Palatino Linotype"/>
          <w:b/>
          <w:color w:val="000000" w:themeColor="text1"/>
          <w:sz w:val="24"/>
          <w:szCs w:val="24"/>
          <w:lang w:val="es-ES"/>
        </w:rPr>
      </w:pPr>
      <w:bookmarkStart w:id="150" w:name="_Toc504500693"/>
      <w:bookmarkStart w:id="151" w:name="_Toc534742545"/>
      <w:bookmarkStart w:id="152" w:name="_Toc2248738"/>
      <w:bookmarkStart w:id="153" w:name="_Toc34819440"/>
      <w:bookmarkStart w:id="154" w:name="_Toc51259595"/>
      <w:bookmarkStart w:id="155" w:name="_Toc83128595"/>
      <w:r w:rsidRPr="001C4598">
        <w:rPr>
          <w:rFonts w:ascii="Palatino Linotype" w:eastAsia="Calibri" w:hAnsi="Palatino Linotype"/>
          <w:b/>
          <w:color w:val="000000" w:themeColor="text1"/>
          <w:sz w:val="24"/>
          <w:szCs w:val="24"/>
          <w:lang w:val="es-ES"/>
        </w:rPr>
        <w:t>R E S O L U T I V O S</w:t>
      </w:r>
      <w:bookmarkEnd w:id="150"/>
      <w:bookmarkEnd w:id="151"/>
      <w:bookmarkEnd w:id="152"/>
      <w:bookmarkEnd w:id="153"/>
      <w:bookmarkEnd w:id="154"/>
      <w:bookmarkEnd w:id="155"/>
    </w:p>
    <w:p w:rsidR="00CE7B83" w:rsidRPr="001C4598" w:rsidRDefault="00CE7B83" w:rsidP="005B3584">
      <w:pPr>
        <w:spacing w:line="360" w:lineRule="auto"/>
        <w:jc w:val="both"/>
        <w:rPr>
          <w:rFonts w:ascii="Palatino Linotype" w:hAnsi="Palatino Linotype"/>
          <w:color w:val="000000" w:themeColor="text1"/>
          <w:lang w:val="es-ES"/>
        </w:rPr>
      </w:pPr>
    </w:p>
    <w:p w:rsidR="005B3584" w:rsidRPr="001C4598" w:rsidRDefault="005B3584" w:rsidP="005B3584">
      <w:pPr>
        <w:spacing w:line="360" w:lineRule="auto"/>
        <w:jc w:val="both"/>
        <w:rPr>
          <w:rFonts w:ascii="Palatino Linotype" w:hAnsi="Palatino Linotype" w:cs="Arial"/>
          <w:bCs/>
        </w:rPr>
      </w:pPr>
      <w:r w:rsidRPr="001C4598">
        <w:rPr>
          <w:rFonts w:ascii="Palatino Linotype" w:hAnsi="Palatino Linotype" w:cs="Arial"/>
          <w:b/>
          <w:bCs/>
        </w:rPr>
        <w:t>PRIMERO</w:t>
      </w:r>
      <w:r w:rsidRPr="001C4598">
        <w:rPr>
          <w:rFonts w:ascii="Palatino Linotype" w:hAnsi="Palatino Linotype" w:cs="Arial"/>
        </w:rPr>
        <w:t>. Resultan parcialmente fundadas las</w:t>
      </w:r>
      <w:r w:rsidRPr="001C4598">
        <w:rPr>
          <w:rFonts w:ascii="Palatino Linotype" w:hAnsi="Palatino Linotype" w:cs="Arial"/>
          <w:b/>
        </w:rPr>
        <w:t xml:space="preserve"> </w:t>
      </w:r>
      <w:r w:rsidRPr="001C4598">
        <w:rPr>
          <w:rFonts w:ascii="Palatino Linotype" w:hAnsi="Palatino Linotype" w:cs="Arial"/>
          <w:lang w:val="es-ES"/>
        </w:rPr>
        <w:t xml:space="preserve">razones o motivos de inconformidad hechos valer </w:t>
      </w:r>
      <w:r w:rsidRPr="001C4598">
        <w:rPr>
          <w:rFonts w:ascii="Palatino Linotype" w:eastAsia="Calibri" w:hAnsi="Palatino Linotype" w:cs="Arial"/>
          <w:lang w:val="es-ES"/>
        </w:rPr>
        <w:t xml:space="preserve">en el Recurso de Revisión </w:t>
      </w:r>
      <w:r w:rsidRPr="001C4598">
        <w:rPr>
          <w:rFonts w:ascii="Palatino Linotype" w:hAnsi="Palatino Linotype" w:cs="Arial"/>
          <w:b/>
          <w:bCs/>
        </w:rPr>
        <w:t>07683/INFOEM/IP/RR/2023</w:t>
      </w:r>
      <w:r w:rsidRPr="001C4598">
        <w:rPr>
          <w:rFonts w:ascii="Palatino Linotype" w:hAnsi="Palatino Linotype" w:cs="Arial"/>
          <w:bCs/>
        </w:rPr>
        <w:t xml:space="preserve">, en términos de los </w:t>
      </w:r>
      <w:r w:rsidR="009F3B7B" w:rsidRPr="001C4598">
        <w:rPr>
          <w:rFonts w:ascii="Palatino Linotype" w:hAnsi="Palatino Linotype" w:cs="Arial"/>
          <w:b/>
          <w:bCs/>
        </w:rPr>
        <w:t>c</w:t>
      </w:r>
      <w:r w:rsidRPr="001C4598">
        <w:rPr>
          <w:rFonts w:ascii="Palatino Linotype" w:hAnsi="Palatino Linotype" w:cs="Arial"/>
          <w:b/>
          <w:bCs/>
        </w:rPr>
        <w:t>onsiderandos</w:t>
      </w:r>
      <w:r w:rsidRPr="001C4598">
        <w:rPr>
          <w:rFonts w:ascii="Palatino Linotype" w:hAnsi="Palatino Linotype" w:cs="Arial"/>
          <w:bCs/>
        </w:rPr>
        <w:t xml:space="preserve"> </w:t>
      </w:r>
      <w:r w:rsidR="009F3B7B" w:rsidRPr="001C4598">
        <w:rPr>
          <w:rFonts w:ascii="Palatino Linotype" w:hAnsi="Palatino Linotype" w:cs="Arial"/>
          <w:b/>
          <w:bCs/>
        </w:rPr>
        <w:t>CUARTO</w:t>
      </w:r>
      <w:r w:rsidRPr="001C4598">
        <w:rPr>
          <w:rFonts w:ascii="Palatino Linotype" w:hAnsi="Palatino Linotype" w:cs="Arial"/>
          <w:b/>
          <w:bCs/>
        </w:rPr>
        <w:t xml:space="preserve"> </w:t>
      </w:r>
      <w:r w:rsidRPr="001C4598">
        <w:rPr>
          <w:rFonts w:ascii="Palatino Linotype" w:hAnsi="Palatino Linotype" w:cs="Arial"/>
          <w:bCs/>
        </w:rPr>
        <w:t>y</w:t>
      </w:r>
      <w:r w:rsidRPr="001C4598">
        <w:rPr>
          <w:rFonts w:ascii="Palatino Linotype" w:hAnsi="Palatino Linotype" w:cs="Arial"/>
          <w:b/>
          <w:bCs/>
        </w:rPr>
        <w:t xml:space="preserve"> </w:t>
      </w:r>
      <w:r w:rsidR="009F3B7B" w:rsidRPr="001C4598">
        <w:rPr>
          <w:rFonts w:ascii="Palatino Linotype" w:hAnsi="Palatino Linotype" w:cs="Arial"/>
          <w:b/>
          <w:bCs/>
        </w:rPr>
        <w:t>QUINTO</w:t>
      </w:r>
      <w:r w:rsidRPr="001C4598">
        <w:rPr>
          <w:rFonts w:ascii="Palatino Linotype" w:hAnsi="Palatino Linotype" w:cs="Arial"/>
          <w:bCs/>
        </w:rPr>
        <w:t xml:space="preserve"> de la presente resolución.</w:t>
      </w:r>
    </w:p>
    <w:p w:rsidR="005B3584" w:rsidRPr="001C4598" w:rsidRDefault="005B3584" w:rsidP="005B3584">
      <w:pPr>
        <w:spacing w:line="360" w:lineRule="auto"/>
        <w:jc w:val="both"/>
        <w:rPr>
          <w:rFonts w:ascii="Palatino Linotype" w:hAnsi="Palatino Linotype" w:cs="Arial"/>
          <w:bCs/>
        </w:rPr>
      </w:pPr>
    </w:p>
    <w:p w:rsidR="005B3584" w:rsidRPr="001C4598" w:rsidRDefault="005B3584" w:rsidP="005B3584">
      <w:pPr>
        <w:spacing w:line="360" w:lineRule="auto"/>
        <w:jc w:val="both"/>
        <w:rPr>
          <w:rFonts w:ascii="Palatino Linotype" w:eastAsia="MS Mincho" w:hAnsi="Palatino Linotype" w:cs="Arial"/>
          <w:color w:val="000000" w:themeColor="text1"/>
        </w:rPr>
      </w:pPr>
      <w:r w:rsidRPr="001C4598">
        <w:rPr>
          <w:rFonts w:ascii="Palatino Linotype" w:hAnsi="Palatino Linotype"/>
          <w:b/>
        </w:rPr>
        <w:t>SEGUNDO.</w:t>
      </w:r>
      <w:r w:rsidRPr="001C4598">
        <w:rPr>
          <w:rStyle w:val="Ttulo2Car"/>
          <w:rFonts w:ascii="Palatino Linotype" w:hAnsi="Palatino Linotype"/>
          <w:sz w:val="24"/>
          <w:szCs w:val="24"/>
        </w:rPr>
        <w:t xml:space="preserve"> </w:t>
      </w:r>
      <w:r w:rsidRPr="001C4598">
        <w:rPr>
          <w:rFonts w:ascii="Palatino Linotype" w:eastAsia="MS Mincho" w:hAnsi="Palatino Linotype" w:cs="Times New Roman"/>
          <w:color w:val="000000" w:themeColor="text1"/>
        </w:rPr>
        <w:t xml:space="preserve">Se </w:t>
      </w:r>
      <w:r w:rsidRPr="001C4598">
        <w:rPr>
          <w:rFonts w:ascii="Palatino Linotype" w:eastAsia="MS Mincho" w:hAnsi="Palatino Linotype" w:cs="Times New Roman"/>
          <w:b/>
          <w:color w:val="000000" w:themeColor="text1"/>
        </w:rPr>
        <w:t xml:space="preserve">REVOCA </w:t>
      </w:r>
      <w:r w:rsidRPr="001C4598">
        <w:rPr>
          <w:rFonts w:ascii="Palatino Linotype" w:eastAsia="MS Mincho" w:hAnsi="Palatino Linotype" w:cs="Times New Roman"/>
          <w:color w:val="000000" w:themeColor="text1"/>
        </w:rPr>
        <w:t xml:space="preserve">la respuesta emitida por el </w:t>
      </w:r>
      <w:r w:rsidRPr="001C4598">
        <w:rPr>
          <w:rFonts w:ascii="Palatino Linotype" w:hAnsi="Palatino Linotype"/>
          <w:b/>
          <w:bCs/>
          <w:color w:val="000000"/>
        </w:rPr>
        <w:t>Ayuntamiento de Villa Guerrero</w:t>
      </w:r>
      <w:r w:rsidRPr="001C4598">
        <w:rPr>
          <w:rFonts w:ascii="Palatino Linotype" w:eastAsia="MS Mincho" w:hAnsi="Palatino Linotype" w:cs="Times New Roman"/>
          <w:b/>
          <w:color w:val="000000" w:themeColor="text1"/>
        </w:rPr>
        <w:t xml:space="preserve"> </w:t>
      </w:r>
      <w:r w:rsidRPr="001C4598">
        <w:rPr>
          <w:rFonts w:ascii="Palatino Linotype" w:eastAsia="MS Mincho" w:hAnsi="Palatino Linotype" w:cs="Times New Roman"/>
          <w:color w:val="000000" w:themeColor="text1"/>
        </w:rPr>
        <w:t xml:space="preserve">y se </w:t>
      </w:r>
      <w:r w:rsidRPr="001C4598">
        <w:rPr>
          <w:rFonts w:ascii="Palatino Linotype" w:eastAsia="MS Mincho" w:hAnsi="Palatino Linotype" w:cs="Times New Roman"/>
          <w:b/>
          <w:color w:val="000000" w:themeColor="text1"/>
        </w:rPr>
        <w:t>ORDENA</w:t>
      </w:r>
      <w:r w:rsidRPr="001C4598">
        <w:rPr>
          <w:rFonts w:ascii="Palatino Linotype" w:eastAsia="MS Mincho" w:hAnsi="Palatino Linotype" w:cs="Times New Roman"/>
          <w:color w:val="000000" w:themeColor="text1"/>
        </w:rPr>
        <w:t xml:space="preserve"> entregar vía Sistema de Acceso a la Información Mexiquense </w:t>
      </w:r>
      <w:r w:rsidRPr="001C4598">
        <w:rPr>
          <w:rFonts w:ascii="Palatino Linotype" w:eastAsia="MS Mincho" w:hAnsi="Palatino Linotype" w:cs="Times New Roman"/>
          <w:b/>
          <w:color w:val="000000" w:themeColor="text1"/>
        </w:rPr>
        <w:t>(SAIMEX)</w:t>
      </w:r>
      <w:r w:rsidRPr="001C4598">
        <w:rPr>
          <w:rFonts w:ascii="Palatino Linotype" w:eastAsia="MS Mincho" w:hAnsi="Palatino Linotype" w:cs="Times New Roman"/>
          <w:color w:val="000000" w:themeColor="text1"/>
        </w:rPr>
        <w:t>, la siguiente información, de ser el caso en versión pública:</w:t>
      </w:r>
    </w:p>
    <w:p w:rsidR="005B3584" w:rsidRPr="001C4598" w:rsidRDefault="005B3584" w:rsidP="005B3584">
      <w:pPr>
        <w:spacing w:line="360" w:lineRule="auto"/>
        <w:jc w:val="both"/>
        <w:rPr>
          <w:rFonts w:ascii="Palatino Linotype" w:eastAsia="MS Mincho" w:hAnsi="Palatino Linotype" w:cs="Arial"/>
          <w:color w:val="000000" w:themeColor="text1"/>
        </w:rPr>
      </w:pPr>
    </w:p>
    <w:p w:rsidR="005B3584" w:rsidRPr="001C4598" w:rsidRDefault="00103114" w:rsidP="00763A05">
      <w:pPr>
        <w:numPr>
          <w:ilvl w:val="0"/>
          <w:numId w:val="5"/>
        </w:numPr>
        <w:spacing w:line="360" w:lineRule="auto"/>
        <w:contextualSpacing/>
        <w:jc w:val="both"/>
        <w:rPr>
          <w:rFonts w:ascii="Palatino Linotype" w:hAnsi="Palatino Linotype"/>
          <w:color w:val="000000" w:themeColor="text1"/>
        </w:rPr>
      </w:pPr>
      <w:r w:rsidRPr="001C4598">
        <w:rPr>
          <w:rFonts w:ascii="Palatino Linotype" w:hAnsi="Palatino Linotype"/>
          <w:b/>
          <w:color w:val="000000" w:themeColor="text1"/>
        </w:rPr>
        <w:t>Lista</w:t>
      </w:r>
      <w:r w:rsidR="00B47AB1" w:rsidRPr="001C4598">
        <w:rPr>
          <w:rFonts w:ascii="Palatino Linotype" w:hAnsi="Palatino Linotype"/>
          <w:b/>
          <w:color w:val="000000" w:themeColor="text1"/>
        </w:rPr>
        <w:t>s</w:t>
      </w:r>
      <w:r w:rsidRPr="001C4598">
        <w:rPr>
          <w:rFonts w:ascii="Palatino Linotype" w:hAnsi="Palatino Linotype"/>
          <w:b/>
          <w:color w:val="000000" w:themeColor="text1"/>
        </w:rPr>
        <w:t xml:space="preserve"> de beneficiarios del Programa "AL 100 POR T</w:t>
      </w:r>
      <w:r w:rsidR="00C04844" w:rsidRPr="001C4598">
        <w:rPr>
          <w:rFonts w:ascii="Palatino Linotype" w:hAnsi="Palatino Linotype"/>
          <w:b/>
          <w:color w:val="000000" w:themeColor="text1"/>
        </w:rPr>
        <w:t>U CASA", correspondientes a la P</w:t>
      </w:r>
      <w:r w:rsidRPr="001C4598">
        <w:rPr>
          <w:rFonts w:ascii="Palatino Linotype" w:hAnsi="Palatino Linotype"/>
          <w:b/>
          <w:color w:val="000000" w:themeColor="text1"/>
        </w:rPr>
        <w:t xml:space="preserve">rimera </w:t>
      </w:r>
      <w:r w:rsidR="00C04844" w:rsidRPr="001C4598">
        <w:rPr>
          <w:rFonts w:ascii="Palatino Linotype" w:hAnsi="Palatino Linotype"/>
          <w:b/>
          <w:color w:val="000000" w:themeColor="text1"/>
        </w:rPr>
        <w:t>E</w:t>
      </w:r>
      <w:r w:rsidRPr="001C4598">
        <w:rPr>
          <w:rFonts w:ascii="Palatino Linotype" w:hAnsi="Palatino Linotype"/>
          <w:b/>
          <w:color w:val="000000" w:themeColor="text1"/>
        </w:rPr>
        <w:t xml:space="preserve">tapa de día 21 de agosto de 2023 y </w:t>
      </w:r>
      <w:r w:rsidR="00C04844" w:rsidRPr="001C4598">
        <w:rPr>
          <w:rFonts w:ascii="Palatino Linotype" w:hAnsi="Palatino Linotype"/>
          <w:b/>
          <w:color w:val="000000" w:themeColor="text1"/>
        </w:rPr>
        <w:t>a</w:t>
      </w:r>
      <w:r w:rsidRPr="001C4598">
        <w:rPr>
          <w:rFonts w:ascii="Palatino Linotype" w:hAnsi="Palatino Linotype"/>
          <w:b/>
          <w:color w:val="000000" w:themeColor="text1"/>
        </w:rPr>
        <w:t xml:space="preserve"> la </w:t>
      </w:r>
      <w:r w:rsidR="00C04844" w:rsidRPr="001C4598">
        <w:rPr>
          <w:rFonts w:ascii="Palatino Linotype" w:hAnsi="Palatino Linotype"/>
          <w:b/>
          <w:color w:val="000000" w:themeColor="text1"/>
        </w:rPr>
        <w:t>S</w:t>
      </w:r>
      <w:r w:rsidRPr="001C4598">
        <w:rPr>
          <w:rFonts w:ascii="Palatino Linotype" w:hAnsi="Palatino Linotype"/>
          <w:b/>
          <w:color w:val="000000" w:themeColor="text1"/>
        </w:rPr>
        <w:t xml:space="preserve">egunda </w:t>
      </w:r>
      <w:r w:rsidR="00C04844" w:rsidRPr="001C4598">
        <w:rPr>
          <w:rFonts w:ascii="Palatino Linotype" w:hAnsi="Palatino Linotype"/>
          <w:b/>
          <w:color w:val="000000" w:themeColor="text1"/>
        </w:rPr>
        <w:t>E</w:t>
      </w:r>
      <w:r w:rsidRPr="001C4598">
        <w:rPr>
          <w:rFonts w:ascii="Palatino Linotype" w:hAnsi="Palatino Linotype"/>
          <w:b/>
          <w:color w:val="000000" w:themeColor="text1"/>
        </w:rPr>
        <w:t xml:space="preserve">tapa </w:t>
      </w:r>
      <w:r w:rsidR="00C04844" w:rsidRPr="001C4598">
        <w:rPr>
          <w:rFonts w:ascii="Palatino Linotype" w:hAnsi="Palatino Linotype"/>
          <w:b/>
          <w:color w:val="000000" w:themeColor="text1"/>
        </w:rPr>
        <w:t>de día</w:t>
      </w:r>
      <w:r w:rsidRPr="001C4598">
        <w:rPr>
          <w:rFonts w:ascii="Palatino Linotype" w:hAnsi="Palatino Linotype"/>
          <w:b/>
          <w:color w:val="000000" w:themeColor="text1"/>
        </w:rPr>
        <w:t xml:space="preserve"> 22 de septiembre de 202</w:t>
      </w:r>
      <w:r w:rsidR="00C04844" w:rsidRPr="001C4598">
        <w:rPr>
          <w:rFonts w:ascii="Palatino Linotype" w:hAnsi="Palatino Linotype"/>
          <w:b/>
          <w:color w:val="000000" w:themeColor="text1"/>
        </w:rPr>
        <w:t>3</w:t>
      </w:r>
      <w:r w:rsidR="005B3584" w:rsidRPr="001C4598">
        <w:rPr>
          <w:rFonts w:ascii="Palatino Linotype" w:hAnsi="Palatino Linotype"/>
          <w:b/>
          <w:color w:val="000000" w:themeColor="text1"/>
        </w:rPr>
        <w:t>.</w:t>
      </w:r>
    </w:p>
    <w:p w:rsidR="005B3584" w:rsidRPr="001C4598" w:rsidRDefault="005B3584" w:rsidP="005B3584">
      <w:pPr>
        <w:spacing w:line="360" w:lineRule="auto"/>
        <w:jc w:val="both"/>
        <w:rPr>
          <w:rFonts w:ascii="Palatino Linotype" w:eastAsia="Calibri" w:hAnsi="Palatino Linotype" w:cs="Arial"/>
          <w:lang w:val="es-ES"/>
        </w:rPr>
      </w:pPr>
    </w:p>
    <w:p w:rsidR="005B3584" w:rsidRPr="001C4598" w:rsidRDefault="005B3584" w:rsidP="005B3584">
      <w:pPr>
        <w:spacing w:line="360" w:lineRule="auto"/>
        <w:jc w:val="both"/>
        <w:rPr>
          <w:rFonts w:ascii="Palatino Linotype" w:eastAsia="Calibri" w:hAnsi="Palatino Linotype" w:cs="Arial"/>
          <w:b/>
        </w:rPr>
      </w:pPr>
      <w:r w:rsidRPr="001C459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1C4598">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1C4598">
        <w:rPr>
          <w:rFonts w:ascii="Palatino Linotype" w:eastAsia="Calibri" w:hAnsi="Palatino Linotype" w:cs="Arial"/>
          <w:b/>
        </w:rPr>
        <w:t>EL RECURRENTE.</w:t>
      </w:r>
    </w:p>
    <w:p w:rsidR="005B3584" w:rsidRPr="001C4598" w:rsidRDefault="005B3584" w:rsidP="005B3584">
      <w:pPr>
        <w:spacing w:line="360" w:lineRule="auto"/>
        <w:jc w:val="both"/>
        <w:rPr>
          <w:rFonts w:ascii="Palatino Linotype" w:eastAsia="Calibri" w:hAnsi="Palatino Linotype" w:cs="Arial"/>
          <w:b/>
        </w:rPr>
      </w:pPr>
    </w:p>
    <w:p w:rsidR="005B3584" w:rsidRPr="001C4598" w:rsidRDefault="005B3584" w:rsidP="005B3584">
      <w:pPr>
        <w:autoSpaceDE w:val="0"/>
        <w:autoSpaceDN w:val="0"/>
        <w:adjustRightInd w:val="0"/>
        <w:spacing w:line="360" w:lineRule="auto"/>
        <w:ind w:right="51"/>
        <w:jc w:val="both"/>
        <w:rPr>
          <w:rFonts w:ascii="Palatino Linotype" w:hAnsi="Palatino Linotype"/>
          <w:color w:val="222222"/>
          <w:shd w:val="clear" w:color="auto" w:fill="FFFFFF"/>
        </w:rPr>
      </w:pPr>
      <w:r w:rsidRPr="001C4598">
        <w:rPr>
          <w:rFonts w:ascii="Palatino Linotype" w:eastAsia="Palatino Linotype" w:hAnsi="Palatino Linotype" w:cs="Palatino Linotype"/>
          <w:b/>
        </w:rPr>
        <w:t xml:space="preserve">TERCERO. </w:t>
      </w:r>
      <w:r w:rsidR="00B47AB1" w:rsidRPr="001C4598">
        <w:rPr>
          <w:rFonts w:ascii="Palatino Linotype" w:hAnsi="Palatino Linotype"/>
          <w:b/>
        </w:rPr>
        <w:t xml:space="preserve">Notifíquese </w:t>
      </w:r>
      <w:r w:rsidR="00B47AB1" w:rsidRPr="001C4598">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00B47AB1" w:rsidRPr="001C4598">
        <w:rPr>
          <w:rFonts w:ascii="Palatino Linotype" w:hAnsi="Palatino Linotype"/>
          <w:b/>
        </w:rPr>
        <w:t>dé cumplimiento a lo ordenado dentro del plazo de diez días hábiles,</w:t>
      </w:r>
      <w:r w:rsidR="00B47AB1" w:rsidRPr="001C4598">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B3584" w:rsidRPr="001C4598" w:rsidRDefault="005B3584" w:rsidP="005B3584">
      <w:pPr>
        <w:autoSpaceDE w:val="0"/>
        <w:autoSpaceDN w:val="0"/>
        <w:adjustRightInd w:val="0"/>
        <w:spacing w:line="360" w:lineRule="auto"/>
        <w:ind w:right="49"/>
        <w:jc w:val="both"/>
        <w:rPr>
          <w:rFonts w:ascii="Palatino Linotype" w:hAnsi="Palatino Linotype"/>
          <w:color w:val="222222"/>
          <w:shd w:val="clear" w:color="auto" w:fill="FFFFFF"/>
        </w:rPr>
      </w:pPr>
    </w:p>
    <w:p w:rsidR="005B3584" w:rsidRPr="001C4598" w:rsidRDefault="005B3584" w:rsidP="005B3584">
      <w:pPr>
        <w:spacing w:line="360" w:lineRule="auto"/>
        <w:jc w:val="both"/>
        <w:rPr>
          <w:rFonts w:ascii="Palatino Linotype" w:eastAsia="Calibri" w:hAnsi="Palatino Linotype" w:cs="Arial"/>
          <w:bCs/>
        </w:rPr>
      </w:pPr>
      <w:r w:rsidRPr="001C4598">
        <w:rPr>
          <w:rFonts w:ascii="Palatino Linotype" w:hAnsi="Palatino Linotype" w:cs="Arial"/>
          <w:b/>
        </w:rPr>
        <w:t xml:space="preserve">CUARTO. </w:t>
      </w:r>
      <w:r w:rsidRPr="001C459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B3584" w:rsidRPr="001C4598" w:rsidRDefault="005B3584" w:rsidP="005B3584">
      <w:pPr>
        <w:spacing w:line="360" w:lineRule="auto"/>
        <w:jc w:val="both"/>
        <w:rPr>
          <w:rFonts w:ascii="Palatino Linotype" w:eastAsia="Calibri" w:hAnsi="Palatino Linotype" w:cs="Arial"/>
          <w:bCs/>
        </w:rPr>
      </w:pPr>
    </w:p>
    <w:p w:rsidR="005B3584" w:rsidRPr="001C4598" w:rsidRDefault="005B3584" w:rsidP="005B3584">
      <w:pPr>
        <w:autoSpaceDE w:val="0"/>
        <w:autoSpaceDN w:val="0"/>
        <w:adjustRightInd w:val="0"/>
        <w:spacing w:line="360" w:lineRule="auto"/>
        <w:ind w:right="49"/>
        <w:jc w:val="both"/>
        <w:rPr>
          <w:rFonts w:ascii="Palatino Linotype" w:hAnsi="Palatino Linotype"/>
        </w:rPr>
      </w:pPr>
      <w:r w:rsidRPr="001C4598">
        <w:rPr>
          <w:rFonts w:ascii="Palatino Linotype" w:hAnsi="Palatino Linotype" w:cs="Arial"/>
          <w:b/>
        </w:rPr>
        <w:t xml:space="preserve">QUINTO. </w:t>
      </w:r>
      <w:r w:rsidRPr="001C4598">
        <w:rPr>
          <w:rFonts w:ascii="Palatino Linotype" w:hAnsi="Palatino Linotype"/>
          <w:b/>
          <w:bCs/>
          <w:color w:val="222222"/>
        </w:rPr>
        <w:t xml:space="preserve">Notifíquese </w:t>
      </w:r>
      <w:r w:rsidRPr="001C4598">
        <w:rPr>
          <w:rFonts w:ascii="Palatino Linotype" w:hAnsi="Palatino Linotype"/>
          <w:bCs/>
          <w:color w:val="222222"/>
        </w:rPr>
        <w:t>a</w:t>
      </w:r>
      <w:r w:rsidRPr="001C4598">
        <w:rPr>
          <w:rFonts w:ascii="Palatino Linotype" w:hAnsi="Palatino Linotype"/>
        </w:rPr>
        <w:t>l</w:t>
      </w:r>
      <w:r w:rsidRPr="001C4598">
        <w:rPr>
          <w:rFonts w:ascii="Palatino Linotype" w:eastAsia="Calibri" w:hAnsi="Palatino Linotype" w:cs="Arial"/>
          <w:b/>
        </w:rPr>
        <w:t xml:space="preserve"> RECURRENTE</w:t>
      </w:r>
      <w:r w:rsidRPr="001C4598">
        <w:rPr>
          <w:rFonts w:ascii="Palatino Linotype" w:hAnsi="Palatino Linotype"/>
        </w:rPr>
        <w:t xml:space="preserve"> la presente resolución, vía SAIMEX.</w:t>
      </w:r>
    </w:p>
    <w:p w:rsidR="005B3584" w:rsidRPr="001C4598" w:rsidRDefault="005B3584" w:rsidP="005B3584">
      <w:pPr>
        <w:autoSpaceDE w:val="0"/>
        <w:autoSpaceDN w:val="0"/>
        <w:adjustRightInd w:val="0"/>
        <w:spacing w:line="360" w:lineRule="auto"/>
        <w:ind w:right="49"/>
        <w:jc w:val="both"/>
        <w:rPr>
          <w:rFonts w:ascii="Palatino Linotype" w:hAnsi="Palatino Linotype"/>
        </w:rPr>
      </w:pPr>
    </w:p>
    <w:p w:rsidR="005B3584" w:rsidRPr="001C4598" w:rsidRDefault="005B3584" w:rsidP="005B3584">
      <w:pPr>
        <w:autoSpaceDE w:val="0"/>
        <w:autoSpaceDN w:val="0"/>
        <w:adjustRightInd w:val="0"/>
        <w:spacing w:line="360" w:lineRule="auto"/>
        <w:ind w:right="49"/>
        <w:jc w:val="both"/>
        <w:rPr>
          <w:rFonts w:ascii="Palatino Linotype" w:eastAsia="MS Mincho" w:hAnsi="Palatino Linotype"/>
        </w:rPr>
      </w:pPr>
      <w:r w:rsidRPr="001C4598">
        <w:rPr>
          <w:rFonts w:ascii="Palatino Linotype" w:eastAsia="MS Mincho" w:hAnsi="Palatino Linotype"/>
          <w:b/>
        </w:rPr>
        <w:lastRenderedPageBreak/>
        <w:t>SEXTO.</w:t>
      </w:r>
      <w:r w:rsidRPr="001C4598">
        <w:rPr>
          <w:rFonts w:ascii="Palatino Linotype" w:eastAsia="MS Mincho" w:hAnsi="Palatino Linotype"/>
        </w:rPr>
        <w:t xml:space="preserve"> Se hace del conocimiento del </w:t>
      </w:r>
      <w:r w:rsidRPr="001C4598">
        <w:rPr>
          <w:rFonts w:ascii="Palatino Linotype" w:eastAsia="Calibri" w:hAnsi="Palatino Linotype" w:cs="Arial"/>
          <w:b/>
        </w:rPr>
        <w:t>RECURRENTE</w:t>
      </w:r>
      <w:r w:rsidRPr="001C4598">
        <w:rPr>
          <w:rFonts w:ascii="Palatino Linotype" w:hAnsi="Palatino Linotype"/>
        </w:rPr>
        <w:t xml:space="preserve"> </w:t>
      </w:r>
      <w:r w:rsidRPr="001C4598">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1C4598">
        <w:rPr>
          <w:rFonts w:ascii="Palatino Linotype" w:eastAsia="MS Mincho" w:hAnsi="Palatino Linotype"/>
          <w:bCs/>
        </w:rPr>
        <w:t>vía juicio de amparo</w:t>
      </w:r>
      <w:r w:rsidRPr="001C4598">
        <w:rPr>
          <w:rFonts w:ascii="Palatino Linotype" w:eastAsia="MS Mincho" w:hAnsi="Palatino Linotype"/>
        </w:rPr>
        <w:t> en los términos de las leyes aplicables.</w:t>
      </w:r>
    </w:p>
    <w:p w:rsidR="009F3B7B" w:rsidRPr="001C4598" w:rsidRDefault="009F3B7B" w:rsidP="005B3584">
      <w:pPr>
        <w:autoSpaceDE w:val="0"/>
        <w:autoSpaceDN w:val="0"/>
        <w:adjustRightInd w:val="0"/>
        <w:spacing w:line="360" w:lineRule="auto"/>
        <w:ind w:right="49"/>
        <w:jc w:val="both"/>
        <w:rPr>
          <w:rFonts w:ascii="Palatino Linotype" w:eastAsia="MS Mincho" w:hAnsi="Palatino Linotype"/>
        </w:rPr>
      </w:pPr>
    </w:p>
    <w:p w:rsidR="009F09BC" w:rsidRPr="009F3B7B" w:rsidRDefault="009F3B7B" w:rsidP="005B3584">
      <w:pPr>
        <w:spacing w:line="360" w:lineRule="auto"/>
        <w:jc w:val="both"/>
        <w:rPr>
          <w:rFonts w:ascii="Palatino Linotype" w:hAnsi="Palatino Linotype"/>
        </w:rPr>
      </w:pPr>
      <w:bookmarkStart w:id="156" w:name="_Hlk129792997"/>
      <w:r w:rsidRPr="001C4598">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VEIN</w:t>
      </w:r>
      <w:r w:rsidR="00F70D0D" w:rsidRPr="001C4598">
        <w:rPr>
          <w:rStyle w:val="Referenciasutil"/>
          <w:rFonts w:ascii="Palatino Linotype" w:hAnsi="Palatino Linotype"/>
          <w:color w:val="auto"/>
        </w:rPr>
        <w:t>T</w:t>
      </w:r>
      <w:r w:rsidRPr="001C4598">
        <w:rPr>
          <w:rStyle w:val="Referenciasutil"/>
          <w:rFonts w:ascii="Palatino Linotype" w:hAnsi="Palatino Linotype"/>
          <w:color w:val="auto"/>
        </w:rPr>
        <w:t>INUEVE (29) DE NOVIEMBRE DE DOS MIL VEINTITRÉS, ANTE EL SECRETARIO TÉCNICO DEL PLENO ALEXIS TAPIA RAMÍREZ.</w:t>
      </w:r>
      <w:bookmarkEnd w:id="156"/>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spacing w:line="360" w:lineRule="auto"/>
        <w:jc w:val="both"/>
        <w:rPr>
          <w:rFonts w:ascii="Palatino Linotype" w:hAnsi="Palatino Linotype"/>
          <w:color w:val="000000" w:themeColor="text1"/>
        </w:rPr>
      </w:pPr>
    </w:p>
    <w:p w:rsidR="009F09BC" w:rsidRPr="009F3B7B" w:rsidRDefault="009F09BC" w:rsidP="005B3584">
      <w:pPr>
        <w:tabs>
          <w:tab w:val="left" w:pos="3374"/>
        </w:tabs>
        <w:spacing w:line="360" w:lineRule="auto"/>
        <w:jc w:val="both"/>
        <w:rPr>
          <w:rFonts w:ascii="Palatino Linotype" w:hAnsi="Palatino Linotype"/>
          <w:color w:val="000000" w:themeColor="text1"/>
        </w:rPr>
      </w:pPr>
      <w:r w:rsidRPr="009F3B7B">
        <w:rPr>
          <w:rFonts w:ascii="Palatino Linotype" w:hAnsi="Palatino Linotype"/>
          <w:color w:val="000000" w:themeColor="text1"/>
        </w:rPr>
        <w:tab/>
      </w:r>
    </w:p>
    <w:p w:rsidR="0074110E" w:rsidRPr="009F3B7B" w:rsidRDefault="0074110E" w:rsidP="005B3584">
      <w:pPr>
        <w:tabs>
          <w:tab w:val="left" w:pos="3374"/>
        </w:tabs>
        <w:spacing w:line="360" w:lineRule="auto"/>
        <w:jc w:val="both"/>
        <w:rPr>
          <w:rFonts w:ascii="Palatino Linotype" w:hAnsi="Palatino Linotype"/>
          <w:color w:val="000000" w:themeColor="text1"/>
        </w:rPr>
      </w:pPr>
    </w:p>
    <w:p w:rsidR="0074110E" w:rsidRPr="009F3B7B" w:rsidRDefault="0074110E" w:rsidP="005B3584">
      <w:pPr>
        <w:tabs>
          <w:tab w:val="left" w:pos="3374"/>
        </w:tabs>
        <w:spacing w:line="360" w:lineRule="auto"/>
        <w:jc w:val="both"/>
        <w:rPr>
          <w:rFonts w:ascii="Palatino Linotype" w:hAnsi="Palatino Linotype"/>
          <w:color w:val="000000" w:themeColor="text1"/>
        </w:rPr>
      </w:pPr>
    </w:p>
    <w:p w:rsidR="0074110E" w:rsidRPr="009F3B7B" w:rsidRDefault="0074110E" w:rsidP="005B3584">
      <w:pPr>
        <w:tabs>
          <w:tab w:val="left" w:pos="3374"/>
        </w:tabs>
        <w:spacing w:line="360" w:lineRule="auto"/>
        <w:jc w:val="both"/>
        <w:rPr>
          <w:rFonts w:ascii="Palatino Linotype" w:hAnsi="Palatino Linotype"/>
          <w:color w:val="000000" w:themeColor="text1"/>
        </w:rPr>
      </w:pPr>
    </w:p>
    <w:p w:rsidR="0074110E" w:rsidRPr="009F3B7B" w:rsidRDefault="0074110E" w:rsidP="005B3584">
      <w:pPr>
        <w:tabs>
          <w:tab w:val="left" w:pos="3374"/>
        </w:tabs>
        <w:spacing w:line="360" w:lineRule="auto"/>
        <w:jc w:val="both"/>
        <w:rPr>
          <w:rFonts w:ascii="Palatino Linotype" w:hAnsi="Palatino Linotype"/>
          <w:color w:val="000000" w:themeColor="text1"/>
        </w:rPr>
      </w:pPr>
    </w:p>
    <w:p w:rsidR="0074110E" w:rsidRPr="009F3B7B" w:rsidRDefault="0074110E" w:rsidP="005B3584">
      <w:pPr>
        <w:tabs>
          <w:tab w:val="left" w:pos="3374"/>
        </w:tabs>
        <w:spacing w:line="360" w:lineRule="auto"/>
        <w:jc w:val="both"/>
        <w:rPr>
          <w:rFonts w:ascii="Palatino Linotype" w:hAnsi="Palatino Linotype"/>
          <w:color w:val="000000" w:themeColor="text1"/>
        </w:rPr>
      </w:pPr>
    </w:p>
    <w:p w:rsidR="0074110E" w:rsidRPr="009F3B7B" w:rsidRDefault="0074110E" w:rsidP="005B3584">
      <w:pPr>
        <w:tabs>
          <w:tab w:val="left" w:pos="3374"/>
        </w:tabs>
        <w:spacing w:line="360" w:lineRule="auto"/>
        <w:jc w:val="both"/>
        <w:rPr>
          <w:rFonts w:ascii="Palatino Linotype" w:hAnsi="Palatino Linotype"/>
          <w:color w:val="000000" w:themeColor="text1"/>
        </w:rPr>
      </w:pPr>
    </w:p>
    <w:p w:rsidR="0074110E" w:rsidRPr="009F3B7B" w:rsidRDefault="0074110E" w:rsidP="005B3584">
      <w:pPr>
        <w:tabs>
          <w:tab w:val="left" w:pos="3374"/>
        </w:tabs>
        <w:spacing w:line="360" w:lineRule="auto"/>
        <w:jc w:val="both"/>
        <w:rPr>
          <w:rFonts w:ascii="Palatino Linotype" w:hAnsi="Palatino Linotype"/>
          <w:color w:val="000000" w:themeColor="text1"/>
        </w:rPr>
      </w:pPr>
    </w:p>
    <w:p w:rsidR="0074110E" w:rsidRPr="009F3B7B" w:rsidRDefault="0074110E" w:rsidP="005B3584">
      <w:pPr>
        <w:tabs>
          <w:tab w:val="left" w:pos="3374"/>
        </w:tabs>
        <w:spacing w:line="360" w:lineRule="auto"/>
        <w:jc w:val="both"/>
        <w:rPr>
          <w:rFonts w:ascii="Palatino Linotype" w:hAnsi="Palatino Linotype"/>
          <w:color w:val="000000" w:themeColor="text1"/>
        </w:rPr>
      </w:pPr>
    </w:p>
    <w:p w:rsidR="00053FB7" w:rsidRPr="009F3B7B" w:rsidRDefault="00053FB7" w:rsidP="005B3584">
      <w:pPr>
        <w:tabs>
          <w:tab w:val="left" w:pos="3374"/>
        </w:tabs>
        <w:spacing w:line="360" w:lineRule="auto"/>
        <w:jc w:val="both"/>
        <w:rPr>
          <w:rFonts w:ascii="Palatino Linotype" w:hAnsi="Palatino Linotype"/>
          <w:color w:val="000000" w:themeColor="text1"/>
        </w:rPr>
      </w:pPr>
    </w:p>
    <w:p w:rsidR="00053FB7" w:rsidRPr="009F3B7B" w:rsidRDefault="00053FB7" w:rsidP="005B3584">
      <w:pPr>
        <w:tabs>
          <w:tab w:val="left" w:pos="3374"/>
        </w:tabs>
        <w:spacing w:line="360" w:lineRule="auto"/>
        <w:jc w:val="both"/>
        <w:rPr>
          <w:rFonts w:ascii="Palatino Linotype" w:hAnsi="Palatino Linotype"/>
          <w:color w:val="000000" w:themeColor="text1"/>
        </w:rPr>
      </w:pPr>
    </w:p>
    <w:p w:rsidR="00053FB7" w:rsidRPr="009F3B7B" w:rsidRDefault="00053FB7" w:rsidP="005B3584">
      <w:pPr>
        <w:tabs>
          <w:tab w:val="left" w:pos="3374"/>
        </w:tabs>
        <w:spacing w:line="360" w:lineRule="auto"/>
        <w:jc w:val="both"/>
        <w:rPr>
          <w:rFonts w:ascii="Palatino Linotype" w:hAnsi="Palatino Linotype"/>
          <w:color w:val="000000" w:themeColor="text1"/>
        </w:rPr>
      </w:pPr>
    </w:p>
    <w:p w:rsidR="00053FB7" w:rsidRPr="009F3B7B" w:rsidRDefault="00053FB7" w:rsidP="005B3584">
      <w:pPr>
        <w:tabs>
          <w:tab w:val="left" w:pos="3374"/>
        </w:tabs>
        <w:spacing w:line="360" w:lineRule="auto"/>
        <w:jc w:val="both"/>
        <w:rPr>
          <w:rFonts w:ascii="Palatino Linotype" w:hAnsi="Palatino Linotype"/>
          <w:color w:val="000000" w:themeColor="text1"/>
        </w:rPr>
      </w:pPr>
    </w:p>
    <w:p w:rsidR="00053FB7" w:rsidRPr="009F3B7B" w:rsidRDefault="00053FB7" w:rsidP="005B3584">
      <w:pPr>
        <w:tabs>
          <w:tab w:val="left" w:pos="3374"/>
        </w:tabs>
        <w:spacing w:line="360" w:lineRule="auto"/>
        <w:jc w:val="both"/>
        <w:rPr>
          <w:rFonts w:ascii="Palatino Linotype" w:hAnsi="Palatino Linotype"/>
          <w:color w:val="000000" w:themeColor="text1"/>
        </w:rPr>
      </w:pPr>
    </w:p>
    <w:p w:rsidR="00053FB7" w:rsidRPr="009F3B7B" w:rsidRDefault="00053FB7" w:rsidP="005B3584">
      <w:pPr>
        <w:tabs>
          <w:tab w:val="left" w:pos="3374"/>
        </w:tabs>
        <w:spacing w:line="360" w:lineRule="auto"/>
        <w:jc w:val="both"/>
        <w:rPr>
          <w:rFonts w:ascii="Palatino Linotype" w:hAnsi="Palatino Linotype"/>
          <w:color w:val="000000" w:themeColor="text1"/>
        </w:rPr>
      </w:pPr>
    </w:p>
    <w:p w:rsidR="00053FB7" w:rsidRPr="009F3B7B" w:rsidRDefault="00053FB7" w:rsidP="005B3584">
      <w:pPr>
        <w:tabs>
          <w:tab w:val="left" w:pos="3374"/>
        </w:tabs>
        <w:spacing w:line="360" w:lineRule="auto"/>
        <w:jc w:val="both"/>
        <w:rPr>
          <w:rFonts w:ascii="Palatino Linotype" w:hAnsi="Palatino Linotype"/>
          <w:color w:val="000000" w:themeColor="text1"/>
        </w:rPr>
      </w:pPr>
    </w:p>
    <w:p w:rsidR="00053FB7" w:rsidRPr="009F3B7B" w:rsidRDefault="00053FB7" w:rsidP="005B3584">
      <w:pPr>
        <w:tabs>
          <w:tab w:val="left" w:pos="3374"/>
        </w:tabs>
        <w:spacing w:line="360" w:lineRule="auto"/>
        <w:jc w:val="both"/>
        <w:rPr>
          <w:rFonts w:ascii="Palatino Linotype" w:hAnsi="Palatino Linotype"/>
          <w:color w:val="000000" w:themeColor="text1"/>
        </w:rPr>
      </w:pPr>
    </w:p>
    <w:sectPr w:rsidR="00053FB7" w:rsidRPr="009F3B7B" w:rsidSect="004D465B">
      <w:headerReference w:type="even" r:id="rId12"/>
      <w:headerReference w:type="default" r:id="rId13"/>
      <w:footerReference w:type="default" r:id="rId14"/>
      <w:headerReference w:type="first" r:id="rId15"/>
      <w:footerReference w:type="first" r:id="rId16"/>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B68" w:rsidRDefault="00EB0B68" w:rsidP="003B7751">
      <w:r>
        <w:separator/>
      </w:r>
    </w:p>
  </w:endnote>
  <w:endnote w:type="continuationSeparator" w:id="0">
    <w:p w:rsidR="00EB0B68" w:rsidRDefault="00EB0B68"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4598">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C4598">
              <w:rPr>
                <w:rFonts w:ascii="Palatino Linotype" w:hAnsi="Palatino Linotype"/>
                <w:bCs/>
                <w:noProof/>
                <w:sz w:val="20"/>
              </w:rPr>
              <w:t>29</w:t>
            </w:r>
            <w:r>
              <w:rPr>
                <w:rFonts w:ascii="Palatino Linotype" w:hAnsi="Palatino Linotype"/>
                <w:bCs/>
                <w:noProof/>
                <w:sz w:val="20"/>
              </w:rPr>
              <w:fldChar w:fldCharType="end"/>
            </w:r>
          </w:p>
        </w:sdtContent>
      </w:sdt>
    </w:sdtContent>
  </w:sdt>
  <w:p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459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C4598">
      <w:rPr>
        <w:rFonts w:ascii="Palatino Linotype" w:hAnsi="Palatino Linotype"/>
        <w:bCs/>
        <w:noProof/>
        <w:sz w:val="20"/>
      </w:rPr>
      <w:t>29</w:t>
    </w:r>
    <w:r>
      <w:rPr>
        <w:rFonts w:ascii="Palatino Linotype" w:hAnsi="Palatino Linotype"/>
        <w:bCs/>
        <w:noProof/>
        <w:sz w:val="20"/>
      </w:rPr>
      <w:fldChar w:fldCharType="end"/>
    </w:r>
  </w:p>
  <w:p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B68" w:rsidRDefault="00EB0B68" w:rsidP="003B7751">
      <w:r>
        <w:separator/>
      </w:r>
    </w:p>
  </w:footnote>
  <w:footnote w:type="continuationSeparator" w:id="0">
    <w:p w:rsidR="00EB0B68" w:rsidRDefault="00EB0B68" w:rsidP="003B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EB0B6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177" w:type="dxa"/>
      <w:tblCellMar>
        <w:left w:w="70" w:type="dxa"/>
        <w:right w:w="70" w:type="dxa"/>
      </w:tblCellMar>
      <w:tblLook w:val="04A0" w:firstRow="1" w:lastRow="0" w:firstColumn="1" w:lastColumn="0" w:noHBand="0" w:noVBand="1"/>
    </w:tblPr>
    <w:tblGrid>
      <w:gridCol w:w="2976"/>
      <w:gridCol w:w="3543"/>
    </w:tblGrid>
    <w:tr w:rsidR="00D46375" w:rsidTr="009F3B7B">
      <w:trPr>
        <w:trHeight w:val="227"/>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9F3B7B" w:rsidRDefault="0089069C" w:rsidP="00BD0DDD">
          <w:pPr>
            <w:pStyle w:val="Encabezado"/>
            <w:rPr>
              <w:rFonts w:ascii="Palatino Linotype" w:hAnsi="Palatino Linotype" w:cs="Arial"/>
              <w:bCs/>
              <w:sz w:val="22"/>
              <w:szCs w:val="22"/>
              <w:lang w:eastAsia="es-MX"/>
            </w:rPr>
          </w:pPr>
          <w:r w:rsidRPr="009F3B7B">
            <w:rPr>
              <w:rFonts w:ascii="Palatino Linotype" w:hAnsi="Palatino Linotype" w:cs="Arial"/>
              <w:bCs/>
              <w:sz w:val="22"/>
              <w:szCs w:val="22"/>
              <w:lang w:eastAsia="es-MX"/>
            </w:rPr>
            <w:t>07683</w:t>
          </w:r>
          <w:r w:rsidR="00EE68C9" w:rsidRPr="009F3B7B">
            <w:rPr>
              <w:rFonts w:ascii="Palatino Linotype" w:hAnsi="Palatino Linotype" w:cs="Arial"/>
              <w:bCs/>
              <w:sz w:val="22"/>
              <w:szCs w:val="22"/>
              <w:lang w:eastAsia="es-MX"/>
            </w:rPr>
            <w:t>/INFOEM/IP/RR/2023</w:t>
          </w:r>
        </w:p>
      </w:tc>
    </w:tr>
    <w:tr w:rsidR="00D46375" w:rsidTr="009F3B7B">
      <w:trPr>
        <w:trHeight w:val="242"/>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9F3B7B" w:rsidRDefault="0089069C" w:rsidP="009F09BC">
          <w:pPr>
            <w:pStyle w:val="Encabezado"/>
            <w:jc w:val="both"/>
            <w:rPr>
              <w:rFonts w:ascii="Palatino Linotype" w:hAnsi="Palatino Linotype"/>
              <w:sz w:val="22"/>
              <w:szCs w:val="22"/>
            </w:rPr>
          </w:pPr>
          <w:r w:rsidRPr="009F3B7B">
            <w:rPr>
              <w:rFonts w:ascii="Palatino Linotype" w:hAnsi="Palatino Linotype"/>
              <w:bCs/>
              <w:color w:val="000000"/>
              <w:sz w:val="22"/>
              <w:szCs w:val="22"/>
            </w:rPr>
            <w:t>Ayuntamiento de Villa Guerrero</w:t>
          </w:r>
        </w:p>
      </w:tc>
    </w:tr>
    <w:tr w:rsidR="00D46375" w:rsidTr="009F3B7B">
      <w:trPr>
        <w:trHeight w:val="342"/>
      </w:trPr>
      <w:tc>
        <w:tcPr>
          <w:tcW w:w="2976" w:type="dxa"/>
          <w:vAlign w:val="center"/>
          <w:hideMark/>
        </w:tcPr>
        <w:p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9F3B7B" w:rsidRDefault="00D46375" w:rsidP="009F09BC">
          <w:pPr>
            <w:pStyle w:val="Encabezado"/>
            <w:rPr>
              <w:rFonts w:ascii="Palatino Linotype" w:hAnsi="Palatino Linotype"/>
              <w:sz w:val="22"/>
              <w:szCs w:val="22"/>
            </w:rPr>
          </w:pPr>
          <w:r w:rsidRPr="009F3B7B">
            <w:rPr>
              <w:rFonts w:ascii="Palatino Linotype" w:hAnsi="Palatino Linotype"/>
              <w:sz w:val="22"/>
              <w:szCs w:val="22"/>
            </w:rPr>
            <w:t>María del Rosario Mejía Ayala</w:t>
          </w:r>
        </w:p>
      </w:tc>
    </w:tr>
  </w:tbl>
  <w:p w:rsidR="00D46375" w:rsidRPr="00AE046A" w:rsidRDefault="00EB0B68"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878" w:type="dxa"/>
      <w:tblCellMar>
        <w:left w:w="70" w:type="dxa"/>
        <w:right w:w="70" w:type="dxa"/>
      </w:tblCellMar>
      <w:tblLook w:val="04A0" w:firstRow="1" w:lastRow="0" w:firstColumn="1" w:lastColumn="0" w:noHBand="0" w:noVBand="1"/>
    </w:tblPr>
    <w:tblGrid>
      <w:gridCol w:w="2977"/>
      <w:gridCol w:w="3684"/>
    </w:tblGrid>
    <w:tr w:rsidR="00D46375" w:rsidTr="009F3B7B">
      <w:trPr>
        <w:trHeight w:val="227"/>
      </w:trPr>
      <w:tc>
        <w:tcPr>
          <w:tcW w:w="2977" w:type="dxa"/>
          <w:vAlign w:val="center"/>
          <w:hideMark/>
        </w:tcPr>
        <w:p w:rsidR="00D46375" w:rsidRPr="00674A46" w:rsidRDefault="00D4637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6375" w:rsidRPr="009F3B7B" w:rsidRDefault="0089069C" w:rsidP="0069487D">
          <w:pPr>
            <w:pStyle w:val="Encabezado"/>
            <w:rPr>
              <w:rFonts w:ascii="Palatino Linotype" w:hAnsi="Palatino Linotype"/>
              <w:sz w:val="22"/>
              <w:szCs w:val="22"/>
            </w:rPr>
          </w:pPr>
          <w:r w:rsidRPr="009F3B7B">
            <w:rPr>
              <w:rFonts w:ascii="Palatino Linotype" w:hAnsi="Palatino Linotype" w:cs="Arial"/>
              <w:bCs/>
              <w:sz w:val="22"/>
              <w:szCs w:val="22"/>
              <w:lang w:eastAsia="es-MX"/>
            </w:rPr>
            <w:t>07683/INFOEM/IP/RR/2023</w:t>
          </w:r>
        </w:p>
      </w:tc>
    </w:tr>
    <w:tr w:rsidR="00D46375" w:rsidTr="009F3B7B">
      <w:trPr>
        <w:trHeight w:val="242"/>
      </w:trPr>
      <w:tc>
        <w:tcPr>
          <w:tcW w:w="2977" w:type="dxa"/>
          <w:vAlign w:val="center"/>
          <w:hideMark/>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6375" w:rsidRPr="009F3B7B" w:rsidRDefault="00D46375" w:rsidP="001C4598">
          <w:pPr>
            <w:pStyle w:val="Encabezado"/>
            <w:tabs>
              <w:tab w:val="left" w:pos="521"/>
            </w:tabs>
            <w:rPr>
              <w:rFonts w:ascii="Palatino Linotype" w:hAnsi="Palatino Linotype"/>
              <w:sz w:val="22"/>
              <w:szCs w:val="22"/>
            </w:rPr>
          </w:pPr>
        </w:p>
      </w:tc>
    </w:tr>
    <w:tr w:rsidR="00D46375" w:rsidTr="009F3B7B">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6375" w:rsidRPr="009F3B7B" w:rsidRDefault="0089069C" w:rsidP="009F09BC">
          <w:pPr>
            <w:pStyle w:val="Encabezado"/>
            <w:jc w:val="both"/>
            <w:rPr>
              <w:rFonts w:ascii="Palatino Linotype" w:hAnsi="Palatino Linotype"/>
              <w:sz w:val="22"/>
              <w:szCs w:val="22"/>
            </w:rPr>
          </w:pPr>
          <w:r w:rsidRPr="009F3B7B">
            <w:rPr>
              <w:rFonts w:ascii="Palatino Linotype" w:hAnsi="Palatino Linotype"/>
              <w:bCs/>
              <w:color w:val="000000"/>
              <w:sz w:val="22"/>
              <w:szCs w:val="22"/>
            </w:rPr>
            <w:t>Ayuntamiento de Villa Guerrero</w:t>
          </w:r>
        </w:p>
      </w:tc>
    </w:tr>
    <w:tr w:rsidR="00D46375" w:rsidTr="009F3B7B">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6375" w:rsidRPr="009F3B7B" w:rsidRDefault="00D46375" w:rsidP="009F09BC">
          <w:pPr>
            <w:pStyle w:val="Encabezado"/>
            <w:rPr>
              <w:rFonts w:ascii="Palatino Linotype" w:hAnsi="Palatino Linotype"/>
              <w:sz w:val="22"/>
              <w:szCs w:val="22"/>
            </w:rPr>
          </w:pPr>
          <w:r w:rsidRPr="009F3B7B">
            <w:rPr>
              <w:rFonts w:ascii="Palatino Linotype" w:hAnsi="Palatino Linotype"/>
              <w:sz w:val="21"/>
              <w:szCs w:val="21"/>
            </w:rPr>
            <w:t>María del Rosario Mejía Ayala</w:t>
          </w:r>
        </w:p>
      </w:tc>
    </w:tr>
  </w:tbl>
  <w:p w:rsidR="00D46375" w:rsidRPr="00C222C0" w:rsidRDefault="00EB0B68">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67770A"/>
    <w:multiLevelType w:val="hybridMultilevel"/>
    <w:tmpl w:val="F8DA74FA"/>
    <w:lvl w:ilvl="0" w:tplc="FA54339A">
      <w:start w:val="4"/>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DF1105A"/>
    <w:multiLevelType w:val="hybridMultilevel"/>
    <w:tmpl w:val="595813E2"/>
    <w:lvl w:ilvl="0" w:tplc="1EFE618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504E5"/>
    <w:rsid w:val="00051287"/>
    <w:rsid w:val="00053FB7"/>
    <w:rsid w:val="00054F7E"/>
    <w:rsid w:val="00060552"/>
    <w:rsid w:val="000663AA"/>
    <w:rsid w:val="0008243D"/>
    <w:rsid w:val="000A6153"/>
    <w:rsid w:val="000B42EA"/>
    <w:rsid w:val="000E1A02"/>
    <w:rsid w:val="000E31C4"/>
    <w:rsid w:val="000E44AB"/>
    <w:rsid w:val="000E4891"/>
    <w:rsid w:val="00103114"/>
    <w:rsid w:val="00103414"/>
    <w:rsid w:val="00114502"/>
    <w:rsid w:val="001310C6"/>
    <w:rsid w:val="00134CE6"/>
    <w:rsid w:val="001352F5"/>
    <w:rsid w:val="00166F3E"/>
    <w:rsid w:val="001A18E7"/>
    <w:rsid w:val="001C4290"/>
    <w:rsid w:val="001C4598"/>
    <w:rsid w:val="001D23C1"/>
    <w:rsid w:val="001D373F"/>
    <w:rsid w:val="001D5404"/>
    <w:rsid w:val="001D630C"/>
    <w:rsid w:val="001E755B"/>
    <w:rsid w:val="00222E80"/>
    <w:rsid w:val="00223048"/>
    <w:rsid w:val="00223C06"/>
    <w:rsid w:val="00237FA4"/>
    <w:rsid w:val="00247898"/>
    <w:rsid w:val="00264C9A"/>
    <w:rsid w:val="002650A0"/>
    <w:rsid w:val="00267A08"/>
    <w:rsid w:val="00271A60"/>
    <w:rsid w:val="00272CA2"/>
    <w:rsid w:val="00275E7F"/>
    <w:rsid w:val="00277FAC"/>
    <w:rsid w:val="002901F4"/>
    <w:rsid w:val="00291500"/>
    <w:rsid w:val="002A3B71"/>
    <w:rsid w:val="002B65A0"/>
    <w:rsid w:val="002C0D3C"/>
    <w:rsid w:val="002C4997"/>
    <w:rsid w:val="002C77D6"/>
    <w:rsid w:val="002D294C"/>
    <w:rsid w:val="00300674"/>
    <w:rsid w:val="0030094A"/>
    <w:rsid w:val="00303CA1"/>
    <w:rsid w:val="00310FCB"/>
    <w:rsid w:val="00312281"/>
    <w:rsid w:val="00321085"/>
    <w:rsid w:val="00323FFD"/>
    <w:rsid w:val="003437D9"/>
    <w:rsid w:val="00353F1D"/>
    <w:rsid w:val="0037157C"/>
    <w:rsid w:val="003833B3"/>
    <w:rsid w:val="003933C4"/>
    <w:rsid w:val="003A06E6"/>
    <w:rsid w:val="003A15C8"/>
    <w:rsid w:val="003B7751"/>
    <w:rsid w:val="003C13F1"/>
    <w:rsid w:val="003E66D2"/>
    <w:rsid w:val="003F6817"/>
    <w:rsid w:val="00403D64"/>
    <w:rsid w:val="00407FDA"/>
    <w:rsid w:val="004118FA"/>
    <w:rsid w:val="0041686D"/>
    <w:rsid w:val="00425842"/>
    <w:rsid w:val="00427038"/>
    <w:rsid w:val="00437672"/>
    <w:rsid w:val="00456AEE"/>
    <w:rsid w:val="00456CFF"/>
    <w:rsid w:val="004900B4"/>
    <w:rsid w:val="004A6AB6"/>
    <w:rsid w:val="004D465B"/>
    <w:rsid w:val="004E4EE6"/>
    <w:rsid w:val="004E6CE4"/>
    <w:rsid w:val="004F34D1"/>
    <w:rsid w:val="00500BD7"/>
    <w:rsid w:val="0050664D"/>
    <w:rsid w:val="00507B30"/>
    <w:rsid w:val="00531473"/>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3584"/>
    <w:rsid w:val="005B6702"/>
    <w:rsid w:val="005C5021"/>
    <w:rsid w:val="005D2F1C"/>
    <w:rsid w:val="005D4C57"/>
    <w:rsid w:val="006140A4"/>
    <w:rsid w:val="0062406B"/>
    <w:rsid w:val="006313B5"/>
    <w:rsid w:val="00647F7C"/>
    <w:rsid w:val="00657639"/>
    <w:rsid w:val="006672E1"/>
    <w:rsid w:val="00680C93"/>
    <w:rsid w:val="0069487D"/>
    <w:rsid w:val="006A04B6"/>
    <w:rsid w:val="006A6390"/>
    <w:rsid w:val="006C6E54"/>
    <w:rsid w:val="006D15D0"/>
    <w:rsid w:val="006D1CED"/>
    <w:rsid w:val="006D6CC1"/>
    <w:rsid w:val="006E7397"/>
    <w:rsid w:val="006E7C94"/>
    <w:rsid w:val="00707B87"/>
    <w:rsid w:val="00711062"/>
    <w:rsid w:val="007142AB"/>
    <w:rsid w:val="007142D6"/>
    <w:rsid w:val="00716BCA"/>
    <w:rsid w:val="00720371"/>
    <w:rsid w:val="00736A4D"/>
    <w:rsid w:val="0074110E"/>
    <w:rsid w:val="00742823"/>
    <w:rsid w:val="007601B1"/>
    <w:rsid w:val="00763A05"/>
    <w:rsid w:val="00775EB2"/>
    <w:rsid w:val="00782A12"/>
    <w:rsid w:val="007851DB"/>
    <w:rsid w:val="00792D6A"/>
    <w:rsid w:val="00792D9B"/>
    <w:rsid w:val="007A460E"/>
    <w:rsid w:val="007A6A1A"/>
    <w:rsid w:val="007B0745"/>
    <w:rsid w:val="007C3C29"/>
    <w:rsid w:val="007C5ED4"/>
    <w:rsid w:val="007E56E1"/>
    <w:rsid w:val="007F3122"/>
    <w:rsid w:val="00804DAA"/>
    <w:rsid w:val="0082142B"/>
    <w:rsid w:val="008227A9"/>
    <w:rsid w:val="008526F4"/>
    <w:rsid w:val="008563C8"/>
    <w:rsid w:val="008573BF"/>
    <w:rsid w:val="008644F6"/>
    <w:rsid w:val="0086792A"/>
    <w:rsid w:val="00873EB6"/>
    <w:rsid w:val="0089069C"/>
    <w:rsid w:val="008A06F8"/>
    <w:rsid w:val="008A64D0"/>
    <w:rsid w:val="008A699B"/>
    <w:rsid w:val="008B0637"/>
    <w:rsid w:val="008B0B07"/>
    <w:rsid w:val="008C1ED7"/>
    <w:rsid w:val="008D02E5"/>
    <w:rsid w:val="008E12E3"/>
    <w:rsid w:val="008E32EE"/>
    <w:rsid w:val="008E330F"/>
    <w:rsid w:val="008E6574"/>
    <w:rsid w:val="008F6D18"/>
    <w:rsid w:val="00911A75"/>
    <w:rsid w:val="009126F1"/>
    <w:rsid w:val="00926716"/>
    <w:rsid w:val="009335F9"/>
    <w:rsid w:val="00945135"/>
    <w:rsid w:val="0095341F"/>
    <w:rsid w:val="009972BB"/>
    <w:rsid w:val="009A1E0D"/>
    <w:rsid w:val="009A2251"/>
    <w:rsid w:val="009D0241"/>
    <w:rsid w:val="009D5A32"/>
    <w:rsid w:val="009F09BC"/>
    <w:rsid w:val="009F3B7B"/>
    <w:rsid w:val="00A00FF5"/>
    <w:rsid w:val="00A02DF4"/>
    <w:rsid w:val="00A23E82"/>
    <w:rsid w:val="00A429D6"/>
    <w:rsid w:val="00A533B8"/>
    <w:rsid w:val="00A56791"/>
    <w:rsid w:val="00A626EB"/>
    <w:rsid w:val="00A90165"/>
    <w:rsid w:val="00AC006C"/>
    <w:rsid w:val="00AD316E"/>
    <w:rsid w:val="00AD63B4"/>
    <w:rsid w:val="00AF2230"/>
    <w:rsid w:val="00AF4BBC"/>
    <w:rsid w:val="00B07BF8"/>
    <w:rsid w:val="00B11CDD"/>
    <w:rsid w:val="00B47AB1"/>
    <w:rsid w:val="00B5225F"/>
    <w:rsid w:val="00B530E8"/>
    <w:rsid w:val="00B86242"/>
    <w:rsid w:val="00B956F5"/>
    <w:rsid w:val="00BC3532"/>
    <w:rsid w:val="00BD0DDD"/>
    <w:rsid w:val="00BF3FB5"/>
    <w:rsid w:val="00C03BA3"/>
    <w:rsid w:val="00C04844"/>
    <w:rsid w:val="00C0715F"/>
    <w:rsid w:val="00C105CC"/>
    <w:rsid w:val="00C1074F"/>
    <w:rsid w:val="00C14F2A"/>
    <w:rsid w:val="00C21FAE"/>
    <w:rsid w:val="00C242A7"/>
    <w:rsid w:val="00C35712"/>
    <w:rsid w:val="00C41B2B"/>
    <w:rsid w:val="00C47C3D"/>
    <w:rsid w:val="00C524F8"/>
    <w:rsid w:val="00C54723"/>
    <w:rsid w:val="00C54D99"/>
    <w:rsid w:val="00C66A19"/>
    <w:rsid w:val="00C70474"/>
    <w:rsid w:val="00C85E64"/>
    <w:rsid w:val="00C860B1"/>
    <w:rsid w:val="00C87396"/>
    <w:rsid w:val="00C874E5"/>
    <w:rsid w:val="00C90814"/>
    <w:rsid w:val="00C91F0F"/>
    <w:rsid w:val="00CA1063"/>
    <w:rsid w:val="00CB757D"/>
    <w:rsid w:val="00CC49E5"/>
    <w:rsid w:val="00CC5B2F"/>
    <w:rsid w:val="00CD0E27"/>
    <w:rsid w:val="00CE7B83"/>
    <w:rsid w:val="00CF0D2B"/>
    <w:rsid w:val="00D021A5"/>
    <w:rsid w:val="00D16FC7"/>
    <w:rsid w:val="00D367B4"/>
    <w:rsid w:val="00D46375"/>
    <w:rsid w:val="00D47231"/>
    <w:rsid w:val="00D5729F"/>
    <w:rsid w:val="00D6224B"/>
    <w:rsid w:val="00D81329"/>
    <w:rsid w:val="00D8320F"/>
    <w:rsid w:val="00D96104"/>
    <w:rsid w:val="00DA6D37"/>
    <w:rsid w:val="00DB17E1"/>
    <w:rsid w:val="00DB753F"/>
    <w:rsid w:val="00DC2611"/>
    <w:rsid w:val="00DC3A50"/>
    <w:rsid w:val="00DD1021"/>
    <w:rsid w:val="00DE2F5A"/>
    <w:rsid w:val="00DF03A5"/>
    <w:rsid w:val="00E118BA"/>
    <w:rsid w:val="00E17429"/>
    <w:rsid w:val="00E55966"/>
    <w:rsid w:val="00E56172"/>
    <w:rsid w:val="00E5636B"/>
    <w:rsid w:val="00E566C9"/>
    <w:rsid w:val="00E61C13"/>
    <w:rsid w:val="00E61DA9"/>
    <w:rsid w:val="00E718E4"/>
    <w:rsid w:val="00E9137F"/>
    <w:rsid w:val="00E92E04"/>
    <w:rsid w:val="00EA660A"/>
    <w:rsid w:val="00EB0B68"/>
    <w:rsid w:val="00EB1CE2"/>
    <w:rsid w:val="00ED1D6B"/>
    <w:rsid w:val="00ED3A35"/>
    <w:rsid w:val="00ED6E75"/>
    <w:rsid w:val="00EE150A"/>
    <w:rsid w:val="00EE4769"/>
    <w:rsid w:val="00EE68C9"/>
    <w:rsid w:val="00EF45F9"/>
    <w:rsid w:val="00F20A34"/>
    <w:rsid w:val="00F24A04"/>
    <w:rsid w:val="00F35B0C"/>
    <w:rsid w:val="00F42ADB"/>
    <w:rsid w:val="00F522F0"/>
    <w:rsid w:val="00F54259"/>
    <w:rsid w:val="00F70D0D"/>
    <w:rsid w:val="00F72588"/>
    <w:rsid w:val="00F7371C"/>
    <w:rsid w:val="00F7578B"/>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536887C-A5E4-4F93-9279-9494D4DD1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5066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9F3B7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9889A-3A98-4A1F-9DBE-41379D7D8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29</Pages>
  <Words>5332</Words>
  <Characters>29326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cp:lastPrinted>2023-08-03T17:58:00Z</cp:lastPrinted>
  <dcterms:created xsi:type="dcterms:W3CDTF">2023-11-23T18:50:00Z</dcterms:created>
  <dcterms:modified xsi:type="dcterms:W3CDTF">2023-12-05T18:38:00Z</dcterms:modified>
</cp:coreProperties>
</file>