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tmp" ContentType="image/p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F6BBF6" w14:textId="3AA17A74" w:rsidR="00C853D1" w:rsidRPr="00B377FD" w:rsidRDefault="00C853D1" w:rsidP="00317038">
      <w:pPr>
        <w:spacing w:after="0" w:line="360" w:lineRule="auto"/>
        <w:rPr>
          <w:rFonts w:eastAsia="Times New Roman" w:cs="Tahoma"/>
          <w:bCs/>
          <w:color w:val="auto"/>
          <w:lang w:eastAsia="es-ES"/>
        </w:rPr>
      </w:pPr>
      <w:r w:rsidRPr="00B377FD">
        <w:rPr>
          <w:rFonts w:eastAsia="Calibri" w:cs="Tahoma"/>
          <w:bCs/>
          <w:color w:val="000000"/>
        </w:rPr>
        <w:t xml:space="preserve">Resolución del Pleno del Instituto de Transparencia, Acceso a la Información Pública y </w:t>
      </w:r>
      <w:r w:rsidRPr="00B377FD">
        <w:rPr>
          <w:rFonts w:eastAsia="Times New Roman" w:cs="Tahoma"/>
          <w:bCs/>
          <w:color w:val="auto"/>
          <w:lang w:eastAsia="es-ES"/>
        </w:rPr>
        <w:t xml:space="preserve">Protección de Datos Personales del Estado de México y Municipios, con domicilio en Metepec, Estado de México, de fecha </w:t>
      </w:r>
      <w:r w:rsidR="00F07F7E">
        <w:rPr>
          <w:rFonts w:eastAsia="Times New Roman" w:cs="Tahoma"/>
          <w:bCs/>
          <w:color w:val="auto"/>
          <w:lang w:eastAsia="es-ES"/>
        </w:rPr>
        <w:t xml:space="preserve">veintidós de febrero de dos mil veintitrés. </w:t>
      </w:r>
    </w:p>
    <w:p w14:paraId="32D7A074" w14:textId="77777777" w:rsidR="00384455" w:rsidRDefault="00384455" w:rsidP="00317038">
      <w:pPr>
        <w:spacing w:after="0" w:line="360" w:lineRule="auto"/>
        <w:rPr>
          <w:rFonts w:eastAsia="Times New Roman" w:cs="Tahoma"/>
          <w:b/>
          <w:bCs/>
          <w:color w:val="auto"/>
          <w:lang w:eastAsia="es-ES"/>
        </w:rPr>
      </w:pPr>
    </w:p>
    <w:p w14:paraId="1066B8D1" w14:textId="0164C1F1" w:rsidR="00C853D1" w:rsidRPr="00B377FD" w:rsidRDefault="00C853D1" w:rsidP="00317038">
      <w:pPr>
        <w:spacing w:after="0" w:line="360" w:lineRule="auto"/>
        <w:rPr>
          <w:rFonts w:eastAsia="Calibri" w:cs="Tahoma"/>
          <w:color w:val="0D0D0D"/>
        </w:rPr>
      </w:pPr>
      <w:r w:rsidRPr="00B377FD">
        <w:rPr>
          <w:rFonts w:eastAsia="Times New Roman" w:cs="Tahoma"/>
          <w:b/>
          <w:bCs/>
          <w:color w:val="auto"/>
          <w:lang w:eastAsia="es-ES"/>
        </w:rPr>
        <w:t>VISTO</w:t>
      </w:r>
      <w:r w:rsidRPr="00B377FD">
        <w:rPr>
          <w:rFonts w:eastAsia="Calibri" w:cs="Tahoma"/>
          <w:bCs/>
          <w:color w:val="0D0D0D"/>
        </w:rPr>
        <w:t xml:space="preserve"> el expediente conformado con motivo del Recurso de Revisión </w:t>
      </w:r>
      <w:r w:rsidR="00555BDF">
        <w:rPr>
          <w:rFonts w:eastAsia="Calibri" w:cs="Tahoma"/>
          <w:color w:val="000000"/>
        </w:rPr>
        <w:t>12031/INFOEM/IP/RR/2022</w:t>
      </w:r>
      <w:r w:rsidRPr="005751D5">
        <w:rPr>
          <w:rFonts w:eastAsia="Calibri" w:cs="Tahoma"/>
          <w:color w:val="000000"/>
        </w:rPr>
        <w:t>,</w:t>
      </w:r>
      <w:r w:rsidRPr="005F4D23">
        <w:rPr>
          <w:rFonts w:eastAsia="Calibri" w:cs="Tahoma"/>
          <w:color w:val="000000"/>
        </w:rPr>
        <w:t xml:space="preserve"> interpuesto por</w:t>
      </w:r>
      <w:r w:rsidR="00317038">
        <w:rPr>
          <w:rFonts w:eastAsia="Calibri" w:cs="Tahoma"/>
          <w:color w:val="000000"/>
        </w:rPr>
        <w:t xml:space="preserve"> </w:t>
      </w:r>
      <w:r w:rsidRPr="005F4D23">
        <w:rPr>
          <w:rFonts w:eastAsia="Calibri" w:cs="Tahoma"/>
        </w:rPr>
        <w:t xml:space="preserve">el </w:t>
      </w:r>
      <w:r w:rsidRPr="005F4D23">
        <w:rPr>
          <w:rFonts w:eastAsia="Calibri" w:cs="Tahoma"/>
          <w:color w:val="0D0D0D"/>
        </w:rPr>
        <w:t>Recurrente o Particular, en contra de la respuesta del Sujeto Obligado,</w:t>
      </w:r>
      <w:r>
        <w:rPr>
          <w:rFonts w:eastAsia="Calibri" w:cs="Tahoma"/>
          <w:color w:val="000000"/>
        </w:rPr>
        <w:t xml:space="preserve"> </w:t>
      </w:r>
      <w:r w:rsidR="00555BDF">
        <w:rPr>
          <w:rFonts w:eastAsia="Calibri" w:cs="Tahoma"/>
          <w:color w:val="000000"/>
        </w:rPr>
        <w:t>Ayuntamiento de la Paz</w:t>
      </w:r>
      <w:r w:rsidRPr="005F4D23">
        <w:rPr>
          <w:rFonts w:eastAsia="Calibri" w:cs="Tahoma"/>
          <w:color w:val="000000"/>
        </w:rPr>
        <w:t xml:space="preserve">, a la solicitud de acceso a la información </w:t>
      </w:r>
      <w:r w:rsidR="00B324CE">
        <w:rPr>
          <w:rFonts w:eastAsia="Calibri" w:cs="Tahoma"/>
          <w:color w:val="000000"/>
        </w:rPr>
        <w:t>00172/LAPAZ/IP/2022</w:t>
      </w:r>
      <w:r w:rsidRPr="005F4D23">
        <w:rPr>
          <w:rFonts w:eastAsia="Calibri" w:cs="Tahoma"/>
          <w:color w:val="000000"/>
        </w:rPr>
        <w:t>, se</w:t>
      </w:r>
      <w:r w:rsidRPr="00B377FD">
        <w:rPr>
          <w:rFonts w:eastAsia="Calibri" w:cs="Tahoma"/>
          <w:color w:val="000000"/>
        </w:rPr>
        <w:t xml:space="preserve"> emite la presente Resolución, con base en los Antecedentes y Considerandos que se exponen a continuación:</w:t>
      </w:r>
    </w:p>
    <w:p w14:paraId="4FCCF228" w14:textId="77777777" w:rsidR="00C853D1" w:rsidRPr="00B377FD" w:rsidRDefault="00C853D1" w:rsidP="00317038">
      <w:pPr>
        <w:spacing w:after="0" w:line="360" w:lineRule="auto"/>
        <w:rPr>
          <w:rFonts w:eastAsia="Calibri" w:cs="Tahoma"/>
          <w:color w:val="000000"/>
        </w:rPr>
      </w:pPr>
    </w:p>
    <w:p w14:paraId="0472C645" w14:textId="77777777" w:rsidR="00C853D1" w:rsidRPr="00B377FD" w:rsidRDefault="00C853D1" w:rsidP="00317038">
      <w:pPr>
        <w:tabs>
          <w:tab w:val="center" w:pos="4522"/>
          <w:tab w:val="left" w:pos="7245"/>
        </w:tabs>
        <w:spacing w:after="0" w:line="360" w:lineRule="auto"/>
        <w:jc w:val="center"/>
        <w:rPr>
          <w:rFonts w:eastAsia="Calibri" w:cs="Tahoma"/>
          <w:b/>
          <w:color w:val="000000"/>
        </w:rPr>
      </w:pPr>
      <w:r w:rsidRPr="00B377FD">
        <w:rPr>
          <w:rFonts w:eastAsia="Calibri" w:cs="Tahoma"/>
          <w:b/>
          <w:color w:val="000000"/>
        </w:rPr>
        <w:t>A N T E C E D E N T E S:</w:t>
      </w:r>
    </w:p>
    <w:p w14:paraId="422D0175" w14:textId="77777777" w:rsidR="00C853D1" w:rsidRPr="00B377FD" w:rsidRDefault="00C853D1" w:rsidP="00317038">
      <w:pPr>
        <w:spacing w:after="0" w:line="360" w:lineRule="auto"/>
      </w:pPr>
    </w:p>
    <w:p w14:paraId="539DCEC7" w14:textId="77777777" w:rsidR="00C853D1" w:rsidRPr="00B377FD" w:rsidRDefault="00C853D1" w:rsidP="00317038">
      <w:pPr>
        <w:tabs>
          <w:tab w:val="left" w:pos="567"/>
        </w:tabs>
        <w:spacing w:after="0" w:line="360" w:lineRule="auto"/>
        <w:rPr>
          <w:rFonts w:eastAsia="Times New Roman" w:cs="Tahoma"/>
          <w:b/>
          <w:color w:val="auto"/>
          <w:lang w:eastAsia="es-ES"/>
        </w:rPr>
      </w:pPr>
      <w:r w:rsidRPr="00B377FD">
        <w:rPr>
          <w:rFonts w:eastAsia="Times New Roman" w:cs="Tahoma"/>
          <w:b/>
          <w:color w:val="auto"/>
          <w:lang w:eastAsia="es-ES"/>
        </w:rPr>
        <w:t>I. Presentación de la solicitud de información:</w:t>
      </w:r>
    </w:p>
    <w:p w14:paraId="681289FF" w14:textId="77777777" w:rsidR="00C853D1" w:rsidRPr="00B377FD" w:rsidRDefault="00C853D1" w:rsidP="00317038">
      <w:pPr>
        <w:tabs>
          <w:tab w:val="left" w:pos="567"/>
        </w:tabs>
        <w:spacing w:after="0" w:line="360" w:lineRule="auto"/>
        <w:rPr>
          <w:rFonts w:eastAsia="Times New Roman" w:cs="Tahoma"/>
          <w:color w:val="auto"/>
          <w:lang w:eastAsia="es-ES"/>
        </w:rPr>
      </w:pPr>
    </w:p>
    <w:p w14:paraId="2A44F672" w14:textId="47C7A3B2" w:rsidR="00C853D1" w:rsidRPr="00BC2DAE" w:rsidRDefault="00C853D1" w:rsidP="00317038">
      <w:pPr>
        <w:spacing w:after="0" w:line="360" w:lineRule="auto"/>
        <w:rPr>
          <w:rFonts w:eastAsia="Times New Roman" w:cs="Tahoma"/>
          <w:color w:val="auto"/>
          <w:lang w:eastAsia="es-ES"/>
        </w:rPr>
      </w:pPr>
      <w:r w:rsidRPr="00B377FD">
        <w:rPr>
          <w:rFonts w:eastAsia="Times New Roman" w:cs="Tahoma"/>
          <w:color w:val="auto"/>
          <w:lang w:eastAsia="es-ES"/>
        </w:rPr>
        <w:t>Con fecha</w:t>
      </w:r>
      <w:r w:rsidR="00E56EFD">
        <w:rPr>
          <w:rFonts w:eastAsia="Times New Roman" w:cs="Tahoma"/>
          <w:color w:val="auto"/>
          <w:lang w:eastAsia="es-ES"/>
        </w:rPr>
        <w:t xml:space="preserve"> dieciséis de mayo de dos mil veintidós, </w:t>
      </w:r>
      <w:r>
        <w:rPr>
          <w:rFonts w:eastAsia="Times New Roman" w:cs="Tahoma"/>
          <w:color w:val="auto"/>
          <w:lang w:eastAsia="es-ES"/>
        </w:rPr>
        <w:t>el</w:t>
      </w:r>
      <w:r w:rsidRPr="00B377FD">
        <w:rPr>
          <w:rFonts w:eastAsia="Times New Roman" w:cs="Tahoma"/>
          <w:color w:val="auto"/>
          <w:lang w:eastAsia="es-ES"/>
        </w:rPr>
        <w:t xml:space="preserve"> Particular presentó una solicitud de acceso a la información pública, a través del Sistema de Acceso a la Información Mexiquense (SAIMEX), ante el </w:t>
      </w:r>
      <w:r w:rsidR="00555BDF">
        <w:rPr>
          <w:rFonts w:eastAsia="Calibri" w:cs="Tahoma"/>
        </w:rPr>
        <w:t>Ayuntamiento de la Paz</w:t>
      </w:r>
      <w:r>
        <w:rPr>
          <w:rFonts w:eastAsia="Calibri" w:cs="Tahoma"/>
        </w:rPr>
        <w:t>,</w:t>
      </w:r>
      <w:r w:rsidRPr="00B377FD">
        <w:rPr>
          <w:rFonts w:eastAsia="Calibri" w:cs="Tahoma"/>
        </w:rPr>
        <w:t xml:space="preserve"> en los siguientes términos: </w:t>
      </w:r>
    </w:p>
    <w:p w14:paraId="32AF4217" w14:textId="77777777" w:rsidR="00C853D1" w:rsidRPr="00B377FD" w:rsidRDefault="00C853D1" w:rsidP="00317038">
      <w:pPr>
        <w:spacing w:after="0" w:line="360" w:lineRule="auto"/>
        <w:rPr>
          <w:rFonts w:eastAsia="Calibri" w:cs="Tahoma"/>
        </w:rPr>
      </w:pPr>
    </w:p>
    <w:p w14:paraId="08873B8F" w14:textId="77777777" w:rsidR="00C853D1" w:rsidRPr="003D30B4" w:rsidRDefault="00C853D1" w:rsidP="00317038">
      <w:pPr>
        <w:tabs>
          <w:tab w:val="left" w:pos="4667"/>
        </w:tabs>
        <w:spacing w:after="0" w:line="360" w:lineRule="auto"/>
        <w:ind w:left="567" w:right="567"/>
        <w:rPr>
          <w:rFonts w:eastAsia="Times New Roman" w:cs="Tahoma"/>
          <w:b/>
          <w:i/>
          <w:iCs/>
          <w:color w:val="auto"/>
          <w:sz w:val="20"/>
          <w:szCs w:val="20"/>
          <w:lang w:eastAsia="es-ES"/>
        </w:rPr>
      </w:pPr>
      <w:r w:rsidRPr="003D30B4">
        <w:rPr>
          <w:rFonts w:eastAsia="Times New Roman" w:cs="Tahoma"/>
          <w:b/>
          <w:i/>
          <w:iCs/>
          <w:color w:val="auto"/>
          <w:sz w:val="20"/>
          <w:szCs w:val="20"/>
          <w:lang w:eastAsia="es-ES"/>
        </w:rPr>
        <w:t>“DESCRIPCIÓN CLARA Y PRECISA DE LA INFORMACIÓN SOLICITADA.</w:t>
      </w:r>
    </w:p>
    <w:p w14:paraId="47049033" w14:textId="14545478" w:rsidR="00C853D1" w:rsidRPr="003D30B4" w:rsidRDefault="00E56EFD" w:rsidP="00317038">
      <w:pPr>
        <w:tabs>
          <w:tab w:val="left" w:pos="4667"/>
        </w:tabs>
        <w:spacing w:after="0" w:line="360" w:lineRule="auto"/>
        <w:ind w:left="567" w:right="567"/>
        <w:rPr>
          <w:rFonts w:eastAsia="Times New Roman" w:cs="Tahoma"/>
          <w:bCs/>
          <w:i/>
          <w:iCs/>
          <w:color w:val="auto"/>
          <w:sz w:val="20"/>
          <w:szCs w:val="20"/>
          <w:lang w:eastAsia="es-ES"/>
        </w:rPr>
      </w:pPr>
      <w:r w:rsidRPr="00E56EFD">
        <w:rPr>
          <w:rFonts w:eastAsia="Times New Roman" w:cs="Tahoma"/>
          <w:bCs/>
          <w:i/>
          <w:iCs/>
          <w:color w:val="auto"/>
          <w:sz w:val="20"/>
          <w:szCs w:val="20"/>
          <w:lang w:eastAsia="es-ES"/>
        </w:rPr>
        <w:t>remuneraciones de todo el personal del año 2022</w:t>
      </w:r>
      <w:r w:rsidR="00BC2DAE" w:rsidRPr="003D30B4">
        <w:rPr>
          <w:rFonts w:eastAsia="Times New Roman" w:cs="Tahoma"/>
          <w:bCs/>
          <w:i/>
          <w:iCs/>
          <w:color w:val="auto"/>
          <w:sz w:val="20"/>
          <w:szCs w:val="20"/>
          <w:lang w:eastAsia="es-ES"/>
        </w:rPr>
        <w:t>.</w:t>
      </w:r>
      <w:r w:rsidR="00C853D1" w:rsidRPr="003D30B4">
        <w:rPr>
          <w:rFonts w:eastAsia="Times New Roman" w:cs="Tahoma"/>
          <w:bCs/>
          <w:i/>
          <w:iCs/>
          <w:color w:val="auto"/>
          <w:sz w:val="20"/>
          <w:szCs w:val="20"/>
          <w:lang w:eastAsia="es-ES"/>
        </w:rPr>
        <w:t xml:space="preserve">” (Sic) </w:t>
      </w:r>
    </w:p>
    <w:p w14:paraId="151CD7A9" w14:textId="77777777" w:rsidR="00C853D1" w:rsidRPr="003D30B4" w:rsidRDefault="00C853D1" w:rsidP="00317038">
      <w:pPr>
        <w:tabs>
          <w:tab w:val="left" w:pos="4667"/>
        </w:tabs>
        <w:spacing w:after="0" w:line="360" w:lineRule="auto"/>
        <w:ind w:left="567" w:right="567"/>
        <w:rPr>
          <w:rFonts w:eastAsia="Times New Roman" w:cs="Tahoma"/>
          <w:b/>
          <w:bCs/>
          <w:i/>
          <w:iCs/>
          <w:color w:val="auto"/>
          <w:sz w:val="20"/>
          <w:lang w:eastAsia="es-ES"/>
        </w:rPr>
      </w:pPr>
    </w:p>
    <w:p w14:paraId="0E8A2DCA" w14:textId="77777777" w:rsidR="00C853D1" w:rsidRPr="00B377FD" w:rsidRDefault="00C853D1" w:rsidP="00317038">
      <w:pPr>
        <w:tabs>
          <w:tab w:val="left" w:pos="4667"/>
        </w:tabs>
        <w:spacing w:after="0" w:line="360" w:lineRule="auto"/>
        <w:ind w:left="567" w:right="567"/>
        <w:rPr>
          <w:rFonts w:eastAsia="Times New Roman" w:cs="Tahoma"/>
          <w:b/>
          <w:bCs/>
          <w:i/>
          <w:iCs/>
          <w:color w:val="auto"/>
          <w:sz w:val="20"/>
          <w:lang w:eastAsia="es-ES"/>
        </w:rPr>
      </w:pPr>
      <w:r w:rsidRPr="003D30B4">
        <w:rPr>
          <w:rFonts w:eastAsia="Times New Roman" w:cs="Tahoma"/>
          <w:b/>
          <w:bCs/>
          <w:i/>
          <w:iCs/>
          <w:color w:val="auto"/>
          <w:sz w:val="20"/>
          <w:lang w:eastAsia="es-ES"/>
        </w:rPr>
        <w:t>“MODALIDAD DE ENTREGA</w:t>
      </w:r>
    </w:p>
    <w:p w14:paraId="59678C94" w14:textId="1E32CB35" w:rsidR="00C853D1" w:rsidRDefault="00C853D1" w:rsidP="00317038">
      <w:pPr>
        <w:spacing w:after="0" w:line="360" w:lineRule="auto"/>
        <w:ind w:left="567" w:right="567"/>
        <w:rPr>
          <w:rFonts w:eastAsia="Times New Roman" w:cs="Arial"/>
          <w:bCs/>
          <w:i/>
          <w:iCs/>
          <w:color w:val="auto"/>
          <w:sz w:val="20"/>
          <w:lang w:eastAsia="es-ES"/>
        </w:rPr>
      </w:pPr>
      <w:r w:rsidRPr="00B377FD">
        <w:rPr>
          <w:rFonts w:eastAsia="Times New Roman" w:cs="Arial"/>
          <w:bCs/>
          <w:i/>
          <w:iCs/>
          <w:color w:val="auto"/>
          <w:sz w:val="20"/>
          <w:lang w:eastAsia="es-ES"/>
        </w:rPr>
        <w:t>A través del SAIMEX”</w:t>
      </w:r>
    </w:p>
    <w:p w14:paraId="0239413C" w14:textId="77777777" w:rsidR="00E56EFD" w:rsidRPr="0007328F" w:rsidRDefault="00E56EFD" w:rsidP="00317038">
      <w:pPr>
        <w:autoSpaceDE w:val="0"/>
        <w:autoSpaceDN w:val="0"/>
        <w:adjustRightInd w:val="0"/>
        <w:spacing w:after="0" w:line="360" w:lineRule="auto"/>
        <w:rPr>
          <w:rFonts w:cs="Tahoma"/>
        </w:rPr>
      </w:pPr>
    </w:p>
    <w:p w14:paraId="2DDC1D59" w14:textId="05FF830D" w:rsidR="00E56EFD" w:rsidRDefault="00E56EFD" w:rsidP="00317038">
      <w:pPr>
        <w:autoSpaceDE w:val="0"/>
        <w:autoSpaceDN w:val="0"/>
        <w:adjustRightInd w:val="0"/>
        <w:spacing w:after="0" w:line="360" w:lineRule="auto"/>
        <w:rPr>
          <w:rFonts w:cs="Tahoma"/>
          <w:b/>
        </w:rPr>
      </w:pPr>
      <w:r>
        <w:rPr>
          <w:rFonts w:cs="Tahoma"/>
          <w:b/>
        </w:rPr>
        <w:t>II. Solicitud de aclaración de la solicitud de información.</w:t>
      </w:r>
    </w:p>
    <w:p w14:paraId="58BA814E" w14:textId="77777777" w:rsidR="00E56EFD" w:rsidRDefault="00E56EFD" w:rsidP="00317038">
      <w:pPr>
        <w:autoSpaceDE w:val="0"/>
        <w:autoSpaceDN w:val="0"/>
        <w:adjustRightInd w:val="0"/>
        <w:spacing w:after="0" w:line="360" w:lineRule="auto"/>
        <w:rPr>
          <w:rFonts w:cs="Tahoma"/>
        </w:rPr>
      </w:pPr>
    </w:p>
    <w:p w14:paraId="51D592C8" w14:textId="2DCDEF95" w:rsidR="0007328F" w:rsidRDefault="00317038" w:rsidP="00317038">
      <w:pPr>
        <w:autoSpaceDE w:val="0"/>
        <w:autoSpaceDN w:val="0"/>
        <w:adjustRightInd w:val="0"/>
        <w:spacing w:after="0" w:line="360" w:lineRule="auto"/>
        <w:rPr>
          <w:rFonts w:eastAsia="Times New Roman" w:cs="Tahoma"/>
          <w:color w:val="auto"/>
          <w:lang w:eastAsia="es-ES"/>
        </w:rPr>
      </w:pPr>
      <w:r>
        <w:rPr>
          <w:rFonts w:cs="Tahoma"/>
        </w:rPr>
        <w:lastRenderedPageBreak/>
        <w:t xml:space="preserve">Con fecha </w:t>
      </w:r>
      <w:r w:rsidR="0007328F">
        <w:rPr>
          <w:rFonts w:cs="Tahoma"/>
        </w:rPr>
        <w:t xml:space="preserve">veintitrés de mayo de dos mil veintidós, el Sujeto Obligado notificó mediante el </w:t>
      </w:r>
      <w:r w:rsidR="0007328F" w:rsidRPr="00B377FD">
        <w:rPr>
          <w:rFonts w:eastAsia="Times New Roman" w:cs="Tahoma"/>
          <w:color w:val="auto"/>
          <w:lang w:eastAsia="es-ES"/>
        </w:rPr>
        <w:t>Sistema de Acceso a la Información Mexiquense (SAIMEX)</w:t>
      </w:r>
      <w:r w:rsidR="0007328F">
        <w:rPr>
          <w:rFonts w:eastAsia="Times New Roman" w:cs="Tahoma"/>
          <w:color w:val="auto"/>
          <w:lang w:eastAsia="es-ES"/>
        </w:rPr>
        <w:t xml:space="preserve">, la solicitud de aclaración al requerimiento de información del Particular en los siguientes términos: </w:t>
      </w:r>
    </w:p>
    <w:p w14:paraId="069A08DA" w14:textId="77777777" w:rsidR="0007328F" w:rsidRDefault="0007328F" w:rsidP="00317038">
      <w:pPr>
        <w:autoSpaceDE w:val="0"/>
        <w:autoSpaceDN w:val="0"/>
        <w:adjustRightInd w:val="0"/>
        <w:spacing w:after="0" w:line="360" w:lineRule="auto"/>
        <w:rPr>
          <w:rFonts w:eastAsia="Times New Roman" w:cs="Tahoma"/>
          <w:color w:val="auto"/>
          <w:lang w:eastAsia="es-ES"/>
        </w:rPr>
      </w:pPr>
    </w:p>
    <w:p w14:paraId="16231E03" w14:textId="555A9BAB" w:rsidR="0007328F" w:rsidRPr="0007328F" w:rsidRDefault="0007328F" w:rsidP="00317038">
      <w:pPr>
        <w:autoSpaceDE w:val="0"/>
        <w:autoSpaceDN w:val="0"/>
        <w:adjustRightInd w:val="0"/>
        <w:spacing w:after="0" w:line="360" w:lineRule="auto"/>
        <w:ind w:left="567" w:right="567"/>
        <w:rPr>
          <w:rFonts w:eastAsia="Times New Roman" w:cs="Tahoma"/>
          <w:i/>
          <w:color w:val="auto"/>
          <w:sz w:val="20"/>
          <w:szCs w:val="20"/>
          <w:lang w:eastAsia="es-ES"/>
        </w:rPr>
      </w:pPr>
      <w:r w:rsidRPr="0007328F">
        <w:rPr>
          <w:rFonts w:eastAsia="Times New Roman" w:cs="Tahoma"/>
          <w:i/>
          <w:color w:val="auto"/>
          <w:sz w:val="20"/>
          <w:szCs w:val="20"/>
          <w:lang w:eastAsia="es-ES"/>
        </w:rPr>
        <w:t>“…</w:t>
      </w:r>
    </w:p>
    <w:p w14:paraId="79429A6A" w14:textId="5444B995" w:rsidR="0007328F" w:rsidRPr="0007328F" w:rsidRDefault="0007328F" w:rsidP="00317038">
      <w:pPr>
        <w:autoSpaceDE w:val="0"/>
        <w:autoSpaceDN w:val="0"/>
        <w:adjustRightInd w:val="0"/>
        <w:spacing w:after="0" w:line="360" w:lineRule="auto"/>
        <w:ind w:left="567" w:right="567"/>
        <w:rPr>
          <w:rFonts w:cs="Tahoma"/>
          <w:i/>
          <w:sz w:val="20"/>
          <w:szCs w:val="20"/>
        </w:rPr>
      </w:pPr>
      <w:r w:rsidRPr="0007328F">
        <w:rPr>
          <w:rFonts w:cs="Tahoma"/>
          <w:i/>
          <w:sz w:val="20"/>
          <w:szCs w:val="20"/>
        </w:rPr>
        <w:t>Con fundamento en el artículo 159 de la Ley de Transparencia y Acceso a la Información Pública del Estado de México y Municipios, se le requiere para que dentro del plazo de diez días hábiles realice lo siguiente:</w:t>
      </w:r>
    </w:p>
    <w:p w14:paraId="6B906C55" w14:textId="77777777" w:rsidR="0007328F" w:rsidRPr="0007328F" w:rsidRDefault="0007328F" w:rsidP="00317038">
      <w:pPr>
        <w:autoSpaceDE w:val="0"/>
        <w:autoSpaceDN w:val="0"/>
        <w:adjustRightInd w:val="0"/>
        <w:spacing w:after="0" w:line="360" w:lineRule="auto"/>
        <w:ind w:left="567" w:right="567"/>
        <w:rPr>
          <w:rFonts w:cs="Tahoma"/>
          <w:i/>
          <w:sz w:val="20"/>
          <w:szCs w:val="20"/>
        </w:rPr>
      </w:pPr>
    </w:p>
    <w:p w14:paraId="0B2AD889" w14:textId="77777777" w:rsidR="0007328F" w:rsidRPr="0007328F" w:rsidRDefault="0007328F" w:rsidP="00317038">
      <w:pPr>
        <w:autoSpaceDE w:val="0"/>
        <w:autoSpaceDN w:val="0"/>
        <w:adjustRightInd w:val="0"/>
        <w:spacing w:after="0" w:line="360" w:lineRule="auto"/>
        <w:ind w:left="567" w:right="567"/>
        <w:rPr>
          <w:rFonts w:cs="Tahoma"/>
          <w:i/>
          <w:sz w:val="20"/>
          <w:szCs w:val="20"/>
        </w:rPr>
      </w:pPr>
      <w:r w:rsidRPr="0007328F">
        <w:rPr>
          <w:rFonts w:cs="Tahoma"/>
          <w:i/>
          <w:sz w:val="20"/>
          <w:szCs w:val="20"/>
        </w:rPr>
        <w:t>Por medio del presente le envió un cordial y atento saludo, al tiempo que de acuerdo al artículo 159 de la Ley de Transparencia y Acceso a la Información Pública del Estado de México y Municipios y respecto a la solicitud de información pública que ingresa a través del Sistema de Acceso a la Información Mexiquense (SAIMEX), me permito solicitar a usted las siguientes aclaraciones: 1. ¿De qué tipo de personal requiere la información? 2. ¿A qué tipo de remuneraciones se refiere? 3. ¿Qué conceptos o elementos de las remuneraciones requiere? Sin otro particular, quedo atenta a la respuesta de la solicitud y aclaraciones requeridas.</w:t>
      </w:r>
    </w:p>
    <w:p w14:paraId="1E98E59A" w14:textId="77777777" w:rsidR="0007328F" w:rsidRPr="0007328F" w:rsidRDefault="0007328F" w:rsidP="00317038">
      <w:pPr>
        <w:autoSpaceDE w:val="0"/>
        <w:autoSpaceDN w:val="0"/>
        <w:adjustRightInd w:val="0"/>
        <w:spacing w:after="0" w:line="360" w:lineRule="auto"/>
        <w:ind w:left="567" w:right="567"/>
        <w:rPr>
          <w:rFonts w:cs="Tahoma"/>
          <w:i/>
          <w:sz w:val="20"/>
          <w:szCs w:val="20"/>
        </w:rPr>
      </w:pPr>
    </w:p>
    <w:p w14:paraId="1012E3DD" w14:textId="05C1B559" w:rsidR="0007328F" w:rsidRPr="0007328F" w:rsidRDefault="0007328F" w:rsidP="00317038">
      <w:pPr>
        <w:autoSpaceDE w:val="0"/>
        <w:autoSpaceDN w:val="0"/>
        <w:adjustRightInd w:val="0"/>
        <w:spacing w:after="0" w:line="360" w:lineRule="auto"/>
        <w:ind w:left="567" w:right="567"/>
        <w:rPr>
          <w:rFonts w:cs="Tahoma"/>
          <w:i/>
          <w:sz w:val="20"/>
          <w:szCs w:val="20"/>
        </w:rPr>
      </w:pPr>
      <w:r w:rsidRPr="0007328F">
        <w:rPr>
          <w:rFonts w:cs="Tahoma"/>
          <w:i/>
          <w:sz w:val="20"/>
          <w:szCs w:val="20"/>
        </w:rPr>
        <w:t>En caso de que no se desahogue el requerimiento señalado dentro del plazo citado se tendrá por no presentada la solicitud de información, quedando a salvo sus derechos para volver a presentar la solicitud, lo anterior con fundamento en el artículo 159 de la Ley invocada.</w:t>
      </w:r>
    </w:p>
    <w:p w14:paraId="096CE531" w14:textId="1B4AB4C7" w:rsidR="0007328F" w:rsidRPr="0007328F" w:rsidRDefault="0007328F" w:rsidP="00317038">
      <w:pPr>
        <w:autoSpaceDE w:val="0"/>
        <w:autoSpaceDN w:val="0"/>
        <w:adjustRightInd w:val="0"/>
        <w:spacing w:after="0" w:line="360" w:lineRule="auto"/>
        <w:ind w:left="567" w:right="567"/>
        <w:rPr>
          <w:rFonts w:cs="Tahoma"/>
          <w:i/>
          <w:sz w:val="20"/>
          <w:szCs w:val="20"/>
        </w:rPr>
      </w:pPr>
      <w:r w:rsidRPr="0007328F">
        <w:rPr>
          <w:rFonts w:cs="Tahoma"/>
          <w:i/>
          <w:sz w:val="20"/>
          <w:szCs w:val="20"/>
        </w:rPr>
        <w:t>…” (Sic)</w:t>
      </w:r>
    </w:p>
    <w:p w14:paraId="31A136CF" w14:textId="77777777" w:rsidR="0007328F" w:rsidRPr="0007328F" w:rsidRDefault="0007328F" w:rsidP="00317038">
      <w:pPr>
        <w:autoSpaceDE w:val="0"/>
        <w:autoSpaceDN w:val="0"/>
        <w:adjustRightInd w:val="0"/>
        <w:spacing w:after="0" w:line="360" w:lineRule="auto"/>
        <w:rPr>
          <w:rFonts w:cs="Tahoma"/>
        </w:rPr>
      </w:pPr>
    </w:p>
    <w:p w14:paraId="36534AE9" w14:textId="75483861" w:rsidR="00E56EFD" w:rsidRDefault="00E56EFD" w:rsidP="00317038">
      <w:pPr>
        <w:autoSpaceDE w:val="0"/>
        <w:autoSpaceDN w:val="0"/>
        <w:adjustRightInd w:val="0"/>
        <w:spacing w:after="0" w:line="360" w:lineRule="auto"/>
        <w:rPr>
          <w:rFonts w:cs="Tahoma"/>
          <w:b/>
        </w:rPr>
      </w:pPr>
      <w:r>
        <w:rPr>
          <w:rFonts w:cs="Tahoma"/>
          <w:b/>
        </w:rPr>
        <w:t>III. Desahogo de la solicitud de aclaración.</w:t>
      </w:r>
    </w:p>
    <w:p w14:paraId="1623C4F9" w14:textId="77777777" w:rsidR="00E56EFD" w:rsidRDefault="00E56EFD" w:rsidP="00317038">
      <w:pPr>
        <w:autoSpaceDE w:val="0"/>
        <w:autoSpaceDN w:val="0"/>
        <w:adjustRightInd w:val="0"/>
        <w:spacing w:after="0" w:line="360" w:lineRule="auto"/>
        <w:rPr>
          <w:rFonts w:cs="Tahoma"/>
        </w:rPr>
      </w:pPr>
    </w:p>
    <w:p w14:paraId="0AD82A3A" w14:textId="0137493D" w:rsidR="00AF763B" w:rsidRDefault="00317038" w:rsidP="00317038">
      <w:pPr>
        <w:autoSpaceDE w:val="0"/>
        <w:autoSpaceDN w:val="0"/>
        <w:adjustRightInd w:val="0"/>
        <w:spacing w:after="0" w:line="360" w:lineRule="auto"/>
        <w:rPr>
          <w:rFonts w:eastAsia="Times New Roman" w:cs="Tahoma"/>
          <w:color w:val="auto"/>
          <w:lang w:eastAsia="es-ES"/>
        </w:rPr>
      </w:pPr>
      <w:r>
        <w:rPr>
          <w:rFonts w:cs="Tahoma"/>
        </w:rPr>
        <w:t>Con fecha</w:t>
      </w:r>
      <w:r w:rsidR="00B324CE">
        <w:rPr>
          <w:rFonts w:cs="Tahoma"/>
        </w:rPr>
        <w:t xml:space="preserve"> veinticuatro de mayo de dos mil veintidós, el Particular desahog</w:t>
      </w:r>
      <w:r>
        <w:rPr>
          <w:rFonts w:cs="Tahoma"/>
        </w:rPr>
        <w:t>ó</w:t>
      </w:r>
      <w:r w:rsidR="00B324CE">
        <w:rPr>
          <w:rFonts w:cs="Tahoma"/>
        </w:rPr>
        <w:t xml:space="preserve"> la solicitud de aclaración a través del </w:t>
      </w:r>
      <w:r w:rsidR="00B324CE" w:rsidRPr="00B377FD">
        <w:rPr>
          <w:rFonts w:eastAsia="Times New Roman" w:cs="Tahoma"/>
          <w:color w:val="auto"/>
          <w:lang w:eastAsia="es-ES"/>
        </w:rPr>
        <w:t>Sistema de Acceso a la Información Mexiquense (SAIMEX)</w:t>
      </w:r>
      <w:r w:rsidR="00B324CE">
        <w:rPr>
          <w:rFonts w:eastAsia="Times New Roman" w:cs="Tahoma"/>
          <w:color w:val="auto"/>
          <w:lang w:eastAsia="es-ES"/>
        </w:rPr>
        <w:t xml:space="preserve">, en los siguientes términos: </w:t>
      </w:r>
    </w:p>
    <w:p w14:paraId="72F57C59" w14:textId="27AFDDE6" w:rsidR="00B324CE" w:rsidRDefault="00B324CE" w:rsidP="00317038">
      <w:pPr>
        <w:autoSpaceDE w:val="0"/>
        <w:autoSpaceDN w:val="0"/>
        <w:adjustRightInd w:val="0"/>
        <w:spacing w:after="0" w:line="360" w:lineRule="auto"/>
        <w:rPr>
          <w:rFonts w:eastAsia="Times New Roman" w:cs="Tahoma"/>
          <w:color w:val="auto"/>
          <w:lang w:eastAsia="es-ES"/>
        </w:rPr>
      </w:pPr>
    </w:p>
    <w:p w14:paraId="20E09381" w14:textId="77777777" w:rsidR="00317038" w:rsidRDefault="00317038" w:rsidP="00317038">
      <w:pPr>
        <w:autoSpaceDE w:val="0"/>
        <w:autoSpaceDN w:val="0"/>
        <w:adjustRightInd w:val="0"/>
        <w:spacing w:after="0" w:line="360" w:lineRule="auto"/>
        <w:rPr>
          <w:rFonts w:eastAsia="Times New Roman" w:cs="Tahoma"/>
          <w:color w:val="auto"/>
          <w:lang w:eastAsia="es-ES"/>
        </w:rPr>
      </w:pPr>
    </w:p>
    <w:p w14:paraId="5F427934" w14:textId="06B39130" w:rsidR="00B324CE" w:rsidRPr="00B324CE" w:rsidRDefault="00B324CE" w:rsidP="00317038">
      <w:pPr>
        <w:autoSpaceDE w:val="0"/>
        <w:autoSpaceDN w:val="0"/>
        <w:adjustRightInd w:val="0"/>
        <w:spacing w:after="0" w:line="360" w:lineRule="auto"/>
        <w:ind w:left="567" w:right="567"/>
        <w:rPr>
          <w:rFonts w:eastAsia="Times New Roman" w:cs="Tahoma"/>
          <w:i/>
          <w:color w:val="auto"/>
          <w:sz w:val="20"/>
          <w:szCs w:val="20"/>
          <w:lang w:eastAsia="es-ES"/>
        </w:rPr>
      </w:pPr>
      <w:r w:rsidRPr="00B324CE">
        <w:rPr>
          <w:rFonts w:eastAsia="Times New Roman" w:cs="Tahoma"/>
          <w:i/>
          <w:color w:val="auto"/>
          <w:sz w:val="20"/>
          <w:szCs w:val="20"/>
          <w:lang w:eastAsia="es-ES"/>
        </w:rPr>
        <w:lastRenderedPageBreak/>
        <w:t>“…</w:t>
      </w:r>
    </w:p>
    <w:p w14:paraId="31D58267" w14:textId="5D3794A2" w:rsidR="00B324CE" w:rsidRPr="00B324CE" w:rsidRDefault="00B324CE" w:rsidP="00317038">
      <w:pPr>
        <w:autoSpaceDE w:val="0"/>
        <w:autoSpaceDN w:val="0"/>
        <w:adjustRightInd w:val="0"/>
        <w:spacing w:after="0" w:line="360" w:lineRule="auto"/>
        <w:ind w:left="567" w:right="567"/>
        <w:rPr>
          <w:rFonts w:cs="Tahoma"/>
          <w:i/>
          <w:sz w:val="20"/>
          <w:szCs w:val="20"/>
        </w:rPr>
      </w:pPr>
      <w:r w:rsidRPr="00B324CE">
        <w:rPr>
          <w:rFonts w:cs="Tahoma"/>
          <w:i/>
          <w:sz w:val="20"/>
          <w:szCs w:val="20"/>
        </w:rPr>
        <w:t>Remuneraciones de todos los servidores públicos sueldos y gratificaciones requiero el nombre y puedo que percibe el servidor publico</w:t>
      </w:r>
    </w:p>
    <w:p w14:paraId="10E8A954" w14:textId="2AD3CB47" w:rsidR="00B324CE" w:rsidRPr="00B324CE" w:rsidRDefault="00B324CE" w:rsidP="00317038">
      <w:pPr>
        <w:autoSpaceDE w:val="0"/>
        <w:autoSpaceDN w:val="0"/>
        <w:adjustRightInd w:val="0"/>
        <w:spacing w:after="0" w:line="360" w:lineRule="auto"/>
        <w:ind w:left="567" w:right="567"/>
        <w:rPr>
          <w:rFonts w:cs="Tahoma"/>
          <w:i/>
          <w:sz w:val="20"/>
          <w:szCs w:val="20"/>
        </w:rPr>
      </w:pPr>
      <w:r w:rsidRPr="00B324CE">
        <w:rPr>
          <w:rFonts w:cs="Tahoma"/>
          <w:i/>
          <w:sz w:val="20"/>
          <w:szCs w:val="20"/>
        </w:rPr>
        <w:t>…” (Sic)</w:t>
      </w:r>
    </w:p>
    <w:p w14:paraId="21D8B562" w14:textId="77777777" w:rsidR="00AF763B" w:rsidRPr="0007328F" w:rsidRDefault="00AF763B" w:rsidP="00317038">
      <w:pPr>
        <w:autoSpaceDE w:val="0"/>
        <w:autoSpaceDN w:val="0"/>
        <w:adjustRightInd w:val="0"/>
        <w:spacing w:after="0" w:line="360" w:lineRule="auto"/>
        <w:rPr>
          <w:rFonts w:cs="Tahoma"/>
        </w:rPr>
      </w:pPr>
    </w:p>
    <w:p w14:paraId="6EA7DCB8" w14:textId="364C3F88" w:rsidR="00E56EFD" w:rsidRDefault="00E56EFD" w:rsidP="00317038">
      <w:pPr>
        <w:autoSpaceDE w:val="0"/>
        <w:autoSpaceDN w:val="0"/>
        <w:adjustRightInd w:val="0"/>
        <w:spacing w:after="0" w:line="360" w:lineRule="auto"/>
        <w:rPr>
          <w:rFonts w:cs="Tahoma"/>
          <w:b/>
        </w:rPr>
      </w:pPr>
      <w:r>
        <w:rPr>
          <w:rFonts w:cs="Tahoma"/>
          <w:b/>
        </w:rPr>
        <w:t>IV. Prórroga para atender la solicitud de información.</w:t>
      </w:r>
    </w:p>
    <w:p w14:paraId="698852C4" w14:textId="77777777" w:rsidR="00E56EFD" w:rsidRDefault="00E56EFD" w:rsidP="00317038">
      <w:pPr>
        <w:autoSpaceDE w:val="0"/>
        <w:autoSpaceDN w:val="0"/>
        <w:adjustRightInd w:val="0"/>
        <w:spacing w:after="0" w:line="360" w:lineRule="auto"/>
        <w:rPr>
          <w:rFonts w:cs="Tahoma"/>
        </w:rPr>
      </w:pPr>
    </w:p>
    <w:p w14:paraId="384DE2BE" w14:textId="1EEFD660" w:rsidR="00B324CE" w:rsidRDefault="00317038" w:rsidP="00317038">
      <w:pPr>
        <w:autoSpaceDE w:val="0"/>
        <w:autoSpaceDN w:val="0"/>
        <w:adjustRightInd w:val="0"/>
        <w:spacing w:after="0" w:line="360" w:lineRule="auto"/>
        <w:rPr>
          <w:rFonts w:eastAsia="Times New Roman" w:cs="Tahoma"/>
          <w:color w:val="auto"/>
          <w:lang w:eastAsia="es-ES"/>
        </w:rPr>
      </w:pPr>
      <w:r>
        <w:rPr>
          <w:rFonts w:cs="Tahoma"/>
        </w:rPr>
        <w:t>Con fecha</w:t>
      </w:r>
      <w:r w:rsidR="00905F47">
        <w:rPr>
          <w:rFonts w:cs="Tahoma"/>
        </w:rPr>
        <w:t xml:space="preserve"> catorce de junio de dos mil veintidós, el Ente Recurrido notificó mediante el </w:t>
      </w:r>
      <w:r w:rsidR="00905F47" w:rsidRPr="00B377FD">
        <w:rPr>
          <w:rFonts w:eastAsia="Times New Roman" w:cs="Tahoma"/>
          <w:color w:val="auto"/>
          <w:lang w:eastAsia="es-ES"/>
        </w:rPr>
        <w:t>Sistema de Acceso a la Información Mexiquense (SAIMEX)</w:t>
      </w:r>
      <w:r w:rsidR="00905F47">
        <w:rPr>
          <w:rFonts w:eastAsia="Times New Roman" w:cs="Tahoma"/>
          <w:color w:val="auto"/>
          <w:lang w:eastAsia="es-ES"/>
        </w:rPr>
        <w:t>, la prórroga para atender la solicitud de información</w:t>
      </w:r>
      <w:r>
        <w:rPr>
          <w:rFonts w:eastAsia="Times New Roman" w:cs="Tahoma"/>
          <w:color w:val="auto"/>
          <w:lang w:eastAsia="es-ES"/>
        </w:rPr>
        <w:t>, por medio del</w:t>
      </w:r>
      <w:r w:rsidR="00905F47">
        <w:rPr>
          <w:rFonts w:eastAsia="Times New Roman" w:cs="Tahoma"/>
          <w:color w:val="auto"/>
          <w:lang w:eastAsia="es-ES"/>
        </w:rPr>
        <w:t xml:space="preserve"> Acta Número: ACT/LAPAZ/COMT/EXTRAORD/16ª/2022, del primero de junio de dos mil veintidós, mediante el cual el Comité de Transparencia aprueba del Acuerdo: ACT/LAPAZ/COMT/EXTRAORD/16ª/2022/SEGUNDO, de cuyo contenido se advierte lo siguiente: </w:t>
      </w:r>
    </w:p>
    <w:p w14:paraId="5C7FF9F7" w14:textId="2A7A292B" w:rsidR="00905F47" w:rsidRDefault="00905F47" w:rsidP="00317038">
      <w:pPr>
        <w:autoSpaceDE w:val="0"/>
        <w:autoSpaceDN w:val="0"/>
        <w:adjustRightInd w:val="0"/>
        <w:spacing w:after="0" w:line="360" w:lineRule="auto"/>
        <w:jc w:val="center"/>
        <w:rPr>
          <w:rFonts w:eastAsia="Times New Roman" w:cs="Tahoma"/>
          <w:color w:val="auto"/>
          <w:lang w:eastAsia="es-ES"/>
        </w:rPr>
      </w:pPr>
      <w:r>
        <w:rPr>
          <w:rFonts w:eastAsia="Times New Roman" w:cs="Tahoma"/>
          <w:noProof/>
          <w:color w:val="auto"/>
          <w:lang w:eastAsia="es-MX"/>
        </w:rPr>
        <w:drawing>
          <wp:inline distT="0" distB="0" distL="0" distR="0" wp14:anchorId="2B8A1437" wp14:editId="24EBFC1D">
            <wp:extent cx="3837807" cy="2309751"/>
            <wp:effectExtent l="0" t="0" r="0" b="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4E4ADD2.tmp"/>
                    <pic:cNvPicPr/>
                  </pic:nvPicPr>
                  <pic:blipFill>
                    <a:blip r:embed="rId8">
                      <a:extLst>
                        <a:ext uri="{28A0092B-C50C-407E-A947-70E740481C1C}">
                          <a14:useLocalDpi xmlns:a14="http://schemas.microsoft.com/office/drawing/2010/main" val="0"/>
                        </a:ext>
                      </a:extLst>
                    </a:blip>
                    <a:stretch>
                      <a:fillRect/>
                    </a:stretch>
                  </pic:blipFill>
                  <pic:spPr>
                    <a:xfrm>
                      <a:off x="0" y="0"/>
                      <a:ext cx="3848038" cy="2315909"/>
                    </a:xfrm>
                    <a:prstGeom prst="rect">
                      <a:avLst/>
                    </a:prstGeom>
                  </pic:spPr>
                </pic:pic>
              </a:graphicData>
            </a:graphic>
          </wp:inline>
        </w:drawing>
      </w:r>
    </w:p>
    <w:p w14:paraId="0C33A6A0" w14:textId="77777777" w:rsidR="00941FD1" w:rsidRDefault="00941FD1" w:rsidP="00317038">
      <w:pPr>
        <w:autoSpaceDE w:val="0"/>
        <w:autoSpaceDN w:val="0"/>
        <w:adjustRightInd w:val="0"/>
        <w:spacing w:after="0" w:line="360" w:lineRule="auto"/>
        <w:rPr>
          <w:rFonts w:cs="Tahoma"/>
          <w:b/>
        </w:rPr>
      </w:pPr>
    </w:p>
    <w:p w14:paraId="7488ED31" w14:textId="47E61653" w:rsidR="00C853D1" w:rsidRPr="00B377FD" w:rsidRDefault="00E56EFD" w:rsidP="00317038">
      <w:pPr>
        <w:autoSpaceDE w:val="0"/>
        <w:autoSpaceDN w:val="0"/>
        <w:adjustRightInd w:val="0"/>
        <w:spacing w:after="0" w:line="360" w:lineRule="auto"/>
        <w:rPr>
          <w:b/>
          <w:bCs/>
        </w:rPr>
      </w:pPr>
      <w:r>
        <w:rPr>
          <w:rFonts w:cs="Tahoma"/>
          <w:b/>
        </w:rPr>
        <w:t>V</w:t>
      </w:r>
      <w:r w:rsidR="00C853D1" w:rsidRPr="00B377FD">
        <w:rPr>
          <w:rFonts w:cs="Tahoma"/>
          <w:b/>
        </w:rPr>
        <w:t>.</w:t>
      </w:r>
      <w:r w:rsidR="00C853D1" w:rsidRPr="00B377FD">
        <w:rPr>
          <w:b/>
          <w:bCs/>
        </w:rPr>
        <w:t xml:space="preserve"> Respuesta del Sujeto Obligado. </w:t>
      </w:r>
    </w:p>
    <w:p w14:paraId="4400726D" w14:textId="77777777" w:rsidR="00C853D1" w:rsidRPr="00B377FD" w:rsidRDefault="00C853D1" w:rsidP="00317038">
      <w:pPr>
        <w:spacing w:after="0" w:line="360" w:lineRule="auto"/>
      </w:pPr>
    </w:p>
    <w:p w14:paraId="51ABE161" w14:textId="50AA94E5" w:rsidR="00905F47" w:rsidRDefault="00C853D1" w:rsidP="00317038">
      <w:pPr>
        <w:spacing w:after="0" w:line="360" w:lineRule="auto"/>
      </w:pPr>
      <w:r w:rsidRPr="00B377FD">
        <w:t xml:space="preserve">Con fecha </w:t>
      </w:r>
      <w:r w:rsidR="00905F47">
        <w:t xml:space="preserve">veintitrés de junio de dos mil veintidos, </w:t>
      </w:r>
      <w:r w:rsidR="00252EF3">
        <w:t xml:space="preserve">el Sujeto Obligado notificó, </w:t>
      </w:r>
      <w:r w:rsidR="00252EF3" w:rsidRPr="00B377FD">
        <w:t>a través del Sistema de Acceso a la Información Mexiquense (SAIMEX), la respuesta a la solicitud</w:t>
      </w:r>
      <w:r w:rsidR="006441E1">
        <w:t xml:space="preserve"> de acceso </w:t>
      </w:r>
      <w:r w:rsidR="006441E1">
        <w:lastRenderedPageBreak/>
        <w:t>a la información pública</w:t>
      </w:r>
      <w:r w:rsidR="00252EF3">
        <w:t xml:space="preserve">, mediante </w:t>
      </w:r>
      <w:r w:rsidR="00E30E7E">
        <w:t xml:space="preserve">el oficio </w:t>
      </w:r>
      <w:r w:rsidR="00905F47">
        <w:t>sin número, el cual es suscrito por la Coordinadora de la Unidad de Transparencia, a través del cual manifiesta y expone:</w:t>
      </w:r>
    </w:p>
    <w:p w14:paraId="3B1EE2AB" w14:textId="77777777" w:rsidR="00905F47" w:rsidRDefault="00905F47" w:rsidP="00317038">
      <w:pPr>
        <w:spacing w:after="0" w:line="360" w:lineRule="auto"/>
      </w:pPr>
    </w:p>
    <w:p w14:paraId="2AEA8CEB" w14:textId="56DA3313" w:rsidR="00905F47" w:rsidRPr="002D4F87" w:rsidRDefault="00905F47" w:rsidP="00317038">
      <w:pPr>
        <w:spacing w:after="0" w:line="360" w:lineRule="auto"/>
        <w:ind w:left="567" w:right="567"/>
        <w:rPr>
          <w:i/>
          <w:sz w:val="20"/>
          <w:szCs w:val="20"/>
        </w:rPr>
      </w:pPr>
      <w:r w:rsidRPr="002D4F87">
        <w:rPr>
          <w:i/>
          <w:sz w:val="20"/>
          <w:szCs w:val="20"/>
        </w:rPr>
        <w:t>“…</w:t>
      </w:r>
    </w:p>
    <w:p w14:paraId="0BE63A45" w14:textId="01C25D40" w:rsidR="00905F47" w:rsidRPr="002D4F87" w:rsidRDefault="00486E69" w:rsidP="00317038">
      <w:pPr>
        <w:spacing w:after="0" w:line="360" w:lineRule="auto"/>
        <w:ind w:left="567" w:right="567"/>
        <w:rPr>
          <w:i/>
          <w:sz w:val="20"/>
          <w:szCs w:val="20"/>
        </w:rPr>
      </w:pPr>
      <w:r w:rsidRPr="002D4F87">
        <w:rPr>
          <w:i/>
          <w:sz w:val="20"/>
          <w:szCs w:val="20"/>
        </w:rPr>
        <w:t xml:space="preserve">Primero: Es menester señalar que en la solicitud de información 00172/LAPAZ/IP/2022 se observa en primer lugar que la información fue formulada parcialmente a través de planteamientos en donde no se identifica de forma clara y precisa los documentos o la información a la que se desea acceder, se vierten manifestaciones subjetivas que no pueden ser atendidas mediante el derecho de acceso a la información. </w:t>
      </w:r>
    </w:p>
    <w:p w14:paraId="67472223" w14:textId="74BB6A6D" w:rsidR="00905F47" w:rsidRPr="002D4F87" w:rsidRDefault="00486E69" w:rsidP="00317038">
      <w:pPr>
        <w:spacing w:after="0" w:line="360" w:lineRule="auto"/>
        <w:ind w:left="567" w:right="567"/>
        <w:jc w:val="center"/>
        <w:rPr>
          <w:i/>
          <w:sz w:val="20"/>
          <w:szCs w:val="20"/>
        </w:rPr>
      </w:pPr>
      <w:r w:rsidRPr="002D4F87">
        <w:rPr>
          <w:i/>
          <w:sz w:val="20"/>
          <w:szCs w:val="20"/>
        </w:rPr>
        <w:t>[…]</w:t>
      </w:r>
    </w:p>
    <w:p w14:paraId="54EEBD33" w14:textId="161883E9" w:rsidR="00486E69" w:rsidRPr="002D4F87" w:rsidRDefault="00486E69" w:rsidP="00317038">
      <w:pPr>
        <w:spacing w:after="0" w:line="360" w:lineRule="auto"/>
        <w:ind w:left="567" w:right="567"/>
        <w:rPr>
          <w:i/>
          <w:sz w:val="20"/>
          <w:szCs w:val="20"/>
        </w:rPr>
      </w:pPr>
      <w:r w:rsidRPr="002D4F87">
        <w:rPr>
          <w:i/>
          <w:sz w:val="20"/>
          <w:szCs w:val="20"/>
        </w:rPr>
        <w:t>Aunado a lo anterior, y por cuanto hace a que en la solicitud de información pública y debido a que las manifestaciones y cuestionamientos vertidos no constituyen un derecho de acceso a la información pública, si no más bien, un derecho de expresión, debido a que se trata de manifestaciones subjetivas, y declaraciones que no se colman en entrega de documentos, la misma conlleva que el derecho a la información constituye una prerrogativa a acceder a documentación en poder de los sujetos obligados, no así, a realizar cuestionamientos, o manifestaciones subjetivas.</w:t>
      </w:r>
    </w:p>
    <w:p w14:paraId="37B0D642" w14:textId="77777777" w:rsidR="00486E69" w:rsidRPr="002D4F87" w:rsidRDefault="00486E69" w:rsidP="00317038">
      <w:pPr>
        <w:spacing w:after="0" w:line="360" w:lineRule="auto"/>
        <w:ind w:left="567" w:right="567"/>
        <w:rPr>
          <w:i/>
          <w:sz w:val="20"/>
          <w:szCs w:val="20"/>
        </w:rPr>
      </w:pPr>
    </w:p>
    <w:p w14:paraId="458944A1" w14:textId="6617CAA3" w:rsidR="00486E69" w:rsidRPr="002D4F87" w:rsidRDefault="002D4F87" w:rsidP="00317038">
      <w:pPr>
        <w:spacing w:after="0" w:line="360" w:lineRule="auto"/>
        <w:ind w:left="567" w:right="567"/>
        <w:rPr>
          <w:i/>
          <w:sz w:val="20"/>
          <w:szCs w:val="20"/>
        </w:rPr>
      </w:pPr>
      <w:r w:rsidRPr="002D4F87">
        <w:rPr>
          <w:i/>
          <w:sz w:val="20"/>
          <w:szCs w:val="20"/>
        </w:rPr>
        <w:t>TERCERO: por lo anterior, es que se emite cabal cumplimiento a la solicitud de información 00172/LAPAZ/IP/2022, de manera fundada y motivada y dando contestación de manera legal</w:t>
      </w:r>
    </w:p>
    <w:p w14:paraId="4C2C99DE" w14:textId="2A7A4AEF" w:rsidR="002D4F87" w:rsidRPr="002D4F87" w:rsidRDefault="002D4F87" w:rsidP="00317038">
      <w:pPr>
        <w:spacing w:after="0" w:line="360" w:lineRule="auto"/>
        <w:ind w:left="567" w:right="567"/>
        <w:rPr>
          <w:i/>
          <w:sz w:val="20"/>
          <w:szCs w:val="20"/>
        </w:rPr>
      </w:pPr>
      <w:r w:rsidRPr="002D4F87">
        <w:rPr>
          <w:i/>
          <w:sz w:val="20"/>
          <w:szCs w:val="20"/>
        </w:rPr>
        <w:t xml:space="preserve">…” (Sic) </w:t>
      </w:r>
    </w:p>
    <w:p w14:paraId="2EF57D1F" w14:textId="77777777" w:rsidR="00905F47" w:rsidRDefault="00905F47" w:rsidP="00317038">
      <w:pPr>
        <w:spacing w:after="0" w:line="360" w:lineRule="auto"/>
      </w:pPr>
    </w:p>
    <w:p w14:paraId="2B803E22" w14:textId="707E35FD" w:rsidR="00C853D1" w:rsidRPr="00B377FD" w:rsidRDefault="007D75E6" w:rsidP="00317038">
      <w:pPr>
        <w:spacing w:after="0" w:line="360" w:lineRule="auto"/>
        <w:rPr>
          <w:b/>
        </w:rPr>
      </w:pPr>
      <w:r>
        <w:rPr>
          <w:b/>
        </w:rPr>
        <w:t>VI</w:t>
      </w:r>
      <w:r w:rsidR="00C853D1" w:rsidRPr="00B377FD">
        <w:rPr>
          <w:b/>
        </w:rPr>
        <w:t xml:space="preserve">. Interposición del Recurso de Revisión. </w:t>
      </w:r>
    </w:p>
    <w:p w14:paraId="71DC67DA" w14:textId="77777777" w:rsidR="00C853D1" w:rsidRPr="00B377FD" w:rsidRDefault="00C853D1" w:rsidP="00317038">
      <w:pPr>
        <w:spacing w:after="0" w:line="360" w:lineRule="auto"/>
        <w:rPr>
          <w:bCs/>
        </w:rPr>
      </w:pPr>
    </w:p>
    <w:p w14:paraId="2F891DAB" w14:textId="5B9191BC" w:rsidR="00C853D1" w:rsidRPr="00B377FD" w:rsidRDefault="00C853D1" w:rsidP="00317038">
      <w:pPr>
        <w:spacing w:after="0" w:line="360" w:lineRule="auto"/>
        <w:rPr>
          <w:bCs/>
        </w:rPr>
      </w:pPr>
      <w:r w:rsidRPr="00B377FD">
        <w:rPr>
          <w:bCs/>
        </w:rPr>
        <w:t>Con fecha</w:t>
      </w:r>
      <w:r w:rsidR="00827B0C">
        <w:rPr>
          <w:bCs/>
        </w:rPr>
        <w:t xml:space="preserve"> </w:t>
      </w:r>
      <w:r w:rsidR="005B2F5E">
        <w:rPr>
          <w:bCs/>
        </w:rPr>
        <w:t xml:space="preserve">veinticuatro de junio de dos mil veintidos, </w:t>
      </w:r>
      <w:r w:rsidRPr="00B377FD">
        <w:rPr>
          <w:bCs/>
        </w:rPr>
        <w:t xml:space="preserve">se recibió en este Instituto, a través del </w:t>
      </w:r>
      <w:r w:rsidRPr="00B377FD">
        <w:rPr>
          <w:bCs/>
          <w:lang w:val="es-ES"/>
        </w:rPr>
        <w:t>Sistema de Acceso a la Información Mexiquense (SAIMEX)</w:t>
      </w:r>
      <w:r w:rsidRPr="00B377FD">
        <w:rPr>
          <w:bCs/>
        </w:rPr>
        <w:t>, Recurso de Revisión interpuesto por la parte Recurrente, en contra de la respuesta por el Sujeto Obligado</w:t>
      </w:r>
      <w:r>
        <w:rPr>
          <w:bCs/>
        </w:rPr>
        <w:t>,</w:t>
      </w:r>
      <w:r w:rsidRPr="00B377FD">
        <w:rPr>
          <w:bCs/>
        </w:rPr>
        <w:t xml:space="preserve"> a la solicitud de información, en los siguientes términos:</w:t>
      </w:r>
    </w:p>
    <w:p w14:paraId="3A43EC2F" w14:textId="77777777" w:rsidR="00C853D1" w:rsidRPr="00B377FD" w:rsidRDefault="00C853D1" w:rsidP="00317038">
      <w:pPr>
        <w:spacing w:after="0" w:line="360" w:lineRule="auto"/>
        <w:rPr>
          <w:bCs/>
        </w:rPr>
      </w:pPr>
    </w:p>
    <w:p w14:paraId="5AC8905A" w14:textId="77777777" w:rsidR="00C853D1" w:rsidRPr="00B377FD" w:rsidRDefault="00C853D1" w:rsidP="00317038">
      <w:pPr>
        <w:spacing w:after="0" w:line="360" w:lineRule="auto"/>
        <w:ind w:left="567" w:right="567"/>
        <w:rPr>
          <w:bCs/>
          <w:i/>
          <w:sz w:val="20"/>
          <w:szCs w:val="20"/>
        </w:rPr>
      </w:pPr>
      <w:r w:rsidRPr="00B377FD">
        <w:rPr>
          <w:b/>
          <w:bCs/>
          <w:i/>
          <w:sz w:val="20"/>
          <w:szCs w:val="20"/>
        </w:rPr>
        <w:t>“ACTO IMPUGNADO</w:t>
      </w:r>
    </w:p>
    <w:p w14:paraId="5B56BF42" w14:textId="7B8C0CB8" w:rsidR="00C853D1" w:rsidRPr="00B377FD" w:rsidRDefault="00457040" w:rsidP="00317038">
      <w:pPr>
        <w:spacing w:after="0" w:line="360" w:lineRule="auto"/>
        <w:ind w:left="567" w:right="567"/>
        <w:rPr>
          <w:i/>
          <w:sz w:val="20"/>
          <w:szCs w:val="20"/>
        </w:rPr>
      </w:pPr>
      <w:r w:rsidRPr="00457040">
        <w:rPr>
          <w:i/>
          <w:sz w:val="20"/>
          <w:szCs w:val="20"/>
        </w:rPr>
        <w:lastRenderedPageBreak/>
        <w:t>Resultan infundadas e inmotivadas sus señalamientos del titular de accesoo a la información pública, ademas no realiza el tramite pertinente señalado en la ley de transparencia, esclareciendo su inexperiencia y su falta de valores éticos y políticos; por lo que se manifiesta que no entrega la información solicitada</w:t>
      </w:r>
      <w:r w:rsidR="00C853D1" w:rsidRPr="006B47BC">
        <w:rPr>
          <w:i/>
          <w:sz w:val="20"/>
          <w:szCs w:val="20"/>
        </w:rPr>
        <w:t>.</w:t>
      </w:r>
      <w:r w:rsidR="00C853D1" w:rsidRPr="00B377FD">
        <w:rPr>
          <w:i/>
          <w:sz w:val="20"/>
          <w:szCs w:val="20"/>
        </w:rPr>
        <w:t>” (Sic.)</w:t>
      </w:r>
    </w:p>
    <w:p w14:paraId="29F43CC4" w14:textId="77777777" w:rsidR="00C853D1" w:rsidRDefault="00C853D1" w:rsidP="00317038">
      <w:pPr>
        <w:spacing w:after="0" w:line="360" w:lineRule="auto"/>
        <w:ind w:left="567" w:right="567"/>
        <w:rPr>
          <w:i/>
          <w:sz w:val="20"/>
          <w:szCs w:val="20"/>
        </w:rPr>
      </w:pPr>
    </w:p>
    <w:p w14:paraId="19CBF35D" w14:textId="77777777" w:rsidR="00C853D1" w:rsidRPr="00B377FD" w:rsidRDefault="00C853D1" w:rsidP="00317038">
      <w:pPr>
        <w:spacing w:after="0" w:line="360" w:lineRule="auto"/>
        <w:ind w:left="567" w:right="567"/>
        <w:rPr>
          <w:b/>
          <w:i/>
          <w:sz w:val="20"/>
          <w:szCs w:val="20"/>
        </w:rPr>
      </w:pPr>
      <w:r w:rsidRPr="00B377FD">
        <w:rPr>
          <w:b/>
          <w:i/>
          <w:sz w:val="20"/>
          <w:szCs w:val="20"/>
        </w:rPr>
        <w:t>“RAZONES O MOTIVOS DE LA INCONFORMIDAD</w:t>
      </w:r>
    </w:p>
    <w:p w14:paraId="4043E730" w14:textId="08160B43" w:rsidR="00C853D1" w:rsidRPr="00B377FD" w:rsidRDefault="00F07F7E" w:rsidP="00317038">
      <w:pPr>
        <w:spacing w:after="0" w:line="360" w:lineRule="auto"/>
        <w:ind w:left="567" w:right="567"/>
        <w:rPr>
          <w:i/>
          <w:sz w:val="20"/>
          <w:szCs w:val="20"/>
        </w:rPr>
      </w:pPr>
      <w:r w:rsidRPr="00F07F7E">
        <w:rPr>
          <w:i/>
          <w:sz w:val="20"/>
          <w:szCs w:val="20"/>
        </w:rPr>
        <w:t>Resultan infundadas e inmotivadas sus señalamientos del titular de accesoo a la información pública, ademas no realiza el tramite pertinente señalado en la ley de transparencia, esclareciendo su inexperiencia y su falta de valores éticos y políticos; por lo que se manifiesta que no entrega la información solicitada</w:t>
      </w:r>
      <w:r w:rsidR="00827B0C" w:rsidRPr="00B30B2A">
        <w:rPr>
          <w:i/>
          <w:sz w:val="20"/>
          <w:szCs w:val="20"/>
        </w:rPr>
        <w:t>.</w:t>
      </w:r>
      <w:r w:rsidR="00C853D1" w:rsidRPr="00B30B2A">
        <w:rPr>
          <w:i/>
          <w:sz w:val="20"/>
          <w:szCs w:val="20"/>
        </w:rPr>
        <w:t>” (Sic.)</w:t>
      </w:r>
    </w:p>
    <w:p w14:paraId="08852F84" w14:textId="77777777" w:rsidR="00682222" w:rsidRPr="00B377FD" w:rsidRDefault="00682222" w:rsidP="00317038">
      <w:pPr>
        <w:spacing w:after="0" w:line="360" w:lineRule="auto"/>
      </w:pPr>
    </w:p>
    <w:p w14:paraId="5CD0FCF6" w14:textId="05B545BB" w:rsidR="00C853D1" w:rsidRPr="00B377FD" w:rsidRDefault="00CC1BEE" w:rsidP="00317038">
      <w:pPr>
        <w:spacing w:after="0" w:line="360" w:lineRule="auto"/>
        <w:rPr>
          <w:b/>
          <w:bCs/>
        </w:rPr>
      </w:pPr>
      <w:r>
        <w:rPr>
          <w:b/>
        </w:rPr>
        <w:t>VII</w:t>
      </w:r>
      <w:r w:rsidR="00C853D1" w:rsidRPr="00B377FD">
        <w:rPr>
          <w:b/>
        </w:rPr>
        <w:t xml:space="preserve">. </w:t>
      </w:r>
      <w:r w:rsidR="00C853D1" w:rsidRPr="00B377FD">
        <w:rPr>
          <w:b/>
          <w:bCs/>
        </w:rPr>
        <w:t xml:space="preserve">Trámite del </w:t>
      </w:r>
      <w:r w:rsidR="00C853D1" w:rsidRPr="00B377FD">
        <w:rPr>
          <w:b/>
        </w:rPr>
        <w:t xml:space="preserve">Recurso de Revisión </w:t>
      </w:r>
      <w:r w:rsidR="00C853D1" w:rsidRPr="00B377FD">
        <w:rPr>
          <w:b/>
          <w:bCs/>
        </w:rPr>
        <w:t>ante este Instituto.</w:t>
      </w:r>
    </w:p>
    <w:p w14:paraId="58854E98" w14:textId="77777777" w:rsidR="00C853D1" w:rsidRPr="00B377FD" w:rsidRDefault="00C853D1" w:rsidP="00317038">
      <w:pPr>
        <w:spacing w:after="0" w:line="360" w:lineRule="auto"/>
        <w:rPr>
          <w:b/>
          <w:bCs/>
        </w:rPr>
      </w:pPr>
    </w:p>
    <w:p w14:paraId="0D250646" w14:textId="47E2F245" w:rsidR="00C853D1" w:rsidRPr="00B377FD" w:rsidRDefault="00C853D1" w:rsidP="00317038">
      <w:pPr>
        <w:spacing w:after="0" w:line="360" w:lineRule="auto"/>
        <w:rPr>
          <w:b/>
          <w:bCs/>
        </w:rPr>
      </w:pPr>
      <w:r w:rsidRPr="00B377FD">
        <w:rPr>
          <w:b/>
          <w:bCs/>
        </w:rPr>
        <w:t xml:space="preserve">a) Turno del Medio de Impugnación. </w:t>
      </w:r>
      <w:r>
        <w:rPr>
          <w:bCs/>
        </w:rPr>
        <w:t xml:space="preserve">El </w:t>
      </w:r>
      <w:r w:rsidR="007D6E45" w:rsidRPr="007D6E45">
        <w:rPr>
          <w:bCs/>
        </w:rPr>
        <w:t>veinticuatro de junio de dos mil veintidos</w:t>
      </w:r>
      <w:r w:rsidRPr="00B377FD">
        <w:rPr>
          <w:bCs/>
        </w:rPr>
        <w:t xml:space="preserve">, el </w:t>
      </w:r>
      <w:r w:rsidRPr="00B377FD">
        <w:rPr>
          <w:lang w:val="es-ES"/>
        </w:rPr>
        <w:t>Sistema de Acceso a la Información Mexiquense (SAIMEX),</w:t>
      </w:r>
      <w:r w:rsidRPr="00B377FD">
        <w:rPr>
          <w:bCs/>
        </w:rPr>
        <w:t xml:space="preserve"> asignó el número de expediente </w:t>
      </w:r>
      <w:r w:rsidR="00555BDF">
        <w:rPr>
          <w:b/>
          <w:bCs/>
        </w:rPr>
        <w:t>12031/INFOEM/IP/RR/2022</w:t>
      </w:r>
      <w:r w:rsidRPr="00B377FD">
        <w:rPr>
          <w:bCs/>
        </w:rPr>
        <w:t>, al medio de impugnación que nos ocupa, con base en el sistema aprobado por el Pleno de este Órgano Garante y lo turnó al Comisionado Ponente Luis Gustavo Parra Noriega, para los efectos del artículo 185, fracción I de la Ley de Transparencia y Acceso a la Información Pública del Estado de México y Municipios.</w:t>
      </w:r>
    </w:p>
    <w:p w14:paraId="606E51DE" w14:textId="77777777" w:rsidR="00C853D1" w:rsidRPr="00B377FD" w:rsidRDefault="00C853D1" w:rsidP="00317038">
      <w:pPr>
        <w:spacing w:after="0" w:line="360" w:lineRule="auto"/>
        <w:rPr>
          <w:bCs/>
        </w:rPr>
      </w:pPr>
    </w:p>
    <w:p w14:paraId="03479276" w14:textId="18FAE6A8" w:rsidR="00C853D1" w:rsidRPr="00B377FD" w:rsidRDefault="00C853D1" w:rsidP="00317038">
      <w:pPr>
        <w:spacing w:after="0" w:line="360" w:lineRule="auto"/>
      </w:pPr>
      <w:r w:rsidRPr="00B377FD">
        <w:rPr>
          <w:b/>
          <w:bCs/>
        </w:rPr>
        <w:t>b) Admisión del Recurso de Revisión</w:t>
      </w:r>
      <w:r w:rsidRPr="00B377FD">
        <w:rPr>
          <w:b/>
          <w:bCs/>
          <w:lang w:val="es-ES_tradnl"/>
        </w:rPr>
        <w:t xml:space="preserve">. </w:t>
      </w:r>
      <w:r w:rsidRPr="00B377FD">
        <w:rPr>
          <w:bCs/>
          <w:lang w:val="es-ES_tradnl"/>
        </w:rPr>
        <w:t xml:space="preserve">El </w:t>
      </w:r>
      <w:r w:rsidR="00A40E36" w:rsidRPr="00A40E36">
        <w:rPr>
          <w:bCs/>
          <w:lang w:val="es-ES_tradnl"/>
        </w:rPr>
        <w:t>veintinueve de junio de dos mil veintidós</w:t>
      </w:r>
      <w:r w:rsidRPr="00B377FD">
        <w:rPr>
          <w:bCs/>
          <w:lang w:val="es-ES_tradnl"/>
        </w:rPr>
        <w:t>, se acordó la admisión del Recurso de Revisión interpuesto por el Recurrente en contra del Sujeto Obligado, en términos del artículo 185, fracciones I y II de la Ley de Transparencia y Acceso a la Información Pública del Estado de México y Municipios, el cual fue notificado a las partes el mismo día, a través del Sistema de Acceso a la Información Mexiquense (SAIMEX), en el que se les otorgó un plazo de siete días hábiles posteriores a la misma, para que manifestaran lo que a su derecho conviniera y formularan alegatos.</w:t>
      </w:r>
    </w:p>
    <w:p w14:paraId="6BCA600D" w14:textId="77777777" w:rsidR="00C853D1" w:rsidRPr="00B377FD" w:rsidRDefault="00C853D1" w:rsidP="00317038">
      <w:pPr>
        <w:spacing w:after="0" w:line="360" w:lineRule="auto"/>
      </w:pPr>
    </w:p>
    <w:p w14:paraId="1B48614B" w14:textId="2651E445" w:rsidR="00FF5338" w:rsidRDefault="00C853D1" w:rsidP="00317038">
      <w:pPr>
        <w:spacing w:after="0" w:line="360" w:lineRule="auto"/>
        <w:rPr>
          <w:bCs/>
        </w:rPr>
      </w:pPr>
      <w:r w:rsidRPr="0042422A">
        <w:rPr>
          <w:b/>
        </w:rPr>
        <w:lastRenderedPageBreak/>
        <w:t xml:space="preserve">c) Informe Justificado. </w:t>
      </w:r>
      <w:r w:rsidR="006507ED" w:rsidRPr="0042422A">
        <w:rPr>
          <w:bCs/>
        </w:rPr>
        <w:t xml:space="preserve">El </w:t>
      </w:r>
      <w:r w:rsidR="00FF5338">
        <w:rPr>
          <w:bCs/>
        </w:rPr>
        <w:t xml:space="preserve">seis de julio de dos mil veintidós, </w:t>
      </w:r>
      <w:r w:rsidR="00E8346C" w:rsidRPr="0042422A">
        <w:rPr>
          <w:bCs/>
        </w:rPr>
        <w:t>el Sujeto Obligado rindió su Informe Justificado,</w:t>
      </w:r>
      <w:r w:rsidR="000039BC" w:rsidRPr="0042422A">
        <w:rPr>
          <w:bCs/>
        </w:rPr>
        <w:t xml:space="preserve"> por</w:t>
      </w:r>
      <w:r w:rsidR="000039BC">
        <w:rPr>
          <w:bCs/>
        </w:rPr>
        <w:t xml:space="preserve"> medio del oficio </w:t>
      </w:r>
      <w:r w:rsidR="00FF5338">
        <w:rPr>
          <w:bCs/>
        </w:rPr>
        <w:t xml:space="preserve">número: </w:t>
      </w:r>
      <w:r w:rsidR="00F11337">
        <w:rPr>
          <w:bCs/>
        </w:rPr>
        <w:t xml:space="preserve">UIT/0610/LAPAZ/06/07/2022, </w:t>
      </w:r>
      <w:r w:rsidR="00326BFD">
        <w:rPr>
          <w:bCs/>
        </w:rPr>
        <w:t xml:space="preserve">fechado el mismo día de su presentación, el cual es rubricado por la Titular de la Unidad de Transparencia, de </w:t>
      </w:r>
      <w:r w:rsidR="00BD4143">
        <w:rPr>
          <w:bCs/>
        </w:rPr>
        <w:t xml:space="preserve">cuyo </w:t>
      </w:r>
      <w:r w:rsidR="000A2CBA">
        <w:rPr>
          <w:bCs/>
        </w:rPr>
        <w:t>contenido se desprende lo siguiente:</w:t>
      </w:r>
    </w:p>
    <w:p w14:paraId="06D2BE34" w14:textId="77777777" w:rsidR="000A2CBA" w:rsidRDefault="000A2CBA" w:rsidP="00317038">
      <w:pPr>
        <w:spacing w:after="0" w:line="360" w:lineRule="auto"/>
        <w:rPr>
          <w:bCs/>
        </w:rPr>
      </w:pPr>
    </w:p>
    <w:p w14:paraId="32370237" w14:textId="177BECB5" w:rsidR="000A2CBA" w:rsidRPr="00BC0343" w:rsidRDefault="000A2CBA" w:rsidP="00317038">
      <w:pPr>
        <w:spacing w:after="0" w:line="360" w:lineRule="auto"/>
        <w:ind w:left="567" w:right="567"/>
        <w:rPr>
          <w:bCs/>
          <w:i/>
          <w:iCs/>
          <w:sz w:val="20"/>
          <w:szCs w:val="20"/>
        </w:rPr>
      </w:pPr>
      <w:r w:rsidRPr="00BC0343">
        <w:rPr>
          <w:bCs/>
          <w:i/>
          <w:iCs/>
          <w:sz w:val="20"/>
          <w:szCs w:val="20"/>
        </w:rPr>
        <w:t>“…</w:t>
      </w:r>
    </w:p>
    <w:p w14:paraId="053ECB0E" w14:textId="4F5E83D3" w:rsidR="00FF5338" w:rsidRPr="00BC0343" w:rsidRDefault="00DE49F3" w:rsidP="00317038">
      <w:pPr>
        <w:spacing w:after="0" w:line="360" w:lineRule="auto"/>
        <w:ind w:left="567" w:right="567"/>
        <w:rPr>
          <w:bCs/>
          <w:i/>
          <w:iCs/>
          <w:sz w:val="20"/>
          <w:szCs w:val="20"/>
        </w:rPr>
      </w:pPr>
      <w:r w:rsidRPr="00BC0343">
        <w:rPr>
          <w:bCs/>
          <w:i/>
          <w:iCs/>
          <w:sz w:val="20"/>
          <w:szCs w:val="20"/>
        </w:rPr>
        <w:t xml:space="preserve">Es de suma importancia aclarar que tal y como se observa se dio cabal cumplimiento </w:t>
      </w:r>
      <w:r w:rsidR="00444674" w:rsidRPr="00BC0343">
        <w:rPr>
          <w:bCs/>
          <w:i/>
          <w:iCs/>
          <w:sz w:val="20"/>
          <w:szCs w:val="20"/>
        </w:rPr>
        <w:t xml:space="preserve">y seguimiento a la solicitud de información </w:t>
      </w:r>
      <w:r w:rsidR="00BE39BE" w:rsidRPr="00BC0343">
        <w:rPr>
          <w:bCs/>
          <w:i/>
          <w:iCs/>
          <w:sz w:val="20"/>
          <w:szCs w:val="20"/>
        </w:rPr>
        <w:t xml:space="preserve">00172/LAPAZ/IP/2022, solicitándole dentro de los plazos legales al solicitante una aclaración clara y precisa </w:t>
      </w:r>
      <w:r w:rsidR="00582A35" w:rsidRPr="00BC0343">
        <w:rPr>
          <w:bCs/>
          <w:i/>
          <w:iCs/>
          <w:sz w:val="20"/>
          <w:szCs w:val="20"/>
        </w:rPr>
        <w:t xml:space="preserve">de la información que requería, sin embargo el solicitante insistió en omitir y especificar los datos y/o elementos de manera correcta, concreta y clara de la información púbica </w:t>
      </w:r>
      <w:r w:rsidR="00955974" w:rsidRPr="00BC0343">
        <w:rPr>
          <w:bCs/>
          <w:i/>
          <w:iCs/>
          <w:sz w:val="20"/>
          <w:szCs w:val="20"/>
        </w:rPr>
        <w:t xml:space="preserve">que requirió, dejando a esta Unidad de Transparencia </w:t>
      </w:r>
      <w:r w:rsidR="00B81275" w:rsidRPr="00BC0343">
        <w:rPr>
          <w:bCs/>
          <w:i/>
          <w:iCs/>
          <w:sz w:val="20"/>
          <w:szCs w:val="20"/>
        </w:rPr>
        <w:t>y al Sujeto Obligado en completa confusión, sin los elementos y datos necesarios para continuar con el trámite correspondiente</w:t>
      </w:r>
    </w:p>
    <w:p w14:paraId="6B2DD5CE" w14:textId="7484037B" w:rsidR="00B81275" w:rsidRPr="00BC0343" w:rsidRDefault="00B81275" w:rsidP="00317038">
      <w:pPr>
        <w:spacing w:after="0" w:line="360" w:lineRule="auto"/>
        <w:ind w:left="567" w:right="567"/>
        <w:rPr>
          <w:bCs/>
          <w:i/>
          <w:iCs/>
          <w:sz w:val="20"/>
          <w:szCs w:val="20"/>
        </w:rPr>
      </w:pPr>
      <w:r w:rsidRPr="00BC0343">
        <w:rPr>
          <w:bCs/>
          <w:i/>
          <w:iCs/>
          <w:sz w:val="20"/>
          <w:szCs w:val="20"/>
        </w:rPr>
        <w:t xml:space="preserve">…” (Sic) </w:t>
      </w:r>
    </w:p>
    <w:p w14:paraId="11C5DBAD" w14:textId="77777777" w:rsidR="00FF5338" w:rsidRDefault="00FF5338" w:rsidP="00317038">
      <w:pPr>
        <w:spacing w:after="0" w:line="360" w:lineRule="auto"/>
        <w:rPr>
          <w:bCs/>
        </w:rPr>
      </w:pPr>
    </w:p>
    <w:p w14:paraId="632E5FA0" w14:textId="4A0FC256" w:rsidR="008F69B6" w:rsidRPr="006357A9" w:rsidRDefault="008F69B6" w:rsidP="00317038">
      <w:pPr>
        <w:spacing w:after="0" w:line="360" w:lineRule="auto"/>
        <w:rPr>
          <w:rFonts w:eastAsia="Palatino Linotype" w:cs="Palatino Linotype"/>
          <w:lang w:val="es-ES"/>
        </w:rPr>
      </w:pPr>
      <w:r w:rsidRPr="006357A9">
        <w:rPr>
          <w:rFonts w:eastAsia="Palatino Linotype" w:cs="Palatino Linotype"/>
          <w:b/>
          <w:bCs/>
          <w:lang w:val="es-ES"/>
        </w:rPr>
        <w:t xml:space="preserve">d) Ampliación de plazo para resolver. </w:t>
      </w:r>
      <w:r w:rsidRPr="006357A9">
        <w:rPr>
          <w:rFonts w:eastAsia="Palatino Linotype" w:cs="Palatino Linotype"/>
          <w:lang w:val="es-ES"/>
        </w:rPr>
        <w:t xml:space="preserve">El </w:t>
      </w:r>
      <w:r w:rsidR="009732B4">
        <w:rPr>
          <w:rFonts w:eastAsia="Palatino Linotype" w:cs="Palatino Linotype"/>
          <w:lang w:val="es-ES"/>
        </w:rPr>
        <w:t>veinticuatro de agosto de</w:t>
      </w:r>
      <w:r w:rsidRPr="006357A9">
        <w:rPr>
          <w:rFonts w:eastAsia="Palatino Linotype" w:cs="Palatino Linotype"/>
          <w:lang w:val="es-ES"/>
        </w:rPr>
        <w:t xml:space="preserve"> dos mil veintidós, </w:t>
      </w:r>
      <w:r w:rsidRPr="006357A9">
        <w:rPr>
          <w:rFonts w:eastAsia="Palatino Linotype" w:cs="Palatino Linotype"/>
          <w:color w:val="auto"/>
          <w:lang w:val="es-ES" w:eastAsia="es-MX"/>
        </w:rPr>
        <w:t>el Comisionado Ponente, con fundamento en lo dispuesto por el artículo 181, párrafo tercero, de la Ley de Transparencia y Acceso a la Información Pública del Estado de México y Municipios, acordó ampliar por un periodo de quince días hábiles, el plazo para resolver el Recurso de Revisión que nos ocupa; acto que fue notificado a las partes, mediante el Sistema de Acceso a la Información Mexiquense (SAIMEX).</w:t>
      </w:r>
    </w:p>
    <w:p w14:paraId="0517753D" w14:textId="77777777" w:rsidR="008F69B6" w:rsidRPr="006357A9" w:rsidRDefault="008F69B6" w:rsidP="00317038">
      <w:pPr>
        <w:spacing w:after="0" w:line="360" w:lineRule="auto"/>
        <w:rPr>
          <w:rFonts w:eastAsia="Palatino Linotype" w:cs="Palatino Linotype"/>
          <w:b/>
          <w:bCs/>
          <w:color w:val="auto"/>
          <w:lang w:eastAsia="es-MX"/>
        </w:rPr>
      </w:pPr>
    </w:p>
    <w:p w14:paraId="6FF95F27" w14:textId="77777777" w:rsidR="008F69B6" w:rsidRPr="006357A9" w:rsidRDefault="008F69B6" w:rsidP="00317038">
      <w:pPr>
        <w:spacing w:after="0" w:line="360" w:lineRule="auto"/>
        <w:rPr>
          <w:rFonts w:eastAsia="Palatino Linotype" w:cs="Palatino Linotype"/>
          <w:color w:val="auto"/>
          <w:lang w:eastAsia="es-MX"/>
        </w:rPr>
      </w:pPr>
      <w:r w:rsidRPr="006357A9">
        <w:rPr>
          <w:rFonts w:eastAsia="Palatino Linotype" w:cs="Palatino Linotype"/>
          <w:color w:val="auto"/>
          <w:lang w:eastAsia="es-MX"/>
        </w:rPr>
        <w:t>Este organismo garante no pasa por alto justificar, que el plazo para emitir resolución en el presente asunto encuentra justificación en el alto número de recursos de revisión recibidos dentro del primer semestre del año dos mil veintidós, que, en comparación con los recibidos el año pasado dentro del mismo periodo, se ha incrementado aproximadamente un 400%, circunstancia atípica que ha rebasado las capacidades técnicas y humanas del personal encargado de la proyección de las resoluciones a dichos medios de impugnación.</w:t>
      </w:r>
    </w:p>
    <w:p w14:paraId="4CC44BA3" w14:textId="77777777" w:rsidR="008F69B6" w:rsidRPr="006357A9" w:rsidRDefault="008F69B6" w:rsidP="00317038">
      <w:pPr>
        <w:spacing w:after="0" w:line="360" w:lineRule="auto"/>
        <w:rPr>
          <w:rFonts w:eastAsia="Palatino Linotype" w:cs="Palatino Linotype"/>
          <w:color w:val="auto"/>
          <w:lang w:eastAsia="es-MX"/>
        </w:rPr>
      </w:pPr>
    </w:p>
    <w:p w14:paraId="2196786B" w14:textId="77777777" w:rsidR="008F69B6" w:rsidRPr="006357A9" w:rsidRDefault="008F69B6" w:rsidP="00317038">
      <w:pPr>
        <w:spacing w:after="0" w:line="360" w:lineRule="auto"/>
        <w:rPr>
          <w:rFonts w:eastAsia="Palatino Linotype" w:cs="Palatino Linotype"/>
          <w:color w:val="auto"/>
          <w:lang w:eastAsia="es-MX"/>
        </w:rPr>
      </w:pPr>
      <w:r w:rsidRPr="006357A9">
        <w:rPr>
          <w:rFonts w:eastAsia="Palatino Linotype" w:cs="Palatino Linotype"/>
          <w:color w:val="auto"/>
          <w:lang w:eastAsia="es-MX"/>
        </w:rPr>
        <w:t>Por ello, es menester precisar que, si bien se ha excedido el plazo para resolver el presente medio de impugnación, de conformidad con la ley de la materia, el plazo para emitir resolución se encuentra justificado en los elementos para medir su razonabilidad de asuntos conforme a los parámetros establecidos por diversos órganos jurisdiccionales federales, aplicables también en procedimientos análogos, como el que nos ocupa.</w:t>
      </w:r>
    </w:p>
    <w:p w14:paraId="2496704C" w14:textId="77777777" w:rsidR="008F69B6" w:rsidRPr="006357A9" w:rsidRDefault="008F69B6" w:rsidP="00317038">
      <w:pPr>
        <w:spacing w:after="0" w:line="360" w:lineRule="auto"/>
        <w:rPr>
          <w:rFonts w:eastAsia="Palatino Linotype" w:cs="Palatino Linotype"/>
          <w:color w:val="auto"/>
          <w:lang w:eastAsia="es-MX"/>
        </w:rPr>
      </w:pPr>
    </w:p>
    <w:p w14:paraId="3A5EDBC4" w14:textId="77777777" w:rsidR="008F69B6" w:rsidRPr="006357A9" w:rsidRDefault="008F69B6" w:rsidP="00317038">
      <w:pPr>
        <w:spacing w:after="0" w:line="360" w:lineRule="auto"/>
        <w:rPr>
          <w:rFonts w:eastAsia="Palatino Linotype" w:cs="Palatino Linotype"/>
          <w:color w:val="auto"/>
          <w:lang w:eastAsia="es-MX"/>
        </w:rPr>
      </w:pPr>
      <w:r w:rsidRPr="006357A9">
        <w:rPr>
          <w:rFonts w:eastAsia="Palatino Linotype" w:cs="Palatino Linotype"/>
          <w:color w:val="auto"/>
          <w:lang w:eastAsia="es-MX"/>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6421C4F8" w14:textId="77777777" w:rsidR="008F69B6" w:rsidRPr="006357A9" w:rsidRDefault="008F69B6" w:rsidP="00317038">
      <w:pPr>
        <w:spacing w:after="0" w:line="360" w:lineRule="auto"/>
        <w:rPr>
          <w:rFonts w:eastAsia="Palatino Linotype" w:cs="Palatino Linotype"/>
          <w:color w:val="auto"/>
          <w:lang w:eastAsia="es-MX"/>
        </w:rPr>
      </w:pPr>
    </w:p>
    <w:p w14:paraId="7E8E44F8" w14:textId="77777777" w:rsidR="008F69B6" w:rsidRPr="006357A9" w:rsidRDefault="008F69B6" w:rsidP="00317038">
      <w:pPr>
        <w:spacing w:after="0" w:line="360" w:lineRule="auto"/>
        <w:rPr>
          <w:rFonts w:eastAsia="Palatino Linotype" w:cs="Palatino Linotype"/>
          <w:color w:val="auto"/>
          <w:lang w:eastAsia="es-MX"/>
        </w:rPr>
      </w:pPr>
      <w:r w:rsidRPr="006357A9">
        <w:rPr>
          <w:rFonts w:eastAsia="Palatino Linotype" w:cs="Palatino Linotype"/>
          <w:color w:val="auto"/>
          <w:lang w:eastAsia="es-MX"/>
        </w:rPr>
        <w:t>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w:t>
      </w:r>
    </w:p>
    <w:p w14:paraId="32F8C6FF" w14:textId="77777777" w:rsidR="008F69B6" w:rsidRPr="006357A9" w:rsidRDefault="008F69B6" w:rsidP="00317038">
      <w:pPr>
        <w:spacing w:after="0" w:line="360" w:lineRule="auto"/>
        <w:rPr>
          <w:rFonts w:eastAsia="Palatino Linotype" w:cs="Palatino Linotype"/>
          <w:color w:val="auto"/>
          <w:lang w:eastAsia="es-MX"/>
        </w:rPr>
      </w:pPr>
    </w:p>
    <w:p w14:paraId="0CF6E381" w14:textId="77777777" w:rsidR="008F69B6" w:rsidRPr="006357A9" w:rsidRDefault="008F69B6" w:rsidP="00317038">
      <w:pPr>
        <w:spacing w:after="0" w:line="360" w:lineRule="auto"/>
        <w:rPr>
          <w:rFonts w:eastAsia="Palatino Linotype" w:cs="Palatino Linotype"/>
          <w:color w:val="auto"/>
          <w:lang w:eastAsia="es-MX"/>
        </w:rPr>
      </w:pPr>
      <w:r w:rsidRPr="006357A9">
        <w:rPr>
          <w:rFonts w:eastAsia="Palatino Linotype" w:cs="Palatino Linotype"/>
          <w:color w:val="auto"/>
          <w:lang w:eastAsia="es-MX"/>
        </w:rPr>
        <w:t xml:space="preserve">Por ello, excepcionalmente, si un asunto es resuelto con posterioridad a los plazos señalados por la norma debe analizarse la razonabilidad del tiempo necesario para su resolución, atentos a los siguientes criterios:  </w:t>
      </w:r>
    </w:p>
    <w:p w14:paraId="76828E8C" w14:textId="77777777" w:rsidR="008F69B6" w:rsidRPr="006357A9" w:rsidRDefault="008F69B6" w:rsidP="00317038">
      <w:pPr>
        <w:spacing w:after="0" w:line="360" w:lineRule="auto"/>
        <w:rPr>
          <w:rFonts w:eastAsia="Palatino Linotype" w:cs="Palatino Linotype"/>
          <w:color w:val="auto"/>
          <w:lang w:eastAsia="es-MX"/>
        </w:rPr>
      </w:pPr>
    </w:p>
    <w:p w14:paraId="09A38407" w14:textId="77777777" w:rsidR="008F69B6" w:rsidRPr="006357A9" w:rsidRDefault="008F69B6" w:rsidP="00317038">
      <w:pPr>
        <w:numPr>
          <w:ilvl w:val="0"/>
          <w:numId w:val="23"/>
        </w:numPr>
        <w:spacing w:after="0" w:line="360" w:lineRule="auto"/>
        <w:jc w:val="left"/>
        <w:rPr>
          <w:rFonts w:eastAsia="Palatino Linotype" w:cs="Palatino Linotype"/>
          <w:color w:val="auto"/>
          <w:lang w:eastAsia="es-MX"/>
        </w:rPr>
      </w:pPr>
      <w:r w:rsidRPr="006357A9">
        <w:rPr>
          <w:rFonts w:eastAsia="Palatino Linotype" w:cs="Palatino Linotype"/>
          <w:b/>
          <w:bCs/>
          <w:color w:val="auto"/>
          <w:lang w:eastAsia="es-MX"/>
        </w:rPr>
        <w:t>Complejidad del asunto:</w:t>
      </w:r>
      <w:r w:rsidRPr="006357A9">
        <w:rPr>
          <w:rFonts w:eastAsia="Palatino Linotype" w:cs="Palatino Linotype"/>
          <w:color w:val="auto"/>
          <w:lang w:eastAsia="es-MX"/>
        </w:rPr>
        <w:t xml:space="preserve"> La complejidad de la prueba, la pluralidad de sujetos procesales, el tiempo transcurrido, las características y contexto del recurso.</w:t>
      </w:r>
    </w:p>
    <w:p w14:paraId="610CBB0F" w14:textId="77777777" w:rsidR="008F69B6" w:rsidRPr="006357A9" w:rsidRDefault="008F69B6" w:rsidP="00317038">
      <w:pPr>
        <w:spacing w:after="0" w:line="360" w:lineRule="auto"/>
        <w:rPr>
          <w:rFonts w:eastAsia="Palatino Linotype" w:cs="Palatino Linotype"/>
          <w:color w:val="auto"/>
          <w:lang w:eastAsia="es-MX"/>
        </w:rPr>
      </w:pPr>
    </w:p>
    <w:p w14:paraId="40712955" w14:textId="77777777" w:rsidR="008F69B6" w:rsidRPr="006357A9" w:rsidRDefault="008F69B6" w:rsidP="00317038">
      <w:pPr>
        <w:numPr>
          <w:ilvl w:val="0"/>
          <w:numId w:val="23"/>
        </w:numPr>
        <w:spacing w:after="0" w:line="360" w:lineRule="auto"/>
        <w:jc w:val="left"/>
        <w:rPr>
          <w:rFonts w:eastAsia="Palatino Linotype" w:cs="Palatino Linotype"/>
          <w:color w:val="auto"/>
          <w:lang w:eastAsia="es-MX"/>
        </w:rPr>
      </w:pPr>
      <w:r w:rsidRPr="006357A9">
        <w:rPr>
          <w:rFonts w:eastAsia="Palatino Linotype" w:cs="Palatino Linotype"/>
          <w:b/>
          <w:bCs/>
          <w:color w:val="auto"/>
          <w:lang w:eastAsia="es-MX"/>
        </w:rPr>
        <w:t>Actividad Procesal del interesado:</w:t>
      </w:r>
      <w:r w:rsidRPr="006357A9">
        <w:rPr>
          <w:rFonts w:eastAsia="Palatino Linotype" w:cs="Palatino Linotype"/>
          <w:color w:val="auto"/>
          <w:lang w:eastAsia="es-MX"/>
        </w:rPr>
        <w:t xml:space="preserve"> Acciones u omisiones del interesado.</w:t>
      </w:r>
    </w:p>
    <w:p w14:paraId="504B7785" w14:textId="77777777" w:rsidR="008F69B6" w:rsidRPr="006357A9" w:rsidRDefault="008F69B6" w:rsidP="00317038">
      <w:pPr>
        <w:spacing w:after="0" w:line="360" w:lineRule="auto"/>
        <w:rPr>
          <w:rFonts w:eastAsia="Palatino Linotype" w:cs="Palatino Linotype"/>
          <w:color w:val="auto"/>
          <w:lang w:eastAsia="es-MX"/>
        </w:rPr>
      </w:pPr>
    </w:p>
    <w:p w14:paraId="7A351AC1" w14:textId="77777777" w:rsidR="008F69B6" w:rsidRPr="006357A9" w:rsidRDefault="008F69B6" w:rsidP="00317038">
      <w:pPr>
        <w:numPr>
          <w:ilvl w:val="0"/>
          <w:numId w:val="23"/>
        </w:numPr>
        <w:spacing w:after="0" w:line="360" w:lineRule="auto"/>
        <w:jc w:val="left"/>
        <w:rPr>
          <w:rFonts w:eastAsia="Palatino Linotype" w:cs="Palatino Linotype"/>
          <w:color w:val="auto"/>
          <w:lang w:eastAsia="es-MX"/>
        </w:rPr>
      </w:pPr>
      <w:r w:rsidRPr="006357A9">
        <w:rPr>
          <w:rFonts w:eastAsia="Palatino Linotype" w:cs="Palatino Linotype"/>
          <w:b/>
          <w:bCs/>
          <w:color w:val="auto"/>
          <w:lang w:eastAsia="es-MX"/>
        </w:rPr>
        <w:t>Conducta de la Autoridad:</w:t>
      </w:r>
      <w:r w:rsidRPr="006357A9">
        <w:rPr>
          <w:rFonts w:eastAsia="Palatino Linotype" w:cs="Palatino Linotype"/>
          <w:color w:val="auto"/>
          <w:lang w:eastAsia="es-MX"/>
        </w:rPr>
        <w:t xml:space="preserve"> Las Acciones u omisiones realizadas en el procedimiento. Así como si la autoridad actuó con la debida diligencia.</w:t>
      </w:r>
    </w:p>
    <w:p w14:paraId="62505E77" w14:textId="77777777" w:rsidR="008F69B6" w:rsidRPr="006357A9" w:rsidRDefault="008F69B6" w:rsidP="00317038">
      <w:pPr>
        <w:spacing w:after="0" w:line="360" w:lineRule="auto"/>
        <w:rPr>
          <w:rFonts w:eastAsia="Palatino Linotype" w:cs="Palatino Linotype"/>
          <w:color w:val="auto"/>
          <w:lang w:eastAsia="es-MX"/>
        </w:rPr>
      </w:pPr>
    </w:p>
    <w:p w14:paraId="4044DAEA" w14:textId="77777777" w:rsidR="008F69B6" w:rsidRPr="006357A9" w:rsidRDefault="008F69B6" w:rsidP="00317038">
      <w:pPr>
        <w:numPr>
          <w:ilvl w:val="0"/>
          <w:numId w:val="23"/>
        </w:numPr>
        <w:spacing w:after="0" w:line="360" w:lineRule="auto"/>
        <w:jc w:val="left"/>
        <w:rPr>
          <w:rFonts w:eastAsia="Palatino Linotype" w:cs="Palatino Linotype"/>
          <w:color w:val="auto"/>
          <w:lang w:eastAsia="es-MX"/>
        </w:rPr>
      </w:pPr>
      <w:r w:rsidRPr="006357A9">
        <w:rPr>
          <w:rFonts w:eastAsia="Palatino Linotype" w:cs="Palatino Linotype"/>
          <w:b/>
          <w:bCs/>
          <w:color w:val="auto"/>
          <w:lang w:eastAsia="es-MX"/>
        </w:rPr>
        <w:t>La afectación generada en la situación jurídica de la persona involucrada en el proceso:</w:t>
      </w:r>
      <w:r w:rsidRPr="006357A9">
        <w:rPr>
          <w:rFonts w:eastAsia="Palatino Linotype" w:cs="Palatino Linotype"/>
          <w:color w:val="auto"/>
          <w:lang w:eastAsia="es-MX"/>
        </w:rPr>
        <w:t xml:space="preserve"> Violación a sus derechos humanos.</w:t>
      </w:r>
    </w:p>
    <w:p w14:paraId="2C8F1B20" w14:textId="77777777" w:rsidR="008F69B6" w:rsidRPr="006357A9" w:rsidRDefault="008F69B6" w:rsidP="00317038">
      <w:pPr>
        <w:spacing w:after="0" w:line="360" w:lineRule="auto"/>
        <w:rPr>
          <w:rFonts w:eastAsia="Palatino Linotype" w:cs="Palatino Linotype"/>
          <w:color w:val="auto"/>
          <w:lang w:eastAsia="es-MX"/>
        </w:rPr>
      </w:pPr>
    </w:p>
    <w:p w14:paraId="0910657B" w14:textId="77777777" w:rsidR="008F69B6" w:rsidRPr="006357A9" w:rsidRDefault="008F69B6" w:rsidP="00317038">
      <w:pPr>
        <w:spacing w:after="0" w:line="360" w:lineRule="auto"/>
        <w:rPr>
          <w:rFonts w:eastAsia="Palatino Linotype" w:cs="Palatino Linotype"/>
          <w:color w:val="auto"/>
          <w:lang w:eastAsia="es-MX"/>
        </w:rPr>
      </w:pPr>
      <w:r w:rsidRPr="006357A9">
        <w:rPr>
          <w:rFonts w:eastAsia="Palatino Linotype" w:cs="Palatino Linotype"/>
          <w:color w:val="auto"/>
          <w:lang w:eastAsia="es-MX"/>
        </w:rPr>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5511E4C4" w14:textId="77777777" w:rsidR="008F69B6" w:rsidRPr="006357A9" w:rsidRDefault="008F69B6" w:rsidP="00317038">
      <w:pPr>
        <w:spacing w:after="0" w:line="360" w:lineRule="auto"/>
        <w:rPr>
          <w:rFonts w:eastAsia="Palatino Linotype" w:cs="Palatino Linotype"/>
          <w:color w:val="auto"/>
          <w:lang w:eastAsia="es-MX"/>
        </w:rPr>
      </w:pPr>
    </w:p>
    <w:p w14:paraId="2A821F2D" w14:textId="77777777" w:rsidR="008F69B6" w:rsidRPr="006357A9" w:rsidRDefault="008F69B6" w:rsidP="00317038">
      <w:pPr>
        <w:spacing w:after="0" w:line="360" w:lineRule="auto"/>
        <w:rPr>
          <w:rFonts w:eastAsia="Palatino Linotype" w:cs="Palatino Linotype"/>
          <w:color w:val="auto"/>
          <w:lang w:eastAsia="es-MX"/>
        </w:rPr>
      </w:pPr>
      <w:r w:rsidRPr="006357A9">
        <w:rPr>
          <w:rFonts w:eastAsia="Palatino Linotype" w:cs="Palatino Linotype"/>
          <w:color w:val="auto"/>
          <w:lang w:eastAsia="es-MX"/>
        </w:rPr>
        <w:t>Argumento que encuentra sustento en la jurisprudencia P./J. 32/92 emitida por el Pleno de la Suprema Corte de Justicia de la Nación de rubro “</w:t>
      </w:r>
      <w:r w:rsidRPr="006357A9">
        <w:rPr>
          <w:rFonts w:eastAsia="Palatino Linotype" w:cs="Palatino Linotype"/>
          <w:b/>
          <w:bCs/>
          <w:color w:val="auto"/>
          <w:lang w:eastAsia="es-MX"/>
        </w:rPr>
        <w:t>TÉRMINOS PROCESALES. PARA DETERMINAR SI UN FUNCIONARIO JUDICIAL ACTUÓ INDEBIDAMENTE POR NO RESPETARLOS SE DEBE ATENDER AL PRESUPUESTO QUE CONSIDERÓ EL LEGISLADOR AL FIJARLOS Y LAS CARACTERÍSTICAS DEL CASO</w:t>
      </w:r>
      <w:r w:rsidRPr="006357A9">
        <w:rPr>
          <w:rFonts w:eastAsia="Palatino Linotype" w:cs="Palatino Linotype"/>
          <w:color w:val="auto"/>
          <w:lang w:eastAsia="es-MX"/>
        </w:rPr>
        <w:t>.”, visible en la Gaceta del Seminario Judicial de la Federación con el registro digital 205635.</w:t>
      </w:r>
    </w:p>
    <w:p w14:paraId="5CF2D15F" w14:textId="77777777" w:rsidR="008F69B6" w:rsidRPr="006357A9" w:rsidRDefault="008F69B6" w:rsidP="00317038">
      <w:pPr>
        <w:spacing w:after="0" w:line="360" w:lineRule="auto"/>
        <w:rPr>
          <w:rFonts w:eastAsia="Palatino Linotype" w:cs="Palatino Linotype"/>
          <w:color w:val="auto"/>
          <w:lang w:eastAsia="es-MX"/>
        </w:rPr>
      </w:pPr>
    </w:p>
    <w:p w14:paraId="6A57030C" w14:textId="77777777" w:rsidR="008F69B6" w:rsidRPr="006357A9" w:rsidRDefault="008F69B6" w:rsidP="00317038">
      <w:pPr>
        <w:spacing w:after="0" w:line="360" w:lineRule="auto"/>
        <w:rPr>
          <w:rFonts w:eastAsia="Palatino Linotype" w:cs="Palatino Linotype"/>
          <w:color w:val="auto"/>
          <w:lang w:eastAsia="es-MX"/>
        </w:rPr>
      </w:pPr>
      <w:r w:rsidRPr="006357A9">
        <w:rPr>
          <w:rFonts w:eastAsia="Palatino Linotype" w:cs="Palatino Linotype"/>
          <w:color w:val="auto"/>
          <w:lang w:eastAsia="es-MX"/>
        </w:rPr>
        <w:t>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14:paraId="271CE5E3" w14:textId="77777777" w:rsidR="008F69B6" w:rsidRPr="006357A9" w:rsidRDefault="008F69B6" w:rsidP="00317038">
      <w:pPr>
        <w:spacing w:after="0" w:line="360" w:lineRule="auto"/>
        <w:rPr>
          <w:rFonts w:eastAsia="Palatino Linotype" w:cs="Palatino Linotype"/>
          <w:color w:val="auto"/>
          <w:lang w:eastAsia="es-MX"/>
        </w:rPr>
      </w:pPr>
    </w:p>
    <w:p w14:paraId="1AABF8FA" w14:textId="77777777" w:rsidR="008F69B6" w:rsidRPr="006357A9" w:rsidRDefault="008F69B6" w:rsidP="00317038">
      <w:pPr>
        <w:spacing w:after="0" w:line="360" w:lineRule="auto"/>
        <w:rPr>
          <w:rFonts w:eastAsia="Palatino Linotype" w:cs="Palatino Linotype"/>
          <w:color w:val="auto"/>
          <w:lang w:eastAsia="es-MX"/>
        </w:rPr>
      </w:pPr>
      <w:r w:rsidRPr="006357A9">
        <w:rPr>
          <w:rFonts w:eastAsia="Palatino Linotype" w:cs="Palatino Linotype"/>
          <w:color w:val="auto"/>
          <w:lang w:eastAsia="es-MX"/>
        </w:rPr>
        <w:lastRenderedPageBreak/>
        <w:t>Al respecto, también son de considerar los criterios sostenidos por el Cuarto Tribunal Colegiado en Materia Administrativa del Primer Circuito, cuyos rubros y datos de identificación son los siguientes:</w:t>
      </w:r>
    </w:p>
    <w:p w14:paraId="527B5B8C" w14:textId="77777777" w:rsidR="008F69B6" w:rsidRPr="006357A9" w:rsidRDefault="008F69B6" w:rsidP="00317038">
      <w:pPr>
        <w:spacing w:after="0" w:line="360" w:lineRule="auto"/>
        <w:rPr>
          <w:rFonts w:eastAsia="Palatino Linotype" w:cs="Palatino Linotype"/>
          <w:color w:val="auto"/>
          <w:lang w:eastAsia="es-MX"/>
        </w:rPr>
      </w:pPr>
    </w:p>
    <w:p w14:paraId="6173E3B2" w14:textId="77777777" w:rsidR="008F69B6" w:rsidRPr="006357A9" w:rsidRDefault="008F69B6" w:rsidP="00317038">
      <w:pPr>
        <w:spacing w:after="0" w:line="360" w:lineRule="auto"/>
        <w:rPr>
          <w:rFonts w:eastAsia="Palatino Linotype" w:cs="Palatino Linotype"/>
          <w:color w:val="auto"/>
          <w:lang w:eastAsia="es-MX"/>
        </w:rPr>
      </w:pPr>
      <w:r w:rsidRPr="006357A9">
        <w:rPr>
          <w:rFonts w:eastAsia="Palatino Linotype" w:cs="Palatino Linotype"/>
          <w:color w:val="auto"/>
          <w:lang w:eastAsia="es-MX"/>
        </w:rPr>
        <w:t>“</w:t>
      </w:r>
      <w:r w:rsidRPr="006357A9">
        <w:rPr>
          <w:rFonts w:eastAsia="Palatino Linotype" w:cs="Palatino Linotype"/>
          <w:b/>
          <w:bCs/>
          <w:color w:val="auto"/>
          <w:lang w:eastAsia="es-MX"/>
        </w:rPr>
        <w:t>PLAZO RAZONABLE PARA RESOLVER. DIMENSIÓN Y EFECTOS DE ESTE CONCEPTO CUANDO SE ADUCE EXCESIVA CARGA DE TRABAJO</w:t>
      </w:r>
      <w:r w:rsidRPr="006357A9">
        <w:rPr>
          <w:rFonts w:eastAsia="Palatino Linotype" w:cs="Palatino Linotype"/>
          <w:color w:val="auto"/>
          <w:lang w:eastAsia="es-MX"/>
        </w:rPr>
        <w:t>.” consultable en el Seminario Judicial de la Federación y su gaceta, con el registro digital 2002351.</w:t>
      </w:r>
    </w:p>
    <w:p w14:paraId="35F31BB3" w14:textId="77777777" w:rsidR="008F69B6" w:rsidRPr="006357A9" w:rsidRDefault="008F69B6" w:rsidP="00317038">
      <w:pPr>
        <w:spacing w:after="0" w:line="360" w:lineRule="auto"/>
        <w:rPr>
          <w:rFonts w:eastAsia="Palatino Linotype" w:cs="Palatino Linotype"/>
          <w:color w:val="auto"/>
          <w:lang w:eastAsia="es-MX"/>
        </w:rPr>
      </w:pPr>
    </w:p>
    <w:p w14:paraId="4A7A7B6B" w14:textId="77777777" w:rsidR="008F69B6" w:rsidRPr="006357A9" w:rsidRDefault="008F69B6" w:rsidP="00317038">
      <w:pPr>
        <w:spacing w:after="0" w:line="360" w:lineRule="auto"/>
        <w:rPr>
          <w:rFonts w:eastAsia="Palatino Linotype" w:cs="Palatino Linotype"/>
          <w:color w:val="auto"/>
          <w:lang w:eastAsia="es-MX"/>
        </w:rPr>
      </w:pPr>
      <w:r w:rsidRPr="006357A9">
        <w:rPr>
          <w:rFonts w:eastAsia="Palatino Linotype" w:cs="Palatino Linotype"/>
          <w:color w:val="auto"/>
          <w:lang w:eastAsia="es-MX"/>
        </w:rPr>
        <w:t>“</w:t>
      </w:r>
      <w:r w:rsidRPr="006357A9">
        <w:rPr>
          <w:rFonts w:eastAsia="Palatino Linotype" w:cs="Palatino Linotype"/>
          <w:b/>
          <w:bCs/>
          <w:color w:val="auto"/>
          <w:lang w:eastAsia="es-MX"/>
        </w:rPr>
        <w:t>PLAZO RAZONABLE PARA RESOLVER. CONCEPTO Y ELEMENTOS QUE LO INTEGRAN A LA LUZ DEL DERECHO INTERNACIONAL DE LOS DERECHOS HUMANOS</w:t>
      </w:r>
      <w:r w:rsidRPr="006357A9">
        <w:rPr>
          <w:rFonts w:eastAsia="Palatino Linotype" w:cs="Palatino Linotype"/>
          <w:color w:val="auto"/>
          <w:lang w:eastAsia="es-MX"/>
        </w:rPr>
        <w:t>.”, visible en el Seminario Judicial de la Federación y su gaceta, con el registro digital 2002350.</w:t>
      </w:r>
    </w:p>
    <w:p w14:paraId="57DD8618" w14:textId="77777777" w:rsidR="008F69B6" w:rsidRPr="006357A9" w:rsidRDefault="008F69B6" w:rsidP="00317038">
      <w:pPr>
        <w:spacing w:after="0" w:line="360" w:lineRule="auto"/>
        <w:rPr>
          <w:rFonts w:eastAsia="Palatino Linotype" w:cs="Palatino Linotype"/>
          <w:color w:val="auto"/>
          <w:lang w:eastAsia="es-MX"/>
        </w:rPr>
      </w:pPr>
    </w:p>
    <w:p w14:paraId="686E38D5" w14:textId="77777777" w:rsidR="008F69B6" w:rsidRPr="006357A9" w:rsidRDefault="008F69B6" w:rsidP="00317038">
      <w:pPr>
        <w:spacing w:after="0" w:line="360" w:lineRule="auto"/>
        <w:rPr>
          <w:rFonts w:eastAsia="Palatino Linotype" w:cs="Palatino Linotype"/>
          <w:color w:val="auto"/>
          <w:lang w:eastAsia="es-MX"/>
        </w:rPr>
      </w:pPr>
      <w:r w:rsidRPr="006357A9">
        <w:rPr>
          <w:rFonts w:eastAsia="Palatino Linotype" w:cs="Palatino Linotype"/>
          <w:color w:val="auto"/>
          <w:lang w:eastAsia="es-MX"/>
        </w:rPr>
        <w:t>Por ello, este organismo garante comprometido con la tutela de los derechos humanos confiados señala que este exceso del plazo legal para resolver el presente asunto, resulta de carácter excepcional.</w:t>
      </w:r>
    </w:p>
    <w:p w14:paraId="35EA4B6F" w14:textId="503D76C8" w:rsidR="004548CD" w:rsidRDefault="004548CD" w:rsidP="00317038">
      <w:pPr>
        <w:spacing w:after="0" w:line="360" w:lineRule="auto"/>
        <w:rPr>
          <w:rFonts w:eastAsia="Palatino Linotype" w:cs="Palatino Linotype"/>
          <w:b/>
          <w:bCs/>
        </w:rPr>
      </w:pPr>
    </w:p>
    <w:p w14:paraId="6C1B7DFE" w14:textId="66D6B78C" w:rsidR="004122A9" w:rsidRDefault="00FD047D" w:rsidP="00317038">
      <w:pPr>
        <w:spacing w:after="0" w:line="360" w:lineRule="auto"/>
        <w:rPr>
          <w:rFonts w:eastAsia="Palatino Linotype" w:cs="Palatino Linotype"/>
          <w:lang w:val="es-ES"/>
        </w:rPr>
      </w:pPr>
      <w:r>
        <w:rPr>
          <w:rFonts w:cs="Tahoma"/>
          <w:b/>
          <w:bCs/>
        </w:rPr>
        <w:t>e</w:t>
      </w:r>
      <w:r w:rsidR="00C21871" w:rsidRPr="00897D57">
        <w:rPr>
          <w:rFonts w:cs="Tahoma"/>
          <w:b/>
          <w:bCs/>
        </w:rPr>
        <w:t xml:space="preserve">) Vista del Informe Justificado: </w:t>
      </w:r>
      <w:r w:rsidR="00C21871" w:rsidRPr="00897D57">
        <w:rPr>
          <w:rFonts w:cs="Tahoma"/>
        </w:rPr>
        <w:t>El</w:t>
      </w:r>
      <w:r w:rsidR="00C21871" w:rsidRPr="0033487D">
        <w:rPr>
          <w:rFonts w:cs="Tahoma"/>
        </w:rPr>
        <w:t xml:space="preserve"> </w:t>
      </w:r>
      <w:r w:rsidR="00AF66C9" w:rsidRPr="00AF66C9">
        <w:rPr>
          <w:rFonts w:cs="Tahoma"/>
        </w:rPr>
        <w:t>once de enero de dos mil veintitrés</w:t>
      </w:r>
      <w:r w:rsidR="00C21871" w:rsidRPr="0033487D">
        <w:rPr>
          <w:rFonts w:cs="Tahoma"/>
        </w:rPr>
        <w:t xml:space="preserve">, se dictó acuerdo, por medio del cual </w:t>
      </w:r>
      <w:r w:rsidR="00C21871" w:rsidRPr="0033487D">
        <w:rPr>
          <w:rFonts w:cs="Tahoma"/>
          <w:b/>
        </w:rPr>
        <w:t>se pu</w:t>
      </w:r>
      <w:r w:rsidR="00682222">
        <w:rPr>
          <w:rFonts w:cs="Tahoma"/>
          <w:b/>
        </w:rPr>
        <w:t>s</w:t>
      </w:r>
      <w:r w:rsidR="00C21871" w:rsidRPr="0033487D">
        <w:rPr>
          <w:rFonts w:cs="Tahoma"/>
          <w:b/>
        </w:rPr>
        <w:t>o a la vista del Recurrente el Informe Justificado y sus anexos</w:t>
      </w:r>
      <w:r w:rsidR="00C21871" w:rsidRPr="0033487D">
        <w:rPr>
          <w:rFonts w:cs="Tahoma"/>
        </w:rPr>
        <w:t>, entregados por el Sujeto Obligado, a fin de que en un término no mayor a tres días hábiles manifestará lo que a derecho corresponda, acto que fue notificado</w:t>
      </w:r>
      <w:r w:rsidR="004122A9" w:rsidRPr="004122A9">
        <w:rPr>
          <w:rFonts w:eastAsia="Palatino Linotype" w:cs="Palatino Linotype"/>
          <w:lang w:val="es-ES"/>
        </w:rPr>
        <w:t xml:space="preserve"> </w:t>
      </w:r>
      <w:r w:rsidR="004122A9" w:rsidRPr="004109D6">
        <w:rPr>
          <w:rFonts w:eastAsia="Palatino Linotype" w:cs="Palatino Linotype"/>
          <w:lang w:val="es-ES"/>
        </w:rPr>
        <w:t>mediante el Sistema de Acceso a la Información Mexiquense (SAIMEX</w:t>
      </w:r>
      <w:r w:rsidR="004122A9" w:rsidRPr="00D9260D">
        <w:rPr>
          <w:rFonts w:eastAsia="Palatino Linotype" w:cs="Palatino Linotype"/>
          <w:lang w:val="es-ES"/>
        </w:rPr>
        <w:t>)</w:t>
      </w:r>
      <w:r w:rsidR="00726A94">
        <w:rPr>
          <w:rFonts w:eastAsia="Palatino Linotype" w:cs="Palatino Linotype"/>
          <w:lang w:val="es-ES"/>
        </w:rPr>
        <w:t>.</w:t>
      </w:r>
    </w:p>
    <w:p w14:paraId="5CBA58AA" w14:textId="77777777" w:rsidR="00B778C5" w:rsidRDefault="00B778C5" w:rsidP="00317038">
      <w:pPr>
        <w:spacing w:after="0" w:line="360" w:lineRule="auto"/>
        <w:rPr>
          <w:rFonts w:eastAsia="Palatino Linotype" w:cs="Palatino Linotype"/>
          <w:lang w:val="es-ES"/>
        </w:rPr>
      </w:pPr>
    </w:p>
    <w:p w14:paraId="3B4E25A2" w14:textId="7722D153" w:rsidR="0082173F" w:rsidRPr="000C715C" w:rsidRDefault="00FD047D" w:rsidP="00317038">
      <w:pPr>
        <w:spacing w:after="0" w:line="360" w:lineRule="auto"/>
      </w:pPr>
      <w:r>
        <w:rPr>
          <w:rFonts w:cs="Tahoma"/>
          <w:b/>
        </w:rPr>
        <w:t>f</w:t>
      </w:r>
      <w:r w:rsidR="0082173F" w:rsidRPr="00376A98">
        <w:rPr>
          <w:rFonts w:cs="Tahoma"/>
          <w:b/>
        </w:rPr>
        <w:t>) Requerimiento de información adicional.</w:t>
      </w:r>
      <w:r w:rsidR="0082173F" w:rsidRPr="00376A98">
        <w:rPr>
          <w:rFonts w:cs="Tahoma"/>
        </w:rPr>
        <w:t xml:space="preserve"> El </w:t>
      </w:r>
      <w:r w:rsidR="00F56CE8" w:rsidRPr="00F56CE8">
        <w:rPr>
          <w:rFonts w:cs="Tahoma"/>
        </w:rPr>
        <w:t>nueve de febrero de dos mil veintitrés</w:t>
      </w:r>
      <w:r w:rsidR="0082173F">
        <w:rPr>
          <w:rFonts w:cs="Tahoma"/>
        </w:rPr>
        <w:t xml:space="preserve">, se emitió un requerimiento de información adicional suscrito por el Comisionado Ponente el cual es dirigido a la Titular de la Unidad de Transparencia del Sujeto Obligado, lo anterior de conformidad con </w:t>
      </w:r>
      <w:r w:rsidR="0082173F">
        <w:rPr>
          <w:rFonts w:cs="Tahoma"/>
          <w:color w:val="0D0D0D" w:themeColor="text1" w:themeTint="F2"/>
          <w:lang w:val="es-ES_tradnl"/>
        </w:rPr>
        <w:t xml:space="preserve">los artículos 14, fracciones I, II, V y XVI, del Reglamento Interior del Instituto </w:t>
      </w:r>
      <w:r w:rsidR="0082173F">
        <w:rPr>
          <w:rFonts w:cs="Tahoma"/>
          <w:color w:val="0D0D0D" w:themeColor="text1" w:themeTint="F2"/>
          <w:lang w:val="es-ES_tradnl"/>
        </w:rPr>
        <w:lastRenderedPageBreak/>
        <w:t xml:space="preserve">de Transparencia, Acceso a la Información Pública y Protección de Datos Personales del Estado de México y Municipios, mismo que fue notificado al </w:t>
      </w:r>
      <w:r w:rsidR="0082173F" w:rsidRPr="00C853D1">
        <w:rPr>
          <w:rFonts w:eastAsia="Calibri" w:cs="Tahoma"/>
        </w:rPr>
        <w:t>Ayuntamiento de Nezahualcóyotl</w:t>
      </w:r>
      <w:r w:rsidR="0082173F">
        <w:rPr>
          <w:rFonts w:eastAsia="Calibri" w:cs="Tahoma"/>
        </w:rPr>
        <w:t>, el primero de septiembre de dos mil veintiuno</w:t>
      </w:r>
      <w:r w:rsidR="0082173F">
        <w:rPr>
          <w:rFonts w:cs="Tahoma"/>
          <w:color w:val="0D0D0D" w:themeColor="text1" w:themeTint="F2"/>
          <w:lang w:val="es-ES_tradnl"/>
        </w:rPr>
        <w:t>, a través de correo electrónico y el Sistema de Acceso a la Información Mexiquense (SAIMEX), por medio del cual se le solicitó lo siguiente:</w:t>
      </w:r>
    </w:p>
    <w:p w14:paraId="40067897" w14:textId="77777777" w:rsidR="0082173F" w:rsidRDefault="0082173F" w:rsidP="00317038">
      <w:pPr>
        <w:spacing w:after="0" w:line="360" w:lineRule="auto"/>
      </w:pPr>
    </w:p>
    <w:p w14:paraId="407B071C" w14:textId="19CE9320" w:rsidR="00317038" w:rsidRDefault="00317038" w:rsidP="00317038">
      <w:pPr>
        <w:spacing w:after="0" w:line="360" w:lineRule="auto"/>
        <w:ind w:left="567" w:right="567"/>
        <w:rPr>
          <w:i/>
          <w:iCs/>
          <w:sz w:val="20"/>
          <w:szCs w:val="20"/>
          <w:lang w:val="es-ES"/>
        </w:rPr>
      </w:pPr>
      <w:r>
        <w:rPr>
          <w:i/>
          <w:iCs/>
          <w:sz w:val="20"/>
          <w:szCs w:val="20"/>
          <w:lang w:val="es-ES"/>
        </w:rPr>
        <w:t>"…</w:t>
      </w:r>
    </w:p>
    <w:p w14:paraId="03B2A429" w14:textId="042FFFF5" w:rsidR="000C710B" w:rsidRPr="000C710B" w:rsidRDefault="000C710B" w:rsidP="00317038">
      <w:pPr>
        <w:spacing w:after="0" w:line="360" w:lineRule="auto"/>
        <w:ind w:left="567" w:right="567"/>
        <w:rPr>
          <w:i/>
          <w:iCs/>
          <w:sz w:val="20"/>
          <w:szCs w:val="20"/>
          <w:lang w:val="es-ES"/>
        </w:rPr>
      </w:pPr>
      <w:r w:rsidRPr="000C710B">
        <w:rPr>
          <w:i/>
          <w:iCs/>
          <w:sz w:val="20"/>
          <w:szCs w:val="20"/>
          <w:lang w:val="es-ES"/>
        </w:rPr>
        <w:t>El que se suscribe, con fundamento en el artículo 14, fracciones I, II, V y XVI del Reglamento Interior del Instituto de Transparencia, Acceso a la Información Pública y Protección de Datos Personales del Estado de México y Municipios; con el objeto de contar con los elementos necesarios para la elaboración del proyecto de resolución correspondiente, requiere al Sujeto Obligado, para que indique, respecto del área de seguridad pública, lo siguiente:</w:t>
      </w:r>
    </w:p>
    <w:p w14:paraId="775060AE" w14:textId="77777777" w:rsidR="000C710B" w:rsidRPr="000C710B" w:rsidRDefault="000C710B" w:rsidP="00317038">
      <w:pPr>
        <w:spacing w:after="0" w:line="360" w:lineRule="auto"/>
        <w:ind w:left="567" w:right="567"/>
        <w:rPr>
          <w:i/>
          <w:iCs/>
          <w:sz w:val="20"/>
          <w:szCs w:val="20"/>
          <w:lang w:val="es-ES"/>
        </w:rPr>
      </w:pPr>
    </w:p>
    <w:p w14:paraId="6199DE5B" w14:textId="77777777" w:rsidR="000C710B" w:rsidRPr="000C710B" w:rsidRDefault="000C710B" w:rsidP="00317038">
      <w:pPr>
        <w:pStyle w:val="Prrafodelista"/>
        <w:numPr>
          <w:ilvl w:val="0"/>
          <w:numId w:val="25"/>
        </w:numPr>
        <w:spacing w:line="360" w:lineRule="auto"/>
        <w:ind w:right="567"/>
        <w:rPr>
          <w:i/>
          <w:iCs/>
          <w:sz w:val="20"/>
          <w:szCs w:val="20"/>
          <w:lang w:val="es-ES"/>
        </w:rPr>
      </w:pPr>
      <w:r w:rsidRPr="000C710B">
        <w:rPr>
          <w:i/>
          <w:iCs/>
          <w:sz w:val="20"/>
          <w:szCs w:val="20"/>
          <w:lang w:val="es-ES"/>
        </w:rPr>
        <w:t>El nombre de los cargos, del personal administrativo y operativo.</w:t>
      </w:r>
    </w:p>
    <w:p w14:paraId="66F43FAB" w14:textId="77777777" w:rsidR="000C710B" w:rsidRPr="000C710B" w:rsidRDefault="000C710B" w:rsidP="00317038">
      <w:pPr>
        <w:spacing w:after="0" w:line="360" w:lineRule="auto"/>
        <w:ind w:left="567" w:right="567"/>
        <w:rPr>
          <w:i/>
          <w:iCs/>
          <w:sz w:val="20"/>
          <w:szCs w:val="20"/>
          <w:lang w:val="es-ES"/>
        </w:rPr>
      </w:pPr>
    </w:p>
    <w:p w14:paraId="433B7191" w14:textId="77777777" w:rsidR="000C710B" w:rsidRPr="000C710B" w:rsidRDefault="000C710B" w:rsidP="00317038">
      <w:pPr>
        <w:pStyle w:val="Prrafodelista"/>
        <w:numPr>
          <w:ilvl w:val="0"/>
          <w:numId w:val="25"/>
        </w:numPr>
        <w:spacing w:line="360" w:lineRule="auto"/>
        <w:ind w:right="567"/>
        <w:rPr>
          <w:i/>
          <w:iCs/>
          <w:sz w:val="20"/>
          <w:szCs w:val="20"/>
          <w:lang w:val="es-ES"/>
        </w:rPr>
      </w:pPr>
      <w:r w:rsidRPr="000C710B">
        <w:rPr>
          <w:i/>
          <w:iCs/>
          <w:sz w:val="20"/>
          <w:szCs w:val="20"/>
          <w:lang w:val="es-ES"/>
        </w:rPr>
        <w:t>El nombre de los cargos y puestos, tal y como aparecen en el tabulador de sueldos, del personal operativo en materia de seguridad, y</w:t>
      </w:r>
    </w:p>
    <w:p w14:paraId="5A809779" w14:textId="77777777" w:rsidR="000C710B" w:rsidRPr="000C710B" w:rsidRDefault="000C710B" w:rsidP="00317038">
      <w:pPr>
        <w:spacing w:after="0" w:line="360" w:lineRule="auto"/>
        <w:ind w:left="567" w:right="567"/>
        <w:rPr>
          <w:i/>
          <w:iCs/>
          <w:sz w:val="20"/>
          <w:szCs w:val="20"/>
          <w:lang w:val="es-ES"/>
        </w:rPr>
      </w:pPr>
    </w:p>
    <w:p w14:paraId="123FE7F5" w14:textId="6D3A0264" w:rsidR="000C710B" w:rsidRDefault="000C710B" w:rsidP="00317038">
      <w:pPr>
        <w:pStyle w:val="Prrafodelista"/>
        <w:numPr>
          <w:ilvl w:val="0"/>
          <w:numId w:val="25"/>
        </w:numPr>
        <w:spacing w:line="360" w:lineRule="auto"/>
        <w:ind w:right="567"/>
        <w:rPr>
          <w:i/>
          <w:iCs/>
          <w:sz w:val="20"/>
          <w:szCs w:val="20"/>
          <w:lang w:val="es-ES"/>
        </w:rPr>
      </w:pPr>
      <w:r w:rsidRPr="000C710B">
        <w:rPr>
          <w:i/>
          <w:iCs/>
          <w:sz w:val="20"/>
          <w:szCs w:val="20"/>
          <w:lang w:val="es-ES"/>
        </w:rPr>
        <w:t>El nombre de los cargos y áreas adscripción, del personal operativo en materia de seguridad, tal y como aparecen en los recibos de nómina.</w:t>
      </w:r>
    </w:p>
    <w:p w14:paraId="657A9C87" w14:textId="28F61929" w:rsidR="00317038" w:rsidRPr="00317038" w:rsidRDefault="00317038" w:rsidP="00317038">
      <w:pPr>
        <w:spacing w:after="0" w:line="360" w:lineRule="auto"/>
        <w:ind w:left="567" w:right="567"/>
        <w:rPr>
          <w:i/>
          <w:iCs/>
          <w:sz w:val="20"/>
          <w:szCs w:val="20"/>
          <w:lang w:val="es-ES"/>
        </w:rPr>
      </w:pPr>
      <w:r>
        <w:rPr>
          <w:i/>
          <w:iCs/>
          <w:sz w:val="20"/>
          <w:szCs w:val="20"/>
          <w:lang w:val="es-ES"/>
        </w:rPr>
        <w:t>…”</w:t>
      </w:r>
    </w:p>
    <w:p w14:paraId="38B2642B" w14:textId="77777777" w:rsidR="000C710B" w:rsidRPr="000C710B" w:rsidRDefault="000C710B" w:rsidP="00317038">
      <w:pPr>
        <w:spacing w:after="0" w:line="360" w:lineRule="auto"/>
        <w:rPr>
          <w:lang w:val="es-ES"/>
        </w:rPr>
      </w:pPr>
    </w:p>
    <w:p w14:paraId="2E1090BF" w14:textId="12A20034" w:rsidR="001E4495" w:rsidRDefault="00FD047D" w:rsidP="00317038">
      <w:pPr>
        <w:spacing w:after="0" w:line="360" w:lineRule="auto"/>
        <w:rPr>
          <w:rFonts w:cs="Tahoma"/>
          <w:lang w:val="es-ES"/>
        </w:rPr>
      </w:pPr>
      <w:r>
        <w:rPr>
          <w:rFonts w:cs="Tahoma"/>
          <w:b/>
          <w:bCs/>
        </w:rPr>
        <w:t>g</w:t>
      </w:r>
      <w:r w:rsidR="0082173F" w:rsidRPr="0066750C">
        <w:rPr>
          <w:rFonts w:cs="Tahoma"/>
          <w:b/>
          <w:bCs/>
        </w:rPr>
        <w:t>)</w:t>
      </w:r>
      <w:r w:rsidR="0082173F">
        <w:rPr>
          <w:rFonts w:cs="Tahoma"/>
          <w:b/>
          <w:bCs/>
        </w:rPr>
        <w:t xml:space="preserve"> </w:t>
      </w:r>
      <w:r w:rsidR="0082173F">
        <w:rPr>
          <w:rFonts w:cs="Tahoma"/>
          <w:b/>
          <w:bCs/>
          <w:lang w:val="es-ES"/>
        </w:rPr>
        <w:t xml:space="preserve">Desahogo del </w:t>
      </w:r>
      <w:r w:rsidR="0082173F">
        <w:rPr>
          <w:rFonts w:cs="Tahoma"/>
          <w:b/>
        </w:rPr>
        <w:t>r</w:t>
      </w:r>
      <w:r w:rsidR="0082173F" w:rsidRPr="00376A98">
        <w:rPr>
          <w:rFonts w:cs="Tahoma"/>
          <w:b/>
        </w:rPr>
        <w:t>equerimiento de información adicional</w:t>
      </w:r>
      <w:r w:rsidR="0082173F">
        <w:rPr>
          <w:rFonts w:cs="Tahoma"/>
          <w:b/>
          <w:bCs/>
          <w:lang w:val="es-ES"/>
        </w:rPr>
        <w:t xml:space="preserve">. </w:t>
      </w:r>
      <w:r w:rsidR="0082173F">
        <w:rPr>
          <w:rFonts w:cs="Tahoma"/>
          <w:bCs/>
          <w:lang w:val="es-ES"/>
        </w:rPr>
        <w:t xml:space="preserve">El </w:t>
      </w:r>
      <w:r w:rsidR="00743C4D">
        <w:rPr>
          <w:rFonts w:cs="Tahoma"/>
          <w:bCs/>
          <w:lang w:val="es-ES"/>
        </w:rPr>
        <w:t>quince de febrero de dos mil veintitrés</w:t>
      </w:r>
      <w:r w:rsidR="0082173F">
        <w:rPr>
          <w:rFonts w:cs="Tahoma"/>
          <w:lang w:val="es-ES"/>
        </w:rPr>
        <w:t>, se recibió por medio de correo institucional, el desahogo del requerimiento de información adicional por medio del oficio</w:t>
      </w:r>
      <w:r w:rsidR="00025244">
        <w:rPr>
          <w:rFonts w:cs="Tahoma"/>
          <w:lang w:val="es-ES"/>
        </w:rPr>
        <w:t xml:space="preserve"> número: </w:t>
      </w:r>
      <w:r w:rsidR="00025244" w:rsidRPr="00025244">
        <w:rPr>
          <w:rFonts w:cs="Tahoma"/>
          <w:lang w:val="es-ES"/>
        </w:rPr>
        <w:t>UIT/0072 /LA PAZ/15/02/2023</w:t>
      </w:r>
      <w:r w:rsidR="00803A06">
        <w:rPr>
          <w:rFonts w:cs="Tahoma"/>
          <w:lang w:val="es-ES"/>
        </w:rPr>
        <w:t xml:space="preserve">, suscrito por la Titular de la Unidad de Transparencia, mismo que es dirigido al Comisionado Ponente en los términos siguientes: </w:t>
      </w:r>
    </w:p>
    <w:p w14:paraId="38F3DC7E" w14:textId="77777777" w:rsidR="00803A06" w:rsidRDefault="00803A06" w:rsidP="00317038">
      <w:pPr>
        <w:spacing w:after="0" w:line="360" w:lineRule="auto"/>
        <w:rPr>
          <w:rFonts w:cs="Tahoma"/>
          <w:lang w:val="es-ES"/>
        </w:rPr>
      </w:pPr>
    </w:p>
    <w:p w14:paraId="0DFB1E9C" w14:textId="39E33CE0" w:rsidR="00803A06" w:rsidRPr="00317038" w:rsidRDefault="00233357" w:rsidP="00317038">
      <w:pPr>
        <w:spacing w:after="0" w:line="360" w:lineRule="auto"/>
        <w:ind w:left="567" w:right="567"/>
        <w:rPr>
          <w:rFonts w:cs="Tahoma"/>
          <w:i/>
          <w:iCs/>
          <w:sz w:val="20"/>
          <w:szCs w:val="20"/>
          <w:lang w:val="es-ES"/>
        </w:rPr>
      </w:pPr>
      <w:r w:rsidRPr="00317038">
        <w:rPr>
          <w:rFonts w:cs="Tahoma"/>
          <w:i/>
          <w:iCs/>
          <w:sz w:val="20"/>
          <w:szCs w:val="20"/>
          <w:lang w:val="es-ES"/>
        </w:rPr>
        <w:t>“…</w:t>
      </w:r>
    </w:p>
    <w:p w14:paraId="579BA0E5" w14:textId="2DA2707A" w:rsidR="00233357" w:rsidRPr="00317038" w:rsidRDefault="00233357" w:rsidP="00317038">
      <w:pPr>
        <w:spacing w:after="0" w:line="360" w:lineRule="auto"/>
        <w:ind w:left="567" w:right="567"/>
        <w:rPr>
          <w:rFonts w:cs="Tahoma"/>
          <w:i/>
          <w:iCs/>
          <w:sz w:val="20"/>
          <w:szCs w:val="20"/>
          <w:lang w:val="es-ES"/>
        </w:rPr>
      </w:pPr>
      <w:r w:rsidRPr="00317038">
        <w:rPr>
          <w:rFonts w:cs="Tahoma"/>
          <w:i/>
          <w:iCs/>
          <w:sz w:val="20"/>
          <w:szCs w:val="20"/>
          <w:lang w:val="es-ES"/>
        </w:rPr>
        <w:lastRenderedPageBreak/>
        <w:t>Por medio del presente reciba un cordial saludo, al tiempo que en cumplimiento a lo ordenado en el Requerimiento de Información adicional correspondiente al Recurso de Revisión 12031/INFOEM/IP/RR/2022 y de la solicitud de información 00172/LAPAZ/IP/2022, se le hace del conocimiento la siguiente información:</w:t>
      </w:r>
    </w:p>
    <w:p w14:paraId="7345CC14" w14:textId="77777777" w:rsidR="001E4495" w:rsidRPr="00317038" w:rsidRDefault="001E4495" w:rsidP="00317038">
      <w:pPr>
        <w:spacing w:after="0" w:line="360" w:lineRule="auto"/>
        <w:ind w:left="567" w:right="567"/>
        <w:rPr>
          <w:rFonts w:cs="Tahoma"/>
          <w:i/>
          <w:iCs/>
          <w:sz w:val="20"/>
          <w:szCs w:val="20"/>
          <w:lang w:val="es-ES"/>
        </w:rPr>
      </w:pPr>
    </w:p>
    <w:p w14:paraId="0E3170C2" w14:textId="39EEF23F" w:rsidR="001E4495" w:rsidRPr="00317038" w:rsidRDefault="00233357" w:rsidP="00317038">
      <w:pPr>
        <w:spacing w:after="0" w:line="360" w:lineRule="auto"/>
        <w:ind w:left="567" w:right="567"/>
        <w:rPr>
          <w:rFonts w:cs="Tahoma"/>
          <w:i/>
          <w:iCs/>
          <w:sz w:val="20"/>
          <w:szCs w:val="20"/>
          <w:lang w:val="es-ES"/>
        </w:rPr>
      </w:pPr>
      <w:r w:rsidRPr="00317038">
        <w:rPr>
          <w:rFonts w:cs="Tahoma"/>
          <w:i/>
          <w:iCs/>
          <w:sz w:val="20"/>
          <w:szCs w:val="20"/>
        </w:rPr>
        <w:t>1.- Por cuanto hace al “nombre de los cargos, del personal administrativo y operativo, respecto del área de seguridad pública”, se indica que los datos en la nómina se encuentran de la siguiente forma:</w:t>
      </w:r>
    </w:p>
    <w:p w14:paraId="639266FD" w14:textId="77777777" w:rsidR="001E4495" w:rsidRPr="00317038" w:rsidRDefault="001E4495" w:rsidP="00317038">
      <w:pPr>
        <w:spacing w:after="0" w:line="360" w:lineRule="auto"/>
        <w:ind w:left="567" w:right="567"/>
        <w:rPr>
          <w:rFonts w:cs="Tahoma"/>
          <w:i/>
          <w:iCs/>
          <w:sz w:val="20"/>
          <w:szCs w:val="20"/>
          <w:lang w:val="es-ES"/>
        </w:rPr>
      </w:pPr>
    </w:p>
    <w:p w14:paraId="4AA25F00" w14:textId="77777777" w:rsidR="00733BA7" w:rsidRPr="00317038" w:rsidRDefault="00733BA7" w:rsidP="00317038">
      <w:pPr>
        <w:spacing w:after="0" w:line="360" w:lineRule="auto"/>
        <w:ind w:left="567" w:right="567"/>
        <w:rPr>
          <w:rFonts w:cs="Tahoma"/>
          <w:i/>
          <w:iCs/>
          <w:sz w:val="20"/>
          <w:szCs w:val="20"/>
        </w:rPr>
      </w:pPr>
      <w:r w:rsidRPr="00317038">
        <w:rPr>
          <w:rFonts w:cs="Tahoma"/>
          <w:i/>
          <w:iCs/>
          <w:sz w:val="20"/>
          <w:szCs w:val="20"/>
        </w:rPr>
        <w:t xml:space="preserve">Los cargos (Puesto Funcional) que se tienen en el área de seguridad publica son: </w:t>
      </w:r>
    </w:p>
    <w:p w14:paraId="28549DEA" w14:textId="77777777" w:rsidR="00733BA7" w:rsidRPr="00317038" w:rsidRDefault="00733BA7" w:rsidP="00317038">
      <w:pPr>
        <w:spacing w:after="0" w:line="360" w:lineRule="auto"/>
        <w:ind w:left="567" w:right="567"/>
        <w:rPr>
          <w:rFonts w:cs="Tahoma"/>
          <w:i/>
          <w:iCs/>
          <w:sz w:val="20"/>
          <w:szCs w:val="20"/>
        </w:rPr>
      </w:pPr>
      <w:r w:rsidRPr="00317038">
        <w:rPr>
          <w:rFonts w:cs="Tahoma"/>
          <w:i/>
          <w:iCs/>
          <w:sz w:val="20"/>
          <w:szCs w:val="20"/>
        </w:rPr>
        <w:t>a) POLICIA MUNICIPAL</w:t>
      </w:r>
    </w:p>
    <w:p w14:paraId="01477B37" w14:textId="77777777" w:rsidR="00733BA7" w:rsidRPr="00317038" w:rsidRDefault="00733BA7" w:rsidP="00317038">
      <w:pPr>
        <w:spacing w:after="0" w:line="360" w:lineRule="auto"/>
        <w:ind w:left="567" w:right="567"/>
        <w:rPr>
          <w:rFonts w:cs="Tahoma"/>
          <w:i/>
          <w:iCs/>
          <w:sz w:val="20"/>
          <w:szCs w:val="20"/>
        </w:rPr>
      </w:pPr>
      <w:r w:rsidRPr="00317038">
        <w:rPr>
          <w:rFonts w:cs="Tahoma"/>
          <w:i/>
          <w:iCs/>
          <w:sz w:val="20"/>
          <w:szCs w:val="20"/>
        </w:rPr>
        <w:t>b) POLICIA PRIMERO</w:t>
      </w:r>
    </w:p>
    <w:p w14:paraId="5DE968F2" w14:textId="77777777" w:rsidR="00733BA7" w:rsidRPr="00317038" w:rsidRDefault="00733BA7" w:rsidP="00317038">
      <w:pPr>
        <w:spacing w:after="0" w:line="360" w:lineRule="auto"/>
        <w:ind w:left="567" w:right="567"/>
        <w:rPr>
          <w:rFonts w:cs="Tahoma"/>
          <w:i/>
          <w:iCs/>
          <w:sz w:val="20"/>
          <w:szCs w:val="20"/>
        </w:rPr>
      </w:pPr>
      <w:r w:rsidRPr="00317038">
        <w:rPr>
          <w:rFonts w:cs="Tahoma"/>
          <w:i/>
          <w:iCs/>
          <w:sz w:val="20"/>
          <w:szCs w:val="20"/>
        </w:rPr>
        <w:t>c) POLICIA SEGUNDO</w:t>
      </w:r>
    </w:p>
    <w:p w14:paraId="1FAC571B" w14:textId="77777777" w:rsidR="00733BA7" w:rsidRPr="00317038" w:rsidRDefault="00733BA7" w:rsidP="00317038">
      <w:pPr>
        <w:spacing w:after="0" w:line="360" w:lineRule="auto"/>
        <w:ind w:left="567" w:right="567"/>
        <w:rPr>
          <w:rFonts w:cs="Tahoma"/>
          <w:i/>
          <w:iCs/>
          <w:sz w:val="20"/>
          <w:szCs w:val="20"/>
        </w:rPr>
      </w:pPr>
      <w:r w:rsidRPr="00317038">
        <w:rPr>
          <w:rFonts w:cs="Tahoma"/>
          <w:i/>
          <w:iCs/>
          <w:sz w:val="20"/>
          <w:szCs w:val="20"/>
        </w:rPr>
        <w:t>d) POLICIA TERCERO</w:t>
      </w:r>
    </w:p>
    <w:p w14:paraId="6575C5C5" w14:textId="6DEC5CAD" w:rsidR="001E4495" w:rsidRPr="00317038" w:rsidRDefault="00733BA7" w:rsidP="00317038">
      <w:pPr>
        <w:spacing w:after="0" w:line="360" w:lineRule="auto"/>
        <w:ind w:left="567" w:right="567"/>
        <w:rPr>
          <w:rFonts w:cs="Tahoma"/>
          <w:i/>
          <w:iCs/>
          <w:sz w:val="20"/>
          <w:szCs w:val="20"/>
        </w:rPr>
      </w:pPr>
      <w:r w:rsidRPr="00317038">
        <w:rPr>
          <w:rFonts w:cs="Tahoma"/>
          <w:i/>
          <w:iCs/>
          <w:sz w:val="20"/>
          <w:szCs w:val="20"/>
        </w:rPr>
        <w:t>e) SUBOFICIAL</w:t>
      </w:r>
    </w:p>
    <w:p w14:paraId="5D8EAB68" w14:textId="77777777" w:rsidR="001E4495" w:rsidRPr="00317038" w:rsidRDefault="001E4495" w:rsidP="00317038">
      <w:pPr>
        <w:spacing w:after="0" w:line="360" w:lineRule="auto"/>
        <w:ind w:left="567" w:right="567"/>
        <w:rPr>
          <w:rFonts w:cs="Tahoma"/>
          <w:i/>
          <w:iCs/>
          <w:sz w:val="20"/>
          <w:szCs w:val="20"/>
          <w:lang w:val="es-ES"/>
        </w:rPr>
      </w:pPr>
    </w:p>
    <w:p w14:paraId="15587FD8" w14:textId="77777777" w:rsidR="00231725" w:rsidRPr="00317038" w:rsidRDefault="00231725" w:rsidP="00317038">
      <w:pPr>
        <w:spacing w:after="0" w:line="360" w:lineRule="auto"/>
        <w:ind w:left="567" w:right="567"/>
        <w:rPr>
          <w:rFonts w:cs="Tahoma"/>
          <w:i/>
          <w:iCs/>
          <w:sz w:val="20"/>
          <w:szCs w:val="20"/>
        </w:rPr>
      </w:pPr>
      <w:r w:rsidRPr="00317038">
        <w:rPr>
          <w:rFonts w:cs="Tahoma"/>
          <w:i/>
          <w:iCs/>
          <w:sz w:val="20"/>
          <w:szCs w:val="20"/>
        </w:rPr>
        <w:t>Los niveles o rangos que se tienen en el área de seguridad publica son:</w:t>
      </w:r>
    </w:p>
    <w:p w14:paraId="71BC48CC" w14:textId="77777777" w:rsidR="00231725" w:rsidRPr="00317038" w:rsidRDefault="00231725" w:rsidP="00317038">
      <w:pPr>
        <w:spacing w:after="0" w:line="360" w:lineRule="auto"/>
        <w:ind w:left="567" w:right="567"/>
        <w:rPr>
          <w:rFonts w:cs="Tahoma"/>
          <w:i/>
          <w:iCs/>
          <w:sz w:val="20"/>
          <w:szCs w:val="20"/>
        </w:rPr>
      </w:pPr>
      <w:r w:rsidRPr="00317038">
        <w:rPr>
          <w:rFonts w:cs="Tahoma"/>
          <w:i/>
          <w:iCs/>
          <w:sz w:val="20"/>
          <w:szCs w:val="20"/>
        </w:rPr>
        <w:t>a) OPERATIVO Y;</w:t>
      </w:r>
    </w:p>
    <w:p w14:paraId="0EE51105" w14:textId="08098EE9" w:rsidR="001E4495" w:rsidRPr="00317038" w:rsidRDefault="00231725" w:rsidP="00317038">
      <w:pPr>
        <w:spacing w:after="0" w:line="360" w:lineRule="auto"/>
        <w:ind w:left="567" w:right="567"/>
        <w:rPr>
          <w:rFonts w:cs="Tahoma"/>
          <w:i/>
          <w:iCs/>
          <w:sz w:val="20"/>
          <w:szCs w:val="20"/>
          <w:lang w:val="es-ES"/>
        </w:rPr>
      </w:pPr>
      <w:r w:rsidRPr="00317038">
        <w:rPr>
          <w:rFonts w:cs="Tahoma"/>
          <w:i/>
          <w:iCs/>
          <w:sz w:val="20"/>
          <w:szCs w:val="20"/>
        </w:rPr>
        <w:t>b) ADMINISTRATIVO</w:t>
      </w:r>
    </w:p>
    <w:p w14:paraId="1CD89EF9" w14:textId="77777777" w:rsidR="00231725" w:rsidRPr="00317038" w:rsidRDefault="00231725" w:rsidP="00317038">
      <w:pPr>
        <w:spacing w:after="0" w:line="360" w:lineRule="auto"/>
        <w:ind w:left="567" w:right="567"/>
        <w:rPr>
          <w:rFonts w:cs="Tahoma"/>
          <w:i/>
          <w:iCs/>
          <w:sz w:val="20"/>
          <w:szCs w:val="20"/>
          <w:lang w:val="es-ES"/>
        </w:rPr>
      </w:pPr>
    </w:p>
    <w:p w14:paraId="337F0844" w14:textId="77777777" w:rsidR="00E27082" w:rsidRPr="00317038" w:rsidRDefault="00E27082" w:rsidP="00317038">
      <w:pPr>
        <w:spacing w:after="0" w:line="360" w:lineRule="auto"/>
        <w:ind w:left="567" w:right="567"/>
        <w:rPr>
          <w:rFonts w:cs="Tahoma"/>
          <w:i/>
          <w:iCs/>
          <w:sz w:val="20"/>
          <w:szCs w:val="20"/>
        </w:rPr>
      </w:pPr>
      <w:r w:rsidRPr="00317038">
        <w:rPr>
          <w:rFonts w:cs="Tahoma"/>
          <w:i/>
          <w:iCs/>
          <w:sz w:val="20"/>
          <w:szCs w:val="20"/>
        </w:rPr>
        <w:t>El área de Adscripción para todos los que se encuentran laborando en el área de Seguridad Publica es:</w:t>
      </w:r>
    </w:p>
    <w:p w14:paraId="6189F953" w14:textId="76764D43" w:rsidR="00231725" w:rsidRPr="00317038" w:rsidRDefault="00E27082" w:rsidP="00317038">
      <w:pPr>
        <w:spacing w:after="0" w:line="360" w:lineRule="auto"/>
        <w:ind w:left="567" w:right="567"/>
        <w:rPr>
          <w:rFonts w:cs="Tahoma"/>
          <w:i/>
          <w:iCs/>
          <w:sz w:val="20"/>
          <w:szCs w:val="20"/>
          <w:lang w:val="es-ES"/>
        </w:rPr>
      </w:pPr>
      <w:r w:rsidRPr="00317038">
        <w:rPr>
          <w:rFonts w:cs="Tahoma"/>
          <w:i/>
          <w:iCs/>
          <w:sz w:val="20"/>
          <w:szCs w:val="20"/>
        </w:rPr>
        <w:t>a) Seguridad Publica</w:t>
      </w:r>
    </w:p>
    <w:p w14:paraId="710DDDA7" w14:textId="77777777" w:rsidR="00231725" w:rsidRPr="00317038" w:rsidRDefault="00231725" w:rsidP="00317038">
      <w:pPr>
        <w:spacing w:after="0" w:line="360" w:lineRule="auto"/>
        <w:ind w:left="567" w:right="567"/>
        <w:rPr>
          <w:rFonts w:cs="Tahoma"/>
          <w:i/>
          <w:iCs/>
          <w:sz w:val="20"/>
          <w:szCs w:val="20"/>
          <w:lang w:val="es-ES"/>
        </w:rPr>
      </w:pPr>
    </w:p>
    <w:p w14:paraId="7F21D8DD" w14:textId="21382DF4" w:rsidR="00231725" w:rsidRPr="00317038" w:rsidRDefault="00E27082" w:rsidP="00317038">
      <w:pPr>
        <w:spacing w:after="0" w:line="360" w:lineRule="auto"/>
        <w:ind w:left="567" w:right="567"/>
        <w:rPr>
          <w:rFonts w:cs="Tahoma"/>
          <w:i/>
          <w:iCs/>
          <w:sz w:val="20"/>
          <w:szCs w:val="20"/>
          <w:lang w:val="es-ES"/>
        </w:rPr>
      </w:pPr>
      <w:r w:rsidRPr="00317038">
        <w:rPr>
          <w:rFonts w:cs="Tahoma"/>
          <w:i/>
          <w:iCs/>
          <w:sz w:val="20"/>
          <w:szCs w:val="20"/>
        </w:rPr>
        <w:t>Ejemplo de los rubros que se encuentran en la Nómina:</w:t>
      </w:r>
    </w:p>
    <w:p w14:paraId="4728C4B5" w14:textId="45F97C84" w:rsidR="00231725" w:rsidRPr="00317038" w:rsidRDefault="00317038" w:rsidP="00317038">
      <w:pPr>
        <w:spacing w:after="0" w:line="360" w:lineRule="auto"/>
        <w:ind w:left="567" w:right="567"/>
        <w:rPr>
          <w:rFonts w:cs="Tahoma"/>
          <w:i/>
          <w:iCs/>
          <w:sz w:val="20"/>
          <w:szCs w:val="20"/>
          <w:lang w:val="es-ES"/>
        </w:rPr>
      </w:pPr>
      <w:r>
        <w:rPr>
          <w:rFonts w:cs="Tahoma"/>
          <w:i/>
          <w:iCs/>
          <w:sz w:val="20"/>
          <w:szCs w:val="20"/>
          <w:lang w:val="es-ES"/>
        </w:rPr>
        <w:t>…</w:t>
      </w:r>
    </w:p>
    <w:p w14:paraId="4393727C" w14:textId="31F30B24" w:rsidR="00E27082" w:rsidRPr="00317038" w:rsidRDefault="00317038" w:rsidP="00317038">
      <w:pPr>
        <w:spacing w:after="0" w:line="360" w:lineRule="auto"/>
        <w:ind w:left="567" w:right="567"/>
        <w:jc w:val="center"/>
        <w:rPr>
          <w:rFonts w:cs="Tahoma"/>
          <w:i/>
          <w:iCs/>
          <w:sz w:val="20"/>
          <w:szCs w:val="20"/>
          <w:lang w:val="es-ES"/>
        </w:rPr>
      </w:pPr>
      <w:r>
        <w:rPr>
          <w:rFonts w:cs="Tahoma"/>
          <w:i/>
          <w:iCs/>
          <w:noProof/>
          <w:sz w:val="20"/>
          <w:szCs w:val="20"/>
          <w:lang w:eastAsia="es-MX"/>
        </w:rPr>
        <w:drawing>
          <wp:inline distT="0" distB="0" distL="0" distR="0" wp14:anchorId="6ECA7178" wp14:editId="287BD6FA">
            <wp:extent cx="4528820" cy="1026795"/>
            <wp:effectExtent l="0" t="0" r="5080" b="190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528820" cy="1026795"/>
                    </a:xfrm>
                    <a:prstGeom prst="rect">
                      <a:avLst/>
                    </a:prstGeom>
                    <a:noFill/>
                    <a:ln>
                      <a:noFill/>
                    </a:ln>
                  </pic:spPr>
                </pic:pic>
              </a:graphicData>
            </a:graphic>
          </wp:inline>
        </w:drawing>
      </w:r>
    </w:p>
    <w:p w14:paraId="757ECDC7" w14:textId="77777777" w:rsidR="00E27082" w:rsidRPr="00317038" w:rsidRDefault="00E27082" w:rsidP="00317038">
      <w:pPr>
        <w:spacing w:after="0" w:line="360" w:lineRule="auto"/>
        <w:ind w:left="567" w:right="567"/>
        <w:rPr>
          <w:rFonts w:cs="Tahoma"/>
          <w:i/>
          <w:iCs/>
          <w:sz w:val="20"/>
          <w:szCs w:val="20"/>
          <w:lang w:val="es-ES"/>
        </w:rPr>
      </w:pPr>
    </w:p>
    <w:p w14:paraId="25ED4269" w14:textId="2DDCCF47" w:rsidR="00E27082" w:rsidRPr="00317038" w:rsidRDefault="00E27082" w:rsidP="00317038">
      <w:pPr>
        <w:spacing w:after="0" w:line="360" w:lineRule="auto"/>
        <w:ind w:left="567" w:right="567"/>
        <w:rPr>
          <w:rFonts w:cs="Tahoma"/>
          <w:i/>
          <w:iCs/>
          <w:sz w:val="20"/>
          <w:szCs w:val="20"/>
          <w:lang w:val="es-ES"/>
        </w:rPr>
      </w:pPr>
      <w:r w:rsidRPr="00317038">
        <w:rPr>
          <w:rFonts w:cs="Tahoma"/>
          <w:i/>
          <w:iCs/>
          <w:sz w:val="20"/>
          <w:szCs w:val="20"/>
        </w:rPr>
        <w:lastRenderedPageBreak/>
        <w:t>2.- Por cuanto hace al “Nombre de los cargos y puestos, tal y como aparecen en el tabulador de sueldos del personal operativo en materia de seguridad... y el nombre de los cargos y áreas de adscripción, del personal operativo en materia de seguridad, tal y como aparecen en los recibos de nómina”, se hace del conocimiento que la tabla que se mostró anteriormente es un ejemplo de la nómina que se emite respecto al área de seguridad pública y los rubros que la contienen, en relación a los cargos y puestos y área de adscripción</w:t>
      </w:r>
    </w:p>
    <w:p w14:paraId="5DF85348" w14:textId="130540FE" w:rsidR="00E27082" w:rsidRPr="00317038" w:rsidRDefault="001719BC" w:rsidP="00317038">
      <w:pPr>
        <w:spacing w:after="0" w:line="360" w:lineRule="auto"/>
        <w:ind w:left="567" w:right="567"/>
        <w:rPr>
          <w:rFonts w:cs="Tahoma"/>
          <w:i/>
          <w:iCs/>
          <w:sz w:val="20"/>
          <w:szCs w:val="20"/>
          <w:lang w:val="es-ES"/>
        </w:rPr>
      </w:pPr>
      <w:r w:rsidRPr="00317038">
        <w:rPr>
          <w:rFonts w:cs="Tahoma"/>
          <w:i/>
          <w:iCs/>
          <w:sz w:val="20"/>
          <w:szCs w:val="20"/>
          <w:lang w:val="es-ES"/>
        </w:rPr>
        <w:t xml:space="preserve">…” (Sic) </w:t>
      </w:r>
    </w:p>
    <w:p w14:paraId="03999801" w14:textId="77777777" w:rsidR="00E27082" w:rsidRDefault="00E27082" w:rsidP="00317038">
      <w:pPr>
        <w:spacing w:after="0" w:line="360" w:lineRule="auto"/>
        <w:rPr>
          <w:rFonts w:cs="Tahoma"/>
          <w:lang w:val="es-ES"/>
        </w:rPr>
      </w:pPr>
    </w:p>
    <w:p w14:paraId="39328222" w14:textId="13931527" w:rsidR="004548CD" w:rsidRPr="00D81D78" w:rsidRDefault="00750797" w:rsidP="00317038">
      <w:pPr>
        <w:spacing w:after="0" w:line="360" w:lineRule="auto"/>
        <w:rPr>
          <w:rFonts w:eastAsia="Times New Roman" w:cs="Tahoma"/>
          <w:color w:val="auto"/>
          <w:szCs w:val="24"/>
          <w:lang w:eastAsia="es-ES"/>
        </w:rPr>
      </w:pPr>
      <w:r>
        <w:rPr>
          <w:rFonts w:eastAsia="Times New Roman" w:cs="Tahoma"/>
          <w:b/>
          <w:color w:val="auto"/>
          <w:szCs w:val="24"/>
          <w:lang w:eastAsia="es-ES"/>
        </w:rPr>
        <w:t>h</w:t>
      </w:r>
      <w:r w:rsidR="004548CD" w:rsidRPr="00BB7445">
        <w:rPr>
          <w:rFonts w:eastAsia="Times New Roman" w:cs="Tahoma"/>
          <w:b/>
          <w:color w:val="auto"/>
          <w:szCs w:val="24"/>
          <w:lang w:eastAsia="es-ES"/>
        </w:rPr>
        <w:t>) Cierre de instrucción.</w:t>
      </w:r>
      <w:r w:rsidR="004548CD" w:rsidRPr="00BB7445">
        <w:rPr>
          <w:rFonts w:eastAsia="Times New Roman" w:cs="Tahoma"/>
          <w:color w:val="auto"/>
          <w:szCs w:val="24"/>
          <w:lang w:eastAsia="es-ES"/>
        </w:rPr>
        <w:t xml:space="preserve"> </w:t>
      </w:r>
      <w:r w:rsidR="004548CD" w:rsidRPr="00EA6E98">
        <w:rPr>
          <w:rFonts w:eastAsia="Times New Roman" w:cs="Tahoma"/>
          <w:color w:val="auto"/>
          <w:szCs w:val="24"/>
          <w:lang w:eastAsia="es-ES"/>
        </w:rPr>
        <w:t>El</w:t>
      </w:r>
      <w:r w:rsidR="00843AB9">
        <w:rPr>
          <w:rFonts w:eastAsia="Times New Roman" w:cs="Tahoma"/>
          <w:color w:val="auto"/>
          <w:szCs w:val="24"/>
          <w:lang w:eastAsia="es-ES"/>
        </w:rPr>
        <w:t xml:space="preserve"> </w:t>
      </w:r>
      <w:r w:rsidR="00D81D78">
        <w:rPr>
          <w:rFonts w:eastAsia="Times New Roman" w:cs="Tahoma"/>
          <w:color w:val="auto"/>
          <w:szCs w:val="24"/>
          <w:lang w:eastAsia="es-ES"/>
        </w:rPr>
        <w:t>dieciséis de febrero de dos mil veintitrés</w:t>
      </w:r>
      <w:r w:rsidR="004548CD" w:rsidRPr="00BB7445">
        <w:rPr>
          <w:rFonts w:eastAsia="Times New Roman" w:cs="Tahoma"/>
          <w:color w:val="auto"/>
          <w:szCs w:val="24"/>
          <w:lang w:eastAsia="es-ES"/>
        </w:rPr>
        <w:t xml:space="preserve">, al no existir diligencias pendientes por desahogar, se emitió el acuerdo por medio del cual se declaró cerrada la instrucción y se determinó pasar los expedientes a resolución, en términos de lo dispuesto en los artículos 185, fracciones VI y VIII, de la Ley de Transparencia y Acceso a la Información Pública del Estado de México y Municipios, </w:t>
      </w:r>
      <w:r w:rsidR="004548CD" w:rsidRPr="004109D6">
        <w:rPr>
          <w:rFonts w:eastAsia="Palatino Linotype" w:cs="Palatino Linotype"/>
          <w:lang w:val="es-ES"/>
        </w:rPr>
        <w:t>acto que fue notificado a las partes, mediante el Sistema de Acceso a la Información Mexiquense (SAIMEX</w:t>
      </w:r>
      <w:r w:rsidR="004548CD" w:rsidRPr="00D9260D">
        <w:rPr>
          <w:rFonts w:eastAsia="Palatino Linotype" w:cs="Palatino Linotype"/>
          <w:lang w:val="es-ES"/>
        </w:rPr>
        <w:t>)</w:t>
      </w:r>
      <w:r w:rsidR="00D81D78">
        <w:rPr>
          <w:rFonts w:eastAsia="Palatino Linotype" w:cs="Palatino Linotype"/>
          <w:lang w:val="es-ES"/>
        </w:rPr>
        <w:t>.</w:t>
      </w:r>
    </w:p>
    <w:p w14:paraId="61B73302" w14:textId="77777777" w:rsidR="004548CD" w:rsidRDefault="004548CD" w:rsidP="00317038">
      <w:pPr>
        <w:spacing w:after="0" w:line="360" w:lineRule="auto"/>
        <w:rPr>
          <w:rFonts w:eastAsia="Times New Roman" w:cs="Tahoma"/>
          <w:color w:val="auto"/>
          <w:szCs w:val="24"/>
          <w:lang w:eastAsia="es-ES"/>
        </w:rPr>
      </w:pPr>
    </w:p>
    <w:p w14:paraId="5795BBB6" w14:textId="77777777" w:rsidR="00C853D1" w:rsidRPr="000E7D3A" w:rsidRDefault="00C853D1" w:rsidP="00317038">
      <w:pPr>
        <w:spacing w:after="0" w:line="360" w:lineRule="auto"/>
        <w:rPr>
          <w:rFonts w:eastAsia="Times New Roman" w:cs="Tahoma"/>
          <w:color w:val="auto"/>
          <w:szCs w:val="24"/>
          <w:lang w:eastAsia="es-ES"/>
        </w:rPr>
      </w:pPr>
      <w:r w:rsidRPr="000E7D3A">
        <w:rPr>
          <w:rFonts w:eastAsia="Times New Roman" w:cs="Tahoma"/>
          <w:color w:val="auto"/>
          <w:szCs w:val="24"/>
          <w:lang w:eastAsia="es-ES"/>
        </w:rPr>
        <w:t xml:space="preserve">En razón de que fue debidamente sustanciado e integrado el expediente electrónico y no existe diligencia pendiente de desahogo, se emite la resolución que conforme a Derecho proceda, de acuerdo a los siguientes: </w:t>
      </w:r>
    </w:p>
    <w:p w14:paraId="264F2B95" w14:textId="77777777" w:rsidR="00C853D1" w:rsidRPr="00B377FD" w:rsidRDefault="00C853D1" w:rsidP="00317038">
      <w:pPr>
        <w:spacing w:after="0" w:line="360" w:lineRule="auto"/>
        <w:rPr>
          <w:rFonts w:eastAsia="Times New Roman" w:cs="Tahoma"/>
          <w:bCs/>
          <w:iCs/>
          <w:color w:val="auto"/>
          <w:lang w:val="es-ES" w:eastAsia="es-ES"/>
        </w:rPr>
      </w:pPr>
    </w:p>
    <w:p w14:paraId="4647AD46" w14:textId="77777777" w:rsidR="00C853D1" w:rsidRPr="00B377FD" w:rsidRDefault="00C853D1" w:rsidP="00317038">
      <w:pPr>
        <w:spacing w:after="0" w:line="360" w:lineRule="auto"/>
        <w:jc w:val="center"/>
        <w:rPr>
          <w:rFonts w:eastAsia="Times New Roman" w:cs="Tahoma"/>
          <w:b/>
          <w:color w:val="auto"/>
          <w:lang w:val="es-ES" w:eastAsia="es-ES"/>
        </w:rPr>
      </w:pPr>
      <w:r w:rsidRPr="00B377FD">
        <w:rPr>
          <w:rFonts w:eastAsia="Times New Roman" w:cs="Tahoma"/>
          <w:b/>
          <w:color w:val="auto"/>
          <w:lang w:val="es-ES" w:eastAsia="es-ES"/>
        </w:rPr>
        <w:t>C O N S I D E R A N D O S:</w:t>
      </w:r>
    </w:p>
    <w:p w14:paraId="46CF2E78" w14:textId="77777777" w:rsidR="00C853D1" w:rsidRPr="00B377FD" w:rsidRDefault="00C853D1" w:rsidP="00317038">
      <w:pPr>
        <w:spacing w:after="0" w:line="360" w:lineRule="auto"/>
        <w:rPr>
          <w:b/>
        </w:rPr>
      </w:pPr>
    </w:p>
    <w:p w14:paraId="15369BD8" w14:textId="77777777" w:rsidR="00C853D1" w:rsidRPr="00B377FD" w:rsidRDefault="00C853D1" w:rsidP="00317038">
      <w:pPr>
        <w:autoSpaceDE w:val="0"/>
        <w:autoSpaceDN w:val="0"/>
        <w:adjustRightInd w:val="0"/>
        <w:spacing w:after="0" w:line="360" w:lineRule="auto"/>
        <w:rPr>
          <w:rFonts w:eastAsia="Times New Roman" w:cs="Tahoma"/>
          <w:b/>
          <w:color w:val="auto"/>
          <w:szCs w:val="24"/>
          <w:lang w:val="es-ES" w:eastAsia="es-ES"/>
        </w:rPr>
      </w:pPr>
      <w:r w:rsidRPr="00B377FD">
        <w:rPr>
          <w:rFonts w:eastAsia="Calibri" w:cs="Tahoma"/>
          <w:b/>
          <w:color w:val="000000"/>
          <w:szCs w:val="24"/>
          <w:lang w:val="es-ES" w:eastAsia="es-MX"/>
        </w:rPr>
        <w:t>PRIMERO</w:t>
      </w:r>
      <w:r w:rsidRPr="00B377FD">
        <w:rPr>
          <w:rFonts w:eastAsia="Calibri" w:cs="Tahoma"/>
          <w:color w:val="000000"/>
          <w:szCs w:val="24"/>
          <w:lang w:val="es-ES" w:eastAsia="es-MX"/>
        </w:rPr>
        <w:t xml:space="preserve">. </w:t>
      </w:r>
      <w:r w:rsidRPr="00B377FD">
        <w:rPr>
          <w:rFonts w:eastAsia="Times New Roman" w:cs="Tahoma"/>
          <w:b/>
          <w:color w:val="auto"/>
          <w:szCs w:val="24"/>
          <w:lang w:val="es-ES" w:eastAsia="es-ES"/>
        </w:rPr>
        <w:t>Competencia.</w:t>
      </w:r>
    </w:p>
    <w:p w14:paraId="6B0576AC" w14:textId="77777777" w:rsidR="00C853D1" w:rsidRPr="00B377FD" w:rsidRDefault="00C853D1" w:rsidP="00317038">
      <w:pPr>
        <w:autoSpaceDE w:val="0"/>
        <w:autoSpaceDN w:val="0"/>
        <w:adjustRightInd w:val="0"/>
        <w:spacing w:after="0" w:line="360" w:lineRule="auto"/>
        <w:rPr>
          <w:rFonts w:eastAsia="Times New Roman" w:cs="Tahoma"/>
          <w:b/>
          <w:color w:val="auto"/>
          <w:szCs w:val="24"/>
          <w:lang w:val="es-ES" w:eastAsia="es-ES"/>
        </w:rPr>
      </w:pPr>
    </w:p>
    <w:p w14:paraId="4BA69015" w14:textId="35F4A5AE" w:rsidR="00C853D1" w:rsidRPr="00837E85" w:rsidRDefault="00C853D1" w:rsidP="00317038">
      <w:pPr>
        <w:spacing w:after="0" w:line="360" w:lineRule="auto"/>
        <w:rPr>
          <w:rFonts w:eastAsia="Times New Roman" w:cs="Tahoma"/>
          <w:bCs/>
          <w:color w:val="auto"/>
          <w:lang w:eastAsia="es-ES"/>
        </w:rPr>
      </w:pPr>
      <w:r w:rsidRPr="00837E85">
        <w:rPr>
          <w:rFonts w:eastAsia="Times New Roman" w:cs="Tahoma"/>
          <w:bCs/>
          <w:color w:val="auto"/>
          <w:lang w:eastAsia="es-ES"/>
        </w:rPr>
        <w:t xml:space="preserve">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5°, párrafos </w:t>
      </w:r>
      <w:r w:rsidR="00682222">
        <w:rPr>
          <w:rFonts w:eastAsia="Times New Roman" w:cs="Tahoma"/>
          <w:bCs/>
          <w:color w:val="auto"/>
          <w:lang w:eastAsia="es-ES"/>
        </w:rPr>
        <w:t>trig</w:t>
      </w:r>
      <w:r w:rsidR="00682222">
        <w:rPr>
          <w:rFonts w:eastAsia="Times New Roman" w:cs="Tahoma"/>
          <w:bCs/>
          <w:color w:val="auto"/>
          <w:lang w:val="x-none" w:eastAsia="es-ES"/>
        </w:rPr>
        <w:t>ésimo, trigésimo primero</w:t>
      </w:r>
      <w:r w:rsidRPr="00837E85">
        <w:rPr>
          <w:rFonts w:eastAsia="Times New Roman" w:cs="Tahoma"/>
          <w:bCs/>
          <w:color w:val="auto"/>
          <w:lang w:eastAsia="es-ES"/>
        </w:rPr>
        <w:t xml:space="preserve"> y trigésimo </w:t>
      </w:r>
      <w:r w:rsidR="00682222">
        <w:rPr>
          <w:rFonts w:eastAsia="Times New Roman" w:cs="Tahoma"/>
          <w:bCs/>
          <w:color w:val="auto"/>
          <w:lang w:eastAsia="es-ES"/>
        </w:rPr>
        <w:t>segundo</w:t>
      </w:r>
      <w:r w:rsidRPr="00837E85">
        <w:rPr>
          <w:rFonts w:eastAsia="Times New Roman" w:cs="Tahoma"/>
          <w:bCs/>
          <w:color w:val="auto"/>
          <w:lang w:eastAsia="es-ES"/>
        </w:rPr>
        <w:t xml:space="preserve">, fracciones I, II, III, IV y V de la </w:t>
      </w:r>
      <w:r w:rsidRPr="00837E85">
        <w:rPr>
          <w:rFonts w:eastAsia="Times New Roman" w:cs="Tahoma"/>
          <w:bCs/>
          <w:color w:val="auto"/>
          <w:lang w:eastAsia="es-ES"/>
        </w:rPr>
        <w:lastRenderedPageBreak/>
        <w:t>Constitución Política del Estado Libre y Soberano de México; 1°, 8°, 9°, 10, 37 y 42, fracciones I, II y III, de la Ley General de Transparencia y Acceso a la Información Pública; 1°, 2°, fracciones II y IV; 13, 29, 36, fracciones I y II; 176, 178, 179, 181 párrafo tercero, 185, 188 y 189 de la Ley Transparencia y Acceso a la Información Pública del Estado de México y Municipios;</w:t>
      </w:r>
      <w:r w:rsidRPr="00837E85">
        <w:rPr>
          <w:rFonts w:eastAsia="Times New Roman" w:cs="Times New Roman"/>
          <w:bCs/>
          <w:color w:val="auto"/>
          <w:lang w:eastAsia="es-ES"/>
        </w:rPr>
        <w:t xml:space="preserve"> 7°, </w:t>
      </w:r>
      <w:r w:rsidRPr="00837E85">
        <w:rPr>
          <w:rFonts w:eastAsia="Times New Roman" w:cs="Tahoma"/>
          <w:bCs/>
          <w:color w:val="auto"/>
          <w:lang w:eastAsia="es-ES"/>
        </w:rPr>
        <w:t>9°, fracciones I y XXIV y 11 del Reglamento Interior del Instituto de Transparencia, Acceso a la Información Pública y Protección de Datos Personales del Estado de México y Municipios.</w:t>
      </w:r>
    </w:p>
    <w:p w14:paraId="4FF2492C" w14:textId="77777777" w:rsidR="00C853D1" w:rsidRPr="00B377FD" w:rsidRDefault="00C853D1" w:rsidP="00317038">
      <w:pPr>
        <w:spacing w:after="0" w:line="360" w:lineRule="auto"/>
        <w:rPr>
          <w:rFonts w:eastAsia="Times New Roman" w:cs="Tahoma"/>
          <w:bCs/>
          <w:color w:val="auto"/>
          <w:lang w:eastAsia="es-ES"/>
        </w:rPr>
      </w:pPr>
    </w:p>
    <w:p w14:paraId="1CEE0B22" w14:textId="77777777" w:rsidR="00C853D1" w:rsidRPr="00B377FD" w:rsidRDefault="00C853D1" w:rsidP="00317038">
      <w:pPr>
        <w:autoSpaceDE w:val="0"/>
        <w:autoSpaceDN w:val="0"/>
        <w:adjustRightInd w:val="0"/>
        <w:spacing w:after="0" w:line="360" w:lineRule="auto"/>
        <w:rPr>
          <w:rFonts w:eastAsia="Times New Roman" w:cs="Tahoma"/>
          <w:color w:val="auto"/>
          <w:szCs w:val="24"/>
          <w:lang w:val="es-ES" w:eastAsia="es-ES"/>
        </w:rPr>
      </w:pPr>
      <w:r w:rsidRPr="00B377FD">
        <w:rPr>
          <w:rFonts w:eastAsia="Calibri" w:cs="Tahoma"/>
          <w:b/>
          <w:color w:val="000000"/>
          <w:szCs w:val="24"/>
          <w:lang w:val="es-ES" w:eastAsia="es-MX"/>
        </w:rPr>
        <w:t>SEGUNDO</w:t>
      </w:r>
      <w:r w:rsidRPr="00B377FD">
        <w:rPr>
          <w:rFonts w:eastAsia="Calibri" w:cs="Tahoma"/>
          <w:color w:val="000000"/>
          <w:szCs w:val="24"/>
          <w:lang w:val="es-ES" w:eastAsia="es-MX"/>
        </w:rPr>
        <w:t xml:space="preserve">. </w:t>
      </w:r>
      <w:r w:rsidRPr="00B377FD">
        <w:rPr>
          <w:rFonts w:eastAsia="Times New Roman" w:cs="Tahoma"/>
          <w:b/>
          <w:color w:val="auto"/>
          <w:szCs w:val="24"/>
          <w:lang w:val="es-ES" w:eastAsia="es-ES"/>
        </w:rPr>
        <w:t>Causales de improcedencia y sobreseimiento.</w:t>
      </w:r>
      <w:r w:rsidRPr="00B377FD">
        <w:rPr>
          <w:rFonts w:eastAsia="Times New Roman" w:cs="Tahoma"/>
          <w:color w:val="auto"/>
          <w:szCs w:val="24"/>
          <w:lang w:val="es-ES" w:eastAsia="es-ES"/>
        </w:rPr>
        <w:t xml:space="preserve"> </w:t>
      </w:r>
    </w:p>
    <w:p w14:paraId="732DCB46" w14:textId="77777777" w:rsidR="00C853D1" w:rsidRPr="00B377FD" w:rsidRDefault="00C853D1" w:rsidP="00317038">
      <w:pPr>
        <w:autoSpaceDE w:val="0"/>
        <w:autoSpaceDN w:val="0"/>
        <w:adjustRightInd w:val="0"/>
        <w:spacing w:after="0" w:line="360" w:lineRule="auto"/>
        <w:rPr>
          <w:rFonts w:eastAsia="Times New Roman" w:cs="Tahoma"/>
          <w:color w:val="auto"/>
          <w:szCs w:val="24"/>
          <w:lang w:val="es-ES" w:eastAsia="es-ES"/>
        </w:rPr>
      </w:pPr>
    </w:p>
    <w:p w14:paraId="3EDC37E9" w14:textId="77777777" w:rsidR="00C853D1" w:rsidRPr="00B377FD" w:rsidRDefault="00C853D1" w:rsidP="00317038">
      <w:pPr>
        <w:autoSpaceDE w:val="0"/>
        <w:autoSpaceDN w:val="0"/>
        <w:adjustRightInd w:val="0"/>
        <w:spacing w:after="0" w:line="360" w:lineRule="auto"/>
        <w:rPr>
          <w:rFonts w:eastAsia="Times New Roman" w:cs="Tahoma"/>
          <w:color w:val="auto"/>
          <w:szCs w:val="24"/>
          <w:lang w:val="es-ES" w:eastAsia="es-ES"/>
        </w:rPr>
      </w:pPr>
      <w:r w:rsidRPr="00B377FD">
        <w:rPr>
          <w:rFonts w:eastAsia="Times New Roman" w:cs="Tahoma"/>
          <w:color w:val="auto"/>
          <w:szCs w:val="24"/>
          <w:lang w:val="es-ES" w:eastAsia="es-ES"/>
        </w:rPr>
        <w:t xml:space="preserve">De las constancias que forma parte del Recurso de Revisión que se analiza, se advierte que previo al estudio del fondo de la </w:t>
      </w:r>
      <w:r w:rsidRPr="00B377FD">
        <w:rPr>
          <w:rFonts w:eastAsia="Times New Roman" w:cs="Tahoma"/>
          <w:i/>
          <w:color w:val="auto"/>
          <w:szCs w:val="24"/>
          <w:lang w:val="es-ES" w:eastAsia="es-ES"/>
        </w:rPr>
        <w:t>litis</w:t>
      </w:r>
      <w:r w:rsidRPr="00B377FD">
        <w:rPr>
          <w:rFonts w:eastAsia="Times New Roman" w:cs="Tahoma"/>
          <w:color w:val="auto"/>
          <w:szCs w:val="24"/>
          <w:lang w:val="es-ES" w:eastAsia="es-ES"/>
        </w:rPr>
        <w:t>, es necesario estudiar las causales de improcedencia y sobreseimiento que se adviertan, para determinar lo que en Derecho proceda.</w:t>
      </w:r>
    </w:p>
    <w:p w14:paraId="2159CCAC" w14:textId="77777777" w:rsidR="00C853D1" w:rsidRPr="00B377FD" w:rsidRDefault="00C853D1" w:rsidP="00317038">
      <w:pPr>
        <w:autoSpaceDE w:val="0"/>
        <w:autoSpaceDN w:val="0"/>
        <w:adjustRightInd w:val="0"/>
        <w:spacing w:after="0" w:line="360" w:lineRule="auto"/>
        <w:rPr>
          <w:rFonts w:eastAsia="Times New Roman" w:cs="Tahoma"/>
          <w:color w:val="auto"/>
          <w:szCs w:val="24"/>
          <w:lang w:val="es-ES" w:eastAsia="es-ES"/>
        </w:rPr>
      </w:pPr>
    </w:p>
    <w:p w14:paraId="0D0DB2F6" w14:textId="77777777" w:rsidR="00C853D1" w:rsidRPr="00B377FD" w:rsidRDefault="00C853D1" w:rsidP="00317038">
      <w:pPr>
        <w:autoSpaceDE w:val="0"/>
        <w:autoSpaceDN w:val="0"/>
        <w:adjustRightInd w:val="0"/>
        <w:spacing w:after="0" w:line="360" w:lineRule="auto"/>
        <w:rPr>
          <w:rFonts w:eastAsia="Calibri" w:cs="Tahoma"/>
          <w:color w:val="000000"/>
          <w:szCs w:val="24"/>
          <w:lang w:val="es-ES" w:eastAsia="es-MX"/>
        </w:rPr>
      </w:pPr>
      <w:r w:rsidRPr="00B377FD">
        <w:rPr>
          <w:rFonts w:eastAsia="Calibri" w:cs="Tahoma"/>
          <w:b/>
          <w:color w:val="000000"/>
          <w:szCs w:val="24"/>
          <w:lang w:val="es-ES" w:eastAsia="es-MX"/>
        </w:rPr>
        <w:t>Causales de improcedencia.</w:t>
      </w:r>
      <w:r w:rsidRPr="00B377FD">
        <w:rPr>
          <w:rFonts w:eastAsia="Calibri" w:cs="Tahoma"/>
          <w:color w:val="000000"/>
          <w:szCs w:val="24"/>
          <w:lang w:val="es-ES" w:eastAsia="es-MX"/>
        </w:rPr>
        <w:t xml:space="preserve"> </w:t>
      </w:r>
    </w:p>
    <w:p w14:paraId="61973DFD" w14:textId="77777777" w:rsidR="00C853D1" w:rsidRPr="00B377FD" w:rsidRDefault="00C853D1" w:rsidP="00317038">
      <w:pPr>
        <w:autoSpaceDE w:val="0"/>
        <w:autoSpaceDN w:val="0"/>
        <w:adjustRightInd w:val="0"/>
        <w:spacing w:after="0" w:line="360" w:lineRule="auto"/>
        <w:rPr>
          <w:rFonts w:eastAsia="Calibri" w:cs="Tahoma"/>
          <w:color w:val="000000"/>
          <w:szCs w:val="24"/>
          <w:lang w:val="es-ES" w:eastAsia="es-MX"/>
        </w:rPr>
      </w:pPr>
    </w:p>
    <w:p w14:paraId="0231FCB7" w14:textId="77777777" w:rsidR="00C853D1" w:rsidRPr="00B377FD" w:rsidRDefault="00C853D1" w:rsidP="00317038">
      <w:pPr>
        <w:autoSpaceDE w:val="0"/>
        <w:autoSpaceDN w:val="0"/>
        <w:adjustRightInd w:val="0"/>
        <w:spacing w:after="0" w:line="360" w:lineRule="auto"/>
        <w:rPr>
          <w:rFonts w:eastAsia="Calibri" w:cs="Tahoma"/>
          <w:color w:val="000000"/>
          <w:lang w:val="es-ES" w:eastAsia="es-MX"/>
        </w:rPr>
      </w:pPr>
      <w:r w:rsidRPr="00B377FD">
        <w:rPr>
          <w:rFonts w:eastAsia="Calibri" w:cs="Tahoma"/>
          <w:color w:val="000000"/>
          <w:lang w:eastAsia="es-MX"/>
        </w:rPr>
        <w:t>Este Instituto realiza el estudio oficioso de las causales de improcedencia, ya que estas deben estudiarse, aunque no las hagan valer las partes, por ser una cuestión de orden público y de estudio preferente al fondo del asunto. Lo anterior se robustece en la Tesis de Jurisprudencia: 1a./J. 163/2005</w:t>
      </w:r>
      <w:r w:rsidRPr="00B377FD">
        <w:rPr>
          <w:rFonts w:eastAsia="Calibri" w:cs="Tahoma"/>
          <w:b/>
          <w:bCs/>
          <w:color w:val="000000"/>
          <w:lang w:eastAsia="es-MX"/>
        </w:rPr>
        <w:t xml:space="preserve"> </w:t>
      </w:r>
      <w:r w:rsidRPr="00B377FD">
        <w:rPr>
          <w:rFonts w:eastAsia="Calibri" w:cs="Tahoma"/>
          <w:color w:val="000000"/>
          <w:lang w:eastAsia="es-MX"/>
        </w:rPr>
        <w:t xml:space="preserve">(Semanario Judicial de la Federación y su Gaceta, Novena Época, 2006, página 319), toda vez que, si de las constancias que obran en el expediente electrónico, se actualiza una causal de improcedencia establecidas en el artículo 191 de la Ley de Transparencia y Acceso a la Información Pública del Estado de México y Municipios, dará lugar a que el presente Recurso de Revisión sea sobreseído. </w:t>
      </w:r>
    </w:p>
    <w:p w14:paraId="52B897E0" w14:textId="77777777" w:rsidR="00C853D1" w:rsidRPr="00B377FD" w:rsidRDefault="00C853D1" w:rsidP="00317038">
      <w:pPr>
        <w:autoSpaceDE w:val="0"/>
        <w:autoSpaceDN w:val="0"/>
        <w:adjustRightInd w:val="0"/>
        <w:spacing w:after="0" w:line="360" w:lineRule="auto"/>
        <w:rPr>
          <w:rFonts w:eastAsia="Calibri" w:cs="Tahoma"/>
          <w:color w:val="000000"/>
          <w:lang w:eastAsia="es-MX"/>
        </w:rPr>
      </w:pPr>
    </w:p>
    <w:p w14:paraId="0EA74A57" w14:textId="77777777" w:rsidR="00C853D1" w:rsidRPr="00B377FD" w:rsidRDefault="00C853D1" w:rsidP="00317038">
      <w:pPr>
        <w:autoSpaceDE w:val="0"/>
        <w:autoSpaceDN w:val="0"/>
        <w:adjustRightInd w:val="0"/>
        <w:spacing w:after="0" w:line="360" w:lineRule="auto"/>
        <w:rPr>
          <w:rFonts w:eastAsia="Calibri" w:cs="Tahoma"/>
          <w:color w:val="000000"/>
          <w:lang w:eastAsia="es-MX"/>
        </w:rPr>
      </w:pPr>
      <w:r w:rsidRPr="00B377FD">
        <w:rPr>
          <w:rFonts w:eastAsia="Calibri" w:cs="Tahoma"/>
          <w:color w:val="000000"/>
          <w:lang w:eastAsia="es-MX"/>
        </w:rPr>
        <w:t xml:space="preserve">En el presente caso, </w:t>
      </w:r>
      <w:r w:rsidRPr="00B377FD">
        <w:rPr>
          <w:rFonts w:eastAsia="Calibri" w:cs="Tahoma"/>
          <w:b/>
          <w:color w:val="000000"/>
          <w:lang w:eastAsia="es-MX"/>
        </w:rPr>
        <w:t>no se actualiza ninguna de las causales de improcedencia</w:t>
      </w:r>
      <w:r w:rsidRPr="00B377FD">
        <w:rPr>
          <w:rFonts w:eastAsia="Calibri" w:cs="Tahoma"/>
          <w:color w:val="000000"/>
          <w:lang w:eastAsia="es-MX"/>
        </w:rPr>
        <w:t xml:space="preserve"> establecidas en el ordenamiento jurídico previamente señalado, toda vez que este Instituto no tiene conocimiento de que se encuentre en trámite algún medio de defensa presentado por el </w:t>
      </w:r>
      <w:r w:rsidRPr="00B377FD">
        <w:rPr>
          <w:rFonts w:eastAsia="Calibri" w:cs="Tahoma"/>
          <w:color w:val="000000"/>
          <w:lang w:eastAsia="es-MX"/>
        </w:rPr>
        <w:lastRenderedPageBreak/>
        <w:t>Recurrente ante otra instancia; no existió prevención alguna; la veracidad de la respuesta no formó parte del agravio; no se realizó una consulta o ampliación a los alcances del requerimiento informativo, aunado a que el medio de impugnación fue presentado en tiempo.</w:t>
      </w:r>
    </w:p>
    <w:p w14:paraId="42DBAD8B" w14:textId="77777777" w:rsidR="00C853D1" w:rsidRPr="00B377FD" w:rsidRDefault="00C853D1" w:rsidP="00317038">
      <w:pPr>
        <w:spacing w:after="0" w:line="360" w:lineRule="auto"/>
        <w:rPr>
          <w:rFonts w:eastAsia="Times New Roman" w:cs="Tahoma"/>
          <w:b/>
          <w:bCs/>
          <w:color w:val="auto"/>
          <w:lang w:eastAsia="es-ES"/>
        </w:rPr>
      </w:pPr>
    </w:p>
    <w:p w14:paraId="18A9A42A" w14:textId="175A7F61" w:rsidR="003E08A6" w:rsidRDefault="00DD116F" w:rsidP="00317038">
      <w:pPr>
        <w:spacing w:after="0" w:line="360" w:lineRule="auto"/>
        <w:rPr>
          <w:rFonts w:eastAsia="Times New Roman" w:cs="Tahoma"/>
          <w:color w:val="auto"/>
          <w:lang w:eastAsia="es-ES"/>
        </w:rPr>
      </w:pPr>
      <w:r>
        <w:rPr>
          <w:rFonts w:eastAsia="Times New Roman" w:cs="Tahoma"/>
          <w:color w:val="auto"/>
          <w:lang w:eastAsia="es-ES"/>
        </w:rPr>
        <w:t xml:space="preserve">Asimismo, </w:t>
      </w:r>
      <w:r w:rsidR="00C853D1" w:rsidRPr="00554471">
        <w:rPr>
          <w:rFonts w:eastAsia="Times New Roman" w:cs="Tahoma"/>
          <w:color w:val="auto"/>
          <w:lang w:eastAsia="es-ES"/>
        </w:rPr>
        <w:t xml:space="preserve">se actualiza la causal de procedencia del Recurso de Revisión señalada en el artículo 179, </w:t>
      </w:r>
      <w:r w:rsidR="00844545">
        <w:rPr>
          <w:rFonts w:eastAsia="Times New Roman" w:cs="Tahoma"/>
          <w:color w:val="auto"/>
          <w:lang w:eastAsia="es-ES"/>
        </w:rPr>
        <w:t xml:space="preserve">fracción VI, de la Ley de la Materia, ya que el agravio </w:t>
      </w:r>
      <w:r w:rsidR="0030046C">
        <w:rPr>
          <w:rFonts w:eastAsia="Times New Roman" w:cs="Tahoma"/>
          <w:color w:val="auto"/>
          <w:lang w:eastAsia="es-ES"/>
        </w:rPr>
        <w:t xml:space="preserve">del hoy Recurrente consiste en la entrega </w:t>
      </w:r>
      <w:r w:rsidR="00AE412A">
        <w:rPr>
          <w:rFonts w:eastAsia="Times New Roman" w:cs="Tahoma"/>
          <w:color w:val="auto"/>
          <w:lang w:eastAsia="es-ES"/>
        </w:rPr>
        <w:t xml:space="preserve">de información que no corresponde con lo solicitado. </w:t>
      </w:r>
    </w:p>
    <w:p w14:paraId="3BE072C3" w14:textId="77777777" w:rsidR="003E08A6" w:rsidRDefault="003E08A6" w:rsidP="00317038">
      <w:pPr>
        <w:spacing w:after="0" w:line="360" w:lineRule="auto"/>
        <w:rPr>
          <w:rFonts w:eastAsia="Times New Roman" w:cs="Tahoma"/>
          <w:color w:val="auto"/>
          <w:lang w:eastAsia="es-ES"/>
        </w:rPr>
      </w:pPr>
    </w:p>
    <w:p w14:paraId="4F973625" w14:textId="77777777" w:rsidR="00C853D1" w:rsidRDefault="00C853D1" w:rsidP="00317038">
      <w:pPr>
        <w:spacing w:after="0" w:line="360" w:lineRule="auto"/>
        <w:rPr>
          <w:rFonts w:eastAsia="Times New Roman" w:cs="Tahoma"/>
          <w:b/>
          <w:bCs/>
          <w:color w:val="auto"/>
          <w:lang w:eastAsia="es-ES"/>
        </w:rPr>
      </w:pPr>
      <w:r w:rsidRPr="00B377FD">
        <w:rPr>
          <w:rFonts w:eastAsia="Times New Roman" w:cs="Tahoma"/>
          <w:b/>
          <w:bCs/>
          <w:color w:val="auto"/>
          <w:lang w:eastAsia="es-ES"/>
        </w:rPr>
        <w:t>Causales de sobreseimiento.</w:t>
      </w:r>
    </w:p>
    <w:p w14:paraId="3FF75C55" w14:textId="77777777" w:rsidR="00CD573E" w:rsidRPr="00B377FD" w:rsidRDefault="00CD573E" w:rsidP="00317038">
      <w:pPr>
        <w:spacing w:after="0" w:line="360" w:lineRule="auto"/>
        <w:rPr>
          <w:rFonts w:eastAsia="Times New Roman" w:cs="Tahoma"/>
          <w:b/>
          <w:bCs/>
          <w:color w:val="auto"/>
          <w:lang w:eastAsia="es-ES"/>
        </w:rPr>
      </w:pPr>
    </w:p>
    <w:p w14:paraId="77050B85" w14:textId="77777777" w:rsidR="00C853D1" w:rsidRPr="00B377FD" w:rsidRDefault="00C853D1" w:rsidP="00317038">
      <w:pPr>
        <w:spacing w:after="0" w:line="360" w:lineRule="auto"/>
        <w:rPr>
          <w:rFonts w:eastAsia="Times New Roman" w:cs="Tahoma"/>
          <w:color w:val="auto"/>
          <w:szCs w:val="24"/>
          <w:lang w:eastAsia="es-ES"/>
        </w:rPr>
      </w:pPr>
      <w:r w:rsidRPr="00B377FD">
        <w:rPr>
          <w:rFonts w:eastAsia="Times New Roman" w:cs="Tahoma"/>
          <w:color w:val="auto"/>
          <w:szCs w:val="24"/>
          <w:lang w:eastAsia="es-ES"/>
        </w:rPr>
        <w:t>Por ser de previo y especial pronunciamiento, este Instituto analiza si se actualiza alguna causal de sobreseimiento.</w:t>
      </w:r>
    </w:p>
    <w:p w14:paraId="1797E49B" w14:textId="77777777" w:rsidR="00C853D1" w:rsidRPr="00B377FD" w:rsidRDefault="00C853D1" w:rsidP="00317038">
      <w:pPr>
        <w:spacing w:after="0" w:line="360" w:lineRule="auto"/>
        <w:rPr>
          <w:rFonts w:eastAsia="Times New Roman" w:cs="Tahoma"/>
          <w:color w:val="auto"/>
          <w:szCs w:val="24"/>
          <w:lang w:eastAsia="es-ES"/>
        </w:rPr>
      </w:pPr>
    </w:p>
    <w:p w14:paraId="3929C861" w14:textId="77777777" w:rsidR="00C853D1" w:rsidRPr="00B377FD" w:rsidRDefault="00C853D1" w:rsidP="00317038">
      <w:pPr>
        <w:spacing w:after="0" w:line="360" w:lineRule="auto"/>
        <w:rPr>
          <w:rFonts w:eastAsia="Times New Roman" w:cs="Tahoma"/>
          <w:color w:val="auto"/>
          <w:szCs w:val="24"/>
          <w:lang w:eastAsia="es-ES"/>
        </w:rPr>
      </w:pPr>
      <w:r w:rsidRPr="00B377FD">
        <w:rPr>
          <w:rFonts w:eastAsia="Times New Roman" w:cs="Tahoma"/>
          <w:color w:val="auto"/>
          <w:szCs w:val="24"/>
          <w:lang w:eastAsia="es-ES"/>
        </w:rPr>
        <w:t>El artículo 192 de la Ley Transparencia y Acceso a la Información Pública del Estado de México y Municipios, señala las causales por las cuales se puede sobreseer en todo o en parte, el Recurso de Revisión; así, del análisis realizado por este Instituto, se advierte que no se actualiza algún supuesto de sobreseimiento; lo anterior, en virtud de que no hay constancias en el expediente en que se actúa, de que el Recurrente se haya desistido del recurso, haya fallecido, sobreviniera alguna causal de improcedencia, que el Sujeto Obligado hubiese modificado o revocado el acto impugnado o bien, haya quedado sin materia.</w:t>
      </w:r>
    </w:p>
    <w:p w14:paraId="12F90250" w14:textId="77777777" w:rsidR="00C853D1" w:rsidRPr="00B377FD" w:rsidRDefault="00C853D1" w:rsidP="00317038">
      <w:pPr>
        <w:spacing w:after="0" w:line="360" w:lineRule="auto"/>
        <w:rPr>
          <w:rFonts w:eastAsia="Times New Roman" w:cs="Tahoma"/>
          <w:color w:val="auto"/>
          <w:szCs w:val="24"/>
          <w:lang w:eastAsia="es-ES"/>
        </w:rPr>
      </w:pPr>
    </w:p>
    <w:p w14:paraId="75DA7F11" w14:textId="77777777" w:rsidR="00C853D1" w:rsidRDefault="00C853D1" w:rsidP="00317038">
      <w:pPr>
        <w:spacing w:after="0" w:line="360" w:lineRule="auto"/>
        <w:rPr>
          <w:rFonts w:eastAsia="Times New Roman" w:cs="Tahoma"/>
          <w:color w:val="auto"/>
          <w:szCs w:val="24"/>
          <w:lang w:val="es-ES" w:eastAsia="es-ES"/>
        </w:rPr>
      </w:pPr>
      <w:r w:rsidRPr="00B377FD">
        <w:rPr>
          <w:rFonts w:eastAsia="Times New Roman" w:cs="Tahoma"/>
          <w:bCs/>
          <w:color w:val="auto"/>
          <w:szCs w:val="24"/>
          <w:lang w:val="es-ES" w:eastAsia="es-ES"/>
        </w:rPr>
        <w:t xml:space="preserve">Por tales motivos, </w:t>
      </w:r>
      <w:r w:rsidRPr="00B377FD">
        <w:rPr>
          <w:rFonts w:eastAsia="Times New Roman" w:cs="Tahoma"/>
          <w:color w:val="auto"/>
          <w:szCs w:val="24"/>
          <w:lang w:val="es-ES" w:eastAsia="es-ES"/>
        </w:rPr>
        <w:t>se considera procedente entrar al fondo del presente asunto</w:t>
      </w:r>
      <w:r>
        <w:rPr>
          <w:rFonts w:eastAsia="Times New Roman" w:cs="Tahoma"/>
          <w:color w:val="auto"/>
          <w:szCs w:val="24"/>
          <w:lang w:val="es-ES" w:eastAsia="es-ES"/>
        </w:rPr>
        <w:t>.</w:t>
      </w:r>
    </w:p>
    <w:p w14:paraId="5A499E5E" w14:textId="77777777" w:rsidR="00C853D1" w:rsidRPr="00B377FD" w:rsidRDefault="00C853D1" w:rsidP="00317038">
      <w:pPr>
        <w:spacing w:after="0" w:line="360" w:lineRule="auto"/>
      </w:pPr>
    </w:p>
    <w:p w14:paraId="554D6B44" w14:textId="77777777" w:rsidR="00C853D1" w:rsidRPr="00B377FD" w:rsidRDefault="00C853D1" w:rsidP="00317038">
      <w:pPr>
        <w:spacing w:after="0" w:line="360" w:lineRule="auto"/>
        <w:rPr>
          <w:rFonts w:eastAsia="Times New Roman" w:cs="Tahoma"/>
          <w:b/>
          <w:bCs/>
          <w:iCs/>
          <w:color w:val="auto"/>
          <w:lang w:val="es-ES" w:eastAsia="es-ES"/>
        </w:rPr>
      </w:pPr>
      <w:r w:rsidRPr="00B377FD">
        <w:rPr>
          <w:rFonts w:eastAsia="Times New Roman" w:cs="Tahoma"/>
          <w:b/>
          <w:bCs/>
          <w:iCs/>
          <w:color w:val="auto"/>
          <w:lang w:val="es-ES" w:eastAsia="es-ES"/>
        </w:rPr>
        <w:t xml:space="preserve">TERCERO. Determinación de la Controversia. </w:t>
      </w:r>
    </w:p>
    <w:p w14:paraId="1618F7DB" w14:textId="77777777" w:rsidR="00C853D1" w:rsidRDefault="00C853D1" w:rsidP="00317038">
      <w:pPr>
        <w:autoSpaceDE w:val="0"/>
        <w:autoSpaceDN w:val="0"/>
        <w:adjustRightInd w:val="0"/>
        <w:spacing w:after="0" w:line="360" w:lineRule="auto"/>
        <w:rPr>
          <w:rFonts w:eastAsia="Calibri" w:cs="Tahoma"/>
          <w:color w:val="000000"/>
          <w:szCs w:val="24"/>
          <w:lang w:val="es-ES" w:eastAsia="es-MX"/>
        </w:rPr>
      </w:pPr>
    </w:p>
    <w:p w14:paraId="4C7D98CE" w14:textId="53FF2125" w:rsidR="000712BC" w:rsidRDefault="00CD573E" w:rsidP="00317038">
      <w:pPr>
        <w:autoSpaceDE w:val="0"/>
        <w:autoSpaceDN w:val="0"/>
        <w:adjustRightInd w:val="0"/>
        <w:spacing w:after="0" w:line="360" w:lineRule="auto"/>
        <w:rPr>
          <w:rFonts w:eastAsia="Calibri" w:cs="Tahoma"/>
          <w:color w:val="000000"/>
          <w:szCs w:val="24"/>
          <w:lang w:val="es-ES" w:eastAsia="es-MX"/>
        </w:rPr>
      </w:pPr>
      <w:r>
        <w:rPr>
          <w:rFonts w:eastAsia="Calibri" w:cs="Tahoma"/>
          <w:color w:val="000000"/>
          <w:szCs w:val="24"/>
          <w:lang w:val="es-ES" w:eastAsia="es-MX"/>
        </w:rPr>
        <w:lastRenderedPageBreak/>
        <w:t xml:space="preserve">Una vez realizado el estudio de las constancias que obran en el expediente electrónico en el que se actúa, se advierte que el Solicitante </w:t>
      </w:r>
      <w:r w:rsidR="00407D92">
        <w:rPr>
          <w:rFonts w:eastAsia="Calibri" w:cs="Tahoma"/>
          <w:color w:val="000000"/>
          <w:szCs w:val="24"/>
          <w:lang w:val="es-ES" w:eastAsia="es-MX"/>
        </w:rPr>
        <w:t xml:space="preserve">requirió las remuneraciones de todo el personal del </w:t>
      </w:r>
      <w:r w:rsidR="00606E05" w:rsidRPr="00606E05">
        <w:rPr>
          <w:rFonts w:eastAsia="Calibri" w:cs="Tahoma"/>
          <w:color w:val="000000"/>
          <w:szCs w:val="24"/>
          <w:lang w:eastAsia="es-MX"/>
        </w:rPr>
        <w:t>Ayuntamiento de la Paz</w:t>
      </w:r>
      <w:r w:rsidR="00317038">
        <w:rPr>
          <w:rFonts w:eastAsia="Calibri" w:cs="Tahoma"/>
          <w:color w:val="000000"/>
          <w:szCs w:val="24"/>
          <w:lang w:eastAsia="es-MX"/>
        </w:rPr>
        <w:t>,</w:t>
      </w:r>
      <w:r w:rsidR="00831DCB">
        <w:rPr>
          <w:rFonts w:eastAsia="Calibri" w:cs="Tahoma"/>
          <w:color w:val="000000"/>
          <w:szCs w:val="24"/>
          <w:lang w:eastAsia="es-MX"/>
        </w:rPr>
        <w:t xml:space="preserve"> durante dos mil </w:t>
      </w:r>
      <w:r w:rsidR="00B50682">
        <w:rPr>
          <w:rFonts w:eastAsia="Calibri" w:cs="Tahoma"/>
          <w:color w:val="000000"/>
          <w:szCs w:val="24"/>
          <w:lang w:eastAsia="es-MX"/>
        </w:rPr>
        <w:t>veintidós</w:t>
      </w:r>
      <w:r w:rsidR="00831DCB">
        <w:rPr>
          <w:rFonts w:eastAsia="Calibri" w:cs="Tahoma"/>
          <w:color w:val="000000"/>
          <w:szCs w:val="24"/>
          <w:lang w:eastAsia="es-MX"/>
        </w:rPr>
        <w:t xml:space="preserve">. </w:t>
      </w:r>
    </w:p>
    <w:p w14:paraId="25610337" w14:textId="77777777" w:rsidR="000712BC" w:rsidRDefault="000712BC" w:rsidP="00317038">
      <w:pPr>
        <w:autoSpaceDE w:val="0"/>
        <w:autoSpaceDN w:val="0"/>
        <w:adjustRightInd w:val="0"/>
        <w:spacing w:after="0" w:line="360" w:lineRule="auto"/>
        <w:rPr>
          <w:rFonts w:eastAsia="Calibri" w:cs="Tahoma"/>
          <w:color w:val="000000"/>
          <w:szCs w:val="24"/>
          <w:lang w:val="es-ES" w:eastAsia="es-MX"/>
        </w:rPr>
      </w:pPr>
    </w:p>
    <w:p w14:paraId="754CF746" w14:textId="27BCE962" w:rsidR="009039E9" w:rsidRDefault="000741C1" w:rsidP="00317038">
      <w:pPr>
        <w:autoSpaceDE w:val="0"/>
        <w:autoSpaceDN w:val="0"/>
        <w:adjustRightInd w:val="0"/>
        <w:spacing w:after="0" w:line="360" w:lineRule="auto"/>
        <w:rPr>
          <w:rFonts w:eastAsia="Calibri" w:cs="Tahoma"/>
          <w:color w:val="000000"/>
          <w:szCs w:val="24"/>
          <w:lang w:val="es-ES" w:eastAsia="es-MX"/>
        </w:rPr>
      </w:pPr>
      <w:r>
        <w:rPr>
          <w:rFonts w:eastAsia="Calibri" w:cs="Tahoma"/>
          <w:color w:val="000000"/>
          <w:szCs w:val="24"/>
          <w:lang w:val="es-ES" w:eastAsia="es-MX"/>
        </w:rPr>
        <w:t>En respuesta, el Sujeto Obligado</w:t>
      </w:r>
      <w:r w:rsidR="00837782">
        <w:rPr>
          <w:rFonts w:eastAsia="Calibri" w:cs="Tahoma"/>
          <w:color w:val="000000"/>
          <w:szCs w:val="24"/>
          <w:lang w:val="es-ES" w:eastAsia="es-MX"/>
        </w:rPr>
        <w:t xml:space="preserve">, señaló que el Solicitante </w:t>
      </w:r>
      <w:r w:rsidR="00F44DD1">
        <w:rPr>
          <w:rFonts w:eastAsia="Calibri" w:cs="Tahoma"/>
          <w:color w:val="000000"/>
          <w:szCs w:val="24"/>
          <w:lang w:val="es-ES" w:eastAsia="es-MX"/>
        </w:rPr>
        <w:t xml:space="preserve">al no identificar de forma clara y precisa </w:t>
      </w:r>
      <w:r w:rsidR="006A278A">
        <w:rPr>
          <w:rFonts w:eastAsia="Calibri" w:cs="Tahoma"/>
          <w:color w:val="000000"/>
          <w:szCs w:val="24"/>
          <w:lang w:val="es-ES" w:eastAsia="es-MX"/>
        </w:rPr>
        <w:t xml:space="preserve">los documentos o información a la cual pretende acceder </w:t>
      </w:r>
      <w:r w:rsidR="00A37D3A">
        <w:rPr>
          <w:rFonts w:eastAsia="Calibri" w:cs="Tahoma"/>
          <w:color w:val="000000"/>
          <w:szCs w:val="24"/>
          <w:lang w:val="es-ES" w:eastAsia="es-MX"/>
        </w:rPr>
        <w:t xml:space="preserve">no puede ser atendido su requerimiento de información toda vez que la manera en que fue planteada la solicitud, se trata un </w:t>
      </w:r>
      <w:r w:rsidR="00A17AE2">
        <w:rPr>
          <w:rFonts w:eastAsia="Calibri" w:cs="Tahoma"/>
          <w:color w:val="000000"/>
          <w:szCs w:val="24"/>
          <w:lang w:val="es-ES" w:eastAsia="es-MX"/>
        </w:rPr>
        <w:t xml:space="preserve">derecho de expresión. </w:t>
      </w:r>
      <w:r w:rsidR="004746C7">
        <w:rPr>
          <w:rFonts w:eastAsia="Calibri" w:cs="Tahoma"/>
          <w:color w:val="000000"/>
          <w:szCs w:val="24"/>
          <w:lang w:val="es-ES" w:eastAsia="es-MX"/>
        </w:rPr>
        <w:t>Ante dicha circunstancia, el Particular interpuso el presente Recurso de Revisión</w:t>
      </w:r>
      <w:r w:rsidR="00994D88">
        <w:rPr>
          <w:rFonts w:eastAsia="Calibri" w:cs="Tahoma"/>
          <w:color w:val="000000"/>
          <w:szCs w:val="24"/>
          <w:lang w:val="es-ES" w:eastAsia="es-MX"/>
        </w:rPr>
        <w:t>, cuyo agravio consiste en la entrega de información que no corresponde con lo solicitado</w:t>
      </w:r>
      <w:r w:rsidR="00795053">
        <w:rPr>
          <w:rFonts w:eastAsia="Calibri" w:cs="Tahoma"/>
          <w:color w:val="000000"/>
          <w:szCs w:val="24"/>
          <w:lang w:val="es-ES" w:eastAsia="es-MX"/>
        </w:rPr>
        <w:t>, circunstancia que actualiza la causal de procedencia prevista en la fracción VI</w:t>
      </w:r>
      <w:r w:rsidR="00317038">
        <w:rPr>
          <w:rFonts w:eastAsia="Calibri" w:cs="Tahoma"/>
          <w:color w:val="000000"/>
          <w:szCs w:val="24"/>
          <w:lang w:val="es-ES" w:eastAsia="es-MX"/>
        </w:rPr>
        <w:t>,</w:t>
      </w:r>
      <w:r w:rsidR="00795053">
        <w:rPr>
          <w:rFonts w:eastAsia="Calibri" w:cs="Tahoma"/>
          <w:color w:val="000000"/>
          <w:szCs w:val="24"/>
          <w:lang w:val="es-ES" w:eastAsia="es-MX"/>
        </w:rPr>
        <w:t xml:space="preserve"> del artículo 179 de la Ley de Transparencia y Acceso a la Información Pública del Estado de México y Municipios. </w:t>
      </w:r>
      <w:r w:rsidR="009039E9">
        <w:rPr>
          <w:rFonts w:eastAsia="Calibri" w:cs="Tahoma"/>
          <w:color w:val="000000"/>
          <w:szCs w:val="24"/>
          <w:lang w:val="es-ES" w:eastAsia="es-MX"/>
        </w:rPr>
        <w:t>Así las cosas</w:t>
      </w:r>
      <w:r w:rsidR="00D93C01">
        <w:rPr>
          <w:rFonts w:eastAsia="Calibri" w:cs="Tahoma"/>
          <w:color w:val="000000"/>
          <w:szCs w:val="24"/>
          <w:lang w:val="es-ES" w:eastAsia="es-MX"/>
        </w:rPr>
        <w:t xml:space="preserve">, una vez admitido y notificado a las partes el </w:t>
      </w:r>
      <w:r w:rsidR="007A4020">
        <w:rPr>
          <w:rFonts w:eastAsia="Calibri" w:cs="Tahoma"/>
          <w:color w:val="000000"/>
          <w:szCs w:val="24"/>
          <w:lang w:val="es-ES" w:eastAsia="es-MX"/>
        </w:rPr>
        <w:t>Medio de Impugnación, el Sujeto Obligado ratific</w:t>
      </w:r>
      <w:r w:rsidR="00317038">
        <w:rPr>
          <w:rFonts w:eastAsia="Calibri" w:cs="Tahoma"/>
          <w:color w:val="000000"/>
          <w:szCs w:val="24"/>
          <w:lang w:val="es-ES" w:eastAsia="es-MX"/>
        </w:rPr>
        <w:t>ó</w:t>
      </w:r>
      <w:r w:rsidR="007A4020">
        <w:rPr>
          <w:rFonts w:eastAsia="Calibri" w:cs="Tahoma"/>
          <w:color w:val="000000"/>
          <w:szCs w:val="24"/>
          <w:lang w:val="es-ES" w:eastAsia="es-MX"/>
        </w:rPr>
        <w:t xml:space="preserve"> </w:t>
      </w:r>
      <w:r w:rsidR="00340C42">
        <w:rPr>
          <w:rFonts w:eastAsia="Calibri" w:cs="Tahoma"/>
          <w:color w:val="000000"/>
          <w:szCs w:val="24"/>
          <w:lang w:val="es-ES" w:eastAsia="es-MX"/>
        </w:rPr>
        <w:t>su respuesta inicial</w:t>
      </w:r>
      <w:r w:rsidR="007A4020">
        <w:rPr>
          <w:rFonts w:eastAsia="Calibri" w:cs="Tahoma"/>
          <w:color w:val="000000"/>
          <w:szCs w:val="24"/>
          <w:lang w:val="es-ES" w:eastAsia="es-MX"/>
        </w:rPr>
        <w:t>.</w:t>
      </w:r>
    </w:p>
    <w:p w14:paraId="2035FC5E" w14:textId="77777777" w:rsidR="009039E9" w:rsidRDefault="009039E9" w:rsidP="00317038">
      <w:pPr>
        <w:autoSpaceDE w:val="0"/>
        <w:autoSpaceDN w:val="0"/>
        <w:adjustRightInd w:val="0"/>
        <w:spacing w:after="0" w:line="360" w:lineRule="auto"/>
        <w:rPr>
          <w:rFonts w:eastAsia="Calibri" w:cs="Tahoma"/>
          <w:color w:val="000000"/>
          <w:szCs w:val="24"/>
          <w:lang w:val="es-ES" w:eastAsia="es-MX"/>
        </w:rPr>
      </w:pPr>
    </w:p>
    <w:p w14:paraId="47A7D7E9" w14:textId="77777777" w:rsidR="00C853D1" w:rsidRDefault="00C853D1" w:rsidP="00317038">
      <w:pPr>
        <w:spacing w:after="0" w:line="360" w:lineRule="auto"/>
      </w:pPr>
      <w:r w:rsidRPr="00B377FD">
        <w:t xml:space="preserve">Lo anterior, se desprende de las documentales que obran en el expediente de referencia, materia de la presente Resolución, consistentes en: la solicitud de acceso a </w:t>
      </w:r>
      <w:r>
        <w:t xml:space="preserve">la información; la respuesta del Sujeto Obligado; </w:t>
      </w:r>
      <w:r w:rsidRPr="00B377FD">
        <w:rPr>
          <w:bCs/>
        </w:rPr>
        <w:t xml:space="preserve">el </w:t>
      </w:r>
      <w:r w:rsidRPr="00B377FD">
        <w:t>escrito recursal</w:t>
      </w:r>
      <w:r>
        <w:t xml:space="preserve"> y</w:t>
      </w:r>
      <w:r w:rsidRPr="00B377FD">
        <w:t xml:space="preserve"> </w:t>
      </w:r>
      <w:r>
        <w:t xml:space="preserve">el Informe Justificado rendido por el Sujeto Obligado, </w:t>
      </w:r>
      <w:r w:rsidRPr="00B377FD">
        <w:t>instrumentales que se toman en cuenta a efecto de resolver el presente medio de impugnación, conforme a lo dispuesto por el artículo 185, fracción IV, de la Ley de Transparencia y Acceso a la Información Pública del Estado de México y Municipios.</w:t>
      </w:r>
    </w:p>
    <w:p w14:paraId="5796AF7E" w14:textId="77777777" w:rsidR="00C853D1" w:rsidRPr="00B377FD" w:rsidRDefault="00C853D1" w:rsidP="00317038">
      <w:pPr>
        <w:spacing w:after="0" w:line="360" w:lineRule="auto"/>
      </w:pPr>
    </w:p>
    <w:p w14:paraId="4AD760E5" w14:textId="77777777" w:rsidR="00C853D1" w:rsidRPr="00B377FD" w:rsidRDefault="00C853D1" w:rsidP="00317038">
      <w:pPr>
        <w:spacing w:after="0" w:line="360" w:lineRule="auto"/>
        <w:rPr>
          <w:rFonts w:eastAsia="Times New Roman" w:cs="Tahoma"/>
          <w:b/>
          <w:bCs/>
          <w:iCs/>
          <w:color w:val="auto"/>
          <w:lang w:eastAsia="es-ES"/>
        </w:rPr>
      </w:pPr>
      <w:r w:rsidRPr="00B377FD">
        <w:rPr>
          <w:rFonts w:eastAsia="Times New Roman" w:cs="Tahoma"/>
          <w:b/>
          <w:bCs/>
          <w:iCs/>
          <w:color w:val="auto"/>
          <w:lang w:val="es-ES" w:eastAsia="es-ES"/>
        </w:rPr>
        <w:t xml:space="preserve">CUARTO. </w:t>
      </w:r>
      <w:r w:rsidRPr="00B377FD">
        <w:rPr>
          <w:rFonts w:eastAsia="Times New Roman" w:cs="Tahoma"/>
          <w:b/>
          <w:bCs/>
          <w:iCs/>
          <w:color w:val="auto"/>
          <w:lang w:eastAsia="es-ES"/>
        </w:rPr>
        <w:t>Marco normativo aplicable en materia de transparencia y acceso a la información pública.</w:t>
      </w:r>
    </w:p>
    <w:p w14:paraId="43AD0F27" w14:textId="77777777" w:rsidR="00C853D1" w:rsidRPr="00B377FD" w:rsidRDefault="00C853D1" w:rsidP="00317038">
      <w:pPr>
        <w:spacing w:after="0" w:line="360" w:lineRule="auto"/>
        <w:rPr>
          <w:rFonts w:eastAsia="Times New Roman" w:cs="Tahoma"/>
          <w:b/>
          <w:bCs/>
          <w:iCs/>
          <w:color w:val="auto"/>
          <w:lang w:eastAsia="es-ES"/>
        </w:rPr>
      </w:pPr>
    </w:p>
    <w:p w14:paraId="612B1C77" w14:textId="77777777" w:rsidR="00C853D1" w:rsidRPr="00B377FD" w:rsidRDefault="00C853D1" w:rsidP="00317038">
      <w:pPr>
        <w:spacing w:after="0" w:line="360" w:lineRule="auto"/>
        <w:rPr>
          <w:rFonts w:eastAsia="Times New Roman" w:cs="Tahoma"/>
          <w:bCs/>
          <w:iCs/>
          <w:color w:val="auto"/>
          <w:lang w:eastAsia="es-ES"/>
        </w:rPr>
      </w:pPr>
      <w:r w:rsidRPr="00B377FD">
        <w:rPr>
          <w:rFonts w:eastAsia="Times New Roman" w:cs="Tahoma"/>
          <w:bCs/>
          <w:iCs/>
          <w:color w:val="auto"/>
          <w:lang w:eastAsia="es-ES"/>
        </w:rPr>
        <w:t>El artículo 6°, Apartado A), fracción I de la Constitución Política de los Estados Unidos Mexicanos, establece que toda la información en posesión de cualquier autoridad es pública y sólo podrá ser reservada temporalmente por razones de interés público.</w:t>
      </w:r>
    </w:p>
    <w:p w14:paraId="4DEFDE24" w14:textId="77777777" w:rsidR="00C853D1" w:rsidRPr="00B377FD" w:rsidRDefault="00C853D1" w:rsidP="00317038">
      <w:pPr>
        <w:spacing w:after="0" w:line="360" w:lineRule="auto"/>
        <w:rPr>
          <w:rFonts w:eastAsia="Times New Roman" w:cs="Tahoma"/>
          <w:bCs/>
          <w:iCs/>
          <w:color w:val="auto"/>
          <w:lang w:eastAsia="es-ES"/>
        </w:rPr>
      </w:pPr>
    </w:p>
    <w:p w14:paraId="0629EDEA" w14:textId="77777777" w:rsidR="00C853D1" w:rsidRPr="00B377FD" w:rsidRDefault="00C853D1" w:rsidP="00317038">
      <w:pPr>
        <w:spacing w:after="0" w:line="360" w:lineRule="auto"/>
        <w:rPr>
          <w:rFonts w:eastAsia="Times New Roman" w:cs="Tahoma"/>
          <w:bCs/>
          <w:iCs/>
          <w:color w:val="auto"/>
          <w:lang w:eastAsia="es-ES"/>
        </w:rPr>
      </w:pPr>
      <w:r w:rsidRPr="00B377FD">
        <w:rPr>
          <w:rFonts w:eastAsia="Times New Roman" w:cs="Tahoma"/>
          <w:bCs/>
          <w:iCs/>
          <w:color w:val="auto"/>
          <w:lang w:eastAsia="es-ES"/>
        </w:rPr>
        <w:t>La Ley General de Transparencia y Acceso a la Información Pública, dispone en su artículo 70, la información que se considera corresponde a las Obligaciones de Transparencia, la cual debe estar disponible para cualquier persona de manera permanente y actualizada.</w:t>
      </w:r>
    </w:p>
    <w:p w14:paraId="1198CD87" w14:textId="77777777" w:rsidR="00C853D1" w:rsidRPr="00B377FD" w:rsidRDefault="00C853D1" w:rsidP="00317038">
      <w:pPr>
        <w:spacing w:after="0" w:line="360" w:lineRule="auto"/>
        <w:rPr>
          <w:rFonts w:eastAsia="Times New Roman" w:cs="Tahoma"/>
          <w:bCs/>
          <w:iCs/>
          <w:color w:val="auto"/>
          <w:lang w:eastAsia="es-ES"/>
        </w:rPr>
      </w:pPr>
    </w:p>
    <w:p w14:paraId="2E116B44" w14:textId="77777777" w:rsidR="00C853D1" w:rsidRPr="00B377FD" w:rsidRDefault="00C853D1" w:rsidP="00317038">
      <w:pPr>
        <w:spacing w:after="0" w:line="360" w:lineRule="auto"/>
        <w:rPr>
          <w:rFonts w:eastAsia="Times New Roman" w:cs="Tahoma"/>
          <w:bCs/>
          <w:iCs/>
          <w:color w:val="auto"/>
          <w:lang w:eastAsia="es-ES"/>
        </w:rPr>
      </w:pPr>
      <w:r w:rsidRPr="00B377FD">
        <w:rPr>
          <w:rFonts w:eastAsia="Times New Roman" w:cs="Tahoma"/>
          <w:bCs/>
          <w:iCs/>
          <w:color w:val="auto"/>
          <w:lang w:eastAsia="es-ES"/>
        </w:rPr>
        <w:t>En materia local, el artículo 5°, fracción I de la Constitución Política del Estado Libre y Soberano de México, es coincidente con la Constitución Federal, en el sentido de la publicidad de toda la información, con la única restricción de proteger el interés público, así como la información referente a la intimidad de la vida privada y la imagen de las personas, con las excepciones que establezca la ley reglamentaria.</w:t>
      </w:r>
    </w:p>
    <w:p w14:paraId="6D4CE485" w14:textId="77777777" w:rsidR="00C853D1" w:rsidRPr="00B377FD" w:rsidRDefault="00C853D1" w:rsidP="00317038">
      <w:pPr>
        <w:spacing w:after="0" w:line="360" w:lineRule="auto"/>
        <w:rPr>
          <w:rFonts w:eastAsia="Times New Roman" w:cs="Tahoma"/>
          <w:bCs/>
          <w:iCs/>
          <w:color w:val="auto"/>
          <w:lang w:eastAsia="es-ES"/>
        </w:rPr>
      </w:pPr>
    </w:p>
    <w:p w14:paraId="39E7B3D5" w14:textId="77777777" w:rsidR="00C853D1" w:rsidRPr="00B377FD" w:rsidRDefault="00C853D1" w:rsidP="00317038">
      <w:pPr>
        <w:spacing w:after="0" w:line="360" w:lineRule="auto"/>
        <w:rPr>
          <w:rFonts w:eastAsia="Times New Roman" w:cs="Tahoma"/>
          <w:bCs/>
          <w:iCs/>
          <w:color w:val="auto"/>
          <w:lang w:eastAsia="es-ES"/>
        </w:rPr>
      </w:pPr>
      <w:r w:rsidRPr="00B377FD">
        <w:rPr>
          <w:rFonts w:eastAsia="Times New Roman" w:cs="Tahoma"/>
          <w:bCs/>
          <w:iCs/>
          <w:color w:val="auto"/>
          <w:lang w:eastAsia="es-ES"/>
        </w:rPr>
        <w:t>Por su parte, la Ley de Transparencia y Acceso a la Información Pública del Estado de México y Municipios (Reglamentaria del artículo 5° de la Constitución Local), establece lo siguiente:</w:t>
      </w:r>
    </w:p>
    <w:p w14:paraId="08EAD36A" w14:textId="77777777" w:rsidR="00C853D1" w:rsidRPr="00B377FD" w:rsidRDefault="00C853D1" w:rsidP="00317038">
      <w:pPr>
        <w:spacing w:after="0" w:line="360" w:lineRule="auto"/>
        <w:rPr>
          <w:rFonts w:eastAsia="Times New Roman" w:cs="Tahoma"/>
          <w:bCs/>
          <w:iCs/>
          <w:color w:val="auto"/>
          <w:lang w:eastAsia="es-ES"/>
        </w:rPr>
      </w:pPr>
    </w:p>
    <w:p w14:paraId="33BD459A" w14:textId="77777777" w:rsidR="00C853D1" w:rsidRPr="00B377FD" w:rsidRDefault="00C853D1" w:rsidP="00317038">
      <w:pPr>
        <w:spacing w:after="0" w:line="360" w:lineRule="auto"/>
        <w:rPr>
          <w:rFonts w:eastAsia="Times New Roman" w:cs="Tahoma"/>
          <w:bCs/>
          <w:iCs/>
          <w:color w:val="auto"/>
          <w:lang w:eastAsia="es-ES"/>
        </w:rPr>
      </w:pPr>
      <w:r w:rsidRPr="00B377FD">
        <w:rPr>
          <w:rFonts w:eastAsia="Times New Roman" w:cs="Tahoma"/>
          <w:bCs/>
          <w:iCs/>
          <w:color w:val="auto"/>
          <w:lang w:eastAsia="es-ES"/>
        </w:rPr>
        <w:t>El artículo 12, que, quienes generen, recopilen, administren, manejen, procesen, archiven o conserven información pública serán responsables de la misma.</w:t>
      </w:r>
    </w:p>
    <w:p w14:paraId="7F23F258" w14:textId="77777777" w:rsidR="00C853D1" w:rsidRPr="00B377FD" w:rsidRDefault="00C853D1" w:rsidP="00317038">
      <w:pPr>
        <w:spacing w:after="0" w:line="360" w:lineRule="auto"/>
        <w:rPr>
          <w:rFonts w:eastAsia="Times New Roman" w:cs="Tahoma"/>
          <w:bCs/>
          <w:iCs/>
          <w:color w:val="auto"/>
          <w:lang w:eastAsia="es-ES"/>
        </w:rPr>
      </w:pPr>
    </w:p>
    <w:p w14:paraId="21150C29" w14:textId="77777777" w:rsidR="00C853D1" w:rsidRPr="00B377FD" w:rsidRDefault="00C853D1" w:rsidP="00317038">
      <w:pPr>
        <w:spacing w:after="0" w:line="360" w:lineRule="auto"/>
        <w:rPr>
          <w:rFonts w:eastAsia="Times New Roman" w:cs="Tahoma"/>
          <w:bCs/>
          <w:iCs/>
          <w:color w:val="auto"/>
          <w:lang w:eastAsia="es-ES"/>
        </w:rPr>
      </w:pPr>
      <w:r w:rsidRPr="00B377FD">
        <w:rPr>
          <w:rFonts w:eastAsia="Times New Roman" w:cs="Tahoma"/>
          <w:bCs/>
          <w:iCs/>
          <w:color w:val="auto"/>
          <w:lang w:eastAsia="es-ES"/>
        </w:rPr>
        <w:t>El artículo 18, que, los Sujetos Obligados deberán documentar todo acto que derive del ejercicio de sus facultades, competencias o funciones, considerando desde su origen la eventual publicidad y reutilización de la información que generen.</w:t>
      </w:r>
    </w:p>
    <w:p w14:paraId="3F8053D7" w14:textId="77777777" w:rsidR="00C853D1" w:rsidRPr="00B377FD" w:rsidRDefault="00C853D1" w:rsidP="00317038">
      <w:pPr>
        <w:spacing w:after="0" w:line="360" w:lineRule="auto"/>
        <w:rPr>
          <w:rFonts w:eastAsia="Times New Roman" w:cs="Tahoma"/>
          <w:bCs/>
          <w:iCs/>
          <w:color w:val="auto"/>
          <w:lang w:eastAsia="es-ES"/>
        </w:rPr>
      </w:pPr>
    </w:p>
    <w:p w14:paraId="391D3BDE" w14:textId="77777777" w:rsidR="00C853D1" w:rsidRPr="00B377FD" w:rsidRDefault="00C853D1" w:rsidP="00317038">
      <w:pPr>
        <w:spacing w:after="0" w:line="360" w:lineRule="auto"/>
        <w:rPr>
          <w:rFonts w:eastAsia="Times New Roman" w:cs="Tahoma"/>
          <w:bCs/>
          <w:iCs/>
          <w:color w:val="auto"/>
          <w:lang w:eastAsia="es-ES"/>
        </w:rPr>
      </w:pPr>
      <w:r w:rsidRPr="00B377FD">
        <w:rPr>
          <w:rFonts w:eastAsia="Times New Roman" w:cs="Tahoma"/>
          <w:bCs/>
          <w:iCs/>
          <w:color w:val="auto"/>
          <w:lang w:eastAsia="es-ES"/>
        </w:rPr>
        <w:t>El artículo 19, que, se presume que la información debe existir si se refiere a las facultades, competencias y funciones que los ordenamientos jurídicos aplicables otorgan a los sujetos obligados y en caso de que dichas facultades no se hayan ejercido, se deberá motivar la respuesta en función de las causas que motivaron tal circunstancia.</w:t>
      </w:r>
    </w:p>
    <w:p w14:paraId="1052A03D" w14:textId="77777777" w:rsidR="00C853D1" w:rsidRPr="00B377FD" w:rsidRDefault="00C853D1" w:rsidP="00317038">
      <w:pPr>
        <w:spacing w:after="0" w:line="360" w:lineRule="auto"/>
        <w:rPr>
          <w:rFonts w:eastAsia="Times New Roman" w:cs="Tahoma"/>
          <w:b/>
          <w:bCs/>
          <w:iCs/>
          <w:color w:val="auto"/>
          <w:lang w:val="es-ES" w:eastAsia="es-ES"/>
        </w:rPr>
      </w:pPr>
    </w:p>
    <w:p w14:paraId="4CD9F9A9" w14:textId="05781225" w:rsidR="00C853D1" w:rsidRDefault="00001E43" w:rsidP="00317038">
      <w:pPr>
        <w:spacing w:after="0" w:line="360" w:lineRule="auto"/>
        <w:rPr>
          <w:rFonts w:eastAsia="Times New Roman" w:cs="Tahoma"/>
          <w:b/>
          <w:bCs/>
          <w:iCs/>
          <w:color w:val="auto"/>
          <w:lang w:val="es-ES" w:eastAsia="es-ES"/>
        </w:rPr>
      </w:pPr>
      <w:r>
        <w:rPr>
          <w:rFonts w:eastAsia="Times New Roman" w:cs="Tahoma"/>
          <w:b/>
          <w:bCs/>
          <w:iCs/>
          <w:color w:val="auto"/>
          <w:lang w:val="es-ES" w:eastAsia="es-ES"/>
        </w:rPr>
        <w:t>QUINTO</w:t>
      </w:r>
      <w:r w:rsidR="00C853D1" w:rsidRPr="00B377FD">
        <w:rPr>
          <w:rFonts w:eastAsia="Times New Roman" w:cs="Tahoma"/>
          <w:b/>
          <w:bCs/>
          <w:iCs/>
          <w:color w:val="auto"/>
          <w:lang w:val="es-ES" w:eastAsia="es-ES"/>
        </w:rPr>
        <w:t>. Estudio de Fondo.</w:t>
      </w:r>
    </w:p>
    <w:p w14:paraId="614B9665" w14:textId="5578038A" w:rsidR="00C853D1" w:rsidRDefault="00C853D1" w:rsidP="00317038">
      <w:pPr>
        <w:spacing w:after="0" w:line="360" w:lineRule="auto"/>
        <w:rPr>
          <w:rFonts w:eastAsia="Times New Roman" w:cs="Tahoma"/>
          <w:iCs/>
          <w:color w:val="auto"/>
          <w:lang w:val="es-ES" w:eastAsia="es-ES"/>
        </w:rPr>
      </w:pPr>
    </w:p>
    <w:p w14:paraId="6C757990" w14:textId="29818493" w:rsidR="001F4DD4" w:rsidRDefault="001F4DD4" w:rsidP="00317038">
      <w:pPr>
        <w:spacing w:after="0" w:line="360" w:lineRule="auto"/>
        <w:rPr>
          <w:rFonts w:eastAsia="Times New Roman" w:cs="Tahoma"/>
          <w:iCs/>
          <w:color w:val="auto"/>
          <w:lang w:val="es-ES" w:eastAsia="es-ES"/>
        </w:rPr>
      </w:pPr>
      <w:r>
        <w:rPr>
          <w:rFonts w:eastAsia="Times New Roman" w:cs="Tahoma"/>
          <w:iCs/>
          <w:color w:val="auto"/>
          <w:lang w:val="es-ES" w:eastAsia="es-ES"/>
        </w:rPr>
        <w:t xml:space="preserve">Expuestas las posturas </w:t>
      </w:r>
      <w:r w:rsidR="00F50EC3">
        <w:rPr>
          <w:rFonts w:eastAsia="Times New Roman" w:cs="Tahoma"/>
          <w:iCs/>
          <w:color w:val="auto"/>
          <w:lang w:val="es-ES" w:eastAsia="es-ES"/>
        </w:rPr>
        <w:t>las posturas de las partes, se procede a</w:t>
      </w:r>
      <w:r w:rsidR="00D70587">
        <w:rPr>
          <w:rFonts w:eastAsia="Times New Roman" w:cs="Tahoma"/>
          <w:iCs/>
          <w:color w:val="auto"/>
          <w:lang w:val="es-ES" w:eastAsia="es-ES"/>
        </w:rPr>
        <w:t xml:space="preserve"> analizar el </w:t>
      </w:r>
      <w:r w:rsidR="00493415">
        <w:rPr>
          <w:rFonts w:eastAsia="Times New Roman" w:cs="Tahoma"/>
          <w:iCs/>
          <w:color w:val="auto"/>
          <w:lang w:val="es-ES" w:eastAsia="es-ES"/>
        </w:rPr>
        <w:t xml:space="preserve">agravio del </w:t>
      </w:r>
      <w:r w:rsidR="00A940E4">
        <w:rPr>
          <w:rFonts w:eastAsia="Times New Roman" w:cs="Tahoma"/>
          <w:iCs/>
          <w:color w:val="auto"/>
          <w:lang w:val="es-ES" w:eastAsia="es-ES"/>
        </w:rPr>
        <w:t>hoy Recurrente el cual consiste en la entrega de información que no corresponde con solicitado,</w:t>
      </w:r>
      <w:r w:rsidR="00663C68">
        <w:rPr>
          <w:rFonts w:eastAsia="Times New Roman" w:cs="Tahoma"/>
          <w:iCs/>
          <w:color w:val="auto"/>
          <w:lang w:val="es-ES" w:eastAsia="es-ES"/>
        </w:rPr>
        <w:t xml:space="preserve"> razón por la cual, en un primer momento resulta necesario analizar la naturaleza de la información a la cual pretende acceder el hoy Recurrente. </w:t>
      </w:r>
    </w:p>
    <w:p w14:paraId="153867FD" w14:textId="77777777" w:rsidR="00E85531" w:rsidRDefault="00E85531" w:rsidP="00317038">
      <w:pPr>
        <w:spacing w:after="0" w:line="360" w:lineRule="auto"/>
        <w:rPr>
          <w:rFonts w:eastAsia="Times New Roman" w:cs="Tahoma"/>
          <w:iCs/>
          <w:color w:val="auto"/>
          <w:lang w:val="es-ES" w:eastAsia="es-ES"/>
        </w:rPr>
      </w:pPr>
    </w:p>
    <w:p w14:paraId="6A1A04B3" w14:textId="2061BCCF" w:rsidR="002A7D8A" w:rsidRPr="002A7D8A" w:rsidRDefault="002A7D8A" w:rsidP="00317038">
      <w:pPr>
        <w:spacing w:after="0" w:line="360" w:lineRule="auto"/>
        <w:rPr>
          <w:rFonts w:eastAsia="Times New Roman" w:cs="Tahoma"/>
          <w:bCs/>
          <w:iCs/>
          <w:color w:val="auto"/>
          <w:lang w:eastAsia="es-ES"/>
        </w:rPr>
      </w:pPr>
      <w:r>
        <w:rPr>
          <w:rFonts w:eastAsia="Times New Roman" w:cs="Tahoma"/>
          <w:bCs/>
          <w:iCs/>
          <w:color w:val="auto"/>
          <w:lang w:eastAsia="es-ES"/>
        </w:rPr>
        <w:t xml:space="preserve">Sobre </w:t>
      </w:r>
      <w:r w:rsidRPr="002A7D8A">
        <w:rPr>
          <w:rFonts w:eastAsia="Times New Roman" w:cs="Tahoma"/>
          <w:bCs/>
          <w:iCs/>
          <w:color w:val="auto"/>
          <w:lang w:eastAsia="es-ES"/>
        </w:rPr>
        <w:t xml:space="preserve">el tema, el artículo 147 de la Constitución Política del Estado Libre y Soberano de México, que establece que los trabajadores al servicio del Estado, como los miembros de los Ayuntamientos, recibirán una remuneración adecuada e irrenunciable por el desempeño de su empleo, cargo o comisión, que será determinada en el presupuesto de egresos que corresponda. </w:t>
      </w:r>
    </w:p>
    <w:p w14:paraId="03333567" w14:textId="77777777" w:rsidR="002A7D8A" w:rsidRPr="002A7D8A" w:rsidRDefault="002A7D8A" w:rsidP="00317038">
      <w:pPr>
        <w:spacing w:after="0" w:line="360" w:lineRule="auto"/>
        <w:rPr>
          <w:rFonts w:eastAsia="Times New Roman" w:cs="Tahoma"/>
          <w:bCs/>
          <w:iCs/>
          <w:color w:val="auto"/>
          <w:lang w:eastAsia="es-ES"/>
        </w:rPr>
      </w:pPr>
    </w:p>
    <w:p w14:paraId="5E9452E2" w14:textId="77777777" w:rsidR="002A7D8A" w:rsidRPr="002A7D8A" w:rsidRDefault="002A7D8A" w:rsidP="00317038">
      <w:pPr>
        <w:spacing w:after="0" w:line="360" w:lineRule="auto"/>
        <w:rPr>
          <w:rFonts w:eastAsia="Times New Roman" w:cs="Tahoma"/>
          <w:bCs/>
          <w:iCs/>
          <w:color w:val="auto"/>
          <w:lang w:eastAsia="es-ES"/>
        </w:rPr>
      </w:pPr>
      <w:r w:rsidRPr="002A7D8A">
        <w:rPr>
          <w:rFonts w:eastAsia="Times New Roman" w:cs="Tahoma"/>
          <w:bCs/>
          <w:iCs/>
          <w:color w:val="auto"/>
          <w:lang w:eastAsia="es-ES"/>
        </w:rPr>
        <w:t>En orden de ideas, el artículo 3°, fracción XXXII, del Código Financiero del Estado de México y Municipios establece que la remuneración consiste en los pagos hechos por concepto de sueldo, compensaciones, gratificaciones, habitación, primas, comisiones, prestaciones, en especie y cualquier otra percepción o prestación que se entregue al servidor por su trabajo.</w:t>
      </w:r>
    </w:p>
    <w:p w14:paraId="7B3C9738" w14:textId="77777777" w:rsidR="002A7D8A" w:rsidRPr="002A7D8A" w:rsidRDefault="002A7D8A" w:rsidP="00317038">
      <w:pPr>
        <w:spacing w:after="0" w:line="360" w:lineRule="auto"/>
        <w:rPr>
          <w:rFonts w:eastAsia="Times New Roman" w:cs="Tahoma"/>
          <w:bCs/>
          <w:iCs/>
          <w:color w:val="auto"/>
          <w:lang w:eastAsia="es-ES"/>
        </w:rPr>
      </w:pPr>
    </w:p>
    <w:p w14:paraId="5E823E7F" w14:textId="77777777" w:rsidR="002A7D8A" w:rsidRPr="002A7D8A" w:rsidRDefault="002A7D8A" w:rsidP="00317038">
      <w:pPr>
        <w:spacing w:after="0" w:line="360" w:lineRule="auto"/>
        <w:rPr>
          <w:rFonts w:eastAsia="Times New Roman" w:cs="Tahoma"/>
          <w:bCs/>
          <w:iCs/>
          <w:color w:val="auto"/>
          <w:lang w:eastAsia="es-ES"/>
        </w:rPr>
      </w:pPr>
      <w:r w:rsidRPr="002A7D8A">
        <w:rPr>
          <w:rFonts w:eastAsia="Times New Roman" w:cs="Tahoma"/>
          <w:bCs/>
          <w:iCs/>
          <w:color w:val="auto"/>
          <w:lang w:eastAsia="es-ES"/>
        </w:rPr>
        <w:t>Da la misma manera, el Anexo IV.5 Glosario de Términos, del Manual para la Planeación, Programación y Presupuesto de Egresos Municipal para el ejercicio fiscal dos mil veintidós, establece que la remuneración es la percepción de un trabajador o retribución monetaria que se da en pago por su servicio o actividad desarrollada.</w:t>
      </w:r>
    </w:p>
    <w:p w14:paraId="45A4716B" w14:textId="77777777" w:rsidR="002A7D8A" w:rsidRPr="002A7D8A" w:rsidRDefault="002A7D8A" w:rsidP="00317038">
      <w:pPr>
        <w:spacing w:after="0" w:line="360" w:lineRule="auto"/>
        <w:rPr>
          <w:rFonts w:eastAsia="Times New Roman" w:cs="Tahoma"/>
          <w:bCs/>
          <w:iCs/>
          <w:color w:val="auto"/>
          <w:lang w:eastAsia="es-ES"/>
        </w:rPr>
      </w:pPr>
    </w:p>
    <w:p w14:paraId="509FE332" w14:textId="77777777" w:rsidR="002A7D8A" w:rsidRPr="002A7D8A" w:rsidRDefault="002A7D8A" w:rsidP="00317038">
      <w:pPr>
        <w:spacing w:after="0" w:line="360" w:lineRule="auto"/>
        <w:rPr>
          <w:rFonts w:eastAsia="Times New Roman" w:cs="Tahoma"/>
          <w:bCs/>
          <w:iCs/>
          <w:color w:val="auto"/>
          <w:lang w:val="es-ES" w:eastAsia="es-ES"/>
        </w:rPr>
      </w:pPr>
      <w:r w:rsidRPr="002A7D8A">
        <w:rPr>
          <w:rFonts w:eastAsia="Times New Roman" w:cs="Tahoma"/>
          <w:bCs/>
          <w:iCs/>
          <w:color w:val="auto"/>
          <w:lang w:val="es-ES" w:eastAsia="es-ES"/>
        </w:rPr>
        <w:t xml:space="preserve">En ese contexto, el artículo 70, fracción VIII, de la Ley General de Transparencia y Acceso a la Información Pública y 92, fracción VIII, de la Ley de Transparencia y Acceso a la Información Pública del Estado de México y Municipios, establece que los Sujetos Obligados deberán poner a disposición del público de manera permanente y actualizada, </w:t>
      </w:r>
      <w:r w:rsidRPr="002A7D8A">
        <w:rPr>
          <w:rFonts w:eastAsia="Times New Roman" w:cs="Tahoma"/>
          <w:b/>
          <w:iCs/>
          <w:color w:val="auto"/>
          <w:lang w:val="es-ES" w:eastAsia="es-ES"/>
        </w:rPr>
        <w:t xml:space="preserve">las remuneraciones brutas y netas de todos los servidores públicos, que incluya todas las percepciones, entre las cuales, </w:t>
      </w:r>
      <w:r w:rsidRPr="002A7D8A">
        <w:rPr>
          <w:rFonts w:eastAsia="Times New Roman" w:cs="Tahoma"/>
          <w:b/>
          <w:iCs/>
          <w:color w:val="auto"/>
          <w:lang w:val="es-ES" w:eastAsia="es-ES"/>
        </w:rPr>
        <w:lastRenderedPageBreak/>
        <w:t>se encuentran los sueldos, prestaciones, gratificaciones, primas, comisiones, dietas, bonos, estímulos, ingresos, entre otros</w:t>
      </w:r>
      <w:r w:rsidRPr="002A7D8A">
        <w:rPr>
          <w:rFonts w:eastAsia="Times New Roman" w:cs="Tahoma"/>
          <w:bCs/>
          <w:iCs/>
          <w:color w:val="auto"/>
          <w:lang w:val="es-ES" w:eastAsia="es-ES"/>
        </w:rPr>
        <w:t>.</w:t>
      </w:r>
    </w:p>
    <w:p w14:paraId="20DBE064" w14:textId="77777777" w:rsidR="002A7D8A" w:rsidRPr="002A7D8A" w:rsidRDefault="002A7D8A" w:rsidP="00317038">
      <w:pPr>
        <w:spacing w:after="0" w:line="360" w:lineRule="auto"/>
        <w:rPr>
          <w:rFonts w:eastAsia="Times New Roman" w:cs="Tahoma"/>
          <w:bCs/>
          <w:iCs/>
          <w:color w:val="auto"/>
          <w:lang w:eastAsia="es-ES"/>
        </w:rPr>
      </w:pPr>
    </w:p>
    <w:p w14:paraId="2E3C0D08" w14:textId="77777777" w:rsidR="002A7D8A" w:rsidRPr="002A7D8A" w:rsidRDefault="002A7D8A" w:rsidP="00317038">
      <w:pPr>
        <w:spacing w:after="0" w:line="360" w:lineRule="auto"/>
        <w:rPr>
          <w:rFonts w:eastAsia="Times New Roman" w:cs="Tahoma"/>
          <w:bCs/>
          <w:iCs/>
          <w:color w:val="auto"/>
          <w:lang w:val="es-ES" w:eastAsia="es-ES"/>
        </w:rPr>
      </w:pPr>
      <w:r w:rsidRPr="002A7D8A">
        <w:rPr>
          <w:rFonts w:eastAsia="Times New Roman" w:cs="Tahoma"/>
          <w:bCs/>
          <w:iCs/>
          <w:color w:val="auto"/>
          <w:lang w:val="es-ES" w:eastAsia="es-ES"/>
        </w:rPr>
        <w:t xml:space="preserve">Además, los Manuales para la Formulación del Anteproyecto de Presupuesto de Egresos del Gobierno del Estado de México, para los ejercicios fiscales dos mil veintidós, establecen, que el capítulo </w:t>
      </w:r>
      <w:r w:rsidRPr="002A7D8A">
        <w:rPr>
          <w:rFonts w:eastAsia="Times New Roman" w:cs="Tahoma"/>
          <w:b/>
          <w:bCs/>
          <w:iCs/>
          <w:color w:val="auto"/>
          <w:lang w:val="es-ES" w:eastAsia="es-ES"/>
        </w:rPr>
        <w:t>1000 Servicios Personales</w:t>
      </w:r>
      <w:r w:rsidRPr="002A7D8A">
        <w:rPr>
          <w:rFonts w:eastAsia="Times New Roman" w:cs="Tahoma"/>
          <w:bCs/>
          <w:iCs/>
          <w:color w:val="auto"/>
          <w:lang w:val="es-ES" w:eastAsia="es-ES"/>
        </w:rPr>
        <w:t>,</w:t>
      </w:r>
      <w:r w:rsidRPr="002A7D8A">
        <w:rPr>
          <w:rFonts w:eastAsia="Times New Roman" w:cs="Tahoma"/>
          <w:b/>
          <w:bCs/>
          <w:iCs/>
          <w:color w:val="auto"/>
          <w:lang w:val="es-ES" w:eastAsia="es-ES"/>
        </w:rPr>
        <w:t xml:space="preserve"> agrupa </w:t>
      </w:r>
      <w:r w:rsidRPr="002A7D8A">
        <w:rPr>
          <w:rFonts w:eastAsia="Times New Roman" w:cs="Tahoma"/>
          <w:b/>
          <w:bCs/>
          <w:iCs/>
          <w:color w:val="auto"/>
          <w:lang w:eastAsia="es-ES"/>
        </w:rPr>
        <w:t>las remuneraciones al personal que está al servicio del Estado, así como las cuotas y aportaciones a favor de las instituciones de seguridad social, derivadas de los servicios que esas instituciones prestan al personal</w:t>
      </w:r>
    </w:p>
    <w:p w14:paraId="50CCC84B" w14:textId="77777777" w:rsidR="002A7D8A" w:rsidRPr="002A7D8A" w:rsidRDefault="002A7D8A" w:rsidP="00317038">
      <w:pPr>
        <w:spacing w:after="0" w:line="360" w:lineRule="auto"/>
        <w:rPr>
          <w:rFonts w:eastAsia="Times New Roman" w:cs="Tahoma"/>
          <w:bCs/>
          <w:iCs/>
          <w:color w:val="auto"/>
          <w:lang w:eastAsia="es-ES"/>
        </w:rPr>
      </w:pPr>
    </w:p>
    <w:p w14:paraId="5B2CBDA9" w14:textId="77777777" w:rsidR="002A7D8A" w:rsidRPr="002A7D8A" w:rsidRDefault="002A7D8A" w:rsidP="00317038">
      <w:pPr>
        <w:spacing w:after="0" w:line="360" w:lineRule="auto"/>
        <w:rPr>
          <w:rFonts w:eastAsia="Times New Roman" w:cs="Tahoma"/>
          <w:b/>
          <w:bCs/>
          <w:iCs/>
          <w:color w:val="auto"/>
          <w:lang w:eastAsia="es-ES"/>
        </w:rPr>
      </w:pPr>
      <w:r w:rsidRPr="002A7D8A">
        <w:rPr>
          <w:rFonts w:eastAsia="Times New Roman" w:cs="Tahoma"/>
          <w:bCs/>
          <w:iCs/>
          <w:color w:val="auto"/>
          <w:lang w:eastAsia="es-ES"/>
        </w:rPr>
        <w:t>Además, respecto al documento requerido</w:t>
      </w:r>
      <w:r w:rsidRPr="002A7D8A">
        <w:rPr>
          <w:rFonts w:eastAsia="Times New Roman" w:cs="Tahoma"/>
          <w:b/>
          <w:bCs/>
          <w:iCs/>
          <w:color w:val="auto"/>
          <w:lang w:eastAsia="es-ES"/>
        </w:rPr>
        <w:t xml:space="preserve">, </w:t>
      </w:r>
      <w:r w:rsidRPr="002A7D8A">
        <w:rPr>
          <w:rFonts w:eastAsia="Times New Roman" w:cs="Tahoma"/>
          <w:bCs/>
          <w:iCs/>
          <w:color w:val="auto"/>
          <w:lang w:eastAsia="es-ES"/>
        </w:rPr>
        <w:t>el Glosario localizado en la página de Transparencia Presupuestaria de la Secretaría de Hacienda y Crédito Público (</w:t>
      </w:r>
      <w:hyperlink r:id="rId10" w:history="1">
        <w:r w:rsidRPr="002A7D8A">
          <w:rPr>
            <w:rStyle w:val="Hipervnculo"/>
            <w:rFonts w:eastAsia="Times New Roman" w:cs="Tahoma"/>
            <w:bCs/>
            <w:iCs/>
            <w:lang w:eastAsia="es-ES"/>
          </w:rPr>
          <w:t>http://www.transparenciapresupuestaria.gob.mx/es/PTP/Glosario</w:t>
        </w:r>
      </w:hyperlink>
      <w:r w:rsidRPr="002A7D8A">
        <w:rPr>
          <w:rFonts w:eastAsia="Times New Roman" w:cs="Tahoma"/>
          <w:bCs/>
          <w:iCs/>
          <w:color w:val="auto"/>
          <w:lang w:eastAsia="es-ES"/>
        </w:rPr>
        <w:t xml:space="preserve">), establece que la </w:t>
      </w:r>
      <w:r w:rsidRPr="002A7D8A">
        <w:rPr>
          <w:rFonts w:eastAsia="Times New Roman" w:cs="Tahoma"/>
          <w:b/>
          <w:bCs/>
          <w:iCs/>
          <w:color w:val="auto"/>
          <w:lang w:eastAsia="es-ES"/>
        </w:rPr>
        <w:t>Nómina es el documento contable que contiene la relación de los trabajadores con las percepciones monetarias de cada uno; además, que también se refiere al recibo individual y justificativo que indica los sueldos de los trabajadores, incluyendo las prestaciones y deducciones correspondientes.</w:t>
      </w:r>
    </w:p>
    <w:p w14:paraId="5E74E31F" w14:textId="77777777" w:rsidR="002A7D8A" w:rsidRPr="002A7D8A" w:rsidRDefault="002A7D8A" w:rsidP="00317038">
      <w:pPr>
        <w:spacing w:after="0" w:line="360" w:lineRule="auto"/>
        <w:rPr>
          <w:rFonts w:eastAsia="Times New Roman" w:cs="Tahoma"/>
          <w:b/>
          <w:bCs/>
          <w:iCs/>
          <w:color w:val="auto"/>
          <w:lang w:eastAsia="es-ES"/>
        </w:rPr>
      </w:pPr>
    </w:p>
    <w:p w14:paraId="4539F73A" w14:textId="77777777" w:rsidR="002A7D8A" w:rsidRPr="002A7D8A" w:rsidRDefault="002A7D8A" w:rsidP="00317038">
      <w:pPr>
        <w:spacing w:after="0" w:line="360" w:lineRule="auto"/>
        <w:rPr>
          <w:rFonts w:eastAsia="Times New Roman" w:cs="Tahoma"/>
          <w:b/>
          <w:bCs/>
          <w:iCs/>
          <w:color w:val="auto"/>
          <w:lang w:eastAsia="es-ES"/>
        </w:rPr>
      </w:pPr>
      <w:r w:rsidRPr="002A7D8A">
        <w:rPr>
          <w:rFonts w:eastAsia="Times New Roman" w:cs="Tahoma"/>
          <w:bCs/>
          <w:iCs/>
          <w:color w:val="auto"/>
          <w:lang w:eastAsia="es-ES"/>
        </w:rPr>
        <w:t>De la misma manera, el Glosario de términos más usuales en la Administración Pública Federal, emitido por la Secretaría de Hacienda y Crédito Público (</w:t>
      </w:r>
      <w:hyperlink r:id="rId11" w:history="1">
        <w:r w:rsidRPr="002A7D8A">
          <w:rPr>
            <w:rStyle w:val="Hipervnculo"/>
            <w:rFonts w:eastAsia="Times New Roman" w:cs="Tahoma"/>
            <w:bCs/>
            <w:iCs/>
            <w:lang w:eastAsia="es-ES"/>
          </w:rPr>
          <w:t>http://www.apartados.hacienda.gob.mx/contabilidad/documentos/informe_cuenta/1998/cuenta_publica/Glosario/n.htm</w:t>
        </w:r>
      </w:hyperlink>
      <w:r w:rsidRPr="002A7D8A">
        <w:rPr>
          <w:rFonts w:eastAsia="Times New Roman" w:cs="Tahoma"/>
          <w:bCs/>
          <w:iCs/>
          <w:color w:val="auto"/>
          <w:lang w:eastAsia="es-ES"/>
        </w:rPr>
        <w:t xml:space="preserve">), establece que la </w:t>
      </w:r>
      <w:r w:rsidRPr="002A7D8A">
        <w:rPr>
          <w:rFonts w:eastAsia="Times New Roman" w:cs="Tahoma"/>
          <w:b/>
          <w:bCs/>
          <w:iCs/>
          <w:color w:val="auto"/>
          <w:lang w:eastAsia="es-ES"/>
        </w:rPr>
        <w:t>nómina es un listado general de los trabajadores de una institución, en el cual se asientan las percepciones brutas, deducciones y alcance neto de las mismas.</w:t>
      </w:r>
    </w:p>
    <w:p w14:paraId="5BCE332D" w14:textId="77777777" w:rsidR="002A7D8A" w:rsidRPr="002A7D8A" w:rsidRDefault="002A7D8A" w:rsidP="00317038">
      <w:pPr>
        <w:spacing w:after="0" w:line="360" w:lineRule="auto"/>
        <w:rPr>
          <w:rFonts w:eastAsia="Times New Roman" w:cs="Tahoma"/>
          <w:bCs/>
          <w:iCs/>
          <w:color w:val="auto"/>
          <w:lang w:eastAsia="es-ES"/>
        </w:rPr>
      </w:pPr>
    </w:p>
    <w:p w14:paraId="108E2DA7" w14:textId="77777777" w:rsidR="002A7D8A" w:rsidRPr="002A7D8A" w:rsidRDefault="002A7D8A" w:rsidP="00317038">
      <w:pPr>
        <w:spacing w:after="0" w:line="360" w:lineRule="auto"/>
        <w:rPr>
          <w:rFonts w:eastAsia="Times New Roman" w:cs="Tahoma"/>
          <w:bCs/>
          <w:iCs/>
          <w:color w:val="auto"/>
          <w:lang w:eastAsia="es-ES"/>
        </w:rPr>
      </w:pPr>
      <w:r w:rsidRPr="002A7D8A">
        <w:rPr>
          <w:rFonts w:eastAsia="Times New Roman" w:cs="Tahoma"/>
          <w:bCs/>
          <w:iCs/>
          <w:color w:val="auto"/>
          <w:lang w:eastAsia="es-ES"/>
        </w:rPr>
        <w:t>Conforme a lo anterior, se puede advertir que la nómina se puede referir a lo siguiente:</w:t>
      </w:r>
    </w:p>
    <w:p w14:paraId="397A0D26" w14:textId="77777777" w:rsidR="002A7D8A" w:rsidRPr="002A7D8A" w:rsidRDefault="002A7D8A" w:rsidP="00317038">
      <w:pPr>
        <w:spacing w:after="0" w:line="360" w:lineRule="auto"/>
        <w:rPr>
          <w:rFonts w:eastAsia="Times New Roman" w:cs="Tahoma"/>
          <w:bCs/>
          <w:iCs/>
          <w:color w:val="auto"/>
          <w:lang w:eastAsia="es-ES"/>
        </w:rPr>
      </w:pPr>
    </w:p>
    <w:p w14:paraId="1A574E76" w14:textId="77777777" w:rsidR="002A7D8A" w:rsidRPr="002A7D8A" w:rsidRDefault="002A7D8A" w:rsidP="00317038">
      <w:pPr>
        <w:numPr>
          <w:ilvl w:val="0"/>
          <w:numId w:val="26"/>
        </w:numPr>
        <w:spacing w:after="0" w:line="360" w:lineRule="auto"/>
        <w:rPr>
          <w:rFonts w:eastAsia="Times New Roman" w:cs="Tahoma"/>
          <w:bCs/>
          <w:iCs/>
          <w:color w:val="auto"/>
          <w:lang w:eastAsia="es-ES"/>
        </w:rPr>
      </w:pPr>
      <w:r w:rsidRPr="002A7D8A">
        <w:rPr>
          <w:rFonts w:eastAsia="Times New Roman" w:cs="Tahoma"/>
          <w:bCs/>
          <w:iCs/>
          <w:color w:val="auto"/>
          <w:lang w:eastAsia="es-ES"/>
        </w:rPr>
        <w:t>Relación de trabajadores con las percepciones monetarias de cada uno.</w:t>
      </w:r>
    </w:p>
    <w:p w14:paraId="2269CEAC" w14:textId="77777777" w:rsidR="002A7D8A" w:rsidRPr="002A7D8A" w:rsidRDefault="002A7D8A" w:rsidP="00317038">
      <w:pPr>
        <w:numPr>
          <w:ilvl w:val="0"/>
          <w:numId w:val="26"/>
        </w:numPr>
        <w:spacing w:after="0" w:line="360" w:lineRule="auto"/>
        <w:rPr>
          <w:rFonts w:eastAsia="Times New Roman" w:cs="Tahoma"/>
          <w:bCs/>
          <w:iCs/>
          <w:color w:val="auto"/>
          <w:lang w:eastAsia="es-ES"/>
        </w:rPr>
      </w:pPr>
      <w:r w:rsidRPr="002A7D8A">
        <w:rPr>
          <w:rFonts w:eastAsia="Times New Roman" w:cs="Tahoma"/>
          <w:bCs/>
          <w:iCs/>
          <w:color w:val="auto"/>
          <w:lang w:eastAsia="es-ES"/>
        </w:rPr>
        <w:lastRenderedPageBreak/>
        <w:t>Recibo individual que contiene las prestaciones y deducciones de un trabajador.</w:t>
      </w:r>
    </w:p>
    <w:p w14:paraId="502A731A" w14:textId="77777777" w:rsidR="002A7D8A" w:rsidRPr="002A7D8A" w:rsidRDefault="002A7D8A" w:rsidP="00317038">
      <w:pPr>
        <w:numPr>
          <w:ilvl w:val="0"/>
          <w:numId w:val="26"/>
        </w:numPr>
        <w:spacing w:after="0" w:line="360" w:lineRule="auto"/>
        <w:rPr>
          <w:rFonts w:eastAsia="Times New Roman" w:cs="Tahoma"/>
          <w:b/>
          <w:bCs/>
          <w:iCs/>
          <w:color w:val="auto"/>
          <w:lang w:eastAsia="es-ES"/>
        </w:rPr>
      </w:pPr>
      <w:r w:rsidRPr="002A7D8A">
        <w:rPr>
          <w:rFonts w:eastAsia="Times New Roman" w:cs="Tahoma"/>
          <w:b/>
          <w:bCs/>
          <w:iCs/>
          <w:color w:val="auto"/>
          <w:lang w:eastAsia="es-ES"/>
        </w:rPr>
        <w:t>Listado general de los servidores públicos de una institución o dependencia, en el cual se asientan las percepciones brutas, deducciones y alcance neto de las mismas.</w:t>
      </w:r>
    </w:p>
    <w:p w14:paraId="078E8564" w14:textId="15521917" w:rsidR="002A7D8A" w:rsidRDefault="002A7D8A" w:rsidP="00317038">
      <w:pPr>
        <w:spacing w:after="0" w:line="360" w:lineRule="auto"/>
        <w:rPr>
          <w:rFonts w:eastAsia="Times New Roman" w:cs="Tahoma"/>
          <w:iCs/>
          <w:color w:val="auto"/>
          <w:lang w:eastAsia="es-ES"/>
        </w:rPr>
      </w:pPr>
    </w:p>
    <w:p w14:paraId="09993B96" w14:textId="1F9E2DC6" w:rsidR="00317038" w:rsidRDefault="005D5646" w:rsidP="00317038">
      <w:pPr>
        <w:spacing w:after="0" w:line="360" w:lineRule="auto"/>
        <w:rPr>
          <w:rFonts w:eastAsia="Times New Roman" w:cs="Tahoma"/>
          <w:iCs/>
          <w:color w:val="auto"/>
          <w:lang w:eastAsia="es-ES"/>
        </w:rPr>
      </w:pPr>
      <w:r>
        <w:rPr>
          <w:rFonts w:eastAsia="Times New Roman" w:cs="Tahoma"/>
          <w:iCs/>
          <w:color w:val="auto"/>
          <w:lang w:eastAsia="es-ES"/>
        </w:rPr>
        <w:t>Además, este Instituto revisó el Tabulador de Sueldos del Ayuntamiento de la Paz, del ejercicio fiscal dos mil veintidós, el cual precisa que los servidores públicos cuentan con sueldo, prestaciones y gratificaciones.</w:t>
      </w:r>
    </w:p>
    <w:p w14:paraId="5C3E2204" w14:textId="77777777" w:rsidR="00317038" w:rsidRDefault="00317038" w:rsidP="00317038">
      <w:pPr>
        <w:spacing w:after="0" w:line="360" w:lineRule="auto"/>
        <w:rPr>
          <w:rFonts w:eastAsia="Times New Roman" w:cs="Tahoma"/>
          <w:iCs/>
          <w:color w:val="auto"/>
          <w:lang w:eastAsia="es-ES"/>
        </w:rPr>
      </w:pPr>
    </w:p>
    <w:p w14:paraId="02F52920" w14:textId="2BF748DB" w:rsidR="00AD08A8" w:rsidRPr="00AD08A8" w:rsidRDefault="005D5646" w:rsidP="00317038">
      <w:pPr>
        <w:spacing w:after="0" w:line="360" w:lineRule="auto"/>
        <w:rPr>
          <w:rFonts w:eastAsia="Times New Roman" w:cs="Tahoma"/>
          <w:bCs/>
          <w:color w:val="auto"/>
          <w:lang w:eastAsia="es-ES"/>
        </w:rPr>
      </w:pPr>
      <w:r>
        <w:rPr>
          <w:rFonts w:eastAsia="Times New Roman" w:cs="Tahoma"/>
          <w:iCs/>
          <w:color w:val="auto"/>
          <w:lang w:eastAsia="es-ES"/>
        </w:rPr>
        <w:t>En ese contexto</w:t>
      </w:r>
      <w:r w:rsidR="004E55A2">
        <w:rPr>
          <w:rFonts w:eastAsia="Times New Roman" w:cs="Tahoma"/>
          <w:iCs/>
          <w:color w:val="auto"/>
          <w:lang w:eastAsia="es-ES"/>
        </w:rPr>
        <w:t>, los</w:t>
      </w:r>
      <w:r w:rsidR="004E55A2">
        <w:rPr>
          <w:rFonts w:eastAsia="Calibri" w:cs="Times New Roman"/>
          <w:bCs/>
        </w:rPr>
        <w:t xml:space="preserve"> </w:t>
      </w:r>
      <w:bookmarkStart w:id="0" w:name="_Hlk127376887"/>
      <w:r w:rsidR="004E55A2" w:rsidRPr="006107CF">
        <w:rPr>
          <w:rFonts w:eastAsia="Calibri" w:cs="Times New Roman"/>
          <w:bCs/>
        </w:rPr>
        <w:t>Lineamientos para la Integración y Entrega del Informe Trimestral Municipal</w:t>
      </w:r>
      <w:bookmarkEnd w:id="0"/>
      <w:r w:rsidR="004E55A2" w:rsidRPr="006107CF">
        <w:rPr>
          <w:rFonts w:eastAsia="Calibri" w:cs="Times New Roman"/>
          <w:bCs/>
        </w:rPr>
        <w:t>, dos mil veintidós, emitidos por el Órgano Superior de Fiscalización del Estado de México</w:t>
      </w:r>
      <w:r w:rsidR="004E55A2" w:rsidRPr="006107CF">
        <w:rPr>
          <w:rFonts w:eastAsia="Calibri" w:cs="Times New Roman"/>
          <w:bCs/>
          <w:lang w:val="es-ES_tradnl"/>
        </w:rPr>
        <w:t>,</w:t>
      </w:r>
      <w:r w:rsidR="004E55A2" w:rsidRPr="006107CF">
        <w:rPr>
          <w:rFonts w:eastAsia="Times New Roman" w:cs="Tahoma"/>
          <w:bCs/>
          <w:color w:val="auto"/>
          <w:lang w:eastAsia="es-ES"/>
        </w:rPr>
        <w:t xml:space="preserve"> </w:t>
      </w:r>
      <w:r w:rsidR="004E55A2">
        <w:rPr>
          <w:rFonts w:eastAsia="Times New Roman" w:cs="Tahoma"/>
          <w:bCs/>
          <w:color w:val="auto"/>
          <w:lang w:eastAsia="es-ES"/>
        </w:rPr>
        <w:t xml:space="preserve">el cual precisa que los Ayuntamientos deben de proporcionar, para su fiscalización, diversos documentos, entre los cuales se encuentran aquellos del </w:t>
      </w:r>
      <w:r w:rsidR="004E55A2" w:rsidRPr="005422DD">
        <w:rPr>
          <w:rFonts w:eastAsia="Times New Roman" w:cs="Tahoma"/>
          <w:b/>
          <w:color w:val="auto"/>
          <w:lang w:eastAsia="es-ES"/>
        </w:rPr>
        <w:t>Módulo 4</w:t>
      </w:r>
      <w:r w:rsidR="004E55A2">
        <w:rPr>
          <w:rFonts w:eastAsia="Times New Roman" w:cs="Tahoma"/>
          <w:bCs/>
          <w:color w:val="auto"/>
          <w:lang w:eastAsia="es-ES"/>
        </w:rPr>
        <w:t>, que contienen</w:t>
      </w:r>
      <w:r w:rsidR="00C3477B">
        <w:rPr>
          <w:rFonts w:eastAsia="Times New Roman" w:cs="Tahoma"/>
          <w:bCs/>
          <w:color w:val="auto"/>
          <w:lang w:eastAsia="es-ES"/>
        </w:rPr>
        <w:t xml:space="preserve"> </w:t>
      </w:r>
      <w:r w:rsidR="00AD08A8">
        <w:rPr>
          <w:rFonts w:eastAsia="Times New Roman" w:cs="Tahoma"/>
          <w:bCs/>
          <w:color w:val="auto"/>
          <w:lang w:eastAsia="es-ES"/>
        </w:rPr>
        <w:t xml:space="preserve">la </w:t>
      </w:r>
      <w:r w:rsidR="004E55A2" w:rsidRPr="00AD08A8">
        <w:rPr>
          <w:rFonts w:eastAsia="Times New Roman" w:cs="Tahoma"/>
          <w:b/>
          <w:color w:val="auto"/>
          <w:lang w:eastAsia="es-ES"/>
        </w:rPr>
        <w:t>Conciliación de Nómina</w:t>
      </w:r>
      <w:r>
        <w:rPr>
          <w:rFonts w:eastAsia="Times New Roman" w:cs="Tahoma"/>
          <w:b/>
          <w:color w:val="auto"/>
          <w:lang w:eastAsia="es-ES"/>
        </w:rPr>
        <w:t>, la Dispersión de la Nómina Quincenal, los Comprobantes Fiscales Digitales por Internet por concepto de nómina</w:t>
      </w:r>
      <w:r w:rsidR="004E55A2" w:rsidRPr="005F743B">
        <w:rPr>
          <w:rFonts w:eastAsia="Times New Roman" w:cs="Tahoma"/>
          <w:bCs/>
          <w:color w:val="auto"/>
          <w:lang w:eastAsia="es-ES"/>
        </w:rPr>
        <w:t>,</w:t>
      </w:r>
      <w:r w:rsidR="004E55A2">
        <w:rPr>
          <w:rFonts w:eastAsia="Times New Roman" w:cs="Tahoma"/>
          <w:bCs/>
          <w:color w:val="auto"/>
          <w:lang w:eastAsia="es-ES"/>
        </w:rPr>
        <w:t xml:space="preserve"> mismos que se establecen de manera enunciativa, más no limitativa</w:t>
      </w:r>
      <w:r w:rsidR="00AD08A8">
        <w:rPr>
          <w:rFonts w:eastAsia="Times New Roman" w:cs="Tahoma"/>
          <w:bCs/>
          <w:color w:val="auto"/>
          <w:lang w:eastAsia="es-ES"/>
        </w:rPr>
        <w:t>, tiene por finalidad p</w:t>
      </w:r>
      <w:r w:rsidR="00AD08A8" w:rsidRPr="00AD08A8">
        <w:rPr>
          <w:rFonts w:eastAsia="Times New Roman" w:cs="Tahoma"/>
          <w:iCs/>
          <w:color w:val="auto"/>
          <w:lang w:eastAsia="es-ES"/>
        </w:rPr>
        <w:t xml:space="preserve">resentar </w:t>
      </w:r>
      <w:r>
        <w:rPr>
          <w:rFonts w:eastAsia="Times New Roman" w:cs="Tahoma"/>
          <w:iCs/>
          <w:color w:val="auto"/>
          <w:lang w:eastAsia="es-ES"/>
        </w:rPr>
        <w:t>las remuneraciones pagadas de manera quincenal.</w:t>
      </w:r>
    </w:p>
    <w:p w14:paraId="2DE990AA" w14:textId="48B2BC05" w:rsidR="00AD08A8" w:rsidRDefault="00AD08A8" w:rsidP="00317038">
      <w:pPr>
        <w:spacing w:after="0" w:line="360" w:lineRule="auto"/>
        <w:rPr>
          <w:rFonts w:eastAsia="Times New Roman" w:cs="Tahoma"/>
          <w:iCs/>
          <w:color w:val="auto"/>
          <w:lang w:eastAsia="es-ES"/>
        </w:rPr>
      </w:pPr>
    </w:p>
    <w:p w14:paraId="599B762F" w14:textId="6B61FDA6" w:rsidR="005D5646" w:rsidRDefault="005D5646" w:rsidP="00955A96">
      <w:pPr>
        <w:widowControl w:val="0"/>
        <w:spacing w:after="0" w:line="360" w:lineRule="auto"/>
        <w:rPr>
          <w:rFonts w:cs="Tahoma"/>
          <w:b/>
          <w:color w:val="000000"/>
          <w:lang w:eastAsia="es-MX"/>
        </w:rPr>
      </w:pPr>
      <w:r>
        <w:rPr>
          <w:rFonts w:cs="Tahoma"/>
          <w:color w:val="000000"/>
          <w:lang w:eastAsia="es-MX"/>
        </w:rPr>
        <w:t xml:space="preserve">Así, se logra advertir que la pretensión del hoy Recurrente es obtener el documento </w:t>
      </w:r>
      <w:r w:rsidR="00955A96">
        <w:rPr>
          <w:rFonts w:cs="Tahoma"/>
          <w:color w:val="000000"/>
          <w:lang w:eastAsia="es-MX"/>
        </w:rPr>
        <w:t>donde consten</w:t>
      </w:r>
      <w:r>
        <w:rPr>
          <w:rFonts w:cs="Tahoma"/>
          <w:b/>
          <w:color w:val="000000"/>
          <w:lang w:eastAsia="es-MX"/>
        </w:rPr>
        <w:t xml:space="preserve"> las remuneraciones pagadas a todos los servidores públicos adscritos al Ayuntamiento de la Paz, </w:t>
      </w:r>
      <w:r w:rsidR="00955A96">
        <w:rPr>
          <w:rFonts w:cs="Tahoma"/>
          <w:b/>
          <w:color w:val="000000"/>
          <w:lang w:eastAsia="es-MX"/>
        </w:rPr>
        <w:t xml:space="preserve">de la primera quincena de enero a la primera de mayo de dos mil veintidós, </w:t>
      </w:r>
      <w:r>
        <w:rPr>
          <w:rFonts w:cs="Tahoma"/>
          <w:b/>
          <w:color w:val="000000"/>
          <w:lang w:eastAsia="es-MX"/>
        </w:rPr>
        <w:t>que contenga, sueldo, prestaciones y gratificaciones</w:t>
      </w:r>
      <w:r w:rsidR="00955A96">
        <w:rPr>
          <w:rFonts w:cs="Tahoma"/>
          <w:b/>
          <w:color w:val="000000"/>
          <w:lang w:eastAsia="es-MX"/>
        </w:rPr>
        <w:t>.</w:t>
      </w:r>
    </w:p>
    <w:p w14:paraId="7EB0B671" w14:textId="77777777" w:rsidR="00955A96" w:rsidRDefault="00955A96" w:rsidP="00317038">
      <w:pPr>
        <w:spacing w:after="0" w:line="360" w:lineRule="auto"/>
        <w:rPr>
          <w:rFonts w:eastAsia="Times New Roman" w:cs="Tahoma"/>
          <w:bCs/>
          <w:iCs/>
          <w:color w:val="auto"/>
          <w:lang w:eastAsia="es-ES"/>
        </w:rPr>
      </w:pPr>
    </w:p>
    <w:p w14:paraId="26B25971" w14:textId="6E9BEE08" w:rsidR="008631EB" w:rsidRPr="008631EB" w:rsidRDefault="00955A96" w:rsidP="00317038">
      <w:pPr>
        <w:spacing w:after="0" w:line="360" w:lineRule="auto"/>
        <w:rPr>
          <w:rFonts w:eastAsia="Times New Roman" w:cs="Tahoma"/>
          <w:bCs/>
          <w:iCs/>
          <w:color w:val="auto"/>
          <w:lang w:eastAsia="es-ES"/>
        </w:rPr>
      </w:pPr>
      <w:r>
        <w:rPr>
          <w:rFonts w:eastAsia="Times New Roman" w:cs="Tahoma"/>
          <w:bCs/>
          <w:iCs/>
          <w:color w:val="auto"/>
          <w:lang w:eastAsia="es-ES"/>
        </w:rPr>
        <w:t>Establecida dicha circunstancia</w:t>
      </w:r>
      <w:r w:rsidR="008631EB">
        <w:rPr>
          <w:rFonts w:eastAsia="Times New Roman" w:cs="Tahoma"/>
          <w:bCs/>
          <w:iCs/>
          <w:color w:val="auto"/>
          <w:lang w:eastAsia="es-ES"/>
        </w:rPr>
        <w:t xml:space="preserve">, </w:t>
      </w:r>
      <w:r w:rsidR="008C57D8">
        <w:rPr>
          <w:rFonts w:eastAsia="Times New Roman" w:cs="Tahoma"/>
          <w:bCs/>
          <w:iCs/>
          <w:color w:val="auto"/>
          <w:lang w:eastAsia="es-ES"/>
        </w:rPr>
        <w:t xml:space="preserve">es necesario </w:t>
      </w:r>
      <w:r w:rsidR="008631EB" w:rsidRPr="008631EB">
        <w:rPr>
          <w:rFonts w:eastAsia="Times New Roman" w:cs="Tahoma"/>
          <w:bCs/>
          <w:iCs/>
          <w:color w:val="auto"/>
          <w:lang w:val="es-ES" w:eastAsia="es-ES"/>
        </w:rPr>
        <w:t xml:space="preserve">hacer referencia al procedimiento de búsqueda que deben de seguir los Sujetos Obligados para localizar la información, establecido en los artículos 160 y 162 de la Ley de Transparencia y Acceso a la Información Pública del Estado de México y Municipios, mismos que señalan: </w:t>
      </w:r>
    </w:p>
    <w:p w14:paraId="231E0085" w14:textId="77777777" w:rsidR="008631EB" w:rsidRPr="008631EB" w:rsidRDefault="008631EB" w:rsidP="00317038">
      <w:pPr>
        <w:spacing w:after="0" w:line="360" w:lineRule="auto"/>
        <w:rPr>
          <w:rFonts w:eastAsia="Times New Roman" w:cs="Tahoma"/>
          <w:bCs/>
          <w:iCs/>
          <w:color w:val="auto"/>
          <w:lang w:val="es-ES" w:eastAsia="es-ES"/>
        </w:rPr>
      </w:pPr>
    </w:p>
    <w:p w14:paraId="5106B832" w14:textId="77777777" w:rsidR="008631EB" w:rsidRPr="008631EB" w:rsidRDefault="008631EB" w:rsidP="00317038">
      <w:pPr>
        <w:numPr>
          <w:ilvl w:val="0"/>
          <w:numId w:val="27"/>
        </w:numPr>
        <w:tabs>
          <w:tab w:val="num" w:pos="720"/>
        </w:tabs>
        <w:spacing w:after="0" w:line="360" w:lineRule="auto"/>
        <w:rPr>
          <w:rFonts w:eastAsia="Times New Roman" w:cs="Tahoma"/>
          <w:bCs/>
          <w:iCs/>
          <w:color w:val="auto"/>
          <w:lang w:val="es-ES" w:eastAsia="es-ES"/>
        </w:rPr>
      </w:pPr>
      <w:r w:rsidRPr="008631EB">
        <w:rPr>
          <w:rFonts w:eastAsia="Times New Roman" w:cs="Tahoma"/>
          <w:bCs/>
          <w:iCs/>
          <w:color w:val="auto"/>
          <w:lang w:val="es-ES" w:eastAsia="es-ES"/>
        </w:rPr>
        <w:lastRenderedPageBreak/>
        <w:t>Las Unidades de Transparencia garantizarán que las solicitudes de acceso a la información se turnen a todas las áreas competentes que cuenten con la información o deban tenerla de acuerdo a las facultades, competencias y funciones-, con el objeto de que dichas áreas realicen una búsqueda exhaustiva y razonable de la información requerida, y</w:t>
      </w:r>
    </w:p>
    <w:p w14:paraId="09D533C1" w14:textId="77777777" w:rsidR="008631EB" w:rsidRPr="008631EB" w:rsidRDefault="008631EB" w:rsidP="00317038">
      <w:pPr>
        <w:spacing w:after="0" w:line="360" w:lineRule="auto"/>
        <w:rPr>
          <w:rFonts w:eastAsia="Times New Roman" w:cs="Tahoma"/>
          <w:bCs/>
          <w:iCs/>
          <w:color w:val="auto"/>
          <w:lang w:val="es-ES" w:eastAsia="es-ES"/>
        </w:rPr>
      </w:pPr>
    </w:p>
    <w:p w14:paraId="532F2191" w14:textId="77777777" w:rsidR="008631EB" w:rsidRPr="008631EB" w:rsidRDefault="008631EB" w:rsidP="00317038">
      <w:pPr>
        <w:numPr>
          <w:ilvl w:val="0"/>
          <w:numId w:val="27"/>
        </w:numPr>
        <w:tabs>
          <w:tab w:val="num" w:pos="720"/>
        </w:tabs>
        <w:spacing w:after="0" w:line="360" w:lineRule="auto"/>
        <w:rPr>
          <w:rFonts w:eastAsia="Times New Roman" w:cs="Tahoma"/>
          <w:bCs/>
          <w:iCs/>
          <w:color w:val="auto"/>
          <w:lang w:val="es-ES" w:eastAsia="es-ES"/>
        </w:rPr>
      </w:pPr>
      <w:r w:rsidRPr="008631EB">
        <w:rPr>
          <w:rFonts w:eastAsia="Times New Roman" w:cs="Tahoma"/>
          <w:bCs/>
          <w:iCs/>
          <w:color w:val="auto"/>
          <w:lang w:val="es-ES" w:eastAsia="es-ES"/>
        </w:rPr>
        <w:t>Los sujetos obligados otorgaran acceso a los documentos que se encuentren en sus archivos o que estén obligados a documentar de acuerdo con sus facultades, competencias o funciones, en el formato en que el solicitante manifieste, de entre aquellos formatos existentes.</w:t>
      </w:r>
    </w:p>
    <w:p w14:paraId="5227A931" w14:textId="77777777" w:rsidR="008631EB" w:rsidRPr="008631EB" w:rsidRDefault="008631EB" w:rsidP="00317038">
      <w:pPr>
        <w:spacing w:after="0" w:line="360" w:lineRule="auto"/>
        <w:rPr>
          <w:rFonts w:eastAsia="Times New Roman" w:cs="Tahoma"/>
          <w:bCs/>
          <w:iCs/>
          <w:color w:val="auto"/>
          <w:lang w:val="es-ES" w:eastAsia="es-ES"/>
        </w:rPr>
      </w:pPr>
    </w:p>
    <w:p w14:paraId="2A0E2B7A" w14:textId="6AF4B25D" w:rsidR="00190B92" w:rsidRDefault="008631EB" w:rsidP="00317038">
      <w:pPr>
        <w:spacing w:after="0" w:line="360" w:lineRule="auto"/>
        <w:rPr>
          <w:rFonts w:eastAsia="Times New Roman" w:cs="Tahoma"/>
          <w:bCs/>
          <w:iCs/>
          <w:color w:val="auto"/>
          <w:lang w:eastAsia="es-ES"/>
        </w:rPr>
      </w:pPr>
      <w:r w:rsidRPr="008631EB">
        <w:rPr>
          <w:rFonts w:eastAsia="Times New Roman" w:cs="Tahoma"/>
          <w:bCs/>
          <w:iCs/>
          <w:color w:val="auto"/>
          <w:lang w:val="es-ES" w:eastAsia="es-ES"/>
        </w:rPr>
        <w:t xml:space="preserve">Así, a efecto de determinar si el Sujeto Obligado siguió el procedimiento antes descrito, es necesario </w:t>
      </w:r>
      <w:r w:rsidR="005D112F">
        <w:rPr>
          <w:rFonts w:eastAsia="Times New Roman" w:cs="Tahoma"/>
          <w:bCs/>
          <w:iCs/>
          <w:color w:val="auto"/>
          <w:lang w:val="es-ES" w:eastAsia="es-ES"/>
        </w:rPr>
        <w:t xml:space="preserve">traer a colación el artículo 81 del </w:t>
      </w:r>
      <w:r w:rsidR="005D112F" w:rsidRPr="005D112F">
        <w:rPr>
          <w:rFonts w:eastAsia="Times New Roman" w:cs="Tahoma"/>
          <w:bCs/>
          <w:iCs/>
          <w:color w:val="auto"/>
          <w:lang w:val="es-ES" w:eastAsia="es-ES"/>
        </w:rPr>
        <w:t>Reglamento Orgánico de la Administración Pública Municipal de la Paz</w:t>
      </w:r>
      <w:r w:rsidR="005D112F">
        <w:rPr>
          <w:rFonts w:eastAsia="Times New Roman" w:cs="Tahoma"/>
          <w:bCs/>
          <w:iCs/>
          <w:color w:val="auto"/>
          <w:lang w:val="es-ES" w:eastAsia="es-ES"/>
        </w:rPr>
        <w:t>, que precisa que el Sujeto Obligado para el cumplimiento de sus funciones contará con diversas unidades administrativas, entre las cuales se encuentra la Dirección General de Administración y Finanzas encarga de integrar los informes trimestrales; de llevar el registro y control del personal; así como, de elaborar y controlar la nómina de pago</w:t>
      </w:r>
    </w:p>
    <w:p w14:paraId="5D4D8353" w14:textId="77777777" w:rsidR="00326D8E" w:rsidRDefault="00326D8E" w:rsidP="00317038">
      <w:pPr>
        <w:spacing w:after="0" w:line="360" w:lineRule="auto"/>
        <w:rPr>
          <w:rFonts w:eastAsia="Times New Roman" w:cs="Tahoma"/>
          <w:bCs/>
          <w:iCs/>
          <w:color w:val="auto"/>
          <w:lang w:eastAsia="es-ES"/>
        </w:rPr>
      </w:pPr>
    </w:p>
    <w:p w14:paraId="50827C82" w14:textId="14D06629" w:rsidR="00F550F2" w:rsidRDefault="009B7A87" w:rsidP="00317038">
      <w:pPr>
        <w:spacing w:after="0" w:line="360" w:lineRule="auto"/>
        <w:rPr>
          <w:rFonts w:eastAsia="Times New Roman" w:cs="Tahoma"/>
          <w:bCs/>
          <w:iCs/>
          <w:color w:val="auto"/>
          <w:lang w:val="es-ES" w:eastAsia="es-ES"/>
        </w:rPr>
      </w:pPr>
      <w:r>
        <w:rPr>
          <w:rFonts w:eastAsia="Times New Roman" w:cs="Tahoma"/>
          <w:bCs/>
          <w:iCs/>
          <w:color w:val="auto"/>
          <w:lang w:val="es-ES" w:eastAsia="es-ES"/>
        </w:rPr>
        <w:t xml:space="preserve">De esta manera, </w:t>
      </w:r>
      <w:r w:rsidR="00C34AE3">
        <w:rPr>
          <w:rFonts w:eastAsia="Times New Roman" w:cs="Tahoma"/>
          <w:bCs/>
          <w:iCs/>
          <w:color w:val="auto"/>
          <w:lang w:val="es-ES" w:eastAsia="es-ES"/>
        </w:rPr>
        <w:t>y una vez revisadas las constancias que obran en el expediente en el que se actúa, se puede inferir que el Sujeto Obligado no cumplió con el procedimiento de búsqueda previsto en el artículo 162 de la Ley de Transparencia y Acceso a la Información Pública del Estado de México y Municipios</w:t>
      </w:r>
      <w:r w:rsidR="00D8297E">
        <w:rPr>
          <w:rFonts w:eastAsia="Times New Roman" w:cs="Tahoma"/>
          <w:bCs/>
          <w:iCs/>
          <w:color w:val="auto"/>
          <w:lang w:val="es-ES" w:eastAsia="es-ES"/>
        </w:rPr>
        <w:t xml:space="preserve"> debido a que el requerimiento de información no fue turnado a la </w:t>
      </w:r>
      <w:r w:rsidR="005D112F">
        <w:rPr>
          <w:rFonts w:eastAsia="Times New Roman" w:cs="Tahoma"/>
          <w:bCs/>
          <w:iCs/>
          <w:color w:val="auto"/>
          <w:lang w:val="es-ES" w:eastAsia="es-ES"/>
        </w:rPr>
        <w:t>Dirección mencionada</w:t>
      </w:r>
      <w:r w:rsidR="00687F98">
        <w:rPr>
          <w:rFonts w:eastAsia="Times New Roman" w:cs="Tahoma"/>
          <w:bCs/>
          <w:iCs/>
          <w:color w:val="auto"/>
          <w:lang w:val="es-ES" w:eastAsia="es-ES"/>
        </w:rPr>
        <w:t xml:space="preserve">, área que tiene atribuciones para conocer de la información </w:t>
      </w:r>
      <w:r w:rsidR="004026D4">
        <w:rPr>
          <w:rFonts w:eastAsia="Times New Roman" w:cs="Tahoma"/>
          <w:bCs/>
          <w:iCs/>
          <w:color w:val="auto"/>
          <w:lang w:val="es-ES" w:eastAsia="es-ES"/>
        </w:rPr>
        <w:t>del interés</w:t>
      </w:r>
      <w:r w:rsidR="00687F98">
        <w:rPr>
          <w:rFonts w:eastAsia="Times New Roman" w:cs="Tahoma"/>
          <w:bCs/>
          <w:iCs/>
          <w:color w:val="auto"/>
          <w:lang w:val="es-ES" w:eastAsia="es-ES"/>
        </w:rPr>
        <w:t xml:space="preserve"> del Particular. </w:t>
      </w:r>
    </w:p>
    <w:p w14:paraId="19EBEB65" w14:textId="4406F569" w:rsidR="005D112F" w:rsidRDefault="005D112F" w:rsidP="00317038">
      <w:pPr>
        <w:spacing w:after="0" w:line="360" w:lineRule="auto"/>
        <w:rPr>
          <w:rFonts w:eastAsia="Times New Roman" w:cs="Tahoma"/>
          <w:bCs/>
          <w:iCs/>
          <w:color w:val="auto"/>
          <w:lang w:val="es-ES" w:eastAsia="es-ES"/>
        </w:rPr>
      </w:pPr>
      <w:r>
        <w:rPr>
          <w:rFonts w:eastAsia="Times New Roman" w:cs="Tahoma"/>
          <w:bCs/>
          <w:iCs/>
          <w:color w:val="auto"/>
          <w:lang w:val="es-ES" w:eastAsia="es-ES"/>
        </w:rPr>
        <w:t xml:space="preserve">Ahora bien, tanto en respuesta, como Informe Justificado el Sujeto Obligado precisó que no podía dar atención a la solicitud de información, porque el Particular no había proporcionado los elementos suficientes para determinar el tipo de información requería, lo cual resulta </w:t>
      </w:r>
      <w:r>
        <w:rPr>
          <w:rFonts w:eastAsia="Times New Roman" w:cs="Tahoma"/>
          <w:bCs/>
          <w:iCs/>
          <w:color w:val="auto"/>
          <w:lang w:val="es-ES" w:eastAsia="es-ES"/>
        </w:rPr>
        <w:lastRenderedPageBreak/>
        <w:t>incongruente, pues como se analizó en párrafos anteriores, se proporcionaron los elementos básicos para determinar que se requieren las remuneraciones pagadas a los servidores públicos.</w:t>
      </w:r>
    </w:p>
    <w:p w14:paraId="716F4723" w14:textId="77777777" w:rsidR="005D112F" w:rsidRDefault="005D112F" w:rsidP="00317038">
      <w:pPr>
        <w:spacing w:after="0" w:line="360" w:lineRule="auto"/>
        <w:rPr>
          <w:rFonts w:eastAsia="Times New Roman" w:cs="Tahoma"/>
          <w:bCs/>
          <w:iCs/>
          <w:color w:val="auto"/>
          <w:lang w:val="es-ES" w:eastAsia="es-ES"/>
        </w:rPr>
      </w:pPr>
    </w:p>
    <w:p w14:paraId="5B48F762" w14:textId="274C4D75" w:rsidR="008D1E8C" w:rsidRPr="008D1E8C" w:rsidRDefault="008D1E8C" w:rsidP="00317038">
      <w:pPr>
        <w:spacing w:after="0" w:line="360" w:lineRule="auto"/>
        <w:rPr>
          <w:rFonts w:eastAsia="Times New Roman" w:cs="Tahoma"/>
          <w:bCs/>
          <w:iCs/>
          <w:color w:val="auto"/>
          <w:lang w:eastAsia="es-ES"/>
        </w:rPr>
      </w:pPr>
      <w:r w:rsidRPr="008D1E8C">
        <w:rPr>
          <w:rFonts w:eastAsia="Times New Roman" w:cs="Tahoma"/>
          <w:bCs/>
          <w:iCs/>
          <w:color w:val="auto"/>
          <w:lang w:eastAsia="es-ES"/>
        </w:rPr>
        <w:t xml:space="preserve">Abona a lo anterior, lo previsto en la Criterio de Interpretación SO/016/2017, de la Segunda Época del Instituto Nacional de Transparencia, Acceso a la Información Pública y Protección de Datos Personales, el cual dispone que si al presentar una solicitud de información los particulares no identifiquen de forma precisa el documento al cual pretenden acceder, no obstante, la respuesta del sujeto obligado pudiera obrar en algún documento, los sujetos obligados deben prever otorgar una expresión documental, le Criterio en cita es de texto y rubro siguientes: </w:t>
      </w:r>
    </w:p>
    <w:p w14:paraId="194740FF" w14:textId="77777777" w:rsidR="008D1E8C" w:rsidRPr="008D1E8C" w:rsidRDefault="008D1E8C" w:rsidP="00317038">
      <w:pPr>
        <w:spacing w:after="0" w:line="360" w:lineRule="auto"/>
        <w:rPr>
          <w:rFonts w:eastAsia="Times New Roman" w:cs="Tahoma"/>
          <w:bCs/>
          <w:iCs/>
          <w:color w:val="auto"/>
          <w:lang w:eastAsia="es-ES"/>
        </w:rPr>
      </w:pPr>
    </w:p>
    <w:p w14:paraId="5D953AAC" w14:textId="77777777" w:rsidR="008D1E8C" w:rsidRPr="008D1E8C" w:rsidRDefault="008D1E8C" w:rsidP="00317038">
      <w:pPr>
        <w:spacing w:after="0" w:line="360" w:lineRule="auto"/>
        <w:ind w:left="567" w:right="567"/>
        <w:rPr>
          <w:rFonts w:eastAsia="Times New Roman" w:cs="Tahoma"/>
          <w:bCs/>
          <w:i/>
          <w:iCs/>
          <w:color w:val="auto"/>
          <w:sz w:val="20"/>
          <w:szCs w:val="20"/>
          <w:lang w:eastAsia="es-ES"/>
        </w:rPr>
      </w:pPr>
      <w:r w:rsidRPr="008D1E8C">
        <w:rPr>
          <w:rFonts w:eastAsia="Times New Roman" w:cs="Tahoma"/>
          <w:b/>
          <w:bCs/>
          <w:i/>
          <w:iCs/>
          <w:color w:val="auto"/>
          <w:sz w:val="20"/>
          <w:szCs w:val="20"/>
          <w:lang w:eastAsia="es-ES"/>
        </w:rPr>
        <w:t xml:space="preserve">Expresión documental. </w:t>
      </w:r>
      <w:r w:rsidRPr="008D1E8C">
        <w:rPr>
          <w:rFonts w:eastAsia="Times New Roman" w:cs="Tahoma"/>
          <w:bCs/>
          <w:i/>
          <w:iCs/>
          <w:color w:val="auto"/>
          <w:sz w:val="20"/>
          <w:szCs w:val="20"/>
          <w:lang w:eastAsia="es-ES"/>
        </w:rPr>
        <w:t>Cuando</w:t>
      </w:r>
      <w:r w:rsidRPr="008D1E8C">
        <w:rPr>
          <w:rFonts w:eastAsia="Times New Roman" w:cs="Tahoma"/>
          <w:bCs/>
          <w:i/>
          <w:iCs/>
          <w:color w:val="auto"/>
          <w:sz w:val="20"/>
          <w:szCs w:val="20"/>
          <w:lang w:val="es-ES" w:eastAsia="es-ES"/>
        </w:rPr>
        <w:t xml:space="preserve"> los particulares presenten solicitudes de acceso a la información sin identificar de forma precisa la documentación que pudiera contener la información de su interés, </w:t>
      </w:r>
      <w:r w:rsidRPr="008D1E8C">
        <w:rPr>
          <w:rFonts w:eastAsia="Times New Roman" w:cs="Tahoma"/>
          <w:bCs/>
          <w:i/>
          <w:iCs/>
          <w:color w:val="auto"/>
          <w:sz w:val="20"/>
          <w:szCs w:val="20"/>
          <w:lang w:eastAsia="es-ES"/>
        </w:rPr>
        <w:t>o bien, la solicitud constituya una consulta,</w:t>
      </w:r>
      <w:r w:rsidRPr="008D1E8C">
        <w:rPr>
          <w:rFonts w:eastAsia="Times New Roman" w:cs="Tahoma"/>
          <w:bCs/>
          <w:i/>
          <w:iCs/>
          <w:color w:val="auto"/>
          <w:sz w:val="20"/>
          <w:szCs w:val="20"/>
          <w:lang w:val="es-ES" w:eastAsia="es-ES"/>
        </w:rPr>
        <w:t xml:space="preserve"> pero la respuesta pudiera obrar en algún documento en poder de los sujetos obligados, éstos deben dar a dichas solicitudes una interpretación que les otorgue una expresión documental. </w:t>
      </w:r>
    </w:p>
    <w:p w14:paraId="1B4DDAD2" w14:textId="77777777" w:rsidR="005D112F" w:rsidRDefault="005D112F" w:rsidP="00317038">
      <w:pPr>
        <w:spacing w:after="0" w:line="360" w:lineRule="auto"/>
        <w:rPr>
          <w:rFonts w:eastAsia="Times New Roman" w:cs="Tahoma"/>
          <w:bCs/>
          <w:iCs/>
          <w:color w:val="auto"/>
          <w:lang w:val="es-ES" w:eastAsia="es-ES"/>
        </w:rPr>
      </w:pPr>
    </w:p>
    <w:p w14:paraId="09C51653" w14:textId="5226337A" w:rsidR="005D112F" w:rsidRPr="005D112F" w:rsidRDefault="005C3184" w:rsidP="00317038">
      <w:pPr>
        <w:spacing w:after="0" w:line="360" w:lineRule="auto"/>
        <w:rPr>
          <w:rFonts w:eastAsia="Times New Roman" w:cs="Tahoma"/>
          <w:bCs/>
          <w:iCs/>
          <w:color w:val="auto"/>
          <w:lang w:val="es-ES" w:eastAsia="es-ES"/>
        </w:rPr>
      </w:pPr>
      <w:r>
        <w:rPr>
          <w:rFonts w:eastAsia="Times New Roman" w:cs="Tahoma"/>
          <w:bCs/>
          <w:iCs/>
          <w:color w:val="auto"/>
          <w:lang w:val="es-ES" w:eastAsia="es-ES"/>
        </w:rPr>
        <w:t xml:space="preserve">En las consideraciones previamente expuestas, el agravio hecho valer por el Recurrente a través de este </w:t>
      </w:r>
      <w:r w:rsidR="00907EC9">
        <w:rPr>
          <w:rFonts w:eastAsia="Times New Roman" w:cs="Tahoma"/>
          <w:bCs/>
          <w:iCs/>
          <w:color w:val="auto"/>
          <w:lang w:val="es-ES" w:eastAsia="es-ES"/>
        </w:rPr>
        <w:t xml:space="preserve">Recurso de Revisión deviene de </w:t>
      </w:r>
      <w:r w:rsidR="00907EC9">
        <w:rPr>
          <w:rFonts w:eastAsia="Times New Roman" w:cs="Tahoma"/>
          <w:b/>
          <w:iCs/>
          <w:color w:val="auto"/>
          <w:lang w:val="es-ES" w:eastAsia="es-ES"/>
        </w:rPr>
        <w:t>FUNDADO</w:t>
      </w:r>
      <w:r w:rsidR="005D112F">
        <w:rPr>
          <w:rFonts w:eastAsia="Times New Roman" w:cs="Tahoma"/>
          <w:b/>
          <w:iCs/>
          <w:color w:val="auto"/>
          <w:lang w:val="es-ES" w:eastAsia="es-ES"/>
        </w:rPr>
        <w:t xml:space="preserve">, </w:t>
      </w:r>
      <w:r w:rsidR="005D112F">
        <w:rPr>
          <w:rFonts w:eastAsia="Times New Roman" w:cs="Tahoma"/>
          <w:bCs/>
          <w:iCs/>
          <w:color w:val="auto"/>
          <w:lang w:val="es-ES" w:eastAsia="es-ES"/>
        </w:rPr>
        <w:t xml:space="preserve">toda vez </w:t>
      </w:r>
      <w:r w:rsidR="00AB039B">
        <w:rPr>
          <w:rFonts w:eastAsia="Times New Roman" w:cs="Tahoma"/>
          <w:bCs/>
          <w:iCs/>
          <w:color w:val="auto"/>
          <w:lang w:val="es-ES" w:eastAsia="es-ES"/>
        </w:rPr>
        <w:t>que,</w:t>
      </w:r>
      <w:r w:rsidR="005D112F">
        <w:rPr>
          <w:rFonts w:eastAsia="Times New Roman" w:cs="Tahoma"/>
          <w:bCs/>
          <w:iCs/>
          <w:color w:val="auto"/>
          <w:lang w:val="es-ES" w:eastAsia="es-ES"/>
        </w:rPr>
        <w:t xml:space="preserve"> por una parte, contaba con elementos suficientes para dar trámite de la solicitud, y, por otra parte, no turno el requerimiento al área competente.</w:t>
      </w:r>
    </w:p>
    <w:p w14:paraId="48B689A8" w14:textId="77777777" w:rsidR="005D112F" w:rsidRDefault="005D112F" w:rsidP="00317038">
      <w:pPr>
        <w:spacing w:after="0" w:line="360" w:lineRule="auto"/>
        <w:rPr>
          <w:rFonts w:eastAsia="Times New Roman" w:cs="Tahoma"/>
          <w:b/>
          <w:iCs/>
          <w:color w:val="auto"/>
          <w:lang w:val="es-ES" w:eastAsia="es-ES"/>
        </w:rPr>
      </w:pPr>
    </w:p>
    <w:p w14:paraId="0E868FD8" w14:textId="51E5A59E" w:rsidR="008D1E8C" w:rsidRPr="0086476B" w:rsidRDefault="005D112F" w:rsidP="00317038">
      <w:pPr>
        <w:spacing w:after="0" w:line="360" w:lineRule="auto"/>
        <w:rPr>
          <w:rFonts w:eastAsia="Times New Roman" w:cs="Tahoma"/>
          <w:bCs/>
          <w:iCs/>
          <w:color w:val="auto"/>
          <w:lang w:val="es-ES" w:eastAsia="es-ES"/>
        </w:rPr>
      </w:pPr>
      <w:r>
        <w:rPr>
          <w:rFonts w:eastAsia="Times New Roman" w:cs="Tahoma"/>
          <w:bCs/>
          <w:iCs/>
          <w:color w:val="auto"/>
          <w:lang w:val="es-ES" w:eastAsia="es-ES"/>
        </w:rPr>
        <w:t>De tal circunstancia</w:t>
      </w:r>
      <w:r w:rsidR="0086476B">
        <w:rPr>
          <w:rFonts w:eastAsia="Times New Roman" w:cs="Tahoma"/>
          <w:bCs/>
          <w:iCs/>
          <w:color w:val="auto"/>
          <w:lang w:val="es-ES" w:eastAsia="es-ES"/>
        </w:rPr>
        <w:t>, resulta procedente ordenar</w:t>
      </w:r>
      <w:r w:rsidR="00F33F24">
        <w:rPr>
          <w:rFonts w:eastAsia="Times New Roman" w:cs="Tahoma"/>
          <w:bCs/>
          <w:iCs/>
          <w:color w:val="auto"/>
          <w:lang w:val="es-ES" w:eastAsia="es-ES"/>
        </w:rPr>
        <w:t xml:space="preserve">, al Sujeto Obligado a que previa búsqueda </w:t>
      </w:r>
      <w:r w:rsidR="000239FF">
        <w:rPr>
          <w:rFonts w:eastAsia="Times New Roman" w:cs="Tahoma"/>
          <w:bCs/>
          <w:iCs/>
          <w:color w:val="auto"/>
          <w:lang w:val="es-ES" w:eastAsia="es-ES"/>
        </w:rPr>
        <w:t>exhaustivita</w:t>
      </w:r>
      <w:r w:rsidR="00522562">
        <w:rPr>
          <w:rFonts w:eastAsia="Times New Roman" w:cs="Tahoma"/>
          <w:bCs/>
          <w:iCs/>
          <w:color w:val="auto"/>
          <w:lang w:val="es-ES" w:eastAsia="es-ES"/>
        </w:rPr>
        <w:t xml:space="preserve"> </w:t>
      </w:r>
      <w:r w:rsidR="000239FF">
        <w:rPr>
          <w:rFonts w:eastAsia="Times New Roman" w:cs="Tahoma"/>
          <w:bCs/>
          <w:iCs/>
          <w:color w:val="auto"/>
          <w:lang w:val="es-ES" w:eastAsia="es-ES"/>
        </w:rPr>
        <w:t xml:space="preserve">y razonable en todas las áreas que estime pertinentes, de entre las cuales no podrá omitir a la </w:t>
      </w:r>
      <w:r w:rsidR="007549D8">
        <w:rPr>
          <w:rFonts w:eastAsia="Times New Roman" w:cs="Tahoma"/>
          <w:bCs/>
          <w:iCs/>
          <w:color w:val="auto"/>
          <w:lang w:val="es-ES" w:eastAsia="es-ES"/>
        </w:rPr>
        <w:t>Dirección General de Administración y Finanzas,</w:t>
      </w:r>
      <w:r w:rsidR="000239FF">
        <w:rPr>
          <w:rFonts w:eastAsia="Times New Roman" w:cs="Tahoma"/>
          <w:bCs/>
          <w:iCs/>
          <w:color w:val="auto"/>
          <w:lang w:val="es-ES" w:eastAsia="es-ES"/>
        </w:rPr>
        <w:t xml:space="preserve"> en términos del artículo 162 de la Ley de la Materia, </w:t>
      </w:r>
      <w:r w:rsidR="007549D8">
        <w:rPr>
          <w:rFonts w:eastAsia="Times New Roman" w:cs="Tahoma"/>
          <w:bCs/>
          <w:iCs/>
          <w:color w:val="auto"/>
          <w:lang w:val="es-ES" w:eastAsia="es-ES"/>
        </w:rPr>
        <w:t xml:space="preserve">entregue los documentos donde </w:t>
      </w:r>
      <w:r w:rsidR="007549D8" w:rsidRPr="007549D8">
        <w:rPr>
          <w:rFonts w:eastAsia="Times New Roman" w:cs="Tahoma"/>
          <w:bCs/>
          <w:iCs/>
          <w:color w:val="auto"/>
          <w:lang w:val="es-ES" w:eastAsia="es-ES"/>
        </w:rPr>
        <w:t xml:space="preserve">consten </w:t>
      </w:r>
      <w:r w:rsidR="007549D8" w:rsidRPr="007549D8">
        <w:rPr>
          <w:rFonts w:cs="Tahoma"/>
          <w:bCs/>
          <w:color w:val="000000"/>
          <w:lang w:eastAsia="es-MX"/>
        </w:rPr>
        <w:t xml:space="preserve">las remuneraciones pagadas a todos </w:t>
      </w:r>
      <w:r w:rsidR="007549D8" w:rsidRPr="007549D8">
        <w:rPr>
          <w:rFonts w:cs="Tahoma"/>
          <w:bCs/>
          <w:color w:val="000000"/>
          <w:lang w:eastAsia="es-MX"/>
        </w:rPr>
        <w:lastRenderedPageBreak/>
        <w:t>los servidores públicos adscritos al Ayuntamiento de la Paz, de la primera quincena de enero a la primera de mayo de dos mil veintidós, que contenga, sueldo, prestaciones y gratificaciones</w:t>
      </w:r>
      <w:r w:rsidR="007549D8" w:rsidRPr="007549D8">
        <w:rPr>
          <w:rFonts w:eastAsia="Calibri" w:cs="Tahoma"/>
          <w:bCs/>
        </w:rPr>
        <w:t>.</w:t>
      </w:r>
      <w:r w:rsidR="0064281C">
        <w:rPr>
          <w:rFonts w:eastAsia="Calibri" w:cs="Tahoma"/>
        </w:rPr>
        <w:t xml:space="preserve"> </w:t>
      </w:r>
    </w:p>
    <w:p w14:paraId="35BB4316" w14:textId="77777777" w:rsidR="00682222" w:rsidRDefault="00682222" w:rsidP="00317038">
      <w:pPr>
        <w:spacing w:after="0" w:line="360" w:lineRule="auto"/>
      </w:pPr>
    </w:p>
    <w:p w14:paraId="459A1A63" w14:textId="64901601" w:rsidR="00050C21" w:rsidRPr="00050C21" w:rsidRDefault="00C26CF6" w:rsidP="00317038">
      <w:pPr>
        <w:spacing w:after="0" w:line="360" w:lineRule="auto"/>
      </w:pPr>
      <w:r>
        <w:rPr>
          <w:rFonts w:eastAsia="Times New Roman" w:cs="Tahoma"/>
          <w:bCs/>
          <w:iCs/>
          <w:color w:val="auto"/>
          <w:lang w:val="es-ES" w:eastAsia="es-ES"/>
        </w:rPr>
        <w:t xml:space="preserve">La determinación a la que ha llegado este Instituto tiene sustento </w:t>
      </w:r>
      <w:r w:rsidR="00050C21" w:rsidRPr="00050C21">
        <w:rPr>
          <w:lang w:val="es-ES"/>
        </w:rPr>
        <w:t>en el artículo 12 de la Ley de Transparencia y Acceso a la Información Pública del Estado de México y Municipios, los sujetos obligados sólo están constreñidos a proporcionar la información pública que obre en sus archivos, en el estado en que esta se encuentre; por lo que, la entrega no comprende el procesamiento de la misma, ni presentarla conforme al interés del solicitante, además, que tampoco deberá generarla, resumirla, efectuar cálculos o practicar investigaciones.</w:t>
      </w:r>
    </w:p>
    <w:p w14:paraId="43F315D1" w14:textId="77777777" w:rsidR="00050C21" w:rsidRPr="00050C21" w:rsidRDefault="00050C21" w:rsidP="00317038">
      <w:pPr>
        <w:spacing w:after="0" w:line="360" w:lineRule="auto"/>
        <w:rPr>
          <w:lang w:val="es-ES"/>
        </w:rPr>
      </w:pPr>
    </w:p>
    <w:p w14:paraId="5F98C233" w14:textId="77777777" w:rsidR="00050C21" w:rsidRPr="00050C21" w:rsidRDefault="00050C21" w:rsidP="00317038">
      <w:pPr>
        <w:spacing w:after="0" w:line="360" w:lineRule="auto"/>
        <w:rPr>
          <w:i/>
          <w:iCs/>
          <w:lang w:val="es-ES"/>
        </w:rPr>
      </w:pPr>
      <w:r w:rsidRPr="00050C21">
        <w:rPr>
          <w:lang w:val="es-ES"/>
        </w:rPr>
        <w:t xml:space="preserve">De esta manera, el derecho de acceso a la información pública se satisface en aquellos casos en que se entregue el soporte documental en el que conste la información solicitada, sin necesidad de elaborar documentos ad hoc; lo cual, toma sustento en el artículo 160 de la Ley de Transparencia y Acceso a la Información Pública del Estado de México y Municipios, el cual refiere que los sujetos obligados deberán entregar la información que obre en sus archivos. </w:t>
      </w:r>
    </w:p>
    <w:p w14:paraId="025EFF1D" w14:textId="77777777" w:rsidR="00050C21" w:rsidRPr="00050C21" w:rsidRDefault="00050C21" w:rsidP="00317038">
      <w:pPr>
        <w:spacing w:after="0" w:line="360" w:lineRule="auto"/>
        <w:rPr>
          <w:lang w:val="es-ES"/>
        </w:rPr>
      </w:pPr>
    </w:p>
    <w:p w14:paraId="116DB42F" w14:textId="77777777" w:rsidR="00050C21" w:rsidRPr="00050C21" w:rsidRDefault="00050C21" w:rsidP="00317038">
      <w:pPr>
        <w:spacing w:after="0" w:line="360" w:lineRule="auto"/>
        <w:rPr>
          <w:lang w:val="es-ES"/>
        </w:rPr>
      </w:pPr>
      <w:r w:rsidRPr="00050C21">
        <w:rPr>
          <w:lang w:val="es-ES"/>
        </w:rPr>
        <w:t>De tales circunstancias, se concluye que los sujetos obligados únicamente se encuentran constreñidos a proporcionar los documentos que den cuenta de la información solicitada, como obren en sus archivos, sin tener que elaborarlos a las necesidades del Recurrente; por lo que, en el presente caso, el Ente Recurrido, deberá entregar aquellas expresiones documentales donde obre la información peticionada.</w:t>
      </w:r>
    </w:p>
    <w:p w14:paraId="76665B3E" w14:textId="77777777" w:rsidR="00050C21" w:rsidRPr="00050C21" w:rsidRDefault="00050C21" w:rsidP="00317038">
      <w:pPr>
        <w:spacing w:after="0" w:line="360" w:lineRule="auto"/>
        <w:rPr>
          <w:lang w:val="es-ES"/>
        </w:rPr>
      </w:pPr>
    </w:p>
    <w:p w14:paraId="70EC4A2C" w14:textId="508F384B" w:rsidR="000F5C98" w:rsidRPr="00D75450" w:rsidRDefault="000F5C98" w:rsidP="00317038">
      <w:pPr>
        <w:spacing w:after="0" w:line="360" w:lineRule="auto"/>
        <w:ind w:right="-93"/>
        <w:rPr>
          <w:rFonts w:eastAsia="Calibri" w:cs="Tahoma"/>
          <w:bCs/>
          <w:lang w:val="es-ES_tradnl"/>
        </w:rPr>
      </w:pPr>
      <w:r w:rsidRPr="00D75450">
        <w:rPr>
          <w:rFonts w:eastAsia="Calibri" w:cs="Tahoma"/>
          <w:bCs/>
          <w:lang w:val="es-ES_tradnl"/>
        </w:rPr>
        <w:t>Ahora bien, no pasa desapercibido, que conforme al artículo</w:t>
      </w:r>
      <w:r>
        <w:rPr>
          <w:rFonts w:eastAsia="Calibri" w:cs="Tahoma"/>
          <w:bCs/>
          <w:lang w:val="es-ES_tradnl"/>
        </w:rPr>
        <w:t xml:space="preserve"> </w:t>
      </w:r>
      <w:r w:rsidR="007549D8" w:rsidRPr="007549D8">
        <w:rPr>
          <w:rFonts w:eastAsia="Calibri" w:cs="Tahoma"/>
          <w:bCs/>
          <w:lang w:val="es-ES_tradnl"/>
        </w:rPr>
        <w:t>89 del Reglamento Orgánico de la Administración Pública Municipal de La Paz</w:t>
      </w:r>
      <w:r w:rsidRPr="00D75450">
        <w:rPr>
          <w:rFonts w:eastAsia="Times New Roman" w:cs="Times New Roman"/>
          <w:color w:val="auto"/>
          <w:lang w:eastAsia="es-ES"/>
        </w:rPr>
        <w:t>,</w:t>
      </w:r>
      <w:r w:rsidRPr="00D75450">
        <w:rPr>
          <w:rFonts w:eastAsia="Calibri" w:cs="Tahoma"/>
          <w:bCs/>
          <w:lang w:val="es-ES_tradnl"/>
        </w:rPr>
        <w:t xml:space="preserve"> el Sujeto Obligado cuenta con </w:t>
      </w:r>
      <w:r w:rsidR="007549D8">
        <w:rPr>
          <w:rFonts w:eastAsia="Calibri" w:cs="Tahoma"/>
          <w:bCs/>
          <w:lang w:val="es-ES_tradnl"/>
        </w:rPr>
        <w:t>la</w:t>
      </w:r>
      <w:r w:rsidR="009F124B">
        <w:rPr>
          <w:rFonts w:eastAsia="Calibri" w:cs="Tahoma"/>
          <w:bCs/>
          <w:lang w:val="es-ES_tradnl"/>
        </w:rPr>
        <w:t xml:space="preserve"> </w:t>
      </w:r>
      <w:bookmarkStart w:id="1" w:name="_Hlk127399898"/>
      <w:r w:rsidR="007549D8" w:rsidRPr="007549D8">
        <w:rPr>
          <w:rFonts w:eastAsia="Calibri" w:cs="Tahoma"/>
          <w:bCs/>
        </w:rPr>
        <w:t>Dirección de Seguridad Pública Municipal</w:t>
      </w:r>
      <w:bookmarkEnd w:id="1"/>
      <w:r>
        <w:rPr>
          <w:rFonts w:eastAsia="Calibri" w:cs="Tahoma"/>
          <w:bCs/>
          <w:lang w:val="es-ES_tradnl"/>
        </w:rPr>
        <w:t>,</w:t>
      </w:r>
      <w:r w:rsidRPr="00D75450">
        <w:rPr>
          <w:rFonts w:eastAsia="Calibri" w:cs="Tahoma"/>
          <w:bCs/>
          <w:lang w:val="es-ES_tradnl"/>
        </w:rPr>
        <w:t xml:space="preserve"> encargada de salvaguardar y garantizar el orden público y la paz social, así como de la prevención, combate y persecución de delitos; lo anterior, a través de </w:t>
      </w:r>
      <w:r w:rsidRPr="00D75450">
        <w:rPr>
          <w:rFonts w:eastAsia="Calibri" w:cs="Tahoma"/>
          <w:bCs/>
          <w:lang w:val="es-ES_tradnl"/>
        </w:rPr>
        <w:lastRenderedPageBreak/>
        <w:t>servidores públicos que realizan funciones operativas en materia de seguridad pública, como lo son, los elementos policiales.</w:t>
      </w:r>
    </w:p>
    <w:p w14:paraId="33E66C7A" w14:textId="77777777" w:rsidR="000F5C98" w:rsidRPr="00D75450" w:rsidRDefault="000F5C98" w:rsidP="00317038">
      <w:pPr>
        <w:spacing w:after="0" w:line="360" w:lineRule="auto"/>
        <w:ind w:right="-93"/>
        <w:rPr>
          <w:rFonts w:eastAsia="Calibri" w:cs="Tahoma"/>
          <w:bCs/>
          <w:lang w:val="es-ES_tradnl"/>
        </w:rPr>
      </w:pPr>
    </w:p>
    <w:p w14:paraId="29DC4CC7" w14:textId="77777777" w:rsidR="000F5C98" w:rsidRPr="00D75450" w:rsidRDefault="000F5C98" w:rsidP="00317038">
      <w:pPr>
        <w:spacing w:after="0" w:line="360" w:lineRule="auto"/>
        <w:rPr>
          <w:rFonts w:eastAsia="Calibri" w:cs="Times New Roman"/>
          <w:color w:val="auto"/>
          <w:szCs w:val="20"/>
          <w:lang w:eastAsia="es-ES"/>
        </w:rPr>
      </w:pPr>
      <w:r w:rsidRPr="00D75450">
        <w:rPr>
          <w:rFonts w:eastAsia="Calibri" w:cs="Times New Roman"/>
          <w:color w:val="auto"/>
          <w:szCs w:val="20"/>
          <w:lang w:eastAsia="es-ES"/>
        </w:rPr>
        <w:t>Así resulta necesario analizar si el nombre de dichos trabajadores actualiza alguna causal de clasificación; al respecto, el artículo 140, fracción IV, de la Ley de Transparencia y Acceso a la Información Pública del Estado de México y Municipios, homólogo a parte del artículo 113, fracción V de la Ley General de Transparencia y Acceso a la Información Pública), prevé lo siguiente:</w:t>
      </w:r>
    </w:p>
    <w:p w14:paraId="037A3A93" w14:textId="77777777" w:rsidR="000F5C98" w:rsidRPr="00D75450" w:rsidRDefault="000F5C98" w:rsidP="00317038">
      <w:pPr>
        <w:spacing w:after="0" w:line="360" w:lineRule="auto"/>
        <w:rPr>
          <w:rFonts w:eastAsia="Times New Roman" w:cs="Tahoma"/>
          <w:color w:val="auto"/>
          <w:lang w:eastAsia="es-ES"/>
        </w:rPr>
      </w:pPr>
    </w:p>
    <w:p w14:paraId="0325C96F" w14:textId="77777777" w:rsidR="000F5C98" w:rsidRPr="00D75450" w:rsidRDefault="000F5C98" w:rsidP="00317038">
      <w:pPr>
        <w:tabs>
          <w:tab w:val="left" w:pos="4962"/>
        </w:tabs>
        <w:spacing w:after="0" w:line="360" w:lineRule="auto"/>
        <w:ind w:left="567" w:right="567"/>
        <w:rPr>
          <w:rFonts w:eastAsia="Calibri" w:cs="Tahoma"/>
          <w:i/>
          <w:iCs/>
          <w:color w:val="auto"/>
          <w:sz w:val="20"/>
          <w:szCs w:val="20"/>
          <w:lang w:val="es-ES" w:eastAsia="es-ES_tradnl"/>
        </w:rPr>
      </w:pPr>
      <w:r w:rsidRPr="00D75450">
        <w:rPr>
          <w:rFonts w:eastAsia="Calibri" w:cs="Tahoma"/>
          <w:i/>
          <w:iCs/>
          <w:color w:val="auto"/>
          <w:sz w:val="20"/>
          <w:szCs w:val="20"/>
          <w:lang w:val="es-ES" w:eastAsia="es-ES_tradnl"/>
        </w:rPr>
        <w:t>“</w:t>
      </w:r>
      <w:r w:rsidRPr="00D75450">
        <w:rPr>
          <w:rFonts w:eastAsia="Calibri" w:cs="Tahoma"/>
          <w:b/>
          <w:i/>
          <w:iCs/>
          <w:color w:val="auto"/>
          <w:sz w:val="20"/>
          <w:szCs w:val="20"/>
          <w:lang w:val="es-ES" w:eastAsia="es-ES_tradnl"/>
        </w:rPr>
        <w:t>Artículo 140.</w:t>
      </w:r>
      <w:r w:rsidRPr="00D75450">
        <w:rPr>
          <w:rFonts w:eastAsia="Calibri" w:cs="Tahoma"/>
          <w:i/>
          <w:iCs/>
          <w:color w:val="auto"/>
          <w:sz w:val="20"/>
          <w:szCs w:val="20"/>
          <w:lang w:val="es-ES" w:eastAsia="es-ES_tradnl"/>
        </w:rPr>
        <w:t xml:space="preserve"> El acceso a la información pública será restringido excepcionalmente, cuando por razones de interés público, ésta sea clasificada como reservada, conforme a los criterios siguientes: </w:t>
      </w:r>
    </w:p>
    <w:p w14:paraId="5BAD6B5C" w14:textId="77777777" w:rsidR="000F5C98" w:rsidRPr="00D75450" w:rsidRDefault="000F5C98" w:rsidP="00317038">
      <w:pPr>
        <w:tabs>
          <w:tab w:val="left" w:pos="4962"/>
        </w:tabs>
        <w:spacing w:after="0" w:line="360" w:lineRule="auto"/>
        <w:ind w:left="567" w:right="567"/>
        <w:rPr>
          <w:rFonts w:eastAsia="Calibri" w:cs="Tahoma"/>
          <w:i/>
          <w:iCs/>
          <w:color w:val="auto"/>
          <w:sz w:val="20"/>
          <w:szCs w:val="20"/>
          <w:lang w:val="es-ES" w:eastAsia="es-ES_tradnl"/>
        </w:rPr>
      </w:pPr>
      <w:r w:rsidRPr="00D75450">
        <w:rPr>
          <w:rFonts w:eastAsia="Calibri" w:cs="Tahoma"/>
          <w:i/>
          <w:iCs/>
          <w:color w:val="auto"/>
          <w:sz w:val="20"/>
          <w:szCs w:val="20"/>
          <w:lang w:val="es-ES" w:eastAsia="es-ES_tradnl"/>
        </w:rPr>
        <w:t>…</w:t>
      </w:r>
    </w:p>
    <w:p w14:paraId="26FC7F91" w14:textId="77777777" w:rsidR="000F5C98" w:rsidRPr="00D75450" w:rsidRDefault="000F5C98" w:rsidP="00317038">
      <w:pPr>
        <w:tabs>
          <w:tab w:val="left" w:pos="4962"/>
        </w:tabs>
        <w:spacing w:after="0" w:line="360" w:lineRule="auto"/>
        <w:ind w:left="567" w:right="567"/>
        <w:rPr>
          <w:rFonts w:eastAsia="Calibri" w:cs="Tahoma"/>
          <w:i/>
          <w:iCs/>
          <w:color w:val="auto"/>
          <w:sz w:val="20"/>
          <w:szCs w:val="20"/>
          <w:lang w:eastAsia="es-ES_tradnl"/>
        </w:rPr>
      </w:pPr>
      <w:r w:rsidRPr="00D75450">
        <w:rPr>
          <w:rFonts w:eastAsia="Calibri" w:cs="Tahoma"/>
          <w:i/>
          <w:iCs/>
          <w:color w:val="auto"/>
          <w:sz w:val="20"/>
          <w:szCs w:val="20"/>
          <w:lang w:eastAsia="es-ES_tradnl"/>
        </w:rPr>
        <w:t>IV. Ponga en riesgo la vida, la seguridad o la salud de una persona física;</w:t>
      </w:r>
    </w:p>
    <w:p w14:paraId="3FB6B1AC" w14:textId="77777777" w:rsidR="000F5C98" w:rsidRPr="00D75450" w:rsidRDefault="000F5C98" w:rsidP="00317038">
      <w:pPr>
        <w:tabs>
          <w:tab w:val="left" w:pos="4962"/>
        </w:tabs>
        <w:spacing w:after="0" w:line="360" w:lineRule="auto"/>
        <w:ind w:left="567" w:right="567"/>
        <w:rPr>
          <w:rFonts w:eastAsia="Calibri" w:cs="Tahoma"/>
          <w:i/>
          <w:iCs/>
          <w:color w:val="auto"/>
          <w:sz w:val="20"/>
          <w:szCs w:val="20"/>
          <w:lang w:val="es-ES" w:eastAsia="es-ES_tradnl"/>
        </w:rPr>
      </w:pPr>
      <w:r w:rsidRPr="00D75450">
        <w:rPr>
          <w:rFonts w:eastAsia="Calibri" w:cs="Tahoma"/>
          <w:i/>
          <w:iCs/>
          <w:color w:val="auto"/>
          <w:sz w:val="20"/>
          <w:szCs w:val="20"/>
          <w:lang w:val="es-ES" w:eastAsia="es-ES_tradnl"/>
        </w:rPr>
        <w:t xml:space="preserve">…” </w:t>
      </w:r>
    </w:p>
    <w:p w14:paraId="5ECADEB6" w14:textId="77777777" w:rsidR="000F5C98" w:rsidRPr="00D75450" w:rsidRDefault="000F5C98" w:rsidP="00317038">
      <w:pPr>
        <w:spacing w:after="0" w:line="360" w:lineRule="auto"/>
        <w:rPr>
          <w:rFonts w:eastAsia="Calibri" w:cs="Tahoma"/>
          <w:bCs/>
          <w:color w:val="auto"/>
        </w:rPr>
      </w:pPr>
    </w:p>
    <w:p w14:paraId="27CED40B" w14:textId="77777777" w:rsidR="000F5C98" w:rsidRPr="00D75450" w:rsidRDefault="000F5C98" w:rsidP="00317038">
      <w:pPr>
        <w:spacing w:after="0" w:line="360" w:lineRule="auto"/>
        <w:rPr>
          <w:rFonts w:eastAsia="Calibri" w:cs="Tahoma"/>
          <w:bCs/>
          <w:color w:val="auto"/>
        </w:rPr>
      </w:pPr>
      <w:r w:rsidRPr="00D75450">
        <w:rPr>
          <w:rFonts w:eastAsia="Calibri" w:cs="Tahoma"/>
          <w:bCs/>
          <w:color w:val="auto"/>
        </w:rPr>
        <w:t xml:space="preserve">Del precepto legal anteriormente citado se desprende que como información reservada podrá clasificarse aquella cuya publicación pueda poner en riesgo la vida, seguridad o salud de una persona física; para acreditar lo anterior, los </w:t>
      </w:r>
      <w:r w:rsidRPr="00D75450">
        <w:rPr>
          <w:rFonts w:eastAsia="Calibri" w:cs="Tahoma"/>
          <w:bCs/>
          <w:color w:val="auto"/>
          <w:lang w:val="es-ES"/>
        </w:rPr>
        <w:t xml:space="preserve">Lineamientos Generales, </w:t>
      </w:r>
      <w:r w:rsidRPr="00D75450">
        <w:rPr>
          <w:rFonts w:eastAsia="Calibri" w:cs="Tahoma"/>
          <w:bCs/>
          <w:color w:val="auto"/>
        </w:rPr>
        <w:t>establecen lo siguiente:</w:t>
      </w:r>
    </w:p>
    <w:p w14:paraId="44A9815D" w14:textId="77777777" w:rsidR="000F5C98" w:rsidRPr="00D75450" w:rsidRDefault="000F5C98" w:rsidP="00317038">
      <w:pPr>
        <w:spacing w:after="0" w:line="360" w:lineRule="auto"/>
        <w:rPr>
          <w:rFonts w:eastAsia="Calibri" w:cs="Tahoma"/>
          <w:bCs/>
          <w:color w:val="auto"/>
        </w:rPr>
      </w:pPr>
    </w:p>
    <w:p w14:paraId="35D49EAF" w14:textId="77777777" w:rsidR="000F5C98" w:rsidRPr="00D75450" w:rsidRDefault="000F5C98" w:rsidP="00317038">
      <w:pPr>
        <w:spacing w:after="0" w:line="360" w:lineRule="auto"/>
        <w:ind w:left="567" w:right="567"/>
        <w:rPr>
          <w:rFonts w:eastAsia="Calibri" w:cs="Tahoma"/>
          <w:bCs/>
          <w:i/>
          <w:color w:val="auto"/>
          <w:sz w:val="20"/>
          <w:szCs w:val="20"/>
        </w:rPr>
      </w:pPr>
      <w:r w:rsidRPr="00D75450">
        <w:rPr>
          <w:rFonts w:eastAsia="Calibri" w:cs="Tahoma"/>
          <w:b/>
          <w:bCs/>
          <w:i/>
          <w:color w:val="auto"/>
          <w:sz w:val="20"/>
          <w:szCs w:val="20"/>
        </w:rPr>
        <w:t xml:space="preserve">“Vigésimo tercero. </w:t>
      </w:r>
      <w:r w:rsidRPr="00D75450">
        <w:rPr>
          <w:rFonts w:eastAsia="Calibri" w:cs="Tahoma"/>
          <w:bCs/>
          <w:i/>
          <w:color w:val="auto"/>
          <w:sz w:val="20"/>
          <w:szCs w:val="20"/>
        </w:rPr>
        <w:t>Para clasificar la información como reservada, de conformidad con el artículo 113, fracción V de la Ley General, será necesario acreditar un vínculo, entre la persona física y la información que pueda poner en riesgo su vida, seguridad o salud.”</w:t>
      </w:r>
    </w:p>
    <w:p w14:paraId="38D86782" w14:textId="77777777" w:rsidR="000F5C98" w:rsidRPr="00D75450" w:rsidRDefault="000F5C98" w:rsidP="00317038">
      <w:pPr>
        <w:spacing w:after="0" w:line="360" w:lineRule="auto"/>
        <w:ind w:left="567" w:right="567"/>
        <w:rPr>
          <w:rFonts w:eastAsia="Calibri" w:cs="Tahoma"/>
          <w:bCs/>
          <w:i/>
          <w:color w:val="auto"/>
          <w:sz w:val="20"/>
          <w:szCs w:val="20"/>
        </w:rPr>
      </w:pPr>
    </w:p>
    <w:p w14:paraId="6107A816" w14:textId="77777777" w:rsidR="000F5C98" w:rsidRPr="00D75450" w:rsidRDefault="000F5C98" w:rsidP="00317038">
      <w:pPr>
        <w:spacing w:after="0" w:line="360" w:lineRule="auto"/>
        <w:rPr>
          <w:rFonts w:eastAsia="Calibri" w:cs="Tahoma"/>
          <w:bCs/>
          <w:color w:val="auto"/>
        </w:rPr>
      </w:pPr>
      <w:r w:rsidRPr="00D75450">
        <w:rPr>
          <w:rFonts w:eastAsia="Calibri" w:cs="Tahoma"/>
          <w:bCs/>
          <w:color w:val="auto"/>
        </w:rPr>
        <w:t xml:space="preserve">Del Lineamiento referido, se desprende que para clasificar la información como reservada, será necesario </w:t>
      </w:r>
      <w:r w:rsidRPr="00D75450">
        <w:rPr>
          <w:rFonts w:eastAsia="Calibri" w:cs="Tahoma"/>
          <w:b/>
          <w:bCs/>
          <w:color w:val="auto"/>
        </w:rPr>
        <w:t>acreditar un vínculo, entre la persona física y la información que pueda poner en riesgo su vida, seguridad o salud</w:t>
      </w:r>
      <w:r w:rsidRPr="00D75450">
        <w:rPr>
          <w:rFonts w:eastAsia="Calibri" w:cs="Tahoma"/>
          <w:bCs/>
          <w:color w:val="auto"/>
        </w:rPr>
        <w:t>.</w:t>
      </w:r>
    </w:p>
    <w:p w14:paraId="7DC8473A" w14:textId="77777777" w:rsidR="000F5C98" w:rsidRPr="00D75450" w:rsidRDefault="000F5C98" w:rsidP="00317038">
      <w:pPr>
        <w:spacing w:after="0" w:line="360" w:lineRule="auto"/>
        <w:rPr>
          <w:rFonts w:eastAsia="Calibri" w:cs="Tahoma"/>
          <w:bCs/>
          <w:color w:val="auto"/>
          <w:highlight w:val="green"/>
        </w:rPr>
      </w:pPr>
    </w:p>
    <w:p w14:paraId="07618A37" w14:textId="77777777" w:rsidR="000F5C98" w:rsidRPr="00D75450" w:rsidRDefault="000F5C98" w:rsidP="00317038">
      <w:pPr>
        <w:spacing w:after="0" w:line="360" w:lineRule="auto"/>
        <w:rPr>
          <w:rFonts w:eastAsia="Calibri" w:cs="Tahoma"/>
          <w:bCs/>
          <w:color w:val="auto"/>
        </w:rPr>
      </w:pPr>
      <w:r w:rsidRPr="00D75450">
        <w:rPr>
          <w:rFonts w:eastAsia="Calibri" w:cs="Tahoma"/>
          <w:bCs/>
          <w:color w:val="auto"/>
        </w:rPr>
        <w:lastRenderedPageBreak/>
        <w:t>Además, el artículo 81, fracción III, de la Ley de Seguridad del Estado de México, establece lo siguiente:</w:t>
      </w:r>
    </w:p>
    <w:p w14:paraId="4400031F" w14:textId="77777777" w:rsidR="000F5C98" w:rsidRPr="00D75450" w:rsidRDefault="000F5C98" w:rsidP="00317038">
      <w:pPr>
        <w:spacing w:after="0" w:line="360" w:lineRule="auto"/>
        <w:rPr>
          <w:rFonts w:eastAsia="Calibri" w:cs="Tahoma"/>
          <w:bCs/>
          <w:color w:val="auto"/>
        </w:rPr>
      </w:pPr>
    </w:p>
    <w:p w14:paraId="4F849D5E" w14:textId="77777777" w:rsidR="000F5C98" w:rsidRPr="00D75450" w:rsidRDefault="000F5C98" w:rsidP="00317038">
      <w:pPr>
        <w:spacing w:after="0" w:line="360" w:lineRule="auto"/>
        <w:ind w:left="567" w:right="567"/>
        <w:rPr>
          <w:rFonts w:eastAsia="Calibri" w:cs="Tahoma"/>
          <w:bCs/>
          <w:i/>
          <w:color w:val="auto"/>
          <w:sz w:val="20"/>
          <w:szCs w:val="20"/>
        </w:rPr>
      </w:pPr>
      <w:r w:rsidRPr="00D75450">
        <w:rPr>
          <w:rFonts w:eastAsia="Calibri" w:cs="Tahoma"/>
          <w:b/>
          <w:bCs/>
          <w:i/>
          <w:color w:val="auto"/>
          <w:sz w:val="20"/>
          <w:szCs w:val="20"/>
        </w:rPr>
        <w:t>“Artículo 81.-</w:t>
      </w:r>
      <w:r w:rsidRPr="00D75450">
        <w:rPr>
          <w:rFonts w:eastAsia="Calibri" w:cs="Tahoma"/>
          <w:bCs/>
          <w:i/>
          <w:color w:val="auto"/>
          <w:sz w:val="20"/>
          <w:szCs w:val="20"/>
        </w:rPr>
        <w:t xml:space="preserve"> Toda información para la seguridad pública generada o en poder de Instituciones de Seguridad Pública o de cualquier instancia del Sistema Estatal debe registrarse, clasificarse y tratarse de conformidad con las disposiciones aplicables. No obstante lo anterior, esta información se considerará reservada en los casos siguientes: </w:t>
      </w:r>
    </w:p>
    <w:p w14:paraId="2D960893" w14:textId="77777777" w:rsidR="000F5C98" w:rsidRPr="00D75450" w:rsidRDefault="000F5C98" w:rsidP="00317038">
      <w:pPr>
        <w:spacing w:after="0" w:line="360" w:lineRule="auto"/>
        <w:ind w:left="567" w:right="567"/>
        <w:rPr>
          <w:rFonts w:eastAsia="Calibri" w:cs="Tahoma"/>
          <w:bCs/>
          <w:i/>
          <w:color w:val="auto"/>
          <w:sz w:val="20"/>
          <w:szCs w:val="20"/>
        </w:rPr>
      </w:pPr>
      <w:r w:rsidRPr="00D75450">
        <w:rPr>
          <w:rFonts w:eastAsia="Calibri" w:cs="Tahoma"/>
          <w:bCs/>
          <w:i/>
          <w:color w:val="auto"/>
          <w:sz w:val="20"/>
          <w:szCs w:val="20"/>
        </w:rPr>
        <w:t>…</w:t>
      </w:r>
    </w:p>
    <w:p w14:paraId="6FD3B8AE" w14:textId="77777777" w:rsidR="000F5C98" w:rsidRPr="00D75450" w:rsidRDefault="000F5C98" w:rsidP="00317038">
      <w:pPr>
        <w:spacing w:after="0" w:line="360" w:lineRule="auto"/>
        <w:ind w:left="567" w:right="567"/>
        <w:rPr>
          <w:rFonts w:eastAsia="Calibri" w:cs="Tahoma"/>
          <w:bCs/>
          <w:i/>
          <w:color w:val="auto"/>
          <w:sz w:val="20"/>
          <w:szCs w:val="20"/>
        </w:rPr>
      </w:pPr>
      <w:r w:rsidRPr="00D75450">
        <w:rPr>
          <w:rFonts w:eastAsia="Calibri" w:cs="Tahoma"/>
          <w:bCs/>
          <w:i/>
          <w:color w:val="auto"/>
          <w:sz w:val="20"/>
          <w:szCs w:val="20"/>
        </w:rPr>
        <w:t>III. La relativa a los servidores públicos integrantes de las instituciones de seguridad pública, cuya revelación pueda poner en riesgo su vida e integridad física con motivo de sus funciones;</w:t>
      </w:r>
    </w:p>
    <w:p w14:paraId="2860DDC7" w14:textId="77777777" w:rsidR="000F5C98" w:rsidRPr="00D75450" w:rsidRDefault="000F5C98" w:rsidP="00317038">
      <w:pPr>
        <w:spacing w:after="0" w:line="360" w:lineRule="auto"/>
        <w:ind w:left="567" w:right="567"/>
        <w:rPr>
          <w:rFonts w:eastAsia="Calibri" w:cs="Tahoma"/>
          <w:bCs/>
          <w:i/>
          <w:color w:val="auto"/>
          <w:sz w:val="20"/>
          <w:szCs w:val="20"/>
        </w:rPr>
      </w:pPr>
      <w:r w:rsidRPr="00D75450">
        <w:rPr>
          <w:rFonts w:eastAsia="Calibri" w:cs="Tahoma"/>
          <w:bCs/>
          <w:i/>
          <w:color w:val="auto"/>
          <w:sz w:val="20"/>
          <w:szCs w:val="20"/>
        </w:rPr>
        <w:t>…”</w:t>
      </w:r>
    </w:p>
    <w:p w14:paraId="2728EACB" w14:textId="77777777" w:rsidR="000F5C98" w:rsidRPr="00D75450" w:rsidRDefault="000F5C98" w:rsidP="00317038">
      <w:pPr>
        <w:spacing w:after="0" w:line="360" w:lineRule="auto"/>
        <w:rPr>
          <w:rFonts w:eastAsia="Calibri" w:cs="Tahoma"/>
          <w:bCs/>
          <w:color w:val="auto"/>
          <w:sz w:val="20"/>
          <w:szCs w:val="20"/>
        </w:rPr>
      </w:pPr>
    </w:p>
    <w:p w14:paraId="67C43CDE" w14:textId="77777777" w:rsidR="000F5C98" w:rsidRPr="00D75450" w:rsidRDefault="000F5C98" w:rsidP="00317038">
      <w:pPr>
        <w:spacing w:after="0" w:line="360" w:lineRule="auto"/>
        <w:rPr>
          <w:rFonts w:eastAsia="Times New Roman" w:cs="Tahoma"/>
          <w:color w:val="auto"/>
          <w:lang w:eastAsia="es-ES"/>
        </w:rPr>
      </w:pPr>
      <w:r w:rsidRPr="00D75450">
        <w:rPr>
          <w:rFonts w:eastAsia="Times New Roman" w:cs="Tahoma"/>
          <w:color w:val="auto"/>
          <w:lang w:eastAsia="es-ES"/>
        </w:rPr>
        <w:t>Conforme al citado artículo, se desprende que es reservada toda aquella información de los servidores públicos integrantes de las instituciones de seguridad pública, cuya revelación pueda poner en riesgo su vida e integridad física con motivo de sus funciones.</w:t>
      </w:r>
    </w:p>
    <w:p w14:paraId="6E6009A8" w14:textId="77777777" w:rsidR="000F5C98" w:rsidRPr="00D75450" w:rsidRDefault="000F5C98" w:rsidP="00317038">
      <w:pPr>
        <w:spacing w:after="0" w:line="360" w:lineRule="auto"/>
        <w:rPr>
          <w:rFonts w:eastAsia="Calibri" w:cs="Tahoma"/>
          <w:bCs/>
          <w:color w:val="auto"/>
        </w:rPr>
      </w:pPr>
    </w:p>
    <w:p w14:paraId="755F5948" w14:textId="77777777" w:rsidR="000F5C98" w:rsidRPr="00D75450" w:rsidRDefault="000F5C98" w:rsidP="00317038">
      <w:pPr>
        <w:spacing w:after="0" w:line="360" w:lineRule="auto"/>
        <w:rPr>
          <w:rFonts w:eastAsia="Calibri" w:cs="Tahoma"/>
          <w:bCs/>
          <w:color w:val="auto"/>
        </w:rPr>
      </w:pPr>
      <w:r w:rsidRPr="00D75450">
        <w:rPr>
          <w:rFonts w:eastAsia="Calibri" w:cs="Tahoma"/>
          <w:bCs/>
          <w:color w:val="auto"/>
        </w:rPr>
        <w:t>En ese contexto, es de señalar que los datos de servidores públicos, entre los que se encuentran el nombre de los trabajadores, por regla general, son de naturaleza pública, de conformidad con el artículo 70, fracción VII de la Ley General de Transparencia y Acceso a la Información Pública del Estado de México, y 92, fracción VII, de la Ley de Transparencia y Acceso a la Información Pública del Estado de México y Municipios.</w:t>
      </w:r>
    </w:p>
    <w:p w14:paraId="65F104AF" w14:textId="77777777" w:rsidR="000F5C98" w:rsidRPr="00D75450" w:rsidRDefault="000F5C98" w:rsidP="00317038">
      <w:pPr>
        <w:spacing w:after="0" w:line="360" w:lineRule="auto"/>
        <w:rPr>
          <w:rFonts w:eastAsia="Calibri" w:cs="Tahoma"/>
          <w:bCs/>
          <w:color w:val="auto"/>
        </w:rPr>
      </w:pPr>
    </w:p>
    <w:p w14:paraId="6A4D8C35" w14:textId="77777777" w:rsidR="000F5C98" w:rsidRPr="00D75450" w:rsidRDefault="000F5C98" w:rsidP="00317038">
      <w:pPr>
        <w:spacing w:after="0" w:line="360" w:lineRule="auto"/>
        <w:rPr>
          <w:rFonts w:eastAsia="Times New Roman" w:cs="Tahoma"/>
          <w:color w:val="auto"/>
          <w:lang w:eastAsia="es-ES"/>
        </w:rPr>
      </w:pPr>
      <w:r w:rsidRPr="00D75450">
        <w:rPr>
          <w:rFonts w:eastAsia="Calibri" w:cs="Tahoma"/>
          <w:bCs/>
          <w:color w:val="auto"/>
        </w:rPr>
        <w:t xml:space="preserve">No obstante, resulta necesario traer a colación por analogía, el </w:t>
      </w:r>
      <w:r w:rsidRPr="0054139B">
        <w:rPr>
          <w:lang w:val="es-ES"/>
        </w:rPr>
        <w:t>Criterio</w:t>
      </w:r>
      <w:r>
        <w:rPr>
          <w:lang w:val="es-ES"/>
        </w:rPr>
        <w:t xml:space="preserve"> de interpretación, con número de registro SO/006/2009</w:t>
      </w:r>
      <w:r w:rsidRPr="0054139B">
        <w:rPr>
          <w:lang w:val="es-ES"/>
        </w:rPr>
        <w:t>, de la Segunda Época</w:t>
      </w:r>
      <w:r>
        <w:rPr>
          <w:lang w:val="es-ES"/>
        </w:rPr>
        <w:t xml:space="preserve">, </w:t>
      </w:r>
      <w:r w:rsidRPr="00D75450">
        <w:rPr>
          <w:rFonts w:eastAsia="Calibri" w:cs="Tahoma"/>
          <w:bCs/>
          <w:color w:val="auto"/>
        </w:rPr>
        <w:t xml:space="preserve">emitido por </w:t>
      </w:r>
      <w:r w:rsidRPr="00D75450">
        <w:rPr>
          <w:rFonts w:eastAsia="Times New Roman" w:cs="Tahoma"/>
          <w:color w:val="auto"/>
          <w:lang w:eastAsia="es-ES"/>
        </w:rPr>
        <w:t>el entonces Instituto Federal de Acceso a la Información y Protección de Datos ahora Instituto Nacional de Transparencia, Acceso a la Información y Protección de Datos Personales, que establece lo siguiente:</w:t>
      </w:r>
    </w:p>
    <w:p w14:paraId="3C08B6E7" w14:textId="77777777" w:rsidR="000F5C98" w:rsidRPr="00D75450" w:rsidRDefault="000F5C98" w:rsidP="00317038">
      <w:pPr>
        <w:spacing w:after="0" w:line="360" w:lineRule="auto"/>
        <w:rPr>
          <w:rFonts w:eastAsia="Times New Roman" w:cs="Tahoma"/>
          <w:i/>
          <w:color w:val="auto"/>
          <w:lang w:eastAsia="es-ES"/>
        </w:rPr>
      </w:pPr>
    </w:p>
    <w:p w14:paraId="355D9A1B" w14:textId="77777777" w:rsidR="000F5C98" w:rsidRPr="00D75450" w:rsidRDefault="000F5C98" w:rsidP="00317038">
      <w:pPr>
        <w:tabs>
          <w:tab w:val="left" w:pos="4962"/>
        </w:tabs>
        <w:spacing w:after="0" w:line="360" w:lineRule="auto"/>
        <w:ind w:left="567" w:right="567"/>
        <w:rPr>
          <w:rFonts w:eastAsia="Times New Roman" w:cs="Tahoma"/>
          <w:i/>
          <w:color w:val="auto"/>
          <w:sz w:val="20"/>
          <w:lang w:eastAsia="es-ES"/>
        </w:rPr>
      </w:pPr>
      <w:r w:rsidRPr="00D75450">
        <w:rPr>
          <w:rFonts w:eastAsia="Times New Roman" w:cs="Tahoma"/>
          <w:b/>
          <w:i/>
          <w:color w:val="auto"/>
          <w:sz w:val="20"/>
          <w:lang w:eastAsia="es-ES"/>
        </w:rPr>
        <w:lastRenderedPageBreak/>
        <w:t>“Nombres de servidores públicos dedicados a actividades en materia de seguridad, por excepción pueden considerarse información reservada.</w:t>
      </w:r>
      <w:r w:rsidRPr="00D75450">
        <w:rPr>
          <w:rFonts w:eastAsia="Times New Roman" w:cs="Tahoma"/>
          <w:i/>
          <w:color w:val="auto"/>
          <w:sz w:val="20"/>
          <w:lang w:eastAsia="es-ES"/>
        </w:rPr>
        <w:t xml:space="preserve"> De conformidad con el artículo 7, fracciones I y III de la Ley Federal de Transparencia y Acceso a la Información Pública Gubernamental el nombre de los servidores públicos es información de naturaleza pública. No obstante lo anterior, el mismo precepto establece la posibilidad de que existan excepciones a las obligaciones ahí establecidas cuando la información actualice algunos de los supuestos de reserva o confidencialidad previstos en los artículos 13, 14 y 18 de la citada ley. En este sentido, se debe señalar que existen funciones a cargo de servidores públicos, tendientes a garantizar de manera directa la seguridad nacional y pública, a través de acciones preventivas y correctivas encaminadas a combatir a la delincuencia en sus diferentes manifestaciones. Así, es pertinente señalar que en el artículo 13, fracción I de la ley de referencia se establece que podrá clasificarse aquella información cuya difusión pueda comprometer la seguridad nacional y pública. En este orden de ideas, una de las formas en que la delincuencia puede llegar a poner en riesgo la seguridad del país es precisamente anulando, impidiendo u obstaculizando la actuación de los servidores públicos que realizan funciones de carácter operativo, mediante el conocimiento de dicha situación, por lo que la reserva de la relación de los nombres y las funciones que desempeñan los servidores públicos que prestan sus servicios en áreas de seguridad nacional o pública, puede llegar a constituirse en un componente fundamental en el esfuerzo que realiza el Estado Mexicano para garantizar la seguridad del país en sus diferentes vertientes.”</w:t>
      </w:r>
    </w:p>
    <w:p w14:paraId="62EDBDA5" w14:textId="77777777" w:rsidR="000F5C98" w:rsidRPr="00D75450" w:rsidRDefault="000F5C98" w:rsidP="00317038">
      <w:pPr>
        <w:spacing w:after="0" w:line="360" w:lineRule="auto"/>
        <w:rPr>
          <w:rFonts w:eastAsia="Calibri" w:cs="Tahoma"/>
          <w:bCs/>
          <w:color w:val="auto"/>
        </w:rPr>
      </w:pPr>
    </w:p>
    <w:p w14:paraId="559159DA" w14:textId="77777777" w:rsidR="000F5C98" w:rsidRPr="00D75450" w:rsidRDefault="000F5C98" w:rsidP="00317038">
      <w:pPr>
        <w:spacing w:after="0" w:line="360" w:lineRule="auto"/>
        <w:rPr>
          <w:rFonts w:eastAsia="Calibri" w:cs="Tahoma"/>
          <w:bCs/>
          <w:color w:val="auto"/>
        </w:rPr>
      </w:pPr>
      <w:r w:rsidRPr="00D75450">
        <w:rPr>
          <w:rFonts w:eastAsia="Calibri" w:cs="Tahoma"/>
          <w:bCs/>
          <w:color w:val="auto"/>
        </w:rPr>
        <w:t>De dicho criterio, se desprende que existen funciones a cargo de servidores públicos, tendientes a garantizar de manera directa la seguridad pública, a través de acciones preventivas y correctivas, encaminadas a combatir a la delincuencia en sus diferentes manifestaciones; por lo que, una forma en que la delincuencia puede llegar a poner en riesgo la seguridad del País, Estado y Municipio, anulando, impidiendo u obstaculizando la actuación de los servidores públicos que realizan funciones de carácter operativo.</w:t>
      </w:r>
    </w:p>
    <w:p w14:paraId="4430E426" w14:textId="77777777" w:rsidR="000F5C98" w:rsidRPr="00D75450" w:rsidRDefault="000F5C98" w:rsidP="00317038">
      <w:pPr>
        <w:spacing w:after="0" w:line="360" w:lineRule="auto"/>
        <w:rPr>
          <w:rFonts w:eastAsia="Calibri" w:cs="Tahoma"/>
          <w:bCs/>
          <w:color w:val="auto"/>
        </w:rPr>
      </w:pPr>
    </w:p>
    <w:p w14:paraId="22AD6B7C" w14:textId="77777777" w:rsidR="000F5C98" w:rsidRPr="00D75450" w:rsidRDefault="000F5C98" w:rsidP="00317038">
      <w:pPr>
        <w:spacing w:after="0" w:line="360" w:lineRule="auto"/>
        <w:rPr>
          <w:rFonts w:eastAsia="Calibri" w:cs="Tahoma"/>
          <w:bCs/>
          <w:color w:val="auto"/>
        </w:rPr>
      </w:pPr>
      <w:r w:rsidRPr="00D75450">
        <w:rPr>
          <w:rFonts w:eastAsia="Calibri" w:cs="Tahoma"/>
          <w:bCs/>
          <w:color w:val="auto"/>
        </w:rPr>
        <w:t xml:space="preserve">En ese orden de ideas, si bien por regla general los nombres de los trabajadores gubernamentales son información pública de oficio, existe una excepción relativa a </w:t>
      </w:r>
      <w:r w:rsidRPr="00D75450">
        <w:rPr>
          <w:rFonts w:eastAsia="Calibri" w:cs="Tahoma"/>
          <w:b/>
          <w:bCs/>
          <w:color w:val="auto"/>
        </w:rPr>
        <w:t xml:space="preserve">aquellos </w:t>
      </w:r>
      <w:r w:rsidRPr="00D75450">
        <w:rPr>
          <w:rFonts w:eastAsia="Calibri" w:cs="Tahoma"/>
          <w:b/>
          <w:bCs/>
          <w:color w:val="auto"/>
        </w:rPr>
        <w:lastRenderedPageBreak/>
        <w:t>que realicen actividades operativas en materia de seguridad,</w:t>
      </w:r>
      <w:r w:rsidRPr="00D75450">
        <w:rPr>
          <w:rFonts w:eastAsia="Calibri" w:cs="Tahoma"/>
          <w:bCs/>
          <w:color w:val="auto"/>
        </w:rPr>
        <w:t xml:space="preserve"> como es el caso de los elementos operativos y la policía municipal.</w:t>
      </w:r>
    </w:p>
    <w:p w14:paraId="72013A2D" w14:textId="77777777" w:rsidR="000F5C98" w:rsidRPr="00D75450" w:rsidRDefault="000F5C98" w:rsidP="00317038">
      <w:pPr>
        <w:spacing w:after="0" w:line="360" w:lineRule="auto"/>
        <w:rPr>
          <w:rFonts w:eastAsia="Calibri" w:cs="Tahoma"/>
          <w:bCs/>
          <w:color w:val="auto"/>
        </w:rPr>
      </w:pPr>
    </w:p>
    <w:p w14:paraId="3421D127" w14:textId="77777777" w:rsidR="000F5C98" w:rsidRPr="00D75450" w:rsidRDefault="000F5C98" w:rsidP="00317038">
      <w:pPr>
        <w:spacing w:after="0" w:line="360" w:lineRule="auto"/>
        <w:rPr>
          <w:rFonts w:eastAsia="Calibri" w:cs="Tahoma"/>
          <w:bCs/>
          <w:color w:val="auto"/>
        </w:rPr>
      </w:pPr>
      <w:r w:rsidRPr="00D75450">
        <w:rPr>
          <w:rFonts w:eastAsia="Calibri" w:cs="Tahoma"/>
          <w:bCs/>
          <w:color w:val="auto"/>
        </w:rPr>
        <w:t>Al respecto,  el artículo 4° de la Ley de Seguridad del Estado de México prevé que la función de seguridad pública se realizará, en los diversos ámbitos de competencia, por conducto de las Instituciones Policiales y de Procuración de Justicia, de los responsables de la prisión preventiva y ejecución de sentencias, de las autoridades competentes en materia de justicia para adolescentes, de las instancias encargadas de aplicar las infracción administrativas, y de las demás autoridades de las instancias encargadas de aplicar las infracciones administrativas.</w:t>
      </w:r>
    </w:p>
    <w:p w14:paraId="106181F0" w14:textId="77777777" w:rsidR="000F5C98" w:rsidRPr="00D75450" w:rsidRDefault="000F5C98" w:rsidP="00317038">
      <w:pPr>
        <w:spacing w:after="0" w:line="360" w:lineRule="auto"/>
        <w:rPr>
          <w:rFonts w:eastAsia="Calibri" w:cs="Tahoma"/>
          <w:bCs/>
          <w:color w:val="auto"/>
        </w:rPr>
      </w:pPr>
    </w:p>
    <w:p w14:paraId="07C29395" w14:textId="77777777" w:rsidR="000F5C98" w:rsidRPr="00D75450" w:rsidRDefault="000F5C98" w:rsidP="00317038">
      <w:pPr>
        <w:spacing w:after="0" w:line="360" w:lineRule="auto"/>
        <w:rPr>
          <w:rFonts w:eastAsia="Calibri" w:cs="Tahoma"/>
          <w:bCs/>
          <w:color w:val="auto"/>
        </w:rPr>
      </w:pPr>
      <w:r w:rsidRPr="00D75450">
        <w:rPr>
          <w:rFonts w:eastAsia="Calibri" w:cs="Tahoma"/>
          <w:bCs/>
          <w:color w:val="auto"/>
        </w:rPr>
        <w:t>En ese contexto, el artículo 6, fracciones XI y XII de dicho ordenamiento jurídico, establece los siguientes conceptos:</w:t>
      </w:r>
    </w:p>
    <w:p w14:paraId="4EA461DE" w14:textId="77777777" w:rsidR="000F5C98" w:rsidRPr="00D75450" w:rsidRDefault="000F5C98" w:rsidP="00317038">
      <w:pPr>
        <w:spacing w:after="0" w:line="360" w:lineRule="auto"/>
        <w:rPr>
          <w:rFonts w:eastAsia="Calibri" w:cs="Tahoma"/>
          <w:bCs/>
          <w:color w:val="auto"/>
        </w:rPr>
      </w:pPr>
    </w:p>
    <w:p w14:paraId="134B57F8" w14:textId="77777777" w:rsidR="000F5C98" w:rsidRPr="00D75450" w:rsidRDefault="000F5C98" w:rsidP="00317038">
      <w:pPr>
        <w:numPr>
          <w:ilvl w:val="0"/>
          <w:numId w:val="28"/>
        </w:numPr>
        <w:spacing w:after="0" w:line="360" w:lineRule="auto"/>
        <w:rPr>
          <w:rFonts w:eastAsia="Calibri" w:cs="Tahoma"/>
          <w:b/>
          <w:bCs/>
          <w:color w:val="auto"/>
        </w:rPr>
      </w:pPr>
      <w:r w:rsidRPr="00D75450">
        <w:rPr>
          <w:rFonts w:eastAsia="Calibri" w:cs="Tahoma"/>
          <w:b/>
          <w:bCs/>
          <w:color w:val="auto"/>
        </w:rPr>
        <w:t xml:space="preserve">Instituciones Policiales: </w:t>
      </w:r>
      <w:r w:rsidRPr="00D75450">
        <w:rPr>
          <w:rFonts w:eastAsia="Calibri" w:cs="Tahoma"/>
          <w:bCs/>
          <w:color w:val="auto"/>
        </w:rPr>
        <w:t xml:space="preserve">Son los cuerpos de policía, de vigilancia y custodia de los establecimientos penitenciarios, detención preventiva, centros de arraigo y en general, </w:t>
      </w:r>
      <w:r w:rsidRPr="00D75450">
        <w:rPr>
          <w:rFonts w:eastAsia="Calibri" w:cs="Tahoma"/>
          <w:b/>
          <w:bCs/>
          <w:color w:val="auto"/>
        </w:rPr>
        <w:t>todas las dependencias encargadas de la seguridad pública a nivel</w:t>
      </w:r>
      <w:r w:rsidRPr="00D75450">
        <w:rPr>
          <w:rFonts w:eastAsia="Calibri" w:cs="Tahoma"/>
          <w:bCs/>
          <w:color w:val="auto"/>
        </w:rPr>
        <w:t xml:space="preserve"> estatal y </w:t>
      </w:r>
      <w:r w:rsidRPr="00D75450">
        <w:rPr>
          <w:rFonts w:eastAsia="Calibri" w:cs="Tahoma"/>
          <w:b/>
          <w:bCs/>
          <w:color w:val="auto"/>
        </w:rPr>
        <w:t>municipal.</w:t>
      </w:r>
    </w:p>
    <w:p w14:paraId="4C7A8229" w14:textId="77777777" w:rsidR="000F5C98" w:rsidRPr="00D75450" w:rsidRDefault="000F5C98" w:rsidP="00317038">
      <w:pPr>
        <w:spacing w:after="0" w:line="360" w:lineRule="auto"/>
        <w:ind w:left="720"/>
        <w:contextualSpacing/>
        <w:rPr>
          <w:rFonts w:eastAsia="Calibri" w:cs="Tahoma"/>
          <w:bCs/>
          <w:color w:val="auto"/>
        </w:rPr>
      </w:pPr>
    </w:p>
    <w:p w14:paraId="12E03A29" w14:textId="77777777" w:rsidR="000F5C98" w:rsidRPr="00D75450" w:rsidRDefault="000F5C98" w:rsidP="00317038">
      <w:pPr>
        <w:numPr>
          <w:ilvl w:val="0"/>
          <w:numId w:val="28"/>
        </w:numPr>
        <w:spacing w:after="0" w:line="360" w:lineRule="auto"/>
        <w:rPr>
          <w:rFonts w:eastAsia="Calibri" w:cs="Tahoma"/>
          <w:b/>
          <w:bCs/>
          <w:color w:val="auto"/>
        </w:rPr>
      </w:pPr>
      <w:r w:rsidRPr="00D75450">
        <w:rPr>
          <w:rFonts w:eastAsia="Calibri" w:cs="Tahoma"/>
          <w:b/>
          <w:bCs/>
          <w:color w:val="auto"/>
        </w:rPr>
        <w:t xml:space="preserve">Instituciones de Seguridad Pública: </w:t>
      </w:r>
      <w:r w:rsidRPr="00D75450">
        <w:rPr>
          <w:rFonts w:eastAsia="Calibri" w:cs="Tahoma"/>
          <w:bCs/>
          <w:color w:val="auto"/>
        </w:rPr>
        <w:t xml:space="preserve">Instituciones Policiales, Procuración de Justicia, Sistema Penitenciario y </w:t>
      </w:r>
      <w:r w:rsidRPr="00D75450">
        <w:rPr>
          <w:rFonts w:eastAsia="Calibri" w:cs="Tahoma"/>
          <w:b/>
          <w:bCs/>
          <w:color w:val="auto"/>
        </w:rPr>
        <w:t xml:space="preserve">dependencias encargadas de la seguridad pública a nivel </w:t>
      </w:r>
      <w:r w:rsidRPr="00D75450">
        <w:rPr>
          <w:rFonts w:eastAsia="Calibri" w:cs="Tahoma"/>
          <w:bCs/>
          <w:color w:val="auto"/>
        </w:rPr>
        <w:t xml:space="preserve">estatal y </w:t>
      </w:r>
      <w:r w:rsidRPr="00D75450">
        <w:rPr>
          <w:rFonts w:eastAsia="Calibri" w:cs="Tahoma"/>
          <w:b/>
          <w:bCs/>
          <w:color w:val="auto"/>
        </w:rPr>
        <w:t>municipal.</w:t>
      </w:r>
    </w:p>
    <w:p w14:paraId="3F23F383" w14:textId="77777777" w:rsidR="000F5C98" w:rsidRPr="00D75450" w:rsidRDefault="000F5C98" w:rsidP="00317038">
      <w:pPr>
        <w:spacing w:after="0" w:line="360" w:lineRule="auto"/>
        <w:rPr>
          <w:rFonts w:eastAsia="Calibri" w:cs="Tahoma"/>
          <w:b/>
          <w:bCs/>
          <w:color w:val="auto"/>
        </w:rPr>
      </w:pPr>
    </w:p>
    <w:p w14:paraId="6141C067" w14:textId="602B55B6" w:rsidR="000F5C98" w:rsidRDefault="000F5C98" w:rsidP="00317038">
      <w:pPr>
        <w:spacing w:after="0" w:line="360" w:lineRule="auto"/>
        <w:rPr>
          <w:rFonts w:eastAsia="Calibri" w:cs="Times New Roman"/>
          <w:color w:val="auto"/>
          <w:szCs w:val="20"/>
          <w:lang w:eastAsia="es-ES"/>
        </w:rPr>
      </w:pPr>
      <w:r w:rsidRPr="00D75450">
        <w:rPr>
          <w:rFonts w:eastAsia="Calibri" w:cs="Tahoma"/>
          <w:iCs/>
          <w:color w:val="auto"/>
          <w:szCs w:val="20"/>
          <w:lang w:val="es-ES" w:eastAsia="es-ES_tradnl"/>
        </w:rPr>
        <w:t>Conforme a lo anterior</w:t>
      </w:r>
      <w:r w:rsidRPr="00D75450">
        <w:rPr>
          <w:rFonts w:eastAsia="Calibri" w:cs="Tahoma"/>
          <w:bCs/>
          <w:color w:val="auto"/>
        </w:rPr>
        <w:t xml:space="preserve">, se puede deducir que la </w:t>
      </w:r>
      <w:r w:rsidRPr="00D75450">
        <w:rPr>
          <w:rFonts w:eastAsia="Calibri" w:cs="Tahoma"/>
          <w:bCs/>
          <w:lang w:val="es-ES_tradnl"/>
        </w:rPr>
        <w:t>Dirección de Seguridad Pública</w:t>
      </w:r>
      <w:r w:rsidRPr="00D75450">
        <w:rPr>
          <w:rFonts w:eastAsia="Calibri" w:cs="Tahoma"/>
          <w:bCs/>
          <w:color w:val="auto"/>
        </w:rPr>
        <w:t xml:space="preserve">, es una institución de seguridad pública, pues tiene como atribución principal, la prevención de delitos </w:t>
      </w:r>
      <w:r w:rsidRPr="00D75450">
        <w:rPr>
          <w:rFonts w:eastAsia="Calibri" w:cs="Times New Roman"/>
          <w:color w:val="auto"/>
          <w:szCs w:val="20"/>
          <w:lang w:eastAsia="es-ES"/>
        </w:rPr>
        <w:t>y proteger a las personas, sus propiedades, posesiones y derechos.</w:t>
      </w:r>
    </w:p>
    <w:p w14:paraId="79840719" w14:textId="77777777" w:rsidR="007549D8" w:rsidRPr="00D75450" w:rsidRDefault="007549D8" w:rsidP="00317038">
      <w:pPr>
        <w:spacing w:after="0" w:line="360" w:lineRule="auto"/>
        <w:rPr>
          <w:rFonts w:eastAsia="Calibri" w:cs="Times New Roman"/>
          <w:color w:val="auto"/>
          <w:szCs w:val="20"/>
          <w:lang w:eastAsia="es-ES"/>
        </w:rPr>
      </w:pPr>
    </w:p>
    <w:p w14:paraId="327F2B20" w14:textId="5562A79D" w:rsidR="000F5C98" w:rsidRPr="00D75450" w:rsidRDefault="000F5C98" w:rsidP="00317038">
      <w:pPr>
        <w:tabs>
          <w:tab w:val="left" w:pos="4962"/>
        </w:tabs>
        <w:spacing w:after="0" w:line="360" w:lineRule="auto"/>
        <w:ind w:right="-28"/>
        <w:rPr>
          <w:rFonts w:eastAsia="Calibri" w:cs="Tahoma"/>
          <w:bCs/>
          <w:color w:val="auto"/>
        </w:rPr>
      </w:pPr>
      <w:r w:rsidRPr="00D75450">
        <w:rPr>
          <w:rFonts w:eastAsia="Calibri" w:cs="Tahoma"/>
          <w:bCs/>
          <w:color w:val="auto"/>
          <w:lang w:val="es-ES"/>
        </w:rPr>
        <w:lastRenderedPageBreak/>
        <w:t xml:space="preserve">Además, </w:t>
      </w:r>
      <w:r w:rsidRPr="00D75450">
        <w:rPr>
          <w:rFonts w:eastAsia="Calibri" w:cs="Tahoma"/>
          <w:bCs/>
          <w:color w:val="auto"/>
        </w:rPr>
        <w:t xml:space="preserve">el Instructivo de llenado del Formato “Personal de Seguridad Pública”, del Secretariado Ejecutivo del Sistema Nacional de Seguridad Pública (consultado el </w:t>
      </w:r>
      <w:r w:rsidR="00543BE6">
        <w:rPr>
          <w:rFonts w:eastAsia="Calibri" w:cs="Tahoma"/>
          <w:bCs/>
          <w:color w:val="auto"/>
        </w:rPr>
        <w:t>quince de febrero de dos mil veintitrés</w:t>
      </w:r>
      <w:r w:rsidRPr="00D75450">
        <w:rPr>
          <w:rFonts w:eastAsia="Calibri" w:cs="Tahoma"/>
          <w:bCs/>
          <w:color w:val="auto"/>
        </w:rPr>
        <w:t xml:space="preserve">, en la liga electrónica </w:t>
      </w:r>
      <w:hyperlink r:id="rId12" w:history="1">
        <w:r w:rsidRPr="00D75450">
          <w:rPr>
            <w:rFonts w:eastAsia="Calibri" w:cs="Tahoma"/>
            <w:bCs/>
            <w:color w:val="0563C1"/>
            <w:u w:val="single"/>
          </w:rPr>
          <w:t>http://secretariadoejecutivo.gob.mx/work/models/SecretariadoEjecutivo/Resource/328/1/images/instructivo_final_edo_fuerza(1).pdf</w:t>
        </w:r>
      </w:hyperlink>
      <w:r w:rsidRPr="00D75450">
        <w:rPr>
          <w:rFonts w:eastAsia="Calibri" w:cs="Tahoma"/>
          <w:bCs/>
          <w:color w:val="auto"/>
        </w:rPr>
        <w:t xml:space="preserve">), establece que los elementos operativos de seguridad pública, son aquellos que desempeñan funciones de campo (policiacas, especializadas o equivalentes y que no </w:t>
      </w:r>
      <w:r w:rsidRPr="00D75450">
        <w:rPr>
          <w:rFonts w:eastAsia="Calibri" w:cs="Tahoma"/>
          <w:b/>
          <w:bCs/>
          <w:color w:val="auto"/>
        </w:rPr>
        <w:t>desempeña funciones de mando</w:t>
      </w:r>
      <w:r w:rsidRPr="00D75450">
        <w:rPr>
          <w:rFonts w:eastAsia="Calibri" w:cs="Tahoma"/>
          <w:bCs/>
          <w:color w:val="auto"/>
        </w:rPr>
        <w:t xml:space="preserve">), entre los cuales, se encuentra </w:t>
      </w:r>
      <w:r w:rsidRPr="00D75450">
        <w:rPr>
          <w:rFonts w:eastAsia="Calibri" w:cs="Tahoma"/>
          <w:b/>
          <w:bCs/>
          <w:color w:val="auto"/>
        </w:rPr>
        <w:t>la Policía Municipal</w:t>
      </w:r>
      <w:r w:rsidRPr="00D75450">
        <w:rPr>
          <w:rFonts w:eastAsia="Calibri" w:cs="Tahoma"/>
          <w:bCs/>
          <w:color w:val="auto"/>
        </w:rPr>
        <w:t>.</w:t>
      </w:r>
    </w:p>
    <w:p w14:paraId="53A64031" w14:textId="77777777" w:rsidR="000F5C98" w:rsidRPr="00D75450" w:rsidRDefault="000F5C98" w:rsidP="00317038">
      <w:pPr>
        <w:tabs>
          <w:tab w:val="left" w:pos="4962"/>
        </w:tabs>
        <w:spacing w:after="0" w:line="360" w:lineRule="auto"/>
        <w:ind w:right="-28"/>
        <w:rPr>
          <w:rFonts w:eastAsia="Calibri" w:cs="Tahoma"/>
          <w:bCs/>
          <w:color w:val="auto"/>
        </w:rPr>
      </w:pPr>
    </w:p>
    <w:p w14:paraId="2BF98247" w14:textId="77777777" w:rsidR="000F5C98" w:rsidRPr="00D75450" w:rsidRDefault="000F5C98" w:rsidP="00317038">
      <w:pPr>
        <w:tabs>
          <w:tab w:val="left" w:pos="4962"/>
        </w:tabs>
        <w:spacing w:after="0" w:line="360" w:lineRule="auto"/>
        <w:ind w:right="-28"/>
        <w:rPr>
          <w:rFonts w:eastAsia="Calibri" w:cs="Tahoma"/>
          <w:bCs/>
          <w:color w:val="auto"/>
        </w:rPr>
      </w:pPr>
      <w:r w:rsidRPr="00D75450">
        <w:rPr>
          <w:rFonts w:eastAsia="Calibri" w:cs="Tahoma"/>
          <w:bCs/>
          <w:color w:val="auto"/>
        </w:rPr>
        <w:t>Además, que las Instituciones Policiales, se conforman del personal administrativo, que son los trabajadores de apoyo (chofer, personal de mantenimiento, servicios generales y área secretaria); así como, el personal de mando (alto, medio y superior), que es aquel que realiza funciones de dirección, coordinación y supervisión, por lo cual, corresponde a aquel que tenga trabajadores a su cargo.</w:t>
      </w:r>
    </w:p>
    <w:p w14:paraId="1E07958B" w14:textId="598C3226" w:rsidR="000F5C98" w:rsidRDefault="000F5C98" w:rsidP="00317038">
      <w:pPr>
        <w:spacing w:after="0" w:line="360" w:lineRule="auto"/>
        <w:rPr>
          <w:rFonts w:eastAsia="Calibri" w:cs="Tahoma"/>
          <w:bCs/>
          <w:color w:val="auto"/>
        </w:rPr>
      </w:pPr>
    </w:p>
    <w:p w14:paraId="726CBCD6" w14:textId="5A89D8B3" w:rsidR="007549D8" w:rsidRDefault="007549D8" w:rsidP="00317038">
      <w:pPr>
        <w:spacing w:after="0" w:line="360" w:lineRule="auto"/>
        <w:rPr>
          <w:rFonts w:eastAsia="Calibri" w:cs="Tahoma"/>
          <w:bCs/>
          <w:color w:val="auto"/>
        </w:rPr>
      </w:pPr>
      <w:r>
        <w:rPr>
          <w:rFonts w:eastAsia="Calibri" w:cs="Tahoma"/>
          <w:bCs/>
          <w:color w:val="auto"/>
        </w:rPr>
        <w:t>Además, mediante el desahogó del requerimiento de información adicional, el Sujeto Obligado precisó que el área de seguridad se conformaba por cargos operativos (policía municipal, primero, segundo y tercero) y administrativos (Suboficial), cuya adscripción era Seguridad Pública.</w:t>
      </w:r>
    </w:p>
    <w:p w14:paraId="08CCB215" w14:textId="77777777" w:rsidR="007549D8" w:rsidRDefault="007549D8" w:rsidP="00317038">
      <w:pPr>
        <w:spacing w:after="0" w:line="360" w:lineRule="auto"/>
        <w:rPr>
          <w:rFonts w:eastAsia="Calibri" w:cs="Tahoma"/>
          <w:bCs/>
          <w:color w:val="auto"/>
        </w:rPr>
      </w:pPr>
    </w:p>
    <w:p w14:paraId="2400AE5E" w14:textId="09B307DE" w:rsidR="000F5C98" w:rsidRPr="00D75450" w:rsidRDefault="000F5C98" w:rsidP="00317038">
      <w:pPr>
        <w:spacing w:after="0" w:line="360" w:lineRule="auto"/>
        <w:rPr>
          <w:rFonts w:eastAsia="Calibri" w:cs="Tahoma"/>
          <w:bCs/>
          <w:color w:val="auto"/>
        </w:rPr>
      </w:pPr>
      <w:r w:rsidRPr="00D75450">
        <w:rPr>
          <w:rFonts w:eastAsia="Calibri" w:cs="Tahoma"/>
          <w:bCs/>
          <w:color w:val="auto"/>
        </w:rPr>
        <w:t xml:space="preserve">De tales circunstancias, se puede observar que la </w:t>
      </w:r>
      <w:r w:rsidR="007549D8" w:rsidRPr="007549D8">
        <w:rPr>
          <w:rFonts w:eastAsia="Calibri" w:cs="Tahoma"/>
          <w:bCs/>
        </w:rPr>
        <w:t>Dirección de Seguridad Pública Municipal</w:t>
      </w:r>
      <w:r w:rsidRPr="00D75450">
        <w:rPr>
          <w:rFonts w:eastAsia="Calibri" w:cs="Tahoma"/>
          <w:bCs/>
          <w:color w:val="auto"/>
        </w:rPr>
        <w:t>, tiene dos clases de servidores públicos, por una parte, los operativos (policía municipal</w:t>
      </w:r>
      <w:r w:rsidR="007549D8">
        <w:rPr>
          <w:rFonts w:eastAsia="Calibri" w:cs="Tahoma"/>
          <w:bCs/>
          <w:color w:val="auto"/>
        </w:rPr>
        <w:t>, primero, segundo o tercero</w:t>
      </w:r>
      <w:r w:rsidRPr="00D75450">
        <w:rPr>
          <w:rFonts w:eastAsia="Calibri" w:cs="Tahoma"/>
          <w:bCs/>
          <w:color w:val="auto"/>
        </w:rPr>
        <w:t>) y por otra, los administrativos, de apoyo y personal de mando, los cuales no realizan funciones operativas.</w:t>
      </w:r>
    </w:p>
    <w:p w14:paraId="492E20D1" w14:textId="77777777" w:rsidR="000F5C98" w:rsidRPr="00D75450" w:rsidRDefault="000F5C98" w:rsidP="00317038">
      <w:pPr>
        <w:spacing w:after="0" w:line="360" w:lineRule="auto"/>
        <w:rPr>
          <w:rFonts w:eastAsia="Calibri" w:cs="Tahoma"/>
          <w:bCs/>
          <w:color w:val="auto"/>
        </w:rPr>
      </w:pPr>
    </w:p>
    <w:p w14:paraId="09ADD582" w14:textId="3441903D" w:rsidR="000F5C98" w:rsidRPr="00D75450" w:rsidRDefault="000F5C98" w:rsidP="00317038">
      <w:pPr>
        <w:spacing w:after="0" w:line="360" w:lineRule="auto"/>
        <w:rPr>
          <w:rFonts w:eastAsia="Calibri" w:cs="Tahoma"/>
          <w:bCs/>
          <w:color w:val="auto"/>
        </w:rPr>
      </w:pPr>
      <w:r w:rsidRPr="00D75450">
        <w:rPr>
          <w:rFonts w:eastAsia="Calibri" w:cs="Tahoma"/>
          <w:bCs/>
          <w:color w:val="auto"/>
        </w:rPr>
        <w:t xml:space="preserve">Así, dar a conocer el nombre de las personas, vinculado con el hecho que son policías municipales, los vuelve identificables y posiblemente reconocibles para grupos delictivos, </w:t>
      </w:r>
      <w:r w:rsidRPr="00D75450">
        <w:rPr>
          <w:rFonts w:eastAsia="Calibri" w:cs="Tahoma"/>
          <w:bCs/>
          <w:color w:val="auto"/>
        </w:rPr>
        <w:lastRenderedPageBreak/>
        <w:t>puesto que pueden relacionarlos directamente con actividades u operativos pasados, presentes, o ubicarlos simplemente por el hecho de pertenecer o haber sido parte de una organización que lleve a cabo actividades de prevención y salvaguarda de la integridad de las personas en el combate a la delincuencia; además, dicha información puede ser utilizada para vulnerar su vida, seguridad o salud, incluso la de sus familias o entorno social, al aumentar el riesgo de que personas ajenas a los intereses institucionales que persigue dicha área, intenten realizar actos tendientes a inhibir o entrometerse en las funciones de los policías municipales, lo cual causaría una vulneración a la seguridad municipal.</w:t>
      </w:r>
    </w:p>
    <w:p w14:paraId="1D1010DE" w14:textId="77777777" w:rsidR="000F5C98" w:rsidRDefault="000F5C98" w:rsidP="00317038">
      <w:pPr>
        <w:spacing w:after="0" w:line="360" w:lineRule="auto"/>
        <w:rPr>
          <w:rFonts w:eastAsia="Calibri" w:cs="Tahoma"/>
          <w:bCs/>
          <w:color w:val="auto"/>
          <w:highlight w:val="green"/>
        </w:rPr>
      </w:pPr>
    </w:p>
    <w:p w14:paraId="0C63C38F" w14:textId="2561C73E" w:rsidR="000F5C98" w:rsidRPr="00D75450" w:rsidRDefault="000F5C98" w:rsidP="00317038">
      <w:pPr>
        <w:spacing w:after="0" w:line="360" w:lineRule="auto"/>
        <w:rPr>
          <w:rFonts w:eastAsia="Calibri" w:cs="Tahoma"/>
          <w:bCs/>
          <w:color w:val="auto"/>
        </w:rPr>
      </w:pPr>
      <w:r w:rsidRPr="00D75450">
        <w:rPr>
          <w:rFonts w:eastAsia="Calibri" w:cs="Tahoma"/>
          <w:bCs/>
          <w:color w:val="auto"/>
        </w:rPr>
        <w:t xml:space="preserve">De tal situación, se considera que dar a conocer el nombre </w:t>
      </w:r>
      <w:r w:rsidR="007549D8">
        <w:rPr>
          <w:rFonts w:eastAsia="Calibri" w:cs="Tahoma"/>
          <w:bCs/>
          <w:color w:val="auto"/>
        </w:rPr>
        <w:t>de</w:t>
      </w:r>
      <w:r w:rsidRPr="00D75450">
        <w:rPr>
          <w:rFonts w:eastAsia="Calibri" w:cs="Tahoma"/>
          <w:bCs/>
          <w:color w:val="auto"/>
        </w:rPr>
        <w:t xml:space="preserve"> los policías municipales, puede poner en riesgo la vida, seguridad y salud de estos, de sus familias e incluso su entorno social, pues al hacerlos identificables, los hacen blancos de los agentes delincuenciales o inclusive a la delincuencia organizada, los cuales podrían amenazar o causarles algún daño, con el fin de entorpecer o disminuir la seguridad pública y aumentar la comisión de actos ilícitos.</w:t>
      </w:r>
    </w:p>
    <w:p w14:paraId="6A51ED2F" w14:textId="33256D44" w:rsidR="000F5C98" w:rsidRDefault="000F5C98" w:rsidP="00317038">
      <w:pPr>
        <w:spacing w:after="0" w:line="360" w:lineRule="auto"/>
        <w:rPr>
          <w:rFonts w:eastAsia="Calibri" w:cs="Tahoma"/>
          <w:bCs/>
          <w:color w:val="auto"/>
        </w:rPr>
      </w:pPr>
    </w:p>
    <w:p w14:paraId="5A2EF7F8" w14:textId="5ECB1793" w:rsidR="007549D8" w:rsidRPr="007549D8" w:rsidRDefault="007549D8" w:rsidP="007549D8">
      <w:pPr>
        <w:spacing w:after="0" w:line="360" w:lineRule="auto"/>
        <w:rPr>
          <w:rFonts w:eastAsia="Calibri" w:cs="Tahoma"/>
          <w:bCs/>
          <w:color w:val="auto"/>
        </w:rPr>
      </w:pPr>
      <w:r>
        <w:rPr>
          <w:rFonts w:eastAsia="Calibri" w:cs="Tahoma"/>
          <w:bCs/>
          <w:color w:val="auto"/>
        </w:rPr>
        <w:t>Lo anterior toma relevancia pues los</w:t>
      </w:r>
      <w:r w:rsidRPr="007549D8">
        <w:rPr>
          <w:rFonts w:eastAsia="Calibri" w:cs="Tahoma"/>
          <w:bCs/>
          <w:color w:val="auto"/>
        </w:rPr>
        <w:t xml:space="preserve"> individuos con pretensiones delictivas pudieran promover algún vínculo o relación directa con los elementos operativos, que incluye a la policía municipal o bien, someterla a extorsión o amenazas con el fin de obtener información sensible sobre el modus operandi de dicha área, lo cual se traduciría en un detrimento al combate a la delincuencia y un perjuicio a la seguridad pública, vulnerando así, el interés general.</w:t>
      </w:r>
    </w:p>
    <w:p w14:paraId="56EBD436" w14:textId="77777777" w:rsidR="007549D8" w:rsidRPr="007549D8" w:rsidRDefault="007549D8" w:rsidP="007549D8">
      <w:pPr>
        <w:spacing w:after="0" w:line="360" w:lineRule="auto"/>
        <w:rPr>
          <w:rFonts w:eastAsia="Calibri" w:cs="Tahoma"/>
          <w:bCs/>
          <w:color w:val="auto"/>
        </w:rPr>
      </w:pPr>
    </w:p>
    <w:p w14:paraId="3DDD9814" w14:textId="7B19B158" w:rsidR="007549D8" w:rsidRDefault="007549D8" w:rsidP="007549D8">
      <w:pPr>
        <w:spacing w:after="0" w:line="360" w:lineRule="auto"/>
        <w:rPr>
          <w:rFonts w:eastAsia="Calibri" w:cs="Tahoma"/>
          <w:bCs/>
          <w:color w:val="auto"/>
        </w:rPr>
      </w:pPr>
      <w:r>
        <w:rPr>
          <w:rFonts w:eastAsia="Calibri" w:cs="Tahoma"/>
          <w:bCs/>
          <w:color w:val="auto"/>
        </w:rPr>
        <w:t>Además,</w:t>
      </w:r>
      <w:r w:rsidRPr="007549D8">
        <w:rPr>
          <w:rFonts w:eastAsia="Calibri" w:cs="Tahoma"/>
          <w:bCs/>
          <w:color w:val="auto"/>
        </w:rPr>
        <w:t xml:space="preserve"> la reserva prevalece al proteger alguno de los derechos más importantes, como lo son la vida, la salud y la seguridad de los servidores públicos, sus familiares e inclusive de su entorno social, ya que la policía municipal ayuda a mantener el orden público y la paz social, así como la prevención de la comisión de cualquier delito, inhibiendo la manifestación de conductas antisociales.</w:t>
      </w:r>
    </w:p>
    <w:p w14:paraId="5E374ABD" w14:textId="0BECCB52" w:rsidR="007549D8" w:rsidRDefault="007549D8" w:rsidP="00317038">
      <w:pPr>
        <w:spacing w:after="0" w:line="360" w:lineRule="auto"/>
        <w:rPr>
          <w:rFonts w:eastAsia="Calibri" w:cs="Tahoma"/>
          <w:bCs/>
          <w:color w:val="auto"/>
        </w:rPr>
      </w:pPr>
    </w:p>
    <w:p w14:paraId="4E4F39AF" w14:textId="7D0148E6" w:rsidR="00AB039B" w:rsidRPr="00D75450" w:rsidRDefault="00AB039B" w:rsidP="00AB039B">
      <w:pPr>
        <w:spacing w:after="0" w:line="360" w:lineRule="auto"/>
        <w:rPr>
          <w:rFonts w:eastAsia="Calibri" w:cs="Tahoma"/>
          <w:b/>
          <w:iCs/>
          <w:color w:val="auto"/>
          <w:lang w:val="es-ES" w:eastAsia="es-ES_tradnl"/>
        </w:rPr>
      </w:pPr>
      <w:r w:rsidRPr="00D75450">
        <w:rPr>
          <w:rFonts w:eastAsia="Calibri" w:cs="Tahoma"/>
          <w:bCs/>
          <w:color w:val="auto"/>
        </w:rPr>
        <w:lastRenderedPageBreak/>
        <w:t xml:space="preserve">Por tales consideraciones, </w:t>
      </w:r>
      <w:r w:rsidRPr="00D75450">
        <w:rPr>
          <w:rFonts w:eastAsia="Calibri" w:cs="Tahoma"/>
          <w:b/>
          <w:bCs/>
          <w:color w:val="auto"/>
        </w:rPr>
        <w:t xml:space="preserve">resulta procedente la reserva del nombre de los </w:t>
      </w:r>
      <w:r>
        <w:rPr>
          <w:rFonts w:eastAsia="Calibri" w:cs="Tahoma"/>
          <w:b/>
          <w:bCs/>
          <w:color w:val="auto"/>
        </w:rPr>
        <w:t xml:space="preserve">policías municipales </w:t>
      </w:r>
      <w:r w:rsidRPr="00D75450">
        <w:rPr>
          <w:rFonts w:eastAsia="Calibri" w:cs="Tahoma"/>
          <w:b/>
          <w:bCs/>
          <w:color w:val="auto"/>
        </w:rPr>
        <w:t xml:space="preserve">de la </w:t>
      </w:r>
      <w:r w:rsidRPr="00AB039B">
        <w:rPr>
          <w:rFonts w:eastAsia="Calibri" w:cs="Tahoma"/>
          <w:b/>
          <w:bCs/>
          <w:color w:val="auto"/>
        </w:rPr>
        <w:t>Dirección de Seguridad Pública Municipal</w:t>
      </w:r>
      <w:r w:rsidRPr="00D75450">
        <w:rPr>
          <w:rFonts w:eastAsia="Calibri" w:cs="Tahoma"/>
          <w:b/>
          <w:bCs/>
          <w:color w:val="auto"/>
        </w:rPr>
        <w:t xml:space="preserve">, en términos del artículo 140, fracción IV, de </w:t>
      </w:r>
      <w:r w:rsidRPr="00D75450">
        <w:rPr>
          <w:rFonts w:eastAsia="Calibri" w:cs="Tahoma"/>
          <w:b/>
          <w:iCs/>
          <w:color w:val="auto"/>
          <w:lang w:val="es-ES" w:eastAsia="es-ES_tradnl"/>
        </w:rPr>
        <w:t>de la Ley de Transparencia y Acceso a la Información Pública del Estado de México y Municipios.</w:t>
      </w:r>
    </w:p>
    <w:p w14:paraId="1640C842" w14:textId="77777777" w:rsidR="00AB039B" w:rsidRDefault="00AB039B" w:rsidP="00317038">
      <w:pPr>
        <w:spacing w:after="0" w:line="360" w:lineRule="auto"/>
        <w:rPr>
          <w:rFonts w:eastAsia="Calibri" w:cs="Tahoma"/>
          <w:bCs/>
          <w:color w:val="auto"/>
        </w:rPr>
      </w:pPr>
    </w:p>
    <w:p w14:paraId="640512AB" w14:textId="77777777" w:rsidR="000F5C98" w:rsidRPr="00D75450" w:rsidRDefault="000F5C98" w:rsidP="00317038">
      <w:pPr>
        <w:tabs>
          <w:tab w:val="left" w:pos="4962"/>
        </w:tabs>
        <w:spacing w:after="0" w:line="360" w:lineRule="auto"/>
        <w:rPr>
          <w:rFonts w:eastAsia="Calibri" w:cs="Tahoma"/>
          <w:iCs/>
          <w:color w:val="auto"/>
          <w:lang w:val="es-ES" w:eastAsia="es-ES_tradnl"/>
        </w:rPr>
      </w:pPr>
      <w:r w:rsidRPr="00D75450">
        <w:rPr>
          <w:rFonts w:eastAsia="Calibri" w:cs="Tahoma"/>
          <w:iCs/>
          <w:color w:val="auto"/>
          <w:lang w:val="es-ES" w:eastAsia="es-ES_tradnl"/>
        </w:rPr>
        <w:t>Sobre el particular, cabe traer a colación el artículo 141 de la Ley de Transparencia y Acceso a la Información Pública del Estado de México y Municipios, que establece que las causales de reserva se deberán fundar y motivar, a través de la aplicación de la prueba de daño establecida en el artículo 129 de dicho ordenamiento, que se debe justificar de la siguiente manera:</w:t>
      </w:r>
    </w:p>
    <w:p w14:paraId="31AA07DC" w14:textId="77777777" w:rsidR="000F5C98" w:rsidRPr="00D75450" w:rsidRDefault="000F5C98" w:rsidP="00317038">
      <w:pPr>
        <w:tabs>
          <w:tab w:val="left" w:pos="4962"/>
        </w:tabs>
        <w:spacing w:after="0" w:line="360" w:lineRule="auto"/>
        <w:rPr>
          <w:rFonts w:eastAsia="Calibri" w:cs="Tahoma"/>
          <w:iCs/>
          <w:color w:val="auto"/>
          <w:lang w:val="es-ES" w:eastAsia="es-ES_tradnl"/>
        </w:rPr>
      </w:pPr>
    </w:p>
    <w:p w14:paraId="62FC3F50" w14:textId="77777777" w:rsidR="000F5C98" w:rsidRPr="00D75450" w:rsidRDefault="000F5C98" w:rsidP="00317038">
      <w:pPr>
        <w:numPr>
          <w:ilvl w:val="0"/>
          <w:numId w:val="29"/>
        </w:numPr>
        <w:tabs>
          <w:tab w:val="left" w:pos="4962"/>
        </w:tabs>
        <w:spacing w:after="0" w:line="360" w:lineRule="auto"/>
        <w:rPr>
          <w:rFonts w:eastAsia="Calibri" w:cs="Tahoma"/>
          <w:iCs/>
          <w:color w:val="auto"/>
          <w:lang w:val="es-ES_tradnl" w:eastAsia="es-ES_tradnl"/>
        </w:rPr>
      </w:pPr>
      <w:r w:rsidRPr="00D75450">
        <w:rPr>
          <w:rFonts w:eastAsia="Calibri" w:cs="Tahoma"/>
          <w:iCs/>
          <w:color w:val="auto"/>
          <w:lang w:val="es-ES_tradnl" w:eastAsia="es-ES_tradnl"/>
        </w:rPr>
        <w:t>La divulgación de la información representa un riesgo real, demostrable e identificable de perjuicio significativo al interés público o a la seguridad nacional.</w:t>
      </w:r>
    </w:p>
    <w:p w14:paraId="0215C957" w14:textId="77777777" w:rsidR="000F5C98" w:rsidRPr="00D75450" w:rsidRDefault="000F5C98" w:rsidP="00317038">
      <w:pPr>
        <w:tabs>
          <w:tab w:val="left" w:pos="4962"/>
        </w:tabs>
        <w:spacing w:after="0" w:line="360" w:lineRule="auto"/>
        <w:rPr>
          <w:rFonts w:eastAsia="Calibri" w:cs="Tahoma"/>
          <w:iCs/>
          <w:color w:val="auto"/>
          <w:lang w:val="es-ES_tradnl" w:eastAsia="es-ES_tradnl"/>
        </w:rPr>
      </w:pPr>
    </w:p>
    <w:p w14:paraId="18D9C9F4" w14:textId="77777777" w:rsidR="000F5C98" w:rsidRPr="00D75450" w:rsidRDefault="000F5C98" w:rsidP="00317038">
      <w:pPr>
        <w:numPr>
          <w:ilvl w:val="0"/>
          <w:numId w:val="29"/>
        </w:numPr>
        <w:tabs>
          <w:tab w:val="left" w:pos="4962"/>
        </w:tabs>
        <w:spacing w:after="0" w:line="360" w:lineRule="auto"/>
        <w:rPr>
          <w:rFonts w:eastAsia="Calibri" w:cs="Tahoma"/>
          <w:iCs/>
          <w:color w:val="auto"/>
          <w:lang w:val="es-ES_tradnl" w:eastAsia="es-ES_tradnl"/>
        </w:rPr>
      </w:pPr>
      <w:r w:rsidRPr="00D75450">
        <w:rPr>
          <w:rFonts w:eastAsia="Calibri" w:cs="Tahoma"/>
          <w:iCs/>
          <w:color w:val="auto"/>
          <w:lang w:val="es-ES_tradnl" w:eastAsia="es-ES_tradnl"/>
        </w:rPr>
        <w:t>El riesgo de perjuicio supera el interés público general de que se difunda.</w:t>
      </w:r>
    </w:p>
    <w:p w14:paraId="762543B9" w14:textId="77777777" w:rsidR="000F5C98" w:rsidRPr="00D75450" w:rsidRDefault="000F5C98" w:rsidP="00317038">
      <w:pPr>
        <w:tabs>
          <w:tab w:val="left" w:pos="4962"/>
        </w:tabs>
        <w:spacing w:after="0" w:line="360" w:lineRule="auto"/>
        <w:rPr>
          <w:rFonts w:eastAsia="Calibri" w:cs="Tahoma"/>
          <w:iCs/>
          <w:color w:val="auto"/>
          <w:lang w:val="es-ES_tradnl" w:eastAsia="es-ES_tradnl"/>
        </w:rPr>
      </w:pPr>
    </w:p>
    <w:p w14:paraId="0EA3F5E3" w14:textId="77777777" w:rsidR="000F5C98" w:rsidRPr="00D75450" w:rsidRDefault="000F5C98" w:rsidP="00317038">
      <w:pPr>
        <w:numPr>
          <w:ilvl w:val="0"/>
          <w:numId w:val="29"/>
        </w:numPr>
        <w:tabs>
          <w:tab w:val="left" w:pos="4962"/>
        </w:tabs>
        <w:spacing w:after="0" w:line="360" w:lineRule="auto"/>
        <w:rPr>
          <w:rFonts w:eastAsia="Calibri" w:cs="Tahoma"/>
          <w:iCs/>
          <w:color w:val="auto"/>
          <w:lang w:val="es-ES_tradnl" w:eastAsia="es-ES_tradnl"/>
        </w:rPr>
      </w:pPr>
      <w:r w:rsidRPr="00D75450">
        <w:rPr>
          <w:rFonts w:eastAsia="Calibri" w:cs="Tahoma"/>
          <w:iCs/>
          <w:color w:val="auto"/>
          <w:lang w:val="es-ES_tradnl" w:eastAsia="es-ES_tradnl"/>
        </w:rPr>
        <w:t>Que la limitación se adecua al principio de proporcionalidad y representa el medio menos restrictivo disponible para evitar el perjuicio.</w:t>
      </w:r>
    </w:p>
    <w:p w14:paraId="431CCBAC" w14:textId="77777777" w:rsidR="000F5C98" w:rsidRPr="00D75450" w:rsidRDefault="000F5C98" w:rsidP="00317038">
      <w:pPr>
        <w:spacing w:after="0" w:line="360" w:lineRule="auto"/>
        <w:jc w:val="left"/>
        <w:rPr>
          <w:rFonts w:eastAsia="Calibri" w:cs="Tahoma"/>
          <w:iCs/>
          <w:color w:val="auto"/>
          <w:lang w:eastAsia="es-ES_tradnl"/>
        </w:rPr>
      </w:pPr>
    </w:p>
    <w:p w14:paraId="56BE4A80" w14:textId="0AD14739" w:rsidR="000F5C98" w:rsidRPr="00D75450" w:rsidRDefault="00AB039B" w:rsidP="00317038">
      <w:pPr>
        <w:autoSpaceDE w:val="0"/>
        <w:autoSpaceDN w:val="0"/>
        <w:spacing w:after="0" w:line="360" w:lineRule="auto"/>
        <w:rPr>
          <w:rFonts w:eastAsia="Times New Roman" w:cs="Tahoma"/>
          <w:color w:val="auto"/>
          <w:lang w:eastAsia="es-ES"/>
        </w:rPr>
      </w:pPr>
      <w:r>
        <w:rPr>
          <w:rFonts w:eastAsia="Calibri" w:cs="Tahoma"/>
          <w:bCs/>
          <w:color w:val="auto"/>
        </w:rPr>
        <w:t>Además</w:t>
      </w:r>
      <w:r w:rsidR="000F5C98" w:rsidRPr="00D75450">
        <w:rPr>
          <w:rFonts w:eastAsia="Calibri" w:cs="Tahoma"/>
          <w:bCs/>
          <w:color w:val="auto"/>
        </w:rPr>
        <w:t xml:space="preserve">, el artículo 125 de la Ley de la materia, establece </w:t>
      </w:r>
      <w:r w:rsidR="000F5C98" w:rsidRPr="00D75450">
        <w:rPr>
          <w:rFonts w:eastAsia="Times New Roman" w:cs="Tahoma"/>
          <w:bCs/>
          <w:color w:val="auto"/>
          <w:lang w:eastAsia="es-ES"/>
        </w:rPr>
        <w:t>que la información clasificada como reservada según el artículo 140 de la Ley de Transparencia y Acceso a la Información Pública del Estado de México y Municipios, podrá permanecer con tal carácter hasta por un periodo de cinco años. Asimismo señala que los documentos reservados serán desclasificados cuando se extingan las causas que dieron origen a su clasificación, expire el plazo establecido, exista resolución de una autoridad competente que determine que existe una causa de interés público que prevalece sobre la reserva de la información, o bien el Comité de Transparencia considere pertinente la desclasificación o se trate de información que esté relacionada con violaciones graves a derechos humanos o delitos de lesa humanidad</w:t>
      </w:r>
      <w:r>
        <w:rPr>
          <w:rFonts w:eastAsia="Times New Roman" w:cs="Tahoma"/>
          <w:bCs/>
          <w:color w:val="auto"/>
          <w:lang w:eastAsia="es-ES"/>
        </w:rPr>
        <w:t>;</w:t>
      </w:r>
      <w:r w:rsidR="000F5C98" w:rsidRPr="00D75450">
        <w:rPr>
          <w:rFonts w:eastAsia="Times New Roman" w:cs="Tahoma"/>
          <w:bCs/>
          <w:color w:val="auto"/>
          <w:lang w:eastAsia="es-ES"/>
        </w:rPr>
        <w:t xml:space="preserve"> por lo que, en las </w:t>
      </w:r>
      <w:r w:rsidR="000F5C98" w:rsidRPr="00D75450">
        <w:rPr>
          <w:rFonts w:eastAsia="Times New Roman" w:cs="Tahoma"/>
          <w:color w:val="auto"/>
          <w:lang w:eastAsia="es-ES"/>
        </w:rPr>
        <w:t xml:space="preserve">versiones públicas, </w:t>
      </w:r>
      <w:r w:rsidR="000F5C98" w:rsidRPr="00D75450">
        <w:rPr>
          <w:rFonts w:eastAsia="Times New Roman" w:cs="Tahoma"/>
          <w:color w:val="auto"/>
          <w:lang w:eastAsia="es-ES"/>
        </w:rPr>
        <w:lastRenderedPageBreak/>
        <w:t xml:space="preserve">deberá clasificar el nombre de los </w:t>
      </w:r>
      <w:r>
        <w:rPr>
          <w:rFonts w:eastAsia="Times New Roman" w:cs="Tahoma"/>
          <w:color w:val="auto"/>
          <w:lang w:eastAsia="es-ES"/>
        </w:rPr>
        <w:t>policías municipales, de manera fundada y motivada, mediante la respectiva prueba de daño.</w:t>
      </w:r>
    </w:p>
    <w:p w14:paraId="5D3CE864" w14:textId="77777777" w:rsidR="000F5C98" w:rsidRDefault="000F5C98" w:rsidP="00317038">
      <w:pPr>
        <w:spacing w:after="0" w:line="360" w:lineRule="auto"/>
      </w:pPr>
    </w:p>
    <w:p w14:paraId="04AC20A5" w14:textId="3F9DF8F8" w:rsidR="000F5C98" w:rsidRPr="00F1239D" w:rsidRDefault="000F5C98" w:rsidP="00317038">
      <w:pPr>
        <w:spacing w:after="0" w:line="360" w:lineRule="auto"/>
        <w:rPr>
          <w:rFonts w:eastAsia="Calibri" w:cs="Tahoma"/>
          <w:color w:val="000000"/>
          <w:szCs w:val="24"/>
          <w:lang w:val="es-ES" w:eastAsia="es-MX"/>
        </w:rPr>
      </w:pPr>
      <w:r w:rsidRPr="00F1239D">
        <w:rPr>
          <w:rFonts w:eastAsia="Calibri" w:cs="Tahoma"/>
          <w:color w:val="000000"/>
          <w:szCs w:val="24"/>
          <w:lang w:val="es-ES" w:eastAsia="es-MX"/>
        </w:rPr>
        <w:t>No pasa desapercibido para este Instituto que los documentos que den cuenta de lo solicitado, pudieran contener datos o información clasificada</w:t>
      </w:r>
      <w:r>
        <w:rPr>
          <w:rFonts w:eastAsia="Calibri" w:cs="Tahoma"/>
          <w:color w:val="000000"/>
          <w:szCs w:val="24"/>
          <w:lang w:val="es-ES" w:eastAsia="es-MX"/>
        </w:rPr>
        <w:t xml:space="preserve">, como </w:t>
      </w:r>
      <w:r w:rsidR="00AB039B">
        <w:rPr>
          <w:rFonts w:eastAsia="Calibri" w:cs="Tahoma"/>
          <w:color w:val="000000"/>
          <w:szCs w:val="24"/>
          <w:lang w:val="es-ES" w:eastAsia="es-MX"/>
        </w:rPr>
        <w:t xml:space="preserve">es la Clave Única de Registro de Población, el Registro Federal de Contribuyentes, el Número de Seguridad Social, las deducciones y </w:t>
      </w:r>
      <w:r>
        <w:rPr>
          <w:rFonts w:eastAsia="Calibri" w:cs="Tahoma"/>
          <w:color w:val="000000"/>
          <w:szCs w:val="24"/>
          <w:lang w:val="es-ES" w:eastAsia="es-MX"/>
        </w:rPr>
        <w:t xml:space="preserve">el nombre </w:t>
      </w:r>
      <w:r w:rsidR="00AB039B">
        <w:rPr>
          <w:rFonts w:eastAsia="Calibri" w:cs="Tahoma"/>
          <w:color w:val="000000"/>
          <w:szCs w:val="24"/>
          <w:lang w:val="es-ES" w:eastAsia="es-MX"/>
        </w:rPr>
        <w:t>de los policías municipales, los cuales se precisan de manera enunciativa, más no limitativa</w:t>
      </w:r>
      <w:r w:rsidRPr="00F1239D">
        <w:rPr>
          <w:rFonts w:eastAsia="Calibri" w:cs="Tahoma"/>
          <w:color w:val="000000"/>
          <w:szCs w:val="24"/>
          <w:lang w:val="es-ES" w:eastAsia="es-MX"/>
        </w:rPr>
        <w:t>; al respecto, conforme al artículo 3°, fracción XLV, relacionado con el 137, ambos de la Ley de Transparencia y Acceso a la Información Pública del Estado de México y Municipios, cuando un documento contenga información pública y reservada o confidencial, la Unidad de Transparencia para efectos de atender al requerimiento informativo, deberá elaborar una versión Pública en la que se testen las partes o secciones clasificadas, indicando su contenido de manera genérica y fundando y motivando su clasificación.</w:t>
      </w:r>
    </w:p>
    <w:p w14:paraId="5A6D0506" w14:textId="77777777" w:rsidR="000F5C98" w:rsidRPr="00F1239D" w:rsidRDefault="000F5C98" w:rsidP="00317038">
      <w:pPr>
        <w:spacing w:after="0" w:line="360" w:lineRule="auto"/>
        <w:rPr>
          <w:rFonts w:eastAsia="Calibri" w:cs="Tahoma"/>
          <w:color w:val="000000"/>
          <w:szCs w:val="24"/>
          <w:lang w:val="es-ES" w:eastAsia="es-MX"/>
        </w:rPr>
      </w:pPr>
    </w:p>
    <w:p w14:paraId="2C8DEB79" w14:textId="2366A208" w:rsidR="00050C21" w:rsidRDefault="000F5C98" w:rsidP="00317038">
      <w:pPr>
        <w:spacing w:after="0" w:line="360" w:lineRule="auto"/>
      </w:pPr>
      <w:r w:rsidRPr="00F1239D">
        <w:rPr>
          <w:rFonts w:eastAsia="Calibri" w:cs="Tahoma"/>
          <w:color w:val="000000"/>
          <w:szCs w:val="24"/>
          <w:lang w:val="es-ES" w:eastAsia="es-MX"/>
        </w:rPr>
        <w:t>Para tal situación, el Sujeto Obligado deberá seguir el procedimiento establecido en el artículo 168 de dicho ordenamiento jurídico; esto es, que el área competente deberá elaborar la versión pública, así como emitir el Acuerdo, por parte del Comité de Transparencia, donde confirme la clasificación de los datos, fundando y motivando la clasificación.</w:t>
      </w:r>
    </w:p>
    <w:p w14:paraId="4798A260" w14:textId="77777777" w:rsidR="00050C21" w:rsidRPr="004B05CE" w:rsidRDefault="00050C21" w:rsidP="00317038">
      <w:pPr>
        <w:spacing w:after="0" w:line="360" w:lineRule="auto"/>
      </w:pPr>
    </w:p>
    <w:p w14:paraId="1C5A2A33" w14:textId="77777777" w:rsidR="001900B4" w:rsidRPr="00232BF5" w:rsidRDefault="001900B4" w:rsidP="00317038">
      <w:pPr>
        <w:spacing w:after="0" w:line="360" w:lineRule="auto"/>
        <w:rPr>
          <w:rFonts w:cs="Tahoma"/>
          <w:b/>
        </w:rPr>
      </w:pPr>
      <w:r w:rsidRPr="00232BF5">
        <w:rPr>
          <w:rFonts w:cs="Tahoma"/>
          <w:b/>
        </w:rPr>
        <w:t xml:space="preserve">SEXTO. Decisión. </w:t>
      </w:r>
    </w:p>
    <w:p w14:paraId="4A11B667" w14:textId="77777777" w:rsidR="001900B4" w:rsidRPr="00232BF5" w:rsidRDefault="001900B4" w:rsidP="00317038">
      <w:pPr>
        <w:spacing w:after="0" w:line="360" w:lineRule="auto"/>
        <w:rPr>
          <w:rFonts w:cs="Tahoma"/>
          <w:b/>
        </w:rPr>
      </w:pPr>
    </w:p>
    <w:p w14:paraId="3C441B25" w14:textId="24536EBF" w:rsidR="00C853D1" w:rsidRPr="00682222" w:rsidRDefault="001900B4" w:rsidP="00AB039B">
      <w:pPr>
        <w:widowControl w:val="0"/>
        <w:spacing w:after="0" w:line="360" w:lineRule="auto"/>
        <w:rPr>
          <w:rFonts w:eastAsia="Calibri" w:cs="Tahoma"/>
          <w:bCs/>
          <w:iCs/>
          <w:color w:val="auto"/>
          <w:lang w:val="es-ES"/>
        </w:rPr>
      </w:pPr>
      <w:r w:rsidRPr="00232BF5">
        <w:rPr>
          <w:rFonts w:cs="Tahoma"/>
        </w:rPr>
        <w:t xml:space="preserve">Con fundamento en el artículo 186, fracción III, de la Ley de Transparencia y Acceso a la Información Pública del Estado de México y Municipios, este Instituto considera procedente </w:t>
      </w:r>
      <w:r w:rsidR="00576057">
        <w:rPr>
          <w:rFonts w:cs="Tahoma"/>
          <w:b/>
        </w:rPr>
        <w:t>REVOCAR</w:t>
      </w:r>
      <w:r>
        <w:rPr>
          <w:rFonts w:cs="Tahoma"/>
          <w:b/>
        </w:rPr>
        <w:t xml:space="preserve"> </w:t>
      </w:r>
      <w:r>
        <w:rPr>
          <w:rFonts w:cs="Tahoma"/>
          <w:bCs/>
        </w:rPr>
        <w:t>la</w:t>
      </w:r>
      <w:r w:rsidRPr="00232BF5">
        <w:rPr>
          <w:rFonts w:cs="Tahoma"/>
        </w:rPr>
        <w:t xml:space="preserve"> respuesta otorgada por el</w:t>
      </w:r>
      <w:r w:rsidR="00EF0D39">
        <w:rPr>
          <w:rFonts w:cs="Tahoma"/>
        </w:rPr>
        <w:t xml:space="preserve"> </w:t>
      </w:r>
      <w:r w:rsidR="00555BDF">
        <w:rPr>
          <w:rFonts w:eastAsia="Calibri" w:cs="Tahoma"/>
        </w:rPr>
        <w:t>Ayuntamiento de la Paz</w:t>
      </w:r>
      <w:r w:rsidR="00EF0D39">
        <w:rPr>
          <w:rFonts w:eastAsia="Calibri" w:cs="Tahoma"/>
        </w:rPr>
        <w:t xml:space="preserve">, </w:t>
      </w:r>
      <w:r w:rsidR="00DD2536">
        <w:rPr>
          <w:rFonts w:eastAsia="Calibri" w:cs="Tahoma"/>
        </w:rPr>
        <w:t xml:space="preserve">e instruye al Sujeto Obligado </w:t>
      </w:r>
      <w:r w:rsidRPr="00232BF5">
        <w:rPr>
          <w:rFonts w:cs="Tahoma"/>
        </w:rPr>
        <w:t>a efecto de que</w:t>
      </w:r>
      <w:r w:rsidR="00AB039B">
        <w:rPr>
          <w:rFonts w:cs="Tahoma"/>
        </w:rPr>
        <w:t>, previa búsqueda exhaustiva y razonable en los archivos de la Dirección General de Administración y Finanzas,</w:t>
      </w:r>
      <w:r w:rsidR="006A0781">
        <w:rPr>
          <w:rFonts w:cs="Tahoma"/>
        </w:rPr>
        <w:t xml:space="preserve"> </w:t>
      </w:r>
      <w:r w:rsidRPr="00232BF5">
        <w:rPr>
          <w:rFonts w:cs="Tahoma"/>
        </w:rPr>
        <w:t xml:space="preserve">entregue, </w:t>
      </w:r>
      <w:r w:rsidRPr="00232BF5">
        <w:rPr>
          <w:rFonts w:eastAsia="Calibri" w:cs="Tahoma"/>
          <w:iCs/>
          <w:lang w:eastAsia="es-ES_tradnl"/>
        </w:rPr>
        <w:t>a través del Sistema de Acceso a la Información Mexiquense (SAIMEX),</w:t>
      </w:r>
      <w:r w:rsidR="00682222">
        <w:rPr>
          <w:rFonts w:eastAsia="Calibri" w:cs="Tahoma"/>
          <w:iCs/>
          <w:lang w:eastAsia="es-ES_tradnl"/>
        </w:rPr>
        <w:t xml:space="preserve"> </w:t>
      </w:r>
      <w:r w:rsidR="00576057">
        <w:rPr>
          <w:rFonts w:eastAsia="Calibri" w:cs="Tahoma"/>
          <w:iCs/>
          <w:lang w:eastAsia="es-ES_tradnl"/>
        </w:rPr>
        <w:t>en versión pública</w:t>
      </w:r>
      <w:r w:rsidR="00AB039B">
        <w:rPr>
          <w:rFonts w:eastAsia="Calibri" w:cs="Tahoma"/>
          <w:iCs/>
          <w:lang w:eastAsia="es-ES_tradnl"/>
        </w:rPr>
        <w:t xml:space="preserve">, </w:t>
      </w:r>
      <w:r w:rsidR="00AB039B">
        <w:rPr>
          <w:rFonts w:eastAsia="Times New Roman" w:cs="Tahoma"/>
          <w:bCs/>
          <w:iCs/>
          <w:color w:val="auto"/>
          <w:lang w:val="es-ES" w:eastAsia="es-ES"/>
        </w:rPr>
        <w:t xml:space="preserve">los documentos donde </w:t>
      </w:r>
      <w:r w:rsidR="00AB039B" w:rsidRPr="007549D8">
        <w:rPr>
          <w:rFonts w:eastAsia="Times New Roman" w:cs="Tahoma"/>
          <w:bCs/>
          <w:iCs/>
          <w:color w:val="auto"/>
          <w:lang w:val="es-ES" w:eastAsia="es-ES"/>
        </w:rPr>
        <w:t xml:space="preserve">consten </w:t>
      </w:r>
      <w:r w:rsidR="00AB039B" w:rsidRPr="007549D8">
        <w:rPr>
          <w:rFonts w:cs="Tahoma"/>
          <w:bCs/>
          <w:color w:val="000000"/>
          <w:lang w:eastAsia="es-MX"/>
        </w:rPr>
        <w:t xml:space="preserve">las remuneraciones </w:t>
      </w:r>
      <w:r w:rsidR="00AB039B" w:rsidRPr="007549D8">
        <w:rPr>
          <w:rFonts w:cs="Tahoma"/>
          <w:bCs/>
          <w:color w:val="000000"/>
          <w:lang w:eastAsia="es-MX"/>
        </w:rPr>
        <w:lastRenderedPageBreak/>
        <w:t>pagadas a todos los servidores públicos adscritos al Ayuntamiento de la Paz, de la primera quincena de enero a la primera de mayo de dos mil veintidós, que contenga, sueldo, prestaciones y gratificaciones</w:t>
      </w:r>
      <w:r w:rsidR="00AB039B" w:rsidRPr="007549D8">
        <w:rPr>
          <w:rFonts w:eastAsia="Calibri" w:cs="Tahoma"/>
          <w:bCs/>
        </w:rPr>
        <w:t>.</w:t>
      </w:r>
      <w:r w:rsidR="00AB039B">
        <w:rPr>
          <w:rFonts w:eastAsia="Calibri" w:cs="Tahoma"/>
          <w:bCs/>
        </w:rPr>
        <w:t xml:space="preserve"> </w:t>
      </w:r>
      <w:r w:rsidR="00682222" w:rsidRPr="00682222">
        <w:rPr>
          <w:rFonts w:eastAsia="Calibri" w:cs="Tahoma"/>
          <w:bCs/>
          <w:iCs/>
          <w:color w:val="auto"/>
          <w:lang w:val="es-ES"/>
        </w:rPr>
        <w:t>Además, deberá proporcionar el Acuerdo de Clasificación donde el Comité de Transparencia, confirme la eliminación de los datos o información clasificada, en la versión pública</w:t>
      </w:r>
      <w:r w:rsidR="00AB039B">
        <w:rPr>
          <w:rFonts w:eastAsia="Calibri" w:cs="Tahoma"/>
          <w:bCs/>
          <w:iCs/>
          <w:color w:val="auto"/>
          <w:lang w:val="es-ES"/>
        </w:rPr>
        <w:t>.</w:t>
      </w:r>
    </w:p>
    <w:p w14:paraId="3CF302AD" w14:textId="77777777" w:rsidR="00682222" w:rsidRPr="004B05CE" w:rsidRDefault="00682222" w:rsidP="00317038">
      <w:pPr>
        <w:spacing w:after="0" w:line="360" w:lineRule="auto"/>
      </w:pPr>
    </w:p>
    <w:p w14:paraId="1BD24118" w14:textId="77777777" w:rsidR="00C853D1" w:rsidRPr="005B45DD" w:rsidRDefault="00C853D1" w:rsidP="00317038">
      <w:pPr>
        <w:spacing w:after="0" w:line="360" w:lineRule="auto"/>
        <w:rPr>
          <w:b/>
          <w:bCs/>
        </w:rPr>
      </w:pPr>
      <w:r w:rsidRPr="005B45DD">
        <w:rPr>
          <w:b/>
          <w:bCs/>
        </w:rPr>
        <w:t>Términos de la Resolución.</w:t>
      </w:r>
    </w:p>
    <w:p w14:paraId="6C1809B6" w14:textId="3933B954" w:rsidR="00C853D1" w:rsidRDefault="00C853D1" w:rsidP="00317038">
      <w:pPr>
        <w:spacing w:after="0" w:line="360" w:lineRule="auto"/>
      </w:pPr>
    </w:p>
    <w:p w14:paraId="56CF5567" w14:textId="5443DFE9" w:rsidR="008C6E41" w:rsidRDefault="000223B0" w:rsidP="00317038">
      <w:pPr>
        <w:spacing w:after="0" w:line="360" w:lineRule="auto"/>
        <w:ind w:right="-28"/>
        <w:rPr>
          <w:rFonts w:eastAsia="Calibri" w:cs="Tahoma"/>
        </w:rPr>
      </w:pPr>
      <w:r w:rsidRPr="00313398">
        <w:rPr>
          <w:rFonts w:eastAsia="Times New Roman" w:cs="Times New Roman"/>
          <w:lang w:eastAsia="es-MX"/>
        </w:rPr>
        <w:t xml:space="preserve">Se le hace del conocimiento al Particular, que, en el presente caso, se le </w:t>
      </w:r>
      <w:r>
        <w:rPr>
          <w:rFonts w:eastAsia="Times New Roman" w:cs="Times New Roman"/>
          <w:lang w:eastAsia="es-MX"/>
        </w:rPr>
        <w:t>concede</w:t>
      </w:r>
      <w:r w:rsidRPr="00313398">
        <w:rPr>
          <w:rFonts w:eastAsia="Times New Roman" w:cs="Times New Roman"/>
          <w:lang w:eastAsia="es-MX"/>
        </w:rPr>
        <w:t xml:space="preserve"> </w:t>
      </w:r>
      <w:r>
        <w:rPr>
          <w:rFonts w:eastAsia="Times New Roman" w:cs="Times New Roman"/>
          <w:lang w:eastAsia="es-MX"/>
        </w:rPr>
        <w:t>la</w:t>
      </w:r>
      <w:r w:rsidRPr="00313398">
        <w:rPr>
          <w:rFonts w:eastAsia="Times New Roman" w:cs="Times New Roman"/>
          <w:lang w:eastAsia="es-MX"/>
        </w:rPr>
        <w:t xml:space="preserve"> razón, pues </w:t>
      </w:r>
      <w:r w:rsidR="008C6E41">
        <w:rPr>
          <w:rFonts w:eastAsia="Times New Roman" w:cs="Times New Roman"/>
          <w:lang w:eastAsia="es-MX"/>
        </w:rPr>
        <w:t>contrario a lo señalado por el</w:t>
      </w:r>
      <w:r w:rsidRPr="00313398">
        <w:rPr>
          <w:rFonts w:eastAsia="Times New Roman" w:cs="Times New Roman"/>
          <w:lang w:eastAsia="es-MX"/>
        </w:rPr>
        <w:t xml:space="preserve"> </w:t>
      </w:r>
      <w:r w:rsidR="00555BDF">
        <w:rPr>
          <w:rFonts w:eastAsia="Calibri" w:cs="Tahoma"/>
        </w:rPr>
        <w:t>Ayuntamiento de la Paz</w:t>
      </w:r>
      <w:r>
        <w:rPr>
          <w:rFonts w:eastAsia="Calibri" w:cs="Tahoma"/>
        </w:rPr>
        <w:t xml:space="preserve">, </w:t>
      </w:r>
      <w:r w:rsidR="00DE7577">
        <w:rPr>
          <w:rFonts w:eastAsia="Calibri" w:cs="Tahoma"/>
        </w:rPr>
        <w:t xml:space="preserve">existen elementos para inferir que la solicitud de información presentada ante el Sujeto Obligado puede ser atendida </w:t>
      </w:r>
      <w:r w:rsidR="00F423E3">
        <w:rPr>
          <w:rFonts w:eastAsia="Calibri" w:cs="Tahoma"/>
        </w:rPr>
        <w:t xml:space="preserve">a través de documentos que presenta al </w:t>
      </w:r>
      <w:r w:rsidR="00F423E3" w:rsidRPr="00F423E3">
        <w:rPr>
          <w:rFonts w:eastAsia="Calibri" w:cs="Tahoma"/>
          <w:bCs/>
          <w:iCs/>
        </w:rPr>
        <w:t>Órgano Superior de Fiscalización del Estado de México</w:t>
      </w:r>
      <w:r w:rsidR="00F423E3">
        <w:rPr>
          <w:rFonts w:eastAsia="Calibri" w:cs="Tahoma"/>
          <w:bCs/>
          <w:iCs/>
        </w:rPr>
        <w:t>.</w:t>
      </w:r>
    </w:p>
    <w:p w14:paraId="7726842E" w14:textId="77777777" w:rsidR="00682222" w:rsidRDefault="00682222" w:rsidP="00317038">
      <w:pPr>
        <w:spacing w:after="0" w:line="360" w:lineRule="auto"/>
        <w:ind w:right="-28"/>
        <w:rPr>
          <w:rFonts w:eastAsia="Calibri" w:cs="Tahoma"/>
          <w:bCs/>
          <w:iCs/>
          <w:color w:val="auto"/>
        </w:rPr>
      </w:pPr>
    </w:p>
    <w:p w14:paraId="1FB30D36" w14:textId="191A8A4A" w:rsidR="000223B0" w:rsidRPr="00682222" w:rsidRDefault="000223B0" w:rsidP="00317038">
      <w:pPr>
        <w:spacing w:after="0" w:line="360" w:lineRule="auto"/>
        <w:ind w:right="-28"/>
        <w:rPr>
          <w:rFonts w:eastAsia="Calibri" w:cs="Tahoma"/>
        </w:rPr>
      </w:pPr>
      <w:r w:rsidRPr="00313398">
        <w:rPr>
          <w:rFonts w:eastAsia="Calibri" w:cs="Tahoma"/>
          <w:bCs/>
          <w:iCs/>
          <w:color w:val="auto"/>
        </w:rPr>
        <w:t xml:space="preserve">Finalmente, </w:t>
      </w:r>
      <w:r w:rsidR="00AB039B">
        <w:rPr>
          <w:rFonts w:eastAsia="Calibri" w:cs="Tahoma"/>
          <w:bCs/>
          <w:iCs/>
          <w:color w:val="auto"/>
        </w:rPr>
        <w:t xml:space="preserve">se le informa que </w:t>
      </w:r>
      <w:r w:rsidRPr="00313398">
        <w:rPr>
          <w:rFonts w:eastAsia="Calibri" w:cs="Tahoma"/>
          <w:bCs/>
          <w:iCs/>
          <w:color w:val="auto"/>
        </w:rPr>
        <w:t>la labor de este Instituto</w:t>
      </w:r>
      <w:r w:rsidR="00AB039B">
        <w:rPr>
          <w:rFonts w:eastAsia="Calibri" w:cs="Tahoma"/>
          <w:bCs/>
          <w:iCs/>
          <w:color w:val="auto"/>
        </w:rPr>
        <w:t xml:space="preserve"> de Transparencia, Acceso a la Información Pública y Protección de Datos Personales</w:t>
      </w:r>
      <w:r w:rsidRPr="00313398">
        <w:rPr>
          <w:rFonts w:eastAsia="Calibri" w:cs="Tahoma"/>
          <w:bCs/>
          <w:iCs/>
          <w:color w:val="auto"/>
        </w:rPr>
        <w:t>, es apoyar a la población a acceder a la información pública y garantizar la protección de los datos personales.</w:t>
      </w:r>
    </w:p>
    <w:p w14:paraId="457213AE" w14:textId="77777777" w:rsidR="00C853D1" w:rsidRPr="00DA1662" w:rsidRDefault="00C853D1" w:rsidP="00317038">
      <w:pPr>
        <w:spacing w:after="0" w:line="360" w:lineRule="auto"/>
      </w:pPr>
    </w:p>
    <w:p w14:paraId="4469D1A7" w14:textId="77777777" w:rsidR="00C853D1" w:rsidRPr="00B377FD" w:rsidRDefault="00C853D1" w:rsidP="00317038">
      <w:pPr>
        <w:spacing w:after="0" w:line="360" w:lineRule="auto"/>
        <w:rPr>
          <w:rFonts w:eastAsia="Calibri" w:cs="Tahoma"/>
          <w:bCs/>
          <w:color w:val="auto"/>
        </w:rPr>
      </w:pPr>
      <w:r w:rsidRPr="00DA1662">
        <w:t>Por</w:t>
      </w:r>
      <w:r w:rsidRPr="00B377FD">
        <w:rPr>
          <w:rFonts w:eastAsia="Calibri" w:cs="Tahoma"/>
          <w:bCs/>
          <w:color w:val="auto"/>
        </w:rPr>
        <w:t xml:space="preserve"> lo expuesto y fundado, este Pleno:</w:t>
      </w:r>
    </w:p>
    <w:p w14:paraId="2A9CCC89" w14:textId="77777777" w:rsidR="00C853D1" w:rsidRPr="00B377FD" w:rsidRDefault="00C853D1" w:rsidP="00317038">
      <w:pPr>
        <w:spacing w:after="0" w:line="360" w:lineRule="auto"/>
        <w:ind w:right="-28"/>
        <w:rPr>
          <w:rFonts w:eastAsia="Calibri" w:cs="Tahoma"/>
          <w:bCs/>
          <w:color w:val="auto"/>
        </w:rPr>
      </w:pPr>
    </w:p>
    <w:p w14:paraId="5C5F6794" w14:textId="77777777" w:rsidR="00C853D1" w:rsidRPr="00B377FD" w:rsidRDefault="00C853D1" w:rsidP="00317038">
      <w:pPr>
        <w:spacing w:after="0" w:line="360" w:lineRule="auto"/>
        <w:ind w:right="-28"/>
        <w:jc w:val="center"/>
        <w:rPr>
          <w:rFonts w:eastAsia="Calibri" w:cs="Tahoma"/>
          <w:b/>
          <w:bCs/>
          <w:color w:val="auto"/>
        </w:rPr>
      </w:pPr>
      <w:r w:rsidRPr="00A159E8">
        <w:rPr>
          <w:rFonts w:eastAsia="Calibri" w:cs="Tahoma"/>
          <w:b/>
          <w:bCs/>
          <w:color w:val="auto"/>
        </w:rPr>
        <w:t>R E S U E L V E:</w:t>
      </w:r>
    </w:p>
    <w:p w14:paraId="5315815D" w14:textId="77777777" w:rsidR="00C853D1" w:rsidRPr="00B377FD" w:rsidRDefault="00C853D1" w:rsidP="00317038">
      <w:pPr>
        <w:spacing w:after="0" w:line="360" w:lineRule="auto"/>
        <w:rPr>
          <w:lang w:val="es-ES" w:eastAsia="es-ES_tradnl"/>
        </w:rPr>
      </w:pPr>
    </w:p>
    <w:p w14:paraId="3F37601B" w14:textId="4101ACB3" w:rsidR="00782132" w:rsidRPr="00AB039B" w:rsidRDefault="00782132" w:rsidP="00317038">
      <w:pPr>
        <w:spacing w:after="0" w:line="360" w:lineRule="auto"/>
        <w:contextualSpacing/>
        <w:rPr>
          <w:rFonts w:eastAsia="Calibri" w:cs="Tahoma"/>
        </w:rPr>
      </w:pPr>
      <w:r w:rsidRPr="000D54C1">
        <w:rPr>
          <w:rFonts w:cs="Tahoma"/>
          <w:b/>
          <w:bCs/>
        </w:rPr>
        <w:t xml:space="preserve">PRIMERO. </w:t>
      </w:r>
      <w:r w:rsidRPr="000D54C1">
        <w:rPr>
          <w:rFonts w:cs="Tahoma"/>
          <w:bCs/>
        </w:rPr>
        <w:t xml:space="preserve">Se </w:t>
      </w:r>
      <w:r w:rsidR="006161C9">
        <w:rPr>
          <w:rFonts w:cs="Tahoma"/>
          <w:b/>
          <w:bCs/>
        </w:rPr>
        <w:t>REVOCA</w:t>
      </w:r>
      <w:r w:rsidRPr="000D54C1">
        <w:rPr>
          <w:rFonts w:cs="Tahoma"/>
          <w:bCs/>
        </w:rPr>
        <w:t xml:space="preserve"> la respuesta entregada por el </w:t>
      </w:r>
      <w:r w:rsidR="00555BDF">
        <w:rPr>
          <w:rFonts w:eastAsia="Calibri" w:cs="Tahoma"/>
        </w:rPr>
        <w:t>Ayuntamiento de la Paz</w:t>
      </w:r>
      <w:r w:rsidR="00F060A2" w:rsidRPr="000D54C1">
        <w:rPr>
          <w:rFonts w:cs="Tahoma"/>
          <w:bCs/>
        </w:rPr>
        <w:t xml:space="preserve"> </w:t>
      </w:r>
      <w:r w:rsidRPr="000D54C1">
        <w:rPr>
          <w:rFonts w:cs="Tahoma"/>
          <w:bCs/>
        </w:rPr>
        <w:t xml:space="preserve">a la solicitud de </w:t>
      </w:r>
      <w:r w:rsidRPr="00E92B4A">
        <w:rPr>
          <w:rFonts w:eastAsia="Calibri" w:cs="Tahoma"/>
        </w:rPr>
        <w:t xml:space="preserve">información </w:t>
      </w:r>
      <w:r w:rsidR="00B324CE" w:rsidRPr="00AB039B">
        <w:rPr>
          <w:rFonts w:eastAsia="Calibri" w:cs="Tahoma"/>
        </w:rPr>
        <w:t>00172/LAPAZ/IP/2022</w:t>
      </w:r>
      <w:r w:rsidR="00E92B4A" w:rsidRPr="00BF7F1A">
        <w:t xml:space="preserve"> </w:t>
      </w:r>
      <w:r w:rsidRPr="00BF7F1A">
        <w:t xml:space="preserve">por resultar </w:t>
      </w:r>
      <w:r w:rsidRPr="00BF7F1A">
        <w:rPr>
          <w:b/>
        </w:rPr>
        <w:t>FUNDADAS</w:t>
      </w:r>
      <w:r w:rsidRPr="00BF7F1A">
        <w:rPr>
          <w:rFonts w:cs="Tahoma"/>
        </w:rPr>
        <w:t xml:space="preserve"> </w:t>
      </w:r>
      <w:r w:rsidRPr="00BF7F1A">
        <w:rPr>
          <w:rFonts w:eastAsia="Calibri" w:cs="Tahoma"/>
        </w:rPr>
        <w:t xml:space="preserve">las razones o motivos de inconformidad hechos valer por el </w:t>
      </w:r>
      <w:r>
        <w:rPr>
          <w:rFonts w:eastAsia="Calibri" w:cs="Tahoma"/>
        </w:rPr>
        <w:t>Particular</w:t>
      </w:r>
      <w:r w:rsidRPr="00BF7F1A">
        <w:rPr>
          <w:rFonts w:eastAsia="Calibri" w:cs="Tahoma"/>
        </w:rPr>
        <w:t>, en</w:t>
      </w:r>
      <w:r w:rsidRPr="000D54C1">
        <w:rPr>
          <w:rFonts w:eastAsia="Calibri" w:cs="Tahoma"/>
          <w:bCs/>
        </w:rPr>
        <w:t xml:space="preserve"> términos de los considerandos </w:t>
      </w:r>
      <w:r w:rsidRPr="00AB039B">
        <w:rPr>
          <w:rFonts w:eastAsia="Calibri" w:cs="Tahoma"/>
        </w:rPr>
        <w:t>QUINTO y SEXTO de la presente Resolución.</w:t>
      </w:r>
    </w:p>
    <w:p w14:paraId="4A6EB131" w14:textId="2A37F367" w:rsidR="00782132" w:rsidRDefault="00782132" w:rsidP="00317038">
      <w:pPr>
        <w:spacing w:after="0" w:line="360" w:lineRule="auto"/>
        <w:contextualSpacing/>
        <w:rPr>
          <w:rFonts w:eastAsia="Calibri" w:cs="Tahoma"/>
          <w:bCs/>
        </w:rPr>
      </w:pPr>
    </w:p>
    <w:p w14:paraId="3F818AF0" w14:textId="67BBEED4" w:rsidR="00AB039B" w:rsidRDefault="00AB039B" w:rsidP="00317038">
      <w:pPr>
        <w:spacing w:after="0" w:line="360" w:lineRule="auto"/>
        <w:contextualSpacing/>
        <w:rPr>
          <w:rFonts w:eastAsia="Calibri" w:cs="Tahoma"/>
          <w:bCs/>
        </w:rPr>
      </w:pPr>
    </w:p>
    <w:p w14:paraId="52925707" w14:textId="312F0FD1" w:rsidR="00682222" w:rsidRDefault="00782132" w:rsidP="00317038">
      <w:pPr>
        <w:spacing w:after="0" w:line="360" w:lineRule="auto"/>
        <w:contextualSpacing/>
        <w:rPr>
          <w:rFonts w:eastAsia="Calibri" w:cs="Tahoma"/>
          <w:iCs/>
          <w:lang w:eastAsia="es-ES_tradnl"/>
        </w:rPr>
      </w:pPr>
      <w:r w:rsidRPr="000D54C1">
        <w:rPr>
          <w:rFonts w:cs="Tahoma"/>
          <w:b/>
          <w:bCs/>
        </w:rPr>
        <w:lastRenderedPageBreak/>
        <w:t xml:space="preserve">SEGUNDO. </w:t>
      </w:r>
      <w:r w:rsidRPr="000D54C1">
        <w:rPr>
          <w:rFonts w:cs="Tahoma"/>
        </w:rPr>
        <w:t xml:space="preserve">Se </w:t>
      </w:r>
      <w:r w:rsidRPr="000D54C1">
        <w:rPr>
          <w:rFonts w:cs="Tahoma"/>
          <w:b/>
        </w:rPr>
        <w:t xml:space="preserve">ORDENA </w:t>
      </w:r>
      <w:r w:rsidRPr="000D54C1">
        <w:rPr>
          <w:rFonts w:cs="Tahoma"/>
          <w:bCs/>
        </w:rPr>
        <w:t xml:space="preserve">al </w:t>
      </w:r>
      <w:r w:rsidRPr="00BF7F1A">
        <w:rPr>
          <w:rFonts w:cs="Tahoma"/>
        </w:rPr>
        <w:t>Ente Recurrido</w:t>
      </w:r>
      <w:r>
        <w:rPr>
          <w:rFonts w:cs="Tahoma"/>
        </w:rPr>
        <w:t>, a efecto de</w:t>
      </w:r>
      <w:r w:rsidRPr="000D54C1">
        <w:rPr>
          <w:rFonts w:eastAsia="Calibri" w:cs="Tahoma"/>
          <w:lang w:eastAsia="es-MX"/>
        </w:rPr>
        <w:t xml:space="preserve"> que</w:t>
      </w:r>
      <w:r w:rsidR="00AB039B">
        <w:rPr>
          <w:rFonts w:eastAsia="Calibri" w:cs="Tahoma"/>
          <w:lang w:eastAsia="es-MX"/>
        </w:rPr>
        <w:t xml:space="preserve"> previa búsqueda exhaustiva y razonable en los archivos de las unidades administrativas competentes, </w:t>
      </w:r>
      <w:r w:rsidRPr="000D54C1">
        <w:rPr>
          <w:rFonts w:eastAsia="Calibri" w:cs="Tahoma"/>
          <w:lang w:eastAsia="es-MX"/>
        </w:rPr>
        <w:t xml:space="preserve"> entregue</w:t>
      </w:r>
      <w:r w:rsidRPr="000D54C1">
        <w:rPr>
          <w:rFonts w:cs="Tahoma"/>
        </w:rPr>
        <w:t xml:space="preserve">, a través del Sistema de Acceso a la Información Mexiquense (SAIMEX), </w:t>
      </w:r>
      <w:r w:rsidR="00C4282E">
        <w:rPr>
          <w:rFonts w:eastAsia="Calibri" w:cs="Tahoma"/>
          <w:iCs/>
          <w:lang w:eastAsia="es-ES_tradnl"/>
        </w:rPr>
        <w:t xml:space="preserve">en </w:t>
      </w:r>
      <w:r w:rsidR="00AB039B">
        <w:rPr>
          <w:rFonts w:eastAsia="Calibri" w:cs="Tahoma"/>
          <w:iCs/>
          <w:lang w:eastAsia="es-ES_tradnl"/>
        </w:rPr>
        <w:t>versión pública lo siguiente:</w:t>
      </w:r>
    </w:p>
    <w:p w14:paraId="757EA14F" w14:textId="15FF527B" w:rsidR="00AB039B" w:rsidRDefault="00AB039B" w:rsidP="00317038">
      <w:pPr>
        <w:spacing w:after="0" w:line="360" w:lineRule="auto"/>
        <w:contextualSpacing/>
        <w:rPr>
          <w:rFonts w:eastAsia="Calibri" w:cs="Tahoma"/>
          <w:iCs/>
          <w:lang w:eastAsia="es-ES_tradnl"/>
        </w:rPr>
      </w:pPr>
    </w:p>
    <w:p w14:paraId="7F0BF90B" w14:textId="1ACACA26" w:rsidR="00AB039B" w:rsidRPr="00AB039B" w:rsidRDefault="00AB039B" w:rsidP="00AB039B">
      <w:pPr>
        <w:pStyle w:val="Prrafodelista"/>
        <w:numPr>
          <w:ilvl w:val="0"/>
          <w:numId w:val="31"/>
        </w:numPr>
        <w:spacing w:line="360" w:lineRule="auto"/>
        <w:rPr>
          <w:rFonts w:eastAsia="Calibri" w:cs="Tahoma"/>
          <w:bCs/>
          <w:iCs/>
          <w:lang w:eastAsia="es-ES_tradnl"/>
        </w:rPr>
      </w:pPr>
      <w:r w:rsidRPr="00AB039B">
        <w:rPr>
          <w:rFonts w:cs="Tahoma"/>
          <w:bCs/>
          <w:iCs/>
          <w:color w:val="auto"/>
          <w:lang w:val="es-ES"/>
        </w:rPr>
        <w:t xml:space="preserve">Los documentos donde consten </w:t>
      </w:r>
      <w:r w:rsidRPr="00AB039B">
        <w:rPr>
          <w:rFonts w:cs="Tahoma"/>
          <w:bCs/>
          <w:color w:val="000000"/>
          <w:szCs w:val="22"/>
          <w:lang w:eastAsia="es-MX"/>
        </w:rPr>
        <w:t>las remuneraciones pagadas</w:t>
      </w:r>
      <w:r w:rsidRPr="00AB039B">
        <w:rPr>
          <w:rFonts w:cs="Tahoma"/>
          <w:bCs/>
          <w:color w:val="000000"/>
          <w:lang w:eastAsia="es-MX"/>
        </w:rPr>
        <w:t xml:space="preserve"> a todos los servidores públicos adscritos al Ayuntamiento de la Paz, de la primera quincena de enero a la primera de mayo de dos mil veintidós, que contenga, sueldo, prestaciones y gratificaciones</w:t>
      </w:r>
      <w:r w:rsidRPr="00AB039B">
        <w:rPr>
          <w:rFonts w:eastAsia="Calibri" w:cs="Tahoma"/>
          <w:bCs/>
        </w:rPr>
        <w:t>.</w:t>
      </w:r>
    </w:p>
    <w:p w14:paraId="60179453" w14:textId="77777777" w:rsidR="00C4282E" w:rsidRPr="00682222" w:rsidRDefault="00C4282E" w:rsidP="00317038">
      <w:pPr>
        <w:spacing w:after="0" w:line="360" w:lineRule="auto"/>
        <w:contextualSpacing/>
        <w:rPr>
          <w:rFonts w:eastAsia="Calibri" w:cs="Tahoma"/>
          <w:iCs/>
          <w:lang w:eastAsia="es-ES_tradnl"/>
        </w:rPr>
      </w:pPr>
    </w:p>
    <w:p w14:paraId="2AB062C2" w14:textId="1137CA2A" w:rsidR="00682222" w:rsidRPr="00682222" w:rsidRDefault="00682222" w:rsidP="00317038">
      <w:pPr>
        <w:tabs>
          <w:tab w:val="left" w:pos="4962"/>
        </w:tabs>
        <w:spacing w:after="0" w:line="360" w:lineRule="auto"/>
        <w:rPr>
          <w:rFonts w:eastAsia="Calibri" w:cs="Tahoma"/>
          <w:bCs/>
          <w:iCs/>
          <w:color w:val="auto"/>
          <w:lang w:val="es-ES"/>
        </w:rPr>
      </w:pPr>
      <w:r w:rsidRPr="00682222">
        <w:rPr>
          <w:rFonts w:eastAsia="Calibri" w:cs="Tahoma"/>
          <w:bCs/>
          <w:iCs/>
          <w:color w:val="auto"/>
          <w:lang w:val="es-ES"/>
        </w:rPr>
        <w:t>Además, deberá proporcionar el Acuerdo de Clasificación donde el Comité de Transparencia, confirme la eliminación de los datos o información clasificada, en la versión pública, de conformidad con los artículos 49, fracciones II y VIII y 132, fracción II de la Ley de Transparencia y Acceso a la Información Pública del Estado de México y Municipios.</w:t>
      </w:r>
    </w:p>
    <w:p w14:paraId="2D33E7EA" w14:textId="77777777" w:rsidR="00782132" w:rsidRPr="000D54C1" w:rsidRDefault="00782132" w:rsidP="00317038">
      <w:pPr>
        <w:spacing w:after="0" w:line="360" w:lineRule="auto"/>
        <w:rPr>
          <w:rFonts w:eastAsia="Times New Roman" w:cs="Tahoma"/>
          <w:bCs/>
          <w:color w:val="auto"/>
          <w:lang w:eastAsia="es-ES"/>
        </w:rPr>
      </w:pPr>
    </w:p>
    <w:p w14:paraId="3B54D014" w14:textId="77777777" w:rsidR="00782132" w:rsidRDefault="00782132" w:rsidP="00317038">
      <w:pPr>
        <w:spacing w:after="0" w:line="360" w:lineRule="auto"/>
        <w:rPr>
          <w:rFonts w:cs="Tahoma"/>
        </w:rPr>
      </w:pPr>
      <w:r w:rsidRPr="000D54C1">
        <w:rPr>
          <w:rFonts w:cs="Arial"/>
          <w:b/>
          <w:lang w:val="es-ES_tradnl"/>
        </w:rPr>
        <w:t>TERCERO.</w:t>
      </w:r>
      <w:r w:rsidRPr="000D54C1">
        <w:rPr>
          <w:rFonts w:cs="Tahoma"/>
          <w:b/>
        </w:rPr>
        <w:t xml:space="preserve"> NOTIFÍQUESE </w:t>
      </w:r>
      <w:r w:rsidRPr="000D54C1">
        <w:rPr>
          <w:rFonts w:cs="Tahoma"/>
        </w:rPr>
        <w:t>la presente resolución al Titular de la Unidad de Transparencia del Sujeto Obligado,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w:t>
      </w:r>
    </w:p>
    <w:p w14:paraId="3FBF6176" w14:textId="20AE5D8D" w:rsidR="00782132" w:rsidRDefault="00782132" w:rsidP="00317038">
      <w:pPr>
        <w:spacing w:after="0" w:line="360" w:lineRule="auto"/>
        <w:rPr>
          <w:rFonts w:cs="Tahoma"/>
        </w:rPr>
      </w:pPr>
    </w:p>
    <w:p w14:paraId="5C47A650" w14:textId="0C12761D" w:rsidR="00682222" w:rsidRPr="00682222" w:rsidRDefault="00682222" w:rsidP="00317038">
      <w:pPr>
        <w:spacing w:line="360" w:lineRule="auto"/>
        <w:contextualSpacing/>
        <w:rPr>
          <w:rFonts w:eastAsia="Calibri" w:cs="Tahoma"/>
          <w:iCs/>
        </w:rPr>
      </w:pPr>
      <w:bookmarkStart w:id="2" w:name="_Hlk61509110"/>
      <w:r w:rsidRPr="002E568E">
        <w:rPr>
          <w:rFonts w:eastAsia="Calibri" w:cs="Tahoma"/>
          <w:iCs/>
        </w:rPr>
        <w:t>De conformidad con el artículo 198 de la Ley de Transparencia y Acceso a la Información Pública del Estado de México y Municipios, de considerarlo procedente, el Sujeto Obligado de manera fundada y motivada, podrá solicitar una ampliación de plazo para el cumplimiento de la presente Resolución.</w:t>
      </w:r>
      <w:bookmarkEnd w:id="2"/>
    </w:p>
    <w:p w14:paraId="5AAB16D7" w14:textId="77777777" w:rsidR="00682222" w:rsidRPr="000D54C1" w:rsidRDefault="00682222" w:rsidP="00317038">
      <w:pPr>
        <w:spacing w:after="0" w:line="360" w:lineRule="auto"/>
        <w:rPr>
          <w:rFonts w:cs="Tahoma"/>
        </w:rPr>
      </w:pPr>
    </w:p>
    <w:p w14:paraId="2C0ACFAC" w14:textId="77777777" w:rsidR="00782132" w:rsidRPr="000D54C1" w:rsidRDefault="00782132" w:rsidP="00317038">
      <w:pPr>
        <w:spacing w:after="0" w:line="360" w:lineRule="auto"/>
        <w:rPr>
          <w:rFonts w:cs="Tahoma"/>
        </w:rPr>
      </w:pPr>
      <w:r w:rsidRPr="000D54C1">
        <w:rPr>
          <w:rFonts w:cs="Tahoma"/>
          <w:b/>
        </w:rPr>
        <w:lastRenderedPageBreak/>
        <w:t>CUARTO. NOTIFÍQUESE</w:t>
      </w:r>
      <w:r w:rsidRPr="000D54C1">
        <w:rPr>
          <w:rFonts w:cs="Tahoma"/>
        </w:rPr>
        <w:t xml:space="preserve"> al Recurrente la presente Resolución, asimismo, se hace de su conocimiento que de conformidad con lo establecido en el artículo 196 de la Ley de Transparencia y Acceso a la Información Pública del Estado de México y Municipios podrá promover el Juicio de Amparo en los términos de las leyes aplicables.</w:t>
      </w:r>
    </w:p>
    <w:p w14:paraId="42C8D564" w14:textId="77777777" w:rsidR="00782132" w:rsidRDefault="00782132" w:rsidP="00317038">
      <w:pPr>
        <w:spacing w:after="0" w:line="360" w:lineRule="auto"/>
        <w:rPr>
          <w:rFonts w:eastAsia="Calibri" w:cs="Tahoma"/>
          <w:bCs/>
          <w:lang w:val="es-ES"/>
        </w:rPr>
      </w:pPr>
    </w:p>
    <w:p w14:paraId="61493576" w14:textId="565C43E3" w:rsidR="00C853D1" w:rsidRDefault="00741961" w:rsidP="00317038">
      <w:pPr>
        <w:spacing w:after="0" w:line="360" w:lineRule="auto"/>
        <w:rPr>
          <w:rFonts w:eastAsia="Calibri" w:cs="Tahoma"/>
          <w:bCs/>
        </w:rPr>
      </w:pPr>
      <w:r w:rsidRPr="00BB7445">
        <w:rPr>
          <w:rFonts w:eastAsia="Calibri" w:cs="Tahoma"/>
          <w:bCs/>
        </w:rPr>
        <w:t xml:space="preserve">ASÍ LO RESUELVE, POR </w:t>
      </w:r>
      <w:r w:rsidRPr="00BB7445">
        <w:rPr>
          <w:rFonts w:eastAsia="Calibri" w:cs="Tahoma"/>
          <w:b/>
        </w:rPr>
        <w:t>UNANIMIDAD</w:t>
      </w:r>
      <w:r w:rsidRPr="00BB7445">
        <w:rPr>
          <w:rFonts w:eastAsia="Calibri" w:cs="Tahoma"/>
          <w:bCs/>
        </w:rPr>
        <w:t xml:space="preserve"> DE VOTOS EL PLENO DEL INSTITUTO DE TRANSPARENCIA, ACCESO A LA INFORMACIÓN PÚBLICA Y PROTECCIÓN DE DATOS PERSONALES DEL ESTADO DE MÉXICO Y MUNICIPIOS, CONFORMADO POR LOS COMISIONADOS JOSÉ MARTÍNEZ VILCHIS</w:t>
      </w:r>
      <w:r w:rsidR="00BA33A9">
        <w:rPr>
          <w:rFonts w:eastAsia="Calibri" w:cs="Tahoma"/>
          <w:bCs/>
        </w:rPr>
        <w:t xml:space="preserve"> CON VOTO PARTICULAR</w:t>
      </w:r>
      <w:r w:rsidRPr="00BB7445">
        <w:rPr>
          <w:rFonts w:eastAsia="Calibri" w:cs="Tahoma"/>
          <w:bCs/>
        </w:rPr>
        <w:t>,</w:t>
      </w:r>
      <w:r>
        <w:rPr>
          <w:rFonts w:eastAsia="Calibri" w:cs="Tahoma"/>
          <w:bCs/>
        </w:rPr>
        <w:t xml:space="preserve"> </w:t>
      </w:r>
      <w:r w:rsidRPr="00BB7445">
        <w:rPr>
          <w:rFonts w:eastAsia="Calibri" w:cs="Tahoma"/>
          <w:bCs/>
        </w:rPr>
        <w:t>MARÍA DEL ROSARIO MEJÍA AYALA</w:t>
      </w:r>
      <w:r>
        <w:rPr>
          <w:rFonts w:eastAsia="Calibri" w:cs="Tahoma"/>
          <w:bCs/>
        </w:rPr>
        <w:t xml:space="preserve">, </w:t>
      </w:r>
      <w:r w:rsidRPr="00BB7445">
        <w:rPr>
          <w:rFonts w:eastAsia="Calibri" w:cs="Tahoma"/>
          <w:bCs/>
        </w:rPr>
        <w:t>SHARON CRISTINA MORALES MARTÍNEZ</w:t>
      </w:r>
      <w:r>
        <w:rPr>
          <w:rFonts w:eastAsia="Calibri" w:cs="Tahoma"/>
          <w:bCs/>
        </w:rPr>
        <w:t xml:space="preserve">, </w:t>
      </w:r>
      <w:r w:rsidRPr="00BB7445">
        <w:rPr>
          <w:rFonts w:eastAsia="Calibri" w:cs="Tahoma"/>
          <w:bCs/>
        </w:rPr>
        <w:t>LUIS GUSTAVO PARRA NORIEGA</w:t>
      </w:r>
      <w:r w:rsidR="00341D0A">
        <w:rPr>
          <w:rFonts w:eastAsia="Calibri" w:cs="Tahoma"/>
          <w:bCs/>
        </w:rPr>
        <w:t xml:space="preserve"> CON VOTO PARTICULAR</w:t>
      </w:r>
      <w:r>
        <w:rPr>
          <w:rFonts w:eastAsia="Calibri" w:cs="Tahoma"/>
          <w:bCs/>
        </w:rPr>
        <w:t xml:space="preserve"> Y </w:t>
      </w:r>
      <w:r w:rsidRPr="00BB7445">
        <w:rPr>
          <w:rFonts w:eastAsia="Calibri" w:cs="Tahoma"/>
          <w:bCs/>
        </w:rPr>
        <w:t>GUADALUPE RAMÍREZ PEÑA</w:t>
      </w:r>
      <w:r>
        <w:rPr>
          <w:rFonts w:eastAsia="Calibri" w:cs="Tahoma"/>
          <w:bCs/>
        </w:rPr>
        <w:t xml:space="preserve">, </w:t>
      </w:r>
      <w:r w:rsidRPr="00BB7445">
        <w:rPr>
          <w:rFonts w:eastAsia="Calibri" w:cs="Tahoma"/>
          <w:bCs/>
        </w:rPr>
        <w:t xml:space="preserve">EN LA </w:t>
      </w:r>
      <w:r>
        <w:rPr>
          <w:rFonts w:eastAsia="Calibri" w:cs="Tahoma"/>
          <w:bCs/>
        </w:rPr>
        <w:t xml:space="preserve">SÉPTIMA SESIÓN ORDINARIA, CELEBRADA EL VEINTIDÓS DE FEBRERO DE DOS MIL VEINTITRÉS, </w:t>
      </w:r>
      <w:r w:rsidRPr="00BB7445">
        <w:rPr>
          <w:rFonts w:eastAsia="Calibri" w:cs="Tahoma"/>
          <w:bCs/>
        </w:rPr>
        <w:t>ANTE EL SECRETARIO TÉCNICO DEL PLENO, ALEXIS TAPIA RAMÍREZ.</w:t>
      </w:r>
    </w:p>
    <w:p w14:paraId="189BD5D9" w14:textId="5AA6579D" w:rsidR="00C853D1" w:rsidRDefault="00C853D1" w:rsidP="00317038">
      <w:pPr>
        <w:spacing w:line="360" w:lineRule="auto"/>
        <w:jc w:val="left"/>
        <w:rPr>
          <w:rFonts w:eastAsia="Calibri" w:cs="Tahoma"/>
          <w:b/>
          <w:bCs/>
        </w:rPr>
      </w:pPr>
      <w:r>
        <w:rPr>
          <w:rFonts w:eastAsia="Calibri" w:cs="Tahoma"/>
          <w:b/>
          <w:bCs/>
        </w:rPr>
        <w:br w:type="page"/>
      </w:r>
    </w:p>
    <w:p w14:paraId="3A7BF8F4" w14:textId="77777777" w:rsidR="00A6477D" w:rsidRDefault="00A6477D" w:rsidP="00317038">
      <w:pPr>
        <w:spacing w:line="360" w:lineRule="auto"/>
      </w:pPr>
    </w:p>
    <w:sectPr w:rsidR="00A6477D" w:rsidSect="002C59A0">
      <w:headerReference w:type="even" r:id="rId13"/>
      <w:headerReference w:type="default" r:id="rId14"/>
      <w:footerReference w:type="even" r:id="rId15"/>
      <w:footerReference w:type="default" r:id="rId16"/>
      <w:headerReference w:type="first" r:id="rId17"/>
      <w:footerReference w:type="first" r:id="rId18"/>
      <w:pgSz w:w="12240" w:h="15840"/>
      <w:pgMar w:top="1418" w:right="1418"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EC7C56" w14:textId="77777777" w:rsidR="00B35502" w:rsidRDefault="00B35502" w:rsidP="00C853D1">
      <w:pPr>
        <w:spacing w:after="0" w:line="240" w:lineRule="auto"/>
      </w:pPr>
      <w:r>
        <w:separator/>
      </w:r>
    </w:p>
  </w:endnote>
  <w:endnote w:type="continuationSeparator" w:id="0">
    <w:p w14:paraId="49D93A7D" w14:textId="77777777" w:rsidR="00B35502" w:rsidRDefault="00B35502" w:rsidP="00C853D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218588"/>
      <w:docPartObj>
        <w:docPartGallery w:val="Page Numbers (Bottom of Page)"/>
        <w:docPartUnique/>
      </w:docPartObj>
    </w:sdtPr>
    <w:sdtEndPr/>
    <w:sdtContent>
      <w:sdt>
        <w:sdtPr>
          <w:id w:val="-1486162003"/>
          <w:docPartObj>
            <w:docPartGallery w:val="Page Numbers (Top of Page)"/>
            <w:docPartUnique/>
          </w:docPartObj>
        </w:sdtPr>
        <w:sdtEndPr/>
        <w:sdtContent>
          <w:p w14:paraId="71583055" w14:textId="77777777" w:rsidR="00AF763B" w:rsidRDefault="00AF763B">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Pr>
                <w:b/>
                <w:bCs/>
                <w:lang w:val="es-ES"/>
              </w:rPr>
              <w:t>2</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Pr>
                <w:b/>
                <w:bCs/>
                <w:noProof/>
              </w:rPr>
              <w:t>1</w:t>
            </w:r>
            <w:r>
              <w:rPr>
                <w:b/>
                <w:bCs/>
                <w:sz w:val="24"/>
                <w:szCs w:val="24"/>
              </w:rPr>
              <w:fldChar w:fldCharType="end"/>
            </w:r>
          </w:p>
        </w:sdtContent>
      </w:sdt>
    </w:sdtContent>
  </w:sdt>
  <w:p w14:paraId="5F4318B3" w14:textId="77777777" w:rsidR="00AF763B" w:rsidRDefault="00AF763B">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45037141"/>
      <w:docPartObj>
        <w:docPartGallery w:val="Page Numbers (Bottom of Page)"/>
        <w:docPartUnique/>
      </w:docPartObj>
    </w:sdtPr>
    <w:sdtEndPr/>
    <w:sdtContent>
      <w:sdt>
        <w:sdtPr>
          <w:id w:val="-1053769877"/>
          <w:docPartObj>
            <w:docPartGallery w:val="Page Numbers (Top of Page)"/>
            <w:docPartUnique/>
          </w:docPartObj>
        </w:sdtPr>
        <w:sdtEndPr/>
        <w:sdtContent>
          <w:p w14:paraId="1AB8D0FA" w14:textId="77777777" w:rsidR="00AF763B" w:rsidRDefault="00AF763B">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941FD1">
              <w:rPr>
                <w:b/>
                <w:bCs/>
                <w:noProof/>
              </w:rPr>
              <w:t>33</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941FD1">
              <w:rPr>
                <w:b/>
                <w:bCs/>
                <w:noProof/>
              </w:rPr>
              <w:t>34</w:t>
            </w:r>
            <w:r>
              <w:rPr>
                <w:b/>
                <w:bCs/>
                <w:sz w:val="24"/>
                <w:szCs w:val="24"/>
              </w:rPr>
              <w:fldChar w:fldCharType="end"/>
            </w:r>
          </w:p>
        </w:sdtContent>
      </w:sdt>
    </w:sdtContent>
  </w:sdt>
  <w:p w14:paraId="3F35B7C0" w14:textId="77777777" w:rsidR="00AF763B" w:rsidRDefault="00AF763B">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96825420"/>
      <w:docPartObj>
        <w:docPartGallery w:val="Page Numbers (Bottom of Page)"/>
        <w:docPartUnique/>
      </w:docPartObj>
    </w:sdtPr>
    <w:sdtEndPr/>
    <w:sdtContent>
      <w:sdt>
        <w:sdtPr>
          <w:id w:val="-1769616900"/>
          <w:docPartObj>
            <w:docPartGallery w:val="Page Numbers (Top of Page)"/>
            <w:docPartUnique/>
          </w:docPartObj>
        </w:sdtPr>
        <w:sdtEndPr/>
        <w:sdtContent>
          <w:p w14:paraId="46648C95" w14:textId="77777777" w:rsidR="00AF763B" w:rsidRDefault="00AF763B">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941FD1">
              <w:rPr>
                <w:b/>
                <w:bCs/>
                <w:noProof/>
              </w:rPr>
              <w:t>1</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941FD1">
              <w:rPr>
                <w:b/>
                <w:bCs/>
                <w:noProof/>
              </w:rPr>
              <w:t>34</w:t>
            </w:r>
            <w:r>
              <w:rPr>
                <w:b/>
                <w:bCs/>
                <w:sz w:val="24"/>
                <w:szCs w:val="24"/>
              </w:rPr>
              <w:fldChar w:fldCharType="end"/>
            </w:r>
          </w:p>
        </w:sdtContent>
      </w:sdt>
    </w:sdtContent>
  </w:sdt>
  <w:p w14:paraId="1A7218CE" w14:textId="77777777" w:rsidR="00AF763B" w:rsidRDefault="00AF763B">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D19ADB" w14:textId="77777777" w:rsidR="00B35502" w:rsidRDefault="00B35502" w:rsidP="00C853D1">
      <w:pPr>
        <w:spacing w:after="0" w:line="240" w:lineRule="auto"/>
      </w:pPr>
      <w:r>
        <w:separator/>
      </w:r>
    </w:p>
  </w:footnote>
  <w:footnote w:type="continuationSeparator" w:id="0">
    <w:p w14:paraId="13C559D5" w14:textId="77777777" w:rsidR="00B35502" w:rsidRDefault="00B35502" w:rsidP="00C853D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aconcuadrcula"/>
      <w:tblW w:w="5991" w:type="dxa"/>
      <w:tblInd w:w="354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20" w:firstRow="1" w:lastRow="0" w:firstColumn="0" w:lastColumn="0" w:noHBand="0" w:noVBand="1"/>
    </w:tblPr>
    <w:tblGrid>
      <w:gridCol w:w="2404"/>
      <w:gridCol w:w="3587"/>
    </w:tblGrid>
    <w:tr w:rsidR="00AF763B" w14:paraId="282B3A75" w14:textId="77777777" w:rsidTr="002C59A0">
      <w:trPr>
        <w:trHeight w:val="141"/>
      </w:trPr>
      <w:tc>
        <w:tcPr>
          <w:tcW w:w="2404" w:type="dxa"/>
        </w:tcPr>
        <w:p w14:paraId="57F547E7" w14:textId="77777777" w:rsidR="00AF763B" w:rsidRPr="001B5FB6" w:rsidRDefault="00AF763B" w:rsidP="002C59A0">
          <w:pPr>
            <w:tabs>
              <w:tab w:val="right" w:pos="8838"/>
            </w:tabs>
            <w:ind w:right="-105"/>
            <w:rPr>
              <w:rFonts w:eastAsia="Calibri" w:cs="Tahoma"/>
              <w:b/>
              <w:lang w:val="es-MX"/>
            </w:rPr>
          </w:pPr>
          <w:r w:rsidRPr="001B5FB6">
            <w:rPr>
              <w:rFonts w:eastAsia="Calibri" w:cs="Tahoma"/>
              <w:b/>
              <w:lang w:val="es-MX"/>
            </w:rPr>
            <w:t>Recurso de Revisión:</w:t>
          </w:r>
        </w:p>
      </w:tc>
      <w:tc>
        <w:tcPr>
          <w:tcW w:w="3587" w:type="dxa"/>
        </w:tcPr>
        <w:p w14:paraId="77D4576F" w14:textId="77777777" w:rsidR="00AF763B" w:rsidRPr="00A8173F" w:rsidRDefault="00AF763B" w:rsidP="002C59A0">
          <w:pPr>
            <w:tabs>
              <w:tab w:val="right" w:pos="8838"/>
            </w:tabs>
            <w:ind w:left="-28" w:right="683"/>
            <w:rPr>
              <w:rFonts w:eastAsia="Calibri" w:cs="Tahoma"/>
            </w:rPr>
          </w:pPr>
          <w:r w:rsidRPr="00A8173F">
            <w:rPr>
              <w:rFonts w:eastAsia="Calibri" w:cs="Tahoma"/>
              <w:lang w:val="es-MX"/>
            </w:rPr>
            <w:t>04196/INFOEM/IP/RR/2020</w:t>
          </w:r>
        </w:p>
      </w:tc>
    </w:tr>
    <w:tr w:rsidR="00AF763B" w14:paraId="46AFE2B4" w14:textId="77777777" w:rsidTr="002C59A0">
      <w:trPr>
        <w:trHeight w:val="276"/>
      </w:trPr>
      <w:tc>
        <w:tcPr>
          <w:tcW w:w="2404" w:type="dxa"/>
        </w:tcPr>
        <w:p w14:paraId="1D6E5B2B" w14:textId="77777777" w:rsidR="00AF763B" w:rsidRPr="001B5FB6" w:rsidRDefault="00AF763B" w:rsidP="002C59A0">
          <w:pPr>
            <w:tabs>
              <w:tab w:val="right" w:pos="8838"/>
            </w:tabs>
            <w:ind w:right="-105"/>
            <w:rPr>
              <w:rFonts w:eastAsia="Calibri" w:cs="Tahoma"/>
              <w:b/>
              <w:lang w:val="es-MX"/>
            </w:rPr>
          </w:pPr>
          <w:r w:rsidRPr="001B5FB6">
            <w:rPr>
              <w:rFonts w:eastAsia="Calibri" w:cs="Tahoma"/>
              <w:b/>
              <w:lang w:val="es-MX"/>
            </w:rPr>
            <w:t>Sujeto Obligado:</w:t>
          </w:r>
        </w:p>
      </w:tc>
      <w:tc>
        <w:tcPr>
          <w:tcW w:w="3587" w:type="dxa"/>
        </w:tcPr>
        <w:p w14:paraId="2DAC5118" w14:textId="77777777" w:rsidR="00AF763B" w:rsidRPr="00A8173F" w:rsidRDefault="00AF763B" w:rsidP="002C59A0">
          <w:pPr>
            <w:tabs>
              <w:tab w:val="right" w:pos="8838"/>
            </w:tabs>
            <w:ind w:right="116"/>
            <w:rPr>
              <w:rFonts w:eastAsia="Calibri" w:cs="Tahoma"/>
              <w:lang w:val="es-MX"/>
            </w:rPr>
          </w:pPr>
          <w:r w:rsidRPr="00A8173F">
            <w:rPr>
              <w:rFonts w:eastAsia="Calibri" w:cs="Tahoma"/>
              <w:lang w:val="es-MX"/>
            </w:rPr>
            <w:t>Ayuntamiento de Chapultepec</w:t>
          </w:r>
        </w:p>
      </w:tc>
    </w:tr>
    <w:tr w:rsidR="00AF763B" w14:paraId="1FA679E9" w14:textId="77777777" w:rsidTr="002C59A0">
      <w:trPr>
        <w:trHeight w:val="276"/>
      </w:trPr>
      <w:tc>
        <w:tcPr>
          <w:tcW w:w="2404" w:type="dxa"/>
        </w:tcPr>
        <w:p w14:paraId="6498FD30" w14:textId="77777777" w:rsidR="00AF763B" w:rsidRPr="001B5FB6" w:rsidRDefault="00AF763B" w:rsidP="002C59A0">
          <w:pPr>
            <w:tabs>
              <w:tab w:val="right" w:pos="8838"/>
            </w:tabs>
            <w:ind w:right="-105"/>
            <w:rPr>
              <w:rFonts w:eastAsia="Calibri" w:cs="Tahoma"/>
              <w:b/>
              <w:lang w:val="es-MX"/>
            </w:rPr>
          </w:pPr>
          <w:r w:rsidRPr="001B5FB6">
            <w:rPr>
              <w:rFonts w:eastAsia="Calibri" w:cs="Tahoma"/>
              <w:b/>
              <w:lang w:val="es-MX"/>
            </w:rPr>
            <w:t>Comisionado Ponente:</w:t>
          </w:r>
        </w:p>
      </w:tc>
      <w:tc>
        <w:tcPr>
          <w:tcW w:w="3587" w:type="dxa"/>
        </w:tcPr>
        <w:p w14:paraId="5C36068F" w14:textId="77777777" w:rsidR="00AF763B" w:rsidRPr="00A8173F" w:rsidRDefault="00AF763B" w:rsidP="002C59A0">
          <w:pPr>
            <w:tabs>
              <w:tab w:val="right" w:pos="8838"/>
            </w:tabs>
            <w:ind w:right="-32"/>
            <w:rPr>
              <w:rFonts w:eastAsia="Calibri" w:cs="Tahoma"/>
              <w:lang w:val="es-MX"/>
            </w:rPr>
          </w:pPr>
          <w:r w:rsidRPr="00A8173F">
            <w:rPr>
              <w:rFonts w:eastAsia="Calibri" w:cs="Tahoma"/>
              <w:lang w:val="es-MX"/>
            </w:rPr>
            <w:t>Luis Gustavo Parra Noriega</w:t>
          </w:r>
        </w:p>
      </w:tc>
    </w:tr>
  </w:tbl>
  <w:p w14:paraId="509FB0F1" w14:textId="77777777" w:rsidR="00AF763B" w:rsidRDefault="00341D0A">
    <w:pPr>
      <w:pStyle w:val="Encabezado"/>
    </w:pPr>
    <w:r>
      <w:rPr>
        <w:noProof/>
      </w:rPr>
      <w:pict w14:anchorId="21C5680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12024032" o:spid="_x0000_s2051" type="#_x0000_t75" alt="MARCA DE AGUA - HOJA RESOLUCIÓN" style="position:absolute;left:0;text-align:left;margin-left:0;margin-top:0;width:663.5pt;height:12in;z-index:-251657216;mso-wrap-edited:f;mso-width-percent:0;mso-height-percent:0;mso-position-horizontal:center;mso-position-horizontal-relative:margin;mso-position-vertical:center;mso-position-vertical-relative:margin;mso-width-percent:0;mso-height-percent:0" o:allowincell="f">
          <v:imagedata r:id="rId1" o:title="MARCA DE AGUA - HOJA RESOLUCIÓN"/>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5693B3" w14:textId="77777777" w:rsidR="00AF763B" w:rsidRPr="004A705D" w:rsidRDefault="00AF763B">
    <w:pPr>
      <w:rPr>
        <w:sz w:val="18"/>
        <w:szCs w:val="18"/>
      </w:rPr>
    </w:pPr>
  </w:p>
  <w:tbl>
    <w:tblPr>
      <w:tblStyle w:val="Tablaconcuadrcula"/>
      <w:tblW w:w="5953" w:type="dxa"/>
      <w:tblInd w:w="368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20" w:firstRow="1" w:lastRow="0" w:firstColumn="0" w:lastColumn="0" w:noHBand="0" w:noVBand="1"/>
    </w:tblPr>
    <w:tblGrid>
      <w:gridCol w:w="2404"/>
      <w:gridCol w:w="3549"/>
    </w:tblGrid>
    <w:tr w:rsidR="00AF763B" w14:paraId="1E2FF18B" w14:textId="77777777" w:rsidTr="00555BDF">
      <w:trPr>
        <w:trHeight w:val="141"/>
      </w:trPr>
      <w:tc>
        <w:tcPr>
          <w:tcW w:w="2404" w:type="dxa"/>
        </w:tcPr>
        <w:p w14:paraId="6B6D03E8" w14:textId="77777777" w:rsidR="00AF763B" w:rsidRPr="001B5FB6" w:rsidRDefault="00AF763B" w:rsidP="00682222">
          <w:pPr>
            <w:tabs>
              <w:tab w:val="right" w:pos="8838"/>
            </w:tabs>
            <w:ind w:left="-395" w:right="-105" w:firstLine="395"/>
            <w:rPr>
              <w:rFonts w:eastAsia="Calibri" w:cs="Tahoma"/>
              <w:b/>
              <w:lang w:val="es-MX"/>
            </w:rPr>
          </w:pPr>
          <w:r w:rsidRPr="001B5FB6">
            <w:rPr>
              <w:rFonts w:eastAsia="Calibri" w:cs="Tahoma"/>
              <w:b/>
              <w:lang w:val="es-MX"/>
            </w:rPr>
            <w:t>Recurso de Revisión:</w:t>
          </w:r>
        </w:p>
      </w:tc>
      <w:tc>
        <w:tcPr>
          <w:tcW w:w="3549" w:type="dxa"/>
        </w:tcPr>
        <w:p w14:paraId="503BB8DE" w14:textId="5E93003F" w:rsidR="00AF763B" w:rsidRPr="00C853D1" w:rsidRDefault="00AF763B" w:rsidP="00682222">
          <w:pPr>
            <w:tabs>
              <w:tab w:val="right" w:pos="8838"/>
            </w:tabs>
            <w:ind w:left="-28" w:right="454"/>
            <w:rPr>
              <w:rFonts w:eastAsia="Calibri" w:cs="Tahoma"/>
            </w:rPr>
          </w:pPr>
          <w:r w:rsidRPr="00555BDF">
            <w:rPr>
              <w:rFonts w:eastAsia="Calibri" w:cs="Tahoma"/>
              <w:lang w:val="es-MX"/>
            </w:rPr>
            <w:t>12031/INFOEM/IP/RR/2022</w:t>
          </w:r>
        </w:p>
      </w:tc>
    </w:tr>
    <w:tr w:rsidR="00AF763B" w14:paraId="110906AA" w14:textId="77777777" w:rsidTr="00555BDF">
      <w:trPr>
        <w:trHeight w:val="276"/>
      </w:trPr>
      <w:tc>
        <w:tcPr>
          <w:tcW w:w="2404" w:type="dxa"/>
        </w:tcPr>
        <w:p w14:paraId="3052339E" w14:textId="77777777" w:rsidR="00AF763B" w:rsidRPr="001B5FB6" w:rsidRDefault="00AF763B" w:rsidP="002C59A0">
          <w:pPr>
            <w:tabs>
              <w:tab w:val="right" w:pos="8838"/>
            </w:tabs>
            <w:ind w:right="-105"/>
            <w:rPr>
              <w:rFonts w:eastAsia="Calibri" w:cs="Tahoma"/>
              <w:b/>
              <w:lang w:val="es-MX"/>
            </w:rPr>
          </w:pPr>
          <w:r w:rsidRPr="001B5FB6">
            <w:rPr>
              <w:rFonts w:eastAsia="Calibri" w:cs="Tahoma"/>
              <w:b/>
              <w:lang w:val="es-MX"/>
            </w:rPr>
            <w:t>Sujeto Obligado:</w:t>
          </w:r>
        </w:p>
      </w:tc>
      <w:tc>
        <w:tcPr>
          <w:tcW w:w="3549" w:type="dxa"/>
        </w:tcPr>
        <w:p w14:paraId="5C93113C" w14:textId="683236F8" w:rsidR="00AF763B" w:rsidRPr="00A8173F" w:rsidRDefault="00AF763B" w:rsidP="00682222">
          <w:pPr>
            <w:tabs>
              <w:tab w:val="right" w:pos="8838"/>
            </w:tabs>
            <w:ind w:right="454"/>
            <w:rPr>
              <w:rFonts w:eastAsia="Calibri" w:cs="Tahoma"/>
              <w:lang w:val="es-MX"/>
            </w:rPr>
          </w:pPr>
          <w:r w:rsidRPr="00555BDF">
            <w:rPr>
              <w:rFonts w:eastAsia="Calibri" w:cs="Tahoma"/>
              <w:lang w:val="es-MX"/>
            </w:rPr>
            <w:t>Ayuntamiento de la Paz</w:t>
          </w:r>
        </w:p>
      </w:tc>
    </w:tr>
    <w:tr w:rsidR="00AF763B" w14:paraId="065F2043" w14:textId="77777777" w:rsidTr="00555BDF">
      <w:trPr>
        <w:trHeight w:val="276"/>
      </w:trPr>
      <w:tc>
        <w:tcPr>
          <w:tcW w:w="2404" w:type="dxa"/>
        </w:tcPr>
        <w:p w14:paraId="22514F66" w14:textId="77777777" w:rsidR="00AF763B" w:rsidRPr="001B5FB6" w:rsidRDefault="00AF763B" w:rsidP="002C59A0">
          <w:pPr>
            <w:tabs>
              <w:tab w:val="right" w:pos="8838"/>
            </w:tabs>
            <w:ind w:right="-105"/>
            <w:rPr>
              <w:rFonts w:eastAsia="Calibri" w:cs="Tahoma"/>
              <w:b/>
              <w:lang w:val="es-MX"/>
            </w:rPr>
          </w:pPr>
          <w:r w:rsidRPr="001B5FB6">
            <w:rPr>
              <w:rFonts w:eastAsia="Calibri" w:cs="Tahoma"/>
              <w:b/>
              <w:lang w:val="es-MX"/>
            </w:rPr>
            <w:t>Comisionado Ponente:</w:t>
          </w:r>
        </w:p>
      </w:tc>
      <w:tc>
        <w:tcPr>
          <w:tcW w:w="3549" w:type="dxa"/>
        </w:tcPr>
        <w:p w14:paraId="245FB2E7" w14:textId="77777777" w:rsidR="00AF763B" w:rsidRPr="00A8173F" w:rsidRDefault="00AF763B" w:rsidP="00682222">
          <w:pPr>
            <w:tabs>
              <w:tab w:val="right" w:pos="8838"/>
            </w:tabs>
            <w:ind w:right="454"/>
            <w:rPr>
              <w:rFonts w:eastAsia="Calibri" w:cs="Tahoma"/>
              <w:lang w:val="es-MX"/>
            </w:rPr>
          </w:pPr>
          <w:r w:rsidRPr="00A8173F">
            <w:rPr>
              <w:rFonts w:eastAsia="Calibri" w:cs="Tahoma"/>
              <w:lang w:val="es-MX"/>
            </w:rPr>
            <w:t>Luis Gustavo Parra Noriega</w:t>
          </w:r>
        </w:p>
      </w:tc>
    </w:tr>
  </w:tbl>
  <w:p w14:paraId="0A6563BD" w14:textId="77777777" w:rsidR="00AF763B" w:rsidRDefault="00341D0A">
    <w:pPr>
      <w:pStyle w:val="Encabezado"/>
    </w:pPr>
    <w:r>
      <w:rPr>
        <w:noProof/>
      </w:rPr>
      <w:pict w14:anchorId="2D34045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12024033" o:spid="_x0000_s2050" type="#_x0000_t75" alt="MARCA DE AGUA - HOJA RESOLUCIÓN" style="position:absolute;left:0;text-align:left;margin-left:0;margin-top:0;width:663.5pt;height:12in;z-index:-251656192;mso-wrap-edited:f;mso-width-percent:0;mso-height-percent:0;mso-position-horizontal:center;mso-position-horizontal-relative:margin;mso-position-vertical:center;mso-position-vertical-relative:margin;mso-width-percent:0;mso-height-percent:0" o:allowincell="f">
          <v:imagedata r:id="rId1" o:title="MARCA DE AGUA - HOJA RESOLUCIÓN"/>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072" w:type="dxa"/>
      <w:tblLayout w:type="fixed"/>
      <w:tblLook w:val="04A0" w:firstRow="1" w:lastRow="0" w:firstColumn="1" w:lastColumn="0" w:noHBand="0" w:noVBand="1"/>
    </w:tblPr>
    <w:tblGrid>
      <w:gridCol w:w="2127"/>
      <w:gridCol w:w="6945"/>
    </w:tblGrid>
    <w:tr w:rsidR="00AF763B" w:rsidRPr="005C106F" w14:paraId="5D26797B" w14:textId="77777777" w:rsidTr="002C59A0">
      <w:trPr>
        <w:trHeight w:val="1546"/>
      </w:trPr>
      <w:tc>
        <w:tcPr>
          <w:tcW w:w="2127" w:type="dxa"/>
          <w:shd w:val="clear" w:color="auto" w:fill="auto"/>
        </w:tcPr>
        <w:p w14:paraId="76E7DE43" w14:textId="77777777" w:rsidR="00AF763B" w:rsidRPr="005C106F" w:rsidRDefault="00AF763B" w:rsidP="002C59A0">
          <w:pPr>
            <w:tabs>
              <w:tab w:val="right" w:pos="4273"/>
            </w:tabs>
            <w:rPr>
              <w:rFonts w:ascii="Garamond" w:eastAsia="Calibri" w:hAnsi="Garamond"/>
              <w:sz w:val="16"/>
              <w:szCs w:val="16"/>
            </w:rPr>
          </w:pPr>
        </w:p>
      </w:tc>
      <w:tc>
        <w:tcPr>
          <w:tcW w:w="6945" w:type="dxa"/>
          <w:shd w:val="clear" w:color="auto" w:fill="auto"/>
        </w:tcPr>
        <w:tbl>
          <w:tblPr>
            <w:tblStyle w:val="Tablaconcuadrcula"/>
            <w:tblW w:w="5952" w:type="dxa"/>
            <w:tblInd w:w="159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20" w:firstRow="1" w:lastRow="0" w:firstColumn="0" w:lastColumn="0" w:noHBand="0" w:noVBand="1"/>
          </w:tblPr>
          <w:tblGrid>
            <w:gridCol w:w="2404"/>
            <w:gridCol w:w="3548"/>
          </w:tblGrid>
          <w:tr w:rsidR="00AF763B" w14:paraId="5CB74832" w14:textId="77777777" w:rsidTr="00555BDF">
            <w:trPr>
              <w:trHeight w:val="141"/>
            </w:trPr>
            <w:tc>
              <w:tcPr>
                <w:tcW w:w="2404" w:type="dxa"/>
                <w:vAlign w:val="bottom"/>
              </w:tcPr>
              <w:p w14:paraId="38469831" w14:textId="77777777" w:rsidR="00AF763B" w:rsidRPr="001B5FB6" w:rsidRDefault="00AF763B" w:rsidP="002C59A0">
                <w:pPr>
                  <w:tabs>
                    <w:tab w:val="right" w:pos="8838"/>
                  </w:tabs>
                  <w:ind w:right="-105"/>
                  <w:rPr>
                    <w:rFonts w:eastAsia="Calibri" w:cs="Tahoma"/>
                    <w:b/>
                    <w:lang w:val="es-MX"/>
                  </w:rPr>
                </w:pPr>
                <w:r w:rsidRPr="001B5FB6">
                  <w:rPr>
                    <w:rFonts w:eastAsia="Calibri" w:cs="Tahoma"/>
                    <w:b/>
                    <w:lang w:val="es-MX"/>
                  </w:rPr>
                  <w:t>Recurso de Revisión:</w:t>
                </w:r>
              </w:p>
            </w:tc>
            <w:tc>
              <w:tcPr>
                <w:tcW w:w="3548" w:type="dxa"/>
              </w:tcPr>
              <w:p w14:paraId="0749605A" w14:textId="77777777" w:rsidR="00AF763B" w:rsidRDefault="00AF763B" w:rsidP="002C59A0">
                <w:pPr>
                  <w:tabs>
                    <w:tab w:val="right" w:pos="8838"/>
                  </w:tabs>
                  <w:ind w:left="-28" w:right="-107"/>
                  <w:rPr>
                    <w:rFonts w:eastAsia="Calibri" w:cs="Tahoma"/>
                    <w:lang w:val="es-MX"/>
                  </w:rPr>
                </w:pPr>
              </w:p>
              <w:p w14:paraId="25021A4A" w14:textId="25B2129D" w:rsidR="00AF763B" w:rsidRPr="00C853D1" w:rsidRDefault="00AF763B" w:rsidP="002C59A0">
                <w:pPr>
                  <w:tabs>
                    <w:tab w:val="right" w:pos="8838"/>
                  </w:tabs>
                  <w:ind w:left="-28" w:right="-107"/>
                  <w:rPr>
                    <w:rFonts w:eastAsia="Calibri" w:cs="Tahoma"/>
                  </w:rPr>
                </w:pPr>
                <w:r w:rsidRPr="00555BDF">
                  <w:rPr>
                    <w:rFonts w:eastAsia="Calibri" w:cs="Tahoma"/>
                    <w:lang w:val="es-MX"/>
                  </w:rPr>
                  <w:t>12031/INFOEM/IP/RR/2022</w:t>
                </w:r>
              </w:p>
            </w:tc>
          </w:tr>
          <w:tr w:rsidR="00AF763B" w14:paraId="65D6C982" w14:textId="77777777" w:rsidTr="00555BDF">
            <w:trPr>
              <w:trHeight w:val="141"/>
            </w:trPr>
            <w:tc>
              <w:tcPr>
                <w:tcW w:w="2404" w:type="dxa"/>
              </w:tcPr>
              <w:p w14:paraId="7E5992A8" w14:textId="77777777" w:rsidR="00AF763B" w:rsidRPr="001B5FB6" w:rsidRDefault="00AF763B" w:rsidP="002C59A0">
                <w:pPr>
                  <w:tabs>
                    <w:tab w:val="right" w:pos="8838"/>
                  </w:tabs>
                  <w:ind w:right="-105"/>
                  <w:rPr>
                    <w:rFonts w:eastAsia="Calibri" w:cs="Tahoma"/>
                    <w:b/>
                    <w:lang w:val="es-MX"/>
                  </w:rPr>
                </w:pPr>
                <w:r w:rsidRPr="001B5FB6">
                  <w:rPr>
                    <w:rFonts w:eastAsia="Calibri" w:cs="Tahoma"/>
                    <w:b/>
                    <w:lang w:val="es-MX"/>
                  </w:rPr>
                  <w:t>Recurrente:</w:t>
                </w:r>
              </w:p>
            </w:tc>
            <w:tc>
              <w:tcPr>
                <w:tcW w:w="3548" w:type="dxa"/>
              </w:tcPr>
              <w:p w14:paraId="4D5C37D5" w14:textId="17933768" w:rsidR="00AF763B" w:rsidRPr="003405AF" w:rsidRDefault="00AF763B" w:rsidP="00555BDF">
                <w:pPr>
                  <w:tabs>
                    <w:tab w:val="right" w:pos="8838"/>
                  </w:tabs>
                  <w:ind w:right="-107"/>
                  <w:rPr>
                    <w:rFonts w:eastAsia="Calibri" w:cs="Tahoma"/>
                    <w:lang w:val="es-MX"/>
                  </w:rPr>
                </w:pPr>
              </w:p>
            </w:tc>
          </w:tr>
          <w:tr w:rsidR="00AF763B" w14:paraId="40A995EA" w14:textId="77777777" w:rsidTr="00555BDF">
            <w:trPr>
              <w:trHeight w:val="276"/>
            </w:trPr>
            <w:tc>
              <w:tcPr>
                <w:tcW w:w="2404" w:type="dxa"/>
              </w:tcPr>
              <w:p w14:paraId="7BFD65FA" w14:textId="77777777" w:rsidR="00AF763B" w:rsidRPr="001B5FB6" w:rsidRDefault="00AF763B" w:rsidP="002C59A0">
                <w:pPr>
                  <w:tabs>
                    <w:tab w:val="right" w:pos="8838"/>
                  </w:tabs>
                  <w:ind w:right="-105"/>
                  <w:rPr>
                    <w:rFonts w:eastAsia="Calibri" w:cs="Tahoma"/>
                    <w:b/>
                    <w:lang w:val="es-MX"/>
                  </w:rPr>
                </w:pPr>
                <w:r w:rsidRPr="001B5FB6">
                  <w:rPr>
                    <w:rFonts w:eastAsia="Calibri" w:cs="Tahoma"/>
                    <w:b/>
                    <w:lang w:val="es-MX"/>
                  </w:rPr>
                  <w:t>Sujeto Obligado:</w:t>
                </w:r>
              </w:p>
            </w:tc>
            <w:tc>
              <w:tcPr>
                <w:tcW w:w="3548" w:type="dxa"/>
              </w:tcPr>
              <w:p w14:paraId="433E1B49" w14:textId="03BCAF01" w:rsidR="00AF763B" w:rsidRPr="00C853D1" w:rsidRDefault="00AF763B" w:rsidP="002C59A0">
                <w:pPr>
                  <w:tabs>
                    <w:tab w:val="right" w:pos="8838"/>
                  </w:tabs>
                  <w:ind w:right="-107"/>
                  <w:rPr>
                    <w:rFonts w:eastAsia="Calibri" w:cs="Tahoma"/>
                    <w:lang w:val="es-MX"/>
                  </w:rPr>
                </w:pPr>
                <w:r w:rsidRPr="00555BDF">
                  <w:rPr>
                    <w:rFonts w:eastAsia="Calibri" w:cs="Tahoma"/>
                    <w:lang w:val="es-MX"/>
                  </w:rPr>
                  <w:t>Ayuntamiento de la Paz</w:t>
                </w:r>
              </w:p>
            </w:tc>
          </w:tr>
          <w:tr w:rsidR="00AF763B" w14:paraId="386AB112" w14:textId="77777777" w:rsidTr="00555BDF">
            <w:trPr>
              <w:trHeight w:val="276"/>
            </w:trPr>
            <w:tc>
              <w:tcPr>
                <w:tcW w:w="2404" w:type="dxa"/>
              </w:tcPr>
              <w:p w14:paraId="44E8F60B" w14:textId="77777777" w:rsidR="00AF763B" w:rsidRPr="001B5FB6" w:rsidRDefault="00AF763B" w:rsidP="002C59A0">
                <w:pPr>
                  <w:tabs>
                    <w:tab w:val="right" w:pos="8838"/>
                  </w:tabs>
                  <w:ind w:right="-105"/>
                  <w:rPr>
                    <w:rFonts w:eastAsia="Calibri" w:cs="Tahoma"/>
                    <w:b/>
                    <w:lang w:val="es-MX"/>
                  </w:rPr>
                </w:pPr>
                <w:r w:rsidRPr="001B5FB6">
                  <w:rPr>
                    <w:rFonts w:eastAsia="Calibri" w:cs="Tahoma"/>
                    <w:b/>
                    <w:lang w:val="es-MX"/>
                  </w:rPr>
                  <w:t>Comisionado Ponente:</w:t>
                </w:r>
              </w:p>
            </w:tc>
            <w:tc>
              <w:tcPr>
                <w:tcW w:w="3548" w:type="dxa"/>
              </w:tcPr>
              <w:p w14:paraId="3833DB23" w14:textId="77777777" w:rsidR="00AF763B" w:rsidRPr="00A8173F" w:rsidRDefault="00AF763B" w:rsidP="002C59A0">
                <w:pPr>
                  <w:tabs>
                    <w:tab w:val="right" w:pos="8838"/>
                  </w:tabs>
                  <w:ind w:right="-107"/>
                  <w:rPr>
                    <w:rFonts w:eastAsia="Calibri" w:cs="Tahoma"/>
                    <w:lang w:val="es-MX"/>
                  </w:rPr>
                </w:pPr>
                <w:r w:rsidRPr="00A8173F">
                  <w:rPr>
                    <w:rFonts w:eastAsia="Calibri" w:cs="Tahoma"/>
                    <w:lang w:val="es-MX"/>
                  </w:rPr>
                  <w:t>Luis Gustavo Parra Noriega</w:t>
                </w:r>
              </w:p>
            </w:tc>
          </w:tr>
        </w:tbl>
        <w:p w14:paraId="7017D3D5" w14:textId="77777777" w:rsidR="00AF763B" w:rsidRPr="005C106F" w:rsidRDefault="00AF763B" w:rsidP="002C59A0">
          <w:pPr>
            <w:tabs>
              <w:tab w:val="right" w:pos="8838"/>
            </w:tabs>
            <w:ind w:left="-28"/>
            <w:rPr>
              <w:rFonts w:ascii="Arial" w:eastAsia="Calibri" w:hAnsi="Arial" w:cs="Arial"/>
              <w:b/>
            </w:rPr>
          </w:pPr>
        </w:p>
      </w:tc>
    </w:tr>
  </w:tbl>
  <w:p w14:paraId="280F3B20" w14:textId="77777777" w:rsidR="00AF763B" w:rsidRDefault="00341D0A">
    <w:pPr>
      <w:pStyle w:val="Encabezado"/>
    </w:pPr>
    <w:r>
      <w:rPr>
        <w:noProof/>
      </w:rPr>
      <w:pict w14:anchorId="3F987CB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12024031" o:spid="_x0000_s2049" type="#_x0000_t75" alt="MARCA DE AGUA - HOJA RESOLUCIÓN" style="position:absolute;left:0;text-align:left;margin-left:-97.1pt;margin-top:-127.6pt;width:663.5pt;height:12in;z-index:-251655168;mso-wrap-edited:f;mso-width-percent:0;mso-height-percent:0;mso-position-horizontal-relative:margin;mso-position-vertical-relative:margin;mso-width-percent:0;mso-height-percent:0" o:allowincell="f">
          <v:imagedata r:id="rId1" o:title="MARCA DE AGUA - HOJA RESOLUCIÓN"/>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2912BF"/>
    <w:multiLevelType w:val="hybridMultilevel"/>
    <w:tmpl w:val="B93CCFC6"/>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 w15:restartNumberingAfterBreak="0">
    <w:nsid w:val="118D0099"/>
    <w:multiLevelType w:val="hybridMultilevel"/>
    <w:tmpl w:val="33C0DC8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1BB943F9"/>
    <w:multiLevelType w:val="hybridMultilevel"/>
    <w:tmpl w:val="C60EBEC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1FBA60E1"/>
    <w:multiLevelType w:val="hybridMultilevel"/>
    <w:tmpl w:val="2A62481A"/>
    <w:lvl w:ilvl="0" w:tplc="087AAEF6">
      <w:numFmt w:val="bullet"/>
      <w:lvlText w:val="-"/>
      <w:lvlJc w:val="left"/>
      <w:pPr>
        <w:ind w:left="720" w:hanging="360"/>
      </w:pPr>
      <w:rPr>
        <w:rFonts w:ascii="Palatino Linotype" w:eastAsia="Times New Roman" w:hAnsi="Palatino Linotype" w:cs="Tahoma"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21C11F44"/>
    <w:multiLevelType w:val="hybridMultilevel"/>
    <w:tmpl w:val="52B68FE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21CC422F"/>
    <w:multiLevelType w:val="hybridMultilevel"/>
    <w:tmpl w:val="8EB6763C"/>
    <w:lvl w:ilvl="0" w:tplc="9EB06EBC">
      <w:start w:val="1"/>
      <w:numFmt w:val="upperRoman"/>
      <w:lvlText w:val="%1."/>
      <w:lvlJc w:val="left"/>
      <w:pPr>
        <w:ind w:left="1004" w:hanging="720"/>
      </w:pPr>
      <w:rPr>
        <w:rFonts w:hint="default"/>
      </w:rPr>
    </w:lvl>
    <w:lvl w:ilvl="1" w:tplc="080A0019" w:tentative="1">
      <w:start w:val="1"/>
      <w:numFmt w:val="lowerLetter"/>
      <w:lvlText w:val="%2."/>
      <w:lvlJc w:val="left"/>
      <w:pPr>
        <w:ind w:left="1364" w:hanging="360"/>
      </w:pPr>
    </w:lvl>
    <w:lvl w:ilvl="2" w:tplc="080A001B" w:tentative="1">
      <w:start w:val="1"/>
      <w:numFmt w:val="lowerRoman"/>
      <w:lvlText w:val="%3."/>
      <w:lvlJc w:val="right"/>
      <w:pPr>
        <w:ind w:left="2084" w:hanging="180"/>
      </w:pPr>
    </w:lvl>
    <w:lvl w:ilvl="3" w:tplc="080A000F" w:tentative="1">
      <w:start w:val="1"/>
      <w:numFmt w:val="decimal"/>
      <w:lvlText w:val="%4."/>
      <w:lvlJc w:val="left"/>
      <w:pPr>
        <w:ind w:left="2804" w:hanging="360"/>
      </w:pPr>
    </w:lvl>
    <w:lvl w:ilvl="4" w:tplc="080A0019" w:tentative="1">
      <w:start w:val="1"/>
      <w:numFmt w:val="lowerLetter"/>
      <w:lvlText w:val="%5."/>
      <w:lvlJc w:val="left"/>
      <w:pPr>
        <w:ind w:left="3524" w:hanging="360"/>
      </w:pPr>
    </w:lvl>
    <w:lvl w:ilvl="5" w:tplc="080A001B" w:tentative="1">
      <w:start w:val="1"/>
      <w:numFmt w:val="lowerRoman"/>
      <w:lvlText w:val="%6."/>
      <w:lvlJc w:val="right"/>
      <w:pPr>
        <w:ind w:left="4244" w:hanging="180"/>
      </w:pPr>
    </w:lvl>
    <w:lvl w:ilvl="6" w:tplc="080A000F" w:tentative="1">
      <w:start w:val="1"/>
      <w:numFmt w:val="decimal"/>
      <w:lvlText w:val="%7."/>
      <w:lvlJc w:val="left"/>
      <w:pPr>
        <w:ind w:left="4964" w:hanging="360"/>
      </w:pPr>
    </w:lvl>
    <w:lvl w:ilvl="7" w:tplc="080A0019" w:tentative="1">
      <w:start w:val="1"/>
      <w:numFmt w:val="lowerLetter"/>
      <w:lvlText w:val="%8."/>
      <w:lvlJc w:val="left"/>
      <w:pPr>
        <w:ind w:left="5684" w:hanging="360"/>
      </w:pPr>
    </w:lvl>
    <w:lvl w:ilvl="8" w:tplc="080A001B" w:tentative="1">
      <w:start w:val="1"/>
      <w:numFmt w:val="lowerRoman"/>
      <w:lvlText w:val="%9."/>
      <w:lvlJc w:val="right"/>
      <w:pPr>
        <w:ind w:left="6404" w:hanging="180"/>
      </w:pPr>
    </w:lvl>
  </w:abstractNum>
  <w:abstractNum w:abstractNumId="6" w15:restartNumberingAfterBreak="0">
    <w:nsid w:val="22D502D1"/>
    <w:multiLevelType w:val="hybridMultilevel"/>
    <w:tmpl w:val="B0C27DD4"/>
    <w:lvl w:ilvl="0" w:tplc="080A0019">
      <w:start w:val="1"/>
      <w:numFmt w:val="lowerLetter"/>
      <w:lvlText w:val="%1."/>
      <w:lvlJc w:val="left"/>
      <w:pPr>
        <w:ind w:left="1287" w:hanging="360"/>
      </w:p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7" w15:restartNumberingAfterBreak="0">
    <w:nsid w:val="257F3E9D"/>
    <w:multiLevelType w:val="hybridMultilevel"/>
    <w:tmpl w:val="954897FA"/>
    <w:lvl w:ilvl="0" w:tplc="FEAE0966">
      <w:start w:val="1"/>
      <w:numFmt w:val="lowerLetter"/>
      <w:lvlText w:val="%1)"/>
      <w:lvlJc w:val="left"/>
      <w:pPr>
        <w:ind w:left="720" w:hanging="360"/>
      </w:pPr>
      <w:rPr>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2B627DD0"/>
    <w:multiLevelType w:val="hybridMultilevel"/>
    <w:tmpl w:val="A61AD216"/>
    <w:lvl w:ilvl="0" w:tplc="7AA0B6C0">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303468F2"/>
    <w:multiLevelType w:val="hybridMultilevel"/>
    <w:tmpl w:val="D9727AD0"/>
    <w:lvl w:ilvl="0" w:tplc="040A000F">
      <w:start w:val="1"/>
      <w:numFmt w:val="decimal"/>
      <w:lvlText w:val="%1."/>
      <w:lvlJc w:val="left"/>
      <w:pPr>
        <w:ind w:left="720" w:hanging="360"/>
      </w:p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0" w15:restartNumberingAfterBreak="0">
    <w:nsid w:val="30BA7E48"/>
    <w:multiLevelType w:val="hybridMultilevel"/>
    <w:tmpl w:val="CD1E71B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36F929F8"/>
    <w:multiLevelType w:val="hybridMultilevel"/>
    <w:tmpl w:val="77AC6174"/>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2" w15:restartNumberingAfterBreak="0">
    <w:nsid w:val="3D3A0DBE"/>
    <w:multiLevelType w:val="hybridMultilevel"/>
    <w:tmpl w:val="93386AC6"/>
    <w:lvl w:ilvl="0" w:tplc="080A0019">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406E0EE2"/>
    <w:multiLevelType w:val="hybridMultilevel"/>
    <w:tmpl w:val="78469DE6"/>
    <w:lvl w:ilvl="0" w:tplc="7AA0B6C0">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43777883"/>
    <w:multiLevelType w:val="hybridMultilevel"/>
    <w:tmpl w:val="F7E8021C"/>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5" w15:restartNumberingAfterBreak="0">
    <w:nsid w:val="46114E44"/>
    <w:multiLevelType w:val="hybridMultilevel"/>
    <w:tmpl w:val="9FCE3BE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4AE60DDA"/>
    <w:multiLevelType w:val="hybridMultilevel"/>
    <w:tmpl w:val="25825C0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4B7C2679"/>
    <w:multiLevelType w:val="hybridMultilevel"/>
    <w:tmpl w:val="C8C48654"/>
    <w:lvl w:ilvl="0" w:tplc="6F6ABC3C">
      <w:start w:val="1"/>
      <w:numFmt w:val="upperRoman"/>
      <w:lvlText w:val="%1."/>
      <w:lvlJc w:val="left"/>
      <w:pPr>
        <w:ind w:left="1080" w:hanging="72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8" w15:restartNumberingAfterBreak="0">
    <w:nsid w:val="553B6D56"/>
    <w:multiLevelType w:val="hybridMultilevel"/>
    <w:tmpl w:val="53C87220"/>
    <w:lvl w:ilvl="0" w:tplc="080A0015">
      <w:start w:val="1"/>
      <w:numFmt w:val="upp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56EE2D28"/>
    <w:multiLevelType w:val="hybridMultilevel"/>
    <w:tmpl w:val="82D81098"/>
    <w:lvl w:ilvl="0" w:tplc="7AA0B6C0">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15:restartNumberingAfterBreak="0">
    <w:nsid w:val="5F480B7F"/>
    <w:multiLevelType w:val="hybridMultilevel"/>
    <w:tmpl w:val="AC0E0E06"/>
    <w:lvl w:ilvl="0" w:tplc="437EAEFC">
      <w:start w:val="1"/>
      <w:numFmt w:val="lowerLetter"/>
      <w:lvlText w:val="%1."/>
      <w:lvlJc w:val="left"/>
      <w:pPr>
        <w:ind w:left="720" w:hanging="360"/>
      </w:pPr>
      <w:rPr>
        <w:rFonts w:ascii="Palatino Linotype" w:hAnsi="Palatino Linotype"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5FC313A0"/>
    <w:multiLevelType w:val="hybridMultilevel"/>
    <w:tmpl w:val="4454BA6C"/>
    <w:lvl w:ilvl="0" w:tplc="7AA0B6C0">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15:restartNumberingAfterBreak="0">
    <w:nsid w:val="652E5339"/>
    <w:multiLevelType w:val="hybridMultilevel"/>
    <w:tmpl w:val="EA9CE056"/>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23" w15:restartNumberingAfterBreak="0">
    <w:nsid w:val="662277C1"/>
    <w:multiLevelType w:val="hybridMultilevel"/>
    <w:tmpl w:val="0AA0062A"/>
    <w:lvl w:ilvl="0" w:tplc="080A0017">
      <w:start w:val="1"/>
      <w:numFmt w:val="lowerLetter"/>
      <w:lvlText w:val="%1)"/>
      <w:lvlJc w:val="left"/>
      <w:pPr>
        <w:ind w:left="720" w:hanging="360"/>
      </w:pPr>
      <w:rPr>
        <w:sz w:val="22"/>
        <w:szCs w:val="22"/>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24" w15:restartNumberingAfterBreak="0">
    <w:nsid w:val="6B7531FB"/>
    <w:multiLevelType w:val="hybridMultilevel"/>
    <w:tmpl w:val="AC0E0E06"/>
    <w:lvl w:ilvl="0" w:tplc="437EAEFC">
      <w:start w:val="1"/>
      <w:numFmt w:val="lowerLetter"/>
      <w:lvlText w:val="%1."/>
      <w:lvlJc w:val="left"/>
      <w:pPr>
        <w:ind w:left="720" w:hanging="360"/>
      </w:pPr>
      <w:rPr>
        <w:rFonts w:ascii="Palatino Linotype" w:hAnsi="Palatino Linotype"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15:restartNumberingAfterBreak="0">
    <w:nsid w:val="6C8E4E74"/>
    <w:multiLevelType w:val="hybridMultilevel"/>
    <w:tmpl w:val="EFD2153A"/>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26" w15:restartNumberingAfterBreak="0">
    <w:nsid w:val="6DED7307"/>
    <w:multiLevelType w:val="hybridMultilevel"/>
    <w:tmpl w:val="A5342AEA"/>
    <w:lvl w:ilvl="0" w:tplc="D3EA5D96">
      <w:start w:val="1"/>
      <w:numFmt w:val="decimal"/>
      <w:lvlText w:val="%1."/>
      <w:lvlJc w:val="left"/>
      <w:pPr>
        <w:tabs>
          <w:tab w:val="num" w:pos="720"/>
        </w:tabs>
        <w:ind w:left="720" w:hanging="360"/>
      </w:pPr>
      <w:rPr>
        <w:b/>
      </w:rPr>
    </w:lvl>
    <w:lvl w:ilvl="1" w:tplc="080A0019">
      <w:start w:val="1"/>
      <w:numFmt w:val="decimal"/>
      <w:lvlText w:val="%2."/>
      <w:lvlJc w:val="left"/>
      <w:pPr>
        <w:tabs>
          <w:tab w:val="num" w:pos="1440"/>
        </w:tabs>
        <w:ind w:left="1440" w:hanging="360"/>
      </w:pPr>
    </w:lvl>
    <w:lvl w:ilvl="2" w:tplc="080A001B">
      <w:start w:val="1"/>
      <w:numFmt w:val="decimal"/>
      <w:lvlText w:val="%3."/>
      <w:lvlJc w:val="left"/>
      <w:pPr>
        <w:tabs>
          <w:tab w:val="num" w:pos="2160"/>
        </w:tabs>
        <w:ind w:left="2160" w:hanging="360"/>
      </w:pPr>
    </w:lvl>
    <w:lvl w:ilvl="3" w:tplc="080A000F">
      <w:start w:val="1"/>
      <w:numFmt w:val="decimal"/>
      <w:lvlText w:val="%4."/>
      <w:lvlJc w:val="left"/>
      <w:pPr>
        <w:tabs>
          <w:tab w:val="num" w:pos="2880"/>
        </w:tabs>
        <w:ind w:left="2880" w:hanging="360"/>
      </w:pPr>
    </w:lvl>
    <w:lvl w:ilvl="4" w:tplc="080A0019">
      <w:start w:val="1"/>
      <w:numFmt w:val="decimal"/>
      <w:lvlText w:val="%5."/>
      <w:lvlJc w:val="left"/>
      <w:pPr>
        <w:tabs>
          <w:tab w:val="num" w:pos="3600"/>
        </w:tabs>
        <w:ind w:left="3600" w:hanging="360"/>
      </w:pPr>
    </w:lvl>
    <w:lvl w:ilvl="5" w:tplc="080A001B">
      <w:start w:val="1"/>
      <w:numFmt w:val="decimal"/>
      <w:lvlText w:val="%6."/>
      <w:lvlJc w:val="left"/>
      <w:pPr>
        <w:tabs>
          <w:tab w:val="num" w:pos="4320"/>
        </w:tabs>
        <w:ind w:left="4320" w:hanging="360"/>
      </w:pPr>
    </w:lvl>
    <w:lvl w:ilvl="6" w:tplc="080A000F">
      <w:start w:val="1"/>
      <w:numFmt w:val="decimal"/>
      <w:lvlText w:val="%7."/>
      <w:lvlJc w:val="left"/>
      <w:pPr>
        <w:tabs>
          <w:tab w:val="num" w:pos="5040"/>
        </w:tabs>
        <w:ind w:left="5040" w:hanging="360"/>
      </w:pPr>
    </w:lvl>
    <w:lvl w:ilvl="7" w:tplc="080A0019">
      <w:start w:val="1"/>
      <w:numFmt w:val="decimal"/>
      <w:lvlText w:val="%8."/>
      <w:lvlJc w:val="left"/>
      <w:pPr>
        <w:tabs>
          <w:tab w:val="num" w:pos="5760"/>
        </w:tabs>
        <w:ind w:left="5760" w:hanging="360"/>
      </w:pPr>
    </w:lvl>
    <w:lvl w:ilvl="8" w:tplc="080A001B">
      <w:start w:val="1"/>
      <w:numFmt w:val="decimal"/>
      <w:lvlText w:val="%9."/>
      <w:lvlJc w:val="left"/>
      <w:pPr>
        <w:tabs>
          <w:tab w:val="num" w:pos="6480"/>
        </w:tabs>
        <w:ind w:left="6480" w:hanging="360"/>
      </w:pPr>
    </w:lvl>
  </w:abstractNum>
  <w:abstractNum w:abstractNumId="27" w15:restartNumberingAfterBreak="0">
    <w:nsid w:val="75CC7057"/>
    <w:multiLevelType w:val="hybridMultilevel"/>
    <w:tmpl w:val="13DEB03E"/>
    <w:lvl w:ilvl="0" w:tplc="7AA0B6C0">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8" w15:restartNumberingAfterBreak="0">
    <w:nsid w:val="76D92C0A"/>
    <w:multiLevelType w:val="hybridMultilevel"/>
    <w:tmpl w:val="70F4CBA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9" w15:restartNumberingAfterBreak="0">
    <w:nsid w:val="7ADA4D23"/>
    <w:multiLevelType w:val="hybridMultilevel"/>
    <w:tmpl w:val="D59A059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16cid:durableId="131141880">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824078965">
    <w:abstractNumId w:val="1"/>
  </w:num>
  <w:num w:numId="3" w16cid:durableId="740518661">
    <w:abstractNumId w:val="8"/>
  </w:num>
  <w:num w:numId="4" w16cid:durableId="1003826265">
    <w:abstractNumId w:val="13"/>
  </w:num>
  <w:num w:numId="5" w16cid:durableId="1788545420">
    <w:abstractNumId w:val="21"/>
  </w:num>
  <w:num w:numId="6" w16cid:durableId="1354458029">
    <w:abstractNumId w:val="19"/>
  </w:num>
  <w:num w:numId="7" w16cid:durableId="80173276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307314691">
    <w:abstractNumId w:val="3"/>
  </w:num>
  <w:num w:numId="9" w16cid:durableId="151524834">
    <w:abstractNumId w:val="27"/>
  </w:num>
  <w:num w:numId="10" w16cid:durableId="1309096653">
    <w:abstractNumId w:val="5"/>
  </w:num>
  <w:num w:numId="11" w16cid:durableId="1033770869">
    <w:abstractNumId w:val="18"/>
  </w:num>
  <w:num w:numId="12" w16cid:durableId="378281384">
    <w:abstractNumId w:val="15"/>
  </w:num>
  <w:num w:numId="13" w16cid:durableId="140657708">
    <w:abstractNumId w:val="28"/>
  </w:num>
  <w:num w:numId="14" w16cid:durableId="1650091295">
    <w:abstractNumId w:val="20"/>
  </w:num>
  <w:num w:numId="15" w16cid:durableId="1947999730">
    <w:abstractNumId w:val="16"/>
  </w:num>
  <w:num w:numId="16" w16cid:durableId="1080718183">
    <w:abstractNumId w:val="24"/>
  </w:num>
  <w:num w:numId="17" w16cid:durableId="668404898">
    <w:abstractNumId w:val="14"/>
  </w:num>
  <w:num w:numId="18" w16cid:durableId="2105882300">
    <w:abstractNumId w:val="25"/>
  </w:num>
  <w:num w:numId="19" w16cid:durableId="1422750672">
    <w:abstractNumId w:val="9"/>
  </w:num>
  <w:num w:numId="20" w16cid:durableId="940382756">
    <w:abstractNumId w:val="0"/>
  </w:num>
  <w:num w:numId="21" w16cid:durableId="2087535899">
    <w:abstractNumId w:val="22"/>
  </w:num>
  <w:num w:numId="22" w16cid:durableId="91166996">
    <w:abstractNumId w:val="11"/>
  </w:num>
  <w:num w:numId="23" w16cid:durableId="1552306921">
    <w:abstractNumId w:val="7"/>
  </w:num>
  <w:num w:numId="24" w16cid:durableId="1336150415">
    <w:abstractNumId w:val="12"/>
  </w:num>
  <w:num w:numId="25" w16cid:durableId="848566878">
    <w:abstractNumId w:val="6"/>
  </w:num>
  <w:num w:numId="26" w16cid:durableId="986780461">
    <w:abstractNumId w:val="23"/>
  </w:num>
  <w:num w:numId="27" w16cid:durableId="1632901489">
    <w:abstractNumId w:val="4"/>
  </w:num>
  <w:num w:numId="28" w16cid:durableId="1488745556">
    <w:abstractNumId w:val="29"/>
  </w:num>
  <w:num w:numId="29" w16cid:durableId="149953989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725182800">
    <w:abstractNumId w:val="10"/>
  </w:num>
  <w:num w:numId="31" w16cid:durableId="50485580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853D1"/>
    <w:rsid w:val="00001E43"/>
    <w:rsid w:val="00001F87"/>
    <w:rsid w:val="00002E53"/>
    <w:rsid w:val="000039BC"/>
    <w:rsid w:val="000051F1"/>
    <w:rsid w:val="00007008"/>
    <w:rsid w:val="00007EB8"/>
    <w:rsid w:val="0001499A"/>
    <w:rsid w:val="00017D8C"/>
    <w:rsid w:val="000223B0"/>
    <w:rsid w:val="000239FF"/>
    <w:rsid w:val="00025244"/>
    <w:rsid w:val="00027FA3"/>
    <w:rsid w:val="00030561"/>
    <w:rsid w:val="000477C6"/>
    <w:rsid w:val="00050C21"/>
    <w:rsid w:val="00052A57"/>
    <w:rsid w:val="00062AAC"/>
    <w:rsid w:val="00062C8B"/>
    <w:rsid w:val="000705A9"/>
    <w:rsid w:val="000712BC"/>
    <w:rsid w:val="0007328F"/>
    <w:rsid w:val="000741C1"/>
    <w:rsid w:val="00075FF2"/>
    <w:rsid w:val="00080BF2"/>
    <w:rsid w:val="00081145"/>
    <w:rsid w:val="000939CD"/>
    <w:rsid w:val="00093E2C"/>
    <w:rsid w:val="00096694"/>
    <w:rsid w:val="000A2588"/>
    <w:rsid w:val="000A259F"/>
    <w:rsid w:val="000A2CBA"/>
    <w:rsid w:val="000A61A2"/>
    <w:rsid w:val="000A785D"/>
    <w:rsid w:val="000B0EAF"/>
    <w:rsid w:val="000B314E"/>
    <w:rsid w:val="000B7029"/>
    <w:rsid w:val="000C710B"/>
    <w:rsid w:val="000C715C"/>
    <w:rsid w:val="000D1A72"/>
    <w:rsid w:val="000D2522"/>
    <w:rsid w:val="000D45D9"/>
    <w:rsid w:val="000D59F5"/>
    <w:rsid w:val="000D69EB"/>
    <w:rsid w:val="000D6E68"/>
    <w:rsid w:val="000D73F7"/>
    <w:rsid w:val="000E1BE2"/>
    <w:rsid w:val="000E28E6"/>
    <w:rsid w:val="000E4E10"/>
    <w:rsid w:val="000F05A6"/>
    <w:rsid w:val="000F1D11"/>
    <w:rsid w:val="000F2A9A"/>
    <w:rsid w:val="000F3403"/>
    <w:rsid w:val="000F45A1"/>
    <w:rsid w:val="000F5C98"/>
    <w:rsid w:val="001004CE"/>
    <w:rsid w:val="00100EB3"/>
    <w:rsid w:val="00101730"/>
    <w:rsid w:val="001017C1"/>
    <w:rsid w:val="0010232F"/>
    <w:rsid w:val="0010413E"/>
    <w:rsid w:val="001053A7"/>
    <w:rsid w:val="001059E3"/>
    <w:rsid w:val="00105EF9"/>
    <w:rsid w:val="001105F1"/>
    <w:rsid w:val="00115309"/>
    <w:rsid w:val="001202DE"/>
    <w:rsid w:val="00134C39"/>
    <w:rsid w:val="00142455"/>
    <w:rsid w:val="00146731"/>
    <w:rsid w:val="001601CC"/>
    <w:rsid w:val="00161E74"/>
    <w:rsid w:val="00164599"/>
    <w:rsid w:val="001675D9"/>
    <w:rsid w:val="001719BC"/>
    <w:rsid w:val="0017427D"/>
    <w:rsid w:val="00174F57"/>
    <w:rsid w:val="00175572"/>
    <w:rsid w:val="00180003"/>
    <w:rsid w:val="001900B4"/>
    <w:rsid w:val="00190B92"/>
    <w:rsid w:val="00190D22"/>
    <w:rsid w:val="00190EBA"/>
    <w:rsid w:val="001935D3"/>
    <w:rsid w:val="00194DD1"/>
    <w:rsid w:val="0019678D"/>
    <w:rsid w:val="001A641F"/>
    <w:rsid w:val="001B3B40"/>
    <w:rsid w:val="001B77BD"/>
    <w:rsid w:val="001C1007"/>
    <w:rsid w:val="001C3C7E"/>
    <w:rsid w:val="001C3D02"/>
    <w:rsid w:val="001C6764"/>
    <w:rsid w:val="001D02DD"/>
    <w:rsid w:val="001D37BB"/>
    <w:rsid w:val="001D7D36"/>
    <w:rsid w:val="001E386E"/>
    <w:rsid w:val="001E3BDD"/>
    <w:rsid w:val="001E4495"/>
    <w:rsid w:val="001E6D1F"/>
    <w:rsid w:val="001F4DD4"/>
    <w:rsid w:val="001F7C51"/>
    <w:rsid w:val="00204AF1"/>
    <w:rsid w:val="002111A8"/>
    <w:rsid w:val="00213776"/>
    <w:rsid w:val="00220583"/>
    <w:rsid w:val="0022261D"/>
    <w:rsid w:val="00230947"/>
    <w:rsid w:val="00231725"/>
    <w:rsid w:val="00233357"/>
    <w:rsid w:val="00235BA0"/>
    <w:rsid w:val="002402DE"/>
    <w:rsid w:val="002416CE"/>
    <w:rsid w:val="002419E9"/>
    <w:rsid w:val="002420F3"/>
    <w:rsid w:val="0024313A"/>
    <w:rsid w:val="0024466D"/>
    <w:rsid w:val="0024594A"/>
    <w:rsid w:val="00251A4C"/>
    <w:rsid w:val="00252EF3"/>
    <w:rsid w:val="0025433F"/>
    <w:rsid w:val="002557A7"/>
    <w:rsid w:val="0025653B"/>
    <w:rsid w:val="00257F3B"/>
    <w:rsid w:val="00260AAA"/>
    <w:rsid w:val="00261807"/>
    <w:rsid w:val="00261BED"/>
    <w:rsid w:val="002634E5"/>
    <w:rsid w:val="002711B3"/>
    <w:rsid w:val="002718A0"/>
    <w:rsid w:val="00271D9C"/>
    <w:rsid w:val="00272886"/>
    <w:rsid w:val="00273E3B"/>
    <w:rsid w:val="0028305A"/>
    <w:rsid w:val="00296E2A"/>
    <w:rsid w:val="002A7D8A"/>
    <w:rsid w:val="002B3565"/>
    <w:rsid w:val="002B3FDA"/>
    <w:rsid w:val="002B54AE"/>
    <w:rsid w:val="002C1892"/>
    <w:rsid w:val="002C514D"/>
    <w:rsid w:val="002C59A0"/>
    <w:rsid w:val="002C6390"/>
    <w:rsid w:val="002C7309"/>
    <w:rsid w:val="002D2E5D"/>
    <w:rsid w:val="002D4C78"/>
    <w:rsid w:val="002D4F87"/>
    <w:rsid w:val="002E0552"/>
    <w:rsid w:val="002E05D6"/>
    <w:rsid w:val="002E25E7"/>
    <w:rsid w:val="002E333F"/>
    <w:rsid w:val="002E33E8"/>
    <w:rsid w:val="002E5CED"/>
    <w:rsid w:val="002F7DE8"/>
    <w:rsid w:val="00300286"/>
    <w:rsid w:val="0030046C"/>
    <w:rsid w:val="00311288"/>
    <w:rsid w:val="003114A1"/>
    <w:rsid w:val="00311811"/>
    <w:rsid w:val="003160D6"/>
    <w:rsid w:val="00316C63"/>
    <w:rsid w:val="00317038"/>
    <w:rsid w:val="00320671"/>
    <w:rsid w:val="00320B93"/>
    <w:rsid w:val="003265A2"/>
    <w:rsid w:val="00326BFD"/>
    <w:rsid w:val="00326D8E"/>
    <w:rsid w:val="00334B20"/>
    <w:rsid w:val="00336980"/>
    <w:rsid w:val="00340C42"/>
    <w:rsid w:val="00341D0A"/>
    <w:rsid w:val="0034462A"/>
    <w:rsid w:val="00345528"/>
    <w:rsid w:val="00350D55"/>
    <w:rsid w:val="003529E4"/>
    <w:rsid w:val="003537E3"/>
    <w:rsid w:val="00355553"/>
    <w:rsid w:val="003577F5"/>
    <w:rsid w:val="00360690"/>
    <w:rsid w:val="00362DE2"/>
    <w:rsid w:val="00363046"/>
    <w:rsid w:val="003647F7"/>
    <w:rsid w:val="00365075"/>
    <w:rsid w:val="00371DAE"/>
    <w:rsid w:val="00372BAB"/>
    <w:rsid w:val="00376559"/>
    <w:rsid w:val="00380368"/>
    <w:rsid w:val="00381FDE"/>
    <w:rsid w:val="00384455"/>
    <w:rsid w:val="00384A4A"/>
    <w:rsid w:val="0038779D"/>
    <w:rsid w:val="003936D2"/>
    <w:rsid w:val="003955C4"/>
    <w:rsid w:val="003975AD"/>
    <w:rsid w:val="00397660"/>
    <w:rsid w:val="003A1B84"/>
    <w:rsid w:val="003B0BA2"/>
    <w:rsid w:val="003B46DC"/>
    <w:rsid w:val="003C2ED7"/>
    <w:rsid w:val="003C470A"/>
    <w:rsid w:val="003C591E"/>
    <w:rsid w:val="003C5B59"/>
    <w:rsid w:val="003D15D4"/>
    <w:rsid w:val="003D30B4"/>
    <w:rsid w:val="003D4A58"/>
    <w:rsid w:val="003D7ED4"/>
    <w:rsid w:val="003E08A6"/>
    <w:rsid w:val="003E2FB0"/>
    <w:rsid w:val="003E6425"/>
    <w:rsid w:val="003E7060"/>
    <w:rsid w:val="003F0CE1"/>
    <w:rsid w:val="003F0E14"/>
    <w:rsid w:val="003F0F63"/>
    <w:rsid w:val="004026D4"/>
    <w:rsid w:val="00404094"/>
    <w:rsid w:val="004059D0"/>
    <w:rsid w:val="00407D92"/>
    <w:rsid w:val="004122A9"/>
    <w:rsid w:val="00415A15"/>
    <w:rsid w:val="00417EED"/>
    <w:rsid w:val="0042422A"/>
    <w:rsid w:val="00425CB1"/>
    <w:rsid w:val="00430B0D"/>
    <w:rsid w:val="00433CAA"/>
    <w:rsid w:val="00444674"/>
    <w:rsid w:val="00450E6E"/>
    <w:rsid w:val="00452038"/>
    <w:rsid w:val="004542DC"/>
    <w:rsid w:val="004548CD"/>
    <w:rsid w:val="00457040"/>
    <w:rsid w:val="00460EAD"/>
    <w:rsid w:val="00462A63"/>
    <w:rsid w:val="004633F1"/>
    <w:rsid w:val="00463A70"/>
    <w:rsid w:val="00464242"/>
    <w:rsid w:val="00465EC8"/>
    <w:rsid w:val="004673C4"/>
    <w:rsid w:val="00467751"/>
    <w:rsid w:val="00470A7A"/>
    <w:rsid w:val="00470AF6"/>
    <w:rsid w:val="00471A6E"/>
    <w:rsid w:val="00474538"/>
    <w:rsid w:val="004746C7"/>
    <w:rsid w:val="00474E4C"/>
    <w:rsid w:val="00476ED1"/>
    <w:rsid w:val="00477A5B"/>
    <w:rsid w:val="004829B9"/>
    <w:rsid w:val="0048648B"/>
    <w:rsid w:val="00486E69"/>
    <w:rsid w:val="0049061B"/>
    <w:rsid w:val="00491C3E"/>
    <w:rsid w:val="00493415"/>
    <w:rsid w:val="00494387"/>
    <w:rsid w:val="004949AC"/>
    <w:rsid w:val="00496426"/>
    <w:rsid w:val="004A1E88"/>
    <w:rsid w:val="004A27DB"/>
    <w:rsid w:val="004A528D"/>
    <w:rsid w:val="004A733F"/>
    <w:rsid w:val="004B15BE"/>
    <w:rsid w:val="004B720F"/>
    <w:rsid w:val="004B726A"/>
    <w:rsid w:val="004C1B53"/>
    <w:rsid w:val="004C34C6"/>
    <w:rsid w:val="004C3C1A"/>
    <w:rsid w:val="004D2468"/>
    <w:rsid w:val="004D4220"/>
    <w:rsid w:val="004D66A3"/>
    <w:rsid w:val="004E1BF6"/>
    <w:rsid w:val="004E2875"/>
    <w:rsid w:val="004E55A2"/>
    <w:rsid w:val="004E5602"/>
    <w:rsid w:val="004E617D"/>
    <w:rsid w:val="004E6D06"/>
    <w:rsid w:val="004F4445"/>
    <w:rsid w:val="004F6003"/>
    <w:rsid w:val="004F662C"/>
    <w:rsid w:val="004F736C"/>
    <w:rsid w:val="004F7666"/>
    <w:rsid w:val="00506F24"/>
    <w:rsid w:val="00513F33"/>
    <w:rsid w:val="00515CA2"/>
    <w:rsid w:val="0051784C"/>
    <w:rsid w:val="00517B06"/>
    <w:rsid w:val="00520182"/>
    <w:rsid w:val="00522562"/>
    <w:rsid w:val="00522F3F"/>
    <w:rsid w:val="005230CF"/>
    <w:rsid w:val="005277CB"/>
    <w:rsid w:val="00533C3F"/>
    <w:rsid w:val="00534853"/>
    <w:rsid w:val="00534932"/>
    <w:rsid w:val="0054028E"/>
    <w:rsid w:val="00540994"/>
    <w:rsid w:val="005422DD"/>
    <w:rsid w:val="005431B9"/>
    <w:rsid w:val="00543BE6"/>
    <w:rsid w:val="005500A0"/>
    <w:rsid w:val="00550D10"/>
    <w:rsid w:val="00551230"/>
    <w:rsid w:val="00555BDF"/>
    <w:rsid w:val="005706CC"/>
    <w:rsid w:val="00571737"/>
    <w:rsid w:val="005719E0"/>
    <w:rsid w:val="00572AAD"/>
    <w:rsid w:val="005747FF"/>
    <w:rsid w:val="00576057"/>
    <w:rsid w:val="00581915"/>
    <w:rsid w:val="00582A35"/>
    <w:rsid w:val="00583138"/>
    <w:rsid w:val="005861E7"/>
    <w:rsid w:val="00587FE6"/>
    <w:rsid w:val="00593E62"/>
    <w:rsid w:val="0059523B"/>
    <w:rsid w:val="00596883"/>
    <w:rsid w:val="005B2CC4"/>
    <w:rsid w:val="005B2F5E"/>
    <w:rsid w:val="005C3184"/>
    <w:rsid w:val="005C40CA"/>
    <w:rsid w:val="005C6308"/>
    <w:rsid w:val="005C7219"/>
    <w:rsid w:val="005D112F"/>
    <w:rsid w:val="005D2E05"/>
    <w:rsid w:val="005D3368"/>
    <w:rsid w:val="005D5646"/>
    <w:rsid w:val="005E0A33"/>
    <w:rsid w:val="005E1588"/>
    <w:rsid w:val="005E5646"/>
    <w:rsid w:val="005F0AA5"/>
    <w:rsid w:val="005F0F77"/>
    <w:rsid w:val="005F251F"/>
    <w:rsid w:val="005F2BAD"/>
    <w:rsid w:val="005F4E56"/>
    <w:rsid w:val="006026B5"/>
    <w:rsid w:val="00604FB9"/>
    <w:rsid w:val="00606E05"/>
    <w:rsid w:val="00607213"/>
    <w:rsid w:val="00607F00"/>
    <w:rsid w:val="006134B9"/>
    <w:rsid w:val="0061403D"/>
    <w:rsid w:val="00614CDB"/>
    <w:rsid w:val="006161C9"/>
    <w:rsid w:val="006175D5"/>
    <w:rsid w:val="00621E91"/>
    <w:rsid w:val="00625925"/>
    <w:rsid w:val="00631373"/>
    <w:rsid w:val="00631FD1"/>
    <w:rsid w:val="0063438C"/>
    <w:rsid w:val="00635177"/>
    <w:rsid w:val="0063599F"/>
    <w:rsid w:val="0064281C"/>
    <w:rsid w:val="006441E1"/>
    <w:rsid w:val="00644838"/>
    <w:rsid w:val="00644CE6"/>
    <w:rsid w:val="006473A8"/>
    <w:rsid w:val="006507ED"/>
    <w:rsid w:val="006510F8"/>
    <w:rsid w:val="00660363"/>
    <w:rsid w:val="00660E60"/>
    <w:rsid w:val="006631C9"/>
    <w:rsid w:val="00663C68"/>
    <w:rsid w:val="006642B4"/>
    <w:rsid w:val="006670EE"/>
    <w:rsid w:val="006703A5"/>
    <w:rsid w:val="006733E5"/>
    <w:rsid w:val="00682222"/>
    <w:rsid w:val="00687641"/>
    <w:rsid w:val="00687F98"/>
    <w:rsid w:val="006901C3"/>
    <w:rsid w:val="006907B8"/>
    <w:rsid w:val="0069249E"/>
    <w:rsid w:val="00695E03"/>
    <w:rsid w:val="006A0781"/>
    <w:rsid w:val="006A0B45"/>
    <w:rsid w:val="006A278A"/>
    <w:rsid w:val="006A4247"/>
    <w:rsid w:val="006A4E8D"/>
    <w:rsid w:val="006A4E90"/>
    <w:rsid w:val="006B06CA"/>
    <w:rsid w:val="006B5B3E"/>
    <w:rsid w:val="006C03ED"/>
    <w:rsid w:val="006C5D27"/>
    <w:rsid w:val="006D1782"/>
    <w:rsid w:val="006D4AB9"/>
    <w:rsid w:val="006D6F5A"/>
    <w:rsid w:val="006E035D"/>
    <w:rsid w:val="006E0643"/>
    <w:rsid w:val="006E283C"/>
    <w:rsid w:val="006E353E"/>
    <w:rsid w:val="006E5273"/>
    <w:rsid w:val="006F0508"/>
    <w:rsid w:val="006F3217"/>
    <w:rsid w:val="006F6104"/>
    <w:rsid w:val="00706604"/>
    <w:rsid w:val="00721566"/>
    <w:rsid w:val="00723CF2"/>
    <w:rsid w:val="00724A49"/>
    <w:rsid w:val="007268C8"/>
    <w:rsid w:val="00726A94"/>
    <w:rsid w:val="00732599"/>
    <w:rsid w:val="00733BA7"/>
    <w:rsid w:val="007359A2"/>
    <w:rsid w:val="00740CD0"/>
    <w:rsid w:val="00741961"/>
    <w:rsid w:val="007430FE"/>
    <w:rsid w:val="00743B72"/>
    <w:rsid w:val="00743C4D"/>
    <w:rsid w:val="00744439"/>
    <w:rsid w:val="00745AEC"/>
    <w:rsid w:val="007474FF"/>
    <w:rsid w:val="00750797"/>
    <w:rsid w:val="007549D8"/>
    <w:rsid w:val="007550F6"/>
    <w:rsid w:val="00755F96"/>
    <w:rsid w:val="0075605D"/>
    <w:rsid w:val="0076077F"/>
    <w:rsid w:val="00762999"/>
    <w:rsid w:val="007745CA"/>
    <w:rsid w:val="00782132"/>
    <w:rsid w:val="0079077D"/>
    <w:rsid w:val="00792748"/>
    <w:rsid w:val="00794BD5"/>
    <w:rsid w:val="00795053"/>
    <w:rsid w:val="007A0941"/>
    <w:rsid w:val="007A0978"/>
    <w:rsid w:val="007A0D0B"/>
    <w:rsid w:val="007A4020"/>
    <w:rsid w:val="007A5334"/>
    <w:rsid w:val="007A66D1"/>
    <w:rsid w:val="007B18F1"/>
    <w:rsid w:val="007C0659"/>
    <w:rsid w:val="007C7F7D"/>
    <w:rsid w:val="007D1FC3"/>
    <w:rsid w:val="007D42C2"/>
    <w:rsid w:val="007D6E45"/>
    <w:rsid w:val="007D75E6"/>
    <w:rsid w:val="007D779A"/>
    <w:rsid w:val="007D7AB9"/>
    <w:rsid w:val="007E2548"/>
    <w:rsid w:val="007E38E8"/>
    <w:rsid w:val="007E5D97"/>
    <w:rsid w:val="007E600B"/>
    <w:rsid w:val="007F06F2"/>
    <w:rsid w:val="007F400F"/>
    <w:rsid w:val="007F7D92"/>
    <w:rsid w:val="008006C4"/>
    <w:rsid w:val="00800FED"/>
    <w:rsid w:val="00803A06"/>
    <w:rsid w:val="00804053"/>
    <w:rsid w:val="00804248"/>
    <w:rsid w:val="00810184"/>
    <w:rsid w:val="0081663D"/>
    <w:rsid w:val="00820C1B"/>
    <w:rsid w:val="0082173F"/>
    <w:rsid w:val="00821AFB"/>
    <w:rsid w:val="00821B84"/>
    <w:rsid w:val="00823130"/>
    <w:rsid w:val="0082578E"/>
    <w:rsid w:val="008262C2"/>
    <w:rsid w:val="00827B0C"/>
    <w:rsid w:val="00831B0C"/>
    <w:rsid w:val="00831DCB"/>
    <w:rsid w:val="00831EAC"/>
    <w:rsid w:val="00834A0C"/>
    <w:rsid w:val="00836F1F"/>
    <w:rsid w:val="00837782"/>
    <w:rsid w:val="00842168"/>
    <w:rsid w:val="00843AB9"/>
    <w:rsid w:val="00844545"/>
    <w:rsid w:val="00845AB7"/>
    <w:rsid w:val="008508E2"/>
    <w:rsid w:val="00850A5F"/>
    <w:rsid w:val="00852049"/>
    <w:rsid w:val="008538DF"/>
    <w:rsid w:val="00853ACB"/>
    <w:rsid w:val="00853F28"/>
    <w:rsid w:val="0085649B"/>
    <w:rsid w:val="00857F62"/>
    <w:rsid w:val="008631EB"/>
    <w:rsid w:val="008644E3"/>
    <w:rsid w:val="0086476B"/>
    <w:rsid w:val="00866E2A"/>
    <w:rsid w:val="008702B3"/>
    <w:rsid w:val="00880F6A"/>
    <w:rsid w:val="00884387"/>
    <w:rsid w:val="00884AD3"/>
    <w:rsid w:val="00892595"/>
    <w:rsid w:val="008934EE"/>
    <w:rsid w:val="008949CD"/>
    <w:rsid w:val="008977F6"/>
    <w:rsid w:val="00897AC3"/>
    <w:rsid w:val="00897D57"/>
    <w:rsid w:val="008A34BD"/>
    <w:rsid w:val="008A43BA"/>
    <w:rsid w:val="008A6CD0"/>
    <w:rsid w:val="008B0792"/>
    <w:rsid w:val="008B2FFC"/>
    <w:rsid w:val="008B42C1"/>
    <w:rsid w:val="008B4F02"/>
    <w:rsid w:val="008B5B74"/>
    <w:rsid w:val="008C06AD"/>
    <w:rsid w:val="008C1062"/>
    <w:rsid w:val="008C4F3D"/>
    <w:rsid w:val="008C57D8"/>
    <w:rsid w:val="008C5A8C"/>
    <w:rsid w:val="008C6E41"/>
    <w:rsid w:val="008D1382"/>
    <w:rsid w:val="008D1D87"/>
    <w:rsid w:val="008D1E8C"/>
    <w:rsid w:val="008D4F4A"/>
    <w:rsid w:val="008E3B00"/>
    <w:rsid w:val="008E702E"/>
    <w:rsid w:val="008F498F"/>
    <w:rsid w:val="008F5FA0"/>
    <w:rsid w:val="008F619E"/>
    <w:rsid w:val="008F69B6"/>
    <w:rsid w:val="00900C6C"/>
    <w:rsid w:val="009039E9"/>
    <w:rsid w:val="00904433"/>
    <w:rsid w:val="00905F47"/>
    <w:rsid w:val="00907EC9"/>
    <w:rsid w:val="00911857"/>
    <w:rsid w:val="00912D87"/>
    <w:rsid w:val="009144C6"/>
    <w:rsid w:val="00914A98"/>
    <w:rsid w:val="0091790E"/>
    <w:rsid w:val="009237C1"/>
    <w:rsid w:val="009264DB"/>
    <w:rsid w:val="009266FB"/>
    <w:rsid w:val="00927AEA"/>
    <w:rsid w:val="0093192E"/>
    <w:rsid w:val="0093249D"/>
    <w:rsid w:val="009366D5"/>
    <w:rsid w:val="009402FE"/>
    <w:rsid w:val="009418D2"/>
    <w:rsid w:val="00941FD1"/>
    <w:rsid w:val="00942065"/>
    <w:rsid w:val="009430B1"/>
    <w:rsid w:val="00943E54"/>
    <w:rsid w:val="009508A6"/>
    <w:rsid w:val="00951B5E"/>
    <w:rsid w:val="00951F34"/>
    <w:rsid w:val="00955974"/>
    <w:rsid w:val="00955A96"/>
    <w:rsid w:val="0096288F"/>
    <w:rsid w:val="00963588"/>
    <w:rsid w:val="009732B4"/>
    <w:rsid w:val="0097775B"/>
    <w:rsid w:val="00977D0A"/>
    <w:rsid w:val="009933F1"/>
    <w:rsid w:val="00993F22"/>
    <w:rsid w:val="00994D88"/>
    <w:rsid w:val="009A57DD"/>
    <w:rsid w:val="009B2A82"/>
    <w:rsid w:val="009B31FE"/>
    <w:rsid w:val="009B3CF0"/>
    <w:rsid w:val="009B772D"/>
    <w:rsid w:val="009B7A87"/>
    <w:rsid w:val="009C4168"/>
    <w:rsid w:val="009D3A13"/>
    <w:rsid w:val="009D6CD2"/>
    <w:rsid w:val="009D7F75"/>
    <w:rsid w:val="009E3B82"/>
    <w:rsid w:val="009E5AC3"/>
    <w:rsid w:val="009E6313"/>
    <w:rsid w:val="009F124B"/>
    <w:rsid w:val="009F508D"/>
    <w:rsid w:val="00A0114C"/>
    <w:rsid w:val="00A05BA1"/>
    <w:rsid w:val="00A05EB2"/>
    <w:rsid w:val="00A078FB"/>
    <w:rsid w:val="00A1044E"/>
    <w:rsid w:val="00A10EF9"/>
    <w:rsid w:val="00A159E8"/>
    <w:rsid w:val="00A17AE2"/>
    <w:rsid w:val="00A17DFE"/>
    <w:rsid w:val="00A22D36"/>
    <w:rsid w:val="00A26733"/>
    <w:rsid w:val="00A27233"/>
    <w:rsid w:val="00A3342E"/>
    <w:rsid w:val="00A37D3A"/>
    <w:rsid w:val="00A40395"/>
    <w:rsid w:val="00A40E36"/>
    <w:rsid w:val="00A46802"/>
    <w:rsid w:val="00A477DA"/>
    <w:rsid w:val="00A47DC9"/>
    <w:rsid w:val="00A50618"/>
    <w:rsid w:val="00A519CC"/>
    <w:rsid w:val="00A54095"/>
    <w:rsid w:val="00A556D2"/>
    <w:rsid w:val="00A6477D"/>
    <w:rsid w:val="00A7345F"/>
    <w:rsid w:val="00A760F1"/>
    <w:rsid w:val="00A82B69"/>
    <w:rsid w:val="00A8747E"/>
    <w:rsid w:val="00A91D47"/>
    <w:rsid w:val="00A92676"/>
    <w:rsid w:val="00A940E4"/>
    <w:rsid w:val="00A944F4"/>
    <w:rsid w:val="00AA484B"/>
    <w:rsid w:val="00AA64FB"/>
    <w:rsid w:val="00AB039B"/>
    <w:rsid w:val="00AB0C45"/>
    <w:rsid w:val="00AC20B8"/>
    <w:rsid w:val="00AC4743"/>
    <w:rsid w:val="00AC5758"/>
    <w:rsid w:val="00AC6254"/>
    <w:rsid w:val="00AD08A8"/>
    <w:rsid w:val="00AD4CDA"/>
    <w:rsid w:val="00AD546F"/>
    <w:rsid w:val="00AD5B92"/>
    <w:rsid w:val="00AE1BEB"/>
    <w:rsid w:val="00AE29CA"/>
    <w:rsid w:val="00AE3AE5"/>
    <w:rsid w:val="00AE412A"/>
    <w:rsid w:val="00AE6E01"/>
    <w:rsid w:val="00AF465D"/>
    <w:rsid w:val="00AF571B"/>
    <w:rsid w:val="00AF5CDA"/>
    <w:rsid w:val="00AF66C9"/>
    <w:rsid w:val="00AF763B"/>
    <w:rsid w:val="00B042A0"/>
    <w:rsid w:val="00B125A8"/>
    <w:rsid w:val="00B15379"/>
    <w:rsid w:val="00B20B03"/>
    <w:rsid w:val="00B23038"/>
    <w:rsid w:val="00B25B74"/>
    <w:rsid w:val="00B265BF"/>
    <w:rsid w:val="00B30B2A"/>
    <w:rsid w:val="00B30D07"/>
    <w:rsid w:val="00B31157"/>
    <w:rsid w:val="00B324CE"/>
    <w:rsid w:val="00B332FC"/>
    <w:rsid w:val="00B33A5D"/>
    <w:rsid w:val="00B35502"/>
    <w:rsid w:val="00B4199B"/>
    <w:rsid w:val="00B43451"/>
    <w:rsid w:val="00B50682"/>
    <w:rsid w:val="00B50F7D"/>
    <w:rsid w:val="00B561F9"/>
    <w:rsid w:val="00B57547"/>
    <w:rsid w:val="00B57EC4"/>
    <w:rsid w:val="00B606C3"/>
    <w:rsid w:val="00B65640"/>
    <w:rsid w:val="00B70C84"/>
    <w:rsid w:val="00B778C5"/>
    <w:rsid w:val="00B8071B"/>
    <w:rsid w:val="00B808EE"/>
    <w:rsid w:val="00B81275"/>
    <w:rsid w:val="00B81498"/>
    <w:rsid w:val="00B85DBE"/>
    <w:rsid w:val="00B935E7"/>
    <w:rsid w:val="00BA33A9"/>
    <w:rsid w:val="00BA48D6"/>
    <w:rsid w:val="00BA75B1"/>
    <w:rsid w:val="00BB1C7F"/>
    <w:rsid w:val="00BB672D"/>
    <w:rsid w:val="00BC012A"/>
    <w:rsid w:val="00BC0343"/>
    <w:rsid w:val="00BC2DAE"/>
    <w:rsid w:val="00BC3F9C"/>
    <w:rsid w:val="00BC6F77"/>
    <w:rsid w:val="00BD4143"/>
    <w:rsid w:val="00BD6BDC"/>
    <w:rsid w:val="00BE0C4E"/>
    <w:rsid w:val="00BE2A2E"/>
    <w:rsid w:val="00BE39BE"/>
    <w:rsid w:val="00BE5B32"/>
    <w:rsid w:val="00BF0782"/>
    <w:rsid w:val="00BF27F5"/>
    <w:rsid w:val="00BF548C"/>
    <w:rsid w:val="00BF7714"/>
    <w:rsid w:val="00C00FE4"/>
    <w:rsid w:val="00C04DBE"/>
    <w:rsid w:val="00C160F9"/>
    <w:rsid w:val="00C171B9"/>
    <w:rsid w:val="00C21871"/>
    <w:rsid w:val="00C21CEE"/>
    <w:rsid w:val="00C228A9"/>
    <w:rsid w:val="00C23892"/>
    <w:rsid w:val="00C252B9"/>
    <w:rsid w:val="00C26CF6"/>
    <w:rsid w:val="00C26F66"/>
    <w:rsid w:val="00C334F1"/>
    <w:rsid w:val="00C3477B"/>
    <w:rsid w:val="00C34AE3"/>
    <w:rsid w:val="00C35A21"/>
    <w:rsid w:val="00C4282E"/>
    <w:rsid w:val="00C452FF"/>
    <w:rsid w:val="00C45387"/>
    <w:rsid w:val="00C47EC5"/>
    <w:rsid w:val="00C546C5"/>
    <w:rsid w:val="00C72970"/>
    <w:rsid w:val="00C72F8C"/>
    <w:rsid w:val="00C74988"/>
    <w:rsid w:val="00C84C2B"/>
    <w:rsid w:val="00C853D1"/>
    <w:rsid w:val="00C85A96"/>
    <w:rsid w:val="00CA0C1D"/>
    <w:rsid w:val="00CA2F84"/>
    <w:rsid w:val="00CA3C65"/>
    <w:rsid w:val="00CB2B7B"/>
    <w:rsid w:val="00CB5A9E"/>
    <w:rsid w:val="00CC12D9"/>
    <w:rsid w:val="00CC1BEE"/>
    <w:rsid w:val="00CC2EBD"/>
    <w:rsid w:val="00CC5561"/>
    <w:rsid w:val="00CC7111"/>
    <w:rsid w:val="00CC7EAC"/>
    <w:rsid w:val="00CD573E"/>
    <w:rsid w:val="00CF1FCE"/>
    <w:rsid w:val="00CF38E2"/>
    <w:rsid w:val="00CF5199"/>
    <w:rsid w:val="00CF7911"/>
    <w:rsid w:val="00D02413"/>
    <w:rsid w:val="00D02B12"/>
    <w:rsid w:val="00D04493"/>
    <w:rsid w:val="00D060B7"/>
    <w:rsid w:val="00D069DF"/>
    <w:rsid w:val="00D104DB"/>
    <w:rsid w:val="00D10BBE"/>
    <w:rsid w:val="00D114F9"/>
    <w:rsid w:val="00D11E84"/>
    <w:rsid w:val="00D121F9"/>
    <w:rsid w:val="00D15032"/>
    <w:rsid w:val="00D16932"/>
    <w:rsid w:val="00D16C0D"/>
    <w:rsid w:val="00D237F3"/>
    <w:rsid w:val="00D2535A"/>
    <w:rsid w:val="00D349C8"/>
    <w:rsid w:val="00D43062"/>
    <w:rsid w:val="00D5012F"/>
    <w:rsid w:val="00D538E5"/>
    <w:rsid w:val="00D53A0C"/>
    <w:rsid w:val="00D54520"/>
    <w:rsid w:val="00D553B2"/>
    <w:rsid w:val="00D603BF"/>
    <w:rsid w:val="00D62C6E"/>
    <w:rsid w:val="00D6407D"/>
    <w:rsid w:val="00D70587"/>
    <w:rsid w:val="00D733EF"/>
    <w:rsid w:val="00D752D2"/>
    <w:rsid w:val="00D76975"/>
    <w:rsid w:val="00D772C9"/>
    <w:rsid w:val="00D77542"/>
    <w:rsid w:val="00D81D78"/>
    <w:rsid w:val="00D8297E"/>
    <w:rsid w:val="00D90E06"/>
    <w:rsid w:val="00D91720"/>
    <w:rsid w:val="00D93C01"/>
    <w:rsid w:val="00D93EFD"/>
    <w:rsid w:val="00D94C0C"/>
    <w:rsid w:val="00D96276"/>
    <w:rsid w:val="00DA3751"/>
    <w:rsid w:val="00DA7965"/>
    <w:rsid w:val="00DB10DD"/>
    <w:rsid w:val="00DB268E"/>
    <w:rsid w:val="00DB4804"/>
    <w:rsid w:val="00DB6D27"/>
    <w:rsid w:val="00DC6387"/>
    <w:rsid w:val="00DD116F"/>
    <w:rsid w:val="00DD2536"/>
    <w:rsid w:val="00DD5573"/>
    <w:rsid w:val="00DD6442"/>
    <w:rsid w:val="00DE49F3"/>
    <w:rsid w:val="00DE6290"/>
    <w:rsid w:val="00DE7577"/>
    <w:rsid w:val="00DF2DD7"/>
    <w:rsid w:val="00DF63B1"/>
    <w:rsid w:val="00E00CF7"/>
    <w:rsid w:val="00E010F7"/>
    <w:rsid w:val="00E0369E"/>
    <w:rsid w:val="00E04D30"/>
    <w:rsid w:val="00E06552"/>
    <w:rsid w:val="00E11CFA"/>
    <w:rsid w:val="00E160CE"/>
    <w:rsid w:val="00E240BC"/>
    <w:rsid w:val="00E27082"/>
    <w:rsid w:val="00E278F2"/>
    <w:rsid w:val="00E30E7E"/>
    <w:rsid w:val="00E317EA"/>
    <w:rsid w:val="00E32D11"/>
    <w:rsid w:val="00E33E03"/>
    <w:rsid w:val="00E378A7"/>
    <w:rsid w:val="00E41E5D"/>
    <w:rsid w:val="00E45953"/>
    <w:rsid w:val="00E46DA8"/>
    <w:rsid w:val="00E503F0"/>
    <w:rsid w:val="00E5473E"/>
    <w:rsid w:val="00E56EFD"/>
    <w:rsid w:val="00E61E5E"/>
    <w:rsid w:val="00E766BE"/>
    <w:rsid w:val="00E8346C"/>
    <w:rsid w:val="00E83494"/>
    <w:rsid w:val="00E85531"/>
    <w:rsid w:val="00E9186A"/>
    <w:rsid w:val="00E92B4A"/>
    <w:rsid w:val="00E93EDF"/>
    <w:rsid w:val="00E951D3"/>
    <w:rsid w:val="00E966F3"/>
    <w:rsid w:val="00E97929"/>
    <w:rsid w:val="00EA01AC"/>
    <w:rsid w:val="00EA1004"/>
    <w:rsid w:val="00EA16E4"/>
    <w:rsid w:val="00EA2CF6"/>
    <w:rsid w:val="00EA30B1"/>
    <w:rsid w:val="00EB051B"/>
    <w:rsid w:val="00EB0AEA"/>
    <w:rsid w:val="00EB1E57"/>
    <w:rsid w:val="00EB43DB"/>
    <w:rsid w:val="00EB4A38"/>
    <w:rsid w:val="00EC01B9"/>
    <w:rsid w:val="00EC023F"/>
    <w:rsid w:val="00EC52E3"/>
    <w:rsid w:val="00ED23EB"/>
    <w:rsid w:val="00EE23E5"/>
    <w:rsid w:val="00EE53C5"/>
    <w:rsid w:val="00EF0402"/>
    <w:rsid w:val="00EF0D39"/>
    <w:rsid w:val="00EF639E"/>
    <w:rsid w:val="00F03666"/>
    <w:rsid w:val="00F05DDC"/>
    <w:rsid w:val="00F060A2"/>
    <w:rsid w:val="00F07F7E"/>
    <w:rsid w:val="00F1115B"/>
    <w:rsid w:val="00F11337"/>
    <w:rsid w:val="00F121AE"/>
    <w:rsid w:val="00F33F24"/>
    <w:rsid w:val="00F35A10"/>
    <w:rsid w:val="00F4029B"/>
    <w:rsid w:val="00F423E3"/>
    <w:rsid w:val="00F44120"/>
    <w:rsid w:val="00F44DD1"/>
    <w:rsid w:val="00F50EC3"/>
    <w:rsid w:val="00F516F1"/>
    <w:rsid w:val="00F54246"/>
    <w:rsid w:val="00F550F2"/>
    <w:rsid w:val="00F561D0"/>
    <w:rsid w:val="00F56CE8"/>
    <w:rsid w:val="00F7369F"/>
    <w:rsid w:val="00F75389"/>
    <w:rsid w:val="00F762D3"/>
    <w:rsid w:val="00F81A9B"/>
    <w:rsid w:val="00F821C8"/>
    <w:rsid w:val="00F926A0"/>
    <w:rsid w:val="00FA3952"/>
    <w:rsid w:val="00FA5759"/>
    <w:rsid w:val="00FC4CB0"/>
    <w:rsid w:val="00FC6454"/>
    <w:rsid w:val="00FC6B3E"/>
    <w:rsid w:val="00FD047D"/>
    <w:rsid w:val="00FD1A44"/>
    <w:rsid w:val="00FE3038"/>
    <w:rsid w:val="00FE53FE"/>
    <w:rsid w:val="00FE5E84"/>
    <w:rsid w:val="00FF5338"/>
    <w:rsid w:val="00FF62C1"/>
    <w:rsid w:val="00FF69E9"/>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7C2629B6"/>
  <w15:chartTrackingRefBased/>
  <w15:docId w15:val="{79F345A3-8A39-49A9-900F-38268F304F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853D1"/>
    <w:pPr>
      <w:jc w:val="both"/>
    </w:pPr>
    <w:rPr>
      <w:rFonts w:ascii="Palatino Linotype" w:hAnsi="Palatino Linotype"/>
      <w:color w:val="000000" w:themeColor="text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53D1"/>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C853D1"/>
    <w:rPr>
      <w:rFonts w:ascii="Palatino Linotype" w:hAnsi="Palatino Linotype"/>
      <w:color w:val="000000" w:themeColor="text1"/>
    </w:rPr>
  </w:style>
  <w:style w:type="paragraph" w:styleId="Piedepgina">
    <w:name w:val="footer"/>
    <w:basedOn w:val="Normal"/>
    <w:link w:val="PiedepginaCar"/>
    <w:uiPriority w:val="99"/>
    <w:unhideWhenUsed/>
    <w:rsid w:val="00C853D1"/>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C853D1"/>
    <w:rPr>
      <w:rFonts w:ascii="Palatino Linotype" w:hAnsi="Palatino Linotype"/>
      <w:color w:val="000000" w:themeColor="text1"/>
    </w:rPr>
  </w:style>
  <w:style w:type="table" w:styleId="Tablaconcuadrcula">
    <w:name w:val="Table Grid"/>
    <w:basedOn w:val="Tablanormal"/>
    <w:uiPriority w:val="39"/>
    <w:rsid w:val="00C853D1"/>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aliases w:val="Hipervínculo1,Hipervínculo11,Hipervínculo12,Hipervínculo13,Hipervínculo14,Hipervínculo15"/>
    <w:basedOn w:val="Fuentedeprrafopredeter"/>
    <w:uiPriority w:val="99"/>
    <w:unhideWhenUsed/>
    <w:rsid w:val="00C853D1"/>
    <w:rPr>
      <w:color w:val="0563C1" w:themeColor="hyperlink"/>
      <w:u w:val="single"/>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34"/>
    <w:qFormat/>
    <w:locked/>
    <w:rsid w:val="000C710B"/>
    <w:rPr>
      <w:rFonts w:ascii="Palatino Linotype" w:eastAsia="Times New Roman" w:hAnsi="Palatino Linotype" w:cs="Times New Roman"/>
      <w:color w:val="000000" w:themeColor="text1"/>
      <w:szCs w:val="24"/>
      <w:lang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0C710B"/>
    <w:pPr>
      <w:spacing w:after="0" w:line="240" w:lineRule="auto"/>
      <w:ind w:left="720"/>
      <w:contextualSpacing/>
    </w:pPr>
    <w:rPr>
      <w:rFonts w:eastAsia="Times New Roman" w:cs="Times New Roman"/>
      <w:szCs w:val="24"/>
      <w:lang w:eastAsia="es-ES"/>
    </w:rPr>
  </w:style>
  <w:style w:type="character" w:customStyle="1" w:styleId="Mencinsinresolver1">
    <w:name w:val="Mención sin resolver1"/>
    <w:basedOn w:val="Fuentedeprrafopredeter"/>
    <w:uiPriority w:val="99"/>
    <w:semiHidden/>
    <w:unhideWhenUsed/>
    <w:rsid w:val="0079077D"/>
    <w:rPr>
      <w:color w:val="605E5C"/>
      <w:shd w:val="clear" w:color="auto" w:fill="E1DFDD"/>
    </w:rPr>
  </w:style>
  <w:style w:type="character" w:styleId="Hipervnculovisitado">
    <w:name w:val="FollowedHyperlink"/>
    <w:basedOn w:val="Fuentedeprrafopredeter"/>
    <w:uiPriority w:val="99"/>
    <w:semiHidden/>
    <w:unhideWhenUsed/>
    <w:rsid w:val="00B85DBE"/>
    <w:rPr>
      <w:color w:val="954F72" w:themeColor="followedHyperlink"/>
      <w:u w:val="single"/>
    </w:rPr>
  </w:style>
  <w:style w:type="character" w:customStyle="1" w:styleId="dp6">
    <w:name w:val="dp6"/>
    <w:basedOn w:val="Fuentedeprrafopredeter"/>
    <w:rsid w:val="00491C3E"/>
  </w:style>
  <w:style w:type="paragraph" w:styleId="Textosinformato">
    <w:name w:val="Plain Text"/>
    <w:basedOn w:val="Normal"/>
    <w:link w:val="TextosinformatoCar"/>
    <w:rsid w:val="00273E3B"/>
    <w:pPr>
      <w:spacing w:after="0" w:line="240" w:lineRule="auto"/>
      <w:jc w:val="left"/>
    </w:pPr>
    <w:rPr>
      <w:rFonts w:ascii="Courier New" w:eastAsia="Times New Roman" w:hAnsi="Courier New" w:cs="Times New Roman"/>
      <w:color w:val="auto"/>
      <w:sz w:val="20"/>
      <w:szCs w:val="20"/>
      <w:lang w:val="x-none" w:eastAsia="es-ES"/>
    </w:rPr>
  </w:style>
  <w:style w:type="character" w:customStyle="1" w:styleId="TextosinformatoCar">
    <w:name w:val="Texto sin formato Car"/>
    <w:basedOn w:val="Fuentedeprrafopredeter"/>
    <w:link w:val="Textosinformato"/>
    <w:rsid w:val="00273E3B"/>
    <w:rPr>
      <w:rFonts w:ascii="Courier New" w:eastAsia="Times New Roman" w:hAnsi="Courier New" w:cs="Times New Roman"/>
      <w:sz w:val="20"/>
      <w:szCs w:val="20"/>
      <w:lang w:val="x-none" w:eastAsia="es-ES"/>
    </w:rPr>
  </w:style>
  <w:style w:type="paragraph" w:customStyle="1" w:styleId="Texto">
    <w:name w:val="Texto"/>
    <w:basedOn w:val="Normal"/>
    <w:link w:val="TextoCar"/>
    <w:rsid w:val="00273E3B"/>
    <w:pPr>
      <w:spacing w:after="101" w:line="216" w:lineRule="exact"/>
      <w:ind w:firstLine="288"/>
    </w:pPr>
    <w:rPr>
      <w:rFonts w:ascii="Arial" w:eastAsia="Times New Roman" w:hAnsi="Arial" w:cs="Times New Roman"/>
      <w:color w:val="auto"/>
      <w:sz w:val="18"/>
      <w:szCs w:val="18"/>
      <w:lang w:val="es-ES" w:eastAsia="es-ES"/>
    </w:rPr>
  </w:style>
  <w:style w:type="character" w:customStyle="1" w:styleId="TextoCar">
    <w:name w:val="Texto Car"/>
    <w:link w:val="Texto"/>
    <w:locked/>
    <w:rsid w:val="00273E3B"/>
    <w:rPr>
      <w:rFonts w:ascii="Arial" w:eastAsia="Times New Roman" w:hAnsi="Arial" w:cs="Times New Roman"/>
      <w:sz w:val="18"/>
      <w:szCs w:val="18"/>
      <w:lang w:val="es-ES" w:eastAsia="es-ES"/>
    </w:rPr>
  </w:style>
  <w:style w:type="character" w:customStyle="1" w:styleId="markedcontent">
    <w:name w:val="markedcontent"/>
    <w:basedOn w:val="Fuentedeprrafopredeter"/>
    <w:rsid w:val="003C470A"/>
  </w:style>
  <w:style w:type="paragraph" w:styleId="NormalWeb">
    <w:name w:val="Normal (Web)"/>
    <w:basedOn w:val="Normal"/>
    <w:uiPriority w:val="99"/>
    <w:semiHidden/>
    <w:unhideWhenUsed/>
    <w:rsid w:val="00682222"/>
    <w:pPr>
      <w:spacing w:before="100" w:beforeAutospacing="1" w:after="100" w:afterAutospacing="1" w:line="240" w:lineRule="auto"/>
      <w:jc w:val="left"/>
    </w:pPr>
    <w:rPr>
      <w:rFonts w:ascii="Times New Roman" w:eastAsia="Times New Roman" w:hAnsi="Times New Roman" w:cs="Times New Roman"/>
      <w:color w:val="auto"/>
      <w:sz w:val="24"/>
      <w:szCs w:val="24"/>
      <w:lang w:eastAsia="es-ES_tradnl"/>
    </w:rPr>
  </w:style>
  <w:style w:type="character" w:customStyle="1" w:styleId="apple-converted-space">
    <w:name w:val="apple-converted-space"/>
    <w:basedOn w:val="Fuentedeprrafopredeter"/>
    <w:rsid w:val="00682222"/>
  </w:style>
  <w:style w:type="character" w:customStyle="1" w:styleId="Mencinsinresolver2">
    <w:name w:val="Mención sin resolver2"/>
    <w:basedOn w:val="Fuentedeprrafopredeter"/>
    <w:uiPriority w:val="99"/>
    <w:semiHidden/>
    <w:unhideWhenUsed/>
    <w:rsid w:val="002A7D8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9659322">
      <w:bodyDiv w:val="1"/>
      <w:marLeft w:val="0"/>
      <w:marRight w:val="0"/>
      <w:marTop w:val="0"/>
      <w:marBottom w:val="0"/>
      <w:divBdr>
        <w:top w:val="none" w:sz="0" w:space="0" w:color="auto"/>
        <w:left w:val="none" w:sz="0" w:space="0" w:color="auto"/>
        <w:bottom w:val="none" w:sz="0" w:space="0" w:color="auto"/>
        <w:right w:val="none" w:sz="0" w:space="0" w:color="auto"/>
      </w:divBdr>
    </w:div>
    <w:div w:id="387798768">
      <w:bodyDiv w:val="1"/>
      <w:marLeft w:val="0"/>
      <w:marRight w:val="0"/>
      <w:marTop w:val="0"/>
      <w:marBottom w:val="0"/>
      <w:divBdr>
        <w:top w:val="none" w:sz="0" w:space="0" w:color="auto"/>
        <w:left w:val="none" w:sz="0" w:space="0" w:color="auto"/>
        <w:bottom w:val="none" w:sz="0" w:space="0" w:color="auto"/>
        <w:right w:val="none" w:sz="0" w:space="0" w:color="auto"/>
      </w:divBdr>
    </w:div>
    <w:div w:id="612901374">
      <w:bodyDiv w:val="1"/>
      <w:marLeft w:val="0"/>
      <w:marRight w:val="0"/>
      <w:marTop w:val="0"/>
      <w:marBottom w:val="0"/>
      <w:divBdr>
        <w:top w:val="none" w:sz="0" w:space="0" w:color="auto"/>
        <w:left w:val="none" w:sz="0" w:space="0" w:color="auto"/>
        <w:bottom w:val="none" w:sz="0" w:space="0" w:color="auto"/>
        <w:right w:val="none" w:sz="0" w:space="0" w:color="auto"/>
      </w:divBdr>
      <w:divsChild>
        <w:div w:id="773287151">
          <w:marLeft w:val="0"/>
          <w:marRight w:val="0"/>
          <w:marTop w:val="0"/>
          <w:marBottom w:val="0"/>
          <w:divBdr>
            <w:top w:val="none" w:sz="0" w:space="0" w:color="auto"/>
            <w:left w:val="none" w:sz="0" w:space="0" w:color="auto"/>
            <w:bottom w:val="none" w:sz="0" w:space="0" w:color="auto"/>
            <w:right w:val="none" w:sz="0" w:space="0" w:color="auto"/>
          </w:divBdr>
          <w:divsChild>
            <w:div w:id="1658723871">
              <w:marLeft w:val="0"/>
              <w:marRight w:val="0"/>
              <w:marTop w:val="0"/>
              <w:marBottom w:val="0"/>
              <w:divBdr>
                <w:top w:val="none" w:sz="0" w:space="0" w:color="auto"/>
                <w:left w:val="none" w:sz="0" w:space="0" w:color="auto"/>
                <w:bottom w:val="none" w:sz="0" w:space="0" w:color="auto"/>
                <w:right w:val="none" w:sz="0" w:space="0" w:color="auto"/>
              </w:divBdr>
              <w:divsChild>
                <w:div w:id="133371374">
                  <w:marLeft w:val="0"/>
                  <w:marRight w:val="0"/>
                  <w:marTop w:val="0"/>
                  <w:marBottom w:val="0"/>
                  <w:divBdr>
                    <w:top w:val="none" w:sz="0" w:space="0" w:color="auto"/>
                    <w:left w:val="none" w:sz="0" w:space="0" w:color="auto"/>
                    <w:bottom w:val="none" w:sz="0" w:space="0" w:color="auto"/>
                    <w:right w:val="none" w:sz="0" w:space="0" w:color="auto"/>
                  </w:divBdr>
                  <w:divsChild>
                    <w:div w:id="1666129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34166019">
      <w:bodyDiv w:val="1"/>
      <w:marLeft w:val="0"/>
      <w:marRight w:val="0"/>
      <w:marTop w:val="0"/>
      <w:marBottom w:val="0"/>
      <w:divBdr>
        <w:top w:val="none" w:sz="0" w:space="0" w:color="auto"/>
        <w:left w:val="none" w:sz="0" w:space="0" w:color="auto"/>
        <w:bottom w:val="none" w:sz="0" w:space="0" w:color="auto"/>
        <w:right w:val="none" w:sz="0" w:space="0" w:color="auto"/>
      </w:divBdr>
    </w:div>
    <w:div w:id="776094971">
      <w:bodyDiv w:val="1"/>
      <w:marLeft w:val="0"/>
      <w:marRight w:val="0"/>
      <w:marTop w:val="0"/>
      <w:marBottom w:val="0"/>
      <w:divBdr>
        <w:top w:val="none" w:sz="0" w:space="0" w:color="auto"/>
        <w:left w:val="none" w:sz="0" w:space="0" w:color="auto"/>
        <w:bottom w:val="none" w:sz="0" w:space="0" w:color="auto"/>
        <w:right w:val="none" w:sz="0" w:space="0" w:color="auto"/>
      </w:divBdr>
      <w:divsChild>
        <w:div w:id="1471750448">
          <w:marLeft w:val="0"/>
          <w:marRight w:val="0"/>
          <w:marTop w:val="0"/>
          <w:marBottom w:val="0"/>
          <w:divBdr>
            <w:top w:val="none" w:sz="0" w:space="0" w:color="auto"/>
            <w:left w:val="none" w:sz="0" w:space="0" w:color="auto"/>
            <w:bottom w:val="none" w:sz="0" w:space="0" w:color="auto"/>
            <w:right w:val="none" w:sz="0" w:space="0" w:color="auto"/>
          </w:divBdr>
          <w:divsChild>
            <w:div w:id="2054648796">
              <w:marLeft w:val="0"/>
              <w:marRight w:val="0"/>
              <w:marTop w:val="0"/>
              <w:marBottom w:val="0"/>
              <w:divBdr>
                <w:top w:val="none" w:sz="0" w:space="0" w:color="auto"/>
                <w:left w:val="none" w:sz="0" w:space="0" w:color="auto"/>
                <w:bottom w:val="none" w:sz="0" w:space="0" w:color="auto"/>
                <w:right w:val="none" w:sz="0" w:space="0" w:color="auto"/>
              </w:divBdr>
              <w:divsChild>
                <w:div w:id="498467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0023026">
      <w:bodyDiv w:val="1"/>
      <w:marLeft w:val="0"/>
      <w:marRight w:val="0"/>
      <w:marTop w:val="0"/>
      <w:marBottom w:val="0"/>
      <w:divBdr>
        <w:top w:val="none" w:sz="0" w:space="0" w:color="auto"/>
        <w:left w:val="none" w:sz="0" w:space="0" w:color="auto"/>
        <w:bottom w:val="none" w:sz="0" w:space="0" w:color="auto"/>
        <w:right w:val="none" w:sz="0" w:space="0" w:color="auto"/>
      </w:divBdr>
      <w:divsChild>
        <w:div w:id="2006083033">
          <w:marLeft w:val="0"/>
          <w:marRight w:val="0"/>
          <w:marTop w:val="0"/>
          <w:marBottom w:val="0"/>
          <w:divBdr>
            <w:top w:val="none" w:sz="0" w:space="0" w:color="auto"/>
            <w:left w:val="none" w:sz="0" w:space="0" w:color="auto"/>
            <w:bottom w:val="none" w:sz="0" w:space="0" w:color="auto"/>
            <w:right w:val="none" w:sz="0" w:space="0" w:color="auto"/>
          </w:divBdr>
          <w:divsChild>
            <w:div w:id="2093238247">
              <w:marLeft w:val="0"/>
              <w:marRight w:val="0"/>
              <w:marTop w:val="0"/>
              <w:marBottom w:val="0"/>
              <w:divBdr>
                <w:top w:val="none" w:sz="0" w:space="0" w:color="auto"/>
                <w:left w:val="none" w:sz="0" w:space="0" w:color="auto"/>
                <w:bottom w:val="none" w:sz="0" w:space="0" w:color="auto"/>
                <w:right w:val="none" w:sz="0" w:space="0" w:color="auto"/>
              </w:divBdr>
              <w:divsChild>
                <w:div w:id="1115365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1377070">
      <w:bodyDiv w:val="1"/>
      <w:marLeft w:val="0"/>
      <w:marRight w:val="0"/>
      <w:marTop w:val="0"/>
      <w:marBottom w:val="0"/>
      <w:divBdr>
        <w:top w:val="none" w:sz="0" w:space="0" w:color="auto"/>
        <w:left w:val="none" w:sz="0" w:space="0" w:color="auto"/>
        <w:bottom w:val="none" w:sz="0" w:space="0" w:color="auto"/>
        <w:right w:val="none" w:sz="0" w:space="0" w:color="auto"/>
      </w:divBdr>
    </w:div>
    <w:div w:id="19022513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tmp"/><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ecretariadoejecutivo.gob.mx/work/models/SecretariadoEjecutivo/Resource/328/1/images/instructivo_final_edo_fuerza(1).pdf"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apartados.hacienda.gob.mx/contabilidad/documentos/informe_cuenta/1998/cuenta_publica/Glosario/n.htm"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www.transparenciapresupuestaria.gob.mx/es/PTP/Glosario"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FE6DF9-6A33-440D-BFA9-5A4397BFC6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34</Pages>
  <Words>8558</Words>
  <Characters>47069</Characters>
  <Application>Microsoft Office Word</Application>
  <DocSecurity>0</DocSecurity>
  <Lines>392</Lines>
  <Paragraphs>111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55516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oswaldo</dc:creator>
  <cp:keywords/>
  <dc:description/>
  <cp:lastModifiedBy>Oswaldo Hernández</cp:lastModifiedBy>
  <cp:revision>5</cp:revision>
  <dcterms:created xsi:type="dcterms:W3CDTF">2023-02-16T06:37:00Z</dcterms:created>
  <dcterms:modified xsi:type="dcterms:W3CDTF">2023-02-23T17:19:00Z</dcterms:modified>
</cp:coreProperties>
</file>