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032685EC"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7523B" w:rsidRPr="009F0E61">
        <w:rPr>
          <w:rFonts w:ascii="Palatino Linotype" w:hAnsi="Palatino Linotype" w:cs="Tahoma"/>
          <w:bCs/>
          <w:sz w:val="22"/>
          <w:szCs w:val="22"/>
        </w:rPr>
        <w:t>och</w:t>
      </w:r>
      <w:r w:rsidR="00D84F79" w:rsidRPr="009F0E61">
        <w:rPr>
          <w:rFonts w:ascii="Palatino Linotype" w:hAnsi="Palatino Linotype" w:cs="Tahoma"/>
          <w:bCs/>
          <w:sz w:val="22"/>
          <w:szCs w:val="22"/>
        </w:rPr>
        <w:t>o</w:t>
      </w:r>
      <w:r w:rsidR="007D2BD0" w:rsidRPr="009F0E61">
        <w:rPr>
          <w:rFonts w:ascii="Palatino Linotype" w:hAnsi="Palatino Linotype" w:cs="Tahoma"/>
          <w:bCs/>
          <w:sz w:val="22"/>
          <w:szCs w:val="22"/>
        </w:rPr>
        <w:t xml:space="preserve"> de </w:t>
      </w:r>
      <w:r w:rsidR="00A7523B" w:rsidRPr="009F0E61">
        <w:rPr>
          <w:rFonts w:ascii="Palatino Linotype" w:hAnsi="Palatino Linotype" w:cs="Tahoma"/>
          <w:bCs/>
          <w:sz w:val="22"/>
          <w:szCs w:val="22"/>
        </w:rPr>
        <w:t>marzo</w:t>
      </w:r>
      <w:r w:rsidR="00F86B39" w:rsidRPr="009F0E61">
        <w:rPr>
          <w:rFonts w:ascii="Palatino Linotype" w:hAnsi="Palatino Linotype" w:cs="Tahoma"/>
          <w:bCs/>
          <w:sz w:val="22"/>
          <w:szCs w:val="22"/>
        </w:rPr>
        <w:t xml:space="preserve"> </w:t>
      </w:r>
      <w:r w:rsidRPr="009F0E61">
        <w:rPr>
          <w:rFonts w:ascii="Palatino Linotype" w:hAnsi="Palatino Linotype" w:cs="Tahoma"/>
          <w:bCs/>
          <w:sz w:val="22"/>
          <w:szCs w:val="22"/>
        </w:rPr>
        <w:t>de dos mil veinti</w:t>
      </w:r>
      <w:r w:rsidR="00A7523B" w:rsidRPr="009F0E61">
        <w:rPr>
          <w:rFonts w:ascii="Palatino Linotype" w:hAnsi="Palatino Linotype" w:cs="Tahoma"/>
          <w:bCs/>
          <w:sz w:val="22"/>
          <w:szCs w:val="22"/>
        </w:rPr>
        <w:t>trés</w:t>
      </w:r>
      <w:r w:rsidRPr="009F0E61">
        <w:rPr>
          <w:rFonts w:ascii="Palatino Linotype" w:hAnsi="Palatino Linotype" w:cs="Tahoma"/>
          <w:bCs/>
          <w:sz w:val="22"/>
          <w:szCs w:val="22"/>
        </w:rPr>
        <w:t xml:space="preserve">. </w:t>
      </w:r>
    </w:p>
    <w:p w14:paraId="6EA90397" w14:textId="77777777" w:rsidR="00836192" w:rsidRPr="009F0E61" w:rsidRDefault="00836192" w:rsidP="00A33F69">
      <w:pPr>
        <w:spacing w:line="360" w:lineRule="auto"/>
        <w:rPr>
          <w:rFonts w:ascii="Palatino Linotype" w:hAnsi="Palatino Linotype" w:cs="Tahoma"/>
          <w:bCs/>
          <w:sz w:val="22"/>
          <w:szCs w:val="22"/>
        </w:rPr>
      </w:pPr>
    </w:p>
    <w:p w14:paraId="64FBBD27" w14:textId="6698EA73" w:rsidR="00836192" w:rsidRPr="009F0E61" w:rsidRDefault="00836192" w:rsidP="00A33F69">
      <w:pPr>
        <w:spacing w:line="360" w:lineRule="auto"/>
        <w:jc w:val="both"/>
        <w:rPr>
          <w:rFonts w:ascii="Palatino Linotype" w:hAnsi="Palatino Linotype" w:cs="Tahoma"/>
          <w:bCs/>
          <w:sz w:val="22"/>
          <w:szCs w:val="22"/>
        </w:rPr>
      </w:pPr>
      <w:r w:rsidRPr="009F0E61">
        <w:rPr>
          <w:rFonts w:ascii="Palatino Linotype" w:hAnsi="Palatino Linotype" w:cs="Tahoma"/>
          <w:b/>
          <w:bCs/>
          <w:color w:val="0D0D0D" w:themeColor="text1" w:themeTint="F2"/>
          <w:sz w:val="22"/>
          <w:szCs w:val="22"/>
        </w:rPr>
        <w:t xml:space="preserve">VISTO </w:t>
      </w:r>
      <w:r w:rsidRPr="009F0E61">
        <w:rPr>
          <w:rFonts w:ascii="Palatino Linotype" w:hAnsi="Palatino Linotype" w:cs="Tahoma"/>
          <w:bCs/>
          <w:color w:val="0D0D0D" w:themeColor="text1" w:themeTint="F2"/>
          <w:sz w:val="22"/>
          <w:szCs w:val="22"/>
        </w:rPr>
        <w:t xml:space="preserve">el expediente conformado con motivo del Recurso de Revisión </w:t>
      </w:r>
      <w:r w:rsidR="00A7523B" w:rsidRPr="009F0E61">
        <w:rPr>
          <w:rFonts w:ascii="Palatino Linotype" w:hAnsi="Palatino Linotype" w:cs="Tahoma"/>
          <w:bCs/>
          <w:color w:val="0D0D0D" w:themeColor="text1" w:themeTint="F2"/>
          <w:sz w:val="22"/>
          <w:szCs w:val="22"/>
        </w:rPr>
        <w:t>00816/INFOEM/IP/RR/2023</w:t>
      </w:r>
      <w:r w:rsidRPr="009F0E61">
        <w:rPr>
          <w:rFonts w:ascii="Palatino Linotype" w:hAnsi="Palatino Linotype" w:cs="Tahoma"/>
          <w:bCs/>
          <w:color w:val="0D0D0D" w:themeColor="text1" w:themeTint="F2"/>
          <w:sz w:val="22"/>
          <w:szCs w:val="22"/>
        </w:rPr>
        <w:t xml:space="preserve">, interpuestos por </w:t>
      </w:r>
      <w:r w:rsidR="00C43D9A" w:rsidRPr="009F0E61">
        <w:rPr>
          <w:rFonts w:ascii="Palatino Linotype" w:hAnsi="Palatino Linotype" w:cs="Tahoma"/>
          <w:bCs/>
          <w:color w:val="0D0D0D" w:themeColor="text1" w:themeTint="F2"/>
          <w:sz w:val="22"/>
          <w:szCs w:val="22"/>
        </w:rPr>
        <w:t>el Recurrente o Particular</w:t>
      </w:r>
      <w:r w:rsidRPr="009F0E61">
        <w:rPr>
          <w:rFonts w:ascii="Palatino Linotype" w:hAnsi="Palatino Linotype" w:cs="Tahoma"/>
          <w:bCs/>
          <w:color w:val="0D0D0D" w:themeColor="text1" w:themeTint="F2"/>
          <w:sz w:val="22"/>
          <w:szCs w:val="22"/>
        </w:rPr>
        <w:t xml:space="preserve">, en contra de la respuesta del Sujeto Obligado, </w:t>
      </w:r>
      <w:r w:rsidR="00A7523B" w:rsidRPr="009F0E61">
        <w:rPr>
          <w:rFonts w:ascii="Palatino Linotype" w:hAnsi="Palatino Linotype" w:cs="Tahoma"/>
          <w:color w:val="0D0D0D" w:themeColor="text1" w:themeTint="F2"/>
          <w:sz w:val="22"/>
          <w:szCs w:val="22"/>
        </w:rPr>
        <w:t>Ayuntamiento de Texcoco</w:t>
      </w:r>
      <w:r w:rsidRPr="009F0E61">
        <w:rPr>
          <w:rFonts w:ascii="Palatino Linotype" w:hAnsi="Palatino Linotype" w:cs="Tahoma"/>
          <w:bCs/>
          <w:color w:val="0D0D0D" w:themeColor="text1" w:themeTint="F2"/>
          <w:sz w:val="22"/>
          <w:szCs w:val="22"/>
        </w:rPr>
        <w:t xml:space="preserve">, a la solicitud de acceso a la información pública </w:t>
      </w:r>
      <w:r w:rsidR="00A7523B" w:rsidRPr="009F0E61">
        <w:rPr>
          <w:rFonts w:ascii="Palatino Linotype" w:hAnsi="Palatino Linotype" w:cs="Tahoma"/>
          <w:bCs/>
          <w:color w:val="0D0D0D" w:themeColor="text1" w:themeTint="F2"/>
          <w:sz w:val="22"/>
          <w:szCs w:val="22"/>
        </w:rPr>
        <w:t>00030/TEXCOCO/IP/2023</w:t>
      </w:r>
      <w:r w:rsidRPr="009F0E61">
        <w:rPr>
          <w:rFonts w:ascii="Palatino Linotype" w:hAnsi="Palatino Linotype" w:cs="Tahoma"/>
          <w:bCs/>
          <w:color w:val="0D0D0D" w:themeColor="text1" w:themeTint="F2"/>
          <w:sz w:val="22"/>
          <w:szCs w:val="22"/>
        </w:rPr>
        <w:t>, se emite la presente Resolución, con base en los Antecedentes y C</w:t>
      </w:r>
      <w:r w:rsidRPr="009F0E61">
        <w:rPr>
          <w:rFonts w:ascii="Palatino Linotype" w:hAnsi="Palatino Linotype" w:cs="Tahoma"/>
          <w:bCs/>
          <w:sz w:val="22"/>
          <w:szCs w:val="22"/>
        </w:rPr>
        <w:t>onsiderandos que a continuación se exponen:</w:t>
      </w:r>
    </w:p>
    <w:p w14:paraId="28946067" w14:textId="77777777" w:rsidR="00836192" w:rsidRPr="009F0E61" w:rsidRDefault="00836192" w:rsidP="00A33F69">
      <w:pPr>
        <w:spacing w:line="360" w:lineRule="auto"/>
        <w:rPr>
          <w:rFonts w:ascii="Palatino Linotype" w:hAnsi="Palatino Linotype" w:cs="Tahoma"/>
          <w:sz w:val="22"/>
          <w:szCs w:val="22"/>
        </w:rPr>
      </w:pPr>
    </w:p>
    <w:p w14:paraId="5F432416" w14:textId="77777777" w:rsidR="00836192" w:rsidRPr="009F0E61" w:rsidRDefault="00836192" w:rsidP="00A33F69">
      <w:pPr>
        <w:tabs>
          <w:tab w:val="center" w:pos="4522"/>
          <w:tab w:val="left" w:pos="7245"/>
        </w:tabs>
        <w:spacing w:line="360" w:lineRule="auto"/>
        <w:jc w:val="center"/>
        <w:rPr>
          <w:rFonts w:ascii="Palatino Linotype" w:hAnsi="Palatino Linotype" w:cs="Tahoma"/>
          <w:b/>
          <w:sz w:val="22"/>
          <w:szCs w:val="22"/>
        </w:rPr>
      </w:pPr>
      <w:r w:rsidRPr="009F0E61">
        <w:rPr>
          <w:rFonts w:ascii="Palatino Linotype" w:hAnsi="Palatino Linotype" w:cs="Tahoma"/>
          <w:b/>
          <w:sz w:val="22"/>
          <w:szCs w:val="22"/>
        </w:rPr>
        <w:t>A N T E C E D E N T E S:</w:t>
      </w:r>
    </w:p>
    <w:p w14:paraId="2DCC4393" w14:textId="77777777" w:rsidR="00836192" w:rsidRPr="009F0E61" w:rsidRDefault="00836192" w:rsidP="00A33F69">
      <w:pPr>
        <w:pStyle w:val="Prrafodelista"/>
        <w:tabs>
          <w:tab w:val="left" w:pos="567"/>
        </w:tabs>
        <w:spacing w:line="360" w:lineRule="auto"/>
        <w:ind w:left="0"/>
        <w:jc w:val="both"/>
        <w:rPr>
          <w:rFonts w:ascii="Palatino Linotype" w:hAnsi="Palatino Linotype" w:cs="Tahoma"/>
          <w:szCs w:val="22"/>
        </w:rPr>
      </w:pPr>
    </w:p>
    <w:p w14:paraId="1049213E" w14:textId="77777777" w:rsidR="00836192" w:rsidRPr="009F0E61" w:rsidRDefault="00836192" w:rsidP="00A33F69">
      <w:pPr>
        <w:pStyle w:val="Prrafodelista"/>
        <w:tabs>
          <w:tab w:val="left" w:pos="567"/>
        </w:tabs>
        <w:spacing w:line="360" w:lineRule="auto"/>
        <w:ind w:left="0"/>
        <w:jc w:val="both"/>
        <w:rPr>
          <w:rFonts w:ascii="Palatino Linotype" w:hAnsi="Palatino Linotype" w:cs="Tahoma"/>
          <w:b/>
          <w:szCs w:val="22"/>
        </w:rPr>
      </w:pPr>
      <w:r w:rsidRPr="009F0E61">
        <w:rPr>
          <w:rFonts w:ascii="Palatino Linotype" w:hAnsi="Palatino Linotype" w:cs="Tahoma"/>
          <w:b/>
          <w:szCs w:val="22"/>
        </w:rPr>
        <w:t xml:space="preserve">I. Presentación de la solicitud de información. </w:t>
      </w:r>
    </w:p>
    <w:p w14:paraId="608CFBE6" w14:textId="77777777" w:rsidR="00836192" w:rsidRPr="009F0E61" w:rsidRDefault="00836192" w:rsidP="00A33F69">
      <w:pPr>
        <w:pStyle w:val="Prrafodelista"/>
        <w:tabs>
          <w:tab w:val="left" w:pos="567"/>
        </w:tabs>
        <w:spacing w:line="360" w:lineRule="auto"/>
        <w:ind w:left="0"/>
        <w:jc w:val="both"/>
        <w:rPr>
          <w:rFonts w:ascii="Palatino Linotype" w:hAnsi="Palatino Linotype" w:cs="Tahoma"/>
          <w:szCs w:val="22"/>
        </w:rPr>
      </w:pPr>
    </w:p>
    <w:p w14:paraId="1BA87F1F" w14:textId="360DCD6E" w:rsidR="00836192" w:rsidRPr="009F0E61" w:rsidRDefault="00836192" w:rsidP="00A33F69">
      <w:pPr>
        <w:pStyle w:val="Prrafodelista"/>
        <w:tabs>
          <w:tab w:val="left" w:pos="567"/>
        </w:tabs>
        <w:spacing w:line="360" w:lineRule="auto"/>
        <w:ind w:left="0"/>
        <w:jc w:val="both"/>
        <w:rPr>
          <w:rFonts w:ascii="Palatino Linotype" w:hAnsi="Palatino Linotype" w:cs="Tahoma"/>
          <w:b/>
          <w:szCs w:val="22"/>
        </w:rPr>
      </w:pPr>
      <w:r w:rsidRPr="009F0E61">
        <w:rPr>
          <w:rFonts w:ascii="Palatino Linotype" w:hAnsi="Palatino Linotype" w:cs="Tahoma"/>
          <w:szCs w:val="22"/>
        </w:rPr>
        <w:t xml:space="preserve">Con fecha </w:t>
      </w:r>
      <w:r w:rsidR="00A7523B" w:rsidRPr="009F0E61">
        <w:rPr>
          <w:rFonts w:ascii="Palatino Linotype" w:hAnsi="Palatino Linotype" w:cs="Tahoma"/>
          <w:szCs w:val="22"/>
        </w:rPr>
        <w:t>veinticuatro</w:t>
      </w:r>
      <w:r w:rsidR="0086262C" w:rsidRPr="009F0E61">
        <w:rPr>
          <w:rFonts w:ascii="Palatino Linotype" w:hAnsi="Palatino Linotype" w:cs="Tahoma"/>
          <w:szCs w:val="22"/>
        </w:rPr>
        <w:t xml:space="preserve"> de </w:t>
      </w:r>
      <w:r w:rsidR="00A7523B" w:rsidRPr="009F0E61">
        <w:rPr>
          <w:rFonts w:ascii="Palatino Linotype" w:hAnsi="Palatino Linotype" w:cs="Tahoma"/>
          <w:szCs w:val="22"/>
        </w:rPr>
        <w:t>enero</w:t>
      </w:r>
      <w:r w:rsidRPr="009F0E61">
        <w:rPr>
          <w:rFonts w:ascii="Palatino Linotype" w:hAnsi="Palatino Linotype" w:cs="Tahoma"/>
          <w:szCs w:val="22"/>
        </w:rPr>
        <w:t xml:space="preserve"> de dos mil veinti</w:t>
      </w:r>
      <w:r w:rsidR="00A7523B" w:rsidRPr="009F0E61">
        <w:rPr>
          <w:rFonts w:ascii="Palatino Linotype" w:hAnsi="Palatino Linotype" w:cs="Tahoma"/>
          <w:szCs w:val="22"/>
        </w:rPr>
        <w:t>trés</w:t>
      </w:r>
      <w:r w:rsidRPr="009F0E61">
        <w:rPr>
          <w:rFonts w:ascii="Palatino Linotype" w:hAnsi="Palatino Linotype" w:cs="Tahoma"/>
          <w:szCs w:val="22"/>
        </w:rPr>
        <w:t xml:space="preserve">, el Particular presentó una solicitud de acceso a la información pública, a través del </w:t>
      </w:r>
      <w:bookmarkStart w:id="0" w:name="_Hlk106139210"/>
      <w:r w:rsidRPr="009F0E61">
        <w:rPr>
          <w:rFonts w:ascii="Palatino Linotype" w:hAnsi="Palatino Linotype" w:cs="Tahoma"/>
          <w:szCs w:val="22"/>
        </w:rPr>
        <w:t xml:space="preserve">Sistema de Acceso a la Información Mexiquense </w:t>
      </w:r>
      <w:r w:rsidRPr="009F0E61">
        <w:rPr>
          <w:rFonts w:ascii="Palatino Linotype" w:hAnsi="Palatino Linotype" w:cs="Tahoma"/>
          <w:szCs w:val="22"/>
          <w:lang w:val="es-ES"/>
        </w:rPr>
        <w:t>(SAIMEX)</w:t>
      </w:r>
      <w:bookmarkEnd w:id="0"/>
      <w:r w:rsidRPr="009F0E61">
        <w:rPr>
          <w:rFonts w:ascii="Palatino Linotype" w:hAnsi="Palatino Linotype" w:cs="Tahoma"/>
          <w:szCs w:val="22"/>
        </w:rPr>
        <w:t xml:space="preserve">, ante </w:t>
      </w:r>
      <w:r w:rsidR="00C43D9A" w:rsidRPr="009F0E61">
        <w:rPr>
          <w:rFonts w:ascii="Palatino Linotype" w:hAnsi="Palatino Linotype" w:cs="Tahoma"/>
          <w:szCs w:val="22"/>
        </w:rPr>
        <w:t>el</w:t>
      </w:r>
      <w:r w:rsidR="0086262C" w:rsidRPr="009F0E61">
        <w:rPr>
          <w:rFonts w:ascii="Palatino Linotype" w:hAnsi="Palatino Linotype" w:cs="Tahoma"/>
          <w:szCs w:val="22"/>
        </w:rPr>
        <w:t xml:space="preserve"> </w:t>
      </w:r>
      <w:r w:rsidR="00C82946" w:rsidRPr="009F0E61">
        <w:rPr>
          <w:rFonts w:ascii="Palatino Linotype" w:hAnsi="Palatino Linotype" w:cs="Tahoma"/>
          <w:szCs w:val="22"/>
        </w:rPr>
        <w:t xml:space="preserve">Ayuntamiento de </w:t>
      </w:r>
      <w:r w:rsidR="00A7523B" w:rsidRPr="009F0E61">
        <w:rPr>
          <w:rFonts w:ascii="Palatino Linotype" w:hAnsi="Palatino Linotype" w:cs="Tahoma"/>
          <w:szCs w:val="22"/>
        </w:rPr>
        <w:t>Texcoco</w:t>
      </w:r>
      <w:r w:rsidRPr="009F0E61">
        <w:rPr>
          <w:rFonts w:ascii="Palatino Linotype" w:hAnsi="Palatino Linotype" w:cs="Tahoma"/>
          <w:b/>
          <w:szCs w:val="22"/>
        </w:rPr>
        <w:t xml:space="preserve">, </w:t>
      </w:r>
      <w:r w:rsidRPr="009F0E61">
        <w:rPr>
          <w:rFonts w:ascii="Palatino Linotype" w:hAnsi="Palatino Linotype" w:cs="Tahoma"/>
          <w:szCs w:val="22"/>
        </w:rPr>
        <w:t>en los siguientes términos:</w:t>
      </w:r>
    </w:p>
    <w:p w14:paraId="2A219690" w14:textId="77777777" w:rsidR="00836192" w:rsidRPr="009F0E61" w:rsidRDefault="00836192" w:rsidP="00A33F69">
      <w:pPr>
        <w:pStyle w:val="Prrafodelista"/>
        <w:tabs>
          <w:tab w:val="left" w:pos="567"/>
        </w:tabs>
        <w:spacing w:line="360" w:lineRule="auto"/>
        <w:ind w:left="0"/>
        <w:jc w:val="both"/>
        <w:rPr>
          <w:rFonts w:ascii="Palatino Linotype" w:hAnsi="Palatino Linotype" w:cs="Tahoma"/>
          <w:szCs w:val="22"/>
        </w:rPr>
      </w:pPr>
    </w:p>
    <w:p w14:paraId="043D5A48" w14:textId="3623C826" w:rsidR="00F86B39" w:rsidRPr="009F0E61" w:rsidRDefault="0086262C" w:rsidP="00A33F69">
      <w:pPr>
        <w:tabs>
          <w:tab w:val="left" w:pos="4667"/>
        </w:tabs>
        <w:spacing w:line="360" w:lineRule="auto"/>
        <w:ind w:left="567" w:right="567"/>
        <w:jc w:val="both"/>
        <w:rPr>
          <w:rFonts w:ascii="Palatino Linotype" w:hAnsi="Palatino Linotype" w:cs="Tahoma"/>
          <w:b/>
          <w:bCs/>
          <w:i/>
        </w:rPr>
      </w:pPr>
      <w:r w:rsidRPr="009F0E61">
        <w:rPr>
          <w:rFonts w:ascii="Palatino Linotype" w:hAnsi="Palatino Linotype" w:cs="Tahoma"/>
          <w:b/>
          <w:bCs/>
          <w:i/>
        </w:rPr>
        <w:t>“</w:t>
      </w:r>
      <w:r w:rsidR="00836192" w:rsidRPr="009F0E61">
        <w:rPr>
          <w:rFonts w:ascii="Palatino Linotype" w:hAnsi="Palatino Linotype" w:cs="Tahoma"/>
          <w:b/>
          <w:bCs/>
          <w:i/>
        </w:rPr>
        <w:t>DESCRIPCIÓN CLARA Y PRECISA DE LA INFORMACIÓN SOLICITADA</w:t>
      </w:r>
    </w:p>
    <w:p w14:paraId="5BF45220" w14:textId="63A4D973" w:rsidR="00836192" w:rsidRPr="009F0E61" w:rsidRDefault="00A7523B" w:rsidP="00A33F69">
      <w:pPr>
        <w:tabs>
          <w:tab w:val="left" w:pos="4667"/>
        </w:tabs>
        <w:spacing w:line="360" w:lineRule="auto"/>
        <w:ind w:left="567" w:right="567"/>
        <w:jc w:val="both"/>
        <w:rPr>
          <w:rFonts w:ascii="Palatino Linotype" w:hAnsi="Palatino Linotype" w:cs="Tahoma"/>
          <w:bCs/>
          <w:i/>
        </w:rPr>
      </w:pPr>
      <w:r w:rsidRPr="009F0E61">
        <w:rPr>
          <w:rFonts w:ascii="Palatino Linotype" w:hAnsi="Palatino Linotype" w:cs="Tahoma"/>
          <w:bCs/>
          <w:i/>
        </w:rPr>
        <w:t xml:space="preserve">solicito saber </w:t>
      </w:r>
      <w:proofErr w:type="spellStart"/>
      <w:r w:rsidRPr="009F0E61">
        <w:rPr>
          <w:rFonts w:ascii="Palatino Linotype" w:hAnsi="Palatino Linotype" w:cs="Tahoma"/>
          <w:bCs/>
          <w:i/>
        </w:rPr>
        <w:t>cuantos</w:t>
      </w:r>
      <w:proofErr w:type="spellEnd"/>
      <w:r w:rsidRPr="009F0E61">
        <w:rPr>
          <w:rFonts w:ascii="Palatino Linotype" w:hAnsi="Palatino Linotype" w:cs="Tahoma"/>
          <w:bCs/>
          <w:i/>
        </w:rPr>
        <w:t xml:space="preserve"> servidores públicos fueron despedidos del 1 de </w:t>
      </w:r>
      <w:proofErr w:type="spellStart"/>
      <w:r w:rsidRPr="009F0E61">
        <w:rPr>
          <w:rFonts w:ascii="Palatino Linotype" w:hAnsi="Palatino Linotype" w:cs="Tahoma"/>
          <w:bCs/>
          <w:i/>
        </w:rPr>
        <w:t>diembre</w:t>
      </w:r>
      <w:proofErr w:type="spellEnd"/>
      <w:r w:rsidRPr="009F0E61">
        <w:rPr>
          <w:rFonts w:ascii="Palatino Linotype" w:hAnsi="Palatino Linotype" w:cs="Tahoma"/>
          <w:bCs/>
          <w:i/>
        </w:rPr>
        <w:t xml:space="preserve"> de 2022 al 23 de enero de 2023</w:t>
      </w:r>
      <w:r w:rsidR="0086262C" w:rsidRPr="009F0E61">
        <w:rPr>
          <w:rFonts w:ascii="Palatino Linotype" w:hAnsi="Palatino Linotype" w:cs="Tahoma"/>
          <w:bCs/>
          <w:i/>
        </w:rPr>
        <w:t>”</w:t>
      </w:r>
      <w:r w:rsidR="00CF6D4F" w:rsidRPr="009F0E61">
        <w:rPr>
          <w:rFonts w:ascii="Palatino Linotype" w:hAnsi="Palatino Linotype" w:cs="Tahoma"/>
          <w:bCs/>
          <w:i/>
        </w:rPr>
        <w:t xml:space="preserve"> </w:t>
      </w:r>
      <w:r w:rsidR="00836192" w:rsidRPr="009F0E61">
        <w:rPr>
          <w:rFonts w:ascii="Palatino Linotype" w:hAnsi="Palatino Linotype" w:cs="Tahoma"/>
          <w:bCs/>
          <w:i/>
        </w:rPr>
        <w:t>(Sic)</w:t>
      </w:r>
    </w:p>
    <w:p w14:paraId="46FF76E2" w14:textId="77777777" w:rsidR="00836192" w:rsidRPr="009F0E61" w:rsidRDefault="00836192" w:rsidP="00A33F69">
      <w:pPr>
        <w:tabs>
          <w:tab w:val="left" w:pos="4667"/>
        </w:tabs>
        <w:spacing w:line="360" w:lineRule="auto"/>
        <w:ind w:left="567" w:right="567"/>
        <w:jc w:val="both"/>
        <w:rPr>
          <w:rFonts w:ascii="Palatino Linotype" w:hAnsi="Palatino Linotype" w:cs="Tahoma"/>
          <w:bCs/>
          <w:i/>
          <w:sz w:val="22"/>
        </w:rPr>
      </w:pPr>
    </w:p>
    <w:p w14:paraId="51808D19" w14:textId="6107408E" w:rsidR="00836192" w:rsidRPr="009F0E61" w:rsidRDefault="007D2BD0" w:rsidP="00A33F69">
      <w:pPr>
        <w:tabs>
          <w:tab w:val="left" w:pos="4667"/>
        </w:tabs>
        <w:spacing w:line="360" w:lineRule="auto"/>
        <w:ind w:left="567" w:right="567"/>
        <w:jc w:val="both"/>
        <w:rPr>
          <w:rFonts w:ascii="Palatino Linotype" w:hAnsi="Palatino Linotype" w:cs="Tahoma"/>
          <w:bCs/>
          <w:i/>
        </w:rPr>
      </w:pPr>
      <w:r w:rsidRPr="009F0E61">
        <w:rPr>
          <w:rFonts w:ascii="Palatino Linotype" w:hAnsi="Palatino Linotype" w:cs="Tahoma"/>
          <w:b/>
          <w:bCs/>
          <w:i/>
        </w:rPr>
        <w:t>“</w:t>
      </w:r>
      <w:r w:rsidR="00836192" w:rsidRPr="009F0E61">
        <w:rPr>
          <w:rFonts w:ascii="Palatino Linotype" w:hAnsi="Palatino Linotype" w:cs="Tahoma"/>
          <w:b/>
          <w:bCs/>
          <w:i/>
        </w:rPr>
        <w:t>MODALIDAD DE ENTREGA</w:t>
      </w:r>
    </w:p>
    <w:p w14:paraId="4BB1DF7C" w14:textId="51851A88" w:rsidR="00836192" w:rsidRPr="009F0E61" w:rsidRDefault="00836192" w:rsidP="00A33F69">
      <w:pPr>
        <w:tabs>
          <w:tab w:val="left" w:pos="4667"/>
        </w:tabs>
        <w:spacing w:line="360" w:lineRule="auto"/>
        <w:ind w:left="567" w:right="567"/>
        <w:jc w:val="both"/>
        <w:rPr>
          <w:rFonts w:ascii="Palatino Linotype" w:hAnsi="Palatino Linotype" w:cs="Tahoma"/>
          <w:bCs/>
          <w:i/>
        </w:rPr>
      </w:pPr>
      <w:r w:rsidRPr="009F0E61">
        <w:rPr>
          <w:rFonts w:ascii="Palatino Linotype" w:hAnsi="Palatino Linotype" w:cs="Tahoma"/>
          <w:bCs/>
          <w:i/>
        </w:rPr>
        <w:t>A través del SAIMEX</w:t>
      </w:r>
      <w:r w:rsidR="007D2BD0" w:rsidRPr="009F0E61">
        <w:rPr>
          <w:rFonts w:ascii="Palatino Linotype" w:hAnsi="Palatino Linotype" w:cs="Tahoma"/>
          <w:bCs/>
          <w:i/>
        </w:rPr>
        <w:t>”</w:t>
      </w:r>
    </w:p>
    <w:p w14:paraId="67FD01F9" w14:textId="77777777" w:rsidR="005864BF" w:rsidRPr="009F0E61" w:rsidRDefault="005864BF" w:rsidP="00A33F69">
      <w:pPr>
        <w:tabs>
          <w:tab w:val="left" w:pos="4667"/>
        </w:tabs>
        <w:spacing w:line="360" w:lineRule="auto"/>
        <w:ind w:right="567"/>
        <w:jc w:val="both"/>
        <w:rPr>
          <w:rFonts w:ascii="Palatino Linotype" w:hAnsi="Palatino Linotype" w:cs="Tahoma"/>
          <w:b/>
          <w:bCs/>
          <w:sz w:val="22"/>
          <w:szCs w:val="24"/>
        </w:rPr>
      </w:pPr>
    </w:p>
    <w:p w14:paraId="70419A07" w14:textId="4426DD52" w:rsidR="005864BF" w:rsidRPr="009F0E61" w:rsidRDefault="005864BF" w:rsidP="00A33F69">
      <w:pPr>
        <w:tabs>
          <w:tab w:val="left" w:pos="4667"/>
        </w:tabs>
        <w:spacing w:line="360" w:lineRule="auto"/>
        <w:ind w:right="567"/>
        <w:jc w:val="both"/>
        <w:rPr>
          <w:rFonts w:ascii="Palatino Linotype" w:hAnsi="Palatino Linotype" w:cs="Tahoma"/>
          <w:b/>
          <w:bCs/>
          <w:sz w:val="22"/>
          <w:szCs w:val="24"/>
        </w:rPr>
      </w:pPr>
      <w:r w:rsidRPr="009F0E61">
        <w:rPr>
          <w:rFonts w:ascii="Palatino Linotype" w:hAnsi="Palatino Linotype" w:cs="Tahoma"/>
          <w:b/>
          <w:bCs/>
          <w:sz w:val="22"/>
          <w:szCs w:val="24"/>
        </w:rPr>
        <w:t xml:space="preserve">II. </w:t>
      </w:r>
      <w:r w:rsidRPr="009F0E61">
        <w:rPr>
          <w:rFonts w:ascii="Palatino Linotype" w:hAnsi="Palatino Linotype" w:cs="Tahoma"/>
          <w:b/>
          <w:sz w:val="22"/>
          <w:szCs w:val="24"/>
        </w:rPr>
        <w:t>Respuesta</w:t>
      </w:r>
      <w:r w:rsidRPr="009F0E61">
        <w:rPr>
          <w:rFonts w:ascii="Palatino Linotype" w:hAnsi="Palatino Linotype" w:cs="Tahoma"/>
          <w:b/>
          <w:bCs/>
          <w:sz w:val="22"/>
          <w:szCs w:val="24"/>
        </w:rPr>
        <w:t xml:space="preserve"> del Sujeto Obligado.</w:t>
      </w:r>
    </w:p>
    <w:p w14:paraId="41C1F271" w14:textId="77777777" w:rsidR="00836192" w:rsidRPr="009F0E61" w:rsidRDefault="00836192" w:rsidP="00A33F69">
      <w:pPr>
        <w:pStyle w:val="Prrafodelista"/>
        <w:tabs>
          <w:tab w:val="left" w:pos="567"/>
        </w:tabs>
        <w:spacing w:line="360" w:lineRule="auto"/>
        <w:ind w:left="0"/>
        <w:jc w:val="both"/>
        <w:rPr>
          <w:rFonts w:ascii="Palatino Linotype" w:hAnsi="Palatino Linotype" w:cs="Tahoma"/>
          <w:bCs/>
          <w:szCs w:val="22"/>
        </w:rPr>
      </w:pPr>
    </w:p>
    <w:p w14:paraId="204CAC43" w14:textId="22BF4EDE" w:rsidR="008B0751" w:rsidRPr="009F0E61" w:rsidRDefault="00EF52E9" w:rsidP="00A33F69">
      <w:pPr>
        <w:pStyle w:val="Prrafodelista"/>
        <w:tabs>
          <w:tab w:val="left" w:pos="567"/>
        </w:tabs>
        <w:spacing w:line="360" w:lineRule="auto"/>
        <w:ind w:left="0"/>
        <w:jc w:val="both"/>
        <w:rPr>
          <w:rFonts w:ascii="Palatino Linotype" w:hAnsi="Palatino Linotype" w:cs="Tahoma"/>
          <w:szCs w:val="22"/>
        </w:rPr>
      </w:pPr>
      <w:r w:rsidRPr="009F0E61">
        <w:rPr>
          <w:rFonts w:ascii="Palatino Linotype" w:hAnsi="Palatino Linotype" w:cs="Tahoma"/>
          <w:bCs/>
          <w:szCs w:val="22"/>
        </w:rPr>
        <w:lastRenderedPageBreak/>
        <w:t>Con fecha</w:t>
      </w:r>
      <w:r w:rsidR="0086262C" w:rsidRPr="009F0E61">
        <w:rPr>
          <w:rFonts w:ascii="Palatino Linotype" w:hAnsi="Palatino Linotype" w:cs="Tahoma"/>
          <w:bCs/>
          <w:szCs w:val="22"/>
        </w:rPr>
        <w:t xml:space="preserve"> </w:t>
      </w:r>
      <w:r w:rsidR="00A7523B" w:rsidRPr="009F0E61">
        <w:rPr>
          <w:rFonts w:ascii="Palatino Linotype" w:hAnsi="Palatino Linotype" w:cs="Tahoma"/>
          <w:bCs/>
          <w:szCs w:val="22"/>
        </w:rPr>
        <w:t xml:space="preserve">tres </w:t>
      </w:r>
      <w:r w:rsidR="0086262C" w:rsidRPr="009F0E61">
        <w:rPr>
          <w:rFonts w:ascii="Palatino Linotype" w:hAnsi="Palatino Linotype" w:cs="Tahoma"/>
          <w:bCs/>
          <w:szCs w:val="22"/>
        </w:rPr>
        <w:t xml:space="preserve">de </w:t>
      </w:r>
      <w:r w:rsidR="00A7523B" w:rsidRPr="009F0E61">
        <w:rPr>
          <w:rFonts w:ascii="Palatino Linotype" w:hAnsi="Palatino Linotype" w:cs="Tahoma"/>
          <w:bCs/>
          <w:szCs w:val="22"/>
        </w:rPr>
        <w:t>febrero</w:t>
      </w:r>
      <w:r w:rsidR="00C43D9A" w:rsidRPr="009F0E61">
        <w:rPr>
          <w:rFonts w:ascii="Palatino Linotype" w:hAnsi="Palatino Linotype" w:cs="Tahoma"/>
          <w:bCs/>
          <w:szCs w:val="22"/>
        </w:rPr>
        <w:t xml:space="preserve"> </w:t>
      </w:r>
      <w:r w:rsidR="00836192" w:rsidRPr="009F0E61">
        <w:rPr>
          <w:rFonts w:ascii="Palatino Linotype" w:hAnsi="Palatino Linotype" w:cs="Tahoma"/>
          <w:bCs/>
          <w:szCs w:val="22"/>
        </w:rPr>
        <w:t>de dos mil veinti</w:t>
      </w:r>
      <w:r w:rsidR="00C43D9A" w:rsidRPr="009F0E61">
        <w:rPr>
          <w:rFonts w:ascii="Palatino Linotype" w:hAnsi="Palatino Linotype" w:cs="Tahoma"/>
          <w:bCs/>
          <w:szCs w:val="22"/>
        </w:rPr>
        <w:t>dós</w:t>
      </w:r>
      <w:r w:rsidR="00836192" w:rsidRPr="009F0E61">
        <w:rPr>
          <w:rFonts w:ascii="Palatino Linotype" w:hAnsi="Palatino Linotype" w:cs="Tahoma"/>
          <w:bCs/>
          <w:szCs w:val="22"/>
        </w:rPr>
        <w:t>,</w:t>
      </w:r>
      <w:r w:rsidR="00836192" w:rsidRPr="009F0E61">
        <w:rPr>
          <w:rFonts w:ascii="Palatino Linotype" w:hAnsi="Palatino Linotype" w:cs="Tahoma"/>
          <w:szCs w:val="22"/>
        </w:rPr>
        <w:t xml:space="preserve"> </w:t>
      </w:r>
      <w:r w:rsidR="00C43D9A" w:rsidRPr="009F0E61">
        <w:rPr>
          <w:rFonts w:ascii="Palatino Linotype" w:hAnsi="Palatino Linotype" w:cs="Tahoma"/>
          <w:szCs w:val="22"/>
        </w:rPr>
        <w:t xml:space="preserve">el Ayuntamiento de </w:t>
      </w:r>
      <w:r w:rsidR="00A7523B" w:rsidRPr="009F0E61">
        <w:rPr>
          <w:rFonts w:ascii="Palatino Linotype" w:hAnsi="Palatino Linotype" w:cs="Tahoma"/>
          <w:szCs w:val="22"/>
        </w:rPr>
        <w:t>Texcoco</w:t>
      </w:r>
      <w:r w:rsidR="00D84F79" w:rsidRPr="009F0E61">
        <w:rPr>
          <w:rFonts w:ascii="Palatino Linotype" w:hAnsi="Palatino Linotype" w:cs="Tahoma"/>
          <w:szCs w:val="22"/>
        </w:rPr>
        <w:t xml:space="preserve">, </w:t>
      </w:r>
      <w:r w:rsidR="00836192" w:rsidRPr="009F0E61">
        <w:rPr>
          <w:rFonts w:ascii="Palatino Linotype" w:hAnsi="Palatino Linotype" w:cs="Tahoma"/>
          <w:szCs w:val="22"/>
        </w:rPr>
        <w:t>notificó al Solicitante, mediante el Sistema de Acceso a la Información Mexiquense (SAIMEX), la respuesta a la solicitud de acceso a la</w:t>
      </w:r>
      <w:r w:rsidR="0086262C" w:rsidRPr="009F0E61">
        <w:rPr>
          <w:rFonts w:ascii="Palatino Linotype" w:hAnsi="Palatino Linotype" w:cs="Tahoma"/>
          <w:szCs w:val="22"/>
        </w:rPr>
        <w:t xml:space="preserve"> </w:t>
      </w:r>
      <w:r w:rsidR="00CE5578" w:rsidRPr="009F0E61">
        <w:rPr>
          <w:rFonts w:ascii="Palatino Linotype" w:hAnsi="Palatino Linotype" w:cs="Tahoma"/>
          <w:szCs w:val="22"/>
        </w:rPr>
        <w:t>información</w:t>
      </w:r>
      <w:r w:rsidR="00F70958" w:rsidRPr="009F0E61">
        <w:rPr>
          <w:rFonts w:ascii="Palatino Linotype" w:hAnsi="Palatino Linotype" w:cs="Tahoma"/>
          <w:szCs w:val="22"/>
        </w:rPr>
        <w:t>,</w:t>
      </w:r>
      <w:r w:rsidR="0086262C" w:rsidRPr="009F0E61">
        <w:rPr>
          <w:rFonts w:ascii="Palatino Linotype" w:hAnsi="Palatino Linotype" w:cs="Tahoma"/>
          <w:szCs w:val="22"/>
        </w:rPr>
        <w:t xml:space="preserve"> por medio </w:t>
      </w:r>
      <w:r w:rsidR="00D84F79" w:rsidRPr="009F0E61">
        <w:rPr>
          <w:rFonts w:ascii="Palatino Linotype" w:hAnsi="Palatino Linotype" w:cs="Tahoma"/>
          <w:szCs w:val="22"/>
        </w:rPr>
        <w:t xml:space="preserve">del </w:t>
      </w:r>
      <w:r w:rsidR="00A7523B" w:rsidRPr="009F0E61">
        <w:rPr>
          <w:rFonts w:ascii="Palatino Linotype" w:hAnsi="Palatino Linotype" w:cs="Tahoma"/>
          <w:szCs w:val="22"/>
        </w:rPr>
        <w:t xml:space="preserve">oficio sin número, signado por el Titular de la Unidad de Transparencia y dirigido al Solicitante, por medio del cual manifiesta y expone lo siguiente: </w:t>
      </w:r>
    </w:p>
    <w:p w14:paraId="59374415" w14:textId="383BC839" w:rsidR="00A7523B" w:rsidRPr="009F0E61" w:rsidRDefault="00A7523B" w:rsidP="00A33F69">
      <w:pPr>
        <w:pStyle w:val="Prrafodelista"/>
        <w:tabs>
          <w:tab w:val="left" w:pos="567"/>
        </w:tabs>
        <w:spacing w:line="360" w:lineRule="auto"/>
        <w:ind w:left="0"/>
        <w:jc w:val="both"/>
        <w:rPr>
          <w:rFonts w:ascii="Palatino Linotype" w:hAnsi="Palatino Linotype" w:cs="Tahoma"/>
          <w:szCs w:val="22"/>
        </w:rPr>
      </w:pPr>
    </w:p>
    <w:p w14:paraId="687D1071" w14:textId="5A4A1DD5" w:rsidR="00A7523B" w:rsidRPr="009F0E61" w:rsidRDefault="00A7523B" w:rsidP="0075494B">
      <w:pPr>
        <w:pStyle w:val="Prrafodelista"/>
        <w:tabs>
          <w:tab w:val="left" w:pos="567"/>
        </w:tabs>
        <w:spacing w:line="360" w:lineRule="auto"/>
        <w:ind w:left="567" w:right="567"/>
        <w:jc w:val="both"/>
        <w:rPr>
          <w:rFonts w:ascii="Palatino Linotype" w:hAnsi="Palatino Linotype" w:cs="Tahoma"/>
          <w:i/>
          <w:iCs/>
          <w:szCs w:val="22"/>
        </w:rPr>
      </w:pPr>
      <w:r w:rsidRPr="009F0E61">
        <w:rPr>
          <w:rFonts w:ascii="Palatino Linotype" w:hAnsi="Palatino Linotype" w:cs="Tahoma"/>
          <w:i/>
          <w:iCs/>
          <w:szCs w:val="22"/>
        </w:rPr>
        <w:t>“…</w:t>
      </w:r>
    </w:p>
    <w:p w14:paraId="74A4D7B7" w14:textId="0D8940BD" w:rsidR="00A7523B" w:rsidRPr="009F0E61" w:rsidRDefault="00A7523B" w:rsidP="0075494B">
      <w:pPr>
        <w:pStyle w:val="Prrafodelista"/>
        <w:tabs>
          <w:tab w:val="left" w:pos="567"/>
        </w:tabs>
        <w:spacing w:line="360" w:lineRule="auto"/>
        <w:ind w:left="567" w:right="567"/>
        <w:jc w:val="both"/>
        <w:rPr>
          <w:rFonts w:ascii="Palatino Linotype" w:hAnsi="Palatino Linotype" w:cs="Tahoma"/>
          <w:i/>
          <w:iCs/>
          <w:sz w:val="20"/>
          <w:szCs w:val="20"/>
        </w:rPr>
      </w:pPr>
      <w:r w:rsidRPr="009F0E61">
        <w:rPr>
          <w:rFonts w:ascii="Palatino Linotype" w:hAnsi="Palatino Linotype" w:cs="Tahoma"/>
          <w:i/>
          <w:iCs/>
          <w:sz w:val="20"/>
          <w:szCs w:val="20"/>
        </w:rPr>
        <w:t>Que una vez analizada su solicitud, fue tu</w:t>
      </w:r>
      <w:r w:rsidR="0075494B" w:rsidRPr="009F0E61">
        <w:rPr>
          <w:rFonts w:ascii="Palatino Linotype" w:hAnsi="Palatino Linotype" w:cs="Tahoma"/>
          <w:i/>
          <w:iCs/>
          <w:sz w:val="20"/>
          <w:szCs w:val="20"/>
        </w:rPr>
        <w:t>rn</w:t>
      </w:r>
      <w:r w:rsidRPr="009F0E61">
        <w:rPr>
          <w:rFonts w:ascii="Palatino Linotype" w:hAnsi="Palatino Linotype" w:cs="Tahoma"/>
          <w:i/>
          <w:iCs/>
          <w:sz w:val="20"/>
          <w:szCs w:val="20"/>
        </w:rPr>
        <w:t>ada al área competente de conformidad con el Articula 162 de la Ley de la materia, en este proceso a la Dirección General de Administración del Ayuntamiento de Texcoco, y mediante oficio n</w:t>
      </w:r>
      <w:r w:rsidR="0075494B" w:rsidRPr="009F0E61">
        <w:rPr>
          <w:rFonts w:ascii="Palatino Linotype" w:hAnsi="Palatino Linotype" w:cs="Tahoma"/>
          <w:i/>
          <w:iCs/>
          <w:sz w:val="20"/>
          <w:szCs w:val="20"/>
        </w:rPr>
        <w:t>o</w:t>
      </w:r>
      <w:r w:rsidRPr="009F0E61">
        <w:rPr>
          <w:rFonts w:ascii="Palatino Linotype" w:hAnsi="Palatino Linotype" w:cs="Tahoma"/>
          <w:i/>
          <w:iCs/>
          <w:sz w:val="20"/>
          <w:szCs w:val="20"/>
        </w:rPr>
        <w:t>s remiten la siguiente información:</w:t>
      </w:r>
    </w:p>
    <w:p w14:paraId="72F4709A" w14:textId="77777777" w:rsidR="00A7523B" w:rsidRPr="009F0E61" w:rsidRDefault="00A7523B" w:rsidP="0075494B">
      <w:pPr>
        <w:pStyle w:val="Prrafodelista"/>
        <w:tabs>
          <w:tab w:val="left" w:pos="567"/>
        </w:tabs>
        <w:spacing w:line="360" w:lineRule="auto"/>
        <w:ind w:left="567" w:right="567"/>
        <w:jc w:val="both"/>
        <w:rPr>
          <w:rFonts w:ascii="Palatino Linotype" w:hAnsi="Palatino Linotype" w:cs="Tahoma"/>
          <w:i/>
          <w:iCs/>
          <w:sz w:val="20"/>
          <w:szCs w:val="20"/>
        </w:rPr>
      </w:pPr>
    </w:p>
    <w:p w14:paraId="09FE1A04" w14:textId="65645C2A" w:rsidR="00A7523B" w:rsidRPr="009F0E61" w:rsidRDefault="00A7523B" w:rsidP="0075494B">
      <w:pPr>
        <w:pStyle w:val="Prrafodelista"/>
        <w:tabs>
          <w:tab w:val="left" w:pos="567"/>
        </w:tabs>
        <w:spacing w:line="360" w:lineRule="auto"/>
        <w:ind w:left="567" w:right="567"/>
        <w:jc w:val="both"/>
        <w:rPr>
          <w:rFonts w:ascii="Palatino Linotype" w:hAnsi="Palatino Linotype" w:cs="Tahoma"/>
          <w:i/>
          <w:iCs/>
          <w:sz w:val="20"/>
          <w:szCs w:val="20"/>
        </w:rPr>
      </w:pPr>
      <w:r w:rsidRPr="009F0E61">
        <w:rPr>
          <w:rFonts w:ascii="Palatino Linotype" w:hAnsi="Palatino Linotype" w:cs="Tahoma"/>
          <w:i/>
          <w:iCs/>
          <w:sz w:val="20"/>
          <w:szCs w:val="20"/>
        </w:rPr>
        <w:t xml:space="preserve">Por medio del presente reciba un cordial saludo, así mismo y atendiendo solicitud en materia de Transparencia de acuerdo al contenido en la plataforma digital denominada </w:t>
      </w:r>
      <w:r w:rsidRPr="009F0E61">
        <w:rPr>
          <w:rFonts w:ascii="Palatino Linotype" w:hAnsi="Palatino Linotype" w:cs="Tahoma"/>
          <w:b/>
          <w:bCs/>
          <w:i/>
          <w:iCs/>
          <w:sz w:val="20"/>
          <w:szCs w:val="20"/>
        </w:rPr>
        <w:t>"Sistema de Acceso a la información Mexiquense" (SAIMEX)</w:t>
      </w:r>
      <w:r w:rsidRPr="009F0E61">
        <w:rPr>
          <w:rFonts w:ascii="Palatino Linotype" w:hAnsi="Palatino Linotype" w:cs="Tahoma"/>
          <w:i/>
          <w:iCs/>
          <w:sz w:val="20"/>
          <w:szCs w:val="20"/>
        </w:rPr>
        <w:t xml:space="preserve">, con número de referencia </w:t>
      </w:r>
      <w:r w:rsidRPr="009F0E61">
        <w:rPr>
          <w:rFonts w:ascii="Palatino Linotype" w:hAnsi="Palatino Linotype" w:cs="Tahoma"/>
          <w:b/>
          <w:bCs/>
          <w:i/>
          <w:iCs/>
          <w:sz w:val="20"/>
          <w:szCs w:val="20"/>
        </w:rPr>
        <w:t>00030/TEXCOCO/IP/2023</w:t>
      </w:r>
      <w:r w:rsidRPr="009F0E61">
        <w:rPr>
          <w:rFonts w:ascii="Palatino Linotype" w:hAnsi="Palatino Linotype" w:cs="Tahoma"/>
          <w:i/>
          <w:iCs/>
          <w:sz w:val="20"/>
          <w:szCs w:val="20"/>
        </w:rPr>
        <w:t>, misma que textualmente indica lo siguiente:</w:t>
      </w:r>
    </w:p>
    <w:p w14:paraId="563093F1" w14:textId="0A125357" w:rsidR="0075494B" w:rsidRPr="009F0E61" w:rsidRDefault="0075494B" w:rsidP="0075494B">
      <w:pPr>
        <w:pStyle w:val="Prrafodelista"/>
        <w:tabs>
          <w:tab w:val="left" w:pos="567"/>
        </w:tabs>
        <w:spacing w:line="360" w:lineRule="auto"/>
        <w:ind w:left="567" w:right="567"/>
        <w:jc w:val="both"/>
        <w:rPr>
          <w:rFonts w:ascii="Palatino Linotype" w:hAnsi="Palatino Linotype" w:cs="Tahoma"/>
          <w:i/>
          <w:iCs/>
          <w:sz w:val="20"/>
          <w:szCs w:val="20"/>
        </w:rPr>
      </w:pPr>
      <w:r w:rsidRPr="009F0E61">
        <w:rPr>
          <w:rFonts w:ascii="Palatino Linotype" w:hAnsi="Palatino Linotype" w:cs="Tahoma"/>
          <w:i/>
          <w:iCs/>
          <w:sz w:val="20"/>
          <w:szCs w:val="20"/>
        </w:rPr>
        <w:t>…</w:t>
      </w:r>
    </w:p>
    <w:p w14:paraId="211F16F1" w14:textId="77777777" w:rsidR="0075494B" w:rsidRPr="009F0E61" w:rsidRDefault="00A7523B" w:rsidP="0075494B">
      <w:pPr>
        <w:pStyle w:val="Prrafodelista"/>
        <w:tabs>
          <w:tab w:val="left" w:pos="567"/>
        </w:tabs>
        <w:spacing w:line="360" w:lineRule="auto"/>
        <w:ind w:left="567" w:right="567"/>
        <w:jc w:val="both"/>
        <w:rPr>
          <w:rFonts w:ascii="Palatino Linotype" w:hAnsi="Palatino Linotype" w:cs="Tahoma"/>
          <w:b/>
          <w:bCs/>
          <w:i/>
          <w:iCs/>
          <w:sz w:val="20"/>
          <w:szCs w:val="20"/>
        </w:rPr>
      </w:pPr>
      <w:r w:rsidRPr="009F0E61">
        <w:rPr>
          <w:rFonts w:ascii="Palatino Linotype" w:hAnsi="Palatino Linotype" w:cs="Tahoma"/>
          <w:b/>
          <w:bCs/>
          <w:i/>
          <w:iCs/>
          <w:sz w:val="20"/>
          <w:szCs w:val="20"/>
        </w:rPr>
        <w:t xml:space="preserve">Se informa a continuación: </w:t>
      </w:r>
    </w:p>
    <w:p w14:paraId="1CA32084" w14:textId="77777777" w:rsidR="00C5245A" w:rsidRPr="009F0E61" w:rsidRDefault="00C5245A" w:rsidP="0075494B">
      <w:pPr>
        <w:pStyle w:val="Prrafodelista"/>
        <w:tabs>
          <w:tab w:val="left" w:pos="567"/>
        </w:tabs>
        <w:spacing w:line="360" w:lineRule="auto"/>
        <w:ind w:left="567" w:right="567"/>
        <w:jc w:val="both"/>
        <w:rPr>
          <w:rFonts w:ascii="Palatino Linotype" w:hAnsi="Palatino Linotype" w:cs="Tahoma"/>
          <w:b/>
          <w:bCs/>
          <w:i/>
          <w:iCs/>
          <w:sz w:val="20"/>
          <w:szCs w:val="20"/>
        </w:rPr>
      </w:pPr>
    </w:p>
    <w:p w14:paraId="68674885" w14:textId="7C13DD56" w:rsidR="00A7523B" w:rsidRPr="009F0E61" w:rsidRDefault="00A7523B" w:rsidP="0075494B">
      <w:pPr>
        <w:pStyle w:val="Prrafodelista"/>
        <w:tabs>
          <w:tab w:val="left" w:pos="567"/>
        </w:tabs>
        <w:spacing w:line="360" w:lineRule="auto"/>
        <w:ind w:left="567" w:right="567"/>
        <w:jc w:val="both"/>
        <w:rPr>
          <w:rFonts w:ascii="Palatino Linotype" w:hAnsi="Palatino Linotype" w:cs="Tahoma"/>
          <w:b/>
          <w:bCs/>
          <w:i/>
          <w:iCs/>
          <w:sz w:val="20"/>
          <w:szCs w:val="20"/>
        </w:rPr>
      </w:pPr>
      <w:r w:rsidRPr="009F0E61">
        <w:rPr>
          <w:rFonts w:ascii="Palatino Linotype" w:hAnsi="Palatino Linotype" w:cs="Tahoma"/>
          <w:b/>
          <w:bCs/>
          <w:i/>
          <w:iCs/>
          <w:sz w:val="20"/>
          <w:szCs w:val="20"/>
        </w:rPr>
        <w:t>Ningún Servidor Público fue despedido del 01 de diciembre de 2022 al 23 de enero de 2023, las bajas que ha habido son por renuncia voluntaria.</w:t>
      </w:r>
    </w:p>
    <w:p w14:paraId="4CF18485" w14:textId="16634CB4" w:rsidR="00CE5578" w:rsidRPr="009F0E61" w:rsidRDefault="00CE5578" w:rsidP="00A33F69">
      <w:pPr>
        <w:pStyle w:val="Prrafodelista"/>
        <w:tabs>
          <w:tab w:val="left" w:pos="567"/>
        </w:tabs>
        <w:spacing w:line="360" w:lineRule="auto"/>
        <w:ind w:left="567" w:right="567"/>
        <w:jc w:val="both"/>
        <w:rPr>
          <w:rFonts w:ascii="Palatino Linotype" w:hAnsi="Palatino Linotype" w:cs="Tahoma"/>
          <w:i/>
          <w:iCs/>
          <w:sz w:val="20"/>
          <w:szCs w:val="20"/>
        </w:rPr>
      </w:pPr>
    </w:p>
    <w:p w14:paraId="3BF951CD" w14:textId="40BFE834" w:rsidR="0075494B" w:rsidRPr="009F0E61" w:rsidRDefault="0075494B" w:rsidP="0075494B">
      <w:pPr>
        <w:pStyle w:val="Prrafodelista"/>
        <w:tabs>
          <w:tab w:val="left" w:pos="567"/>
        </w:tabs>
        <w:spacing w:line="360" w:lineRule="auto"/>
        <w:ind w:left="567" w:right="567"/>
        <w:jc w:val="both"/>
        <w:rPr>
          <w:rFonts w:ascii="Palatino Linotype" w:hAnsi="Palatino Linotype" w:cs="Tahoma"/>
          <w:i/>
          <w:iCs/>
          <w:sz w:val="20"/>
          <w:szCs w:val="20"/>
        </w:rPr>
      </w:pPr>
      <w:r w:rsidRPr="009F0E61">
        <w:rPr>
          <w:rFonts w:ascii="Palatino Linotype" w:hAnsi="Palatino Linotype" w:cs="Tahoma"/>
          <w:i/>
          <w:iCs/>
          <w:sz w:val="20"/>
          <w:szCs w:val="20"/>
        </w:rPr>
        <w:t xml:space="preserve">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w:t>
      </w:r>
      <w:proofErr w:type="gramStart"/>
      <w:r w:rsidRPr="009F0E61">
        <w:rPr>
          <w:rFonts w:ascii="Palatino Linotype" w:hAnsi="Palatino Linotype" w:cs="Tahoma"/>
          <w:i/>
          <w:iCs/>
          <w:sz w:val="20"/>
          <w:szCs w:val="20"/>
        </w:rPr>
        <w:t>la misma</w:t>
      </w:r>
      <w:proofErr w:type="gramEnd"/>
      <w:r w:rsidRPr="009F0E61">
        <w:rPr>
          <w:rFonts w:ascii="Palatino Linotype" w:hAnsi="Palatino Linotype" w:cs="Tahoma"/>
          <w:i/>
          <w:iCs/>
          <w:sz w:val="20"/>
          <w:szCs w:val="20"/>
        </w:rPr>
        <w:t>. ni presentarla conforme al interés del solicitante; no estarán obligados a generarla, resumirla, efectuar cálculos o practicar investigaciones.</w:t>
      </w:r>
    </w:p>
    <w:p w14:paraId="66C3F0B3" w14:textId="77777777" w:rsidR="0075494B" w:rsidRPr="009F0E61" w:rsidRDefault="0075494B" w:rsidP="0075494B">
      <w:pPr>
        <w:pStyle w:val="Prrafodelista"/>
        <w:tabs>
          <w:tab w:val="left" w:pos="567"/>
        </w:tabs>
        <w:spacing w:line="360" w:lineRule="auto"/>
        <w:ind w:left="567" w:right="567"/>
        <w:jc w:val="both"/>
        <w:rPr>
          <w:rFonts w:ascii="Palatino Linotype" w:hAnsi="Palatino Linotype" w:cs="Tahoma"/>
          <w:i/>
          <w:iCs/>
          <w:sz w:val="20"/>
          <w:szCs w:val="20"/>
        </w:rPr>
      </w:pPr>
    </w:p>
    <w:p w14:paraId="7A824C9C" w14:textId="79E5A06C" w:rsidR="0075494B" w:rsidRPr="009F0E61" w:rsidRDefault="0075494B" w:rsidP="0075494B">
      <w:pPr>
        <w:pStyle w:val="Prrafodelista"/>
        <w:tabs>
          <w:tab w:val="left" w:pos="567"/>
        </w:tabs>
        <w:spacing w:line="360" w:lineRule="auto"/>
        <w:ind w:left="567" w:right="567"/>
        <w:jc w:val="both"/>
        <w:rPr>
          <w:rFonts w:ascii="Palatino Linotype" w:hAnsi="Palatino Linotype" w:cs="Tahoma"/>
          <w:i/>
          <w:iCs/>
          <w:sz w:val="20"/>
          <w:szCs w:val="20"/>
        </w:rPr>
      </w:pPr>
      <w:r w:rsidRPr="009F0E61">
        <w:rPr>
          <w:rFonts w:ascii="Palatino Linotype" w:hAnsi="Palatino Linotype" w:cs="Tahoma"/>
          <w:i/>
          <w:iCs/>
          <w:sz w:val="20"/>
          <w:szCs w:val="20"/>
        </w:rPr>
        <w:t>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w:t>
      </w:r>
    </w:p>
    <w:p w14:paraId="79484CE3" w14:textId="1D3BE5C4" w:rsidR="0075494B" w:rsidRPr="009F0E61" w:rsidRDefault="0075494B" w:rsidP="0075494B">
      <w:pPr>
        <w:pStyle w:val="Prrafodelista"/>
        <w:tabs>
          <w:tab w:val="left" w:pos="567"/>
        </w:tabs>
        <w:spacing w:line="360" w:lineRule="auto"/>
        <w:ind w:left="567" w:right="567"/>
        <w:jc w:val="both"/>
        <w:rPr>
          <w:rFonts w:ascii="Palatino Linotype" w:hAnsi="Palatino Linotype" w:cs="Tahoma"/>
          <w:i/>
          <w:iCs/>
          <w:sz w:val="20"/>
          <w:szCs w:val="20"/>
        </w:rPr>
      </w:pPr>
      <w:r w:rsidRPr="009F0E61">
        <w:rPr>
          <w:rFonts w:ascii="Palatino Linotype" w:hAnsi="Palatino Linotype" w:cs="Tahoma"/>
          <w:i/>
          <w:iCs/>
          <w:sz w:val="20"/>
          <w:szCs w:val="20"/>
        </w:rPr>
        <w:t>…”</w:t>
      </w:r>
    </w:p>
    <w:p w14:paraId="1DEA3FA3" w14:textId="77777777" w:rsidR="0075494B" w:rsidRPr="009F0E61" w:rsidRDefault="0075494B" w:rsidP="0075494B">
      <w:pPr>
        <w:pStyle w:val="Prrafodelista"/>
        <w:tabs>
          <w:tab w:val="left" w:pos="567"/>
        </w:tabs>
        <w:spacing w:line="360" w:lineRule="auto"/>
        <w:ind w:left="567" w:right="567"/>
        <w:jc w:val="both"/>
        <w:rPr>
          <w:rFonts w:ascii="Palatino Linotype" w:hAnsi="Palatino Linotype" w:cs="Tahoma"/>
          <w:i/>
          <w:iCs/>
          <w:sz w:val="20"/>
          <w:szCs w:val="20"/>
        </w:rPr>
      </w:pPr>
    </w:p>
    <w:p w14:paraId="200EA5F2" w14:textId="431C0F25" w:rsidR="00836192" w:rsidRPr="009F0E61" w:rsidRDefault="00836192" w:rsidP="00A33F69">
      <w:pPr>
        <w:autoSpaceDE w:val="0"/>
        <w:autoSpaceDN w:val="0"/>
        <w:adjustRightInd w:val="0"/>
        <w:spacing w:line="360" w:lineRule="auto"/>
        <w:jc w:val="both"/>
        <w:rPr>
          <w:rFonts w:ascii="Palatino Linotype" w:hAnsi="Palatino Linotype" w:cs="Tahoma"/>
          <w:b/>
          <w:sz w:val="22"/>
          <w:szCs w:val="22"/>
        </w:rPr>
      </w:pPr>
      <w:r w:rsidRPr="009F0E61">
        <w:rPr>
          <w:rFonts w:ascii="Palatino Linotype" w:hAnsi="Palatino Linotype" w:cs="Tahoma"/>
          <w:b/>
          <w:sz w:val="22"/>
          <w:szCs w:val="22"/>
        </w:rPr>
        <w:t>I</w:t>
      </w:r>
      <w:r w:rsidR="00B312A0" w:rsidRPr="009F0E61">
        <w:rPr>
          <w:rFonts w:ascii="Palatino Linotype" w:hAnsi="Palatino Linotype" w:cs="Tahoma"/>
          <w:b/>
          <w:sz w:val="22"/>
          <w:szCs w:val="22"/>
        </w:rPr>
        <w:t>II</w:t>
      </w:r>
      <w:r w:rsidRPr="009F0E61">
        <w:rPr>
          <w:rFonts w:ascii="Palatino Linotype" w:hAnsi="Palatino Linotype" w:cs="Tahoma"/>
          <w:b/>
          <w:sz w:val="22"/>
          <w:szCs w:val="22"/>
        </w:rPr>
        <w:t>. Interposición del Recurso de Revisión.</w:t>
      </w:r>
    </w:p>
    <w:p w14:paraId="6D010755" w14:textId="77777777" w:rsidR="00836192" w:rsidRPr="009F0E61" w:rsidRDefault="00836192" w:rsidP="00A33F69">
      <w:pPr>
        <w:autoSpaceDE w:val="0"/>
        <w:autoSpaceDN w:val="0"/>
        <w:adjustRightInd w:val="0"/>
        <w:spacing w:line="360" w:lineRule="auto"/>
        <w:jc w:val="both"/>
        <w:rPr>
          <w:rFonts w:ascii="Palatino Linotype" w:hAnsi="Palatino Linotype" w:cs="Tahoma"/>
          <w:b/>
          <w:sz w:val="22"/>
          <w:szCs w:val="22"/>
        </w:rPr>
      </w:pPr>
    </w:p>
    <w:p w14:paraId="5B834096" w14:textId="1483DC58" w:rsidR="00836192" w:rsidRPr="009F0E61" w:rsidRDefault="006B7D04" w:rsidP="00A33F69">
      <w:pPr>
        <w:autoSpaceDE w:val="0"/>
        <w:autoSpaceDN w:val="0"/>
        <w:adjustRightInd w:val="0"/>
        <w:spacing w:line="360" w:lineRule="auto"/>
        <w:jc w:val="both"/>
        <w:rPr>
          <w:rFonts w:ascii="Palatino Linotype" w:hAnsi="Palatino Linotype" w:cs="Tahoma"/>
          <w:sz w:val="22"/>
          <w:szCs w:val="22"/>
        </w:rPr>
      </w:pPr>
      <w:r w:rsidRPr="009F0E61">
        <w:rPr>
          <w:rFonts w:ascii="Palatino Linotype" w:hAnsi="Palatino Linotype" w:cs="Tahoma"/>
          <w:sz w:val="22"/>
          <w:szCs w:val="22"/>
        </w:rPr>
        <w:t xml:space="preserve">Con fecha </w:t>
      </w:r>
      <w:r w:rsidR="0075494B" w:rsidRPr="009F0E61">
        <w:rPr>
          <w:rFonts w:ascii="Palatino Linotype" w:hAnsi="Palatino Linotype" w:cs="Tahoma"/>
          <w:sz w:val="22"/>
          <w:szCs w:val="22"/>
        </w:rPr>
        <w:t>trece</w:t>
      </w:r>
      <w:r w:rsidR="004042A4" w:rsidRPr="009F0E61">
        <w:rPr>
          <w:rFonts w:ascii="Palatino Linotype" w:hAnsi="Palatino Linotype" w:cs="Tahoma"/>
          <w:sz w:val="22"/>
          <w:szCs w:val="22"/>
        </w:rPr>
        <w:t xml:space="preserve"> </w:t>
      </w:r>
      <w:r w:rsidR="00A828B7" w:rsidRPr="009F0E61">
        <w:rPr>
          <w:rFonts w:ascii="Palatino Linotype" w:hAnsi="Palatino Linotype" w:cs="Tahoma"/>
          <w:sz w:val="22"/>
          <w:szCs w:val="22"/>
        </w:rPr>
        <w:t>de</w:t>
      </w:r>
      <w:r w:rsidR="007B7A1E" w:rsidRPr="009F0E61">
        <w:rPr>
          <w:rFonts w:ascii="Palatino Linotype" w:hAnsi="Palatino Linotype" w:cs="Tahoma"/>
          <w:sz w:val="22"/>
          <w:szCs w:val="22"/>
        </w:rPr>
        <w:t xml:space="preserve"> </w:t>
      </w:r>
      <w:r w:rsidR="0075494B" w:rsidRPr="009F0E61">
        <w:rPr>
          <w:rFonts w:ascii="Palatino Linotype" w:hAnsi="Palatino Linotype" w:cs="Tahoma"/>
          <w:sz w:val="22"/>
          <w:szCs w:val="22"/>
        </w:rPr>
        <w:t>febrero</w:t>
      </w:r>
      <w:r w:rsidR="00836192" w:rsidRPr="009F0E61">
        <w:rPr>
          <w:rFonts w:ascii="Palatino Linotype" w:hAnsi="Palatino Linotype" w:cs="Tahoma"/>
          <w:sz w:val="22"/>
          <w:szCs w:val="22"/>
        </w:rPr>
        <w:t xml:space="preserve"> de dos mil veinti</w:t>
      </w:r>
      <w:r w:rsidR="0075494B" w:rsidRPr="009F0E61">
        <w:rPr>
          <w:rFonts w:ascii="Palatino Linotype" w:hAnsi="Palatino Linotype" w:cs="Tahoma"/>
          <w:sz w:val="22"/>
          <w:szCs w:val="22"/>
        </w:rPr>
        <w:t>trés</w:t>
      </w:r>
      <w:r w:rsidR="00836192" w:rsidRPr="009F0E61">
        <w:rPr>
          <w:rFonts w:ascii="Palatino Linotype" w:hAnsi="Palatino Linotype" w:cs="Tahoma"/>
          <w:sz w:val="22"/>
          <w:szCs w:val="22"/>
        </w:rPr>
        <w:t xml:space="preserve">, se recibió en este </w:t>
      </w:r>
      <w:r w:rsidR="00836192" w:rsidRPr="009F0E61">
        <w:rPr>
          <w:rFonts w:ascii="Palatino Linotype" w:eastAsia="Calibri" w:hAnsi="Palatino Linotype" w:cs="Tahoma"/>
          <w:sz w:val="22"/>
          <w:szCs w:val="22"/>
          <w:lang w:eastAsia="en-US"/>
        </w:rPr>
        <w:t xml:space="preserve">Instituto, a través del </w:t>
      </w:r>
      <w:r w:rsidR="00836192" w:rsidRPr="009F0E61">
        <w:rPr>
          <w:rFonts w:ascii="Palatino Linotype" w:hAnsi="Palatino Linotype" w:cs="Tahoma"/>
          <w:sz w:val="22"/>
          <w:szCs w:val="22"/>
          <w:lang w:val="es-ES"/>
        </w:rPr>
        <w:t>Sistema de Acceso a la Información Mexiquense (SAIMEX)</w:t>
      </w:r>
      <w:r w:rsidR="00836192" w:rsidRPr="009F0E61">
        <w:rPr>
          <w:rFonts w:ascii="Palatino Linotype" w:hAnsi="Palatino Linotype" w:cs="Tahoma"/>
          <w:sz w:val="22"/>
          <w:szCs w:val="22"/>
        </w:rPr>
        <w:t>, el Recurso de Revisión interpuesto por la parte Recurrente, en contra de la respuesta del Sujeto Obligado, en los siguientes términos:</w:t>
      </w:r>
    </w:p>
    <w:p w14:paraId="5551AC4F" w14:textId="77777777" w:rsidR="00836192" w:rsidRPr="009F0E61" w:rsidRDefault="00836192" w:rsidP="00A33F69">
      <w:pPr>
        <w:widowControl w:val="0"/>
        <w:autoSpaceDE w:val="0"/>
        <w:autoSpaceDN w:val="0"/>
        <w:adjustRightInd w:val="0"/>
        <w:spacing w:line="360" w:lineRule="auto"/>
        <w:jc w:val="both"/>
        <w:rPr>
          <w:rFonts w:ascii="Palatino Linotype" w:hAnsi="Palatino Linotype" w:cs="Tahoma"/>
          <w:sz w:val="22"/>
          <w:szCs w:val="22"/>
        </w:rPr>
      </w:pPr>
    </w:p>
    <w:p w14:paraId="394C292B" w14:textId="682997FC" w:rsidR="00836192" w:rsidRPr="009F0E61" w:rsidRDefault="00D41CFA" w:rsidP="00A33F69">
      <w:pPr>
        <w:tabs>
          <w:tab w:val="left" w:pos="4667"/>
        </w:tabs>
        <w:spacing w:line="360" w:lineRule="auto"/>
        <w:ind w:left="567" w:right="567"/>
        <w:jc w:val="both"/>
        <w:rPr>
          <w:rFonts w:ascii="Palatino Linotype" w:hAnsi="Palatino Linotype" w:cs="Tahoma"/>
          <w:bCs/>
          <w:i/>
        </w:rPr>
      </w:pPr>
      <w:r w:rsidRPr="009F0E61">
        <w:rPr>
          <w:rFonts w:ascii="Palatino Linotype" w:hAnsi="Palatino Linotype" w:cs="Tahoma"/>
          <w:b/>
          <w:bCs/>
          <w:i/>
        </w:rPr>
        <w:t>“</w:t>
      </w:r>
      <w:r w:rsidR="00836192" w:rsidRPr="009F0E61">
        <w:rPr>
          <w:rFonts w:ascii="Palatino Linotype" w:hAnsi="Palatino Linotype" w:cs="Tahoma"/>
          <w:b/>
          <w:bCs/>
          <w:i/>
        </w:rPr>
        <w:t>ACTO IMPUGNADO</w:t>
      </w:r>
    </w:p>
    <w:p w14:paraId="39D421A0" w14:textId="450A4061" w:rsidR="00836192" w:rsidRPr="009F0E61" w:rsidRDefault="0075494B" w:rsidP="00A33F69">
      <w:pPr>
        <w:autoSpaceDE w:val="0"/>
        <w:autoSpaceDN w:val="0"/>
        <w:adjustRightInd w:val="0"/>
        <w:spacing w:line="360" w:lineRule="auto"/>
        <w:ind w:left="567" w:right="567"/>
        <w:jc w:val="both"/>
        <w:rPr>
          <w:rFonts w:ascii="Palatino Linotype" w:hAnsi="Palatino Linotype" w:cs="Tahoma"/>
          <w:i/>
        </w:rPr>
      </w:pPr>
      <w:r w:rsidRPr="009F0E61">
        <w:rPr>
          <w:rFonts w:ascii="Palatino Linotype" w:hAnsi="Palatino Linotype" w:cs="Tahoma"/>
          <w:i/>
        </w:rPr>
        <w:t>la respuesta</w:t>
      </w:r>
      <w:r w:rsidR="00D41CFA" w:rsidRPr="009F0E61">
        <w:rPr>
          <w:rFonts w:ascii="Palatino Linotype" w:hAnsi="Palatino Linotype" w:cs="Tahoma"/>
          <w:i/>
        </w:rPr>
        <w:t xml:space="preserve">” </w:t>
      </w:r>
      <w:r w:rsidR="00836192" w:rsidRPr="009F0E61">
        <w:rPr>
          <w:rFonts w:ascii="Palatino Linotype" w:hAnsi="Palatino Linotype" w:cs="Tahoma"/>
          <w:i/>
        </w:rPr>
        <w:t>(Sic.)</w:t>
      </w:r>
    </w:p>
    <w:p w14:paraId="1A1ACA26" w14:textId="77777777" w:rsidR="00836192" w:rsidRPr="009F0E61" w:rsidRDefault="00836192" w:rsidP="00A33F69">
      <w:pPr>
        <w:autoSpaceDE w:val="0"/>
        <w:autoSpaceDN w:val="0"/>
        <w:adjustRightInd w:val="0"/>
        <w:spacing w:line="360" w:lineRule="auto"/>
        <w:ind w:right="567"/>
        <w:jc w:val="both"/>
        <w:rPr>
          <w:rFonts w:ascii="Palatino Linotype" w:hAnsi="Palatino Linotype" w:cs="Tahoma"/>
          <w:i/>
        </w:rPr>
      </w:pPr>
    </w:p>
    <w:p w14:paraId="10C9D12D" w14:textId="237A5F6B" w:rsidR="00836192" w:rsidRPr="009F0E61" w:rsidRDefault="00AB0CC4" w:rsidP="00A33F69">
      <w:pPr>
        <w:autoSpaceDE w:val="0"/>
        <w:autoSpaceDN w:val="0"/>
        <w:adjustRightInd w:val="0"/>
        <w:spacing w:line="360" w:lineRule="auto"/>
        <w:ind w:left="567" w:right="567"/>
        <w:jc w:val="both"/>
        <w:rPr>
          <w:rFonts w:ascii="Palatino Linotype" w:hAnsi="Palatino Linotype" w:cs="Tahoma"/>
          <w:b/>
          <w:i/>
        </w:rPr>
      </w:pPr>
      <w:r w:rsidRPr="009F0E61">
        <w:rPr>
          <w:rFonts w:ascii="Palatino Linotype" w:hAnsi="Palatino Linotype" w:cs="Tahoma"/>
          <w:b/>
          <w:i/>
        </w:rPr>
        <w:t>“</w:t>
      </w:r>
      <w:r w:rsidR="00836192" w:rsidRPr="009F0E61">
        <w:rPr>
          <w:rFonts w:ascii="Palatino Linotype" w:hAnsi="Palatino Linotype" w:cs="Tahoma"/>
          <w:b/>
          <w:i/>
        </w:rPr>
        <w:t>RAZONES O MOTIVOS DE LA INCONFORMIDAD</w:t>
      </w:r>
    </w:p>
    <w:p w14:paraId="296A55C2" w14:textId="3E709A68" w:rsidR="00836192" w:rsidRPr="009F0E61" w:rsidRDefault="0075494B" w:rsidP="00A33F69">
      <w:pPr>
        <w:autoSpaceDE w:val="0"/>
        <w:autoSpaceDN w:val="0"/>
        <w:adjustRightInd w:val="0"/>
        <w:spacing w:line="360" w:lineRule="auto"/>
        <w:ind w:left="567" w:right="567"/>
        <w:jc w:val="both"/>
        <w:rPr>
          <w:rFonts w:ascii="Palatino Linotype" w:hAnsi="Palatino Linotype" w:cs="Tahoma"/>
          <w:i/>
        </w:rPr>
      </w:pPr>
      <w:r w:rsidRPr="009F0E61">
        <w:rPr>
          <w:rFonts w:ascii="Palatino Linotype" w:hAnsi="Palatino Linotype" w:cs="Tahoma"/>
          <w:i/>
        </w:rPr>
        <w:t>es incompleta la información</w:t>
      </w:r>
      <w:r w:rsidR="00AB0CC4" w:rsidRPr="009F0E61">
        <w:rPr>
          <w:rFonts w:ascii="Palatino Linotype" w:hAnsi="Palatino Linotype" w:cs="Tahoma"/>
          <w:i/>
        </w:rPr>
        <w:t xml:space="preserve">” </w:t>
      </w:r>
      <w:r w:rsidR="00836192" w:rsidRPr="009F0E61">
        <w:rPr>
          <w:rFonts w:ascii="Palatino Linotype" w:hAnsi="Palatino Linotype" w:cs="Tahoma"/>
          <w:i/>
        </w:rPr>
        <w:t xml:space="preserve">(Sic) </w:t>
      </w:r>
    </w:p>
    <w:p w14:paraId="6F68C5F8" w14:textId="77777777" w:rsidR="00836192" w:rsidRPr="009F0E61" w:rsidRDefault="00836192" w:rsidP="00A33F69">
      <w:pPr>
        <w:spacing w:line="360" w:lineRule="auto"/>
        <w:jc w:val="both"/>
        <w:rPr>
          <w:rFonts w:ascii="Palatino Linotype" w:hAnsi="Palatino Linotype" w:cs="Tahoma"/>
          <w:b/>
          <w:sz w:val="22"/>
          <w:szCs w:val="22"/>
        </w:rPr>
      </w:pPr>
    </w:p>
    <w:p w14:paraId="262CD250" w14:textId="77777777" w:rsidR="00836192" w:rsidRPr="009F0E61" w:rsidRDefault="00836192" w:rsidP="00A33F69">
      <w:pPr>
        <w:spacing w:line="360" w:lineRule="auto"/>
        <w:jc w:val="both"/>
        <w:rPr>
          <w:rFonts w:ascii="Palatino Linotype" w:eastAsia="Batang" w:hAnsi="Palatino Linotype" w:cs="Tahoma"/>
          <w:b/>
          <w:bCs/>
          <w:sz w:val="22"/>
          <w:szCs w:val="22"/>
        </w:rPr>
      </w:pPr>
      <w:r w:rsidRPr="009F0E61">
        <w:rPr>
          <w:rFonts w:ascii="Palatino Linotype" w:hAnsi="Palatino Linotype" w:cs="Tahoma"/>
          <w:b/>
          <w:sz w:val="22"/>
          <w:szCs w:val="22"/>
        </w:rPr>
        <w:t xml:space="preserve">IV. </w:t>
      </w:r>
      <w:r w:rsidRPr="009F0E61">
        <w:rPr>
          <w:rFonts w:ascii="Palatino Linotype" w:eastAsia="Batang" w:hAnsi="Palatino Linotype" w:cs="Tahoma"/>
          <w:b/>
          <w:bCs/>
          <w:sz w:val="22"/>
          <w:szCs w:val="22"/>
        </w:rPr>
        <w:t xml:space="preserve">Trámite del </w:t>
      </w:r>
      <w:r w:rsidRPr="009F0E61">
        <w:rPr>
          <w:rFonts w:ascii="Palatino Linotype" w:hAnsi="Palatino Linotype" w:cs="Tahoma"/>
          <w:b/>
          <w:sz w:val="22"/>
          <w:szCs w:val="22"/>
        </w:rPr>
        <w:t xml:space="preserve">Recurso de Revisión </w:t>
      </w:r>
      <w:r w:rsidRPr="009F0E61">
        <w:rPr>
          <w:rFonts w:ascii="Palatino Linotype" w:eastAsia="Batang" w:hAnsi="Palatino Linotype" w:cs="Tahoma"/>
          <w:b/>
          <w:bCs/>
          <w:sz w:val="22"/>
          <w:szCs w:val="22"/>
        </w:rPr>
        <w:t>ante este Instituto.</w:t>
      </w:r>
    </w:p>
    <w:p w14:paraId="208D12AB" w14:textId="77777777" w:rsidR="00836192" w:rsidRPr="009F0E61" w:rsidRDefault="00836192" w:rsidP="00A33F69">
      <w:pPr>
        <w:spacing w:line="360" w:lineRule="auto"/>
        <w:jc w:val="both"/>
        <w:rPr>
          <w:rFonts w:ascii="Palatino Linotype" w:eastAsia="Batang" w:hAnsi="Palatino Linotype" w:cs="Tahoma"/>
          <w:b/>
          <w:bCs/>
          <w:sz w:val="22"/>
          <w:szCs w:val="22"/>
        </w:rPr>
      </w:pPr>
    </w:p>
    <w:p w14:paraId="5F11E829" w14:textId="311FAFCC" w:rsidR="00836192" w:rsidRPr="009F0E61" w:rsidRDefault="00836192" w:rsidP="00A33F69">
      <w:pPr>
        <w:spacing w:line="360" w:lineRule="auto"/>
        <w:jc w:val="both"/>
        <w:rPr>
          <w:rFonts w:ascii="Palatino Linotype" w:eastAsia="Batang" w:hAnsi="Palatino Linotype" w:cs="Tahoma"/>
          <w:bCs/>
          <w:sz w:val="22"/>
          <w:szCs w:val="22"/>
        </w:rPr>
      </w:pPr>
      <w:r w:rsidRPr="009F0E61">
        <w:rPr>
          <w:rFonts w:ascii="Palatino Linotype" w:hAnsi="Palatino Linotype"/>
          <w:b/>
          <w:bCs/>
          <w:sz w:val="22"/>
          <w:szCs w:val="22"/>
        </w:rPr>
        <w:t xml:space="preserve">a) Turno del Recurso de Revisión. </w:t>
      </w:r>
      <w:r w:rsidRPr="009F0E61">
        <w:rPr>
          <w:rFonts w:ascii="Palatino Linotype" w:eastAsia="Batang" w:hAnsi="Palatino Linotype" w:cs="Tahoma"/>
          <w:bCs/>
          <w:sz w:val="22"/>
          <w:szCs w:val="22"/>
          <w:lang w:val="es-ES_tradnl"/>
        </w:rPr>
        <w:t xml:space="preserve">El </w:t>
      </w:r>
      <w:r w:rsidR="0075494B" w:rsidRPr="009F0E61">
        <w:rPr>
          <w:rFonts w:ascii="Palatino Linotype" w:hAnsi="Palatino Linotype" w:cs="Tahoma"/>
          <w:sz w:val="22"/>
          <w:szCs w:val="22"/>
        </w:rPr>
        <w:t>trece</w:t>
      </w:r>
      <w:r w:rsidR="00BD25B5" w:rsidRPr="009F0E61">
        <w:rPr>
          <w:rFonts w:ascii="Palatino Linotype" w:hAnsi="Palatino Linotype" w:cs="Tahoma"/>
          <w:sz w:val="22"/>
          <w:szCs w:val="22"/>
        </w:rPr>
        <w:t xml:space="preserve"> </w:t>
      </w:r>
      <w:r w:rsidR="00A828B7" w:rsidRPr="009F0E61">
        <w:rPr>
          <w:rFonts w:ascii="Palatino Linotype" w:hAnsi="Palatino Linotype" w:cs="Tahoma"/>
          <w:sz w:val="22"/>
          <w:szCs w:val="22"/>
        </w:rPr>
        <w:t xml:space="preserve">de </w:t>
      </w:r>
      <w:r w:rsidR="0075494B" w:rsidRPr="009F0E61">
        <w:rPr>
          <w:rFonts w:ascii="Palatino Linotype" w:hAnsi="Palatino Linotype" w:cs="Tahoma"/>
          <w:sz w:val="22"/>
          <w:szCs w:val="22"/>
        </w:rPr>
        <w:t>febrero</w:t>
      </w:r>
      <w:r w:rsidR="00A828B7" w:rsidRPr="009F0E61">
        <w:rPr>
          <w:rFonts w:ascii="Palatino Linotype" w:hAnsi="Palatino Linotype" w:cs="Tahoma"/>
          <w:sz w:val="22"/>
          <w:szCs w:val="22"/>
        </w:rPr>
        <w:t xml:space="preserve"> de dos mil veinti</w:t>
      </w:r>
      <w:r w:rsidR="0075494B" w:rsidRPr="009F0E61">
        <w:rPr>
          <w:rFonts w:ascii="Palatino Linotype" w:hAnsi="Palatino Linotype" w:cs="Tahoma"/>
          <w:sz w:val="22"/>
          <w:szCs w:val="22"/>
        </w:rPr>
        <w:t>trés</w:t>
      </w:r>
      <w:r w:rsidRPr="009F0E61">
        <w:rPr>
          <w:rFonts w:ascii="Palatino Linotype" w:eastAsia="Batang" w:hAnsi="Palatino Linotype" w:cs="Tahoma"/>
          <w:bCs/>
          <w:sz w:val="22"/>
          <w:szCs w:val="22"/>
          <w:lang w:val="es-ES_tradnl"/>
        </w:rPr>
        <w:t xml:space="preserve">, el Sistema de Acceso a la Información Mexiquense (SAIMEX), asignó el número de </w:t>
      </w:r>
      <w:proofErr w:type="gramStart"/>
      <w:r w:rsidRPr="009F0E61">
        <w:rPr>
          <w:rFonts w:ascii="Palatino Linotype" w:eastAsia="Batang" w:hAnsi="Palatino Linotype" w:cs="Tahoma"/>
          <w:bCs/>
          <w:sz w:val="22"/>
          <w:szCs w:val="22"/>
          <w:lang w:val="es-ES_tradnl"/>
        </w:rPr>
        <w:t xml:space="preserve">expediente </w:t>
      </w:r>
      <w:r w:rsidR="0075494B" w:rsidRPr="009F0E61">
        <w:rPr>
          <w:rFonts w:ascii="Palatino Linotype" w:eastAsia="Batang" w:hAnsi="Palatino Linotype" w:cs="Tahoma"/>
          <w:b/>
          <w:sz w:val="22"/>
          <w:szCs w:val="22"/>
          <w:lang w:val="es-ES_tradnl"/>
        </w:rPr>
        <w:t xml:space="preserve"> 00816</w:t>
      </w:r>
      <w:proofErr w:type="gramEnd"/>
      <w:r w:rsidR="0075494B" w:rsidRPr="009F0E61">
        <w:rPr>
          <w:rFonts w:ascii="Palatino Linotype" w:eastAsia="Batang" w:hAnsi="Palatino Linotype" w:cs="Tahoma"/>
          <w:b/>
          <w:sz w:val="22"/>
          <w:szCs w:val="22"/>
          <w:lang w:val="es-ES_tradnl"/>
        </w:rPr>
        <w:t>/INFOEM/IP/RR/2023</w:t>
      </w:r>
      <w:r w:rsidRPr="009F0E61">
        <w:rPr>
          <w:rFonts w:ascii="Palatino Linotype" w:eastAsia="Batang" w:hAnsi="Palatino Linotype" w:cs="Tahoma"/>
          <w:bCs/>
          <w:sz w:val="22"/>
          <w:szCs w:val="22"/>
          <w:lang w:val="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3A64D196" w14:textId="11BFF84A" w:rsidR="00836192" w:rsidRPr="009F0E61" w:rsidRDefault="00836192" w:rsidP="00A33F69">
      <w:pPr>
        <w:spacing w:line="360" w:lineRule="auto"/>
        <w:jc w:val="both"/>
        <w:rPr>
          <w:rFonts w:ascii="Palatino Linotype" w:eastAsia="Batang" w:hAnsi="Palatino Linotype" w:cs="Tahoma"/>
          <w:bCs/>
          <w:sz w:val="22"/>
          <w:szCs w:val="22"/>
          <w:lang w:val="es-ES_tradnl"/>
        </w:rPr>
      </w:pPr>
      <w:r w:rsidRPr="009F0E61">
        <w:rPr>
          <w:rFonts w:ascii="Palatino Linotype" w:eastAsia="Batang" w:hAnsi="Palatino Linotype" w:cs="Tahoma"/>
          <w:b/>
          <w:bCs/>
          <w:sz w:val="22"/>
          <w:szCs w:val="22"/>
        </w:rPr>
        <w:lastRenderedPageBreak/>
        <w:t xml:space="preserve">b) Admisión de los </w:t>
      </w:r>
      <w:r w:rsidRPr="009F0E61">
        <w:rPr>
          <w:rFonts w:ascii="Palatino Linotype" w:hAnsi="Palatino Linotype" w:cs="Tahoma"/>
          <w:b/>
          <w:sz w:val="22"/>
          <w:szCs w:val="22"/>
        </w:rPr>
        <w:t>Recursos de Revisión</w:t>
      </w:r>
      <w:r w:rsidRPr="009F0E61">
        <w:rPr>
          <w:rFonts w:ascii="Palatino Linotype" w:eastAsia="Batang" w:hAnsi="Palatino Linotype" w:cs="Tahoma"/>
          <w:b/>
          <w:bCs/>
          <w:sz w:val="22"/>
          <w:szCs w:val="22"/>
          <w:lang w:val="es-ES_tradnl"/>
        </w:rPr>
        <w:t xml:space="preserve">. </w:t>
      </w:r>
      <w:r w:rsidRPr="009F0E61">
        <w:rPr>
          <w:rFonts w:ascii="Palatino Linotype" w:eastAsia="Batang" w:hAnsi="Palatino Linotype" w:cs="Tahoma"/>
          <w:bCs/>
          <w:sz w:val="22"/>
          <w:szCs w:val="22"/>
          <w:lang w:val="es-ES_tradnl"/>
        </w:rPr>
        <w:t xml:space="preserve">El </w:t>
      </w:r>
      <w:r w:rsidR="0075494B" w:rsidRPr="009F0E61">
        <w:rPr>
          <w:rFonts w:ascii="Palatino Linotype" w:eastAsia="Batang" w:hAnsi="Palatino Linotype" w:cs="Tahoma"/>
          <w:bCs/>
          <w:sz w:val="22"/>
          <w:szCs w:val="22"/>
          <w:lang w:val="es-ES_tradnl"/>
        </w:rPr>
        <w:t>dieciséis</w:t>
      </w:r>
      <w:r w:rsidR="006046B1" w:rsidRPr="009F0E61">
        <w:rPr>
          <w:rFonts w:ascii="Palatino Linotype" w:eastAsia="Batang" w:hAnsi="Palatino Linotype" w:cs="Tahoma"/>
          <w:bCs/>
          <w:sz w:val="22"/>
          <w:szCs w:val="22"/>
          <w:lang w:val="es-ES_tradnl"/>
        </w:rPr>
        <w:t xml:space="preserve"> de </w:t>
      </w:r>
      <w:r w:rsidR="0075494B" w:rsidRPr="009F0E61">
        <w:rPr>
          <w:rFonts w:ascii="Palatino Linotype" w:eastAsia="Batang" w:hAnsi="Palatino Linotype" w:cs="Tahoma"/>
          <w:bCs/>
          <w:sz w:val="22"/>
          <w:szCs w:val="22"/>
          <w:lang w:val="es-ES_tradnl"/>
        </w:rPr>
        <w:t>febrero</w:t>
      </w:r>
      <w:r w:rsidRPr="009F0E61">
        <w:rPr>
          <w:rFonts w:ascii="Palatino Linotype" w:eastAsia="Batang" w:hAnsi="Palatino Linotype" w:cs="Tahoma"/>
          <w:bCs/>
          <w:sz w:val="22"/>
          <w:szCs w:val="22"/>
          <w:lang w:val="es-ES_tradnl"/>
        </w:rPr>
        <w:t xml:space="preserve"> de dos mil veinti</w:t>
      </w:r>
      <w:r w:rsidR="0075494B" w:rsidRPr="009F0E61">
        <w:rPr>
          <w:rFonts w:ascii="Palatino Linotype" w:eastAsia="Batang" w:hAnsi="Palatino Linotype" w:cs="Tahoma"/>
          <w:bCs/>
          <w:sz w:val="22"/>
          <w:szCs w:val="22"/>
          <w:lang w:val="es-ES_tradnl"/>
        </w:rPr>
        <w:t>trés</w:t>
      </w:r>
      <w:r w:rsidRPr="009F0E61">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5494B" w:rsidRPr="009F0E61">
        <w:rPr>
          <w:rFonts w:ascii="Palatino Linotype" w:eastAsia="Batang" w:hAnsi="Palatino Linotype" w:cs="Tahoma"/>
          <w:bCs/>
          <w:sz w:val="22"/>
          <w:szCs w:val="22"/>
          <w:lang w:val="es-ES_tradnl"/>
        </w:rPr>
        <w:t>veinte</w:t>
      </w:r>
      <w:r w:rsidR="00A828B7" w:rsidRPr="009F0E61">
        <w:rPr>
          <w:rFonts w:ascii="Palatino Linotype" w:eastAsia="Batang" w:hAnsi="Palatino Linotype" w:cs="Tahoma"/>
          <w:bCs/>
          <w:sz w:val="22"/>
          <w:szCs w:val="22"/>
          <w:lang w:val="es-ES_tradnl"/>
        </w:rPr>
        <w:t xml:space="preserve"> del mismo mes y año</w:t>
      </w:r>
      <w:r w:rsidRPr="009F0E61">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8C9442E" w14:textId="77777777" w:rsidR="00836192" w:rsidRPr="009F0E61" w:rsidRDefault="00836192" w:rsidP="00A33F69">
      <w:pPr>
        <w:spacing w:line="360" w:lineRule="auto"/>
        <w:jc w:val="both"/>
        <w:rPr>
          <w:rFonts w:ascii="Palatino Linotype" w:hAnsi="Palatino Linotype" w:cs="Tahoma"/>
          <w:bCs/>
          <w:sz w:val="22"/>
          <w:szCs w:val="22"/>
        </w:rPr>
      </w:pPr>
    </w:p>
    <w:p w14:paraId="40B3E084" w14:textId="2C0C5E91" w:rsidR="0075494B" w:rsidRPr="009F0E61" w:rsidRDefault="0075494B" w:rsidP="0075494B">
      <w:pPr>
        <w:spacing w:line="360" w:lineRule="auto"/>
        <w:jc w:val="both"/>
        <w:rPr>
          <w:rFonts w:ascii="Palatino Linotype" w:eastAsia="Calibri" w:hAnsi="Palatino Linotype"/>
          <w:color w:val="000000" w:themeColor="text1"/>
          <w:sz w:val="22"/>
          <w:szCs w:val="22"/>
          <w:lang w:eastAsia="en-US"/>
        </w:rPr>
      </w:pPr>
      <w:r w:rsidRPr="009F0E61">
        <w:rPr>
          <w:rFonts w:ascii="Palatino Linotype" w:eastAsia="Calibri" w:hAnsi="Palatino Linotype" w:cs="Tahoma"/>
          <w:b/>
          <w:color w:val="000000" w:themeColor="text1"/>
          <w:sz w:val="22"/>
          <w:szCs w:val="22"/>
          <w:lang w:eastAsia="en-US"/>
        </w:rPr>
        <w:t xml:space="preserve">c) </w:t>
      </w:r>
      <w:r w:rsidRPr="009F0E61">
        <w:rPr>
          <w:rFonts w:ascii="Palatino Linotype" w:eastAsia="Calibri" w:hAnsi="Palatino Linotype" w:cs="Tahoma"/>
          <w:b/>
          <w:bCs/>
          <w:iCs/>
          <w:color w:val="000000" w:themeColor="text1"/>
          <w:sz w:val="22"/>
          <w:szCs w:val="22"/>
          <w:lang w:val="es-ES" w:eastAsia="en-US"/>
        </w:rPr>
        <w:t>Informe Justificado.</w:t>
      </w:r>
      <w:r w:rsidRPr="009F0E61">
        <w:rPr>
          <w:rFonts w:ascii="Palatino Linotype" w:eastAsia="Calibri" w:hAnsi="Palatino Linotype" w:cs="Tahoma"/>
          <w:bCs/>
          <w:iCs/>
          <w:color w:val="000000" w:themeColor="text1"/>
          <w:sz w:val="22"/>
          <w:szCs w:val="22"/>
          <w:lang w:val="es-ES" w:eastAsia="en-US"/>
        </w:rPr>
        <w:t xml:space="preserve"> El veintitrés de febrero de dos mil veintitrés, se recibió, a través de Sistema de Acceso a la Información Mexiquense (SAIMEX), el Informe Justificado del Sujeto Obligado, mediante oficio sin </w:t>
      </w:r>
      <w:r w:rsidRPr="009F0E61">
        <w:rPr>
          <w:rFonts w:ascii="Palatino Linotype" w:eastAsia="Calibri" w:hAnsi="Palatino Linotype"/>
          <w:color w:val="000000" w:themeColor="text1"/>
          <w:sz w:val="22"/>
          <w:szCs w:val="22"/>
          <w:lang w:eastAsia="en-US"/>
        </w:rPr>
        <w:t>número, de la misma fecha</w:t>
      </w:r>
      <w:r w:rsidR="00E329A0" w:rsidRPr="009F0E61">
        <w:rPr>
          <w:rFonts w:ascii="Palatino Linotype" w:eastAsia="Calibri" w:hAnsi="Palatino Linotype"/>
          <w:color w:val="000000" w:themeColor="text1"/>
          <w:sz w:val="22"/>
          <w:szCs w:val="22"/>
          <w:lang w:eastAsia="en-US"/>
        </w:rPr>
        <w:t xml:space="preserve"> </w:t>
      </w:r>
      <w:r w:rsidRPr="009F0E61">
        <w:rPr>
          <w:rFonts w:ascii="Palatino Linotype" w:eastAsia="Calibri" w:hAnsi="Palatino Linotype"/>
          <w:color w:val="000000" w:themeColor="text1"/>
          <w:sz w:val="22"/>
          <w:szCs w:val="22"/>
          <w:lang w:eastAsia="en-US"/>
        </w:rPr>
        <w:t>de recepción, suscrito por la Titular de la Unidad de</w:t>
      </w:r>
      <w:r w:rsidR="00B110C5" w:rsidRPr="009F0E61">
        <w:rPr>
          <w:rFonts w:ascii="Palatino Linotype" w:eastAsia="Calibri" w:hAnsi="Palatino Linotype"/>
          <w:color w:val="000000" w:themeColor="text1"/>
          <w:sz w:val="22"/>
          <w:szCs w:val="22"/>
          <w:lang w:eastAsia="en-US"/>
        </w:rPr>
        <w:t xml:space="preserve"> Transparencia</w:t>
      </w:r>
      <w:r w:rsidRPr="009F0E61">
        <w:rPr>
          <w:rFonts w:ascii="Palatino Linotype" w:eastAsia="Calibri" w:hAnsi="Palatino Linotype"/>
          <w:color w:val="000000" w:themeColor="text1"/>
          <w:sz w:val="22"/>
          <w:szCs w:val="22"/>
          <w:lang w:eastAsia="en-US"/>
        </w:rPr>
        <w:t>, por medio del cual ratifica su respuesta y precisa lo siguiente:</w:t>
      </w:r>
    </w:p>
    <w:p w14:paraId="4FB8FD13" w14:textId="77777777" w:rsidR="0075494B" w:rsidRPr="009F0E61" w:rsidRDefault="0075494B" w:rsidP="0075494B">
      <w:pPr>
        <w:spacing w:line="360" w:lineRule="auto"/>
        <w:jc w:val="both"/>
        <w:rPr>
          <w:rFonts w:ascii="Palatino Linotype" w:eastAsia="Calibri" w:hAnsi="Palatino Linotype"/>
          <w:color w:val="000000" w:themeColor="text1"/>
          <w:sz w:val="22"/>
          <w:szCs w:val="22"/>
          <w:lang w:eastAsia="en-US"/>
        </w:rPr>
      </w:pPr>
    </w:p>
    <w:p w14:paraId="1CF9A513" w14:textId="77777777" w:rsidR="002C61B9" w:rsidRPr="009F0E61" w:rsidRDefault="0075494B" w:rsidP="002C61B9">
      <w:pPr>
        <w:spacing w:line="360" w:lineRule="auto"/>
        <w:ind w:left="567" w:right="567"/>
        <w:jc w:val="both"/>
        <w:rPr>
          <w:rFonts w:ascii="Palatino Linotype" w:eastAsia="Calibri" w:hAnsi="Palatino Linotype"/>
          <w:i/>
          <w:iCs/>
          <w:color w:val="000000" w:themeColor="text1"/>
          <w:lang w:eastAsia="en-US"/>
        </w:rPr>
      </w:pPr>
      <w:r w:rsidRPr="009F0E61">
        <w:rPr>
          <w:rFonts w:ascii="Palatino Linotype" w:eastAsia="Calibri" w:hAnsi="Palatino Linotype"/>
          <w:i/>
          <w:iCs/>
          <w:color w:val="000000" w:themeColor="text1"/>
          <w:lang w:eastAsia="en-US"/>
        </w:rPr>
        <w:t>“…</w:t>
      </w:r>
      <w:r w:rsidR="002C61B9" w:rsidRPr="009F0E61">
        <w:rPr>
          <w:rFonts w:ascii="Palatino Linotype" w:eastAsia="Calibri" w:hAnsi="Palatino Linotype"/>
          <w:i/>
          <w:iCs/>
          <w:color w:val="000000" w:themeColor="text1"/>
          <w:lang w:eastAsia="en-US"/>
        </w:rPr>
        <w:t>después de analizar y revisar su atenta solicitud, la Subdirección de Recursos Humanos y Nómina de esté H. Ayuntamiento de Texcoco le notifica que respecto a su cuestionamiento sobre ¿Cuántos Servidores Públicos fueron despedidos? en el periodo comprendido del 1 de diciembre del 2022 al 23 de enero de 2023 le manifestamos que; Este H. Ayuntamiento y a través de la Subdirección en comento, y de acuerdo a los periodos de tiempo en cuestión, no ha realizado ningún procedimiento por despido de personal adscrito a esta administración.</w:t>
      </w:r>
    </w:p>
    <w:p w14:paraId="303E785C" w14:textId="77777777" w:rsidR="002C61B9" w:rsidRPr="009F0E61" w:rsidRDefault="002C61B9" w:rsidP="002C61B9">
      <w:pPr>
        <w:spacing w:line="360" w:lineRule="auto"/>
        <w:ind w:left="567" w:right="567"/>
        <w:jc w:val="both"/>
        <w:rPr>
          <w:rFonts w:ascii="Palatino Linotype" w:eastAsia="Calibri" w:hAnsi="Palatino Linotype"/>
          <w:i/>
          <w:iCs/>
          <w:color w:val="000000" w:themeColor="text1"/>
          <w:lang w:eastAsia="en-US"/>
        </w:rPr>
      </w:pPr>
    </w:p>
    <w:p w14:paraId="06D190F5" w14:textId="3310D0CC" w:rsidR="0075494B" w:rsidRPr="009F0E61" w:rsidRDefault="002C61B9" w:rsidP="002C61B9">
      <w:pPr>
        <w:spacing w:line="360" w:lineRule="auto"/>
        <w:ind w:left="567" w:right="567"/>
        <w:jc w:val="both"/>
        <w:rPr>
          <w:rFonts w:ascii="Palatino Linotype" w:eastAsia="Calibri" w:hAnsi="Palatino Linotype"/>
          <w:i/>
          <w:iCs/>
          <w:color w:val="000000" w:themeColor="text1"/>
          <w:lang w:eastAsia="en-US"/>
        </w:rPr>
      </w:pPr>
      <w:r w:rsidRPr="009F0E61">
        <w:rPr>
          <w:rFonts w:ascii="Palatino Linotype" w:eastAsia="Calibri" w:hAnsi="Palatino Linotype"/>
          <w:i/>
          <w:iCs/>
          <w:color w:val="000000" w:themeColor="text1"/>
          <w:lang w:eastAsia="en-US"/>
        </w:rPr>
        <w:t>Y en virtud de ello, conforme al ordenamiento jurídico aplicable y como Sujetos Obligados que atienden y procuran salvaguardar el derecho de Acceso a la información se le hizo saber en el plazo establecido por la ley en materia, puesto que después de revisar y realizar búsqueda exhaustiva y en aras de atender el citado Recurso de Revisión le manifestamos que la información solicitada no obra ni se guarda en los archivos de la Administración, que de acuerdo al Artículo 12 párrafo segundo de la ley en la materia…”</w:t>
      </w:r>
    </w:p>
    <w:p w14:paraId="61477C3C" w14:textId="77777777" w:rsidR="005864BF" w:rsidRPr="009F0E61" w:rsidRDefault="005864BF" w:rsidP="00A33F69">
      <w:pPr>
        <w:spacing w:line="360" w:lineRule="auto"/>
        <w:jc w:val="both"/>
        <w:rPr>
          <w:rFonts w:ascii="Palatino Linotype" w:hAnsi="Palatino Linotype" w:cs="Tahoma"/>
          <w:bCs/>
          <w:sz w:val="22"/>
          <w:szCs w:val="22"/>
        </w:rPr>
      </w:pPr>
    </w:p>
    <w:p w14:paraId="67EE0592" w14:textId="5B9CAF31" w:rsidR="00E329A0" w:rsidRPr="009F0E61" w:rsidRDefault="002C61B9" w:rsidP="00E329A0">
      <w:pPr>
        <w:spacing w:line="360" w:lineRule="auto"/>
        <w:jc w:val="both"/>
        <w:rPr>
          <w:rFonts w:ascii="Palatino Linotype" w:eastAsiaTheme="minorHAnsi" w:hAnsi="Palatino Linotype" w:cstheme="minorBidi"/>
          <w:b/>
          <w:bCs/>
          <w:color w:val="000000" w:themeColor="text1"/>
          <w:sz w:val="22"/>
          <w:szCs w:val="22"/>
          <w:lang w:eastAsia="en-US"/>
        </w:rPr>
      </w:pPr>
      <w:r w:rsidRPr="009F0E61">
        <w:rPr>
          <w:rFonts w:ascii="Palatino Linotype" w:hAnsi="Palatino Linotype" w:cs="Tahoma"/>
          <w:b/>
          <w:sz w:val="22"/>
          <w:szCs w:val="22"/>
        </w:rPr>
        <w:lastRenderedPageBreak/>
        <w:t>d</w:t>
      </w:r>
      <w:r w:rsidR="00836192" w:rsidRPr="009F0E61">
        <w:rPr>
          <w:rFonts w:ascii="Palatino Linotype" w:hAnsi="Palatino Linotype" w:cs="Tahoma"/>
          <w:b/>
          <w:sz w:val="22"/>
          <w:szCs w:val="22"/>
        </w:rPr>
        <w:t xml:space="preserve">) </w:t>
      </w:r>
      <w:r w:rsidR="00E329A0" w:rsidRPr="009F0E61">
        <w:rPr>
          <w:rFonts w:ascii="Palatino Linotype" w:hAnsi="Palatino Linotype" w:cs="Tahoma"/>
          <w:b/>
          <w:iCs/>
          <w:sz w:val="22"/>
          <w:szCs w:val="22"/>
          <w:lang w:val="es-ES"/>
        </w:rPr>
        <w:t xml:space="preserve">Vista del Informe Justificado. </w:t>
      </w:r>
      <w:r w:rsidR="00E329A0" w:rsidRPr="009F0E61">
        <w:rPr>
          <w:rFonts w:ascii="Palatino Linotype" w:eastAsiaTheme="minorHAnsi" w:hAnsi="Palatino Linotype" w:cstheme="minorBidi"/>
          <w:color w:val="000000" w:themeColor="text1"/>
          <w:sz w:val="22"/>
          <w:szCs w:val="22"/>
          <w:lang w:eastAsia="en-US"/>
        </w:rPr>
        <w:t xml:space="preserve">El veintiocho de febrero de dos mil veintitrés, se dictó acuerdo por medio del cual se puso a la vista del Recurrente de manera parcial, el Informe Justificado entregado por el Sujeto Obligado, el cual fue notificado a las partes, a través del Sistema de Acceso a la Información Mexiquense (SAIMEX). </w:t>
      </w:r>
      <w:r w:rsidR="00E329A0" w:rsidRPr="009F0E61">
        <w:rPr>
          <w:rFonts w:ascii="Palatino Linotype" w:eastAsiaTheme="minorHAnsi" w:hAnsi="Palatino Linotype" w:cstheme="minorBidi"/>
          <w:b/>
          <w:bCs/>
          <w:color w:val="000000" w:themeColor="text1"/>
          <w:sz w:val="22"/>
          <w:szCs w:val="22"/>
          <w:lang w:eastAsia="en-US"/>
        </w:rPr>
        <w:t>Cabe señalar que el Particular fue omiso en realizar manifestación alguna.</w:t>
      </w:r>
    </w:p>
    <w:p w14:paraId="58D49154" w14:textId="77777777" w:rsidR="00E329A0" w:rsidRPr="009F0E61" w:rsidRDefault="00E329A0" w:rsidP="00A33F69">
      <w:pPr>
        <w:autoSpaceDE w:val="0"/>
        <w:autoSpaceDN w:val="0"/>
        <w:adjustRightInd w:val="0"/>
        <w:spacing w:line="360" w:lineRule="auto"/>
        <w:jc w:val="both"/>
        <w:rPr>
          <w:rFonts w:ascii="Palatino Linotype" w:hAnsi="Palatino Linotype" w:cs="Tahoma"/>
          <w:b/>
          <w:sz w:val="22"/>
          <w:szCs w:val="22"/>
        </w:rPr>
      </w:pPr>
    </w:p>
    <w:p w14:paraId="7C191B6E" w14:textId="7B3460C5" w:rsidR="00836192" w:rsidRPr="009F0E61" w:rsidRDefault="557ED2E7" w:rsidP="557ED2E7">
      <w:pPr>
        <w:autoSpaceDE w:val="0"/>
        <w:autoSpaceDN w:val="0"/>
        <w:adjustRightInd w:val="0"/>
        <w:spacing w:line="360" w:lineRule="auto"/>
        <w:jc w:val="both"/>
        <w:rPr>
          <w:rFonts w:ascii="Palatino Linotype" w:hAnsi="Palatino Linotype" w:cs="Tahoma"/>
          <w:b/>
          <w:bCs/>
          <w:sz w:val="22"/>
          <w:szCs w:val="22"/>
        </w:rPr>
      </w:pPr>
      <w:r w:rsidRPr="009F0E61">
        <w:rPr>
          <w:rFonts w:ascii="Palatino Linotype" w:hAnsi="Palatino Linotype" w:cs="Tahoma"/>
          <w:b/>
          <w:bCs/>
          <w:sz w:val="22"/>
          <w:szCs w:val="22"/>
        </w:rPr>
        <w:t>e) Cierre de instrucción.</w:t>
      </w:r>
      <w:r w:rsidRPr="009F0E61">
        <w:rPr>
          <w:rFonts w:ascii="Palatino Linotype" w:hAnsi="Palatino Linotype" w:cs="Tahoma"/>
          <w:sz w:val="22"/>
          <w:szCs w:val="22"/>
        </w:rPr>
        <w:t xml:space="preserve"> El seis de marzo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catorce del mismo mes y año, a través del </w:t>
      </w:r>
      <w:r w:rsidRPr="009F0E61">
        <w:rPr>
          <w:rFonts w:ascii="Palatino Linotype" w:hAnsi="Palatino Linotype" w:cs="Tahoma"/>
          <w:sz w:val="22"/>
          <w:szCs w:val="22"/>
          <w:lang w:val="es-ES"/>
        </w:rPr>
        <w:t>Sistema de Acceso a la Información Mexiquense (SAIMEX)</w:t>
      </w:r>
      <w:r w:rsidRPr="009F0E61">
        <w:rPr>
          <w:rFonts w:ascii="Palatino Linotype" w:hAnsi="Palatino Linotype" w:cs="Tahoma"/>
          <w:sz w:val="22"/>
          <w:szCs w:val="22"/>
        </w:rPr>
        <w:t>.</w:t>
      </w:r>
    </w:p>
    <w:p w14:paraId="6A3E3595" w14:textId="77777777" w:rsidR="00836192" w:rsidRPr="009F0E61" w:rsidRDefault="00836192" w:rsidP="00A33F69">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9F0E61" w:rsidRDefault="00836192" w:rsidP="00A33F69">
      <w:pPr>
        <w:spacing w:line="360" w:lineRule="auto"/>
        <w:jc w:val="both"/>
        <w:rPr>
          <w:rFonts w:ascii="Palatino Linotype" w:hAnsi="Palatino Linotype" w:cs="Tahoma"/>
          <w:color w:val="000000"/>
          <w:sz w:val="22"/>
          <w:szCs w:val="22"/>
        </w:rPr>
      </w:pPr>
      <w:r w:rsidRPr="009F0E6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9F0E61" w:rsidRDefault="00836192" w:rsidP="00A33F69">
      <w:pPr>
        <w:spacing w:line="360" w:lineRule="auto"/>
        <w:jc w:val="center"/>
        <w:rPr>
          <w:rFonts w:ascii="Palatino Linotype" w:hAnsi="Palatino Linotype" w:cs="Tahoma"/>
          <w:b/>
          <w:sz w:val="22"/>
          <w:szCs w:val="22"/>
        </w:rPr>
      </w:pPr>
    </w:p>
    <w:p w14:paraId="3827B311" w14:textId="77777777" w:rsidR="00836192" w:rsidRPr="009F0E61" w:rsidRDefault="00836192" w:rsidP="00A33F69">
      <w:pPr>
        <w:spacing w:line="360" w:lineRule="auto"/>
        <w:jc w:val="center"/>
        <w:rPr>
          <w:rFonts w:ascii="Palatino Linotype" w:hAnsi="Palatino Linotype" w:cs="Tahoma"/>
          <w:b/>
          <w:sz w:val="22"/>
          <w:szCs w:val="22"/>
          <w:lang w:val="es-ES"/>
        </w:rPr>
      </w:pPr>
      <w:r w:rsidRPr="009F0E61">
        <w:rPr>
          <w:rFonts w:ascii="Palatino Linotype" w:hAnsi="Palatino Linotype" w:cs="Tahoma"/>
          <w:b/>
          <w:sz w:val="22"/>
          <w:szCs w:val="22"/>
          <w:lang w:val="es-ES"/>
        </w:rPr>
        <w:t>C O N S I D E R A N D O S:</w:t>
      </w:r>
    </w:p>
    <w:p w14:paraId="660D57A9" w14:textId="77777777" w:rsidR="00836192" w:rsidRPr="009F0E61" w:rsidRDefault="00836192" w:rsidP="00A33F6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Pr="009F0E61" w:rsidRDefault="00836192" w:rsidP="00A33F69">
      <w:pPr>
        <w:autoSpaceDE w:val="0"/>
        <w:autoSpaceDN w:val="0"/>
        <w:adjustRightInd w:val="0"/>
        <w:spacing w:line="360" w:lineRule="auto"/>
        <w:jc w:val="both"/>
        <w:rPr>
          <w:rFonts w:ascii="Palatino Linotype" w:hAnsi="Palatino Linotype" w:cs="Tahoma"/>
          <w:b/>
          <w:sz w:val="22"/>
          <w:szCs w:val="22"/>
          <w:lang w:val="es-ES"/>
        </w:rPr>
      </w:pPr>
      <w:r w:rsidRPr="009F0E61">
        <w:rPr>
          <w:rFonts w:ascii="Palatino Linotype" w:eastAsia="Calibri" w:hAnsi="Palatino Linotype" w:cs="Tahoma"/>
          <w:b/>
          <w:color w:val="000000"/>
          <w:sz w:val="22"/>
          <w:szCs w:val="22"/>
          <w:lang w:val="es-ES" w:eastAsia="es-MX"/>
        </w:rPr>
        <w:t>PRIMERO</w:t>
      </w:r>
      <w:r w:rsidRPr="009F0E61">
        <w:rPr>
          <w:rFonts w:ascii="Palatino Linotype" w:eastAsia="Calibri" w:hAnsi="Palatino Linotype" w:cs="Tahoma"/>
          <w:color w:val="000000"/>
          <w:sz w:val="22"/>
          <w:szCs w:val="22"/>
          <w:lang w:val="es-ES" w:eastAsia="es-MX"/>
        </w:rPr>
        <w:t xml:space="preserve">. </w:t>
      </w:r>
      <w:r w:rsidRPr="009F0E61">
        <w:rPr>
          <w:rFonts w:ascii="Palatino Linotype" w:hAnsi="Palatino Linotype" w:cs="Tahoma"/>
          <w:b/>
          <w:sz w:val="22"/>
          <w:szCs w:val="22"/>
          <w:lang w:val="es-ES"/>
        </w:rPr>
        <w:t>Competencia.</w:t>
      </w:r>
    </w:p>
    <w:p w14:paraId="0573362E" w14:textId="77777777" w:rsidR="00836192" w:rsidRPr="009F0E61" w:rsidRDefault="00836192" w:rsidP="00A33F69">
      <w:pPr>
        <w:autoSpaceDE w:val="0"/>
        <w:autoSpaceDN w:val="0"/>
        <w:adjustRightInd w:val="0"/>
        <w:spacing w:line="360" w:lineRule="auto"/>
        <w:jc w:val="both"/>
        <w:rPr>
          <w:rFonts w:ascii="Palatino Linotype" w:hAnsi="Palatino Linotype" w:cs="Tahoma"/>
          <w:b/>
          <w:sz w:val="22"/>
          <w:szCs w:val="22"/>
          <w:lang w:val="es-ES"/>
        </w:rPr>
      </w:pPr>
    </w:p>
    <w:p w14:paraId="2FF232E4" w14:textId="27C0371D" w:rsidR="00836192" w:rsidRPr="009F0E61" w:rsidRDefault="00836192" w:rsidP="00A33F69">
      <w:pPr>
        <w:spacing w:line="360" w:lineRule="auto"/>
        <w:jc w:val="both"/>
        <w:rPr>
          <w:rFonts w:ascii="Palatino Linotype" w:hAnsi="Palatino Linotype" w:cs="Tahoma"/>
          <w:bCs/>
          <w:sz w:val="22"/>
          <w:szCs w:val="22"/>
        </w:rPr>
      </w:pPr>
      <w:bookmarkStart w:id="1" w:name="_Hlk63334754"/>
      <w:r w:rsidRPr="009F0E61">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sidRPr="009F0E61">
        <w:rPr>
          <w:rFonts w:ascii="Palatino Linotype" w:hAnsi="Palatino Linotype" w:cs="Tahoma"/>
          <w:bCs/>
          <w:sz w:val="22"/>
          <w:szCs w:val="22"/>
        </w:rPr>
        <w:t>trigésimo, trigésimo primero y trigésimo segundo</w:t>
      </w:r>
      <w:r w:rsidRPr="009F0E61">
        <w:rPr>
          <w:rFonts w:ascii="Palatino Linotype" w:hAnsi="Palatino Linotype" w:cs="Tahoma"/>
          <w:bCs/>
          <w:sz w:val="22"/>
          <w:szCs w:val="22"/>
        </w:rPr>
        <w:t xml:space="preserve">, fracciones I, II, III, IV y V de </w:t>
      </w:r>
      <w:r w:rsidRPr="009F0E61">
        <w:rPr>
          <w:rFonts w:ascii="Palatino Linotype" w:hAnsi="Palatino Linotype" w:cs="Tahoma"/>
          <w:bCs/>
          <w:sz w:val="22"/>
          <w:szCs w:val="22"/>
        </w:rPr>
        <w:lastRenderedPageBreak/>
        <w:t>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F0E61">
        <w:rPr>
          <w:rFonts w:ascii="Palatino Linotype" w:hAnsi="Palatino Linotype"/>
          <w:bCs/>
          <w:sz w:val="22"/>
          <w:szCs w:val="22"/>
        </w:rPr>
        <w:t xml:space="preserve"> 7°, </w:t>
      </w:r>
      <w:r w:rsidRPr="009F0E61">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14:paraId="2DB3BF5B" w14:textId="77777777" w:rsidR="00D84F79" w:rsidRPr="009F0E61" w:rsidRDefault="00D84F79" w:rsidP="00A33F69">
      <w:pPr>
        <w:spacing w:line="360" w:lineRule="auto"/>
        <w:jc w:val="both"/>
        <w:rPr>
          <w:rFonts w:ascii="Palatino Linotype" w:hAnsi="Palatino Linotype" w:cs="Tahoma"/>
          <w:sz w:val="22"/>
          <w:szCs w:val="22"/>
          <w:shd w:val="clear" w:color="auto" w:fill="FFFFFF"/>
        </w:rPr>
      </w:pPr>
    </w:p>
    <w:p w14:paraId="36B85560" w14:textId="77777777" w:rsidR="00836192" w:rsidRPr="009F0E61" w:rsidRDefault="00836192" w:rsidP="00A33F69">
      <w:pPr>
        <w:autoSpaceDE w:val="0"/>
        <w:autoSpaceDN w:val="0"/>
        <w:adjustRightInd w:val="0"/>
        <w:spacing w:line="360" w:lineRule="auto"/>
        <w:jc w:val="both"/>
        <w:rPr>
          <w:rFonts w:ascii="Palatino Linotype" w:hAnsi="Palatino Linotype" w:cs="Tahoma"/>
          <w:sz w:val="22"/>
          <w:szCs w:val="28"/>
          <w:lang w:val="es-ES"/>
        </w:rPr>
      </w:pPr>
      <w:r w:rsidRPr="009F0E61">
        <w:rPr>
          <w:rFonts w:ascii="Palatino Linotype" w:eastAsia="Calibri" w:hAnsi="Palatino Linotype" w:cs="Tahoma"/>
          <w:b/>
          <w:color w:val="000000"/>
          <w:sz w:val="22"/>
          <w:szCs w:val="28"/>
          <w:lang w:val="es-ES" w:eastAsia="es-MX"/>
        </w:rPr>
        <w:t>SEGUNDO</w:t>
      </w:r>
      <w:r w:rsidRPr="009F0E61">
        <w:rPr>
          <w:rFonts w:ascii="Palatino Linotype" w:eastAsia="Calibri" w:hAnsi="Palatino Linotype" w:cs="Tahoma"/>
          <w:color w:val="000000"/>
          <w:sz w:val="22"/>
          <w:szCs w:val="28"/>
          <w:lang w:val="es-ES" w:eastAsia="es-MX"/>
        </w:rPr>
        <w:t xml:space="preserve">. </w:t>
      </w:r>
      <w:r w:rsidRPr="009F0E61">
        <w:rPr>
          <w:rFonts w:ascii="Palatino Linotype" w:hAnsi="Palatino Linotype" w:cs="Tahoma"/>
          <w:b/>
          <w:sz w:val="22"/>
          <w:szCs w:val="28"/>
          <w:lang w:val="es-ES"/>
        </w:rPr>
        <w:t>Causales de improcedencia y sobreseimiento.</w:t>
      </w:r>
      <w:r w:rsidRPr="009F0E61">
        <w:rPr>
          <w:rFonts w:ascii="Palatino Linotype" w:hAnsi="Palatino Linotype" w:cs="Tahoma"/>
          <w:sz w:val="22"/>
          <w:szCs w:val="28"/>
          <w:lang w:val="es-ES"/>
        </w:rPr>
        <w:t xml:space="preserve"> </w:t>
      </w:r>
    </w:p>
    <w:p w14:paraId="58B001B1" w14:textId="77777777" w:rsidR="00836192" w:rsidRPr="009F0E61" w:rsidRDefault="00836192" w:rsidP="00A33F69">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9F0E61" w:rsidRDefault="00836192" w:rsidP="00A33F69">
      <w:pPr>
        <w:autoSpaceDE w:val="0"/>
        <w:autoSpaceDN w:val="0"/>
        <w:adjustRightInd w:val="0"/>
        <w:spacing w:line="360" w:lineRule="auto"/>
        <w:jc w:val="both"/>
        <w:rPr>
          <w:rFonts w:ascii="Palatino Linotype" w:hAnsi="Palatino Linotype" w:cs="Tahoma"/>
          <w:sz w:val="22"/>
          <w:szCs w:val="28"/>
          <w:lang w:val="es-ES"/>
        </w:rPr>
      </w:pPr>
      <w:r w:rsidRPr="009F0E61">
        <w:rPr>
          <w:rFonts w:ascii="Palatino Linotype" w:hAnsi="Palatino Linotype" w:cs="Tahoma"/>
          <w:sz w:val="22"/>
          <w:szCs w:val="28"/>
          <w:lang w:val="es-ES"/>
        </w:rPr>
        <w:t xml:space="preserve">De las constancias que forma parte del Recurso de Revisión que se analiza, se advierte que previo al estudio del fondo de la </w:t>
      </w:r>
      <w:r w:rsidRPr="009F0E61">
        <w:rPr>
          <w:rFonts w:ascii="Palatino Linotype" w:hAnsi="Palatino Linotype" w:cs="Tahoma"/>
          <w:i/>
          <w:sz w:val="22"/>
          <w:szCs w:val="28"/>
          <w:lang w:val="es-ES"/>
        </w:rPr>
        <w:t>litis</w:t>
      </w:r>
      <w:r w:rsidRPr="009F0E61">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9F0E61" w:rsidRDefault="00836192" w:rsidP="00A33F69">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9F0E61" w:rsidRDefault="00836192" w:rsidP="00A33F69">
      <w:pPr>
        <w:spacing w:line="360" w:lineRule="auto"/>
        <w:jc w:val="both"/>
        <w:rPr>
          <w:rFonts w:ascii="Palatino Linotype" w:hAnsi="Palatino Linotype"/>
          <w:b/>
          <w:sz w:val="22"/>
          <w:szCs w:val="22"/>
          <w:lang w:val="es-ES"/>
        </w:rPr>
      </w:pPr>
      <w:r w:rsidRPr="009F0E61">
        <w:rPr>
          <w:rFonts w:ascii="Palatino Linotype" w:hAnsi="Palatino Linotype"/>
          <w:b/>
          <w:sz w:val="22"/>
          <w:szCs w:val="22"/>
          <w:lang w:val="es-ES"/>
        </w:rPr>
        <w:t>Causales de improcedencia</w:t>
      </w:r>
    </w:p>
    <w:p w14:paraId="6F796DF7" w14:textId="77777777" w:rsidR="00836192" w:rsidRPr="009F0E61" w:rsidRDefault="00836192" w:rsidP="00A33F69">
      <w:pPr>
        <w:spacing w:line="360" w:lineRule="auto"/>
        <w:jc w:val="both"/>
        <w:rPr>
          <w:rFonts w:ascii="Palatino Linotype" w:hAnsi="Palatino Linotype"/>
          <w:sz w:val="22"/>
          <w:szCs w:val="22"/>
        </w:rPr>
      </w:pPr>
    </w:p>
    <w:p w14:paraId="207C864F" w14:textId="77777777" w:rsidR="00836192" w:rsidRPr="009F0E61" w:rsidRDefault="00836192" w:rsidP="00A33F69">
      <w:pPr>
        <w:spacing w:line="360" w:lineRule="auto"/>
        <w:jc w:val="both"/>
        <w:rPr>
          <w:rFonts w:ascii="Palatino Linotype" w:hAnsi="Palatino Linotype" w:cs="Tahoma"/>
          <w:bCs/>
          <w:color w:val="000000"/>
          <w:sz w:val="22"/>
          <w:szCs w:val="22"/>
        </w:rPr>
      </w:pPr>
      <w:r w:rsidRPr="009F0E61">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9F0E61" w:rsidRDefault="00836192" w:rsidP="00A33F69">
      <w:pPr>
        <w:spacing w:line="360" w:lineRule="auto"/>
        <w:jc w:val="both"/>
        <w:rPr>
          <w:rFonts w:ascii="Palatino Linotype" w:hAnsi="Palatino Linotype" w:cs="Tahoma"/>
          <w:bCs/>
          <w:color w:val="000000"/>
          <w:sz w:val="22"/>
          <w:szCs w:val="22"/>
        </w:rPr>
      </w:pPr>
    </w:p>
    <w:p w14:paraId="63C0CA2B" w14:textId="2EF72698" w:rsidR="00D84F79" w:rsidRPr="009F0E61" w:rsidRDefault="00836192" w:rsidP="00A33F69">
      <w:pPr>
        <w:spacing w:line="360" w:lineRule="auto"/>
        <w:jc w:val="both"/>
        <w:rPr>
          <w:rFonts w:ascii="Palatino Linotype" w:hAnsi="Palatino Linotype" w:cs="Tahoma"/>
          <w:bCs/>
          <w:color w:val="000000"/>
          <w:sz w:val="22"/>
          <w:szCs w:val="22"/>
        </w:rPr>
      </w:pPr>
      <w:r w:rsidRPr="009F0E61">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w:t>
      </w:r>
      <w:r w:rsidRPr="009F0E61">
        <w:rPr>
          <w:rFonts w:ascii="Palatino Linotype" w:hAnsi="Palatino Linotype" w:cs="Tahoma"/>
          <w:bCs/>
          <w:color w:val="000000"/>
          <w:sz w:val="22"/>
          <w:szCs w:val="22"/>
        </w:rPr>
        <w:lastRenderedPageBreak/>
        <w:t xml:space="preserve">dentro del plazo establecido en el artículo 178 de la Ley la materia; además, que este Instituto no tiene conocimiento de que se encuentre en trámite algún medio de defensa presentado por </w:t>
      </w:r>
      <w:r w:rsidR="00161E09" w:rsidRPr="009F0E61">
        <w:rPr>
          <w:rFonts w:ascii="Palatino Linotype" w:hAnsi="Palatino Linotype" w:cs="Tahoma"/>
          <w:bCs/>
          <w:color w:val="000000"/>
          <w:sz w:val="22"/>
          <w:szCs w:val="22"/>
        </w:rPr>
        <w:t>el</w:t>
      </w:r>
      <w:r w:rsidRPr="009F0E61">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24F9D4D4" w14:textId="77777777" w:rsidR="00E329A0" w:rsidRPr="009F0E61" w:rsidRDefault="00E329A0" w:rsidP="00A33F69">
      <w:pPr>
        <w:spacing w:line="360" w:lineRule="auto"/>
        <w:jc w:val="both"/>
        <w:rPr>
          <w:rFonts w:ascii="Palatino Linotype" w:hAnsi="Palatino Linotype" w:cs="Tahoma"/>
          <w:bCs/>
          <w:color w:val="000000"/>
          <w:sz w:val="22"/>
          <w:szCs w:val="22"/>
        </w:rPr>
      </w:pPr>
    </w:p>
    <w:p w14:paraId="7822D596" w14:textId="2C918C4B" w:rsidR="00836192" w:rsidRPr="009F0E61" w:rsidRDefault="00836192" w:rsidP="00A33F69">
      <w:pPr>
        <w:widowControl w:val="0"/>
        <w:spacing w:line="360" w:lineRule="auto"/>
        <w:jc w:val="both"/>
        <w:rPr>
          <w:rFonts w:ascii="Palatino Linotype" w:hAnsi="Palatino Linotype" w:cs="Tahoma"/>
          <w:sz w:val="22"/>
          <w:szCs w:val="22"/>
          <w:lang w:val="es-ES"/>
        </w:rPr>
      </w:pPr>
      <w:r w:rsidRPr="009F0E61">
        <w:rPr>
          <w:rFonts w:ascii="Palatino Linotype" w:hAnsi="Palatino Linotype" w:cs="Tahoma"/>
          <w:sz w:val="22"/>
          <w:szCs w:val="22"/>
        </w:rPr>
        <w:t>Asimismo, se actualiza la causal de procedencia del Recurso de Revisión señalada en el artículo 179, fracci</w:t>
      </w:r>
      <w:r w:rsidR="00161E09" w:rsidRPr="009F0E61">
        <w:rPr>
          <w:rFonts w:ascii="Palatino Linotype" w:hAnsi="Palatino Linotype" w:cs="Tahoma"/>
          <w:sz w:val="22"/>
          <w:szCs w:val="22"/>
        </w:rPr>
        <w:t>ón</w:t>
      </w:r>
      <w:r w:rsidRPr="009F0E61">
        <w:rPr>
          <w:rFonts w:ascii="Palatino Linotype" w:hAnsi="Palatino Linotype" w:cs="Tahoma"/>
          <w:sz w:val="22"/>
          <w:szCs w:val="22"/>
        </w:rPr>
        <w:t xml:space="preserve"> </w:t>
      </w:r>
      <w:r w:rsidR="00E329A0" w:rsidRPr="009F0E61">
        <w:rPr>
          <w:rFonts w:ascii="Palatino Linotype" w:hAnsi="Palatino Linotype" w:cs="Tahoma"/>
          <w:sz w:val="22"/>
          <w:szCs w:val="22"/>
        </w:rPr>
        <w:t>III</w:t>
      </w:r>
      <w:r w:rsidRPr="009F0E61">
        <w:rPr>
          <w:rFonts w:ascii="Palatino Linotype" w:hAnsi="Palatino Linotype" w:cs="Tahoma"/>
          <w:sz w:val="22"/>
          <w:szCs w:val="22"/>
        </w:rPr>
        <w:t xml:space="preserve">, de la Ley en cita, </w:t>
      </w:r>
      <w:r w:rsidRPr="009F0E61">
        <w:rPr>
          <w:rFonts w:ascii="Palatino Linotype" w:eastAsia="Calibri" w:hAnsi="Palatino Linotype" w:cs="Tahoma"/>
          <w:color w:val="000000"/>
          <w:sz w:val="22"/>
          <w:szCs w:val="22"/>
          <w:lang w:eastAsia="es-MX"/>
        </w:rPr>
        <w:t xml:space="preserve">pues </w:t>
      </w:r>
      <w:r w:rsidR="00161E09" w:rsidRPr="009F0E61">
        <w:rPr>
          <w:rFonts w:ascii="Palatino Linotype" w:eastAsia="Calibri" w:hAnsi="Palatino Linotype" w:cs="Tahoma"/>
          <w:color w:val="000000"/>
          <w:sz w:val="22"/>
          <w:szCs w:val="22"/>
          <w:lang w:eastAsia="es-MX"/>
        </w:rPr>
        <w:t>el</w:t>
      </w:r>
      <w:r w:rsidRPr="009F0E61">
        <w:rPr>
          <w:rFonts w:ascii="Palatino Linotype" w:eastAsia="Calibri" w:hAnsi="Palatino Linotype" w:cs="Tahoma"/>
          <w:color w:val="000000"/>
          <w:sz w:val="22"/>
          <w:szCs w:val="22"/>
          <w:lang w:eastAsia="es-MX"/>
        </w:rPr>
        <w:t xml:space="preserve"> Recurrente se inconformó </w:t>
      </w:r>
      <w:r w:rsidR="00523125" w:rsidRPr="009F0E61">
        <w:rPr>
          <w:rFonts w:ascii="Palatino Linotype" w:hAnsi="Palatino Linotype" w:cs="Tahoma"/>
          <w:sz w:val="22"/>
          <w:szCs w:val="22"/>
          <w:lang w:val="es-ES"/>
        </w:rPr>
        <w:t xml:space="preserve">de la </w:t>
      </w:r>
      <w:r w:rsidR="00E329A0" w:rsidRPr="009F0E61">
        <w:rPr>
          <w:rFonts w:ascii="Palatino Linotype" w:hAnsi="Palatino Linotype" w:cs="Tahoma"/>
          <w:sz w:val="22"/>
          <w:szCs w:val="22"/>
          <w:lang w:val="es-ES"/>
        </w:rPr>
        <w:t>inexistencia de lo peticionado</w:t>
      </w:r>
      <w:r w:rsidR="00B94847" w:rsidRPr="009F0E61">
        <w:rPr>
          <w:rFonts w:ascii="Palatino Linotype" w:hAnsi="Palatino Linotype" w:cs="Tahoma"/>
          <w:sz w:val="22"/>
          <w:szCs w:val="22"/>
          <w:lang w:val="es-ES"/>
        </w:rPr>
        <w:t xml:space="preserve">.  </w:t>
      </w:r>
    </w:p>
    <w:p w14:paraId="6B68C2E4" w14:textId="77777777" w:rsidR="00836192" w:rsidRPr="009F0E61" w:rsidRDefault="00836192" w:rsidP="00A33F69">
      <w:pPr>
        <w:spacing w:line="360" w:lineRule="auto"/>
        <w:jc w:val="both"/>
        <w:rPr>
          <w:rFonts w:ascii="Palatino Linotype" w:hAnsi="Palatino Linotype" w:cs="Tahoma"/>
          <w:bCs/>
          <w:sz w:val="22"/>
          <w:szCs w:val="22"/>
          <w:lang w:val="es-ES"/>
        </w:rPr>
      </w:pPr>
    </w:p>
    <w:p w14:paraId="2D099825" w14:textId="77777777" w:rsidR="00836192" w:rsidRPr="009F0E61" w:rsidRDefault="00836192" w:rsidP="00A33F69">
      <w:pPr>
        <w:spacing w:line="360" w:lineRule="auto"/>
        <w:jc w:val="both"/>
        <w:rPr>
          <w:rFonts w:ascii="Palatino Linotype" w:hAnsi="Palatino Linotype" w:cs="Tahoma"/>
          <w:bCs/>
          <w:color w:val="0D0D0D" w:themeColor="text1" w:themeTint="F2"/>
          <w:sz w:val="22"/>
          <w:szCs w:val="22"/>
        </w:rPr>
      </w:pPr>
      <w:r w:rsidRPr="009F0E61">
        <w:rPr>
          <w:rFonts w:ascii="Palatino Linotype" w:hAnsi="Palatino Linotype" w:cs="Tahoma"/>
          <w:b/>
          <w:bCs/>
          <w:color w:val="0D0D0D" w:themeColor="text1" w:themeTint="F2"/>
          <w:sz w:val="22"/>
          <w:szCs w:val="22"/>
        </w:rPr>
        <w:t>Causales de sobreseimiento.</w:t>
      </w:r>
    </w:p>
    <w:p w14:paraId="68A19E27" w14:textId="77777777" w:rsidR="00993A49" w:rsidRPr="009F0E61" w:rsidRDefault="00993A49" w:rsidP="00A33F69">
      <w:pPr>
        <w:spacing w:line="360" w:lineRule="auto"/>
        <w:jc w:val="both"/>
        <w:rPr>
          <w:rFonts w:ascii="Palatino Linotype" w:hAnsi="Palatino Linotype" w:cs="Tahoma"/>
          <w:color w:val="0D0D0D" w:themeColor="text1" w:themeTint="F2"/>
          <w:sz w:val="22"/>
          <w:szCs w:val="22"/>
        </w:rPr>
      </w:pPr>
    </w:p>
    <w:p w14:paraId="1B3D3DEC" w14:textId="77777777" w:rsidR="00993A49" w:rsidRPr="009F0E61" w:rsidRDefault="00993A49" w:rsidP="00A33F69">
      <w:pPr>
        <w:spacing w:line="360" w:lineRule="auto"/>
        <w:jc w:val="both"/>
        <w:rPr>
          <w:rFonts w:ascii="Palatino Linotype" w:hAnsi="Palatino Linotype" w:cs="Tahoma"/>
          <w:color w:val="0D0D0D" w:themeColor="text1" w:themeTint="F2"/>
          <w:sz w:val="22"/>
          <w:szCs w:val="22"/>
        </w:rPr>
      </w:pPr>
      <w:r w:rsidRPr="009F0E61">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177D54F6" w14:textId="77777777" w:rsidR="00993A49" w:rsidRPr="009F0E61" w:rsidRDefault="00993A49" w:rsidP="00A33F69">
      <w:pPr>
        <w:spacing w:line="360" w:lineRule="auto"/>
        <w:jc w:val="both"/>
        <w:rPr>
          <w:rFonts w:ascii="Palatino Linotype" w:hAnsi="Palatino Linotype" w:cs="Tahoma"/>
          <w:color w:val="0D0D0D" w:themeColor="text1" w:themeTint="F2"/>
          <w:sz w:val="22"/>
          <w:szCs w:val="22"/>
        </w:rPr>
      </w:pPr>
    </w:p>
    <w:p w14:paraId="3E312D1F" w14:textId="77777777" w:rsidR="00993A49" w:rsidRPr="009F0E61" w:rsidRDefault="00993A49" w:rsidP="00A33F69">
      <w:pPr>
        <w:spacing w:line="360" w:lineRule="auto"/>
        <w:jc w:val="both"/>
        <w:rPr>
          <w:rFonts w:ascii="Palatino Linotype" w:hAnsi="Palatino Linotype" w:cs="Tahoma"/>
          <w:color w:val="0D0D0D" w:themeColor="text1" w:themeTint="F2"/>
          <w:sz w:val="22"/>
          <w:szCs w:val="22"/>
        </w:rPr>
      </w:pPr>
      <w:r w:rsidRPr="009F0E61">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9CCA3C" w14:textId="77777777" w:rsidR="00993A49" w:rsidRPr="009F0E61" w:rsidRDefault="00993A49" w:rsidP="00A33F69">
      <w:pPr>
        <w:spacing w:line="360" w:lineRule="auto"/>
        <w:jc w:val="both"/>
        <w:rPr>
          <w:rFonts w:ascii="Palatino Linotype" w:hAnsi="Palatino Linotype" w:cs="Tahoma"/>
          <w:color w:val="0D0D0D" w:themeColor="text1" w:themeTint="F2"/>
          <w:sz w:val="22"/>
          <w:szCs w:val="22"/>
        </w:rPr>
      </w:pPr>
    </w:p>
    <w:p w14:paraId="1CA5BCE1" w14:textId="6008E597" w:rsidR="00836192" w:rsidRPr="009F0E61" w:rsidRDefault="00993A49" w:rsidP="00A33F69">
      <w:pPr>
        <w:spacing w:line="360" w:lineRule="auto"/>
        <w:jc w:val="both"/>
        <w:rPr>
          <w:rFonts w:ascii="Palatino Linotype" w:hAnsi="Palatino Linotype" w:cs="Tahoma"/>
          <w:color w:val="0D0D0D" w:themeColor="text1" w:themeTint="F2"/>
          <w:sz w:val="22"/>
          <w:szCs w:val="22"/>
        </w:rPr>
      </w:pPr>
      <w:r w:rsidRPr="009F0E61">
        <w:rPr>
          <w:rFonts w:ascii="Palatino Linotype" w:hAnsi="Palatino Linotype" w:cs="Tahoma"/>
          <w:color w:val="0D0D0D" w:themeColor="text1" w:themeTint="F2"/>
          <w:sz w:val="22"/>
          <w:szCs w:val="22"/>
        </w:rPr>
        <w:t>Por tales motivos, se considera procedente entrar al fondo del presente asunto</w:t>
      </w:r>
    </w:p>
    <w:p w14:paraId="505CAE77" w14:textId="77777777" w:rsidR="00993A49" w:rsidRPr="009F0E61" w:rsidRDefault="00993A49" w:rsidP="00A33F69">
      <w:pPr>
        <w:spacing w:line="360" w:lineRule="auto"/>
        <w:jc w:val="both"/>
        <w:rPr>
          <w:rFonts w:ascii="Palatino Linotype" w:hAnsi="Palatino Linotype" w:cs="Tahoma"/>
          <w:sz w:val="22"/>
          <w:szCs w:val="22"/>
          <w:lang w:val="es-ES"/>
        </w:rPr>
      </w:pPr>
    </w:p>
    <w:p w14:paraId="1D4BC467" w14:textId="77777777" w:rsidR="00836192" w:rsidRPr="009F0E61" w:rsidRDefault="00836192" w:rsidP="00A33F69">
      <w:pPr>
        <w:tabs>
          <w:tab w:val="left" w:pos="4962"/>
        </w:tabs>
        <w:spacing w:line="360" w:lineRule="auto"/>
        <w:jc w:val="both"/>
        <w:rPr>
          <w:rFonts w:ascii="Palatino Linotype" w:eastAsia="Calibri" w:hAnsi="Palatino Linotype" w:cs="Tahoma"/>
          <w:b/>
          <w:iCs/>
          <w:sz w:val="22"/>
          <w:szCs w:val="22"/>
          <w:lang w:val="es-ES" w:eastAsia="es-ES_tradnl"/>
        </w:rPr>
      </w:pPr>
      <w:r w:rsidRPr="009F0E61">
        <w:rPr>
          <w:rFonts w:ascii="Palatino Linotype" w:eastAsia="Calibri" w:hAnsi="Palatino Linotype" w:cs="Tahoma"/>
          <w:b/>
          <w:iCs/>
          <w:sz w:val="22"/>
          <w:szCs w:val="22"/>
          <w:lang w:val="es-ES" w:eastAsia="es-ES_tradnl"/>
        </w:rPr>
        <w:t xml:space="preserve">TERCERO. Determinación de la Controversia. </w:t>
      </w:r>
    </w:p>
    <w:p w14:paraId="70FFB624" w14:textId="7AC0E75F" w:rsidR="00932E46" w:rsidRPr="009F0E61" w:rsidRDefault="00E438B3" w:rsidP="00A33F69">
      <w:pPr>
        <w:spacing w:line="360" w:lineRule="auto"/>
        <w:jc w:val="both"/>
        <w:rPr>
          <w:rFonts w:ascii="Palatino Linotype" w:hAnsi="Palatino Linotype" w:cs="Tahoma"/>
          <w:szCs w:val="22"/>
        </w:rPr>
      </w:pPr>
      <w:r w:rsidRPr="009F0E61">
        <w:rPr>
          <w:rFonts w:ascii="Palatino Linotype" w:hAnsi="Palatino Linotype" w:cs="Tahoma"/>
          <w:sz w:val="22"/>
          <w:szCs w:val="22"/>
        </w:rPr>
        <w:lastRenderedPageBreak/>
        <w:t>Con el objetivo de ilustrar la controversia planteada</w:t>
      </w:r>
      <w:r w:rsidR="006F29FC" w:rsidRPr="009F0E61">
        <w:rPr>
          <w:rFonts w:ascii="Palatino Linotype" w:hAnsi="Palatino Linotype" w:cs="Tahoma"/>
          <w:sz w:val="22"/>
          <w:szCs w:val="22"/>
        </w:rPr>
        <w:t xml:space="preserve">, resulta conveniente precisar, que una vez realizado el estudio de </w:t>
      </w:r>
      <w:r w:rsidR="00361539" w:rsidRPr="009F0E61">
        <w:rPr>
          <w:rFonts w:ascii="Palatino Linotype" w:hAnsi="Palatino Linotype" w:cs="Tahoma"/>
          <w:sz w:val="22"/>
          <w:szCs w:val="22"/>
        </w:rPr>
        <w:t xml:space="preserve">las </w:t>
      </w:r>
      <w:r w:rsidR="00121F26" w:rsidRPr="009F0E61">
        <w:rPr>
          <w:rFonts w:ascii="Palatino Linotype" w:hAnsi="Palatino Linotype" w:cs="Tahoma"/>
          <w:sz w:val="22"/>
          <w:szCs w:val="22"/>
        </w:rPr>
        <w:t xml:space="preserve">constancias </w:t>
      </w:r>
      <w:r w:rsidR="00E82D16" w:rsidRPr="009F0E61">
        <w:rPr>
          <w:rFonts w:ascii="Palatino Linotype" w:hAnsi="Palatino Linotype" w:cs="Tahoma"/>
          <w:sz w:val="22"/>
          <w:szCs w:val="22"/>
        </w:rPr>
        <w:t xml:space="preserve">que integran el expediente </w:t>
      </w:r>
      <w:r w:rsidR="00DE25AA" w:rsidRPr="009F0E61">
        <w:rPr>
          <w:rFonts w:ascii="Palatino Linotype" w:hAnsi="Palatino Linotype" w:cs="Tahoma"/>
          <w:sz w:val="22"/>
          <w:szCs w:val="22"/>
        </w:rPr>
        <w:t xml:space="preserve">en el que se actúa, se desprende que el Particular </w:t>
      </w:r>
      <w:r w:rsidR="009D0B60" w:rsidRPr="009F0E61">
        <w:rPr>
          <w:rFonts w:ascii="Palatino Linotype" w:hAnsi="Palatino Linotype" w:cs="Tahoma"/>
          <w:sz w:val="22"/>
          <w:szCs w:val="22"/>
        </w:rPr>
        <w:t>requirió</w:t>
      </w:r>
      <w:r w:rsidR="00EE3B23" w:rsidRPr="009F0E61">
        <w:rPr>
          <w:rFonts w:ascii="Palatino Linotype" w:hAnsi="Palatino Linotype" w:cs="Tahoma"/>
          <w:sz w:val="22"/>
          <w:szCs w:val="22"/>
        </w:rPr>
        <w:t xml:space="preserve"> el número de servidores públicos despedidos del primero de diciembre de dos mil veintidós al veintitrés de enero de dos mil veintitrés.</w:t>
      </w:r>
    </w:p>
    <w:p w14:paraId="6E5B7F15" w14:textId="0AF8A8C1" w:rsidR="00066610" w:rsidRPr="009F0E61" w:rsidRDefault="00066610" w:rsidP="00A33F69">
      <w:pPr>
        <w:spacing w:line="360" w:lineRule="auto"/>
        <w:jc w:val="both"/>
        <w:rPr>
          <w:rFonts w:ascii="Palatino Linotype" w:hAnsi="Palatino Linotype" w:cs="Tahoma"/>
          <w:sz w:val="22"/>
          <w:szCs w:val="22"/>
        </w:rPr>
      </w:pPr>
    </w:p>
    <w:p w14:paraId="260D5378" w14:textId="2C7B2232" w:rsidR="00CF5517" w:rsidRPr="009F0E61" w:rsidRDefault="00130F94" w:rsidP="00A33F69">
      <w:pPr>
        <w:spacing w:line="360" w:lineRule="auto"/>
        <w:jc w:val="both"/>
        <w:rPr>
          <w:rFonts w:ascii="Palatino Linotype" w:eastAsiaTheme="minorHAnsi" w:hAnsi="Palatino Linotype" w:cs="Tahoma"/>
          <w:color w:val="000000" w:themeColor="text1"/>
          <w:sz w:val="22"/>
          <w:szCs w:val="22"/>
          <w:lang w:val="es-ES" w:eastAsia="en-US"/>
        </w:rPr>
      </w:pPr>
      <w:r w:rsidRPr="009F0E61">
        <w:rPr>
          <w:rFonts w:ascii="Palatino Linotype" w:hAnsi="Palatino Linotype"/>
          <w:sz w:val="22"/>
          <w:szCs w:val="22"/>
        </w:rPr>
        <w:t xml:space="preserve">En respuesta, </w:t>
      </w:r>
      <w:r w:rsidR="00EE3B23" w:rsidRPr="009F0E61">
        <w:rPr>
          <w:rFonts w:ascii="Palatino Linotype" w:hAnsi="Palatino Linotype"/>
          <w:sz w:val="22"/>
          <w:szCs w:val="22"/>
        </w:rPr>
        <w:t>la</w:t>
      </w:r>
      <w:r w:rsidRPr="009F0E61">
        <w:rPr>
          <w:rFonts w:ascii="Palatino Linotype" w:hAnsi="Palatino Linotype"/>
          <w:sz w:val="22"/>
          <w:szCs w:val="22"/>
        </w:rPr>
        <w:t xml:space="preserve"> </w:t>
      </w:r>
      <w:r w:rsidR="00EE3B23" w:rsidRPr="009F0E61">
        <w:rPr>
          <w:rFonts w:ascii="Palatino Linotype" w:hAnsi="Palatino Linotype"/>
          <w:sz w:val="22"/>
          <w:szCs w:val="22"/>
        </w:rPr>
        <w:t>Dirección de Administración</w:t>
      </w:r>
      <w:r w:rsidRPr="009F0E61">
        <w:rPr>
          <w:rFonts w:ascii="Palatino Linotype" w:hAnsi="Palatino Linotype"/>
          <w:sz w:val="22"/>
          <w:szCs w:val="22"/>
        </w:rPr>
        <w:t>,</w:t>
      </w:r>
      <w:r w:rsidR="00C82D1D" w:rsidRPr="009F0E61">
        <w:rPr>
          <w:rFonts w:ascii="Palatino Linotype" w:hAnsi="Palatino Linotype"/>
          <w:sz w:val="22"/>
          <w:szCs w:val="22"/>
        </w:rPr>
        <w:t xml:space="preserve"> a través del Titular de la Unidad de Transparencia</w:t>
      </w:r>
      <w:r w:rsidR="00504814" w:rsidRPr="009F0E61">
        <w:rPr>
          <w:rFonts w:ascii="Palatino Linotype" w:hAnsi="Palatino Linotype"/>
          <w:sz w:val="22"/>
          <w:szCs w:val="22"/>
        </w:rPr>
        <w:t>,</w:t>
      </w:r>
      <w:r w:rsidRPr="009F0E61">
        <w:rPr>
          <w:rFonts w:ascii="Palatino Linotype" w:hAnsi="Palatino Linotype"/>
          <w:sz w:val="22"/>
          <w:szCs w:val="22"/>
        </w:rPr>
        <w:t xml:space="preserve"> </w:t>
      </w:r>
      <w:r w:rsidR="00C057CC" w:rsidRPr="009F0E61">
        <w:rPr>
          <w:rFonts w:ascii="Palatino Linotype" w:hAnsi="Palatino Linotype"/>
          <w:sz w:val="22"/>
          <w:szCs w:val="22"/>
        </w:rPr>
        <w:t>informó que ningún servidor público fue despedido dentro del periodo solicitado, ya que las bajas que ha habido son por renuncia voluntaria; ante dicha situación</w:t>
      </w:r>
      <w:r w:rsidRPr="009F0E61">
        <w:rPr>
          <w:rFonts w:ascii="Palatino Linotype" w:hAnsi="Palatino Linotype"/>
          <w:sz w:val="22"/>
          <w:szCs w:val="22"/>
        </w:rPr>
        <w:t xml:space="preserve">, la parte Recurrente se inconformó </w:t>
      </w:r>
      <w:r w:rsidR="00CF5517" w:rsidRPr="009F0E61">
        <w:rPr>
          <w:rFonts w:ascii="Palatino Linotype" w:hAnsi="Palatino Linotype"/>
          <w:sz w:val="22"/>
          <w:szCs w:val="22"/>
        </w:rPr>
        <w:t>de la inexistencia de lo peticionado, al señalar que no se le entregó la información de manera completa</w:t>
      </w:r>
      <w:r w:rsidR="00281696" w:rsidRPr="009F0E61">
        <w:rPr>
          <w:rFonts w:ascii="Palatino Linotype" w:eastAsiaTheme="minorHAnsi" w:hAnsi="Palatino Linotype" w:cs="Tahoma"/>
          <w:bCs/>
          <w:iCs/>
          <w:color w:val="000000" w:themeColor="text1"/>
          <w:sz w:val="22"/>
          <w:szCs w:val="22"/>
          <w:lang w:val="es-ES" w:eastAsia="en-US"/>
        </w:rPr>
        <w:t>, lo cual actualiza el supuesto previsto</w:t>
      </w:r>
      <w:r w:rsidR="007F273C" w:rsidRPr="009F0E61">
        <w:rPr>
          <w:rFonts w:ascii="Palatino Linotype" w:eastAsiaTheme="minorHAnsi" w:hAnsi="Palatino Linotype" w:cs="Tahoma"/>
          <w:bCs/>
          <w:iCs/>
          <w:color w:val="000000" w:themeColor="text1"/>
          <w:sz w:val="22"/>
          <w:szCs w:val="22"/>
          <w:lang w:val="es-ES" w:eastAsia="en-US"/>
        </w:rPr>
        <w:t xml:space="preserve"> en el artículo 179, fracción </w:t>
      </w:r>
      <w:r w:rsidR="00CF5517" w:rsidRPr="009F0E61">
        <w:rPr>
          <w:rFonts w:ascii="Palatino Linotype" w:eastAsiaTheme="minorHAnsi" w:hAnsi="Palatino Linotype" w:cs="Tahoma"/>
          <w:bCs/>
          <w:iCs/>
          <w:color w:val="000000" w:themeColor="text1"/>
          <w:sz w:val="22"/>
          <w:szCs w:val="22"/>
          <w:lang w:val="es-ES" w:eastAsia="en-US"/>
        </w:rPr>
        <w:t>II</w:t>
      </w:r>
      <w:r w:rsidR="00281696" w:rsidRPr="009F0E61">
        <w:rPr>
          <w:rFonts w:ascii="Palatino Linotype" w:eastAsiaTheme="minorHAnsi" w:hAnsi="Palatino Linotype" w:cs="Tahoma"/>
          <w:bCs/>
          <w:iCs/>
          <w:color w:val="000000" w:themeColor="text1"/>
          <w:sz w:val="22"/>
          <w:szCs w:val="22"/>
          <w:lang w:val="es-ES" w:eastAsia="en-US"/>
        </w:rPr>
        <w:t>I, de la Ley de Transparencia y Acceso a la Información Pública del Estado de México y Municipios</w:t>
      </w:r>
      <w:r w:rsidR="00CF5517" w:rsidRPr="009F0E61">
        <w:rPr>
          <w:rFonts w:ascii="Palatino Linotype" w:eastAsiaTheme="minorHAnsi" w:hAnsi="Palatino Linotype" w:cs="Tahoma"/>
          <w:bCs/>
          <w:iCs/>
          <w:color w:val="000000" w:themeColor="text1"/>
          <w:sz w:val="22"/>
          <w:szCs w:val="22"/>
          <w:shd w:val="clear" w:color="auto" w:fill="FFFFFF"/>
          <w:lang w:eastAsia="en-US"/>
        </w:rPr>
        <w:t>. Así</w:t>
      </w:r>
      <w:r w:rsidR="00281696" w:rsidRPr="009F0E61">
        <w:rPr>
          <w:rFonts w:ascii="Palatino Linotype" w:eastAsiaTheme="minorHAnsi" w:hAnsi="Palatino Linotype" w:cs="Tahoma"/>
          <w:color w:val="000000" w:themeColor="text1"/>
          <w:sz w:val="22"/>
          <w:szCs w:val="22"/>
          <w:lang w:val="es-ES" w:eastAsia="en-US"/>
        </w:rPr>
        <w:t>, u</w:t>
      </w:r>
      <w:r w:rsidR="007F273C" w:rsidRPr="009F0E61">
        <w:rPr>
          <w:rFonts w:ascii="Palatino Linotype" w:eastAsiaTheme="minorHAnsi" w:hAnsi="Palatino Linotype" w:cs="Tahoma"/>
          <w:color w:val="000000" w:themeColor="text1"/>
          <w:sz w:val="22"/>
          <w:szCs w:val="22"/>
          <w:lang w:val="es-ES" w:eastAsia="en-US"/>
        </w:rPr>
        <w:t>na vez admitido y notificado el Recurso</w:t>
      </w:r>
      <w:r w:rsidR="00281696" w:rsidRPr="009F0E61">
        <w:rPr>
          <w:rFonts w:ascii="Palatino Linotype" w:eastAsiaTheme="minorHAnsi" w:hAnsi="Palatino Linotype" w:cs="Tahoma"/>
          <w:color w:val="000000" w:themeColor="text1"/>
          <w:sz w:val="22"/>
          <w:szCs w:val="22"/>
          <w:lang w:val="es-ES" w:eastAsia="en-US"/>
        </w:rPr>
        <w:t xml:space="preserve"> de Revisión a las partes, </w:t>
      </w:r>
      <w:r w:rsidR="00C057CC" w:rsidRPr="009F0E61">
        <w:rPr>
          <w:rFonts w:ascii="Palatino Linotype" w:eastAsiaTheme="minorHAnsi" w:hAnsi="Palatino Linotype" w:cs="Tahoma"/>
          <w:color w:val="000000" w:themeColor="text1"/>
          <w:sz w:val="22"/>
          <w:szCs w:val="22"/>
          <w:lang w:val="es-ES" w:eastAsia="en-US"/>
        </w:rPr>
        <w:t xml:space="preserve">el Sujeto Obligado ratificó su respuesta y precisó que la Subdirección de Recursos Humanos y Nómina no ha realizado ningún procedimiento </w:t>
      </w:r>
      <w:r w:rsidR="00D26CA6" w:rsidRPr="009F0E61">
        <w:rPr>
          <w:rFonts w:ascii="Palatino Linotype" w:eastAsiaTheme="minorHAnsi" w:hAnsi="Palatino Linotype" w:cs="Tahoma"/>
          <w:color w:val="000000" w:themeColor="text1"/>
          <w:sz w:val="22"/>
          <w:szCs w:val="22"/>
          <w:lang w:val="es-ES" w:eastAsia="en-US"/>
        </w:rPr>
        <w:t>por despido, del personal adscrito durante el periodo solicitado</w:t>
      </w:r>
      <w:r w:rsidR="00CF5517" w:rsidRPr="009F0E61">
        <w:rPr>
          <w:rFonts w:ascii="Palatino Linotype" w:eastAsiaTheme="minorHAnsi" w:hAnsi="Palatino Linotype" w:cs="Tahoma"/>
          <w:color w:val="000000" w:themeColor="text1"/>
          <w:sz w:val="22"/>
          <w:szCs w:val="22"/>
          <w:lang w:val="es-ES" w:eastAsia="en-US"/>
        </w:rPr>
        <w:t>.</w:t>
      </w:r>
    </w:p>
    <w:p w14:paraId="51C4D1F4" w14:textId="77777777" w:rsidR="00AE38E0" w:rsidRPr="009F0E61" w:rsidRDefault="00AE38E0" w:rsidP="00A33F69">
      <w:pPr>
        <w:spacing w:line="360" w:lineRule="auto"/>
        <w:jc w:val="both"/>
        <w:rPr>
          <w:rFonts w:ascii="Palatino Linotype" w:hAnsi="Palatino Linotype" w:cs="Tahoma"/>
          <w:iCs/>
          <w:sz w:val="22"/>
          <w:szCs w:val="22"/>
          <w:shd w:val="clear" w:color="auto" w:fill="FFFFFF"/>
          <w:lang w:val="es-ES"/>
        </w:rPr>
      </w:pPr>
    </w:p>
    <w:p w14:paraId="06B761E6" w14:textId="1DBF4159" w:rsidR="00AE38E0" w:rsidRPr="009F0E61" w:rsidRDefault="00AE38E0" w:rsidP="00A33F69">
      <w:pPr>
        <w:spacing w:line="360" w:lineRule="auto"/>
        <w:jc w:val="both"/>
        <w:rPr>
          <w:rFonts w:ascii="Palatino Linotype" w:hAnsi="Palatino Linotype"/>
          <w:sz w:val="22"/>
          <w:szCs w:val="22"/>
        </w:rPr>
      </w:pPr>
      <w:r w:rsidRPr="009F0E61">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sidRPr="009F0E61">
        <w:rPr>
          <w:rFonts w:ascii="Palatino Linotype" w:hAnsi="Palatino Linotype"/>
          <w:sz w:val="22"/>
          <w:szCs w:val="22"/>
        </w:rPr>
        <w:t>el</w:t>
      </w:r>
      <w:r w:rsidRPr="009F0E61">
        <w:rPr>
          <w:rFonts w:ascii="Palatino Linotype" w:hAnsi="Palatino Linotype"/>
          <w:sz w:val="22"/>
          <w:szCs w:val="22"/>
        </w:rPr>
        <w:t xml:space="preserve"> </w:t>
      </w:r>
      <w:r w:rsidR="00651A66" w:rsidRPr="009F0E61">
        <w:rPr>
          <w:rFonts w:ascii="Palatino Linotype" w:hAnsi="Palatino Linotype"/>
          <w:sz w:val="22"/>
          <w:szCs w:val="22"/>
        </w:rPr>
        <w:t xml:space="preserve">Ayuntamiento de </w:t>
      </w:r>
      <w:r w:rsidR="007F273C" w:rsidRPr="009F0E61">
        <w:rPr>
          <w:rFonts w:ascii="Palatino Linotype" w:hAnsi="Palatino Linotype"/>
          <w:sz w:val="22"/>
          <w:szCs w:val="22"/>
        </w:rPr>
        <w:t>Te</w:t>
      </w:r>
      <w:r w:rsidR="00D26CA6" w:rsidRPr="009F0E61">
        <w:rPr>
          <w:rFonts w:ascii="Palatino Linotype" w:hAnsi="Palatino Linotype"/>
          <w:sz w:val="22"/>
          <w:szCs w:val="22"/>
        </w:rPr>
        <w:t xml:space="preserve">xcoco, </w:t>
      </w:r>
      <w:r w:rsidRPr="009F0E61">
        <w:rPr>
          <w:rFonts w:ascii="Palatino Linotype" w:hAnsi="Palatino Linotype"/>
          <w:sz w:val="22"/>
          <w:szCs w:val="22"/>
        </w:rPr>
        <w:t xml:space="preserve">el escrito </w:t>
      </w:r>
      <w:proofErr w:type="spellStart"/>
      <w:r w:rsidRPr="009F0E61">
        <w:rPr>
          <w:rFonts w:ascii="Palatino Linotype" w:hAnsi="Palatino Linotype"/>
          <w:sz w:val="22"/>
          <w:szCs w:val="22"/>
        </w:rPr>
        <w:t>recursal</w:t>
      </w:r>
      <w:proofErr w:type="spellEnd"/>
      <w:r w:rsidR="00D26CA6" w:rsidRPr="009F0E61">
        <w:rPr>
          <w:rFonts w:ascii="Palatino Linotype" w:hAnsi="Palatino Linotype"/>
          <w:sz w:val="22"/>
          <w:szCs w:val="22"/>
        </w:rPr>
        <w:t xml:space="preserve"> y el informe justificado</w:t>
      </w:r>
      <w:r w:rsidRPr="009F0E61">
        <w:rPr>
          <w:rFonts w:ascii="Palatino Linotype" w:hAnsi="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9F0E61" w:rsidRDefault="00836192" w:rsidP="00A33F69">
      <w:pPr>
        <w:spacing w:line="360" w:lineRule="auto"/>
        <w:jc w:val="both"/>
        <w:rPr>
          <w:rFonts w:ascii="Palatino Linotype" w:hAnsi="Palatino Linotype" w:cs="Tahoma"/>
          <w:sz w:val="22"/>
          <w:szCs w:val="22"/>
        </w:rPr>
      </w:pPr>
    </w:p>
    <w:p w14:paraId="267F57E5" w14:textId="5A907281" w:rsidR="00B86CB4" w:rsidRPr="009F0E61" w:rsidRDefault="00836192" w:rsidP="00A33F69">
      <w:pPr>
        <w:spacing w:line="360" w:lineRule="auto"/>
        <w:jc w:val="both"/>
        <w:rPr>
          <w:rFonts w:ascii="Palatino Linotype" w:hAnsi="Palatino Linotype" w:cs="Tahoma"/>
          <w:b/>
          <w:sz w:val="22"/>
          <w:szCs w:val="22"/>
        </w:rPr>
      </w:pPr>
      <w:r w:rsidRPr="009F0E61">
        <w:rPr>
          <w:rFonts w:ascii="Palatino Linotype" w:hAnsi="Palatino Linotype" w:cs="Tahoma"/>
          <w:b/>
          <w:sz w:val="22"/>
          <w:szCs w:val="22"/>
        </w:rPr>
        <w:t>CUARTO. Marco normativo aplicable en materia de transparencia y acceso a la información pública.</w:t>
      </w:r>
    </w:p>
    <w:p w14:paraId="2F768BB5" w14:textId="77777777"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proofErr w:type="gramStart"/>
      <w:r w:rsidRPr="009F0E61">
        <w:rPr>
          <w:rFonts w:ascii="Palatino Linotype" w:hAnsi="Palatino Linotype" w:cs="Tahoma"/>
          <w:sz w:val="22"/>
          <w:szCs w:val="22"/>
        </w:rPr>
        <w:t>autoridad,</w:t>
      </w:r>
      <w:proofErr w:type="gramEnd"/>
      <w:r w:rsidRPr="009F0E61">
        <w:rPr>
          <w:rFonts w:ascii="Palatino Linotype" w:hAnsi="Palatino Linotype" w:cs="Tahoma"/>
          <w:sz w:val="22"/>
          <w:szCs w:val="22"/>
        </w:rPr>
        <w:t xml:space="preserve"> es pública y sólo podrá ser reservada temporalmente por razones de interés público.</w:t>
      </w:r>
    </w:p>
    <w:p w14:paraId="71DA7465" w14:textId="77777777" w:rsidR="00836192" w:rsidRPr="009F0E61" w:rsidRDefault="00836192" w:rsidP="00A33F69">
      <w:pPr>
        <w:spacing w:line="360" w:lineRule="auto"/>
        <w:jc w:val="both"/>
        <w:rPr>
          <w:rFonts w:ascii="Palatino Linotype" w:hAnsi="Palatino Linotype" w:cs="Tahoma"/>
          <w:sz w:val="22"/>
          <w:szCs w:val="22"/>
        </w:rPr>
      </w:pPr>
    </w:p>
    <w:p w14:paraId="64B03822" w14:textId="77777777"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9F0E61" w:rsidRDefault="00836192" w:rsidP="00A33F69">
      <w:pPr>
        <w:spacing w:line="360" w:lineRule="auto"/>
        <w:jc w:val="both"/>
        <w:rPr>
          <w:rFonts w:ascii="Palatino Linotype" w:hAnsi="Palatino Linotype" w:cs="Tahoma"/>
          <w:sz w:val="22"/>
          <w:szCs w:val="22"/>
        </w:rPr>
      </w:pPr>
    </w:p>
    <w:p w14:paraId="0A448AF5" w14:textId="77777777"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3A1EA" w14:textId="77777777" w:rsidR="00836192" w:rsidRPr="009F0E61" w:rsidRDefault="00836192" w:rsidP="00A33F69">
      <w:pPr>
        <w:spacing w:line="360" w:lineRule="auto"/>
        <w:jc w:val="both"/>
        <w:rPr>
          <w:rFonts w:ascii="Palatino Linotype" w:hAnsi="Palatino Linotype" w:cs="Tahoma"/>
          <w:sz w:val="22"/>
          <w:szCs w:val="22"/>
        </w:rPr>
      </w:pPr>
    </w:p>
    <w:p w14:paraId="74B7375E" w14:textId="77777777"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9F0E61" w:rsidRDefault="00836192" w:rsidP="00A33F69">
      <w:pPr>
        <w:spacing w:line="360" w:lineRule="auto"/>
        <w:jc w:val="both"/>
        <w:rPr>
          <w:rFonts w:ascii="Palatino Linotype" w:hAnsi="Palatino Linotype" w:cs="Tahoma"/>
          <w:sz w:val="22"/>
          <w:szCs w:val="22"/>
        </w:rPr>
      </w:pPr>
    </w:p>
    <w:p w14:paraId="6571C2FF" w14:textId="77777777"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9F0E61" w:rsidRDefault="00836192" w:rsidP="00A33F69">
      <w:pPr>
        <w:spacing w:line="360" w:lineRule="auto"/>
        <w:jc w:val="both"/>
        <w:rPr>
          <w:rFonts w:ascii="Palatino Linotype" w:hAnsi="Palatino Linotype" w:cs="Tahoma"/>
          <w:sz w:val="22"/>
          <w:szCs w:val="22"/>
        </w:rPr>
      </w:pPr>
    </w:p>
    <w:p w14:paraId="7269128C" w14:textId="77777777"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9F0E61" w:rsidRDefault="00130F94" w:rsidP="00A33F69">
      <w:pPr>
        <w:spacing w:line="360" w:lineRule="auto"/>
        <w:jc w:val="both"/>
        <w:rPr>
          <w:rFonts w:ascii="Palatino Linotype" w:hAnsi="Palatino Linotype" w:cs="Tahoma"/>
          <w:sz w:val="22"/>
          <w:szCs w:val="22"/>
        </w:rPr>
      </w:pPr>
    </w:p>
    <w:p w14:paraId="50D48B4D" w14:textId="77777777" w:rsidR="001F7FA9" w:rsidRPr="009F0E61" w:rsidRDefault="001F7FA9" w:rsidP="00A33F69">
      <w:pPr>
        <w:spacing w:line="360" w:lineRule="auto"/>
        <w:jc w:val="both"/>
        <w:rPr>
          <w:rFonts w:ascii="Palatino Linotype" w:hAnsi="Palatino Linotype" w:cs="Tahoma"/>
          <w:sz w:val="22"/>
          <w:szCs w:val="22"/>
        </w:rPr>
      </w:pPr>
    </w:p>
    <w:p w14:paraId="04F0EE6E" w14:textId="77777777" w:rsidR="001F7FA9" w:rsidRPr="009F0E61" w:rsidRDefault="001F7FA9" w:rsidP="00A33F69">
      <w:pPr>
        <w:spacing w:line="360" w:lineRule="auto"/>
        <w:jc w:val="both"/>
        <w:rPr>
          <w:rFonts w:ascii="Palatino Linotype" w:hAnsi="Palatino Linotype" w:cs="Tahoma"/>
          <w:sz w:val="22"/>
          <w:szCs w:val="22"/>
        </w:rPr>
      </w:pPr>
    </w:p>
    <w:p w14:paraId="574A1EEF" w14:textId="6B682CE2" w:rsidR="00836192" w:rsidRPr="009F0E61" w:rsidRDefault="00836192"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4B19D8" w14:textId="77777777" w:rsidR="00836192" w:rsidRPr="009F0E61" w:rsidRDefault="00836192" w:rsidP="00A33F69">
      <w:pPr>
        <w:spacing w:line="360" w:lineRule="auto"/>
        <w:jc w:val="both"/>
        <w:rPr>
          <w:rFonts w:ascii="Palatino Linotype" w:hAnsi="Palatino Linotype" w:cs="Tahoma"/>
          <w:iCs/>
          <w:sz w:val="22"/>
          <w:szCs w:val="22"/>
        </w:rPr>
      </w:pPr>
    </w:p>
    <w:p w14:paraId="4D2B2D8A" w14:textId="77777777" w:rsidR="00836192" w:rsidRPr="009F0E61" w:rsidRDefault="00836192" w:rsidP="00A33F69">
      <w:pPr>
        <w:spacing w:line="360" w:lineRule="auto"/>
        <w:jc w:val="both"/>
        <w:rPr>
          <w:rFonts w:ascii="Palatino Linotype" w:hAnsi="Palatino Linotype" w:cs="Tahoma"/>
          <w:b/>
          <w:sz w:val="22"/>
          <w:szCs w:val="22"/>
        </w:rPr>
      </w:pPr>
      <w:r w:rsidRPr="009F0E61">
        <w:rPr>
          <w:rFonts w:ascii="Palatino Linotype" w:hAnsi="Palatino Linotype" w:cs="Tahoma"/>
          <w:b/>
          <w:sz w:val="22"/>
          <w:szCs w:val="22"/>
        </w:rPr>
        <w:t>QUINTO. Estudio de Fondo.</w:t>
      </w:r>
    </w:p>
    <w:p w14:paraId="0C7ED835" w14:textId="77777777" w:rsidR="00836192" w:rsidRPr="009F0E61" w:rsidRDefault="00836192" w:rsidP="00A33F69">
      <w:pPr>
        <w:spacing w:line="360" w:lineRule="auto"/>
        <w:jc w:val="both"/>
        <w:rPr>
          <w:rFonts w:ascii="Palatino Linotype" w:hAnsi="Palatino Linotype" w:cs="Tahoma"/>
          <w:sz w:val="22"/>
          <w:szCs w:val="22"/>
        </w:rPr>
      </w:pPr>
    </w:p>
    <w:p w14:paraId="3D89196A" w14:textId="3909BA5C" w:rsidR="002747DD" w:rsidRPr="009F0E61" w:rsidRDefault="002747DD" w:rsidP="00A33F69">
      <w:pPr>
        <w:spacing w:line="360" w:lineRule="auto"/>
        <w:jc w:val="both"/>
        <w:rPr>
          <w:rFonts w:ascii="Palatino Linotype" w:hAnsi="Palatino Linotype"/>
          <w:sz w:val="22"/>
          <w:szCs w:val="22"/>
        </w:rPr>
      </w:pPr>
      <w:r w:rsidRPr="009F0E61">
        <w:rPr>
          <w:rFonts w:ascii="Palatino Linotype" w:hAnsi="Palatino Linotype"/>
          <w:sz w:val="22"/>
          <w:szCs w:val="22"/>
        </w:rPr>
        <w:t xml:space="preserve">Expuestas las posturas de las partes, se procede al análisis del agravio hecho valer por </w:t>
      </w:r>
      <w:r w:rsidR="00CF5517" w:rsidRPr="009F0E61">
        <w:rPr>
          <w:rFonts w:ascii="Palatino Linotype" w:hAnsi="Palatino Linotype"/>
          <w:sz w:val="22"/>
          <w:szCs w:val="22"/>
        </w:rPr>
        <w:t>el</w:t>
      </w:r>
      <w:r w:rsidRPr="009F0E61">
        <w:rPr>
          <w:rFonts w:ascii="Palatino Linotype" w:hAnsi="Palatino Linotype"/>
          <w:sz w:val="22"/>
          <w:szCs w:val="22"/>
        </w:rPr>
        <w:t xml:space="preserve"> ahora Recurrente; sin embargo, para realizar dicha acción, en principio es necesario contextuali</w:t>
      </w:r>
      <w:r w:rsidR="00A034ED" w:rsidRPr="009F0E61">
        <w:rPr>
          <w:rFonts w:ascii="Palatino Linotype" w:hAnsi="Palatino Linotype"/>
          <w:sz w:val="22"/>
          <w:szCs w:val="22"/>
        </w:rPr>
        <w:t xml:space="preserve">zar la solicitud de información referente a los </w:t>
      </w:r>
      <w:r w:rsidR="00883E49" w:rsidRPr="009F0E61">
        <w:rPr>
          <w:rFonts w:ascii="Palatino Linotype" w:hAnsi="Palatino Linotype"/>
          <w:sz w:val="22"/>
          <w:szCs w:val="22"/>
        </w:rPr>
        <w:t>despidos</w:t>
      </w:r>
      <w:r w:rsidR="00A034ED" w:rsidRPr="009F0E61">
        <w:rPr>
          <w:rFonts w:ascii="Palatino Linotype" w:hAnsi="Palatino Linotype"/>
          <w:sz w:val="22"/>
          <w:szCs w:val="22"/>
        </w:rPr>
        <w:t>.</w:t>
      </w:r>
    </w:p>
    <w:p w14:paraId="4FA0CCED" w14:textId="77777777" w:rsidR="002747DD" w:rsidRPr="009F0E61" w:rsidRDefault="002747DD" w:rsidP="00A33F69">
      <w:pPr>
        <w:spacing w:line="360" w:lineRule="auto"/>
        <w:ind w:right="-28"/>
        <w:contextualSpacing/>
        <w:jc w:val="both"/>
        <w:rPr>
          <w:rFonts w:ascii="Palatino Linotype" w:hAnsi="Palatino Linotype" w:cs="Tahoma"/>
          <w:bCs/>
          <w:sz w:val="22"/>
          <w:szCs w:val="22"/>
          <w:shd w:val="clear" w:color="auto" w:fill="FFFFFF"/>
        </w:rPr>
      </w:pPr>
    </w:p>
    <w:p w14:paraId="4A6ED227" w14:textId="5DD4818E" w:rsidR="00883E49" w:rsidRPr="009F0E61" w:rsidRDefault="00883E49" w:rsidP="00883E49">
      <w:pPr>
        <w:spacing w:line="360" w:lineRule="auto"/>
        <w:jc w:val="both"/>
        <w:rPr>
          <w:rFonts w:ascii="Palatino Linotype" w:eastAsia="Calibri" w:hAnsi="Palatino Linotype" w:cs="Tahoma"/>
          <w:bCs/>
          <w:color w:val="000000" w:themeColor="text1"/>
          <w:sz w:val="22"/>
          <w:szCs w:val="22"/>
          <w:lang w:eastAsia="en-US"/>
        </w:rPr>
      </w:pPr>
      <w:r w:rsidRPr="009F0E61">
        <w:rPr>
          <w:rFonts w:ascii="Palatino Linotype" w:hAnsi="Palatino Linotype" w:cs="Tahoma"/>
          <w:sz w:val="22"/>
          <w:szCs w:val="24"/>
          <w:lang w:val="es-ES"/>
        </w:rPr>
        <w:t>S</w:t>
      </w:r>
      <w:proofErr w:type="spellStart"/>
      <w:r w:rsidRPr="009F0E61">
        <w:rPr>
          <w:rFonts w:ascii="Palatino Linotype" w:eastAsia="Calibri" w:hAnsi="Palatino Linotype" w:cs="Tahoma"/>
          <w:bCs/>
          <w:color w:val="000000" w:themeColor="text1"/>
          <w:sz w:val="22"/>
          <w:szCs w:val="22"/>
          <w:lang w:eastAsia="en-US"/>
        </w:rPr>
        <w:t>obre</w:t>
      </w:r>
      <w:proofErr w:type="spellEnd"/>
      <w:r w:rsidRPr="009F0E61">
        <w:rPr>
          <w:rFonts w:ascii="Palatino Linotype" w:eastAsia="Calibri" w:hAnsi="Palatino Linotype" w:cs="Tahoma"/>
          <w:bCs/>
          <w:color w:val="000000" w:themeColor="text1"/>
          <w:sz w:val="22"/>
          <w:szCs w:val="22"/>
          <w:lang w:eastAsia="en-US"/>
        </w:rPr>
        <w:t xml:space="preserve"> el tema, los artículos 92 y 94 de la Ley del Trabajo de los Servidores Públicos del Estado de México, precisan que la institución pública, como lo es un Ayuntamiento, podrá rescindir en cualquier momento la relación laboral; para lo cual, deberá dar aviso por escrito al servidor público de manera personal, la fecha y causa de baja.</w:t>
      </w:r>
    </w:p>
    <w:p w14:paraId="1880F0D8" w14:textId="77777777" w:rsidR="00883E49" w:rsidRPr="009F0E61" w:rsidRDefault="00883E49" w:rsidP="00883E49">
      <w:pPr>
        <w:spacing w:line="360" w:lineRule="auto"/>
        <w:jc w:val="both"/>
        <w:rPr>
          <w:rFonts w:ascii="Palatino Linotype" w:eastAsia="Calibri" w:hAnsi="Palatino Linotype" w:cs="Tahoma"/>
          <w:bCs/>
          <w:color w:val="000000" w:themeColor="text1"/>
          <w:sz w:val="22"/>
          <w:szCs w:val="22"/>
          <w:lang w:eastAsia="en-US"/>
        </w:rPr>
      </w:pPr>
    </w:p>
    <w:p w14:paraId="25A45DAB" w14:textId="77777777" w:rsidR="00883E49" w:rsidRPr="009F0E61" w:rsidRDefault="00883E49" w:rsidP="00883E49">
      <w:pPr>
        <w:spacing w:line="360" w:lineRule="auto"/>
        <w:jc w:val="both"/>
        <w:rPr>
          <w:rFonts w:ascii="Palatino Linotype" w:eastAsia="Calibri" w:hAnsi="Palatino Linotype" w:cs="Tahoma"/>
          <w:bCs/>
          <w:color w:val="000000" w:themeColor="text1"/>
          <w:sz w:val="22"/>
          <w:szCs w:val="22"/>
          <w:lang w:eastAsia="en-US"/>
        </w:rPr>
      </w:pPr>
      <w:r w:rsidRPr="009F0E61">
        <w:rPr>
          <w:rFonts w:ascii="Palatino Linotype" w:eastAsia="Calibri" w:hAnsi="Palatino Linotype" w:cs="Tahoma"/>
          <w:bCs/>
          <w:color w:val="000000" w:themeColor="text1"/>
          <w:sz w:val="22"/>
          <w:szCs w:val="22"/>
          <w:lang w:eastAsia="en-US"/>
        </w:rPr>
        <w:t>De la misma manera, la Guía Técnica 9 “La Administración del Personal Municipal”, emitida por el Instituto Nacional para el Federalismo y el Desarrollo Municipal, establece que la rescisión laboral, corresponde a la disolución de la relación laboral, cuando alguna de las partes, no cumple con sus obligaciones, situación que se podrá realizar en cualquier momento.</w:t>
      </w:r>
    </w:p>
    <w:p w14:paraId="2DAA42BD" w14:textId="77777777" w:rsidR="00883E49" w:rsidRPr="009F0E61" w:rsidRDefault="00883E49" w:rsidP="00883E49">
      <w:pPr>
        <w:spacing w:line="360" w:lineRule="auto"/>
        <w:jc w:val="both"/>
        <w:rPr>
          <w:rFonts w:ascii="Palatino Linotype" w:eastAsia="Calibri" w:hAnsi="Palatino Linotype" w:cs="Tahoma"/>
          <w:bCs/>
          <w:color w:val="000000" w:themeColor="text1"/>
          <w:sz w:val="22"/>
          <w:szCs w:val="22"/>
          <w:lang w:eastAsia="en-US"/>
        </w:rPr>
      </w:pPr>
    </w:p>
    <w:p w14:paraId="77CF096D" w14:textId="77777777" w:rsidR="00883E49" w:rsidRPr="009F0E61" w:rsidRDefault="00883E49" w:rsidP="00883E49">
      <w:pPr>
        <w:tabs>
          <w:tab w:val="left" w:pos="4962"/>
        </w:tabs>
        <w:spacing w:line="360" w:lineRule="auto"/>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 xml:space="preserve">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w:t>
      </w:r>
      <w:r w:rsidRPr="009F0E61">
        <w:rPr>
          <w:rFonts w:ascii="Palatino Linotype" w:eastAsiaTheme="minorHAnsi" w:hAnsi="Palatino Linotype" w:cs="Tahoma"/>
          <w:color w:val="000000" w:themeColor="text1"/>
          <w:sz w:val="22"/>
          <w:szCs w:val="22"/>
          <w:lang w:eastAsia="en-US"/>
        </w:rPr>
        <w:lastRenderedPageBreak/>
        <w:t>gubernamentales que dejan de prestar sus servicios a la institución pública y dar por concluida la relación laboral; además, precisa que las razones de baja, serán las siguientes:</w:t>
      </w:r>
    </w:p>
    <w:p w14:paraId="5CA98059" w14:textId="77777777" w:rsidR="00883E49" w:rsidRPr="009F0E61" w:rsidRDefault="00883E49" w:rsidP="00883E49">
      <w:pPr>
        <w:tabs>
          <w:tab w:val="left" w:pos="4962"/>
        </w:tabs>
        <w:spacing w:line="360" w:lineRule="auto"/>
        <w:jc w:val="both"/>
        <w:rPr>
          <w:rFonts w:ascii="Palatino Linotype" w:eastAsiaTheme="minorHAnsi" w:hAnsi="Palatino Linotype" w:cs="Tahoma"/>
          <w:color w:val="000000" w:themeColor="text1"/>
          <w:sz w:val="22"/>
          <w:szCs w:val="22"/>
          <w:lang w:eastAsia="en-US"/>
        </w:rPr>
      </w:pPr>
    </w:p>
    <w:p w14:paraId="6DADC9F2"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Renuncia;</w:t>
      </w:r>
    </w:p>
    <w:p w14:paraId="3F292D2B"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Fallecimiento;</w:t>
      </w:r>
    </w:p>
    <w:p w14:paraId="29B6A5F6"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Recisión de la relación laboral;</w:t>
      </w:r>
    </w:p>
    <w:p w14:paraId="5F0991F3"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Aplicación de resolución de autoridad competente;</w:t>
      </w:r>
    </w:p>
    <w:p w14:paraId="0D311157"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Pensión por jubilación, retiro y tiempo de servicios o inhabilitación;</w:t>
      </w:r>
    </w:p>
    <w:p w14:paraId="2E72E5F6"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Mutuo consentimiento de las partes, y</w:t>
      </w:r>
    </w:p>
    <w:p w14:paraId="08ECE06B" w14:textId="77777777" w:rsidR="00883E49" w:rsidRPr="009F0E61" w:rsidRDefault="00883E49" w:rsidP="00883E49">
      <w:pPr>
        <w:numPr>
          <w:ilvl w:val="0"/>
          <w:numId w:val="25"/>
        </w:numPr>
        <w:tabs>
          <w:tab w:val="left" w:pos="4962"/>
        </w:tabs>
        <w:spacing w:after="160" w:line="360" w:lineRule="auto"/>
        <w:contextualSpacing/>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Vencimiento o conclusión de obra determinada.</w:t>
      </w:r>
    </w:p>
    <w:p w14:paraId="026A1861" w14:textId="77777777" w:rsidR="00883E49" w:rsidRPr="009F0E61" w:rsidRDefault="00883E49" w:rsidP="00883E49">
      <w:pPr>
        <w:tabs>
          <w:tab w:val="left" w:pos="4962"/>
        </w:tabs>
        <w:spacing w:line="360" w:lineRule="auto"/>
        <w:jc w:val="both"/>
        <w:rPr>
          <w:rFonts w:ascii="Palatino Linotype" w:eastAsiaTheme="minorHAnsi" w:hAnsi="Palatino Linotype" w:cs="Tahoma"/>
          <w:color w:val="000000" w:themeColor="text1"/>
          <w:sz w:val="22"/>
          <w:szCs w:val="22"/>
          <w:lang w:eastAsia="en-US"/>
        </w:rPr>
      </w:pPr>
    </w:p>
    <w:p w14:paraId="3B35FADC" w14:textId="401BFBF2" w:rsidR="00883E49" w:rsidRPr="009F0E61" w:rsidRDefault="00883E49" w:rsidP="00883E49">
      <w:pPr>
        <w:tabs>
          <w:tab w:val="left" w:pos="4962"/>
        </w:tabs>
        <w:spacing w:line="360" w:lineRule="auto"/>
        <w:jc w:val="both"/>
        <w:rPr>
          <w:rFonts w:ascii="Palatino Linotype" w:eastAsiaTheme="minorHAnsi" w:hAnsi="Palatino Linotype" w:cs="Tahoma"/>
          <w:color w:val="000000" w:themeColor="text1"/>
          <w:sz w:val="22"/>
          <w:szCs w:val="22"/>
          <w:lang w:eastAsia="en-US"/>
        </w:rPr>
      </w:pPr>
      <w:r w:rsidRPr="009F0E61">
        <w:rPr>
          <w:rFonts w:ascii="Palatino Linotype" w:eastAsiaTheme="minorHAnsi" w:hAnsi="Palatino Linotype" w:cs="Tahoma"/>
          <w:color w:val="000000" w:themeColor="text1"/>
          <w:sz w:val="22"/>
          <w:szCs w:val="22"/>
          <w:lang w:eastAsia="en-US"/>
        </w:rPr>
        <w:t xml:space="preserve">Conforme a lo anterior, se logra vislumbrar que la pretensión del ahora </w:t>
      </w:r>
      <w:proofErr w:type="gramStart"/>
      <w:r w:rsidRPr="009F0E61">
        <w:rPr>
          <w:rFonts w:ascii="Palatino Linotype" w:eastAsiaTheme="minorHAnsi" w:hAnsi="Palatino Linotype" w:cs="Tahoma"/>
          <w:color w:val="000000" w:themeColor="text1"/>
          <w:sz w:val="22"/>
          <w:szCs w:val="22"/>
          <w:lang w:eastAsia="en-US"/>
        </w:rPr>
        <w:t>Recurrente,</w:t>
      </w:r>
      <w:proofErr w:type="gramEnd"/>
      <w:r w:rsidRPr="009F0E61">
        <w:rPr>
          <w:rFonts w:ascii="Palatino Linotype" w:eastAsiaTheme="minorHAnsi" w:hAnsi="Palatino Linotype" w:cs="Tahoma"/>
          <w:color w:val="000000" w:themeColor="text1"/>
          <w:sz w:val="22"/>
          <w:szCs w:val="22"/>
          <w:lang w:eastAsia="en-US"/>
        </w:rPr>
        <w:t xml:space="preserve"> es obtener el número de despidos realizados por el Ayuntamiento de Texcoco, del primero de diciembre de dos mil veintidós al veintitrés de enero de dos mil veintitrés. </w:t>
      </w:r>
    </w:p>
    <w:p w14:paraId="49A9A8B1" w14:textId="77777777" w:rsidR="00DD2815" w:rsidRPr="009F0E61" w:rsidRDefault="00DD2815" w:rsidP="00A33F69">
      <w:pPr>
        <w:spacing w:line="360" w:lineRule="auto"/>
        <w:jc w:val="both"/>
        <w:rPr>
          <w:rFonts w:ascii="Palatino Linotype" w:hAnsi="Palatino Linotype" w:cs="Tahoma"/>
          <w:bCs/>
          <w:sz w:val="22"/>
          <w:szCs w:val="22"/>
        </w:rPr>
      </w:pPr>
    </w:p>
    <w:p w14:paraId="27DD991A" w14:textId="552271AE" w:rsidR="00917F65" w:rsidRPr="009F0E61" w:rsidRDefault="00917F65" w:rsidP="00A33F69">
      <w:pPr>
        <w:spacing w:line="360" w:lineRule="auto"/>
        <w:jc w:val="both"/>
        <w:rPr>
          <w:rFonts w:ascii="Palatino Linotype" w:hAnsi="Palatino Linotype" w:cs="Tahoma"/>
          <w:bCs/>
          <w:iCs/>
          <w:sz w:val="22"/>
          <w:szCs w:val="22"/>
        </w:rPr>
      </w:pPr>
      <w:r w:rsidRPr="009F0E61">
        <w:rPr>
          <w:rFonts w:ascii="Palatino Linotype" w:hAnsi="Palatino Linotype" w:cs="Tahoma"/>
          <w:iCs/>
          <w:sz w:val="22"/>
          <w:szCs w:val="22"/>
          <w:lang w:val="es-ES"/>
        </w:rPr>
        <w:t>Ahora bien, de las constancias que obran en el expediente</w:t>
      </w:r>
      <w:r w:rsidR="00DD2815" w:rsidRPr="009F0E61">
        <w:rPr>
          <w:rFonts w:ascii="Palatino Linotype" w:hAnsi="Palatino Linotype" w:cs="Tahoma"/>
          <w:iCs/>
          <w:sz w:val="22"/>
          <w:szCs w:val="22"/>
          <w:lang w:val="es-ES"/>
        </w:rPr>
        <w:t xml:space="preserve"> electrónico</w:t>
      </w:r>
      <w:r w:rsidR="00852B72" w:rsidRPr="009F0E61">
        <w:rPr>
          <w:rFonts w:ascii="Palatino Linotype" w:hAnsi="Palatino Linotype" w:cs="Tahoma"/>
          <w:iCs/>
          <w:sz w:val="22"/>
          <w:szCs w:val="22"/>
          <w:lang w:val="es-ES"/>
        </w:rPr>
        <w:t>,</w:t>
      </w:r>
      <w:r w:rsidR="00DD2815" w:rsidRPr="009F0E61">
        <w:rPr>
          <w:rFonts w:ascii="Palatino Linotype" w:hAnsi="Palatino Linotype" w:cs="Tahoma"/>
          <w:iCs/>
          <w:sz w:val="22"/>
          <w:szCs w:val="22"/>
          <w:lang w:val="es-ES"/>
        </w:rPr>
        <w:t xml:space="preserve"> se logra advertir que</w:t>
      </w:r>
      <w:r w:rsidR="00852B72" w:rsidRPr="009F0E61">
        <w:rPr>
          <w:rFonts w:ascii="Palatino Linotype" w:hAnsi="Palatino Linotype" w:cs="Tahoma"/>
          <w:iCs/>
          <w:sz w:val="22"/>
          <w:szCs w:val="22"/>
          <w:lang w:val="es-ES"/>
        </w:rPr>
        <w:t xml:space="preserve"> </w:t>
      </w:r>
      <w:r w:rsidRPr="009F0E61">
        <w:rPr>
          <w:rFonts w:ascii="Palatino Linotype" w:hAnsi="Palatino Linotype" w:cs="Tahoma"/>
          <w:iCs/>
          <w:sz w:val="22"/>
          <w:szCs w:val="22"/>
          <w:lang w:val="es-ES"/>
        </w:rPr>
        <w:t xml:space="preserve">el Ayuntamiento turno la solicitud de información a la </w:t>
      </w:r>
      <w:r w:rsidR="00BF2BAA" w:rsidRPr="009F0E61">
        <w:rPr>
          <w:rFonts w:ascii="Palatino Linotype" w:hAnsi="Palatino Linotype" w:cs="Tahoma"/>
          <w:iCs/>
          <w:sz w:val="22"/>
          <w:szCs w:val="22"/>
          <w:lang w:val="es-ES"/>
        </w:rPr>
        <w:t>Dirección de Administración</w:t>
      </w:r>
      <w:r w:rsidRPr="009F0E61">
        <w:rPr>
          <w:rFonts w:ascii="Palatino Linotype" w:hAnsi="Palatino Linotype" w:cs="Tahoma"/>
          <w:iCs/>
          <w:sz w:val="22"/>
          <w:szCs w:val="22"/>
          <w:lang w:val="es-ES"/>
        </w:rPr>
        <w:t xml:space="preserve">; por lo que, </w:t>
      </w:r>
      <w:r w:rsidR="00852B72" w:rsidRPr="009F0E61">
        <w:rPr>
          <w:rFonts w:ascii="Palatino Linotype" w:hAnsi="Palatino Linotype" w:cs="Tahoma"/>
          <w:bCs/>
          <w:iCs/>
          <w:sz w:val="22"/>
          <w:szCs w:val="22"/>
        </w:rPr>
        <w:t>resulta</w:t>
      </w:r>
      <w:r w:rsidRPr="009F0E61">
        <w:rPr>
          <w:rFonts w:ascii="Palatino Linotype" w:hAnsi="Palatino Linotype" w:cs="Tahoma"/>
          <w:bCs/>
          <w:iCs/>
          <w:sz w:val="22"/>
          <w:szCs w:val="22"/>
        </w:rPr>
        <w:t xml:space="preserve"> necesario hacer referencia al pro</w:t>
      </w:r>
      <w:r w:rsidR="00D66646" w:rsidRPr="009F0E61">
        <w:rPr>
          <w:rFonts w:ascii="Palatino Linotype" w:hAnsi="Palatino Linotype" w:cs="Tahoma"/>
          <w:bCs/>
          <w:iCs/>
          <w:sz w:val="22"/>
          <w:szCs w:val="22"/>
        </w:rPr>
        <w:t>cedimiento de búsqueda que deben</w:t>
      </w:r>
      <w:r w:rsidRPr="009F0E61">
        <w:rPr>
          <w:rFonts w:ascii="Palatino Linotype" w:hAnsi="Palatino Linotype" w:cs="Tahoma"/>
          <w:bCs/>
          <w:iCs/>
          <w:sz w:val="22"/>
          <w:szCs w:val="22"/>
        </w:rPr>
        <w:t xml:space="preserve"> seguir los Sujetos Obligados para localizar la información, el cual se encuentra previsto en los artículos 160 y 162 de la Ley de Transparencia y Acceso a la Información Pública del Estado de México y Municipios, mismo que es el siguiente:</w:t>
      </w:r>
    </w:p>
    <w:p w14:paraId="7B474273" w14:textId="77777777" w:rsidR="00917F65" w:rsidRPr="009F0E61" w:rsidRDefault="00917F65" w:rsidP="00A33F69">
      <w:pPr>
        <w:spacing w:line="360" w:lineRule="auto"/>
        <w:jc w:val="both"/>
        <w:rPr>
          <w:rFonts w:ascii="Palatino Linotype" w:hAnsi="Palatino Linotype" w:cs="Tahoma"/>
          <w:bCs/>
          <w:iCs/>
          <w:sz w:val="22"/>
          <w:szCs w:val="22"/>
        </w:rPr>
      </w:pPr>
    </w:p>
    <w:p w14:paraId="77CD24F8" w14:textId="109EF3C7" w:rsidR="00917F65" w:rsidRPr="009F0E61" w:rsidRDefault="00917F65" w:rsidP="00A33F69">
      <w:pPr>
        <w:numPr>
          <w:ilvl w:val="0"/>
          <w:numId w:val="22"/>
        </w:numPr>
        <w:spacing w:line="360" w:lineRule="auto"/>
        <w:jc w:val="both"/>
        <w:rPr>
          <w:rFonts w:ascii="Palatino Linotype" w:hAnsi="Palatino Linotype" w:cs="Tahoma"/>
          <w:bCs/>
          <w:iCs/>
          <w:sz w:val="22"/>
          <w:szCs w:val="22"/>
          <w:lang w:val="es-ES"/>
        </w:rPr>
      </w:pPr>
      <w:r w:rsidRPr="009F0E61">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CFAE38C" w14:textId="77777777" w:rsidR="00BF2BAA" w:rsidRPr="009F0E61" w:rsidRDefault="00BF2BAA" w:rsidP="00BF2BAA">
      <w:pPr>
        <w:spacing w:line="360" w:lineRule="auto"/>
        <w:ind w:left="720"/>
        <w:jc w:val="both"/>
        <w:rPr>
          <w:rFonts w:ascii="Palatino Linotype" w:hAnsi="Palatino Linotype" w:cs="Tahoma"/>
          <w:bCs/>
          <w:iCs/>
          <w:sz w:val="22"/>
          <w:szCs w:val="22"/>
          <w:lang w:val="es-ES"/>
        </w:rPr>
      </w:pPr>
    </w:p>
    <w:p w14:paraId="4BA358D8" w14:textId="77777777" w:rsidR="00917F65" w:rsidRPr="009F0E61" w:rsidRDefault="00917F65" w:rsidP="00A33F69">
      <w:pPr>
        <w:numPr>
          <w:ilvl w:val="0"/>
          <w:numId w:val="22"/>
        </w:numPr>
        <w:spacing w:line="360" w:lineRule="auto"/>
        <w:jc w:val="both"/>
        <w:rPr>
          <w:rFonts w:ascii="Palatino Linotype" w:hAnsi="Palatino Linotype" w:cs="Tahoma"/>
          <w:bCs/>
          <w:iCs/>
          <w:sz w:val="22"/>
          <w:szCs w:val="22"/>
          <w:lang w:val="es-ES"/>
        </w:rPr>
      </w:pPr>
      <w:r w:rsidRPr="009F0E61">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4942358" w14:textId="77777777" w:rsidR="00917F65" w:rsidRPr="009F0E61" w:rsidRDefault="00917F65" w:rsidP="00A33F69">
      <w:pPr>
        <w:spacing w:line="360" w:lineRule="auto"/>
        <w:jc w:val="both"/>
        <w:rPr>
          <w:rFonts w:ascii="Palatino Linotype" w:hAnsi="Palatino Linotype" w:cs="Tahoma"/>
          <w:bCs/>
          <w:iCs/>
          <w:sz w:val="22"/>
          <w:szCs w:val="22"/>
        </w:rPr>
      </w:pPr>
    </w:p>
    <w:p w14:paraId="0E03C550" w14:textId="422DFB30" w:rsidR="00D772FA" w:rsidRPr="009F0E61" w:rsidRDefault="00917F65" w:rsidP="00A33F69">
      <w:pPr>
        <w:spacing w:line="360" w:lineRule="auto"/>
        <w:jc w:val="both"/>
        <w:rPr>
          <w:rFonts w:ascii="Palatino Linotype" w:hAnsi="Palatino Linotype"/>
          <w:sz w:val="22"/>
          <w:szCs w:val="22"/>
        </w:rPr>
      </w:pPr>
      <w:r w:rsidRPr="009F0E61">
        <w:rPr>
          <w:rFonts w:ascii="Palatino Linotype" w:hAnsi="Palatino Linotype" w:cs="Tahoma"/>
          <w:bCs/>
          <w:iCs/>
          <w:sz w:val="22"/>
          <w:szCs w:val="22"/>
        </w:rPr>
        <w:t xml:space="preserve">Así, a efecto de determinar si el Sujeto Obligado </w:t>
      </w:r>
      <w:r w:rsidR="00BF2BAA" w:rsidRPr="009F0E61">
        <w:rPr>
          <w:rFonts w:ascii="Palatino Linotype" w:hAnsi="Palatino Linotype" w:cs="Tahoma"/>
          <w:bCs/>
          <w:iCs/>
          <w:sz w:val="22"/>
          <w:szCs w:val="22"/>
        </w:rPr>
        <w:t>siguió</w:t>
      </w:r>
      <w:r w:rsidRPr="009F0E61">
        <w:rPr>
          <w:rFonts w:ascii="Palatino Linotype" w:hAnsi="Palatino Linotype" w:cs="Tahoma"/>
          <w:bCs/>
          <w:iCs/>
          <w:sz w:val="22"/>
          <w:szCs w:val="22"/>
        </w:rPr>
        <w:t xml:space="preserve"> </w:t>
      </w:r>
      <w:r w:rsidR="00BF2BAA" w:rsidRPr="009F0E61">
        <w:rPr>
          <w:rFonts w:ascii="Palatino Linotype" w:hAnsi="Palatino Linotype" w:cs="Tahoma"/>
          <w:bCs/>
          <w:iCs/>
          <w:sz w:val="22"/>
          <w:szCs w:val="22"/>
        </w:rPr>
        <w:t>el procedimiento antes descrito, es necesario traer a colación</w:t>
      </w:r>
      <w:r w:rsidRPr="009F0E61">
        <w:rPr>
          <w:rFonts w:ascii="Palatino Linotype" w:hAnsi="Palatino Linotype" w:cs="Tahoma"/>
          <w:bCs/>
          <w:iCs/>
          <w:sz w:val="22"/>
          <w:szCs w:val="22"/>
        </w:rPr>
        <w:t xml:space="preserve"> los</w:t>
      </w:r>
      <w:r w:rsidRPr="009F0E61">
        <w:rPr>
          <w:rFonts w:ascii="Palatino Linotype" w:hAnsi="Palatino Linotype"/>
          <w:sz w:val="22"/>
          <w:szCs w:val="22"/>
        </w:rPr>
        <w:t xml:space="preserve"> artículos</w:t>
      </w:r>
      <w:r w:rsidR="00281696" w:rsidRPr="009F0E61">
        <w:rPr>
          <w:rFonts w:ascii="Palatino Linotype" w:hAnsi="Palatino Linotype"/>
          <w:sz w:val="22"/>
          <w:szCs w:val="22"/>
        </w:rPr>
        <w:t xml:space="preserve"> </w:t>
      </w:r>
      <w:r w:rsidR="00695435" w:rsidRPr="009F0E61">
        <w:rPr>
          <w:rFonts w:ascii="Palatino Linotype" w:hAnsi="Palatino Linotype"/>
          <w:sz w:val="22"/>
          <w:szCs w:val="22"/>
        </w:rPr>
        <w:t>28, fracción VI, 82 y 83, fracción</w:t>
      </w:r>
      <w:r w:rsidR="0086350A" w:rsidRPr="009F0E61">
        <w:rPr>
          <w:rFonts w:ascii="Palatino Linotype" w:hAnsi="Palatino Linotype"/>
          <w:sz w:val="22"/>
          <w:szCs w:val="22"/>
        </w:rPr>
        <w:t xml:space="preserve"> I</w:t>
      </w:r>
      <w:r w:rsidR="00D772FA" w:rsidRPr="009F0E61">
        <w:rPr>
          <w:rFonts w:ascii="Palatino Linotype" w:hAnsi="Palatino Linotype"/>
          <w:sz w:val="22"/>
          <w:szCs w:val="22"/>
        </w:rPr>
        <w:t xml:space="preserve"> </w:t>
      </w:r>
      <w:r w:rsidR="004A6B19" w:rsidRPr="009F0E61">
        <w:rPr>
          <w:rFonts w:ascii="Palatino Linotype" w:hAnsi="Palatino Linotype"/>
          <w:sz w:val="22"/>
          <w:szCs w:val="22"/>
        </w:rPr>
        <w:t xml:space="preserve">del </w:t>
      </w:r>
      <w:r w:rsidR="0086350A" w:rsidRPr="009F0E61">
        <w:rPr>
          <w:rFonts w:ascii="Palatino Linotype" w:hAnsi="Palatino Linotype"/>
          <w:sz w:val="22"/>
          <w:szCs w:val="22"/>
        </w:rPr>
        <w:t xml:space="preserve">Bando </w:t>
      </w:r>
      <w:r w:rsidR="00A45587" w:rsidRPr="009F0E61">
        <w:rPr>
          <w:rFonts w:ascii="Palatino Linotype" w:hAnsi="Palatino Linotype"/>
          <w:sz w:val="22"/>
          <w:szCs w:val="22"/>
        </w:rPr>
        <w:t>de Gobierno del Municipio</w:t>
      </w:r>
      <w:r w:rsidR="0086350A" w:rsidRPr="009F0E61">
        <w:rPr>
          <w:rFonts w:ascii="Palatino Linotype" w:hAnsi="Palatino Linotype"/>
          <w:sz w:val="22"/>
          <w:szCs w:val="22"/>
        </w:rPr>
        <w:t xml:space="preserve"> de Te</w:t>
      </w:r>
      <w:r w:rsidR="00695435" w:rsidRPr="009F0E61">
        <w:rPr>
          <w:rFonts w:ascii="Palatino Linotype" w:hAnsi="Palatino Linotype"/>
          <w:sz w:val="22"/>
          <w:szCs w:val="22"/>
        </w:rPr>
        <w:t>xcoco</w:t>
      </w:r>
      <w:r w:rsidRPr="009F0E61">
        <w:rPr>
          <w:rFonts w:ascii="Palatino Linotype" w:hAnsi="Palatino Linotype"/>
          <w:sz w:val="22"/>
          <w:szCs w:val="22"/>
        </w:rPr>
        <w:t>,</w:t>
      </w:r>
      <w:r w:rsidR="00A45587" w:rsidRPr="009F0E61">
        <w:rPr>
          <w:rFonts w:ascii="Palatino Linotype" w:hAnsi="Palatino Linotype"/>
          <w:sz w:val="22"/>
          <w:szCs w:val="22"/>
        </w:rPr>
        <w:t xml:space="preserve"> dos mil veintidós,</w:t>
      </w:r>
      <w:r w:rsidRPr="009F0E61">
        <w:rPr>
          <w:rFonts w:ascii="Palatino Linotype" w:hAnsi="Palatino Linotype"/>
          <w:sz w:val="22"/>
          <w:szCs w:val="22"/>
        </w:rPr>
        <w:t xml:space="preserve"> que establece que</w:t>
      </w:r>
      <w:r w:rsidR="00A45587" w:rsidRPr="009F0E61">
        <w:rPr>
          <w:rFonts w:ascii="Palatino Linotype" w:hAnsi="Palatino Linotype"/>
          <w:sz w:val="22"/>
          <w:szCs w:val="22"/>
        </w:rPr>
        <w:t xml:space="preserve"> el Sujeto Obligado, para el ejercicio de sus funciones, contará con diversas unidades administrativas, entre las cuales, se encuentra</w:t>
      </w:r>
      <w:r w:rsidRPr="009F0E61">
        <w:rPr>
          <w:rFonts w:ascii="Palatino Linotype" w:hAnsi="Palatino Linotype"/>
          <w:sz w:val="22"/>
          <w:szCs w:val="22"/>
        </w:rPr>
        <w:t xml:space="preserve"> </w:t>
      </w:r>
      <w:r w:rsidR="0086350A" w:rsidRPr="009F0E61">
        <w:rPr>
          <w:rFonts w:ascii="Palatino Linotype" w:hAnsi="Palatino Linotype"/>
          <w:sz w:val="22"/>
          <w:szCs w:val="22"/>
        </w:rPr>
        <w:t xml:space="preserve">la </w:t>
      </w:r>
      <w:r w:rsidR="00695435" w:rsidRPr="009F0E61">
        <w:rPr>
          <w:rFonts w:ascii="Palatino Linotype" w:hAnsi="Palatino Linotype"/>
          <w:sz w:val="22"/>
          <w:szCs w:val="22"/>
        </w:rPr>
        <w:t>Dirección General de Administración</w:t>
      </w:r>
      <w:r w:rsidRPr="009F0E61">
        <w:rPr>
          <w:rFonts w:ascii="Palatino Linotype" w:hAnsi="Palatino Linotype"/>
          <w:sz w:val="22"/>
          <w:szCs w:val="22"/>
        </w:rPr>
        <w:t>,</w:t>
      </w:r>
      <w:r w:rsidR="0086350A" w:rsidRPr="009F0E61">
        <w:rPr>
          <w:rFonts w:ascii="Palatino Linotype" w:hAnsi="Palatino Linotype"/>
          <w:sz w:val="22"/>
          <w:szCs w:val="22"/>
        </w:rPr>
        <w:t xml:space="preserve"> es la</w:t>
      </w:r>
      <w:r w:rsidRPr="009F0E61">
        <w:rPr>
          <w:rFonts w:ascii="Palatino Linotype" w:hAnsi="Palatino Linotype"/>
          <w:sz w:val="22"/>
          <w:szCs w:val="22"/>
        </w:rPr>
        <w:t xml:space="preserve"> </w:t>
      </w:r>
      <w:r w:rsidR="0086350A" w:rsidRPr="009F0E61">
        <w:rPr>
          <w:rFonts w:ascii="Palatino Linotype" w:hAnsi="Palatino Linotype"/>
          <w:sz w:val="22"/>
          <w:szCs w:val="22"/>
        </w:rPr>
        <w:t>unidad administrativa encargada de</w:t>
      </w:r>
      <w:r w:rsidR="00695435" w:rsidRPr="009F0E61">
        <w:rPr>
          <w:rFonts w:ascii="Palatino Linotype" w:hAnsi="Palatino Linotype"/>
          <w:sz w:val="22"/>
          <w:szCs w:val="22"/>
        </w:rPr>
        <w:t>l c</w:t>
      </w:r>
      <w:r w:rsidR="00A45587" w:rsidRPr="009F0E61">
        <w:rPr>
          <w:rFonts w:ascii="Palatino Linotype" w:hAnsi="Palatino Linotype"/>
          <w:sz w:val="22"/>
          <w:szCs w:val="22"/>
        </w:rPr>
        <w:t xml:space="preserve">ontrol de los recursos humanos; para lo cual, contara con la </w:t>
      </w:r>
      <w:r w:rsidR="00695435" w:rsidRPr="009F0E61">
        <w:rPr>
          <w:rFonts w:ascii="Palatino Linotype" w:hAnsi="Palatino Linotype"/>
          <w:sz w:val="22"/>
          <w:szCs w:val="22"/>
        </w:rPr>
        <w:t xml:space="preserve">Subdirección de Recursos Humanos y Nómina. </w:t>
      </w:r>
    </w:p>
    <w:p w14:paraId="02003405" w14:textId="77777777" w:rsidR="00D772FA" w:rsidRPr="009F0E61" w:rsidRDefault="00D772FA" w:rsidP="00A33F69">
      <w:pPr>
        <w:spacing w:line="360" w:lineRule="auto"/>
        <w:jc w:val="both"/>
        <w:rPr>
          <w:rFonts w:ascii="Palatino Linotype" w:hAnsi="Palatino Linotype"/>
          <w:sz w:val="22"/>
          <w:szCs w:val="22"/>
        </w:rPr>
      </w:pPr>
    </w:p>
    <w:p w14:paraId="7791244A" w14:textId="368D3B77" w:rsidR="00DD2815" w:rsidRPr="009F0E61" w:rsidRDefault="00D772FA" w:rsidP="00A33F69">
      <w:pPr>
        <w:spacing w:line="360" w:lineRule="auto"/>
        <w:jc w:val="both"/>
        <w:rPr>
          <w:rFonts w:ascii="Palatino Linotype" w:hAnsi="Palatino Linotype" w:cs="Tahoma"/>
          <w:bCs/>
          <w:iCs/>
          <w:sz w:val="22"/>
          <w:szCs w:val="22"/>
        </w:rPr>
      </w:pPr>
      <w:r w:rsidRPr="009F0E61">
        <w:rPr>
          <w:rFonts w:ascii="Palatino Linotype" w:hAnsi="Palatino Linotype"/>
          <w:sz w:val="22"/>
          <w:szCs w:val="22"/>
        </w:rPr>
        <w:t>De tal circunstancia</w:t>
      </w:r>
      <w:r w:rsidR="004B5166" w:rsidRPr="009F0E61">
        <w:rPr>
          <w:rFonts w:ascii="Palatino Linotype" w:hAnsi="Palatino Linotype" w:cs="Tahoma"/>
          <w:bCs/>
          <w:iCs/>
          <w:sz w:val="22"/>
          <w:szCs w:val="22"/>
        </w:rPr>
        <w:t xml:space="preserve">, se logra colegir que el Sujeto Obligado cumplió con el procedimiento de búsqueda </w:t>
      </w:r>
      <w:r w:rsidR="004B5166" w:rsidRPr="009F0E61">
        <w:rPr>
          <w:rFonts w:ascii="Palatino Linotype" w:eastAsia="Calibri" w:hAnsi="Palatino Linotype" w:cs="Tahoma"/>
          <w:color w:val="000000"/>
          <w:sz w:val="22"/>
          <w:szCs w:val="24"/>
          <w:lang w:val="es-ES" w:eastAsia="es-MX"/>
        </w:rPr>
        <w:t>establecido en el artículo 162 de la Ley de Transparencia y Acceso a la Información Pública del Estado de México y Municipios, al gestionar el requerimiento de información al área competente</w:t>
      </w:r>
      <w:r w:rsidRPr="009F0E61">
        <w:rPr>
          <w:rFonts w:ascii="Palatino Linotype" w:eastAsia="Calibri" w:hAnsi="Palatino Linotype" w:cs="Tahoma"/>
          <w:color w:val="000000"/>
          <w:sz w:val="22"/>
          <w:szCs w:val="24"/>
          <w:lang w:val="es-ES" w:eastAsia="es-MX"/>
        </w:rPr>
        <w:t xml:space="preserve">, pues la </w:t>
      </w:r>
      <w:r w:rsidR="00695435" w:rsidRPr="009F0E61">
        <w:rPr>
          <w:rFonts w:ascii="Palatino Linotype" w:eastAsia="Calibri" w:hAnsi="Palatino Linotype" w:cs="Tahoma"/>
          <w:color w:val="000000"/>
          <w:sz w:val="22"/>
          <w:szCs w:val="24"/>
          <w:lang w:val="es-ES" w:eastAsia="es-MX"/>
        </w:rPr>
        <w:t>Dirección de Administración</w:t>
      </w:r>
      <w:r w:rsidR="002462CF" w:rsidRPr="009F0E61">
        <w:rPr>
          <w:rFonts w:ascii="Palatino Linotype" w:eastAsia="Calibri" w:hAnsi="Palatino Linotype" w:cs="Tahoma"/>
          <w:color w:val="000000"/>
          <w:sz w:val="22"/>
          <w:szCs w:val="24"/>
          <w:lang w:val="es-ES" w:eastAsia="es-MX"/>
        </w:rPr>
        <w:t xml:space="preserve">, pues el área encargada </w:t>
      </w:r>
      <w:r w:rsidR="002F4FD0" w:rsidRPr="009F0E61">
        <w:rPr>
          <w:rFonts w:ascii="Palatino Linotype" w:eastAsia="Calibri" w:hAnsi="Palatino Linotype" w:cs="Tahoma"/>
          <w:color w:val="000000"/>
          <w:sz w:val="22"/>
          <w:szCs w:val="24"/>
          <w:lang w:val="es-ES" w:eastAsia="es-MX"/>
        </w:rPr>
        <w:t xml:space="preserve">de los recursos humanos </w:t>
      </w:r>
      <w:proofErr w:type="gramStart"/>
      <w:r w:rsidR="002F4FD0" w:rsidRPr="009F0E61">
        <w:rPr>
          <w:rFonts w:ascii="Palatino Linotype" w:eastAsia="Calibri" w:hAnsi="Palatino Linotype" w:cs="Tahoma"/>
          <w:color w:val="000000"/>
          <w:sz w:val="22"/>
          <w:szCs w:val="24"/>
          <w:lang w:val="es-ES" w:eastAsia="es-MX"/>
        </w:rPr>
        <w:t>de  la</w:t>
      </w:r>
      <w:proofErr w:type="gramEnd"/>
      <w:r w:rsidR="002F4FD0" w:rsidRPr="009F0E61">
        <w:rPr>
          <w:rFonts w:ascii="Palatino Linotype" w:eastAsia="Calibri" w:hAnsi="Palatino Linotype" w:cs="Tahoma"/>
          <w:color w:val="000000"/>
          <w:sz w:val="22"/>
          <w:szCs w:val="24"/>
          <w:lang w:val="es-ES" w:eastAsia="es-MX"/>
        </w:rPr>
        <w:t xml:space="preserve"> administración pública municipal a través de la Subdirección de Recursos </w:t>
      </w:r>
      <w:r w:rsidR="002F4FD0" w:rsidRPr="009F0E61">
        <w:rPr>
          <w:rFonts w:ascii="Palatino Linotype" w:hAnsi="Palatino Linotype" w:cs="Tahoma"/>
          <w:bCs/>
          <w:iCs/>
          <w:sz w:val="22"/>
          <w:szCs w:val="22"/>
        </w:rPr>
        <w:t xml:space="preserve">Humanos y Nómina. </w:t>
      </w:r>
    </w:p>
    <w:p w14:paraId="632F2137" w14:textId="77777777" w:rsidR="002F4FD0" w:rsidRPr="009F0E61" w:rsidRDefault="002F4FD0" w:rsidP="00A33F69">
      <w:pPr>
        <w:spacing w:line="360" w:lineRule="auto"/>
        <w:jc w:val="both"/>
        <w:rPr>
          <w:rFonts w:ascii="Palatino Linotype" w:hAnsi="Palatino Linotype" w:cs="Tahoma"/>
          <w:bCs/>
          <w:iCs/>
          <w:sz w:val="22"/>
          <w:szCs w:val="22"/>
        </w:rPr>
      </w:pPr>
    </w:p>
    <w:p w14:paraId="29F7A331" w14:textId="77777777" w:rsidR="001F7FA9" w:rsidRPr="009F0E61" w:rsidRDefault="00DD2815" w:rsidP="001F7FA9">
      <w:pPr>
        <w:spacing w:line="360" w:lineRule="auto"/>
        <w:jc w:val="both"/>
        <w:rPr>
          <w:rFonts w:ascii="Palatino Linotype" w:hAnsi="Palatino Linotype" w:cs="Tahoma"/>
          <w:bCs/>
          <w:iCs/>
          <w:sz w:val="22"/>
          <w:szCs w:val="22"/>
        </w:rPr>
      </w:pPr>
      <w:r w:rsidRPr="009F0E61">
        <w:rPr>
          <w:rFonts w:ascii="Palatino Linotype" w:hAnsi="Palatino Linotype" w:cs="Tahoma"/>
          <w:bCs/>
          <w:iCs/>
          <w:sz w:val="22"/>
          <w:szCs w:val="22"/>
        </w:rPr>
        <w:t xml:space="preserve">Ahora bien, </w:t>
      </w:r>
      <w:r w:rsidR="00F470A6" w:rsidRPr="009F0E61">
        <w:rPr>
          <w:rFonts w:ascii="Palatino Linotype" w:hAnsi="Palatino Linotype" w:cs="Tahoma"/>
          <w:bCs/>
          <w:iCs/>
          <w:sz w:val="22"/>
          <w:szCs w:val="22"/>
        </w:rPr>
        <w:t xml:space="preserve">en respuesta dicha área </w:t>
      </w:r>
      <w:r w:rsidR="002F4FD0" w:rsidRPr="009F0E61">
        <w:rPr>
          <w:rFonts w:ascii="Palatino Linotype" w:hAnsi="Palatino Linotype" w:cs="Tahoma"/>
          <w:bCs/>
          <w:iCs/>
          <w:sz w:val="22"/>
          <w:szCs w:val="22"/>
        </w:rPr>
        <w:t>precisó que ningún servidor público fue despedido del primero de diciembre de dos mil veintidós al veintitrés de enero de dos mil veintitrés, ya que las bajas que ha habido son por renuncia voluntaria</w:t>
      </w:r>
      <w:r w:rsidR="00A45587" w:rsidRPr="009F0E61">
        <w:rPr>
          <w:rFonts w:ascii="Palatino Linotype" w:hAnsi="Palatino Linotype" w:cs="Tahoma"/>
          <w:bCs/>
          <w:iCs/>
          <w:sz w:val="22"/>
          <w:szCs w:val="22"/>
        </w:rPr>
        <w:t>; sobre dicho pronunciamiento</w:t>
      </w:r>
      <w:r w:rsidR="002F4FD0" w:rsidRPr="009F0E61">
        <w:rPr>
          <w:rFonts w:ascii="Palatino Linotype" w:eastAsia="Calibri" w:hAnsi="Palatino Linotype" w:cs="Tahoma"/>
          <w:bCs/>
          <w:sz w:val="22"/>
          <w:szCs w:val="22"/>
          <w:lang w:val="es-ES" w:eastAsia="en-US"/>
        </w:rPr>
        <w:t xml:space="preserve">, </w:t>
      </w:r>
      <w:r w:rsidR="001F7FA9" w:rsidRPr="009F0E61">
        <w:rPr>
          <w:rFonts w:ascii="Palatino Linotype" w:hAnsi="Palatino Linotype"/>
          <w:iCs/>
          <w:sz w:val="22"/>
        </w:rPr>
        <w:t>cabe precisar</w:t>
      </w:r>
      <w:r w:rsidR="001F7FA9" w:rsidRPr="009F0E61">
        <w:rPr>
          <w:rFonts w:ascii="Palatino Linotype" w:hAnsi="Palatino Linotype" w:cs="Tahoma"/>
          <w:bCs/>
          <w:iCs/>
          <w:sz w:val="22"/>
          <w:szCs w:val="22"/>
        </w:rPr>
        <w:t xml:space="preserve"> que este Instituto, no tiene atribuciones para pronunciarse sobre la veracidad de la información. </w:t>
      </w:r>
    </w:p>
    <w:p w14:paraId="50B8B917" w14:textId="77777777" w:rsidR="001F7FA9" w:rsidRPr="009F0E61" w:rsidRDefault="001F7FA9" w:rsidP="001F7FA9">
      <w:pPr>
        <w:spacing w:line="360" w:lineRule="auto"/>
        <w:jc w:val="both"/>
        <w:rPr>
          <w:rFonts w:ascii="Palatino Linotype" w:hAnsi="Palatino Linotype" w:cs="Tahoma"/>
          <w:bCs/>
          <w:iCs/>
          <w:sz w:val="22"/>
          <w:szCs w:val="22"/>
        </w:rPr>
      </w:pPr>
    </w:p>
    <w:p w14:paraId="59A190B4" w14:textId="77777777" w:rsidR="001F7FA9" w:rsidRPr="009F0E61" w:rsidRDefault="001F7FA9" w:rsidP="001F7FA9">
      <w:pPr>
        <w:spacing w:line="360" w:lineRule="auto"/>
        <w:jc w:val="both"/>
        <w:rPr>
          <w:rFonts w:ascii="Palatino Linotype" w:hAnsi="Palatino Linotype" w:cs="Tahoma"/>
          <w:bCs/>
          <w:iCs/>
          <w:sz w:val="22"/>
          <w:szCs w:val="22"/>
        </w:rPr>
      </w:pPr>
    </w:p>
    <w:p w14:paraId="20CC4BD3" w14:textId="1C3C4F3E" w:rsidR="001F7FA9" w:rsidRPr="009F0E61" w:rsidRDefault="001F7FA9" w:rsidP="001F7FA9">
      <w:pPr>
        <w:spacing w:line="360" w:lineRule="auto"/>
        <w:jc w:val="both"/>
        <w:rPr>
          <w:rFonts w:ascii="Palatino Linotype" w:hAnsi="Palatino Linotype" w:cs="Tahoma"/>
          <w:bCs/>
          <w:iCs/>
          <w:sz w:val="22"/>
          <w:szCs w:val="22"/>
        </w:rPr>
      </w:pPr>
      <w:r w:rsidRPr="009F0E61">
        <w:rPr>
          <w:rFonts w:ascii="Palatino Linotype" w:hAnsi="Palatino Linotype" w:cs="Tahoma"/>
          <w:bCs/>
          <w:iCs/>
          <w:sz w:val="22"/>
          <w:szCs w:val="22"/>
        </w:rPr>
        <w:t xml:space="preserve">Apoya lo anterior, el </w:t>
      </w:r>
      <w:r w:rsidRPr="009F0E61">
        <w:rPr>
          <w:rFonts w:ascii="Palatino Linotype" w:eastAsia="Calibri" w:hAnsi="Palatino Linotype" w:cs="Tahoma"/>
          <w:bCs/>
          <w:sz w:val="22"/>
          <w:szCs w:val="22"/>
          <w:lang w:val="es-ES" w:eastAsia="en-US"/>
        </w:rPr>
        <w:t xml:space="preserve">Criterio de Interpretación, de la Primera Época, con número de registro </w:t>
      </w:r>
      <w:r w:rsidRPr="009F0E61">
        <w:rPr>
          <w:rFonts w:ascii="Palatino Linotype" w:eastAsia="Calibri" w:hAnsi="Palatino Linotype" w:cs="Tahoma"/>
          <w:bCs/>
          <w:sz w:val="22"/>
          <w:szCs w:val="22"/>
          <w:lang w:eastAsia="en-US"/>
        </w:rPr>
        <w:t>SO/031/2010,</w:t>
      </w:r>
      <w:r w:rsidRPr="009F0E61">
        <w:rPr>
          <w:rFonts w:ascii="Palatino Linotype" w:hAnsi="Palatino Linotype" w:cs="Tahoma"/>
          <w:bCs/>
          <w:iCs/>
          <w:sz w:val="22"/>
          <w:szCs w:val="22"/>
        </w:rPr>
        <w:t xml:space="preserve"> emitido por el Pleno del entonces Instituto Federal de Acceso a la Información y Protección de Datos, que a continuación se cita:</w:t>
      </w:r>
    </w:p>
    <w:p w14:paraId="268EE8CC" w14:textId="1635961B" w:rsidR="00A45587" w:rsidRPr="009F0E61" w:rsidRDefault="00A45587" w:rsidP="002F4FD0">
      <w:pPr>
        <w:spacing w:line="360" w:lineRule="auto"/>
        <w:jc w:val="both"/>
        <w:rPr>
          <w:rFonts w:ascii="Palatino Linotype" w:hAnsi="Palatino Linotype" w:cs="Tahoma"/>
          <w:sz w:val="22"/>
          <w:szCs w:val="22"/>
          <w:lang w:val="es-ES"/>
        </w:rPr>
      </w:pPr>
    </w:p>
    <w:p w14:paraId="46F60497" w14:textId="77777777" w:rsidR="002F4FD0" w:rsidRPr="009F0E61" w:rsidRDefault="002F4FD0" w:rsidP="002F4FD0">
      <w:pPr>
        <w:spacing w:line="360" w:lineRule="auto"/>
        <w:ind w:left="567" w:right="567"/>
        <w:jc w:val="both"/>
        <w:rPr>
          <w:rFonts w:ascii="Palatino Linotype" w:hAnsi="Palatino Linotype" w:cs="Tahoma"/>
          <w:i/>
          <w:lang w:val="es-ES"/>
        </w:rPr>
      </w:pPr>
      <w:r w:rsidRPr="009F0E61">
        <w:rPr>
          <w:rFonts w:ascii="Palatino Linotype" w:hAnsi="Palatino Linotype" w:cs="Tahoma"/>
          <w:b/>
          <w:i/>
          <w:lang w:val="es-ES"/>
        </w:rPr>
        <w:t xml:space="preserve">“El Instituto Federal de Acceso a la Información y Protección de Datos </w:t>
      </w:r>
      <w:r w:rsidRPr="009F0E61">
        <w:rPr>
          <w:rFonts w:ascii="Palatino Linotype" w:hAnsi="Palatino Linotype" w:cs="Tahoma"/>
          <w:b/>
          <w:i/>
          <w:u w:val="single"/>
          <w:lang w:val="es-ES"/>
        </w:rPr>
        <w:t xml:space="preserve">no cuenta con facultades para pronunciarse respecto de la veracidad de los documentos proporcionados por los sujetos obligados. </w:t>
      </w:r>
      <w:r w:rsidRPr="009F0E61">
        <w:rPr>
          <w:rFonts w:ascii="Palatino Linotype" w:hAnsi="Palatino Linotype" w:cs="Tahoma"/>
          <w:i/>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62A10B7" w14:textId="671AFF54" w:rsidR="00DD2815" w:rsidRPr="009F0E61" w:rsidRDefault="00DD2815" w:rsidP="00A33F69">
      <w:pPr>
        <w:spacing w:line="360" w:lineRule="auto"/>
        <w:jc w:val="both"/>
        <w:rPr>
          <w:rFonts w:ascii="Palatino Linotype" w:hAnsi="Palatino Linotype" w:cs="Tahoma"/>
          <w:bCs/>
          <w:iCs/>
          <w:sz w:val="22"/>
          <w:szCs w:val="22"/>
        </w:rPr>
      </w:pPr>
    </w:p>
    <w:p w14:paraId="7598B90E" w14:textId="4DAE3013" w:rsidR="002F4FD0" w:rsidRPr="009F0E61" w:rsidRDefault="002F4FD0" w:rsidP="00A33F69">
      <w:pPr>
        <w:spacing w:line="360" w:lineRule="auto"/>
        <w:jc w:val="both"/>
        <w:rPr>
          <w:rFonts w:ascii="Palatino Linotype" w:hAnsi="Palatino Linotype" w:cs="Tahoma"/>
          <w:bCs/>
          <w:iCs/>
          <w:sz w:val="22"/>
          <w:szCs w:val="22"/>
        </w:rPr>
      </w:pPr>
      <w:r w:rsidRPr="009F0E61">
        <w:rPr>
          <w:rFonts w:ascii="Palatino Linotype" w:hAnsi="Palatino Linotype" w:cs="Tahoma"/>
          <w:bCs/>
          <w:iCs/>
          <w:sz w:val="22"/>
          <w:szCs w:val="22"/>
        </w:rPr>
        <w:t>Situac</w:t>
      </w:r>
      <w:r w:rsidR="001F7FA9" w:rsidRPr="009F0E61">
        <w:rPr>
          <w:rFonts w:ascii="Palatino Linotype" w:hAnsi="Palatino Linotype" w:cs="Tahoma"/>
          <w:bCs/>
          <w:iCs/>
          <w:sz w:val="22"/>
          <w:szCs w:val="22"/>
        </w:rPr>
        <w:t>ión que se robusteció mediante Informe J</w:t>
      </w:r>
      <w:r w:rsidRPr="009F0E61">
        <w:rPr>
          <w:rFonts w:ascii="Palatino Linotype" w:hAnsi="Palatino Linotype" w:cs="Tahoma"/>
          <w:bCs/>
          <w:iCs/>
          <w:sz w:val="22"/>
          <w:szCs w:val="22"/>
        </w:rPr>
        <w:t xml:space="preserve">ustificado, pues precisó que la Subdirección de Recursos Humanos y Nómina, de acuerdo al periodo solicitado no </w:t>
      </w:r>
      <w:r w:rsidR="001F7FA9" w:rsidRPr="009F0E61">
        <w:rPr>
          <w:rFonts w:ascii="Palatino Linotype" w:hAnsi="Palatino Linotype" w:cs="Tahoma"/>
          <w:bCs/>
          <w:iCs/>
          <w:sz w:val="22"/>
          <w:szCs w:val="22"/>
        </w:rPr>
        <w:t>había</w:t>
      </w:r>
      <w:r w:rsidRPr="009F0E61">
        <w:rPr>
          <w:rFonts w:ascii="Palatino Linotype" w:hAnsi="Palatino Linotype" w:cs="Tahoma"/>
          <w:bCs/>
          <w:iCs/>
          <w:sz w:val="22"/>
          <w:szCs w:val="22"/>
        </w:rPr>
        <w:t xml:space="preserve"> realizado ningún procedimiento por despido de personal adscrito a la administración </w:t>
      </w:r>
      <w:r w:rsidR="001F7FA9" w:rsidRPr="009F0E61">
        <w:rPr>
          <w:rFonts w:ascii="Palatino Linotype" w:hAnsi="Palatino Linotype" w:cs="Tahoma"/>
          <w:bCs/>
          <w:iCs/>
          <w:sz w:val="22"/>
          <w:szCs w:val="22"/>
        </w:rPr>
        <w:t>pública</w:t>
      </w:r>
      <w:r w:rsidRPr="009F0E61">
        <w:rPr>
          <w:rFonts w:ascii="Palatino Linotype" w:hAnsi="Palatino Linotype" w:cs="Tahoma"/>
          <w:bCs/>
          <w:iCs/>
          <w:sz w:val="22"/>
          <w:szCs w:val="22"/>
        </w:rPr>
        <w:t xml:space="preserve"> municipal. </w:t>
      </w:r>
    </w:p>
    <w:p w14:paraId="26E9904B" w14:textId="695152DA" w:rsidR="00A86BAE" w:rsidRPr="009F0E61" w:rsidRDefault="00A86BAE" w:rsidP="00A33F69">
      <w:pPr>
        <w:spacing w:line="360" w:lineRule="auto"/>
        <w:jc w:val="both"/>
        <w:rPr>
          <w:rFonts w:ascii="Palatino Linotype" w:hAnsi="Palatino Linotype"/>
          <w:sz w:val="22"/>
        </w:rPr>
      </w:pPr>
    </w:p>
    <w:p w14:paraId="3F46C24F" w14:textId="45CB0544" w:rsidR="001F7FA9" w:rsidRPr="009F0E61" w:rsidRDefault="008D4D05" w:rsidP="001F7FA9">
      <w:pPr>
        <w:spacing w:line="360" w:lineRule="auto"/>
        <w:jc w:val="both"/>
        <w:rPr>
          <w:rFonts w:ascii="Palatino Linotype" w:hAnsi="Palatino Linotype" w:cs="Tahoma"/>
          <w:bCs/>
          <w:sz w:val="22"/>
          <w:szCs w:val="22"/>
        </w:rPr>
      </w:pPr>
      <w:r w:rsidRPr="009F0E61">
        <w:rPr>
          <w:rFonts w:ascii="Palatino Linotype" w:hAnsi="Palatino Linotype" w:cs="Tahoma"/>
          <w:bCs/>
          <w:sz w:val="22"/>
          <w:szCs w:val="22"/>
        </w:rPr>
        <w:t>Conforme a lo anterior, se logra observar que el Sujeto Obligado indicó las razones por las cuales la información era inexistente, a saber, que del primero de diciembre de dos mil veintidós al veintitrés de enero de dos mil veintitrés no había despedido a ningún servidor público</w:t>
      </w:r>
      <w:r w:rsidR="001F7FA9" w:rsidRPr="009F0E61">
        <w:rPr>
          <w:rFonts w:ascii="Palatino Linotype" w:hAnsi="Palatino Linotype" w:cs="Tahoma"/>
          <w:bCs/>
          <w:sz w:val="22"/>
          <w:szCs w:val="22"/>
        </w:rPr>
        <w:t>, pues únicamente se habían suscitado renuncias voluntarias</w:t>
      </w:r>
      <w:r w:rsidRPr="009F0E61">
        <w:rPr>
          <w:rFonts w:ascii="Palatino Linotype" w:hAnsi="Palatino Linotype" w:cs="Tahoma"/>
          <w:bCs/>
          <w:sz w:val="22"/>
          <w:szCs w:val="22"/>
        </w:rPr>
        <w:t>;</w:t>
      </w:r>
      <w:r w:rsidR="001F7FA9" w:rsidRPr="009F0E61">
        <w:rPr>
          <w:rFonts w:ascii="Palatino Linotype" w:hAnsi="Palatino Linotype" w:cs="Tahoma"/>
          <w:bCs/>
          <w:iCs/>
          <w:sz w:val="22"/>
          <w:szCs w:val="22"/>
          <w:lang w:val="es-ES"/>
        </w:rPr>
        <w:t xml:space="preserve"> sobre el tema, e</w:t>
      </w:r>
      <w:r w:rsidR="001F7FA9" w:rsidRPr="009F0E61">
        <w:rPr>
          <w:rFonts w:ascii="Palatino Linotype" w:hAnsi="Palatino Linotype" w:cs="Tahoma"/>
          <w:bCs/>
          <w:sz w:val="22"/>
          <w:szCs w:val="22"/>
          <w:lang w:val="es-ES_tradnl"/>
        </w:rPr>
        <w:t xml:space="preserve">l </w:t>
      </w:r>
      <w:r w:rsidR="001F7FA9" w:rsidRPr="009F0E61">
        <w:rPr>
          <w:rFonts w:ascii="Palatino Linotype" w:hAnsi="Palatino Linotype" w:cs="Tahoma"/>
          <w:bCs/>
          <w:sz w:val="22"/>
          <w:szCs w:val="22"/>
        </w:rPr>
        <w:t xml:space="preserve">Criterio SO/014/2017, emitido por el Instituto Nacional de Transparencia, Acceso a la </w:t>
      </w:r>
      <w:r w:rsidR="001F7FA9" w:rsidRPr="009F0E61">
        <w:rPr>
          <w:rFonts w:ascii="Palatino Linotype" w:hAnsi="Palatino Linotype" w:cs="Tahoma"/>
          <w:bCs/>
          <w:sz w:val="22"/>
          <w:szCs w:val="22"/>
        </w:rPr>
        <w:lastRenderedPageBreak/>
        <w:t>Información Pública y Protección de Datos Personales en el Estado de México y Municipios, que señala lo siguiente:</w:t>
      </w:r>
    </w:p>
    <w:p w14:paraId="26393211" w14:textId="77777777" w:rsidR="001F7FA9" w:rsidRPr="009F0E61" w:rsidRDefault="001F7FA9" w:rsidP="001F7FA9">
      <w:pPr>
        <w:spacing w:line="360" w:lineRule="auto"/>
        <w:jc w:val="both"/>
        <w:rPr>
          <w:rFonts w:ascii="Palatino Linotype" w:hAnsi="Palatino Linotype" w:cs="Tahoma"/>
          <w:bCs/>
          <w:sz w:val="22"/>
          <w:szCs w:val="22"/>
        </w:rPr>
      </w:pPr>
    </w:p>
    <w:p w14:paraId="3DDC4D56" w14:textId="77777777" w:rsidR="008D4D05" w:rsidRPr="009F0E61" w:rsidRDefault="008D4D05" w:rsidP="008D4D05">
      <w:pPr>
        <w:spacing w:line="360" w:lineRule="auto"/>
        <w:ind w:left="567" w:right="567"/>
        <w:jc w:val="both"/>
        <w:rPr>
          <w:rFonts w:ascii="Palatino Linotype" w:hAnsi="Palatino Linotype" w:cs="Tahoma"/>
          <w:bCs/>
          <w:i/>
          <w:lang w:val="es-ES"/>
        </w:rPr>
      </w:pPr>
      <w:r w:rsidRPr="009F0E61">
        <w:rPr>
          <w:rFonts w:ascii="Palatino Linotype" w:hAnsi="Palatino Linotype" w:cs="Tahoma"/>
          <w:bCs/>
          <w:i/>
          <w:lang w:val="es-ES"/>
        </w:rPr>
        <w:t>“</w:t>
      </w:r>
      <w:r w:rsidRPr="009F0E61">
        <w:rPr>
          <w:rFonts w:ascii="Palatino Linotype" w:hAnsi="Palatino Linotype" w:cs="Tahoma"/>
          <w:b/>
          <w:bCs/>
          <w:i/>
          <w:lang w:val="es-ES"/>
        </w:rPr>
        <w:t xml:space="preserve">Inexistencia. </w:t>
      </w:r>
      <w:r w:rsidRPr="009F0E61">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478FACCA" w14:textId="77777777" w:rsidR="008D4D05" w:rsidRPr="009F0E61" w:rsidRDefault="008D4D05" w:rsidP="008D4D05">
      <w:pPr>
        <w:spacing w:line="360" w:lineRule="auto"/>
        <w:jc w:val="both"/>
        <w:rPr>
          <w:rFonts w:ascii="Palatino Linotype" w:hAnsi="Palatino Linotype" w:cs="Tahoma"/>
          <w:sz w:val="22"/>
          <w:szCs w:val="22"/>
        </w:rPr>
      </w:pPr>
    </w:p>
    <w:p w14:paraId="789458F0" w14:textId="329C0F7F" w:rsidR="008D4D05" w:rsidRPr="009F0E61" w:rsidRDefault="008D4D05" w:rsidP="008D4D05">
      <w:pPr>
        <w:spacing w:line="360" w:lineRule="auto"/>
        <w:jc w:val="both"/>
        <w:rPr>
          <w:rFonts w:ascii="Palatino Linotype" w:hAnsi="Palatino Linotype" w:cs="Tahoma"/>
          <w:sz w:val="22"/>
          <w:szCs w:val="22"/>
          <w:lang w:val="es-ES"/>
        </w:rPr>
      </w:pPr>
      <w:r w:rsidRPr="009F0E61">
        <w:rPr>
          <w:rFonts w:ascii="Palatino Linotype" w:hAnsi="Palatino Linotype" w:cs="Tahoma"/>
          <w:sz w:val="22"/>
          <w:szCs w:val="22"/>
        </w:rPr>
        <w:t xml:space="preserve">Del citado criterio, se desprende que la inexistencia de la </w:t>
      </w:r>
      <w:proofErr w:type="gramStart"/>
      <w:r w:rsidRPr="009F0E61">
        <w:rPr>
          <w:rFonts w:ascii="Palatino Linotype" w:hAnsi="Palatino Linotype" w:cs="Tahoma"/>
          <w:sz w:val="22"/>
          <w:szCs w:val="22"/>
        </w:rPr>
        <w:t>información,</w:t>
      </w:r>
      <w:proofErr w:type="gramEnd"/>
      <w:r w:rsidRPr="009F0E61">
        <w:rPr>
          <w:rFonts w:ascii="Palatino Linotype" w:hAnsi="Palatino Linotype" w:cs="Tahoma"/>
          <w:sz w:val="22"/>
          <w:szCs w:val="22"/>
        </w:rPr>
        <w:t xml:space="preserve"> es una cuestión de hecho que se le atribuye a la misma, cuando ésta no se encuentra en los archivos del sujeto obligado.</w:t>
      </w:r>
      <w:r w:rsidR="001F7FA9" w:rsidRPr="009F0E61">
        <w:rPr>
          <w:rFonts w:ascii="Palatino Linotype" w:hAnsi="Palatino Linotype" w:cs="Tahoma"/>
          <w:sz w:val="22"/>
          <w:szCs w:val="22"/>
        </w:rPr>
        <w:t xml:space="preserve"> </w:t>
      </w:r>
      <w:r w:rsidRPr="009F0E61">
        <w:rPr>
          <w:rFonts w:ascii="Palatino Linotype" w:hAnsi="Palatino Linotype" w:cs="Tahoma"/>
          <w:sz w:val="22"/>
          <w:szCs w:val="22"/>
          <w:lang w:val="es-ES"/>
        </w:rPr>
        <w:t xml:space="preserve">En ese orden de ideas, según Trujillo, Humberto (2019), en el “Diccionario de Transparencia y Acceso a la Información Pública” (p. 171), la inexistencia de la </w:t>
      </w:r>
      <w:proofErr w:type="gramStart"/>
      <w:r w:rsidRPr="009F0E61">
        <w:rPr>
          <w:rFonts w:ascii="Palatino Linotype" w:hAnsi="Palatino Linotype" w:cs="Tahoma"/>
          <w:sz w:val="22"/>
          <w:szCs w:val="22"/>
          <w:lang w:val="es-ES"/>
        </w:rPr>
        <w:t>información,</w:t>
      </w:r>
      <w:proofErr w:type="gramEnd"/>
      <w:r w:rsidRPr="009F0E61">
        <w:rPr>
          <w:rFonts w:ascii="Palatino Linotype" w:hAnsi="Palatino Linotype" w:cs="Tahoma"/>
          <w:sz w:val="22"/>
          <w:szCs w:val="22"/>
          <w:lang w:val="es-ES"/>
        </w:rPr>
        <w:t xml:space="preserve"> es cuando la información requerida no se encuentra en los archivos públicos, reservados o clasificados, de los sujetos obligados.</w:t>
      </w:r>
    </w:p>
    <w:p w14:paraId="6E24F708" w14:textId="77777777" w:rsidR="008D4D05" w:rsidRPr="009F0E61" w:rsidRDefault="008D4D05" w:rsidP="008D4D05">
      <w:pPr>
        <w:spacing w:line="360" w:lineRule="auto"/>
        <w:jc w:val="both"/>
        <w:rPr>
          <w:rFonts w:ascii="Palatino Linotype" w:hAnsi="Palatino Linotype" w:cs="Tahoma"/>
          <w:sz w:val="22"/>
          <w:szCs w:val="22"/>
          <w:lang w:val="es-ES"/>
        </w:rPr>
      </w:pPr>
    </w:p>
    <w:p w14:paraId="1B25D3E3" w14:textId="77777777" w:rsidR="008D4D05" w:rsidRPr="009F0E61" w:rsidRDefault="008D4D05" w:rsidP="008D4D05">
      <w:pPr>
        <w:spacing w:line="360" w:lineRule="auto"/>
        <w:jc w:val="both"/>
        <w:rPr>
          <w:rFonts w:ascii="Palatino Linotype" w:hAnsi="Palatino Linotype" w:cs="Tahoma"/>
          <w:bCs/>
          <w:sz w:val="22"/>
          <w:szCs w:val="22"/>
        </w:rPr>
      </w:pPr>
      <w:r w:rsidRPr="009F0E61">
        <w:rPr>
          <w:rFonts w:ascii="Palatino Linotype" w:hAnsi="Palatino Linotype" w:cs="Tahoma"/>
          <w:sz w:val="22"/>
          <w:szCs w:val="22"/>
          <w:lang w:val="es-ES"/>
        </w:rPr>
        <w:t>Así</w:t>
      </w:r>
      <w:r w:rsidRPr="009F0E61">
        <w:rPr>
          <w:rFonts w:ascii="Palatino Linotype" w:hAnsi="Palatino Linotype" w:cs="Tahoma"/>
          <w:sz w:val="22"/>
          <w:szCs w:val="22"/>
        </w:rPr>
        <w:t xml:space="preserve">, es posible concluir que la </w:t>
      </w:r>
      <w:r w:rsidRPr="009F0E61">
        <w:rPr>
          <w:rFonts w:ascii="Palatino Linotype" w:hAnsi="Palatino Linotype" w:cs="Tahoma"/>
          <w:b/>
          <w:sz w:val="22"/>
          <w:szCs w:val="22"/>
        </w:rPr>
        <w:t>inexistencia</w:t>
      </w:r>
      <w:r w:rsidRPr="009F0E61">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w:t>
      </w:r>
      <w:r w:rsidRPr="009F0E61">
        <w:rPr>
          <w:rFonts w:ascii="Palatino Linotype" w:hAnsi="Palatino Linotype" w:cs="Tahoma"/>
          <w:bCs/>
          <w:sz w:val="22"/>
          <w:szCs w:val="22"/>
        </w:rPr>
        <w:t>Para tal situación, no basta con que los sujetos obligados señalen dicha circunstancia, sino que también debe de señalar las razones por las cuales no cuentan con lo peticionado, es decir, las circunstancias que dan lugar a la inexistencia.</w:t>
      </w:r>
    </w:p>
    <w:p w14:paraId="153E6730" w14:textId="77777777" w:rsidR="008D4D05" w:rsidRPr="009F0E61" w:rsidRDefault="008D4D05" w:rsidP="008D4D05">
      <w:pPr>
        <w:spacing w:line="360" w:lineRule="auto"/>
        <w:jc w:val="both"/>
        <w:rPr>
          <w:rFonts w:ascii="Palatino Linotype" w:hAnsi="Palatino Linotype" w:cs="Tahoma"/>
          <w:bCs/>
          <w:sz w:val="22"/>
          <w:szCs w:val="22"/>
        </w:rPr>
      </w:pPr>
    </w:p>
    <w:p w14:paraId="71FED49C" w14:textId="0A583D26" w:rsidR="008D4D05" w:rsidRPr="009F0E61" w:rsidRDefault="008D4D05" w:rsidP="008D4D05">
      <w:pPr>
        <w:spacing w:line="360" w:lineRule="auto"/>
        <w:jc w:val="both"/>
        <w:rPr>
          <w:rFonts w:ascii="Palatino Linotype" w:hAnsi="Palatino Linotype" w:cs="Tahoma"/>
          <w:sz w:val="22"/>
          <w:szCs w:val="22"/>
          <w:lang w:val="es-ES"/>
        </w:rPr>
      </w:pPr>
      <w:r w:rsidRPr="009F0E61">
        <w:rPr>
          <w:rFonts w:ascii="Palatino Linotype" w:hAnsi="Palatino Linotype" w:cs="Tahoma"/>
          <w:bCs/>
          <w:sz w:val="22"/>
          <w:szCs w:val="22"/>
        </w:rPr>
        <w:t>En ese contexto, la Dirección de Administración, señaló las circunstancias por las cuales no contaba con la información, a saber, que no había despedido a ningún trabajador, pues únicamente se habían p</w:t>
      </w:r>
      <w:r w:rsidR="001F7FA9" w:rsidRPr="009F0E61">
        <w:rPr>
          <w:rFonts w:ascii="Palatino Linotype" w:hAnsi="Palatino Linotype" w:cs="Tahoma"/>
          <w:bCs/>
          <w:sz w:val="22"/>
          <w:szCs w:val="22"/>
        </w:rPr>
        <w:t xml:space="preserve">resentado renuncias voluntarias; además, este Instituto </w:t>
      </w:r>
      <w:r w:rsidRPr="009F0E61">
        <w:rPr>
          <w:rFonts w:ascii="Palatino Linotype" w:hAnsi="Palatino Linotype" w:cs="Tahoma"/>
          <w:sz w:val="22"/>
          <w:szCs w:val="22"/>
          <w:lang w:val="es-ES"/>
        </w:rPr>
        <w:t xml:space="preserve">realizó una búsqueda de información pública, en la página oficial del Ayuntamiento de </w:t>
      </w:r>
      <w:r w:rsidR="00B66DFE" w:rsidRPr="009F0E61">
        <w:rPr>
          <w:rFonts w:ascii="Palatino Linotype" w:hAnsi="Palatino Linotype" w:cs="Tahoma"/>
          <w:sz w:val="22"/>
          <w:szCs w:val="22"/>
          <w:lang w:val="es-ES"/>
        </w:rPr>
        <w:t>Texcoco</w:t>
      </w:r>
      <w:r w:rsidRPr="009F0E61">
        <w:rPr>
          <w:rFonts w:ascii="Palatino Linotype" w:hAnsi="Palatino Linotype" w:cs="Tahoma"/>
          <w:sz w:val="22"/>
          <w:szCs w:val="22"/>
          <w:lang w:val="es-ES"/>
        </w:rPr>
        <w:t xml:space="preserve">, así como en su Portal de Información Pública de Oficio </w:t>
      </w:r>
      <w:r w:rsidR="001F7FA9" w:rsidRPr="009F0E61">
        <w:rPr>
          <w:rFonts w:ascii="Palatino Linotype" w:hAnsi="Palatino Linotype" w:cs="Tahoma"/>
          <w:sz w:val="22"/>
          <w:szCs w:val="22"/>
          <w:lang w:val="es-ES"/>
        </w:rPr>
        <w:t>Mexiquense, sin</w:t>
      </w:r>
      <w:r w:rsidRPr="009F0E61">
        <w:rPr>
          <w:rFonts w:ascii="Palatino Linotype" w:hAnsi="Palatino Linotype" w:cs="Tahoma"/>
          <w:sz w:val="22"/>
          <w:szCs w:val="22"/>
          <w:lang w:val="es-ES"/>
        </w:rPr>
        <w:t xml:space="preserve"> embargo, no se localizó algún documento o información, que aluda a que el Sujeto Obligado realizó algún despido.</w:t>
      </w:r>
    </w:p>
    <w:p w14:paraId="79DF6B36" w14:textId="77777777" w:rsidR="008D4D05" w:rsidRPr="009F0E61" w:rsidRDefault="008D4D05" w:rsidP="00A33F69">
      <w:pPr>
        <w:spacing w:line="360" w:lineRule="auto"/>
        <w:jc w:val="both"/>
        <w:rPr>
          <w:rFonts w:ascii="Palatino Linotype" w:hAnsi="Palatino Linotype" w:cs="Tahoma"/>
          <w:bCs/>
          <w:sz w:val="22"/>
          <w:szCs w:val="22"/>
        </w:rPr>
      </w:pPr>
    </w:p>
    <w:p w14:paraId="7B42867F" w14:textId="77777777" w:rsidR="001F7FA9" w:rsidRPr="009F0E61" w:rsidRDefault="001F7FA9" w:rsidP="00A33F69">
      <w:pPr>
        <w:spacing w:line="360" w:lineRule="auto"/>
        <w:jc w:val="both"/>
        <w:rPr>
          <w:rFonts w:ascii="Palatino Linotype" w:hAnsi="Palatino Linotype" w:cs="Tahoma"/>
          <w:bCs/>
          <w:sz w:val="22"/>
          <w:szCs w:val="22"/>
        </w:rPr>
      </w:pPr>
    </w:p>
    <w:p w14:paraId="556D50B1" w14:textId="17CA868D" w:rsidR="00B66DFE" w:rsidRPr="009F0E61" w:rsidRDefault="00B66DFE" w:rsidP="00B66DFE">
      <w:pPr>
        <w:spacing w:line="360" w:lineRule="auto"/>
        <w:jc w:val="both"/>
        <w:rPr>
          <w:rFonts w:ascii="Palatino Linotype" w:hAnsi="Palatino Linotype" w:cs="Tahoma"/>
          <w:sz w:val="22"/>
          <w:szCs w:val="22"/>
          <w:lang w:val="es-ES"/>
        </w:rPr>
      </w:pPr>
      <w:r w:rsidRPr="009F0E61">
        <w:rPr>
          <w:rFonts w:ascii="Palatino Linotype" w:hAnsi="Palatino Linotype" w:cs="Tahoma"/>
          <w:sz w:val="22"/>
          <w:szCs w:val="22"/>
          <w:lang w:val="es-ES"/>
        </w:rPr>
        <w:t xml:space="preserve">Así, se logra colegir que la información solicitada por el ahora Recurrente es inexistente, pues el Sujeto Obligado, señaló los motivos por los cuales no contaba con la peticionado, a saber, que no había despedido a servidores públicos del primero de diciembre de dos mi veintidós al veintitrés de enero de dos mil veintitrés, toda vez que las bajas que se causaron en la administración pública municipal fueron por renuncia voluntaria. </w:t>
      </w:r>
    </w:p>
    <w:p w14:paraId="5DBD6A38" w14:textId="77777777" w:rsidR="00B66DFE" w:rsidRPr="009F0E61" w:rsidRDefault="00B66DFE" w:rsidP="00B66DFE">
      <w:pPr>
        <w:spacing w:line="360" w:lineRule="auto"/>
        <w:jc w:val="both"/>
        <w:rPr>
          <w:rFonts w:ascii="Palatino Linotype" w:hAnsi="Palatino Linotype" w:cs="Tahoma"/>
          <w:sz w:val="22"/>
          <w:szCs w:val="22"/>
          <w:lang w:val="es-ES"/>
        </w:rPr>
      </w:pPr>
    </w:p>
    <w:p w14:paraId="46A0D0F7" w14:textId="77777777" w:rsidR="00B66DFE" w:rsidRPr="009F0E61" w:rsidRDefault="00B66DFE" w:rsidP="00B66DFE">
      <w:pPr>
        <w:widowControl w:val="0"/>
        <w:spacing w:line="360" w:lineRule="auto"/>
        <w:jc w:val="both"/>
        <w:rPr>
          <w:rFonts w:ascii="Palatino Linotype" w:eastAsia="Calibri" w:hAnsi="Palatino Linotype"/>
          <w:color w:val="000000" w:themeColor="text1"/>
          <w:sz w:val="22"/>
          <w:szCs w:val="22"/>
          <w:lang w:eastAsia="en-US"/>
        </w:rPr>
      </w:pPr>
      <w:r w:rsidRPr="009F0E61">
        <w:rPr>
          <w:rFonts w:ascii="Palatino Linotype" w:eastAsia="Calibri" w:hAnsi="Palatino Linotype"/>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27D7FC7" w14:textId="77777777" w:rsidR="00B66DFE" w:rsidRPr="009F0E61" w:rsidRDefault="00B66DFE" w:rsidP="00B66DFE">
      <w:pPr>
        <w:widowControl w:val="0"/>
        <w:spacing w:line="360" w:lineRule="auto"/>
        <w:jc w:val="both"/>
        <w:rPr>
          <w:rFonts w:ascii="Palatino Linotype" w:eastAsia="Calibri" w:hAnsi="Palatino Linotype"/>
          <w:color w:val="000000" w:themeColor="text1"/>
          <w:sz w:val="22"/>
          <w:szCs w:val="22"/>
          <w:lang w:eastAsia="en-US"/>
        </w:rPr>
      </w:pPr>
    </w:p>
    <w:p w14:paraId="439BCC49" w14:textId="6F91A48A" w:rsidR="00B66DFE" w:rsidRPr="009F0E61" w:rsidRDefault="00B66DFE" w:rsidP="00B66DFE">
      <w:pPr>
        <w:spacing w:line="360" w:lineRule="auto"/>
        <w:jc w:val="both"/>
        <w:rPr>
          <w:rFonts w:ascii="Palatino Linotype" w:hAnsi="Palatino Linotype" w:cs="Tahoma"/>
          <w:bCs/>
          <w:sz w:val="22"/>
          <w:szCs w:val="22"/>
        </w:rPr>
      </w:pPr>
      <w:r w:rsidRPr="009F0E61">
        <w:rPr>
          <w:rFonts w:ascii="Palatino Linotype" w:hAnsi="Palatino Linotype" w:cs="Tahoma"/>
          <w:sz w:val="22"/>
          <w:szCs w:val="22"/>
          <w:lang w:val="es-ES"/>
        </w:rPr>
        <w:t xml:space="preserve">De la misma manera, </w:t>
      </w:r>
      <w:r w:rsidRPr="009F0E61">
        <w:rPr>
          <w:rFonts w:ascii="Palatino Linotype" w:hAnsi="Palatino Linotype" w:cs="Tahoma"/>
          <w:bCs/>
          <w:sz w:val="22"/>
          <w:szCs w:val="22"/>
        </w:rPr>
        <w:t xml:space="preserve">el </w:t>
      </w:r>
      <w:r w:rsidR="001F7FA9" w:rsidRPr="009F0E61">
        <w:rPr>
          <w:rFonts w:ascii="Palatino Linotype" w:hAnsi="Palatino Linotype" w:cs="Tahoma"/>
          <w:bCs/>
          <w:sz w:val="22"/>
          <w:szCs w:val="22"/>
        </w:rPr>
        <w:t>Criterio de interpretación con clave de registro SO/007/2017, de la Segunda Época, emitido por el Instituto Nacional de Transparencia, Acceso a la Información y Protección de Datos Personales</w:t>
      </w:r>
      <w:r w:rsidRPr="009F0E61">
        <w:rPr>
          <w:rFonts w:ascii="Palatino Linotype" w:hAnsi="Palatino Linotype" w:cs="Tahoma"/>
          <w:bCs/>
          <w:sz w:val="22"/>
          <w:szCs w:val="22"/>
        </w:rPr>
        <w:t>,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35BCEF8F" w14:textId="294819C9" w:rsidR="00B66DFE" w:rsidRPr="009F0E61" w:rsidRDefault="00B66DFE" w:rsidP="00B66DFE">
      <w:pPr>
        <w:spacing w:line="360" w:lineRule="auto"/>
        <w:jc w:val="both"/>
        <w:rPr>
          <w:rFonts w:ascii="Palatino Linotype" w:hAnsi="Palatino Linotype" w:cs="Tahoma"/>
          <w:bCs/>
          <w:sz w:val="22"/>
          <w:szCs w:val="22"/>
        </w:rPr>
      </w:pPr>
    </w:p>
    <w:p w14:paraId="2C3F1F6F" w14:textId="419DCFAA" w:rsidR="00B66DFE" w:rsidRPr="009F0E61" w:rsidRDefault="00B66DFE" w:rsidP="00B66DFE">
      <w:pPr>
        <w:spacing w:line="360" w:lineRule="auto"/>
        <w:jc w:val="both"/>
        <w:rPr>
          <w:rFonts w:ascii="Palatino Linotype" w:eastAsia="Calibri" w:hAnsi="Palatino Linotype" w:cs="Tahoma"/>
          <w:iCs/>
          <w:sz w:val="22"/>
          <w:szCs w:val="22"/>
          <w:lang w:eastAsia="es-ES_tradnl"/>
        </w:rPr>
      </w:pPr>
      <w:r w:rsidRPr="009F0E61">
        <w:rPr>
          <w:rFonts w:ascii="Palatino Linotype" w:hAnsi="Palatino Linotype" w:cs="Tahoma"/>
          <w:color w:val="000000" w:themeColor="text1"/>
          <w:sz w:val="22"/>
          <w:szCs w:val="22"/>
        </w:rPr>
        <w:t xml:space="preserve">Al respecto, dicho criterio aplica al caso en concreto, ya que, no se localizó algún indicio de que se hayan realizado </w:t>
      </w:r>
      <w:r w:rsidR="001F7FA9" w:rsidRPr="009F0E61">
        <w:rPr>
          <w:rFonts w:ascii="Palatino Linotype" w:hAnsi="Palatino Linotype" w:cs="Tahoma"/>
          <w:color w:val="000000" w:themeColor="text1"/>
          <w:sz w:val="22"/>
          <w:szCs w:val="22"/>
        </w:rPr>
        <w:t xml:space="preserve">despidos dentro del periodo solicitado; </w:t>
      </w:r>
      <w:r w:rsidRPr="009F0E61">
        <w:rPr>
          <w:rFonts w:ascii="Palatino Linotype" w:hAnsi="Palatino Linotype" w:cs="Tahoma"/>
          <w:color w:val="000000" w:themeColor="text1"/>
          <w:sz w:val="22"/>
          <w:szCs w:val="22"/>
        </w:rPr>
        <w:t xml:space="preserve">por lo que, </w:t>
      </w:r>
      <w:r w:rsidRPr="009F0E61">
        <w:rPr>
          <w:rFonts w:ascii="Palatino Linotype" w:eastAsia="Calibri" w:hAnsi="Palatino Linotype" w:cs="Tahoma"/>
          <w:iCs/>
          <w:sz w:val="22"/>
          <w:szCs w:val="22"/>
          <w:lang w:eastAsia="es-ES_tradnl"/>
        </w:rPr>
        <w:t xml:space="preserve">se considera que desde respuesta el Sujeto Obligado precisó las razones por las cuales no contaba con la información peticionada, en términos del artículo 19, párrafo segundo de la Ley de Transparencia y Acceso a la Información Pública del Estado de México y Municipios, </w:t>
      </w:r>
      <w:r w:rsidR="001F7FA9" w:rsidRPr="009F0E61">
        <w:rPr>
          <w:rFonts w:ascii="Palatino Linotype" w:eastAsia="Calibri" w:hAnsi="Palatino Linotype" w:cs="Tahoma"/>
          <w:iCs/>
          <w:sz w:val="22"/>
          <w:szCs w:val="22"/>
          <w:lang w:eastAsia="es-ES_tradnl"/>
        </w:rPr>
        <w:t>lo cual da como resultado que el</w:t>
      </w:r>
      <w:r w:rsidRPr="009F0E61">
        <w:rPr>
          <w:rFonts w:ascii="Palatino Linotype" w:eastAsia="Calibri" w:hAnsi="Palatino Linotype" w:cs="Tahoma"/>
          <w:iCs/>
          <w:sz w:val="22"/>
          <w:szCs w:val="22"/>
          <w:lang w:eastAsia="es-ES_tradnl"/>
        </w:rPr>
        <w:t xml:space="preserve"> </w:t>
      </w:r>
      <w:r w:rsidR="001F7FA9" w:rsidRPr="009F0E61">
        <w:rPr>
          <w:rFonts w:ascii="Palatino Linotype" w:eastAsia="Calibri" w:hAnsi="Palatino Linotype" w:cs="Tahoma"/>
          <w:iCs/>
          <w:sz w:val="22"/>
          <w:szCs w:val="22"/>
          <w:lang w:eastAsia="es-ES_tradnl"/>
        </w:rPr>
        <w:t xml:space="preserve">agravio devenga de </w:t>
      </w:r>
      <w:r w:rsidRPr="009F0E61">
        <w:rPr>
          <w:rFonts w:ascii="Palatino Linotype" w:eastAsia="Calibri" w:hAnsi="Palatino Linotype" w:cs="Tahoma"/>
          <w:b/>
          <w:bCs/>
          <w:iCs/>
          <w:sz w:val="22"/>
          <w:szCs w:val="22"/>
          <w:lang w:eastAsia="es-ES_tradnl"/>
        </w:rPr>
        <w:t>INFUNDADO.</w:t>
      </w:r>
    </w:p>
    <w:p w14:paraId="2A5DE88B" w14:textId="77777777" w:rsidR="00A61B02" w:rsidRPr="009F0E61" w:rsidRDefault="00A61B02" w:rsidP="00A33F69">
      <w:pPr>
        <w:spacing w:line="360" w:lineRule="auto"/>
        <w:rPr>
          <w:rFonts w:ascii="Palatino Linotype" w:eastAsia="Calibri" w:hAnsi="Palatino Linotype" w:cs="Tahoma"/>
          <w:bCs/>
          <w:color w:val="000000" w:themeColor="text1"/>
          <w:sz w:val="22"/>
          <w:szCs w:val="22"/>
          <w:lang w:eastAsia="en-US"/>
        </w:rPr>
      </w:pPr>
    </w:p>
    <w:p w14:paraId="0BFA051C" w14:textId="77777777" w:rsidR="00CF2A60" w:rsidRPr="009F0E61" w:rsidRDefault="00CF2A60" w:rsidP="00A33F69">
      <w:pPr>
        <w:spacing w:line="360" w:lineRule="auto"/>
        <w:jc w:val="both"/>
        <w:rPr>
          <w:rFonts w:ascii="Palatino Linotype" w:eastAsia="Calibri" w:hAnsi="Palatino Linotype" w:cs="Tahoma"/>
          <w:b/>
          <w:sz w:val="22"/>
          <w:szCs w:val="22"/>
          <w:lang w:eastAsia="en-US"/>
        </w:rPr>
      </w:pPr>
      <w:r w:rsidRPr="009F0E61">
        <w:rPr>
          <w:rFonts w:ascii="Palatino Linotype" w:eastAsia="Calibri" w:hAnsi="Palatino Linotype" w:cs="Tahoma"/>
          <w:b/>
          <w:sz w:val="22"/>
          <w:szCs w:val="22"/>
          <w:lang w:eastAsia="en-US"/>
        </w:rPr>
        <w:t xml:space="preserve">SEXTO. Decisión. </w:t>
      </w:r>
    </w:p>
    <w:p w14:paraId="11A2C581" w14:textId="77777777" w:rsidR="00CF2A60" w:rsidRPr="009F0E61" w:rsidRDefault="00CF2A60" w:rsidP="00A33F69">
      <w:pPr>
        <w:spacing w:line="360" w:lineRule="auto"/>
        <w:jc w:val="both"/>
        <w:rPr>
          <w:rFonts w:ascii="Palatino Linotype" w:eastAsia="Calibri" w:hAnsi="Palatino Linotype" w:cs="Tahoma"/>
          <w:b/>
          <w:sz w:val="22"/>
          <w:szCs w:val="22"/>
          <w:lang w:eastAsia="en-US"/>
        </w:rPr>
      </w:pPr>
    </w:p>
    <w:p w14:paraId="2C7FAE57" w14:textId="6C963D92" w:rsidR="00CF2A60" w:rsidRPr="009F0E61" w:rsidRDefault="00CF2A60" w:rsidP="00A33F69">
      <w:pPr>
        <w:spacing w:line="360" w:lineRule="auto"/>
        <w:jc w:val="both"/>
        <w:rPr>
          <w:rFonts w:ascii="Palatino Linotype" w:hAnsi="Palatino Linotype" w:cs="Tahoma"/>
          <w:sz w:val="22"/>
          <w:szCs w:val="22"/>
        </w:rPr>
      </w:pPr>
      <w:r w:rsidRPr="009F0E61">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9F0E61">
        <w:rPr>
          <w:rFonts w:ascii="Palatino Linotype" w:hAnsi="Palatino Linotype" w:cs="Tahoma"/>
          <w:b/>
          <w:sz w:val="22"/>
          <w:szCs w:val="22"/>
        </w:rPr>
        <w:t xml:space="preserve">CONFIRMAR </w:t>
      </w:r>
      <w:r w:rsidR="00D9643B" w:rsidRPr="009F0E61">
        <w:rPr>
          <w:rFonts w:ascii="Palatino Linotype" w:hAnsi="Palatino Linotype" w:cs="Tahoma"/>
          <w:sz w:val="22"/>
          <w:szCs w:val="22"/>
        </w:rPr>
        <w:t>la respuesta otorgada</w:t>
      </w:r>
      <w:r w:rsidRPr="009F0E61">
        <w:rPr>
          <w:rFonts w:ascii="Palatino Linotype" w:hAnsi="Palatino Linotype" w:cs="Tahoma"/>
          <w:sz w:val="22"/>
          <w:szCs w:val="22"/>
        </w:rPr>
        <w:t xml:space="preserve"> por el Sujeto Obligado. </w:t>
      </w:r>
    </w:p>
    <w:p w14:paraId="39500409" w14:textId="77777777" w:rsidR="00CF2A60" w:rsidRPr="009F0E61" w:rsidRDefault="00CF2A60" w:rsidP="00A33F69">
      <w:pPr>
        <w:tabs>
          <w:tab w:val="left" w:pos="4962"/>
        </w:tabs>
        <w:spacing w:line="360" w:lineRule="auto"/>
        <w:jc w:val="both"/>
        <w:rPr>
          <w:rFonts w:ascii="Palatino Linotype" w:hAnsi="Palatino Linotype" w:cs="Tahoma"/>
          <w:szCs w:val="22"/>
        </w:rPr>
      </w:pPr>
    </w:p>
    <w:p w14:paraId="4DB79906" w14:textId="77777777" w:rsidR="00CF2A60" w:rsidRPr="009F0E61" w:rsidRDefault="00CF2A60" w:rsidP="00A33F69">
      <w:pPr>
        <w:spacing w:line="360" w:lineRule="auto"/>
        <w:jc w:val="both"/>
        <w:rPr>
          <w:rFonts w:ascii="Palatino Linotype" w:eastAsia="Calibri" w:hAnsi="Palatino Linotype" w:cs="Tahoma"/>
          <w:b/>
          <w:bCs/>
          <w:sz w:val="22"/>
          <w:szCs w:val="22"/>
          <w:lang w:eastAsia="en-US"/>
        </w:rPr>
      </w:pPr>
      <w:r w:rsidRPr="009F0E61">
        <w:rPr>
          <w:rFonts w:ascii="Palatino Linotype" w:eastAsia="Calibri" w:hAnsi="Palatino Linotype" w:cs="Tahoma"/>
          <w:b/>
          <w:bCs/>
          <w:sz w:val="22"/>
          <w:szCs w:val="22"/>
          <w:lang w:eastAsia="en-US"/>
        </w:rPr>
        <w:t>Términos de la Resolución para conocimiento del Particular.</w:t>
      </w:r>
    </w:p>
    <w:p w14:paraId="17764729" w14:textId="77777777" w:rsidR="00CF2A60" w:rsidRPr="009F0E61" w:rsidRDefault="00CF2A60" w:rsidP="00A33F69">
      <w:pPr>
        <w:spacing w:line="360" w:lineRule="auto"/>
        <w:jc w:val="both"/>
        <w:rPr>
          <w:rFonts w:ascii="Palatino Linotype" w:eastAsia="Calibri" w:hAnsi="Palatino Linotype" w:cs="Tahoma"/>
          <w:b/>
          <w:bCs/>
          <w:sz w:val="22"/>
          <w:szCs w:val="22"/>
          <w:lang w:eastAsia="en-US"/>
        </w:rPr>
      </w:pPr>
    </w:p>
    <w:p w14:paraId="4C3A9FA6" w14:textId="42D4E8FF" w:rsidR="001B6873" w:rsidRPr="009F0E61" w:rsidRDefault="0071724E" w:rsidP="00A33F69">
      <w:pPr>
        <w:widowControl w:val="0"/>
        <w:spacing w:line="360" w:lineRule="auto"/>
        <w:jc w:val="both"/>
        <w:rPr>
          <w:rFonts w:ascii="Palatino Linotype" w:eastAsia="Calibri" w:hAnsi="Palatino Linotype" w:cs="Tahoma"/>
          <w:bCs/>
          <w:iCs/>
          <w:color w:val="000000"/>
          <w:sz w:val="22"/>
          <w:szCs w:val="22"/>
          <w:lang w:eastAsia="en-US"/>
        </w:rPr>
      </w:pPr>
      <w:r w:rsidRPr="009F0E61">
        <w:rPr>
          <w:rFonts w:ascii="Palatino Linotype" w:eastAsia="Calibri" w:hAnsi="Palatino Linotype" w:cs="Tahoma"/>
          <w:bCs/>
          <w:iCs/>
          <w:color w:val="000000"/>
          <w:sz w:val="22"/>
          <w:szCs w:val="22"/>
          <w:lang w:eastAsia="en-US"/>
        </w:rPr>
        <w:t>Se le hace del conocimiento al Particular, que, en el presente caso, no se le da la razón pues el Sujeto Obligado, desde respuesta</w:t>
      </w:r>
      <w:r w:rsidR="009176D9" w:rsidRPr="009F0E61">
        <w:rPr>
          <w:rFonts w:ascii="Palatino Linotype" w:eastAsia="Calibri" w:hAnsi="Palatino Linotype" w:cs="Tahoma"/>
          <w:bCs/>
          <w:iCs/>
          <w:color w:val="000000"/>
          <w:sz w:val="22"/>
          <w:szCs w:val="22"/>
          <w:lang w:eastAsia="en-US"/>
        </w:rPr>
        <w:t xml:space="preserve">, </w:t>
      </w:r>
      <w:r w:rsidR="001F7FA9" w:rsidRPr="009F0E61">
        <w:rPr>
          <w:rFonts w:ascii="Palatino Linotype" w:eastAsia="Calibri" w:hAnsi="Palatino Linotype" w:cs="Tahoma"/>
          <w:bCs/>
          <w:iCs/>
          <w:color w:val="000000"/>
          <w:sz w:val="22"/>
          <w:szCs w:val="22"/>
          <w:lang w:eastAsia="en-US"/>
        </w:rPr>
        <w:t>señaló que dentro del periodo solicitado no había realizado algún despido, lo cual fue ratificado mediante Informe Justificado.</w:t>
      </w:r>
    </w:p>
    <w:p w14:paraId="73BF4602" w14:textId="77777777" w:rsidR="0071724E" w:rsidRPr="009F0E61" w:rsidRDefault="0071724E" w:rsidP="00A33F69">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29EA1EF4" w14:textId="75D728D3" w:rsidR="00356BBC" w:rsidRPr="009F0E61" w:rsidRDefault="001F7FA9" w:rsidP="00C22327">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9F0E61">
        <w:rPr>
          <w:rFonts w:ascii="Palatino Linotype" w:eastAsia="Calibri" w:hAnsi="Palatino Linotype" w:cs="Tahoma"/>
          <w:bCs/>
          <w:iCs/>
          <w:sz w:val="22"/>
          <w:szCs w:val="22"/>
          <w:lang w:val="es-ES_tradnl" w:eastAsia="en-US"/>
        </w:rPr>
        <w:t xml:space="preserve">Finalmente, se le informa que la </w:t>
      </w:r>
      <w:r w:rsidR="001B6873" w:rsidRPr="009F0E61">
        <w:rPr>
          <w:rFonts w:ascii="Palatino Linotype" w:eastAsia="Calibri" w:hAnsi="Palatino Linotype" w:cs="Tahoma"/>
          <w:bCs/>
          <w:iCs/>
          <w:sz w:val="22"/>
          <w:szCs w:val="22"/>
          <w:lang w:val="es-ES_tradnl" w:eastAsia="en-US"/>
        </w:rPr>
        <w:t>labor del Instituto</w:t>
      </w:r>
      <w:r w:rsidRPr="009F0E61">
        <w:rPr>
          <w:rFonts w:ascii="Palatino Linotype" w:eastAsia="Calibri" w:hAnsi="Palatino Linotype" w:cs="Tahoma"/>
          <w:bCs/>
          <w:iCs/>
          <w:sz w:val="22"/>
          <w:szCs w:val="22"/>
          <w:lang w:val="es-ES_tradnl" w:eastAsia="en-US"/>
        </w:rPr>
        <w:t xml:space="preserve"> de Transparencia, Acceso a la Información Pública y Protección de Datos Personales</w:t>
      </w:r>
      <w:r w:rsidR="001B6873" w:rsidRPr="009F0E61">
        <w:rPr>
          <w:rFonts w:ascii="Palatino Linotype" w:eastAsia="Calibri" w:hAnsi="Palatino Linotype" w:cs="Tahoma"/>
          <w:bCs/>
          <w:iCs/>
          <w:sz w:val="22"/>
          <w:szCs w:val="22"/>
          <w:lang w:val="es-ES_tradnl" w:eastAsia="en-US"/>
        </w:rPr>
        <w:t xml:space="preserve">, </w:t>
      </w:r>
      <w:r w:rsidRPr="009F0E61">
        <w:rPr>
          <w:rFonts w:ascii="Palatino Linotype" w:eastAsia="Calibri" w:hAnsi="Palatino Linotype" w:cs="Tahoma"/>
          <w:bCs/>
          <w:iCs/>
          <w:sz w:val="22"/>
          <w:szCs w:val="22"/>
          <w:lang w:val="es-ES_tradnl" w:eastAsia="en-US"/>
        </w:rPr>
        <w:t xml:space="preserve">por una parte, </w:t>
      </w:r>
      <w:r w:rsidR="001B6873" w:rsidRPr="009F0E61">
        <w:rPr>
          <w:rFonts w:ascii="Palatino Linotype" w:eastAsia="Calibri" w:hAnsi="Palatino Linotype" w:cs="Tahoma"/>
          <w:bCs/>
          <w:iCs/>
          <w:sz w:val="22"/>
          <w:szCs w:val="22"/>
          <w:lang w:val="es-ES_tradnl" w:eastAsia="en-US"/>
        </w:rPr>
        <w:t>es apoyar a la población a acceder a la información pública y</w:t>
      </w:r>
      <w:r w:rsidRPr="009F0E61">
        <w:rPr>
          <w:rFonts w:ascii="Palatino Linotype" w:eastAsia="Calibri" w:hAnsi="Palatino Linotype" w:cs="Tahoma"/>
          <w:bCs/>
          <w:iCs/>
          <w:sz w:val="22"/>
          <w:szCs w:val="22"/>
          <w:lang w:val="es-ES_tradnl" w:eastAsia="en-US"/>
        </w:rPr>
        <w:t>, por otra parte, es</w:t>
      </w:r>
      <w:r w:rsidR="001B6873" w:rsidRPr="009F0E61">
        <w:rPr>
          <w:rFonts w:ascii="Palatino Linotype" w:eastAsia="Calibri" w:hAnsi="Palatino Linotype" w:cs="Tahoma"/>
          <w:bCs/>
          <w:iCs/>
          <w:sz w:val="22"/>
          <w:szCs w:val="22"/>
          <w:lang w:val="es-ES_tradnl" w:eastAsia="en-US"/>
        </w:rPr>
        <w:t xml:space="preserve"> garantizar la protección de los datos personales.</w:t>
      </w:r>
    </w:p>
    <w:p w14:paraId="74B51121" w14:textId="77777777" w:rsidR="00356BBC" w:rsidRPr="009F0E61" w:rsidRDefault="00356BBC" w:rsidP="00A33F69">
      <w:pPr>
        <w:spacing w:line="360" w:lineRule="auto"/>
        <w:jc w:val="both"/>
        <w:rPr>
          <w:rFonts w:ascii="Palatino Linotype" w:eastAsia="Calibri" w:hAnsi="Palatino Linotype" w:cs="Tahoma"/>
          <w:sz w:val="22"/>
          <w:szCs w:val="22"/>
        </w:rPr>
      </w:pPr>
    </w:p>
    <w:p w14:paraId="0C0D077D" w14:textId="7B7CA242" w:rsidR="001B6873" w:rsidRPr="009F0E61" w:rsidRDefault="00836192" w:rsidP="00E92683">
      <w:pPr>
        <w:spacing w:line="360" w:lineRule="auto"/>
        <w:jc w:val="both"/>
        <w:rPr>
          <w:rFonts w:ascii="Palatino Linotype" w:eastAsia="Calibri" w:hAnsi="Palatino Linotype" w:cs="Tahoma"/>
          <w:bCs/>
          <w:sz w:val="22"/>
          <w:szCs w:val="22"/>
          <w:lang w:eastAsia="en-US"/>
        </w:rPr>
      </w:pPr>
      <w:r w:rsidRPr="009F0E61">
        <w:rPr>
          <w:rFonts w:ascii="Palatino Linotype" w:eastAsia="Calibri" w:hAnsi="Palatino Linotype" w:cs="Tahoma"/>
          <w:bCs/>
          <w:sz w:val="22"/>
          <w:szCs w:val="22"/>
          <w:lang w:eastAsia="en-US"/>
        </w:rPr>
        <w:t>Por lo expuesto y fundado, este Pleno:</w:t>
      </w:r>
    </w:p>
    <w:p w14:paraId="5A462A60" w14:textId="77777777" w:rsidR="001F7FA9" w:rsidRPr="009F0E61" w:rsidRDefault="001F7FA9" w:rsidP="00E92683">
      <w:pPr>
        <w:spacing w:line="360" w:lineRule="auto"/>
        <w:jc w:val="both"/>
        <w:rPr>
          <w:rFonts w:ascii="Palatino Linotype" w:eastAsia="Calibri" w:hAnsi="Palatino Linotype" w:cs="Tahoma"/>
          <w:bCs/>
          <w:sz w:val="22"/>
          <w:szCs w:val="22"/>
          <w:lang w:eastAsia="en-US"/>
        </w:rPr>
      </w:pPr>
    </w:p>
    <w:p w14:paraId="28C17053" w14:textId="6E630B3C" w:rsidR="00AE5D0C" w:rsidRPr="009F0E61" w:rsidRDefault="00836192" w:rsidP="00A33F69">
      <w:pPr>
        <w:spacing w:line="360" w:lineRule="auto"/>
        <w:ind w:right="-91"/>
        <w:jc w:val="center"/>
        <w:rPr>
          <w:rFonts w:ascii="Palatino Linotype" w:eastAsia="Calibri" w:hAnsi="Palatino Linotype" w:cs="Tahoma"/>
          <w:b/>
          <w:bCs/>
          <w:sz w:val="22"/>
          <w:szCs w:val="22"/>
          <w:lang w:eastAsia="en-US"/>
        </w:rPr>
      </w:pPr>
      <w:r w:rsidRPr="009F0E61">
        <w:rPr>
          <w:rFonts w:ascii="Palatino Linotype" w:eastAsia="Calibri" w:hAnsi="Palatino Linotype" w:cs="Tahoma"/>
          <w:b/>
          <w:bCs/>
          <w:sz w:val="22"/>
          <w:szCs w:val="22"/>
          <w:lang w:eastAsia="en-US"/>
        </w:rPr>
        <w:t>R E S U E L V E:</w:t>
      </w:r>
    </w:p>
    <w:p w14:paraId="68B2FCFF" w14:textId="77777777" w:rsidR="00AE5D0C" w:rsidRPr="009F0E61" w:rsidRDefault="00AE5D0C" w:rsidP="00A33F69">
      <w:pPr>
        <w:spacing w:line="360" w:lineRule="auto"/>
        <w:ind w:right="-91"/>
        <w:jc w:val="center"/>
        <w:rPr>
          <w:rFonts w:ascii="Palatino Linotype" w:eastAsia="Calibri" w:hAnsi="Palatino Linotype" w:cs="Tahoma"/>
          <w:b/>
          <w:bCs/>
          <w:sz w:val="22"/>
          <w:szCs w:val="22"/>
          <w:lang w:eastAsia="en-US"/>
        </w:rPr>
      </w:pPr>
    </w:p>
    <w:p w14:paraId="1FFEF460" w14:textId="33E2AE76" w:rsidR="00AE5D0C" w:rsidRPr="009F0E61" w:rsidRDefault="00AE5D0C" w:rsidP="00A33F69">
      <w:pPr>
        <w:spacing w:line="360" w:lineRule="auto"/>
        <w:contextualSpacing/>
        <w:jc w:val="both"/>
        <w:rPr>
          <w:rFonts w:ascii="Palatino Linotype" w:eastAsia="Calibri" w:hAnsi="Palatino Linotype" w:cs="Tahoma"/>
          <w:iCs/>
          <w:sz w:val="22"/>
          <w:szCs w:val="22"/>
          <w:lang w:eastAsia="en-US"/>
        </w:rPr>
      </w:pPr>
      <w:r w:rsidRPr="009F0E61">
        <w:rPr>
          <w:rFonts w:ascii="Palatino Linotype" w:eastAsia="Calibri" w:hAnsi="Palatino Linotype" w:cs="Tahoma"/>
          <w:b/>
          <w:bCs/>
          <w:iCs/>
          <w:sz w:val="22"/>
          <w:szCs w:val="22"/>
          <w:lang w:eastAsia="en-US"/>
        </w:rPr>
        <w:t xml:space="preserve">PRIMERO. </w:t>
      </w:r>
      <w:r w:rsidRPr="009F0E61">
        <w:rPr>
          <w:rFonts w:ascii="Palatino Linotype" w:eastAsia="Calibri" w:hAnsi="Palatino Linotype" w:cs="Tahoma"/>
          <w:bCs/>
          <w:iCs/>
          <w:sz w:val="22"/>
          <w:szCs w:val="22"/>
          <w:lang w:eastAsia="en-US"/>
        </w:rPr>
        <w:t xml:space="preserve">Se </w:t>
      </w:r>
      <w:r w:rsidRPr="009F0E61">
        <w:rPr>
          <w:rFonts w:ascii="Palatino Linotype" w:eastAsia="Calibri" w:hAnsi="Palatino Linotype" w:cs="Tahoma"/>
          <w:b/>
          <w:bCs/>
          <w:iCs/>
          <w:sz w:val="22"/>
          <w:szCs w:val="22"/>
          <w:lang w:eastAsia="en-US"/>
        </w:rPr>
        <w:t>CONFIR</w:t>
      </w:r>
      <w:r w:rsidR="00B64B2F" w:rsidRPr="009F0E61">
        <w:rPr>
          <w:rFonts w:ascii="Palatino Linotype" w:eastAsia="Calibri" w:hAnsi="Palatino Linotype" w:cs="Tahoma"/>
          <w:b/>
          <w:bCs/>
          <w:iCs/>
          <w:sz w:val="22"/>
          <w:szCs w:val="22"/>
          <w:lang w:eastAsia="en-US"/>
        </w:rPr>
        <w:t xml:space="preserve">MA </w:t>
      </w:r>
      <w:r w:rsidR="00B64B2F" w:rsidRPr="009F0E61">
        <w:rPr>
          <w:rFonts w:ascii="Palatino Linotype" w:eastAsia="Calibri" w:hAnsi="Palatino Linotype" w:cs="Tahoma"/>
          <w:iCs/>
          <w:sz w:val="22"/>
          <w:szCs w:val="22"/>
          <w:lang w:eastAsia="en-US"/>
        </w:rPr>
        <w:t xml:space="preserve">la respuesta </w:t>
      </w:r>
      <w:r w:rsidR="000C6A5E" w:rsidRPr="009F0E61">
        <w:rPr>
          <w:rFonts w:ascii="Palatino Linotype" w:eastAsia="Calibri" w:hAnsi="Palatino Linotype" w:cs="Tahoma"/>
          <w:iCs/>
          <w:sz w:val="22"/>
          <w:szCs w:val="22"/>
          <w:lang w:eastAsia="en-US"/>
        </w:rPr>
        <w:t xml:space="preserve">entregada por el Sujeto Obligado a la solicitud de acceso a la información </w:t>
      </w:r>
      <w:r w:rsidR="00C22327" w:rsidRPr="009F0E61">
        <w:rPr>
          <w:rFonts w:ascii="Palatino Linotype" w:hAnsi="Palatino Linotype" w:cs="Tahoma"/>
          <w:bCs/>
          <w:color w:val="0D0D0D" w:themeColor="text1" w:themeTint="F2"/>
          <w:sz w:val="22"/>
          <w:szCs w:val="22"/>
        </w:rPr>
        <w:t>00030/TEXCOCO/IP/2023</w:t>
      </w:r>
      <w:r w:rsidR="0024466A" w:rsidRPr="009F0E61">
        <w:rPr>
          <w:rFonts w:ascii="Palatino Linotype" w:hAnsi="Palatino Linotype" w:cs="Tahoma"/>
          <w:bCs/>
          <w:color w:val="0D0D0D" w:themeColor="text1" w:themeTint="F2"/>
          <w:sz w:val="22"/>
          <w:szCs w:val="22"/>
        </w:rPr>
        <w:t xml:space="preserve">, </w:t>
      </w:r>
      <w:r w:rsidRPr="009F0E61">
        <w:rPr>
          <w:rFonts w:ascii="Palatino Linotype" w:eastAsia="Calibri" w:hAnsi="Palatino Linotype" w:cs="Tahoma"/>
          <w:bCs/>
          <w:iCs/>
          <w:sz w:val="22"/>
          <w:szCs w:val="22"/>
          <w:lang w:eastAsia="en-US"/>
        </w:rPr>
        <w:t xml:space="preserve">por resultar </w:t>
      </w:r>
      <w:r w:rsidR="006B5DC1" w:rsidRPr="009F0E61">
        <w:rPr>
          <w:rFonts w:ascii="Palatino Linotype" w:eastAsia="Calibri" w:hAnsi="Palatino Linotype" w:cs="Tahoma"/>
          <w:b/>
          <w:bCs/>
          <w:iCs/>
          <w:sz w:val="22"/>
          <w:szCs w:val="22"/>
          <w:lang w:eastAsia="en-US"/>
        </w:rPr>
        <w:t>INFUNDADAS</w:t>
      </w:r>
      <w:r w:rsidRPr="009F0E61">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9F0E61">
        <w:rPr>
          <w:rFonts w:ascii="Palatino Linotype" w:eastAsia="Calibri" w:hAnsi="Palatino Linotype" w:cs="Tahoma"/>
          <w:iCs/>
          <w:sz w:val="22"/>
          <w:szCs w:val="22"/>
          <w:lang w:eastAsia="en-US"/>
        </w:rPr>
        <w:t>QUINTO y SEXTO</w:t>
      </w:r>
      <w:r w:rsidRPr="009F0E61">
        <w:rPr>
          <w:rFonts w:ascii="Palatino Linotype" w:eastAsia="Calibri" w:hAnsi="Palatino Linotype" w:cs="Tahoma"/>
          <w:b/>
          <w:bCs/>
          <w:iCs/>
          <w:sz w:val="22"/>
          <w:szCs w:val="22"/>
          <w:lang w:eastAsia="en-US"/>
        </w:rPr>
        <w:t xml:space="preserve"> </w:t>
      </w:r>
      <w:r w:rsidRPr="009F0E61">
        <w:rPr>
          <w:rFonts w:ascii="Palatino Linotype" w:eastAsia="Calibri" w:hAnsi="Palatino Linotype" w:cs="Tahoma"/>
          <w:bCs/>
          <w:iCs/>
          <w:sz w:val="22"/>
          <w:szCs w:val="22"/>
          <w:lang w:eastAsia="en-US"/>
        </w:rPr>
        <w:t>de esta Resolución.</w:t>
      </w:r>
    </w:p>
    <w:p w14:paraId="12F1C0A6" w14:textId="77777777" w:rsidR="00AE5D0C" w:rsidRPr="009F0E61" w:rsidRDefault="00AE5D0C" w:rsidP="00A33F69">
      <w:pPr>
        <w:spacing w:line="360" w:lineRule="auto"/>
        <w:contextualSpacing/>
        <w:jc w:val="both"/>
        <w:rPr>
          <w:rFonts w:ascii="Palatino Linotype" w:eastAsia="Calibri" w:hAnsi="Palatino Linotype" w:cs="Tahoma"/>
          <w:bCs/>
          <w:iCs/>
          <w:sz w:val="22"/>
          <w:szCs w:val="22"/>
          <w:lang w:eastAsia="en-US"/>
        </w:rPr>
      </w:pPr>
    </w:p>
    <w:p w14:paraId="422EAB8D" w14:textId="77777777" w:rsidR="001F7FA9" w:rsidRPr="009F0E61" w:rsidRDefault="001F7FA9" w:rsidP="00A33F69">
      <w:pPr>
        <w:spacing w:line="360" w:lineRule="auto"/>
        <w:contextualSpacing/>
        <w:jc w:val="both"/>
        <w:rPr>
          <w:rFonts w:ascii="Palatino Linotype" w:eastAsia="Calibri" w:hAnsi="Palatino Linotype" w:cs="Tahoma"/>
          <w:bCs/>
          <w:iCs/>
          <w:sz w:val="22"/>
          <w:szCs w:val="22"/>
          <w:lang w:eastAsia="en-US"/>
        </w:rPr>
      </w:pPr>
    </w:p>
    <w:p w14:paraId="5F785581" w14:textId="77777777" w:rsidR="00AE5D0C" w:rsidRPr="009F0E61" w:rsidRDefault="00AE5D0C" w:rsidP="00A33F69">
      <w:pPr>
        <w:spacing w:line="360" w:lineRule="auto"/>
        <w:contextualSpacing/>
        <w:jc w:val="both"/>
        <w:rPr>
          <w:rFonts w:ascii="Palatino Linotype" w:eastAsia="Calibri" w:hAnsi="Palatino Linotype" w:cs="Tahoma"/>
          <w:bCs/>
          <w:i/>
          <w:iCs/>
          <w:sz w:val="22"/>
          <w:szCs w:val="22"/>
          <w:lang w:eastAsia="en-US"/>
        </w:rPr>
      </w:pPr>
      <w:r w:rsidRPr="009F0E61">
        <w:rPr>
          <w:rFonts w:ascii="Palatino Linotype" w:eastAsia="Calibri" w:hAnsi="Palatino Linotype" w:cs="Tahoma"/>
          <w:b/>
          <w:bCs/>
          <w:iCs/>
          <w:sz w:val="22"/>
          <w:szCs w:val="22"/>
          <w:lang w:eastAsia="en-US"/>
        </w:rPr>
        <w:t xml:space="preserve">SEGUNDO. NOTIFÍQUESE </w:t>
      </w:r>
      <w:r w:rsidRPr="009F0E61">
        <w:rPr>
          <w:rFonts w:ascii="Palatino Linotype" w:eastAsia="Calibri" w:hAnsi="Palatino Linotype" w:cs="Tahoma"/>
          <w:bCs/>
          <w:iCs/>
          <w:sz w:val="22"/>
          <w:szCs w:val="22"/>
          <w:lang w:eastAsia="en-US"/>
        </w:rPr>
        <w:t>la presente resolución al Titular de la Unidad de Transparencia del Sujeto Obligado.</w:t>
      </w:r>
    </w:p>
    <w:p w14:paraId="26750E5B" w14:textId="77777777" w:rsidR="00AE5D0C" w:rsidRPr="009F0E61" w:rsidRDefault="00AE5D0C" w:rsidP="00A33F69">
      <w:pPr>
        <w:spacing w:line="360" w:lineRule="auto"/>
        <w:contextualSpacing/>
        <w:jc w:val="both"/>
        <w:rPr>
          <w:rFonts w:ascii="Palatino Linotype" w:eastAsia="Calibri" w:hAnsi="Palatino Linotype" w:cs="Tahoma"/>
          <w:bCs/>
          <w:iCs/>
          <w:sz w:val="22"/>
          <w:szCs w:val="22"/>
          <w:lang w:eastAsia="en-US"/>
        </w:rPr>
      </w:pPr>
    </w:p>
    <w:p w14:paraId="73B48063" w14:textId="77777777" w:rsidR="00AE5D0C" w:rsidRPr="009F0E61" w:rsidRDefault="00AE5D0C" w:rsidP="00A33F69">
      <w:pPr>
        <w:spacing w:line="360" w:lineRule="auto"/>
        <w:contextualSpacing/>
        <w:jc w:val="both"/>
        <w:rPr>
          <w:rFonts w:ascii="Palatino Linotype" w:eastAsia="Calibri" w:hAnsi="Palatino Linotype" w:cs="Tahoma"/>
          <w:bCs/>
          <w:iCs/>
          <w:sz w:val="22"/>
          <w:szCs w:val="22"/>
          <w:lang w:eastAsia="en-US"/>
        </w:rPr>
      </w:pPr>
      <w:r w:rsidRPr="009F0E61">
        <w:rPr>
          <w:rFonts w:ascii="Palatino Linotype" w:eastAsia="Calibri" w:hAnsi="Palatino Linotype" w:cs="Tahoma"/>
          <w:b/>
          <w:bCs/>
          <w:iCs/>
          <w:sz w:val="22"/>
          <w:szCs w:val="22"/>
          <w:lang w:eastAsia="en-US"/>
        </w:rPr>
        <w:t>TERCERO. NOTIFÍQUESE</w:t>
      </w:r>
      <w:r w:rsidRPr="009F0E61">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4A856" w14:textId="77777777" w:rsidR="00836192" w:rsidRPr="009F0E61" w:rsidRDefault="00836192" w:rsidP="00A33F69">
      <w:pPr>
        <w:spacing w:line="360" w:lineRule="auto"/>
        <w:jc w:val="both"/>
        <w:rPr>
          <w:rFonts w:ascii="Palatino Linotype" w:hAnsi="Palatino Linotype" w:cs="Arial"/>
          <w:b/>
          <w:bCs/>
          <w:color w:val="000000" w:themeColor="text1"/>
          <w:sz w:val="22"/>
          <w:szCs w:val="22"/>
        </w:rPr>
      </w:pPr>
    </w:p>
    <w:p w14:paraId="0E4C7770" w14:textId="293EA8A0" w:rsidR="00E749CF" w:rsidRDefault="006B5DC1" w:rsidP="00A33F69">
      <w:pPr>
        <w:spacing w:line="360" w:lineRule="auto"/>
        <w:ind w:right="-93"/>
        <w:jc w:val="both"/>
      </w:pPr>
      <w:r w:rsidRPr="009F0E61">
        <w:rPr>
          <w:rFonts w:ascii="Palatino Linotype" w:eastAsia="Calibri" w:hAnsi="Palatino Linotype" w:cs="Tahoma"/>
          <w:bCs/>
          <w:sz w:val="22"/>
          <w:szCs w:val="22"/>
          <w:lang w:eastAsia="en-US"/>
        </w:rPr>
        <w:t>ASÍ LO RESUELVE, POR </w:t>
      </w:r>
      <w:r w:rsidRPr="009F0E61">
        <w:rPr>
          <w:rFonts w:ascii="Palatino Linotype" w:eastAsia="Calibri" w:hAnsi="Palatino Linotype" w:cs="Tahoma"/>
          <w:b/>
          <w:bCs/>
          <w:sz w:val="22"/>
          <w:szCs w:val="22"/>
          <w:lang w:eastAsia="en-US"/>
        </w:rPr>
        <w:t>UNANIMIDAD</w:t>
      </w:r>
      <w:r w:rsidRPr="009F0E6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22327" w:rsidRPr="009F0E61">
        <w:rPr>
          <w:rFonts w:ascii="Palatino Linotype" w:eastAsia="Calibri" w:hAnsi="Palatino Linotype" w:cs="Tahoma"/>
          <w:bCs/>
          <w:sz w:val="22"/>
          <w:szCs w:val="22"/>
          <w:lang w:eastAsia="en-US"/>
        </w:rPr>
        <w:t xml:space="preserve">NOVENA </w:t>
      </w:r>
      <w:r w:rsidRPr="009F0E61">
        <w:rPr>
          <w:rFonts w:ascii="Palatino Linotype" w:eastAsia="Calibri" w:hAnsi="Palatino Linotype" w:cs="Tahoma"/>
          <w:bCs/>
          <w:sz w:val="22"/>
          <w:szCs w:val="22"/>
          <w:lang w:eastAsia="en-US"/>
        </w:rPr>
        <w:t xml:space="preserve">SESIÓN ORDINARIA, CELEBRADA EL </w:t>
      </w:r>
      <w:r w:rsidR="00C22327" w:rsidRPr="009F0E61">
        <w:rPr>
          <w:rFonts w:ascii="Palatino Linotype" w:eastAsia="Calibri" w:hAnsi="Palatino Linotype" w:cs="Tahoma"/>
          <w:bCs/>
          <w:sz w:val="22"/>
          <w:szCs w:val="22"/>
          <w:lang w:eastAsia="en-US"/>
        </w:rPr>
        <w:t>OCHO</w:t>
      </w:r>
      <w:r w:rsidRPr="009F0E61">
        <w:rPr>
          <w:rFonts w:ascii="Palatino Linotype" w:eastAsia="Calibri" w:hAnsi="Palatino Linotype" w:cs="Tahoma"/>
          <w:bCs/>
          <w:sz w:val="22"/>
          <w:szCs w:val="22"/>
          <w:lang w:eastAsia="en-US"/>
        </w:rPr>
        <w:t xml:space="preserve"> DE </w:t>
      </w:r>
      <w:r w:rsidR="00C22327" w:rsidRPr="009F0E61">
        <w:rPr>
          <w:rFonts w:ascii="Palatino Linotype" w:eastAsia="Calibri" w:hAnsi="Palatino Linotype" w:cs="Tahoma"/>
          <w:bCs/>
          <w:sz w:val="22"/>
          <w:szCs w:val="22"/>
          <w:lang w:eastAsia="en-US"/>
        </w:rPr>
        <w:t>MARZO</w:t>
      </w:r>
      <w:r w:rsidRPr="009F0E61">
        <w:rPr>
          <w:rFonts w:ascii="Palatino Linotype" w:eastAsia="Calibri" w:hAnsi="Palatino Linotype" w:cs="Tahoma"/>
          <w:bCs/>
          <w:sz w:val="22"/>
          <w:szCs w:val="22"/>
          <w:lang w:eastAsia="en-US"/>
        </w:rPr>
        <w:t xml:space="preserve"> DE DOS MIL VEINTI</w:t>
      </w:r>
      <w:r w:rsidR="00E92683" w:rsidRPr="009F0E61">
        <w:rPr>
          <w:rFonts w:ascii="Palatino Linotype" w:eastAsia="Calibri" w:hAnsi="Palatino Linotype" w:cs="Tahoma"/>
          <w:bCs/>
          <w:sz w:val="22"/>
          <w:szCs w:val="22"/>
          <w:lang w:eastAsia="en-US"/>
        </w:rPr>
        <w:t>TRÉS</w:t>
      </w:r>
      <w:r w:rsidRPr="009F0E61">
        <w:rPr>
          <w:rFonts w:ascii="Palatino Linotype" w:eastAsia="Calibri" w:hAnsi="Palatino Linotype" w:cs="Tahoma"/>
          <w:bCs/>
          <w:sz w:val="22"/>
          <w:szCs w:val="22"/>
          <w:lang w:eastAsia="en-US"/>
        </w:rPr>
        <w:t xml:space="preserve"> ANTE EL SECRETARIO TÉCNICO DEL PLENO, ALEXIS TAPIA RAMÍREZ.</w:t>
      </w:r>
      <w:r w:rsidR="00836192">
        <w:rPr>
          <w:rFonts w:ascii="Palatino Linotype" w:eastAsia="Calibri" w:hAnsi="Palatino Linotype" w:cs="Tahoma"/>
          <w:b/>
          <w:bCs/>
          <w:sz w:val="22"/>
          <w:szCs w:val="22"/>
          <w:lang w:eastAsia="en-US"/>
        </w:rPr>
        <w:br w:type="page"/>
      </w:r>
    </w:p>
    <w:sectPr w:rsidR="00E749CF" w:rsidSect="00C519F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922C" w14:textId="77777777" w:rsidR="00C220BC" w:rsidRDefault="00C220BC" w:rsidP="0095634C">
      <w:r>
        <w:separator/>
      </w:r>
    </w:p>
  </w:endnote>
  <w:endnote w:type="continuationSeparator" w:id="0">
    <w:p w14:paraId="3B5616FE" w14:textId="77777777" w:rsidR="00C220BC" w:rsidRDefault="00C220BC"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97D8"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14:paraId="7C6413FB" w14:textId="77777777" w:rsidR="00AA25BA" w:rsidRDefault="009F0E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F7FA9">
              <w:rPr>
                <w:rFonts w:ascii="Palatino Linotype" w:hAnsi="Palatino Linotype"/>
                <w:b/>
                <w:bCs/>
                <w:noProof/>
                <w:sz w:val="22"/>
                <w:szCs w:val="22"/>
              </w:rPr>
              <w:t>18</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F7FA9">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2F0605D7" w14:textId="77777777" w:rsidR="00AA25BA" w:rsidRDefault="009F0E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F1F7" w14:textId="77777777" w:rsidR="00AA25BA" w:rsidRPr="00AA25BA" w:rsidRDefault="00D37132">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F7FA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F7FA9">
      <w:rPr>
        <w:rFonts w:ascii="Palatino Linotype" w:hAnsi="Palatino Linotype"/>
        <w:b/>
        <w:bCs/>
        <w:noProof/>
        <w:sz w:val="22"/>
        <w:szCs w:val="22"/>
      </w:rPr>
      <w:t>18</w:t>
    </w:r>
    <w:r w:rsidRPr="00AA25BA">
      <w:rPr>
        <w:rFonts w:ascii="Palatino Linotype" w:hAnsi="Palatino Linotype"/>
        <w:b/>
        <w:bCs/>
        <w:sz w:val="22"/>
        <w:szCs w:val="22"/>
      </w:rPr>
      <w:fldChar w:fldCharType="end"/>
    </w:r>
  </w:p>
  <w:p w14:paraId="3B988A6A" w14:textId="77777777" w:rsidR="00AA25BA" w:rsidRDefault="009F0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C6FA" w14:textId="77777777" w:rsidR="00C220BC" w:rsidRDefault="00C220BC" w:rsidP="0095634C">
      <w:r>
        <w:separator/>
      </w:r>
    </w:p>
  </w:footnote>
  <w:footnote w:type="continuationSeparator" w:id="0">
    <w:p w14:paraId="664E2966" w14:textId="77777777" w:rsidR="00C220BC" w:rsidRDefault="00C220BC"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79D54291" w14:textId="77777777" w:rsidTr="00C519FA">
      <w:trPr>
        <w:trHeight w:val="1435"/>
      </w:trPr>
      <w:tc>
        <w:tcPr>
          <w:tcW w:w="2972" w:type="dxa"/>
        </w:tcPr>
        <w:p w14:paraId="09131A3E" w14:textId="77777777" w:rsidR="00C519FA" w:rsidRDefault="009F0E61"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605AA" w14:paraId="3B03FB1C" w14:textId="77777777" w:rsidTr="005D2B6E">
            <w:trPr>
              <w:trHeight w:val="144"/>
            </w:trPr>
            <w:tc>
              <w:tcPr>
                <w:tcW w:w="2447" w:type="dxa"/>
                <w:hideMark/>
              </w:tcPr>
              <w:p w14:paraId="3CE26B04" w14:textId="77777777" w:rsidR="004605AA" w:rsidRPr="008A245E" w:rsidRDefault="00D37132" w:rsidP="004605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605AA" w:rsidRPr="008A245E" w:rsidRDefault="00D37132" w:rsidP="004605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605AA" w14:paraId="15071BA1" w14:textId="77777777" w:rsidTr="005D2B6E">
            <w:trPr>
              <w:trHeight w:val="283"/>
            </w:trPr>
            <w:tc>
              <w:tcPr>
                <w:tcW w:w="2447" w:type="dxa"/>
                <w:hideMark/>
              </w:tcPr>
              <w:p w14:paraId="22C5262F"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605AA" w:rsidRPr="008A245E" w:rsidRDefault="00D37132" w:rsidP="004605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605AA" w14:paraId="4E4D191A" w14:textId="77777777" w:rsidTr="005D2B6E">
            <w:trPr>
              <w:trHeight w:val="283"/>
            </w:trPr>
            <w:tc>
              <w:tcPr>
                <w:tcW w:w="2447" w:type="dxa"/>
                <w:hideMark/>
              </w:tcPr>
              <w:p w14:paraId="4CBBA24A"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605AA" w:rsidRPr="008A245E" w:rsidRDefault="00D37132" w:rsidP="004605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605AA" w:rsidRPr="008A245E" w:rsidRDefault="009F0E61" w:rsidP="004605AA">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C519FA" w:rsidRDefault="009F0E61" w:rsidP="00C519FA">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C519FA" w:rsidRDefault="00836192">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6E062579" w14:textId="77777777" w:rsidTr="00C519FA">
      <w:trPr>
        <w:trHeight w:val="1435"/>
      </w:trPr>
      <w:tc>
        <w:tcPr>
          <w:tcW w:w="2972" w:type="dxa"/>
        </w:tcPr>
        <w:p w14:paraId="0B7A3F48" w14:textId="72A6E07E" w:rsidR="00C519FA" w:rsidRDefault="007D2BD0" w:rsidP="00C519FA">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714E6350">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4A35EA01" w14:textId="77777777" w:rsidR="007D2BD0" w:rsidRPr="007D2BD0" w:rsidRDefault="007D2BD0">
          <w:pPr>
            <w:rPr>
              <w:sz w:val="28"/>
              <w:szCs w:val="28"/>
            </w:rPr>
          </w:pPr>
        </w:p>
        <w:tbl>
          <w:tblPr>
            <w:tblStyle w:val="Tablaconcuadrcula"/>
            <w:tblW w:w="5670"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3251"/>
          </w:tblGrid>
          <w:tr w:rsidR="00C519FA" w14:paraId="391D395B" w14:textId="77777777" w:rsidTr="00E329A0">
            <w:trPr>
              <w:trHeight w:val="168"/>
            </w:trPr>
            <w:tc>
              <w:tcPr>
                <w:tcW w:w="2419" w:type="dxa"/>
                <w:hideMark/>
              </w:tcPr>
              <w:p w14:paraId="6BDA7469" w14:textId="77777777" w:rsidR="00C519FA" w:rsidRPr="008A245E" w:rsidRDefault="00D37132" w:rsidP="00C519F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251" w:type="dxa"/>
                <w:hideMark/>
              </w:tcPr>
              <w:p w14:paraId="36B0D662" w14:textId="7442040B" w:rsidR="00C519FA" w:rsidRPr="008A245E" w:rsidRDefault="00A7523B" w:rsidP="00C519FA">
                <w:pPr>
                  <w:tabs>
                    <w:tab w:val="right" w:pos="8838"/>
                  </w:tabs>
                  <w:ind w:left="-74" w:right="-105"/>
                  <w:jc w:val="both"/>
                  <w:rPr>
                    <w:rFonts w:ascii="Palatino Linotype" w:eastAsia="Calibri" w:hAnsi="Palatino Linotype" w:cs="Tahoma"/>
                    <w:bCs/>
                    <w:sz w:val="22"/>
                    <w:szCs w:val="22"/>
                    <w:lang w:eastAsia="en-US"/>
                  </w:rPr>
                </w:pPr>
                <w:r w:rsidRPr="00A7523B">
                  <w:rPr>
                    <w:rFonts w:ascii="Palatino Linotype" w:eastAsia="Calibri" w:hAnsi="Palatino Linotype" w:cs="Tahoma"/>
                    <w:bCs/>
                    <w:sz w:val="22"/>
                    <w:szCs w:val="22"/>
                    <w:lang w:val="es-MX" w:eastAsia="en-US"/>
                  </w:rPr>
                  <w:t>00816/INFOEM/IP/RR/2023</w:t>
                </w:r>
              </w:p>
            </w:tc>
          </w:tr>
          <w:tr w:rsidR="00C519FA" w14:paraId="15A802B1" w14:textId="77777777" w:rsidTr="00E329A0">
            <w:trPr>
              <w:trHeight w:val="331"/>
            </w:trPr>
            <w:tc>
              <w:tcPr>
                <w:tcW w:w="2419" w:type="dxa"/>
                <w:hideMark/>
              </w:tcPr>
              <w:p w14:paraId="312E240A"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251" w:type="dxa"/>
                <w:hideMark/>
              </w:tcPr>
              <w:p w14:paraId="52294E27" w14:textId="32E1FE96" w:rsidR="00C519FA" w:rsidRPr="008A245E" w:rsidRDefault="00A7523B" w:rsidP="00C519FA">
                <w:pPr>
                  <w:tabs>
                    <w:tab w:val="left" w:pos="2834"/>
                    <w:tab w:val="right" w:pos="8838"/>
                  </w:tabs>
                  <w:ind w:left="-74" w:right="-105"/>
                  <w:jc w:val="both"/>
                  <w:rPr>
                    <w:rFonts w:ascii="Palatino Linotype" w:eastAsia="Calibri" w:hAnsi="Palatino Linotype" w:cs="Tahoma"/>
                    <w:b/>
                    <w:sz w:val="22"/>
                    <w:szCs w:val="22"/>
                    <w:lang w:eastAsia="en-US"/>
                  </w:rPr>
                </w:pPr>
                <w:r w:rsidRPr="00A7523B">
                  <w:rPr>
                    <w:rFonts w:ascii="Palatino Linotype" w:eastAsia="Calibri" w:hAnsi="Palatino Linotype" w:cs="Tahoma"/>
                    <w:sz w:val="22"/>
                    <w:szCs w:val="22"/>
                    <w:lang w:val="es-MX" w:eastAsia="en-US"/>
                  </w:rPr>
                  <w:t>Ayuntamiento de Texcoco</w:t>
                </w:r>
              </w:p>
            </w:tc>
          </w:tr>
          <w:tr w:rsidR="00C519FA" w14:paraId="445FEB22" w14:textId="77777777" w:rsidTr="00E329A0">
            <w:trPr>
              <w:trHeight w:val="331"/>
            </w:trPr>
            <w:tc>
              <w:tcPr>
                <w:tcW w:w="2419" w:type="dxa"/>
                <w:hideMark/>
              </w:tcPr>
              <w:p w14:paraId="697BEF94"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251" w:type="dxa"/>
              </w:tcPr>
              <w:p w14:paraId="5032B53E" w14:textId="3D883E2B" w:rsidR="00C519FA" w:rsidRPr="007D2BD0" w:rsidRDefault="00D37132"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C519FA" w:rsidRDefault="009F0E61" w:rsidP="00C519FA">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C519FA" w:rsidRDefault="009F0E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552"/>
      <w:gridCol w:w="7087"/>
    </w:tblGrid>
    <w:tr w:rsidR="00C519FA" w14:paraId="3DF2FA98" w14:textId="77777777" w:rsidTr="00D84F79">
      <w:trPr>
        <w:trHeight w:val="1435"/>
      </w:trPr>
      <w:tc>
        <w:tcPr>
          <w:tcW w:w="2552" w:type="dxa"/>
        </w:tcPr>
        <w:p w14:paraId="41C68381" w14:textId="77777777" w:rsidR="00C519FA" w:rsidRDefault="009F0E61" w:rsidP="00C519FA">
          <w:pPr>
            <w:tabs>
              <w:tab w:val="right" w:pos="4273"/>
            </w:tabs>
            <w:spacing w:line="256" w:lineRule="auto"/>
            <w:rPr>
              <w:rFonts w:ascii="Garamond" w:eastAsia="Calibri" w:hAnsi="Garamond"/>
              <w:sz w:val="22"/>
              <w:szCs w:val="22"/>
              <w:lang w:eastAsia="en-US"/>
            </w:rPr>
          </w:pPr>
        </w:p>
      </w:tc>
      <w:tc>
        <w:tcPr>
          <w:tcW w:w="7087" w:type="dxa"/>
          <w:hideMark/>
        </w:tcPr>
        <w:p w14:paraId="5606C50C" w14:textId="77777777" w:rsidR="00B00F8E" w:rsidRDefault="00B00F8E"/>
        <w:tbl>
          <w:tblPr>
            <w:tblStyle w:val="Tablaconcuadrcula"/>
            <w:tblW w:w="5811"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364"/>
          </w:tblGrid>
          <w:tr w:rsidR="00C519FA" w:rsidRPr="0095634C" w14:paraId="37156598" w14:textId="77777777" w:rsidTr="00EF52E9">
            <w:trPr>
              <w:trHeight w:val="144"/>
            </w:trPr>
            <w:tc>
              <w:tcPr>
                <w:tcW w:w="2447" w:type="dxa"/>
                <w:hideMark/>
              </w:tcPr>
              <w:p w14:paraId="77AFB3B7" w14:textId="77777777" w:rsidR="00C519FA" w:rsidRPr="0095634C" w:rsidRDefault="00D37132" w:rsidP="00C519FA">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364" w:type="dxa"/>
                <w:hideMark/>
              </w:tcPr>
              <w:p w14:paraId="2A8E7B1A" w14:textId="0AF5E9B7" w:rsidR="00C519FA" w:rsidRPr="0095634C" w:rsidRDefault="00A7523B" w:rsidP="00C519FA">
                <w:pPr>
                  <w:tabs>
                    <w:tab w:val="right" w:pos="8838"/>
                  </w:tabs>
                  <w:ind w:left="-74" w:right="-105"/>
                  <w:jc w:val="both"/>
                  <w:rPr>
                    <w:rFonts w:ascii="Palatino Linotype" w:eastAsia="Calibri" w:hAnsi="Palatino Linotype" w:cs="Tahoma"/>
                    <w:sz w:val="22"/>
                    <w:szCs w:val="22"/>
                    <w:lang w:eastAsia="en-US"/>
                  </w:rPr>
                </w:pPr>
                <w:r w:rsidRPr="00A7523B">
                  <w:rPr>
                    <w:rFonts w:ascii="Palatino Linotype" w:eastAsia="Calibri" w:hAnsi="Palatino Linotype" w:cs="Tahoma"/>
                    <w:sz w:val="22"/>
                    <w:szCs w:val="22"/>
                    <w:lang w:val="es-MX" w:eastAsia="en-US"/>
                  </w:rPr>
                  <w:t>00816/INFOEM/IP/RR/2023</w:t>
                </w:r>
              </w:p>
            </w:tc>
          </w:tr>
          <w:tr w:rsidR="00C519FA" w:rsidRPr="0095634C" w14:paraId="7B581380" w14:textId="77777777" w:rsidTr="00EF52E9">
            <w:trPr>
              <w:trHeight w:val="144"/>
            </w:trPr>
            <w:tc>
              <w:tcPr>
                <w:tcW w:w="2447" w:type="dxa"/>
                <w:hideMark/>
              </w:tcPr>
              <w:p w14:paraId="4AE74731"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364" w:type="dxa"/>
              </w:tcPr>
              <w:p w14:paraId="25A30DE0" w14:textId="6031015E" w:rsidR="00C519FA" w:rsidRPr="0095634C" w:rsidRDefault="009F0E61" w:rsidP="00C519FA">
                <w:pPr>
                  <w:tabs>
                    <w:tab w:val="left" w:pos="3122"/>
                    <w:tab w:val="right" w:pos="8838"/>
                  </w:tabs>
                  <w:ind w:left="-74" w:right="-105"/>
                  <w:jc w:val="both"/>
                  <w:rPr>
                    <w:rFonts w:ascii="Palatino Linotype" w:eastAsia="Calibri" w:hAnsi="Palatino Linotype" w:cs="Tahoma"/>
                    <w:sz w:val="22"/>
                    <w:szCs w:val="22"/>
                    <w:lang w:eastAsia="en-US"/>
                  </w:rPr>
                </w:pPr>
              </w:p>
            </w:tc>
          </w:tr>
          <w:tr w:rsidR="00C519FA" w:rsidRPr="0095634C" w14:paraId="290EEB68" w14:textId="77777777" w:rsidTr="00EF52E9">
            <w:trPr>
              <w:trHeight w:val="283"/>
            </w:trPr>
            <w:tc>
              <w:tcPr>
                <w:tcW w:w="2447" w:type="dxa"/>
                <w:hideMark/>
              </w:tcPr>
              <w:p w14:paraId="7CF1207D"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364" w:type="dxa"/>
                <w:hideMark/>
              </w:tcPr>
              <w:p w14:paraId="49785984" w14:textId="16C6AAC7" w:rsidR="00C519FA" w:rsidRPr="0095634C" w:rsidRDefault="00A7523B" w:rsidP="00C519FA">
                <w:pPr>
                  <w:tabs>
                    <w:tab w:val="left" w:pos="2834"/>
                    <w:tab w:val="right" w:pos="8838"/>
                  </w:tabs>
                  <w:ind w:left="-74" w:right="-105"/>
                  <w:jc w:val="both"/>
                  <w:rPr>
                    <w:rFonts w:ascii="Palatino Linotype" w:eastAsia="Calibri" w:hAnsi="Palatino Linotype" w:cs="Tahoma"/>
                    <w:sz w:val="22"/>
                    <w:szCs w:val="22"/>
                    <w:lang w:eastAsia="en-US"/>
                  </w:rPr>
                </w:pPr>
                <w:r w:rsidRPr="00A7523B">
                  <w:rPr>
                    <w:rFonts w:ascii="Palatino Linotype" w:eastAsia="Calibri" w:hAnsi="Palatino Linotype" w:cs="Tahoma"/>
                    <w:sz w:val="22"/>
                    <w:szCs w:val="22"/>
                    <w:lang w:val="es-MX" w:eastAsia="en-US"/>
                  </w:rPr>
                  <w:t>Ayuntamiento de Texcoco</w:t>
                </w:r>
              </w:p>
            </w:tc>
          </w:tr>
          <w:tr w:rsidR="00C519FA" w:rsidRPr="0095634C" w14:paraId="02379758" w14:textId="77777777" w:rsidTr="00EF52E9">
            <w:trPr>
              <w:trHeight w:val="283"/>
            </w:trPr>
            <w:tc>
              <w:tcPr>
                <w:tcW w:w="2447" w:type="dxa"/>
                <w:hideMark/>
              </w:tcPr>
              <w:p w14:paraId="3C69AF13"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364" w:type="dxa"/>
              </w:tcPr>
              <w:p w14:paraId="3D6E51E1" w14:textId="77777777" w:rsidR="00C519FA" w:rsidRPr="0095634C" w:rsidRDefault="00D37132" w:rsidP="00C519FA">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p w14:paraId="4C4806BE" w14:textId="77777777" w:rsidR="00C519FA" w:rsidRPr="0095634C" w:rsidRDefault="009F0E61" w:rsidP="00C519FA">
                <w:pPr>
                  <w:tabs>
                    <w:tab w:val="right" w:pos="8838"/>
                  </w:tabs>
                  <w:ind w:left="-74" w:right="-105"/>
                  <w:jc w:val="both"/>
                  <w:rPr>
                    <w:rFonts w:ascii="Palatino Linotype" w:eastAsia="Calibri" w:hAnsi="Palatino Linotype" w:cs="Tahoma"/>
                    <w:b/>
                    <w:sz w:val="22"/>
                    <w:szCs w:val="22"/>
                    <w:lang w:eastAsia="en-US"/>
                  </w:rPr>
                </w:pPr>
              </w:p>
            </w:tc>
          </w:tr>
        </w:tbl>
        <w:p w14:paraId="29B5C929" w14:textId="77777777" w:rsidR="00C519FA" w:rsidRDefault="009F0E61" w:rsidP="00C519FA">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C519FA" w:rsidRDefault="009F0E61">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06.5pt;margin-top:-136.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60B72"/>
    <w:multiLevelType w:val="hybridMultilevel"/>
    <w:tmpl w:val="9650FBDA"/>
    <w:lvl w:ilvl="0" w:tplc="C26658A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1C756B2"/>
    <w:multiLevelType w:val="hybridMultilevel"/>
    <w:tmpl w:val="644A07C6"/>
    <w:lvl w:ilvl="0" w:tplc="080A0019">
      <w:start w:val="1"/>
      <w:numFmt w:val="lowerLetter"/>
      <w:lvlText w:val="%1."/>
      <w:lvlJc w:val="left"/>
      <w:pPr>
        <w:ind w:left="1352" w:hanging="360"/>
      </w:p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8"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2305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796016">
    <w:abstractNumId w:val="12"/>
  </w:num>
  <w:num w:numId="3" w16cid:durableId="1021854349">
    <w:abstractNumId w:val="1"/>
  </w:num>
  <w:num w:numId="4" w16cid:durableId="1719090473">
    <w:abstractNumId w:val="11"/>
  </w:num>
  <w:num w:numId="5" w16cid:durableId="1249189191">
    <w:abstractNumId w:val="10"/>
  </w:num>
  <w:num w:numId="6" w16cid:durableId="1911649410">
    <w:abstractNumId w:val="4"/>
  </w:num>
  <w:num w:numId="7" w16cid:durableId="1117874399">
    <w:abstractNumId w:val="22"/>
  </w:num>
  <w:num w:numId="8" w16cid:durableId="755369146">
    <w:abstractNumId w:val="0"/>
  </w:num>
  <w:num w:numId="9" w16cid:durableId="403918359">
    <w:abstractNumId w:val="15"/>
  </w:num>
  <w:num w:numId="10" w16cid:durableId="974681262">
    <w:abstractNumId w:val="16"/>
  </w:num>
  <w:num w:numId="11" w16cid:durableId="337663102">
    <w:abstractNumId w:val="3"/>
  </w:num>
  <w:num w:numId="12" w16cid:durableId="541673195">
    <w:abstractNumId w:val="13"/>
  </w:num>
  <w:num w:numId="13" w16cid:durableId="956257329">
    <w:abstractNumId w:val="20"/>
  </w:num>
  <w:num w:numId="14" w16cid:durableId="858853038">
    <w:abstractNumId w:val="8"/>
  </w:num>
  <w:num w:numId="15" w16cid:durableId="560362538">
    <w:abstractNumId w:val="17"/>
  </w:num>
  <w:num w:numId="16" w16cid:durableId="682122985">
    <w:abstractNumId w:val="23"/>
  </w:num>
  <w:num w:numId="17" w16cid:durableId="465777522">
    <w:abstractNumId w:val="2"/>
  </w:num>
  <w:num w:numId="18" w16cid:durableId="1239052629">
    <w:abstractNumId w:val="14"/>
  </w:num>
  <w:num w:numId="19" w16cid:durableId="420420391">
    <w:abstractNumId w:val="6"/>
  </w:num>
  <w:num w:numId="20" w16cid:durableId="528296920">
    <w:abstractNumId w:val="21"/>
  </w:num>
  <w:num w:numId="21" w16cid:durableId="1078552965">
    <w:abstractNumId w:val="9"/>
  </w:num>
  <w:num w:numId="22" w16cid:durableId="765884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585076">
    <w:abstractNumId w:val="5"/>
  </w:num>
  <w:num w:numId="24" w16cid:durableId="2109543565">
    <w:abstractNumId w:val="7"/>
  </w:num>
  <w:num w:numId="25" w16cid:durableId="1883860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07AFF"/>
    <w:rsid w:val="00047219"/>
    <w:rsid w:val="000506E9"/>
    <w:rsid w:val="000565F2"/>
    <w:rsid w:val="000608EB"/>
    <w:rsid w:val="000626F3"/>
    <w:rsid w:val="00066610"/>
    <w:rsid w:val="000A3F89"/>
    <w:rsid w:val="000A4256"/>
    <w:rsid w:val="000A4F1B"/>
    <w:rsid w:val="000A6377"/>
    <w:rsid w:val="000B3087"/>
    <w:rsid w:val="000B7ED7"/>
    <w:rsid w:val="000C6A5E"/>
    <w:rsid w:val="000D176D"/>
    <w:rsid w:val="000D42FE"/>
    <w:rsid w:val="000D77EA"/>
    <w:rsid w:val="000E0240"/>
    <w:rsid w:val="000F2857"/>
    <w:rsid w:val="00104D7E"/>
    <w:rsid w:val="00107386"/>
    <w:rsid w:val="00121F26"/>
    <w:rsid w:val="00130F94"/>
    <w:rsid w:val="00132F3A"/>
    <w:rsid w:val="0013794C"/>
    <w:rsid w:val="00141242"/>
    <w:rsid w:val="00160192"/>
    <w:rsid w:val="00160BED"/>
    <w:rsid w:val="00161E09"/>
    <w:rsid w:val="001A2DD6"/>
    <w:rsid w:val="001A6B7A"/>
    <w:rsid w:val="001A75F6"/>
    <w:rsid w:val="001B6873"/>
    <w:rsid w:val="001D7603"/>
    <w:rsid w:val="001F4A4B"/>
    <w:rsid w:val="001F5C48"/>
    <w:rsid w:val="001F7FA9"/>
    <w:rsid w:val="00211B95"/>
    <w:rsid w:val="00213A5A"/>
    <w:rsid w:val="00230F62"/>
    <w:rsid w:val="00231A8C"/>
    <w:rsid w:val="00235CE7"/>
    <w:rsid w:val="0024466A"/>
    <w:rsid w:val="002462CF"/>
    <w:rsid w:val="002476E5"/>
    <w:rsid w:val="00257CC5"/>
    <w:rsid w:val="002747DD"/>
    <w:rsid w:val="00276C92"/>
    <w:rsid w:val="00281696"/>
    <w:rsid w:val="002907E0"/>
    <w:rsid w:val="002A1427"/>
    <w:rsid w:val="002A4913"/>
    <w:rsid w:val="002C61B9"/>
    <w:rsid w:val="002D2338"/>
    <w:rsid w:val="002E75CA"/>
    <w:rsid w:val="002F4964"/>
    <w:rsid w:val="002F4FD0"/>
    <w:rsid w:val="0030752D"/>
    <w:rsid w:val="00307A43"/>
    <w:rsid w:val="00310DE3"/>
    <w:rsid w:val="00316110"/>
    <w:rsid w:val="00324C2E"/>
    <w:rsid w:val="00351FB0"/>
    <w:rsid w:val="00356BBC"/>
    <w:rsid w:val="00361539"/>
    <w:rsid w:val="00375D3D"/>
    <w:rsid w:val="00383E91"/>
    <w:rsid w:val="003843D7"/>
    <w:rsid w:val="00392421"/>
    <w:rsid w:val="00394135"/>
    <w:rsid w:val="00396BE9"/>
    <w:rsid w:val="00396CB6"/>
    <w:rsid w:val="003A1940"/>
    <w:rsid w:val="003A3252"/>
    <w:rsid w:val="003A3625"/>
    <w:rsid w:val="003D0DA5"/>
    <w:rsid w:val="003D1134"/>
    <w:rsid w:val="003D1F3F"/>
    <w:rsid w:val="003D4E7B"/>
    <w:rsid w:val="003D6308"/>
    <w:rsid w:val="003E1986"/>
    <w:rsid w:val="003F04D2"/>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A0BF6"/>
    <w:rsid w:val="004A6B19"/>
    <w:rsid w:val="004B218A"/>
    <w:rsid w:val="004B4916"/>
    <w:rsid w:val="004B5166"/>
    <w:rsid w:val="004C3562"/>
    <w:rsid w:val="004D6299"/>
    <w:rsid w:val="004E02C5"/>
    <w:rsid w:val="004F07FB"/>
    <w:rsid w:val="00502E9F"/>
    <w:rsid w:val="00504814"/>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32A93"/>
    <w:rsid w:val="00647F54"/>
    <w:rsid w:val="00650F54"/>
    <w:rsid w:val="00651A66"/>
    <w:rsid w:val="0066126D"/>
    <w:rsid w:val="00672ADC"/>
    <w:rsid w:val="00675A95"/>
    <w:rsid w:val="0069089F"/>
    <w:rsid w:val="00695435"/>
    <w:rsid w:val="006A5D68"/>
    <w:rsid w:val="006B5A03"/>
    <w:rsid w:val="006B5DC1"/>
    <w:rsid w:val="006B7D04"/>
    <w:rsid w:val="006C59AB"/>
    <w:rsid w:val="006D4281"/>
    <w:rsid w:val="006F1504"/>
    <w:rsid w:val="006F1A32"/>
    <w:rsid w:val="006F29FC"/>
    <w:rsid w:val="00703EEA"/>
    <w:rsid w:val="00713AA7"/>
    <w:rsid w:val="00715A13"/>
    <w:rsid w:val="0071724E"/>
    <w:rsid w:val="00735662"/>
    <w:rsid w:val="00746888"/>
    <w:rsid w:val="0075494B"/>
    <w:rsid w:val="007563E0"/>
    <w:rsid w:val="00765BA5"/>
    <w:rsid w:val="00775120"/>
    <w:rsid w:val="007A67FC"/>
    <w:rsid w:val="007A7DE9"/>
    <w:rsid w:val="007B1E8E"/>
    <w:rsid w:val="007B4264"/>
    <w:rsid w:val="007B7200"/>
    <w:rsid w:val="007B7A1E"/>
    <w:rsid w:val="007D06F3"/>
    <w:rsid w:val="007D2BD0"/>
    <w:rsid w:val="007D3EE1"/>
    <w:rsid w:val="007D480E"/>
    <w:rsid w:val="007E611F"/>
    <w:rsid w:val="007F273C"/>
    <w:rsid w:val="007F7D7B"/>
    <w:rsid w:val="008110DA"/>
    <w:rsid w:val="00826C6E"/>
    <w:rsid w:val="00831399"/>
    <w:rsid w:val="00836192"/>
    <w:rsid w:val="00836CE5"/>
    <w:rsid w:val="008455E3"/>
    <w:rsid w:val="00852B72"/>
    <w:rsid w:val="0086262C"/>
    <w:rsid w:val="0086350A"/>
    <w:rsid w:val="00871DE3"/>
    <w:rsid w:val="00883E49"/>
    <w:rsid w:val="00891D30"/>
    <w:rsid w:val="008A30AE"/>
    <w:rsid w:val="008B0751"/>
    <w:rsid w:val="008B0ADF"/>
    <w:rsid w:val="008B5B2C"/>
    <w:rsid w:val="008D065B"/>
    <w:rsid w:val="008D4D05"/>
    <w:rsid w:val="00901698"/>
    <w:rsid w:val="009176D9"/>
    <w:rsid w:val="00917F65"/>
    <w:rsid w:val="00920B51"/>
    <w:rsid w:val="009219A8"/>
    <w:rsid w:val="009220A2"/>
    <w:rsid w:val="00926AED"/>
    <w:rsid w:val="00932E46"/>
    <w:rsid w:val="0093476C"/>
    <w:rsid w:val="00940F71"/>
    <w:rsid w:val="00942E82"/>
    <w:rsid w:val="009447E4"/>
    <w:rsid w:val="009473E5"/>
    <w:rsid w:val="00951D8A"/>
    <w:rsid w:val="00954786"/>
    <w:rsid w:val="0095634C"/>
    <w:rsid w:val="00971DE8"/>
    <w:rsid w:val="00985BD9"/>
    <w:rsid w:val="00987E45"/>
    <w:rsid w:val="009914FC"/>
    <w:rsid w:val="0099190D"/>
    <w:rsid w:val="00993A49"/>
    <w:rsid w:val="009A3A3E"/>
    <w:rsid w:val="009A6A7F"/>
    <w:rsid w:val="009B7CE4"/>
    <w:rsid w:val="009D0B60"/>
    <w:rsid w:val="009D0EAF"/>
    <w:rsid w:val="009E36CA"/>
    <w:rsid w:val="009E7D9C"/>
    <w:rsid w:val="009F0E61"/>
    <w:rsid w:val="009F3053"/>
    <w:rsid w:val="00A034ED"/>
    <w:rsid w:val="00A047C2"/>
    <w:rsid w:val="00A10051"/>
    <w:rsid w:val="00A12F9C"/>
    <w:rsid w:val="00A264D5"/>
    <w:rsid w:val="00A317C4"/>
    <w:rsid w:val="00A33F69"/>
    <w:rsid w:val="00A45587"/>
    <w:rsid w:val="00A6038A"/>
    <w:rsid w:val="00A61B02"/>
    <w:rsid w:val="00A7523B"/>
    <w:rsid w:val="00A828B7"/>
    <w:rsid w:val="00A84C18"/>
    <w:rsid w:val="00A8545A"/>
    <w:rsid w:val="00A8670F"/>
    <w:rsid w:val="00A86BAE"/>
    <w:rsid w:val="00AB0CC4"/>
    <w:rsid w:val="00AB1859"/>
    <w:rsid w:val="00AB1DB6"/>
    <w:rsid w:val="00AC39D3"/>
    <w:rsid w:val="00AE38E0"/>
    <w:rsid w:val="00AE5D0C"/>
    <w:rsid w:val="00AE6491"/>
    <w:rsid w:val="00AF1BE3"/>
    <w:rsid w:val="00AF331C"/>
    <w:rsid w:val="00B00F8E"/>
    <w:rsid w:val="00B110C5"/>
    <w:rsid w:val="00B16987"/>
    <w:rsid w:val="00B204C6"/>
    <w:rsid w:val="00B312A0"/>
    <w:rsid w:val="00B350F7"/>
    <w:rsid w:val="00B5029F"/>
    <w:rsid w:val="00B51BBC"/>
    <w:rsid w:val="00B61001"/>
    <w:rsid w:val="00B62828"/>
    <w:rsid w:val="00B633C1"/>
    <w:rsid w:val="00B6391B"/>
    <w:rsid w:val="00B64B2F"/>
    <w:rsid w:val="00B66DFE"/>
    <w:rsid w:val="00B725E2"/>
    <w:rsid w:val="00B86CB4"/>
    <w:rsid w:val="00B94847"/>
    <w:rsid w:val="00BB3D12"/>
    <w:rsid w:val="00BB6DA1"/>
    <w:rsid w:val="00BC1956"/>
    <w:rsid w:val="00BD25B5"/>
    <w:rsid w:val="00BD402D"/>
    <w:rsid w:val="00BE3FD4"/>
    <w:rsid w:val="00BE6B4C"/>
    <w:rsid w:val="00BF1A54"/>
    <w:rsid w:val="00BF2061"/>
    <w:rsid w:val="00BF2B49"/>
    <w:rsid w:val="00BF2BAA"/>
    <w:rsid w:val="00C057CC"/>
    <w:rsid w:val="00C108A7"/>
    <w:rsid w:val="00C220BC"/>
    <w:rsid w:val="00C22327"/>
    <w:rsid w:val="00C43D9A"/>
    <w:rsid w:val="00C45523"/>
    <w:rsid w:val="00C5245A"/>
    <w:rsid w:val="00C54A2A"/>
    <w:rsid w:val="00C550BF"/>
    <w:rsid w:val="00C63B22"/>
    <w:rsid w:val="00C80901"/>
    <w:rsid w:val="00C82946"/>
    <w:rsid w:val="00C82D1D"/>
    <w:rsid w:val="00CB7549"/>
    <w:rsid w:val="00CC409B"/>
    <w:rsid w:val="00CD4DB4"/>
    <w:rsid w:val="00CD7D3C"/>
    <w:rsid w:val="00CE5578"/>
    <w:rsid w:val="00CF2A60"/>
    <w:rsid w:val="00CF5517"/>
    <w:rsid w:val="00CF6D4F"/>
    <w:rsid w:val="00D06AB1"/>
    <w:rsid w:val="00D06F10"/>
    <w:rsid w:val="00D251D1"/>
    <w:rsid w:val="00D26CA6"/>
    <w:rsid w:val="00D33435"/>
    <w:rsid w:val="00D33CDC"/>
    <w:rsid w:val="00D37132"/>
    <w:rsid w:val="00D41CFA"/>
    <w:rsid w:val="00D42E58"/>
    <w:rsid w:val="00D4637F"/>
    <w:rsid w:val="00D618BD"/>
    <w:rsid w:val="00D66646"/>
    <w:rsid w:val="00D772FA"/>
    <w:rsid w:val="00D84F79"/>
    <w:rsid w:val="00D86214"/>
    <w:rsid w:val="00D9643B"/>
    <w:rsid w:val="00DA15E4"/>
    <w:rsid w:val="00DB19A3"/>
    <w:rsid w:val="00DB299F"/>
    <w:rsid w:val="00DB3B13"/>
    <w:rsid w:val="00DB6989"/>
    <w:rsid w:val="00DC23F9"/>
    <w:rsid w:val="00DD2815"/>
    <w:rsid w:val="00DD5B01"/>
    <w:rsid w:val="00DD6F15"/>
    <w:rsid w:val="00DE25AA"/>
    <w:rsid w:val="00DE55F3"/>
    <w:rsid w:val="00DF4C52"/>
    <w:rsid w:val="00E03B6C"/>
    <w:rsid w:val="00E102F7"/>
    <w:rsid w:val="00E10784"/>
    <w:rsid w:val="00E12FF2"/>
    <w:rsid w:val="00E329A0"/>
    <w:rsid w:val="00E40B0B"/>
    <w:rsid w:val="00E40D83"/>
    <w:rsid w:val="00E4176B"/>
    <w:rsid w:val="00E438B3"/>
    <w:rsid w:val="00E4516B"/>
    <w:rsid w:val="00E66FD9"/>
    <w:rsid w:val="00E749CF"/>
    <w:rsid w:val="00E82D16"/>
    <w:rsid w:val="00E87C5B"/>
    <w:rsid w:val="00E92683"/>
    <w:rsid w:val="00EE1986"/>
    <w:rsid w:val="00EE21F3"/>
    <w:rsid w:val="00EE3B23"/>
    <w:rsid w:val="00EF52E9"/>
    <w:rsid w:val="00F17764"/>
    <w:rsid w:val="00F245A5"/>
    <w:rsid w:val="00F316A7"/>
    <w:rsid w:val="00F470A6"/>
    <w:rsid w:val="00F50AD9"/>
    <w:rsid w:val="00F52199"/>
    <w:rsid w:val="00F55277"/>
    <w:rsid w:val="00F56BE6"/>
    <w:rsid w:val="00F57945"/>
    <w:rsid w:val="00F642A7"/>
    <w:rsid w:val="00F67994"/>
    <w:rsid w:val="00F70958"/>
    <w:rsid w:val="00F75A59"/>
    <w:rsid w:val="00F83F45"/>
    <w:rsid w:val="00F8437C"/>
    <w:rsid w:val="00F846C1"/>
    <w:rsid w:val="00F86B39"/>
    <w:rsid w:val="00F95318"/>
    <w:rsid w:val="00FA2832"/>
    <w:rsid w:val="00FB4630"/>
    <w:rsid w:val="00FD238F"/>
    <w:rsid w:val="00FD3144"/>
    <w:rsid w:val="00FD6DF3"/>
    <w:rsid w:val="00FE0DFB"/>
    <w:rsid w:val="00FF7108"/>
    <w:rsid w:val="557ED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119300636">
      <w:bodyDiv w:val="1"/>
      <w:marLeft w:val="0"/>
      <w:marRight w:val="0"/>
      <w:marTop w:val="0"/>
      <w:marBottom w:val="0"/>
      <w:divBdr>
        <w:top w:val="none" w:sz="0" w:space="0" w:color="auto"/>
        <w:left w:val="none" w:sz="0" w:space="0" w:color="auto"/>
        <w:bottom w:val="none" w:sz="0" w:space="0" w:color="auto"/>
        <w:right w:val="none" w:sz="0" w:space="0" w:color="auto"/>
      </w:divBdr>
    </w:div>
    <w:div w:id="1199507986">
      <w:bodyDiv w:val="1"/>
      <w:marLeft w:val="0"/>
      <w:marRight w:val="0"/>
      <w:marTop w:val="0"/>
      <w:marBottom w:val="0"/>
      <w:divBdr>
        <w:top w:val="none" w:sz="0" w:space="0" w:color="auto"/>
        <w:left w:val="none" w:sz="0" w:space="0" w:color="auto"/>
        <w:bottom w:val="none" w:sz="0" w:space="0" w:color="auto"/>
        <w:right w:val="none" w:sz="0" w:space="0" w:color="auto"/>
      </w:divBdr>
    </w:div>
    <w:div w:id="1390882097">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20A60-710A-4569-9B2C-38B20899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4287</Words>
  <Characters>23584</Characters>
  <Application>Microsoft Office Word</Application>
  <DocSecurity>0</DocSecurity>
  <Lines>196</Lines>
  <Paragraphs>55</Paragraphs>
  <ScaleCrop>false</ScaleCrop>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5</cp:revision>
  <dcterms:created xsi:type="dcterms:W3CDTF">2023-03-01T17:22:00Z</dcterms:created>
  <dcterms:modified xsi:type="dcterms:W3CDTF">2023-03-09T19:10:00Z</dcterms:modified>
</cp:coreProperties>
</file>