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AF04EBA"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Pr>
          <w:rFonts w:ascii="Palatino Linotype" w:hAnsi="Palatino Linotype"/>
          <w:sz w:val="24"/>
          <w:szCs w:val="24"/>
        </w:rPr>
        <w:t>n Metepec, Estado</w:t>
      </w:r>
      <w:r w:rsidR="00E01335">
        <w:rPr>
          <w:rFonts w:ascii="Palatino Linotype" w:hAnsi="Palatino Linotype"/>
          <w:sz w:val="24"/>
          <w:szCs w:val="24"/>
        </w:rPr>
        <w:t xml:space="preserve"> de México; de dieciséis</w:t>
      </w:r>
      <w:r w:rsidRPr="007C7FFD">
        <w:rPr>
          <w:rFonts w:ascii="Palatino Linotype" w:hAnsi="Palatino Linotype"/>
          <w:sz w:val="24"/>
          <w:szCs w:val="24"/>
        </w:rPr>
        <w:t xml:space="preserve"> (</w:t>
      </w:r>
      <w:r w:rsidR="00E01335">
        <w:rPr>
          <w:rFonts w:ascii="Palatino Linotype" w:hAnsi="Palatino Linotype"/>
          <w:sz w:val="24"/>
          <w:szCs w:val="24"/>
        </w:rPr>
        <w:t>16</w:t>
      </w:r>
      <w:r w:rsidR="00BE6E79" w:rsidRPr="007C7FFD">
        <w:rPr>
          <w:rFonts w:ascii="Palatino Linotype" w:hAnsi="Palatino Linotype"/>
          <w:sz w:val="24"/>
          <w:szCs w:val="24"/>
        </w:rPr>
        <w:t xml:space="preserve">) de </w:t>
      </w:r>
      <w:r w:rsidR="00E01335">
        <w:rPr>
          <w:rFonts w:ascii="Palatino Linotype" w:hAnsi="Palatino Linotype"/>
          <w:sz w:val="24"/>
          <w:szCs w:val="24"/>
        </w:rPr>
        <w:t>agosto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3148342E"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E01335" w:rsidRPr="00E01335">
        <w:rPr>
          <w:rFonts w:ascii="Palatino Linotype" w:eastAsia="Calibri" w:hAnsi="Palatino Linotype" w:cs="Tahoma"/>
          <w:b/>
          <w:sz w:val="24"/>
          <w:lang w:eastAsia="en-US"/>
        </w:rPr>
        <w:t>00598/INFOEM/IP/RR/2023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BE5172">
        <w:rPr>
          <w:rFonts w:ascii="Palatino Linotype" w:eastAsia="Calibri" w:hAnsi="Palatino Linotype" w:cs="Tahoma"/>
          <w:b/>
          <w:sz w:val="24"/>
          <w:szCs w:val="22"/>
          <w:lang w:eastAsia="en-US"/>
        </w:rPr>
        <w:t xml:space="preserve">XXX </w:t>
      </w:r>
      <w:proofErr w:type="spellStart"/>
      <w:r w:rsidR="00BE5172">
        <w:rPr>
          <w:rFonts w:ascii="Palatino Linotype" w:eastAsia="Calibri" w:hAnsi="Palatino Linotype" w:cs="Tahoma"/>
          <w:b/>
          <w:sz w:val="24"/>
          <w:szCs w:val="22"/>
          <w:lang w:eastAsia="en-US"/>
        </w:rPr>
        <w:t>XXX</w:t>
      </w:r>
      <w:proofErr w:type="spellEnd"/>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E01335" w:rsidRPr="00E01335">
        <w:rPr>
          <w:rFonts w:ascii="Palatino Linotype" w:eastAsia="Calibri" w:hAnsi="Palatino Linotype" w:cs="Arial"/>
          <w:b/>
          <w:bCs/>
          <w:sz w:val="24"/>
          <w:lang w:val="es-ES"/>
        </w:rPr>
        <w:t>Tribunal de Justicia Administrativa del Estado de México</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07BA80D7"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E01335">
        <w:rPr>
          <w:rFonts w:ascii="Palatino Linotype" w:eastAsia="Calibri" w:hAnsi="Palatino Linotype" w:cs="Arial"/>
          <w:sz w:val="24"/>
          <w:lang w:val="es-ES"/>
        </w:rPr>
        <w:t>once</w:t>
      </w:r>
      <w:r w:rsidR="000904E7">
        <w:rPr>
          <w:rFonts w:ascii="Palatino Linotype" w:eastAsia="Calibri" w:hAnsi="Palatino Linotype" w:cs="Arial"/>
          <w:sz w:val="24"/>
          <w:lang w:val="es-ES"/>
        </w:rPr>
        <w:t xml:space="preserve"> (</w:t>
      </w:r>
      <w:r w:rsidR="00E01335">
        <w:rPr>
          <w:rFonts w:ascii="Palatino Linotype" w:eastAsia="Calibri" w:hAnsi="Palatino Linotype" w:cs="Arial"/>
          <w:sz w:val="24"/>
          <w:lang w:val="es-ES"/>
        </w:rPr>
        <w:t>11</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E01335">
        <w:rPr>
          <w:rFonts w:ascii="Palatino Linotype" w:eastAsia="Calibri" w:hAnsi="Palatino Linotype" w:cs="Arial"/>
          <w:sz w:val="24"/>
          <w:lang w:val="es-ES"/>
        </w:rPr>
        <w:t>enero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E01335">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w:t>
      </w:r>
      <w:r w:rsidR="00E01335">
        <w:rPr>
          <w:rFonts w:ascii="Palatino Linotype" w:hAnsi="Palatino Linotype" w:cs="Arial"/>
          <w:b/>
          <w:sz w:val="24"/>
          <w:lang w:val="es-ES"/>
        </w:rPr>
        <w:t>004</w:t>
      </w:r>
      <w:r w:rsidR="006C28CC" w:rsidRPr="006C28CC">
        <w:rPr>
          <w:rFonts w:ascii="Palatino Linotype" w:hAnsi="Palatino Linotype" w:cs="Arial"/>
          <w:b/>
          <w:sz w:val="24"/>
          <w:lang w:val="es-ES"/>
        </w:rPr>
        <w:t>/</w:t>
      </w:r>
      <w:r w:rsidR="00E01335">
        <w:rPr>
          <w:rFonts w:ascii="Palatino Linotype" w:hAnsi="Palatino Linotype" w:cs="Arial"/>
          <w:b/>
          <w:sz w:val="24"/>
          <w:lang w:val="es-ES"/>
        </w:rPr>
        <w:t>TRIJAEM</w:t>
      </w:r>
      <w:r w:rsidR="00B13121">
        <w:rPr>
          <w:rFonts w:ascii="Palatino Linotype" w:hAnsi="Palatino Linotype" w:cs="Arial"/>
          <w:b/>
          <w:sz w:val="24"/>
          <w:lang w:val="es-ES"/>
        </w:rPr>
        <w:t>/IP/202</w:t>
      </w:r>
      <w:r w:rsidR="00124A99">
        <w:rPr>
          <w:rFonts w:ascii="Palatino Linotype" w:hAnsi="Palatino Linotype" w:cs="Arial"/>
          <w:b/>
          <w:sz w:val="24"/>
          <w:lang w:val="es-ES"/>
        </w:rPr>
        <w:t>3</w:t>
      </w:r>
      <w:r w:rsidR="00CD2513">
        <w:rPr>
          <w:rFonts w:ascii="Palatino Linotype" w:hAnsi="Palatino Linotype" w:cs="Arial"/>
          <w:b/>
          <w:sz w:val="24"/>
          <w:lang w:val="es-ES"/>
        </w:rPr>
        <w:t>,</w:t>
      </w:r>
      <w:r w:rsidR="00B13121">
        <w:rPr>
          <w:rFonts w:ascii="Palatino Linotype" w:hAnsi="Palatino Linotype" w:cs="Arial"/>
          <w:b/>
          <w:sz w:val="24"/>
          <w:lang w:val="es-ES"/>
        </w:rPr>
        <w:t xml:space="preserve"> </w:t>
      </w:r>
      <w:r w:rsidR="00CD2513">
        <w:rPr>
          <w:rFonts w:ascii="Palatino Linotype" w:eastAsia="Calibri" w:hAnsi="Palatino Linotype" w:cs="Arial"/>
          <w:sz w:val="24"/>
          <w:lang w:val="es-ES"/>
        </w:rPr>
        <w:t>en la que</w:t>
      </w:r>
      <w:r w:rsidR="008A2519" w:rsidRPr="006C28CC">
        <w:rPr>
          <w:rFonts w:ascii="Palatino Linotype" w:eastAsia="Calibri" w:hAnsi="Palatino Linotype" w:cs="Arial"/>
          <w:sz w:val="24"/>
          <w:lang w:val="es-ES"/>
        </w:rPr>
        <w:t xml:space="preserve">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24B8902D" w:rsidR="00AF085A" w:rsidRDefault="00124A99" w:rsidP="00124A99">
      <w:pPr>
        <w:pStyle w:val="Prrafodelista"/>
        <w:spacing w:line="360" w:lineRule="auto"/>
        <w:ind w:left="567"/>
        <w:jc w:val="both"/>
        <w:rPr>
          <w:rFonts w:ascii="Palatino Linotype" w:hAnsi="Palatino Linotype"/>
          <w:i/>
        </w:rPr>
      </w:pPr>
      <w:r>
        <w:rPr>
          <w:rFonts w:ascii="Palatino Linotype" w:hAnsi="Palatino Linotype"/>
          <w:i/>
        </w:rPr>
        <w:t>“</w:t>
      </w:r>
      <w:r w:rsidR="00E01335" w:rsidRPr="00E01335">
        <w:rPr>
          <w:rFonts w:ascii="Palatino Linotype" w:hAnsi="Palatino Linotype"/>
          <w:i/>
        </w:rPr>
        <w:t>Numero de procedimientos de responsabilidad administrativa iniciados en contra de servidores públicos adscritos al Gobierno del Estado de México</w:t>
      </w:r>
      <w:r>
        <w:rPr>
          <w:rFonts w:ascii="Palatino Linotype" w:hAnsi="Palatino Linotype"/>
          <w:i/>
        </w:rPr>
        <w:t>”</w:t>
      </w:r>
      <w:r w:rsidR="00E01335">
        <w:rPr>
          <w:rFonts w:ascii="Palatino Linotype" w:hAnsi="Palatino Linotype"/>
          <w:i/>
        </w:rPr>
        <w:t xml:space="preserve"> (sic)</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3E376108" w14:textId="4666341A" w:rsidR="004B6D60"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 xml:space="preserve">El </w:t>
      </w:r>
      <w:r w:rsidR="00A07322">
        <w:rPr>
          <w:rFonts w:ascii="Palatino Linotype" w:hAnsi="Palatino Linotype" w:cs="Arial"/>
          <w:sz w:val="24"/>
          <w:lang w:val="es-ES"/>
        </w:rPr>
        <w:t>uno</w:t>
      </w:r>
      <w:r w:rsidR="004B6D60">
        <w:rPr>
          <w:rFonts w:ascii="Palatino Linotype" w:hAnsi="Palatino Linotype" w:cs="Arial"/>
          <w:sz w:val="24"/>
          <w:lang w:val="es-ES"/>
        </w:rPr>
        <w:t xml:space="preserve"> (</w:t>
      </w:r>
      <w:r w:rsidR="00A07322">
        <w:rPr>
          <w:rFonts w:ascii="Palatino Linotype" w:hAnsi="Palatino Linotype" w:cs="Arial"/>
          <w:sz w:val="24"/>
          <w:lang w:val="es-ES"/>
        </w:rPr>
        <w:t>1</w:t>
      </w:r>
      <w:r w:rsidR="004B6D60">
        <w:rPr>
          <w:rFonts w:ascii="Palatino Linotype" w:hAnsi="Palatino Linotype" w:cs="Arial"/>
          <w:sz w:val="24"/>
          <w:lang w:val="es-ES"/>
        </w:rPr>
        <w:t xml:space="preserve">) de </w:t>
      </w:r>
      <w:r w:rsidR="00A07322">
        <w:rPr>
          <w:rFonts w:ascii="Palatino Linotype" w:hAnsi="Palatino Linotype" w:cs="Arial"/>
          <w:sz w:val="24"/>
          <w:lang w:val="es-ES"/>
        </w:rPr>
        <w:t>febrero</w:t>
      </w:r>
      <w:r w:rsidR="004B6D60">
        <w:rPr>
          <w:rFonts w:ascii="Palatino Linotype" w:hAnsi="Palatino Linotype" w:cs="Arial"/>
          <w:sz w:val="24"/>
          <w:lang w:val="es-ES"/>
        </w:rPr>
        <w:t xml:space="preserve"> </w:t>
      </w:r>
      <w:r>
        <w:rPr>
          <w:rFonts w:ascii="Palatino Linotype" w:hAnsi="Palatino Linotype" w:cs="Arial"/>
          <w:sz w:val="24"/>
          <w:lang w:val="es-ES"/>
        </w:rPr>
        <w:t>de dos mil veinti</w:t>
      </w:r>
      <w:r w:rsidR="00124A99">
        <w:rPr>
          <w:rFonts w:ascii="Palatino Linotype" w:hAnsi="Palatino Linotype" w:cs="Arial"/>
          <w:sz w:val="24"/>
          <w:lang w:val="es-ES"/>
        </w:rPr>
        <w:t>trés</w:t>
      </w:r>
      <w:r w:rsidR="00B762EE">
        <w:rPr>
          <w:rFonts w:ascii="Palatino Linotype" w:hAnsi="Palatino Linotype" w:cs="Arial"/>
          <w:sz w:val="24"/>
          <w:lang w:val="es-ES"/>
        </w:rPr>
        <w:t xml:space="preserve"> dio respuesta a la solicitud en los siguientes términos:</w:t>
      </w:r>
    </w:p>
    <w:p w14:paraId="1AC6E23D" w14:textId="77777777" w:rsidR="004B6D60" w:rsidRDefault="004B6D60" w:rsidP="004B6D60">
      <w:pPr>
        <w:pStyle w:val="Prrafodelista"/>
        <w:rPr>
          <w:rFonts w:ascii="Palatino Linotype" w:hAnsi="Palatino Linotype" w:cs="Arial"/>
          <w:sz w:val="24"/>
          <w:lang w:val="es-ES"/>
        </w:rPr>
      </w:pPr>
    </w:p>
    <w:p w14:paraId="0A632251" w14:textId="77777777" w:rsidR="00853AA0" w:rsidRPr="00853AA0" w:rsidRDefault="00853AA0" w:rsidP="00853AA0">
      <w:pPr>
        <w:pStyle w:val="Prrafodelista"/>
        <w:rPr>
          <w:rFonts w:ascii="Palatino Linotype" w:hAnsi="Palatino Linotype" w:cs="Arial"/>
          <w:i/>
          <w:szCs w:val="20"/>
          <w:lang w:val="es-ES"/>
        </w:rPr>
      </w:pPr>
      <w:r w:rsidRPr="00853AA0">
        <w:rPr>
          <w:rFonts w:ascii="Palatino Linotype" w:hAnsi="Palatino Linotype" w:cs="Arial"/>
          <w:i/>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283C71" w14:textId="77777777" w:rsidR="00853AA0" w:rsidRPr="00853AA0" w:rsidRDefault="00853AA0" w:rsidP="00853AA0">
      <w:pPr>
        <w:pStyle w:val="Prrafodelista"/>
        <w:rPr>
          <w:rFonts w:ascii="Palatino Linotype" w:hAnsi="Palatino Linotype" w:cs="Arial"/>
          <w:i/>
          <w:szCs w:val="20"/>
          <w:lang w:val="es-ES"/>
        </w:rPr>
      </w:pPr>
      <w:r w:rsidRPr="00853AA0">
        <w:rPr>
          <w:rFonts w:ascii="Palatino Linotype" w:hAnsi="Palatino Linotype" w:cs="Arial"/>
          <w:i/>
          <w:szCs w:val="20"/>
          <w:lang w:val="es-ES"/>
        </w:rPr>
        <w:t>Por medio del presente me permito atender mediante archivos adjuntos la solicitud de información.</w:t>
      </w:r>
    </w:p>
    <w:p w14:paraId="5AA38BAC" w14:textId="77777777" w:rsidR="00853AA0" w:rsidRPr="00853AA0" w:rsidRDefault="00853AA0" w:rsidP="00853AA0">
      <w:pPr>
        <w:pStyle w:val="Prrafodelista"/>
        <w:rPr>
          <w:rFonts w:ascii="Palatino Linotype" w:hAnsi="Palatino Linotype" w:cs="Arial"/>
          <w:i/>
          <w:szCs w:val="20"/>
          <w:lang w:val="es-ES"/>
        </w:rPr>
      </w:pPr>
      <w:r w:rsidRPr="00853AA0">
        <w:rPr>
          <w:rFonts w:ascii="Palatino Linotype" w:hAnsi="Palatino Linotype" w:cs="Arial"/>
          <w:i/>
          <w:szCs w:val="20"/>
          <w:lang w:val="es-ES"/>
        </w:rPr>
        <w:t>ATENTAMENTE</w:t>
      </w:r>
    </w:p>
    <w:p w14:paraId="3975477E" w14:textId="4F323068" w:rsidR="00670CBE" w:rsidRDefault="00853AA0" w:rsidP="00853AA0">
      <w:pPr>
        <w:pStyle w:val="Prrafodelista"/>
        <w:rPr>
          <w:rFonts w:ascii="Palatino Linotype" w:hAnsi="Palatino Linotype" w:cs="Arial"/>
          <w:sz w:val="24"/>
          <w:lang w:val="es-ES"/>
        </w:rPr>
      </w:pPr>
      <w:r w:rsidRPr="00853AA0">
        <w:rPr>
          <w:rFonts w:ascii="Palatino Linotype" w:hAnsi="Palatino Linotype" w:cs="Arial"/>
          <w:i/>
          <w:szCs w:val="20"/>
          <w:lang w:val="es-ES"/>
        </w:rPr>
        <w:t>LIC. LESLIE ADRIANA SERRANO FLORES</w:t>
      </w:r>
    </w:p>
    <w:p w14:paraId="6344766D" w14:textId="77777777" w:rsidR="00670CBE" w:rsidRPr="004B6D60" w:rsidRDefault="00670CBE" w:rsidP="004B6D60">
      <w:pPr>
        <w:pStyle w:val="Prrafodelista"/>
        <w:rPr>
          <w:rFonts w:ascii="Palatino Linotype" w:hAnsi="Palatino Linotype" w:cs="Arial"/>
          <w:sz w:val="24"/>
          <w:lang w:val="es-ES"/>
        </w:rPr>
      </w:pPr>
    </w:p>
    <w:p w14:paraId="49875AEA" w14:textId="0AEC01E8" w:rsidR="00B762EE" w:rsidRPr="00B762EE"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Adjunto a la respues</w:t>
      </w:r>
      <w:r w:rsidR="00670CBE">
        <w:rPr>
          <w:rFonts w:ascii="Palatino Linotype" w:hAnsi="Palatino Linotype" w:cs="Arial"/>
          <w:sz w:val="24"/>
        </w:rPr>
        <w:t>ta, el Sujeto Obligado remitió el siguientes documento</w:t>
      </w:r>
      <w:r>
        <w:rPr>
          <w:rFonts w:ascii="Palatino Linotype" w:hAnsi="Palatino Linotype" w:cs="Arial"/>
          <w:sz w:val="24"/>
        </w:rPr>
        <w:t xml:space="preserve"> electrónico:</w:t>
      </w:r>
    </w:p>
    <w:p w14:paraId="181385C8" w14:textId="77777777" w:rsidR="00B762EE" w:rsidRDefault="00B762EE" w:rsidP="00B762EE">
      <w:pPr>
        <w:pStyle w:val="Prrafodelista"/>
        <w:spacing w:before="240" w:after="240" w:line="360" w:lineRule="auto"/>
        <w:ind w:left="0"/>
        <w:jc w:val="both"/>
        <w:rPr>
          <w:rFonts w:ascii="Palatino Linotype" w:hAnsi="Palatino Linotype" w:cs="Arial"/>
          <w:sz w:val="24"/>
        </w:rPr>
      </w:pPr>
    </w:p>
    <w:p w14:paraId="46B96AD8" w14:textId="1788188D" w:rsidR="00853AA0" w:rsidRPr="00853AA0" w:rsidRDefault="00853AA0" w:rsidP="00853AA0">
      <w:pPr>
        <w:pStyle w:val="Prrafodelista"/>
        <w:numPr>
          <w:ilvl w:val="0"/>
          <w:numId w:val="40"/>
        </w:numPr>
        <w:spacing w:before="240" w:after="240" w:line="360" w:lineRule="auto"/>
        <w:jc w:val="both"/>
        <w:rPr>
          <w:rStyle w:val="Hipervnculo"/>
          <w:rFonts w:ascii="Palatino Linotype" w:hAnsi="Palatino Linotype" w:cs="Arial"/>
          <w:b/>
          <w:color w:val="auto"/>
          <w:sz w:val="24"/>
          <w:u w:val="none"/>
        </w:rPr>
      </w:pPr>
      <w:r w:rsidRPr="00853AA0">
        <w:rPr>
          <w:rStyle w:val="Hipervnculo"/>
          <w:rFonts w:ascii="Palatino Linotype" w:hAnsi="Palatino Linotype" w:cs="Arial"/>
          <w:b/>
          <w:color w:val="auto"/>
          <w:sz w:val="24"/>
          <w:u w:val="none"/>
        </w:rPr>
        <w:t>Contestación a la solicitud 00004-TRIJAEM-IP-2023.pdf</w:t>
      </w:r>
      <w:r>
        <w:rPr>
          <w:rStyle w:val="Hipervnculo"/>
          <w:rFonts w:ascii="Palatino Linotype" w:hAnsi="Palatino Linotype" w:cs="Arial"/>
          <w:b/>
          <w:color w:val="auto"/>
          <w:sz w:val="24"/>
          <w:u w:val="none"/>
        </w:rPr>
        <w:t xml:space="preserve">: </w:t>
      </w:r>
      <w:r w:rsidRPr="00853AA0">
        <w:rPr>
          <w:rStyle w:val="Hipervnculo"/>
          <w:rFonts w:ascii="Palatino Linotype" w:hAnsi="Palatino Linotype" w:cs="Arial"/>
          <w:color w:val="auto"/>
          <w:sz w:val="24"/>
          <w:u w:val="none"/>
        </w:rPr>
        <w:t xml:space="preserve">TJA/8SR/0136/2023 suscrito </w:t>
      </w:r>
      <w:r>
        <w:rPr>
          <w:rStyle w:val="Hipervnculo"/>
          <w:rFonts w:ascii="Palatino Linotype" w:hAnsi="Palatino Linotype" w:cs="Arial"/>
          <w:color w:val="auto"/>
          <w:sz w:val="24"/>
          <w:u w:val="none"/>
        </w:rPr>
        <w:t xml:space="preserve">por el Secretario de Acuerdos de la Octava Sala Especializada en Materia de Responsabilidades Administrativas, </w:t>
      </w:r>
      <w:r w:rsidR="00534715">
        <w:rPr>
          <w:rStyle w:val="Hipervnculo"/>
          <w:rFonts w:ascii="Palatino Linotype" w:hAnsi="Palatino Linotype" w:cs="Arial"/>
          <w:color w:val="auto"/>
          <w:sz w:val="24"/>
          <w:u w:val="none"/>
        </w:rPr>
        <w:t>en el que</w:t>
      </w:r>
      <w:r>
        <w:rPr>
          <w:rStyle w:val="Hipervnculo"/>
          <w:rFonts w:ascii="Palatino Linotype" w:hAnsi="Palatino Linotype" w:cs="Arial"/>
          <w:color w:val="auto"/>
          <w:sz w:val="24"/>
          <w:u w:val="none"/>
        </w:rPr>
        <w:t xml:space="preserve"> refiere que no se cuenta con la obligación de generar documentos ad hoc en la atención de las solicitudes.</w:t>
      </w:r>
    </w:p>
    <w:p w14:paraId="5244A986" w14:textId="59AFE75A" w:rsidR="00853AA0" w:rsidRPr="00A07322" w:rsidRDefault="00853AA0" w:rsidP="00853AA0">
      <w:pPr>
        <w:pStyle w:val="Prrafodelista"/>
        <w:numPr>
          <w:ilvl w:val="0"/>
          <w:numId w:val="40"/>
        </w:numPr>
        <w:spacing w:before="240" w:after="240" w:line="360" w:lineRule="auto"/>
        <w:jc w:val="both"/>
        <w:rPr>
          <w:rStyle w:val="Hipervnculo"/>
          <w:rFonts w:ascii="Palatino Linotype" w:hAnsi="Palatino Linotype" w:cs="Arial"/>
          <w:b/>
          <w:color w:val="auto"/>
          <w:sz w:val="24"/>
          <w:u w:val="none"/>
        </w:rPr>
      </w:pPr>
      <w:r w:rsidRPr="00853AA0">
        <w:rPr>
          <w:rStyle w:val="Hipervnculo"/>
          <w:rFonts w:ascii="Palatino Linotype" w:hAnsi="Palatino Linotype" w:cs="Arial"/>
          <w:b/>
          <w:color w:val="auto"/>
          <w:sz w:val="24"/>
          <w:u w:val="none"/>
        </w:rPr>
        <w:t>SOLICITUD DE INFORMACION 04-2023.pdf</w:t>
      </w:r>
      <w:r>
        <w:rPr>
          <w:rStyle w:val="Hipervnculo"/>
          <w:rFonts w:ascii="Palatino Linotype" w:hAnsi="Palatino Linotype" w:cs="Arial"/>
          <w:b/>
          <w:color w:val="auto"/>
          <w:sz w:val="24"/>
          <w:u w:val="none"/>
        </w:rPr>
        <w:t xml:space="preserve">: </w:t>
      </w:r>
      <w:r w:rsidRPr="00853AA0">
        <w:rPr>
          <w:rStyle w:val="Hipervnculo"/>
          <w:rFonts w:ascii="Palatino Linotype" w:hAnsi="Palatino Linotype" w:cs="Arial"/>
          <w:color w:val="auto"/>
          <w:sz w:val="24"/>
          <w:u w:val="none"/>
        </w:rPr>
        <w:t>Oficio TJA/9SEMRA/0139/2023 suscrito por el Secretario de Acuerdos de la Novena Sala Especializada en Materia de Responsabilidades Administrativas Valle de México</w:t>
      </w:r>
      <w:r>
        <w:rPr>
          <w:rStyle w:val="Hipervnculo"/>
          <w:rFonts w:ascii="Palatino Linotype" w:hAnsi="Palatino Linotype" w:cs="Arial"/>
          <w:color w:val="auto"/>
          <w:sz w:val="24"/>
          <w:u w:val="none"/>
        </w:rPr>
        <w:t xml:space="preserve"> </w:t>
      </w:r>
      <w:r w:rsidR="00534715">
        <w:rPr>
          <w:rStyle w:val="Hipervnculo"/>
          <w:rFonts w:ascii="Palatino Linotype" w:hAnsi="Palatino Linotype" w:cs="Arial"/>
          <w:color w:val="auto"/>
          <w:sz w:val="24"/>
          <w:u w:val="none"/>
        </w:rPr>
        <w:t>que</w:t>
      </w:r>
      <w:r>
        <w:rPr>
          <w:rStyle w:val="Hipervnculo"/>
          <w:rFonts w:ascii="Palatino Linotype" w:hAnsi="Palatino Linotype" w:cs="Arial"/>
          <w:color w:val="auto"/>
          <w:sz w:val="24"/>
          <w:u w:val="none"/>
        </w:rPr>
        <w:t xml:space="preserve"> refiere que no se cuenta con la obligación de generar documentos ad hoc</w:t>
      </w:r>
      <w:r w:rsidR="00A07322">
        <w:rPr>
          <w:rStyle w:val="Hipervnculo"/>
          <w:rFonts w:ascii="Palatino Linotype" w:hAnsi="Palatino Linotype" w:cs="Arial"/>
          <w:color w:val="auto"/>
          <w:sz w:val="24"/>
          <w:u w:val="none"/>
        </w:rPr>
        <w:t xml:space="preserve">; sin embargo, se orienta al particular para que consulte las sentencias </w:t>
      </w:r>
      <w:r w:rsidR="00A07322">
        <w:rPr>
          <w:rStyle w:val="Hipervnculo"/>
          <w:rFonts w:ascii="Palatino Linotype" w:hAnsi="Palatino Linotype" w:cs="Arial"/>
          <w:color w:val="auto"/>
          <w:sz w:val="24"/>
          <w:u w:val="none"/>
        </w:rPr>
        <w:lastRenderedPageBreak/>
        <w:t xml:space="preserve">emitidas del mes de julio 2017 a la fecha en la dirección electrónica </w:t>
      </w:r>
      <w:hyperlink r:id="rId9" w:history="1">
        <w:r w:rsidR="00A07322" w:rsidRPr="00EB7E00">
          <w:rPr>
            <w:rStyle w:val="Hipervnculo"/>
            <w:rFonts w:ascii="Palatino Linotype" w:hAnsi="Palatino Linotype" w:cs="Arial"/>
            <w:sz w:val="24"/>
          </w:rPr>
          <w:t>https://trijaem.gob.mx/sentencias/</w:t>
        </w:r>
      </w:hyperlink>
    </w:p>
    <w:p w14:paraId="35FA1697" w14:textId="7DBC3AD6" w:rsidR="00853AA0" w:rsidRPr="00853AA0" w:rsidRDefault="00853AA0" w:rsidP="00853AA0">
      <w:pPr>
        <w:pStyle w:val="Prrafodelista"/>
        <w:numPr>
          <w:ilvl w:val="0"/>
          <w:numId w:val="40"/>
        </w:numPr>
        <w:spacing w:before="240" w:after="240" w:line="360" w:lineRule="auto"/>
        <w:jc w:val="both"/>
        <w:rPr>
          <w:rStyle w:val="Hipervnculo"/>
          <w:rFonts w:ascii="Palatino Linotype" w:hAnsi="Palatino Linotype" w:cs="Arial"/>
          <w:b/>
          <w:color w:val="auto"/>
          <w:sz w:val="24"/>
          <w:u w:val="none"/>
        </w:rPr>
      </w:pPr>
      <w:r w:rsidRPr="00853AA0">
        <w:rPr>
          <w:rStyle w:val="Hipervnculo"/>
          <w:rFonts w:ascii="Palatino Linotype" w:hAnsi="Palatino Linotype" w:cs="Arial"/>
          <w:b/>
          <w:color w:val="auto"/>
          <w:sz w:val="24"/>
          <w:u w:val="none"/>
        </w:rPr>
        <w:t>00004.TRIJAEM.IP.2023.pdf</w:t>
      </w:r>
      <w:r>
        <w:rPr>
          <w:rStyle w:val="Hipervnculo"/>
          <w:rFonts w:ascii="Palatino Linotype" w:hAnsi="Palatino Linotype" w:cs="Arial"/>
          <w:b/>
          <w:color w:val="auto"/>
          <w:sz w:val="24"/>
          <w:u w:val="none"/>
        </w:rPr>
        <w:t>:</w:t>
      </w:r>
      <w:r w:rsidR="00A07322">
        <w:rPr>
          <w:rStyle w:val="Hipervnculo"/>
          <w:rFonts w:ascii="Palatino Linotype" w:hAnsi="Palatino Linotype" w:cs="Arial"/>
          <w:b/>
          <w:color w:val="auto"/>
          <w:sz w:val="24"/>
          <w:u w:val="none"/>
        </w:rPr>
        <w:t xml:space="preserve"> </w:t>
      </w:r>
      <w:r w:rsidR="00A07322" w:rsidRPr="00A07322">
        <w:rPr>
          <w:rStyle w:val="Hipervnculo"/>
          <w:rFonts w:ascii="Palatino Linotype" w:hAnsi="Palatino Linotype" w:cs="Arial"/>
          <w:color w:val="auto"/>
          <w:sz w:val="24"/>
          <w:u w:val="none"/>
        </w:rPr>
        <w:t xml:space="preserve">Documento sin número de oficio, suscrito por la Jefa de la Unidad de Información, Planeación, Programación y Evaluación </w:t>
      </w:r>
      <w:r w:rsidR="00534715">
        <w:rPr>
          <w:rStyle w:val="Hipervnculo"/>
          <w:rFonts w:ascii="Palatino Linotype" w:hAnsi="Palatino Linotype" w:cs="Arial"/>
          <w:color w:val="auto"/>
          <w:sz w:val="24"/>
          <w:u w:val="none"/>
        </w:rPr>
        <w:t>en el que</w:t>
      </w:r>
      <w:r w:rsidR="00A07322" w:rsidRPr="00A07322">
        <w:rPr>
          <w:rStyle w:val="Hipervnculo"/>
          <w:rFonts w:ascii="Palatino Linotype" w:hAnsi="Palatino Linotype" w:cs="Arial"/>
          <w:color w:val="auto"/>
          <w:sz w:val="24"/>
          <w:u w:val="none"/>
        </w:rPr>
        <w:t xml:space="preserve"> se transcribe la respuesta de la Octava Sala Especializada en Materia de Responsabilidades Administrativas y la Novena Sala Especializada En Materia de Responsabilidades Administrativa.</w:t>
      </w:r>
    </w:p>
    <w:p w14:paraId="56417F83" w14:textId="77777777" w:rsidR="00853AA0" w:rsidRDefault="00853AA0" w:rsidP="00853AA0">
      <w:pPr>
        <w:pStyle w:val="Prrafodelista"/>
        <w:spacing w:before="240" w:after="240" w:line="360" w:lineRule="auto"/>
        <w:ind w:left="567"/>
        <w:jc w:val="both"/>
        <w:rPr>
          <w:rStyle w:val="Hipervnculo"/>
          <w:rFonts w:ascii="Palatino Linotype" w:hAnsi="Palatino Linotype" w:cs="Arial"/>
          <w:color w:val="auto"/>
          <w:sz w:val="24"/>
          <w:u w:val="none"/>
        </w:rPr>
      </w:pPr>
    </w:p>
    <w:p w14:paraId="518CDCD9" w14:textId="52E7DDF6"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A07322">
        <w:rPr>
          <w:rFonts w:ascii="Palatino Linotype" w:eastAsia="Calibri" w:hAnsi="Palatino Linotype" w:cs="Arial"/>
          <w:sz w:val="24"/>
          <w:lang w:val="es-AR"/>
        </w:rPr>
        <w:t>dos</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A07322">
        <w:rPr>
          <w:rFonts w:ascii="Palatino Linotype" w:eastAsia="Calibri" w:hAnsi="Palatino Linotype" w:cs="Arial"/>
          <w:sz w:val="24"/>
          <w:lang w:val="es-AR"/>
        </w:rPr>
        <w:t>2</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A07322">
        <w:rPr>
          <w:rFonts w:ascii="Palatino Linotype" w:eastAsia="Calibri" w:hAnsi="Palatino Linotype" w:cs="Arial"/>
          <w:sz w:val="24"/>
          <w:lang w:val="es-AR"/>
        </w:rPr>
        <w:t>febrero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5A0E64B0"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A07322" w:rsidRPr="00A07322">
        <w:rPr>
          <w:rFonts w:ascii="Palatino Linotype" w:hAnsi="Palatino Linotype"/>
          <w:bCs/>
          <w:i/>
          <w:iCs/>
        </w:rPr>
        <w:t>La respuesta entregada por el Tribunal</w:t>
      </w:r>
      <w:r w:rsidRPr="007C7FFD">
        <w:rPr>
          <w:rFonts w:ascii="Palatino Linotype" w:hAnsi="Palatino Linotype"/>
          <w:bCs/>
          <w:i/>
          <w:iCs/>
          <w:sz w:val="24"/>
        </w:rPr>
        <w:t>”</w:t>
      </w:r>
      <w:r w:rsidR="00B83EE1">
        <w:rPr>
          <w:rFonts w:ascii="Palatino Linotype" w:hAnsi="Palatino Linotype"/>
          <w:bCs/>
          <w:i/>
          <w:iCs/>
          <w:sz w:val="24"/>
        </w:rPr>
        <w:t xml:space="preserve"> (sic)</w:t>
      </w:r>
    </w:p>
    <w:p w14:paraId="67187D0D" w14:textId="77777777" w:rsidR="001A0283" w:rsidRDefault="001A0283" w:rsidP="00F714A9">
      <w:pPr>
        <w:pStyle w:val="Prrafodelista"/>
        <w:spacing w:line="360" w:lineRule="auto"/>
        <w:jc w:val="both"/>
        <w:rPr>
          <w:rFonts w:ascii="Palatino Linotype" w:hAnsi="Palatino Linotype" w:cstheme="minorBidi"/>
          <w:bCs/>
          <w:i/>
          <w:iCs/>
          <w:sz w:val="24"/>
        </w:rPr>
      </w:pPr>
    </w:p>
    <w:p w14:paraId="0F38B6A1" w14:textId="2168A171"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A07322" w:rsidRPr="00A07322">
        <w:rPr>
          <w:rFonts w:ascii="Palatino Linotype" w:hAnsi="Palatino Linotype"/>
          <w:bCs/>
          <w:i/>
          <w:iCs/>
        </w:rPr>
        <w:t>Si bien manifiestan que no existe obligación de generar documentos que den cuenta de estadística, a través de la UIPPE se elabora el programa que da cuenta de los resultados obtenidos por cada una de las áreas integrantes del Tribunal, de manera que si se genera la información solicitada</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03118DC1"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w:t>
      </w:r>
      <w:r w:rsidRPr="007C7FFD">
        <w:rPr>
          <w:rFonts w:ascii="Palatino Linotype" w:eastAsia="Calibri" w:hAnsi="Palatino Linotype" w:cs="Arial"/>
          <w:b/>
          <w:sz w:val="24"/>
          <w:lang w:val="es-ES"/>
        </w:rPr>
        <w:lastRenderedPageBreak/>
        <w:t xml:space="preserve">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CD2513">
        <w:rPr>
          <w:rFonts w:ascii="Palatino Linotype" w:hAnsi="Palatino Linotype" w:cs="Arial"/>
          <w:sz w:val="24"/>
          <w:lang w:val="es-ES"/>
        </w:rPr>
        <w:t xml:space="preserve">para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7F38813"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CD2513">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A07322">
        <w:rPr>
          <w:rFonts w:ascii="Palatino Linotype" w:eastAsia="Calibri" w:hAnsi="Palatino Linotype" w:cs="Arial"/>
          <w:sz w:val="24"/>
          <w:lang w:val="es-ES"/>
        </w:rPr>
        <w:t>diez</w:t>
      </w:r>
      <w:r w:rsidR="00ED737F">
        <w:rPr>
          <w:rFonts w:ascii="Palatino Linotype" w:eastAsia="Calibri" w:hAnsi="Palatino Linotype" w:cs="Arial"/>
          <w:sz w:val="24"/>
          <w:lang w:val="es-ES"/>
        </w:rPr>
        <w:t xml:space="preserve"> (</w:t>
      </w:r>
      <w:r w:rsidR="00A07322">
        <w:rPr>
          <w:rFonts w:ascii="Palatino Linotype" w:eastAsia="Calibri" w:hAnsi="Palatino Linotype" w:cs="Arial"/>
          <w:sz w:val="24"/>
          <w:lang w:val="es-ES"/>
        </w:rPr>
        <w:t>10</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A07322">
        <w:rPr>
          <w:rFonts w:ascii="Palatino Linotype" w:eastAsia="Calibri" w:hAnsi="Palatino Linotype" w:cs="Arial"/>
          <w:sz w:val="24"/>
          <w:lang w:val="es-ES"/>
        </w:rPr>
        <w:t>febrero</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SAIMEX</w:t>
      </w:r>
      <w:r w:rsidR="00CD2513">
        <w:rPr>
          <w:rFonts w:ascii="Palatino Linotype" w:eastAsia="Calibri" w:hAnsi="Palatino Linotype" w:cs="Arial"/>
          <w:b/>
          <w:sz w:val="24"/>
          <w:lang w:val="es-ES"/>
        </w:rPr>
        <w:t>,</w:t>
      </w:r>
      <w:r w:rsidR="005000AA" w:rsidRPr="007C7FFD">
        <w:rPr>
          <w:rFonts w:ascii="Palatino Linotype" w:eastAsia="Calibri" w:hAnsi="Palatino Linotype" w:cs="Arial"/>
          <w:b/>
          <w:sz w:val="24"/>
          <w:lang w:val="es-ES"/>
        </w:rPr>
        <w:t xml:space="preserve">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w:t>
      </w:r>
      <w:r w:rsidR="00CD2513">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5C8151F2" w14:textId="1EA0E476" w:rsidR="00A07322" w:rsidRPr="00A07322"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6C47C8">
        <w:rPr>
          <w:rFonts w:ascii="Palatino Linotype" w:hAnsi="Palatino Linotype"/>
          <w:color w:val="000000"/>
          <w:sz w:val="24"/>
          <w:lang w:val="es-ES_tradnl"/>
        </w:rPr>
        <w:t xml:space="preserve">El </w:t>
      </w:r>
      <w:r w:rsidRPr="006C47C8">
        <w:rPr>
          <w:rFonts w:ascii="Palatino Linotype" w:hAnsi="Palatino Linotype"/>
          <w:b/>
          <w:color w:val="000000"/>
          <w:sz w:val="24"/>
          <w:lang w:val="es-ES_tradnl"/>
        </w:rPr>
        <w:t>SUJETO OBLIGADO</w:t>
      </w:r>
      <w:r w:rsidR="00CD2513">
        <w:rPr>
          <w:rFonts w:ascii="Palatino Linotype" w:hAnsi="Palatino Linotype"/>
          <w:b/>
          <w:color w:val="000000"/>
          <w:sz w:val="24"/>
          <w:lang w:val="es-ES_tradnl"/>
        </w:rPr>
        <w:t>,</w:t>
      </w:r>
      <w:r w:rsidRPr="006C47C8">
        <w:rPr>
          <w:rFonts w:ascii="Palatino Linotype" w:hAnsi="Palatino Linotype"/>
          <w:b/>
          <w:color w:val="000000"/>
          <w:sz w:val="24"/>
          <w:lang w:val="es-ES_tradnl"/>
        </w:rPr>
        <w:t xml:space="preserve"> </w:t>
      </w:r>
      <w:r w:rsidR="00A07322" w:rsidRPr="00A07322">
        <w:rPr>
          <w:rFonts w:ascii="Palatino Linotype" w:hAnsi="Palatino Linotype"/>
          <w:color w:val="000000"/>
          <w:sz w:val="24"/>
          <w:lang w:val="es-ES_tradnl"/>
        </w:rPr>
        <w:t xml:space="preserve">rindió su informe justificado el quince (15) de febrero de dos mil veintitrés, </w:t>
      </w:r>
      <w:r w:rsidR="00534715">
        <w:rPr>
          <w:rFonts w:ascii="Palatino Linotype" w:hAnsi="Palatino Linotype"/>
          <w:color w:val="000000"/>
          <w:sz w:val="24"/>
          <w:lang w:val="es-ES_tradnl"/>
        </w:rPr>
        <w:t>que</w:t>
      </w:r>
      <w:r w:rsidR="00A07322" w:rsidRPr="00A07322">
        <w:rPr>
          <w:rFonts w:ascii="Palatino Linotype" w:hAnsi="Palatino Linotype"/>
          <w:color w:val="000000"/>
          <w:sz w:val="24"/>
          <w:lang w:val="es-ES_tradnl"/>
        </w:rPr>
        <w:t xml:space="preserve"> se puso a la vista del particular el once (11) de mayo de la misma anualidad; además, se hace de conocimiento su contenido medular, siendo el siguiente:</w:t>
      </w:r>
    </w:p>
    <w:p w14:paraId="1ACE8047" w14:textId="67F7C3E8" w:rsidR="00A07322" w:rsidRPr="00A07322" w:rsidRDefault="00A07322" w:rsidP="00A07322">
      <w:pPr>
        <w:pStyle w:val="Prrafodelista"/>
        <w:numPr>
          <w:ilvl w:val="0"/>
          <w:numId w:val="41"/>
        </w:numPr>
        <w:tabs>
          <w:tab w:val="left" w:pos="284"/>
        </w:tabs>
        <w:spacing w:before="240" w:after="240" w:line="360" w:lineRule="auto"/>
        <w:jc w:val="both"/>
        <w:rPr>
          <w:rFonts w:ascii="Palatino Linotype" w:hAnsi="Palatino Linotype"/>
          <w:b/>
          <w:i/>
          <w:color w:val="000000"/>
          <w:sz w:val="24"/>
          <w:lang w:val="es-ES_tradnl"/>
        </w:rPr>
      </w:pPr>
      <w:r w:rsidRPr="00A07322">
        <w:rPr>
          <w:rFonts w:ascii="Palatino Linotype" w:hAnsi="Palatino Linotype"/>
          <w:b/>
          <w:i/>
          <w:color w:val="000000"/>
          <w:sz w:val="24"/>
          <w:lang w:val="es-ES_tradnl"/>
        </w:rPr>
        <w:t>MANIFESTACIONES OCTAVA SALA.pdf:</w:t>
      </w:r>
      <w:r>
        <w:rPr>
          <w:rFonts w:ascii="Palatino Linotype" w:hAnsi="Palatino Linotype"/>
          <w:b/>
          <w:i/>
          <w:color w:val="000000"/>
          <w:sz w:val="24"/>
          <w:lang w:val="es-ES_tradnl"/>
        </w:rPr>
        <w:t xml:space="preserve"> </w:t>
      </w:r>
      <w:r w:rsidRPr="00A07322">
        <w:rPr>
          <w:rFonts w:ascii="Palatino Linotype" w:hAnsi="Palatino Linotype"/>
          <w:color w:val="000000"/>
          <w:sz w:val="24"/>
          <w:lang w:val="es-ES_tradnl"/>
        </w:rPr>
        <w:t xml:space="preserve">Oficio TJA/8SR/0249/2023 suscrito por el Secretario de Acuerdos de la Octava Sala Especializada en Materia de Responsabilidades Administrativas </w:t>
      </w:r>
      <w:r w:rsidR="00534715">
        <w:rPr>
          <w:rFonts w:ascii="Palatino Linotype" w:hAnsi="Palatino Linotype"/>
          <w:color w:val="000000"/>
          <w:sz w:val="24"/>
          <w:lang w:val="es-ES_tradnl"/>
        </w:rPr>
        <w:t>en el que</w:t>
      </w:r>
      <w:r>
        <w:rPr>
          <w:rFonts w:ascii="Palatino Linotype" w:hAnsi="Palatino Linotype"/>
          <w:b/>
          <w:color w:val="000000"/>
          <w:sz w:val="24"/>
          <w:lang w:val="es-ES_tradnl"/>
        </w:rPr>
        <w:t xml:space="preserve"> </w:t>
      </w:r>
      <w:r w:rsidR="001C1DFA" w:rsidRPr="001C1DFA">
        <w:rPr>
          <w:rFonts w:ascii="Palatino Linotype" w:hAnsi="Palatino Linotype"/>
          <w:color w:val="000000"/>
          <w:sz w:val="24"/>
          <w:lang w:val="es-ES_tradnl"/>
        </w:rPr>
        <w:t>ratifica su respuesta inicial referente a la no obligación de generar documentos ad hoc.</w:t>
      </w:r>
    </w:p>
    <w:p w14:paraId="49103AD7" w14:textId="5538EA8D" w:rsidR="00A07322" w:rsidRPr="0007571D" w:rsidRDefault="00A07322" w:rsidP="00A07322">
      <w:pPr>
        <w:pStyle w:val="Prrafodelista"/>
        <w:numPr>
          <w:ilvl w:val="0"/>
          <w:numId w:val="41"/>
        </w:numPr>
        <w:tabs>
          <w:tab w:val="left" w:pos="284"/>
        </w:tabs>
        <w:spacing w:before="240" w:after="240" w:line="360" w:lineRule="auto"/>
        <w:jc w:val="both"/>
        <w:rPr>
          <w:rFonts w:ascii="Palatino Linotype" w:hAnsi="Palatino Linotype"/>
          <w:b/>
          <w:i/>
          <w:color w:val="000000"/>
          <w:sz w:val="24"/>
          <w:lang w:val="es-ES_tradnl"/>
        </w:rPr>
      </w:pPr>
      <w:r w:rsidRPr="00A07322">
        <w:rPr>
          <w:rFonts w:ascii="Palatino Linotype" w:hAnsi="Palatino Linotype"/>
          <w:b/>
          <w:i/>
          <w:color w:val="000000"/>
          <w:sz w:val="24"/>
          <w:lang w:val="es-ES_tradnl"/>
        </w:rPr>
        <w:lastRenderedPageBreak/>
        <w:t>INFORME JUSTIFICADO DEL RECURSO DE REVISIÓN 00598INFOEMIPRR2023.pdf:</w:t>
      </w:r>
      <w:r w:rsidR="0007571D">
        <w:rPr>
          <w:rFonts w:ascii="Palatino Linotype" w:hAnsi="Palatino Linotype"/>
          <w:b/>
          <w:i/>
          <w:color w:val="000000"/>
          <w:sz w:val="24"/>
          <w:lang w:val="es-ES_tradnl"/>
        </w:rPr>
        <w:t xml:space="preserve"> </w:t>
      </w:r>
      <w:r w:rsidR="0007571D">
        <w:rPr>
          <w:rFonts w:ascii="Palatino Linotype" w:hAnsi="Palatino Linotype"/>
          <w:color w:val="000000"/>
          <w:sz w:val="24"/>
          <w:lang w:val="es-ES_tradnl"/>
        </w:rPr>
        <w:t>Documento sin número de oficio suscrito por la Jefa de la Unidad de Información, Planeación, Programación y Evaluación que transcribe las manifestaciones vertidas por la Octava y Novena Sala Especializada en Materia de Responsabilidades Administrativas en relación al informe justificado correspondiente. Además, señaló el número de procedimientos que se encuentran en la octava y la novena sala Especializada, haciendo énfasis que dicha información estadística no corresponde únicamente a servidores Públicos del Gobierno del Estado de México, sino también a los Ayuntamientos y entes de la Entidad Federativa o cualquier institución que ejerza actos de autoridad.</w:t>
      </w:r>
    </w:p>
    <w:p w14:paraId="0DAA18FB" w14:textId="1961B4A1" w:rsidR="00A07322" w:rsidRPr="0007571D" w:rsidRDefault="00A07322" w:rsidP="00A07322">
      <w:pPr>
        <w:pStyle w:val="Prrafodelista"/>
        <w:numPr>
          <w:ilvl w:val="0"/>
          <w:numId w:val="41"/>
        </w:numPr>
        <w:tabs>
          <w:tab w:val="left" w:pos="284"/>
        </w:tabs>
        <w:spacing w:before="240" w:after="240" w:line="360" w:lineRule="auto"/>
        <w:jc w:val="both"/>
        <w:rPr>
          <w:rFonts w:ascii="Palatino Linotype" w:hAnsi="Palatino Linotype"/>
          <w:b/>
          <w:i/>
          <w:color w:val="000000"/>
          <w:sz w:val="24"/>
          <w:lang w:val="es-ES_tradnl"/>
        </w:rPr>
      </w:pPr>
      <w:r w:rsidRPr="00A07322">
        <w:rPr>
          <w:rFonts w:ascii="Palatino Linotype" w:hAnsi="Palatino Linotype"/>
          <w:b/>
          <w:i/>
          <w:color w:val="000000"/>
          <w:sz w:val="24"/>
          <w:lang w:val="es-ES_tradnl"/>
        </w:rPr>
        <w:t>MANIFESTACIONES NOVENA SALA.pdf:</w:t>
      </w:r>
      <w:r w:rsidR="0007571D">
        <w:rPr>
          <w:rFonts w:ascii="Palatino Linotype" w:hAnsi="Palatino Linotype"/>
          <w:color w:val="000000"/>
          <w:sz w:val="24"/>
          <w:lang w:val="es-ES_tradnl"/>
        </w:rPr>
        <w:t xml:space="preserve"> Oficio TJA/9SEMRA/240/2023 suscrito por la Secretaria de Acuerdos de la Novena Sala Especializada </w:t>
      </w:r>
      <w:r w:rsidR="00534715">
        <w:rPr>
          <w:rFonts w:ascii="Palatino Linotype" w:hAnsi="Palatino Linotype"/>
          <w:color w:val="000000"/>
          <w:sz w:val="24"/>
          <w:lang w:val="es-ES_tradnl"/>
        </w:rPr>
        <w:t>que</w:t>
      </w:r>
      <w:r w:rsidR="0007571D">
        <w:rPr>
          <w:rFonts w:ascii="Palatino Linotype" w:hAnsi="Palatino Linotype"/>
          <w:color w:val="000000"/>
          <w:sz w:val="24"/>
          <w:lang w:val="es-ES_tradnl"/>
        </w:rPr>
        <w:t xml:space="preserve"> ratifica su respuesta inicial.</w:t>
      </w:r>
    </w:p>
    <w:p w14:paraId="381903FE" w14:textId="77777777" w:rsidR="0007571D" w:rsidRPr="00A07322" w:rsidRDefault="0007571D" w:rsidP="0007571D">
      <w:pPr>
        <w:pStyle w:val="Prrafodelista"/>
        <w:tabs>
          <w:tab w:val="left" w:pos="284"/>
        </w:tabs>
        <w:spacing w:before="240" w:after="240" w:line="360" w:lineRule="auto"/>
        <w:jc w:val="both"/>
        <w:rPr>
          <w:rFonts w:ascii="Palatino Linotype" w:hAnsi="Palatino Linotype"/>
          <w:b/>
          <w:i/>
          <w:color w:val="000000"/>
          <w:sz w:val="24"/>
          <w:lang w:val="es-ES_tradnl"/>
        </w:rPr>
      </w:pPr>
    </w:p>
    <w:p w14:paraId="04016115" w14:textId="67E6C7C1" w:rsidR="00BC6FDD" w:rsidRDefault="007E43A0" w:rsidP="008A06D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Arial"/>
          <w:sz w:val="24"/>
        </w:rPr>
        <w:t>El veinticinco (25) de mayo de dos mil veintidós, la Comisionada Ponente</w:t>
      </w:r>
      <w:r w:rsidR="00734D59">
        <w:rPr>
          <w:rFonts w:ascii="Palatino Linotype" w:hAnsi="Palatino Linotype" w:cs="Arial"/>
          <w:sz w:val="24"/>
        </w:rPr>
        <w:t xml:space="preserve"> notificó el acuerdo </w:t>
      </w:r>
      <w:r w:rsidR="00534715">
        <w:rPr>
          <w:rFonts w:ascii="Palatino Linotype" w:hAnsi="Palatino Linotype" w:cs="Arial"/>
          <w:sz w:val="24"/>
        </w:rPr>
        <w:t>en el que</w:t>
      </w:r>
      <w:r w:rsidR="00734D59">
        <w:rPr>
          <w:rFonts w:ascii="Palatino Linotype" w:hAnsi="Palatino Linotype" w:cs="Arial"/>
          <w:sz w:val="24"/>
        </w:rPr>
        <w:t xml:space="preserve"> se amplió el plazo para emitir resolución,</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482FA959" w14:textId="77777777" w:rsidR="0007571D" w:rsidRDefault="0007571D" w:rsidP="0007571D">
      <w:pPr>
        <w:pStyle w:val="Prrafodelista"/>
        <w:spacing w:line="360" w:lineRule="auto"/>
        <w:ind w:left="0"/>
        <w:jc w:val="both"/>
        <w:rPr>
          <w:rFonts w:ascii="Palatino Linotype" w:hAnsi="Palatino Linotype" w:cs="Arial"/>
          <w:sz w:val="24"/>
        </w:rPr>
      </w:pPr>
    </w:p>
    <w:p w14:paraId="4CE733A3" w14:textId="4976F12F" w:rsidR="0007571D" w:rsidRPr="007E43A0" w:rsidRDefault="0007571D" w:rsidP="0007571D">
      <w:pPr>
        <w:pStyle w:val="Prrafodelista"/>
        <w:numPr>
          <w:ilvl w:val="0"/>
          <w:numId w:val="3"/>
        </w:numPr>
        <w:spacing w:line="360" w:lineRule="auto"/>
        <w:ind w:left="0" w:firstLine="0"/>
        <w:jc w:val="both"/>
        <w:rPr>
          <w:rFonts w:ascii="Palatino Linotype" w:hAnsi="Palatino Linotype" w:cs="Tahoma"/>
          <w:sz w:val="24"/>
        </w:rPr>
      </w:pPr>
      <w:r w:rsidRPr="00C21A0D">
        <w:rPr>
          <w:rFonts w:ascii="Palatino Linotype" w:eastAsia="Calibri" w:hAnsi="Palatino Linotype" w:cs="Arial"/>
          <w:sz w:val="24"/>
          <w:lang w:val="es-ES"/>
        </w:rPr>
        <w:t xml:space="preserve">El </w:t>
      </w:r>
      <w:r>
        <w:rPr>
          <w:rFonts w:ascii="Palatino Linotype" w:eastAsia="Calibri" w:hAnsi="Palatino Linotype" w:cs="Arial"/>
          <w:sz w:val="24"/>
          <w:lang w:val="es-ES"/>
        </w:rPr>
        <w:t>ocho</w:t>
      </w:r>
      <w:r w:rsidRPr="00C21A0D">
        <w:rPr>
          <w:rFonts w:ascii="Palatino Linotype" w:eastAsia="Calibri" w:hAnsi="Palatino Linotype" w:cs="Arial"/>
          <w:sz w:val="24"/>
          <w:lang w:val="es-ES"/>
        </w:rPr>
        <w:t xml:space="preserve"> (</w:t>
      </w:r>
      <w:r>
        <w:rPr>
          <w:rFonts w:ascii="Palatino Linotype" w:eastAsia="Calibri" w:hAnsi="Palatino Linotype" w:cs="Arial"/>
          <w:sz w:val="24"/>
          <w:lang w:val="es-ES"/>
        </w:rPr>
        <w:t>8</w:t>
      </w:r>
      <w:r w:rsidRPr="00C21A0D">
        <w:rPr>
          <w:rFonts w:ascii="Palatino Linotype" w:eastAsia="Calibri" w:hAnsi="Palatino Linotype" w:cs="Arial"/>
          <w:sz w:val="24"/>
          <w:lang w:val="es-ES"/>
        </w:rPr>
        <w:t xml:space="preserve">) de </w:t>
      </w:r>
      <w:r>
        <w:rPr>
          <w:rFonts w:ascii="Palatino Linotype" w:eastAsia="Calibri" w:hAnsi="Palatino Linotype" w:cs="Arial"/>
          <w:sz w:val="24"/>
          <w:lang w:val="es-ES"/>
        </w:rPr>
        <w:t>agosto de dos mil veintitrés</w:t>
      </w:r>
      <w:r w:rsidRPr="00C21A0D">
        <w:rPr>
          <w:rFonts w:ascii="Palatino Linotype" w:eastAsia="Calibri" w:hAnsi="Palatino Linotype" w:cs="Arial"/>
          <w:sz w:val="24"/>
          <w:lang w:val="es-ES"/>
        </w:rPr>
        <w:t>, la</w:t>
      </w:r>
      <w:r w:rsidRPr="00C21A0D">
        <w:rPr>
          <w:rFonts w:ascii="Palatino Linotype" w:hAnsi="Palatino Linotype"/>
          <w:sz w:val="24"/>
        </w:rPr>
        <w:t xml:space="preserve"> Comisionada Ponente decretó el cierre de instrucción</w:t>
      </w:r>
      <w:r>
        <w:rPr>
          <w:rFonts w:ascii="Palatino Linotype" w:hAnsi="Palatino Linotype"/>
          <w:sz w:val="24"/>
        </w:rPr>
        <w:t>.</w:t>
      </w:r>
    </w:p>
    <w:p w14:paraId="094A6D31" w14:textId="77777777" w:rsidR="00734D59" w:rsidRPr="003E4CA3"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3E4CA3" w:rsidRDefault="00734D59" w:rsidP="00734D59">
      <w:pPr>
        <w:pStyle w:val="Prrafodelista"/>
        <w:rPr>
          <w:rFonts w:ascii="Palatino Linotype" w:hAnsi="Palatino Linotype"/>
          <w:sz w:val="24"/>
        </w:rPr>
      </w:pPr>
    </w:p>
    <w:p w14:paraId="7B5A4FE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3E4CA3" w:rsidRDefault="00734D59" w:rsidP="00734D59">
      <w:pPr>
        <w:pStyle w:val="Prrafodelista"/>
        <w:rPr>
          <w:rFonts w:ascii="Palatino Linotype" w:hAnsi="Palatino Linotype"/>
          <w:sz w:val="24"/>
        </w:rPr>
      </w:pPr>
    </w:p>
    <w:p w14:paraId="2496874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350B83BB" w14:textId="77777777" w:rsidR="00734D59" w:rsidRPr="003E4CA3" w:rsidRDefault="00734D59" w:rsidP="00734D5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a)      Complejidad del asunto: La complejidad de la prueba, la pluralidad de sujetos procesales, el tiempo transcurrido, las características y contexto del recurso.</w:t>
      </w:r>
    </w:p>
    <w:p w14:paraId="15C95B94" w14:textId="77777777" w:rsidR="00734D59" w:rsidRPr="003E4CA3" w:rsidRDefault="00734D59" w:rsidP="00734D5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b)     Actividad Procesal del interesado: Acciones u omisiones del interesado.</w:t>
      </w:r>
    </w:p>
    <w:p w14:paraId="68CAEA8B" w14:textId="4011DB6C" w:rsidR="00734D59" w:rsidRPr="003E4CA3" w:rsidRDefault="00CD2513" w:rsidP="00734D59">
      <w:pPr>
        <w:pStyle w:val="Prrafodelista"/>
        <w:spacing w:before="240" w:after="240" w:line="360" w:lineRule="auto"/>
        <w:ind w:left="284"/>
        <w:jc w:val="both"/>
        <w:rPr>
          <w:rFonts w:ascii="Palatino Linotype" w:hAnsi="Palatino Linotype"/>
          <w:sz w:val="24"/>
        </w:rPr>
      </w:pPr>
      <w:r>
        <w:rPr>
          <w:rFonts w:ascii="Palatino Linotype" w:hAnsi="Palatino Linotype"/>
          <w:sz w:val="24"/>
        </w:rPr>
        <w:t xml:space="preserve">c)  </w:t>
      </w:r>
      <w:r w:rsidR="00734D59" w:rsidRPr="003E4CA3">
        <w:rPr>
          <w:rFonts w:ascii="Palatino Linotype" w:hAnsi="Palatino Linotype"/>
          <w:sz w:val="24"/>
        </w:rPr>
        <w:t>Conducta de la Autoridad: Las Acciones u omisiones realizadas en el procedimiento. Así como si la autoridad actuó con la debida diligencia.</w:t>
      </w:r>
    </w:p>
    <w:p w14:paraId="4B94D606" w14:textId="081B8259" w:rsidR="00734D59" w:rsidRPr="003E4CA3" w:rsidRDefault="00734D59" w:rsidP="00734D59">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d)</w:t>
      </w:r>
      <w:r w:rsidR="00CD2513">
        <w:rPr>
          <w:rFonts w:ascii="Palatino Linotype" w:hAnsi="Palatino Linotype"/>
          <w:sz w:val="24"/>
        </w:rPr>
        <w:t xml:space="preserve">    </w:t>
      </w:r>
      <w:r w:rsidRPr="003E4CA3">
        <w:rPr>
          <w:rFonts w:ascii="Palatino Linotype" w:hAnsi="Palatino Linotype"/>
          <w:sz w:val="24"/>
        </w:rPr>
        <w:t xml:space="preserve"> La afectación generada en la situación jurídica de la persona involucrada en el proceso: Violación a sus derechos humanos.</w:t>
      </w:r>
    </w:p>
    <w:p w14:paraId="27E383DD"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E4CA3">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53AB7345"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3E4CA3" w:rsidRDefault="00734D59" w:rsidP="00734D59">
      <w:pPr>
        <w:pStyle w:val="Prrafodelista"/>
        <w:rPr>
          <w:rFonts w:ascii="Palatino Linotype" w:hAnsi="Palatino Linotype"/>
          <w:sz w:val="24"/>
        </w:rPr>
      </w:pPr>
    </w:p>
    <w:p w14:paraId="5711AE69" w14:textId="52518029"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Razones por las </w:t>
      </w:r>
      <w:r w:rsidR="00534715">
        <w:rPr>
          <w:rFonts w:ascii="Palatino Linotype" w:hAnsi="Palatino Linotype"/>
          <w:sz w:val="24"/>
        </w:rPr>
        <w:t>que</w:t>
      </w:r>
      <w:r w:rsidRPr="003E4CA3">
        <w:rPr>
          <w:rFonts w:ascii="Palatino Linotype" w:hAnsi="Palatino Linotype"/>
          <w:sz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0D0894"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3F0EFBE5" w14:textId="77777777" w:rsidR="00734D59" w:rsidRPr="003E4CA3" w:rsidRDefault="00734D59" w:rsidP="00734D59">
      <w:pPr>
        <w:pStyle w:val="Prrafodelista"/>
        <w:rPr>
          <w:rFonts w:ascii="Palatino Linotype" w:hAnsi="Palatino Linotype"/>
          <w:sz w:val="24"/>
        </w:rPr>
      </w:pPr>
    </w:p>
    <w:p w14:paraId="3CE249D9" w14:textId="77777777" w:rsidR="00734D59" w:rsidRPr="00CD2513" w:rsidRDefault="00734D59" w:rsidP="00734D59">
      <w:pPr>
        <w:pStyle w:val="Prrafodelista"/>
        <w:spacing w:before="240" w:after="240" w:line="360" w:lineRule="auto"/>
        <w:ind w:left="567"/>
        <w:jc w:val="both"/>
        <w:rPr>
          <w:rFonts w:ascii="Palatino Linotype" w:hAnsi="Palatino Linotype"/>
        </w:rPr>
      </w:pPr>
      <w:r w:rsidRPr="00CD251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CD2513" w:rsidRDefault="00734D59" w:rsidP="00734D59">
      <w:pPr>
        <w:pStyle w:val="Prrafodelista"/>
        <w:spacing w:before="240" w:after="240" w:line="360" w:lineRule="auto"/>
        <w:ind w:left="567"/>
        <w:jc w:val="both"/>
        <w:rPr>
          <w:rFonts w:ascii="Palatino Linotype" w:hAnsi="Palatino Linotype"/>
        </w:rPr>
      </w:pPr>
      <w:r w:rsidRPr="00CD251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3E4CA3"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3E4CA3"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38B24DFE" w14:textId="47CCF112" w:rsidR="005000AA" w:rsidRPr="007C7FFD" w:rsidRDefault="6537BCD8" w:rsidP="6537BCD8">
      <w:pPr>
        <w:pStyle w:val="Prrafodelista"/>
        <w:numPr>
          <w:ilvl w:val="0"/>
          <w:numId w:val="3"/>
        </w:numPr>
        <w:spacing w:before="240" w:after="240" w:line="360" w:lineRule="auto"/>
        <w:ind w:left="0" w:firstLine="0"/>
        <w:jc w:val="both"/>
        <w:rPr>
          <w:rFonts w:ascii="Times New Roman" w:hAnsi="Times New Roman"/>
          <w:sz w:val="24"/>
        </w:rPr>
      </w:pPr>
      <w:r w:rsidRPr="6537BCD8">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6537BCD8">
        <w:rPr>
          <w:rFonts w:ascii="Palatino Linotype" w:eastAsia="Calibri" w:hAnsi="Palatino Linotype"/>
          <w:b/>
          <w:bCs/>
          <w:sz w:val="24"/>
          <w:lang w:val="es-ES"/>
        </w:rPr>
        <w:t>Constitución Política de los Estados Unidos Mexicanos</w:t>
      </w:r>
      <w:r w:rsidRPr="6537BCD8">
        <w:rPr>
          <w:rFonts w:ascii="Palatino Linotype" w:eastAsia="Calibri" w:hAnsi="Palatino Linotype"/>
          <w:sz w:val="24"/>
          <w:lang w:val="es-ES"/>
        </w:rPr>
        <w:t xml:space="preserve">; </w:t>
      </w:r>
      <w:r w:rsidRPr="6537BCD8">
        <w:rPr>
          <w:rFonts w:ascii="Palatino Linotype" w:eastAsia="Palatino Linotype" w:hAnsi="Palatino Linotype" w:cs="Palatino Linotype"/>
          <w:color w:val="000000" w:themeColor="text1"/>
          <w:sz w:val="24"/>
          <w:lang w:val="es-ES"/>
        </w:rPr>
        <w:t>5, párrafos</w:t>
      </w:r>
      <w:r w:rsidRPr="6537BCD8">
        <w:rPr>
          <w:rFonts w:ascii="Palatino Linotype" w:eastAsia="Palatino Linotype" w:hAnsi="Palatino Linotype" w:cs="Palatino Linotype"/>
          <w:color w:val="000000" w:themeColor="text1"/>
          <w:sz w:val="24"/>
        </w:rPr>
        <w:t xml:space="preserve"> trigésimo </w:t>
      </w:r>
      <w:r w:rsidRPr="6537BCD8">
        <w:rPr>
          <w:rFonts w:ascii="Palatino Linotype" w:eastAsia="Palatino Linotype" w:hAnsi="Palatino Linotype" w:cs="Palatino Linotype"/>
          <w:color w:val="000000" w:themeColor="text1"/>
          <w:sz w:val="24"/>
        </w:rPr>
        <w:lastRenderedPageBreak/>
        <w:t xml:space="preserve">segundo, trigésimo tercero  y trigésimo cuarto, fracciones  IV y V de la </w:t>
      </w:r>
      <w:r w:rsidRPr="6537BCD8">
        <w:rPr>
          <w:rFonts w:ascii="Palatino Linotype" w:eastAsia="Calibri" w:hAnsi="Palatino Linotype"/>
          <w:sz w:val="24"/>
          <w:lang w:val="es-ES"/>
        </w:rPr>
        <w:t xml:space="preserve"> </w:t>
      </w:r>
      <w:r w:rsidRPr="6537BCD8">
        <w:rPr>
          <w:rFonts w:ascii="Palatino Linotype" w:eastAsia="Calibri" w:hAnsi="Palatino Linotype"/>
          <w:b/>
          <w:bCs/>
          <w:sz w:val="24"/>
          <w:lang w:val="es-ES"/>
        </w:rPr>
        <w:t>Constitución Política del Estado Libre y Soberano de México</w:t>
      </w:r>
      <w:r w:rsidRPr="6537BCD8">
        <w:rPr>
          <w:rFonts w:ascii="Palatino Linotype" w:eastAsia="Calibri" w:hAnsi="Palatino Linotype"/>
          <w:sz w:val="24"/>
          <w:lang w:val="es-ES"/>
        </w:rPr>
        <w:t xml:space="preserve">; artículos 1, 2 fracción II, 13, 29, 36 fracciones I y II, 176, 178, 179, 181 párrafo tercero y 185 </w:t>
      </w:r>
      <w:r w:rsidRPr="6537BCD8">
        <w:rPr>
          <w:rFonts w:ascii="Palatino Linotype" w:eastAsia="Calibri" w:hAnsi="Palatino Linotype" w:cs="Arial"/>
          <w:sz w:val="24"/>
          <w:lang w:val="es-ES"/>
        </w:rPr>
        <w:t xml:space="preserve">de la </w:t>
      </w:r>
      <w:r w:rsidRPr="6537BCD8">
        <w:rPr>
          <w:rFonts w:ascii="Palatino Linotype" w:eastAsia="Calibri" w:hAnsi="Palatino Linotype" w:cs="Arial"/>
          <w:b/>
          <w:bCs/>
          <w:sz w:val="24"/>
          <w:lang w:val="es-ES"/>
        </w:rPr>
        <w:t>Ley de Transparencia y Acceso a la Información Pública del Estado de México y Municipios</w:t>
      </w:r>
      <w:r w:rsidRPr="6537BCD8">
        <w:rPr>
          <w:rFonts w:ascii="Palatino Linotype" w:eastAsia="Calibri" w:hAnsi="Palatino Linotype" w:cs="Arial"/>
          <w:sz w:val="24"/>
          <w:lang w:val="es-ES"/>
        </w:rPr>
        <w:t xml:space="preserve">; y 7, 9 fracciones I y XXIV, y 11 del </w:t>
      </w:r>
      <w:r w:rsidRPr="6537BCD8">
        <w:rPr>
          <w:rFonts w:ascii="Palatino Linotype" w:eastAsia="Calibri" w:hAnsi="Palatino Linotype" w:cs="Arial"/>
          <w:b/>
          <w:bCs/>
          <w:sz w:val="24"/>
          <w:lang w:val="es-ES"/>
        </w:rPr>
        <w:t>Reglamento Interior del Instituto de Transparencia, Acceso a la Información Pública y Protección de Datos Personales del Estado de México y Municipios</w:t>
      </w:r>
      <w:r w:rsidRPr="6537BCD8">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7736B178" w14:textId="0C37D8F4"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9C1DCD">
        <w:rPr>
          <w:rFonts w:ascii="Palatino Linotype" w:eastAsia="Calibri" w:hAnsi="Palatino Linotype" w:cs="Arial"/>
          <w:color w:val="000000" w:themeColor="text1"/>
          <w:sz w:val="24"/>
        </w:rPr>
        <w:t>uno</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334E1A">
        <w:rPr>
          <w:rFonts w:ascii="Palatino Linotype" w:eastAsia="Calibri" w:hAnsi="Palatino Linotype" w:cs="Arial"/>
          <w:color w:val="000000" w:themeColor="text1"/>
          <w:sz w:val="24"/>
        </w:rPr>
        <w:t>1</w:t>
      </w:r>
      <w:r w:rsidRPr="00D604FD">
        <w:rPr>
          <w:rFonts w:ascii="Palatino Linotype" w:eastAsia="Calibri" w:hAnsi="Palatino Linotype" w:cs="Arial"/>
          <w:color w:val="000000" w:themeColor="text1"/>
          <w:sz w:val="24"/>
        </w:rPr>
        <w:t xml:space="preserve">) de </w:t>
      </w:r>
      <w:r w:rsidR="009C1DCD">
        <w:rPr>
          <w:rFonts w:ascii="Palatino Linotype" w:eastAsia="Calibri" w:hAnsi="Palatino Linotype" w:cs="Arial"/>
          <w:color w:val="000000" w:themeColor="text1"/>
          <w:sz w:val="24"/>
        </w:rPr>
        <w:t>febrero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9C1DCD">
        <w:rPr>
          <w:rFonts w:ascii="Palatino Linotype" w:eastAsia="Calibri" w:hAnsi="Palatino Linotype" w:cs="Arial"/>
          <w:color w:val="000000" w:themeColor="text1"/>
          <w:sz w:val="24"/>
        </w:rPr>
        <w:t>dos</w:t>
      </w:r>
      <w:r w:rsidRPr="00D604FD">
        <w:rPr>
          <w:rFonts w:ascii="Palatino Linotype" w:eastAsia="Calibri" w:hAnsi="Palatino Linotype" w:cs="Arial"/>
          <w:color w:val="000000" w:themeColor="text1"/>
          <w:sz w:val="24"/>
        </w:rPr>
        <w:t xml:space="preserve"> (</w:t>
      </w:r>
      <w:r w:rsidR="009C1DCD">
        <w:rPr>
          <w:rFonts w:ascii="Palatino Linotype" w:eastAsia="Calibri" w:hAnsi="Palatino Linotype" w:cs="Arial"/>
          <w:color w:val="000000" w:themeColor="text1"/>
          <w:sz w:val="24"/>
        </w:rPr>
        <w:t>2</w:t>
      </w:r>
      <w:r w:rsidRPr="00D604FD">
        <w:rPr>
          <w:rFonts w:ascii="Palatino Linotype" w:eastAsia="Calibri" w:hAnsi="Palatino Linotype" w:cs="Arial"/>
          <w:color w:val="000000" w:themeColor="text1"/>
          <w:sz w:val="24"/>
        </w:rPr>
        <w:t xml:space="preserve">) </w:t>
      </w:r>
      <w:r w:rsidR="009C1DCD">
        <w:rPr>
          <w:rFonts w:ascii="Palatino Linotype" w:eastAsia="Calibri" w:hAnsi="Palatino Linotype" w:cs="Arial"/>
          <w:color w:val="000000" w:themeColor="text1"/>
          <w:sz w:val="24"/>
        </w:rPr>
        <w:t xml:space="preserve">al veintitrés </w:t>
      </w:r>
      <w:r w:rsidRPr="00D604FD">
        <w:rPr>
          <w:rFonts w:ascii="Palatino Linotype" w:eastAsia="Calibri" w:hAnsi="Palatino Linotype" w:cs="Arial"/>
          <w:color w:val="000000" w:themeColor="text1"/>
          <w:sz w:val="24"/>
        </w:rPr>
        <w:t>(</w:t>
      </w:r>
      <w:r w:rsidR="009C1DCD">
        <w:rPr>
          <w:rFonts w:ascii="Palatino Linotype" w:eastAsia="Calibri" w:hAnsi="Palatino Linotype" w:cs="Arial"/>
          <w:color w:val="000000" w:themeColor="text1"/>
          <w:sz w:val="24"/>
        </w:rPr>
        <w:t>23</w:t>
      </w:r>
      <w:r>
        <w:rPr>
          <w:rFonts w:ascii="Palatino Linotype" w:eastAsia="Calibri" w:hAnsi="Palatino Linotype" w:cs="Arial"/>
          <w:color w:val="000000" w:themeColor="text1"/>
          <w:sz w:val="24"/>
        </w:rPr>
        <w:t>)</w:t>
      </w:r>
      <w:r w:rsidRPr="00D604FD">
        <w:rPr>
          <w:rFonts w:ascii="Palatino Linotype" w:eastAsia="Calibri" w:hAnsi="Palatino Linotype" w:cs="Arial"/>
          <w:color w:val="000000" w:themeColor="text1"/>
          <w:sz w:val="24"/>
        </w:rPr>
        <w:t xml:space="preserve"> de </w:t>
      </w:r>
      <w:r w:rsidR="00334E1A">
        <w:rPr>
          <w:rFonts w:ascii="Palatino Linotype" w:eastAsia="Calibri" w:hAnsi="Palatino Linotype" w:cs="Arial"/>
          <w:color w:val="000000" w:themeColor="text1"/>
          <w:sz w:val="24"/>
        </w:rPr>
        <w:t>febrero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334E1A">
        <w:rPr>
          <w:rFonts w:ascii="Palatino Linotype" w:hAnsi="Palatino Linotype"/>
          <w:color w:val="000000" w:themeColor="text1"/>
          <w:sz w:val="24"/>
        </w:rPr>
        <w:t>d</w:t>
      </w:r>
      <w:r w:rsidR="009C1DCD">
        <w:rPr>
          <w:rFonts w:ascii="Palatino Linotype" w:hAnsi="Palatino Linotype"/>
          <w:color w:val="000000" w:themeColor="text1"/>
          <w:sz w:val="24"/>
        </w:rPr>
        <w:t>os</w:t>
      </w:r>
      <w:r w:rsidRPr="00D604FD">
        <w:rPr>
          <w:rFonts w:ascii="Palatino Linotype" w:hAnsi="Palatino Linotype"/>
          <w:color w:val="000000" w:themeColor="text1"/>
          <w:sz w:val="24"/>
        </w:rPr>
        <w:t xml:space="preserve"> (</w:t>
      </w:r>
      <w:r w:rsidR="009C1DCD">
        <w:rPr>
          <w:rFonts w:ascii="Palatino Linotype" w:hAnsi="Palatino Linotype"/>
          <w:color w:val="000000" w:themeColor="text1"/>
          <w:sz w:val="24"/>
        </w:rPr>
        <w:t>2</w:t>
      </w:r>
      <w:r w:rsidRPr="00D604FD">
        <w:rPr>
          <w:rFonts w:ascii="Palatino Linotype" w:hAnsi="Palatino Linotype"/>
          <w:color w:val="000000" w:themeColor="text1"/>
          <w:sz w:val="24"/>
        </w:rPr>
        <w:t xml:space="preserve">) de </w:t>
      </w:r>
      <w:r w:rsidR="009C1DCD">
        <w:rPr>
          <w:rFonts w:ascii="Palatino Linotype" w:hAnsi="Palatino Linotype"/>
          <w:color w:val="000000" w:themeColor="text1"/>
          <w:sz w:val="24"/>
        </w:rPr>
        <w:t>febrero</w:t>
      </w:r>
      <w:r w:rsidR="006C47C8">
        <w:rPr>
          <w:rFonts w:ascii="Palatino Linotype" w:hAnsi="Palatino Linotype"/>
          <w:color w:val="000000" w:themeColor="text1"/>
          <w:sz w:val="24"/>
        </w:rPr>
        <w:t xml:space="preserve"> de</w:t>
      </w:r>
      <w:r w:rsidRPr="00D604FD">
        <w:rPr>
          <w:rFonts w:ascii="Palatino Linotype" w:hAnsi="Palatino Linotype"/>
          <w:color w:val="000000" w:themeColor="text1"/>
          <w:sz w:val="24"/>
        </w:rPr>
        <w:t xml:space="preserve"> dos mil veinti</w:t>
      </w:r>
      <w:r w:rsidR="006C47C8">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w:t>
      </w:r>
      <w:r w:rsidRPr="00D604FD">
        <w:rPr>
          <w:rFonts w:ascii="Palatino Linotype" w:eastAsia="Calibri" w:hAnsi="Palatino Linotype" w:cs="Arial"/>
          <w:color w:val="000000" w:themeColor="text1"/>
          <w:sz w:val="24"/>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7669ECF"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 xml:space="preserve">TERCERO. </w:t>
      </w:r>
      <w:r w:rsidR="00D136BE">
        <w:rPr>
          <w:rFonts w:ascii="Palatino Linotype" w:hAnsi="Palatino Linotype"/>
          <w:b/>
          <w:color w:val="auto"/>
          <w:sz w:val="24"/>
          <w:szCs w:val="24"/>
        </w:rPr>
        <w:t>De la actualización del sobreseimiento</w:t>
      </w:r>
      <w:bookmarkEnd w:id="7"/>
      <w:r w:rsidRPr="007C7FFD">
        <w:rPr>
          <w:rFonts w:ascii="Palatino Linotype" w:hAnsi="Palatino Linotype"/>
          <w:b/>
          <w:color w:val="auto"/>
          <w:sz w:val="24"/>
          <w:szCs w:val="24"/>
        </w:rPr>
        <w:t xml:space="preserve"> </w:t>
      </w:r>
    </w:p>
    <w:p w14:paraId="2F059F0C" w14:textId="2233FF4A" w:rsidR="00601054" w:rsidRPr="009C1DCD" w:rsidRDefault="6537BCD8"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6537BCD8">
        <w:rPr>
          <w:rFonts w:ascii="Palatino Linotype" w:hAnsi="Palatino Linotype"/>
          <w:sz w:val="24"/>
        </w:rPr>
        <w:t>El recurrente solicitó de la siguiente información:</w:t>
      </w:r>
    </w:p>
    <w:p w14:paraId="3FD57441" w14:textId="77777777" w:rsidR="009C1DCD" w:rsidRPr="009C1DCD" w:rsidRDefault="009C1DCD" w:rsidP="009C1DCD">
      <w:pPr>
        <w:pStyle w:val="Prrafodelista"/>
        <w:spacing w:before="240" w:after="240" w:line="360" w:lineRule="auto"/>
        <w:ind w:left="0" w:right="49"/>
        <w:rPr>
          <w:rFonts w:ascii="Palatino Linotype" w:hAnsi="Palatino Linotype"/>
          <w:bCs/>
          <w:sz w:val="24"/>
        </w:rPr>
      </w:pPr>
    </w:p>
    <w:p w14:paraId="7AD9A831" w14:textId="2AE96E1F" w:rsidR="009C1DCD" w:rsidRPr="009C1DCD" w:rsidRDefault="009C1DCD" w:rsidP="009C1DCD">
      <w:pPr>
        <w:pStyle w:val="Prrafodelista"/>
        <w:numPr>
          <w:ilvl w:val="0"/>
          <w:numId w:val="13"/>
        </w:numPr>
        <w:spacing w:before="240" w:after="240" w:line="360" w:lineRule="auto"/>
        <w:ind w:right="49"/>
        <w:rPr>
          <w:rFonts w:ascii="Palatino Linotype" w:hAnsi="Palatino Linotype"/>
          <w:sz w:val="24"/>
          <w:lang w:eastAsia="es-MX"/>
        </w:rPr>
      </w:pPr>
      <w:r>
        <w:rPr>
          <w:rFonts w:ascii="Palatino Linotype" w:hAnsi="Palatino Linotype"/>
          <w:sz w:val="24"/>
          <w:lang w:eastAsia="es-MX"/>
        </w:rPr>
        <w:t>Nú</w:t>
      </w:r>
      <w:r w:rsidRPr="009C1DCD">
        <w:rPr>
          <w:rFonts w:ascii="Palatino Linotype" w:hAnsi="Palatino Linotype"/>
          <w:sz w:val="24"/>
          <w:lang w:eastAsia="es-MX"/>
        </w:rPr>
        <w:t>mero de procedimientos de responsabilidad administrativa iniciados en contra de servidores públicos adscritos al Gobierno del Estado de México</w:t>
      </w:r>
      <w:r>
        <w:rPr>
          <w:rFonts w:ascii="Palatino Linotype" w:hAnsi="Palatino Linotype"/>
          <w:sz w:val="24"/>
          <w:lang w:eastAsia="es-MX"/>
        </w:rPr>
        <w:t>.</w:t>
      </w:r>
    </w:p>
    <w:p w14:paraId="42EFA912" w14:textId="77777777" w:rsidR="00A77AED" w:rsidRPr="00A77AED" w:rsidRDefault="00A77AED" w:rsidP="00A77AED">
      <w:pPr>
        <w:pStyle w:val="Prrafodelista"/>
        <w:spacing w:line="360" w:lineRule="auto"/>
        <w:jc w:val="both"/>
        <w:rPr>
          <w:rFonts w:ascii="Palatino Linotype" w:hAnsi="Palatino Linotype"/>
          <w:sz w:val="28"/>
        </w:rPr>
      </w:pPr>
    </w:p>
    <w:p w14:paraId="7A900D7D" w14:textId="7EAF29B8" w:rsidR="009C1DCD" w:rsidRDefault="00030C87" w:rsidP="00A77AED">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601054" w:rsidRPr="00D604FD">
        <w:rPr>
          <w:rFonts w:ascii="Palatino Linotype" w:eastAsiaTheme="minorEastAsia" w:hAnsi="Palatino Linotype"/>
          <w:iCs/>
          <w:sz w:val="24"/>
          <w:lang w:val="es-ES_tradnl"/>
        </w:rPr>
        <w:t xml:space="preserve"> </w:t>
      </w:r>
      <w:r w:rsidR="009C1DCD">
        <w:rPr>
          <w:rFonts w:ascii="Palatino Linotype" w:eastAsiaTheme="minorEastAsia" w:hAnsi="Palatino Linotype"/>
          <w:iCs/>
          <w:sz w:val="24"/>
          <w:lang w:val="es-ES_tradnl"/>
        </w:rPr>
        <w:t>manifestó que no cuenta con la información en los términos requeridos.</w:t>
      </w:r>
    </w:p>
    <w:p w14:paraId="66764A63" w14:textId="67CAA054" w:rsidR="00A77AED" w:rsidRPr="00A77AED"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t>El Rec</w:t>
      </w:r>
      <w:r w:rsidR="00A77AED">
        <w:rPr>
          <w:rFonts w:ascii="Palatino Linotype" w:eastAsiaTheme="minorEastAsia" w:hAnsi="Palatino Linotype"/>
          <w:sz w:val="24"/>
          <w:szCs w:val="24"/>
          <w:lang w:val="es-ES_tradnl"/>
        </w:rPr>
        <w:t>urrente se inconformó por</w:t>
      </w:r>
      <w:r w:rsidR="009C1DCD">
        <w:rPr>
          <w:rFonts w:ascii="Palatino Linotype" w:eastAsiaTheme="minorEastAsia" w:hAnsi="Palatino Linotype"/>
          <w:sz w:val="24"/>
          <w:szCs w:val="24"/>
          <w:lang w:val="es-ES_tradnl"/>
        </w:rPr>
        <w:t xml:space="preserve"> la negativa a la entrega de la información.</w:t>
      </w:r>
    </w:p>
    <w:p w14:paraId="46653142" w14:textId="3272BD01" w:rsidR="00B30557" w:rsidRPr="00A77AED"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7AED">
        <w:rPr>
          <w:rFonts w:ascii="Palatino Linotype" w:eastAsiaTheme="minorEastAsia" w:hAnsi="Palatino Linotype" w:cs="Arial"/>
          <w:sz w:val="24"/>
          <w:szCs w:val="24"/>
          <w:lang w:val="es-ES_tradnl"/>
        </w:rPr>
        <w:t xml:space="preserve">Por lo tanto, el presente recurso de revisión se circunscribe en determinar si se </w:t>
      </w:r>
      <w:r w:rsidRPr="00A77AED">
        <w:rPr>
          <w:rFonts w:ascii="Palatino Linotype" w:hAnsi="Palatino Linotype"/>
          <w:sz w:val="24"/>
          <w:szCs w:val="24"/>
          <w:lang w:val="es-ES_tradnl"/>
        </w:rPr>
        <w:t>actualiza las causales de procedencia</w:t>
      </w:r>
      <w:r w:rsidRPr="00A77AED">
        <w:rPr>
          <w:rFonts w:ascii="Palatino Linotype" w:hAnsi="Palatino Linotype"/>
          <w:b/>
          <w:sz w:val="24"/>
          <w:szCs w:val="24"/>
          <w:lang w:val="es-ES_tradnl"/>
        </w:rPr>
        <w:t xml:space="preserve"> </w:t>
      </w:r>
      <w:r w:rsidRPr="00A77AED">
        <w:rPr>
          <w:rFonts w:ascii="Palatino Linotype" w:hAnsi="Palatino Linotype" w:cs="Arial"/>
          <w:sz w:val="24"/>
          <w:szCs w:val="24"/>
          <w:lang w:val="es-ES_tradnl" w:eastAsia="es-MX"/>
        </w:rPr>
        <w:t xml:space="preserve">contenidas en </w:t>
      </w:r>
      <w:r w:rsidRPr="00A77AED">
        <w:rPr>
          <w:rFonts w:ascii="Palatino Linotype" w:hAnsi="Palatino Linotype" w:cs="Arial"/>
          <w:sz w:val="24"/>
          <w:szCs w:val="24"/>
          <w:lang w:val="es-ES" w:eastAsia="es-MX"/>
        </w:rPr>
        <w:t xml:space="preserve">el artículo 179 fracciones </w:t>
      </w:r>
      <w:r w:rsidR="009C1DCD">
        <w:rPr>
          <w:rFonts w:ascii="Palatino Linotype" w:hAnsi="Palatino Linotype" w:cs="Arial"/>
          <w:sz w:val="24"/>
          <w:szCs w:val="24"/>
          <w:lang w:val="es-ES" w:eastAsia="es-MX"/>
        </w:rPr>
        <w:t>I</w:t>
      </w:r>
      <w:r w:rsidR="00B35B3B" w:rsidRPr="00A77AED">
        <w:rPr>
          <w:rFonts w:ascii="Palatino Linotype" w:hAnsi="Palatino Linotype" w:cs="Arial"/>
          <w:sz w:val="24"/>
          <w:szCs w:val="24"/>
          <w:lang w:val="es-ES" w:eastAsia="es-MX"/>
        </w:rPr>
        <w:t xml:space="preserve">, relativo a la </w:t>
      </w:r>
      <w:r w:rsidR="009C1DCD">
        <w:rPr>
          <w:rFonts w:ascii="Palatino Linotype" w:hAnsi="Palatino Linotype" w:cs="Arial"/>
          <w:sz w:val="24"/>
          <w:szCs w:val="24"/>
          <w:lang w:val="es-ES" w:eastAsia="es-MX"/>
        </w:rPr>
        <w:t>negativa a la entrega de la información</w:t>
      </w:r>
      <w:r w:rsidR="00B35B3B" w:rsidRPr="00A77AED">
        <w:rPr>
          <w:rFonts w:ascii="Palatino Linotype" w:hAnsi="Palatino Linotype" w:cs="Arial"/>
          <w:sz w:val="24"/>
          <w:szCs w:val="24"/>
          <w:lang w:val="es-ES" w:eastAsia="es-MX"/>
        </w:rPr>
        <w:t>,</w:t>
      </w:r>
      <w:r w:rsidRPr="00A77AED">
        <w:rPr>
          <w:rFonts w:ascii="Palatino Linotype" w:hAnsi="Palatino Linotype" w:cs="Arial"/>
          <w:sz w:val="24"/>
          <w:szCs w:val="24"/>
          <w:lang w:val="es-ES" w:eastAsia="es-MX"/>
        </w:rPr>
        <w:t xml:space="preserve"> de la </w:t>
      </w:r>
      <w:r w:rsidRPr="00A77AED">
        <w:rPr>
          <w:rFonts w:ascii="Palatino Linotype" w:eastAsia="Calibri" w:hAnsi="Palatino Linotype" w:cs="Arial"/>
          <w:b/>
          <w:sz w:val="24"/>
          <w:szCs w:val="24"/>
          <w:lang w:val="es-ES"/>
        </w:rPr>
        <w:t>Ley de Transparencia y Acceso a la Información Pública del Estado de México y Municipios</w:t>
      </w:r>
      <w:r w:rsidRPr="00A77AED">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8" w:name="_Toc87456490"/>
      <w:bookmarkStart w:id="9" w:name="_Toc34911390"/>
      <w:r w:rsidRPr="007C7FFD">
        <w:rPr>
          <w:rFonts w:ascii="Palatino Linotype" w:hAnsi="Palatino Linotype"/>
          <w:b/>
          <w:bCs/>
          <w:color w:val="000000" w:themeColor="text1"/>
          <w:sz w:val="24"/>
        </w:rPr>
        <w:t>I. De la atención a la solicitud de información.</w:t>
      </w:r>
      <w:bookmarkEnd w:id="8"/>
    </w:p>
    <w:p w14:paraId="305E77F3" w14:textId="22030B15" w:rsidR="00030C87" w:rsidRPr="007C7FFD" w:rsidRDefault="00030C87" w:rsidP="00CD2513">
      <w:pPr>
        <w:pStyle w:val="Ttulo2"/>
        <w:numPr>
          <w:ilvl w:val="0"/>
          <w:numId w:val="43"/>
        </w:numPr>
        <w:spacing w:line="259" w:lineRule="auto"/>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7C7FFD">
        <w:rPr>
          <w:rFonts w:ascii="Palatino Linotype" w:hAnsi="Palatino Linotype"/>
          <w:b/>
          <w:color w:val="auto"/>
          <w:sz w:val="24"/>
          <w:szCs w:val="24"/>
        </w:rPr>
        <w:lastRenderedPageBreak/>
        <w:t>De la fuente obligacional</w:t>
      </w:r>
      <w:bookmarkEnd w:id="10"/>
      <w:bookmarkEnd w:id="11"/>
      <w:bookmarkEnd w:id="12"/>
    </w:p>
    <w:bookmarkEnd w:id="13"/>
    <w:bookmarkEnd w:id="14"/>
    <w:p w14:paraId="332C7DC5" w14:textId="77777777" w:rsidR="00030C87" w:rsidRPr="007C7FFD" w:rsidRDefault="00030C87" w:rsidP="00030C87">
      <w:pPr>
        <w:rPr>
          <w:rFonts w:ascii="Palatino Linotype" w:hAnsi="Palatino Linotype"/>
          <w:sz w:val="24"/>
          <w:szCs w:val="24"/>
          <w:lang w:val="es-ES"/>
        </w:rPr>
      </w:pPr>
    </w:p>
    <w:p w14:paraId="4CE1B5E6" w14:textId="1334C1F6" w:rsidR="00030C87" w:rsidRPr="00CD2513" w:rsidRDefault="00030C87" w:rsidP="00CD2513">
      <w:pPr>
        <w:pStyle w:val="Prrafodelista"/>
        <w:numPr>
          <w:ilvl w:val="0"/>
          <w:numId w:val="2"/>
        </w:numPr>
        <w:spacing w:line="360" w:lineRule="auto"/>
        <w:ind w:left="426" w:right="34" w:hanging="426"/>
        <w:jc w:val="both"/>
        <w:rPr>
          <w:rFonts w:ascii="Palatino Linotype" w:eastAsia="MS Mincho" w:hAnsi="Palatino Linotype" w:cs="Arial"/>
          <w:sz w:val="24"/>
        </w:rPr>
      </w:pPr>
      <w:r w:rsidRPr="00CD2513">
        <w:rPr>
          <w:rFonts w:ascii="Palatino Linotype"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D2513">
        <w:rPr>
          <w:rFonts w:ascii="Palatino Linotype" w:hAnsi="Palatino Linotype" w:cs="Arial"/>
          <w:color w:val="000000"/>
          <w:sz w:val="24"/>
        </w:rPr>
        <w:t xml:space="preserve"> </w:t>
      </w:r>
      <w:r w:rsidRPr="00CD2513">
        <w:rPr>
          <w:rFonts w:ascii="Palatino Linotype" w:hAnsi="Palatino Linotype" w:cs="Arial"/>
          <w:b/>
          <w:color w:val="000000"/>
          <w:sz w:val="24"/>
        </w:rPr>
        <w:t>SUJETO OBLIGADO</w:t>
      </w:r>
      <w:r w:rsidRPr="00CD2513">
        <w:rPr>
          <w:rFonts w:ascii="Palatino Linotype" w:hAnsi="Palatino Linotype" w:cs="Arial"/>
          <w:color w:val="000000"/>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D2513">
        <w:rPr>
          <w:rFonts w:ascii="Palatino Linotype" w:hAnsi="Palatino Linotype" w:cs="Arial"/>
          <w:b/>
          <w:color w:val="000000"/>
          <w:sz w:val="24"/>
        </w:rPr>
        <w:t xml:space="preserve">Constitución Política de los Estados Unidos Mexicanos </w:t>
      </w:r>
      <w:r w:rsidRPr="00CD2513">
        <w:rPr>
          <w:rFonts w:ascii="Palatino Linotype" w:hAnsi="Palatino Linotype" w:cs="Arial"/>
          <w:color w:val="000000"/>
          <w:sz w:val="24"/>
        </w:rPr>
        <w:t xml:space="preserve">al señalar la obligación de “promover, </w:t>
      </w:r>
      <w:r w:rsidRPr="00CD2513">
        <w:rPr>
          <w:rFonts w:ascii="Palatino Linotype" w:hAnsi="Palatino Linotype" w:cs="Arial"/>
          <w:b/>
          <w:color w:val="000000"/>
          <w:sz w:val="24"/>
        </w:rPr>
        <w:t>respetar</w:t>
      </w:r>
      <w:r w:rsidRPr="00CD2513">
        <w:rPr>
          <w:rFonts w:ascii="Palatino Linotype" w:hAnsi="Palatino Linotype" w:cs="Arial"/>
          <w:color w:val="000000"/>
          <w:sz w:val="24"/>
        </w:rPr>
        <w:t xml:space="preserve">, proteger y </w:t>
      </w:r>
      <w:r w:rsidRPr="00CD2513">
        <w:rPr>
          <w:rFonts w:ascii="Palatino Linotype" w:hAnsi="Palatino Linotype" w:cs="Arial"/>
          <w:b/>
          <w:color w:val="000000"/>
          <w:sz w:val="24"/>
        </w:rPr>
        <w:t>garantizar</w:t>
      </w:r>
      <w:r w:rsidRPr="00CD2513">
        <w:rPr>
          <w:rFonts w:ascii="Palatino Linotype" w:hAnsi="Palatino Linotype" w:cs="Arial"/>
          <w:color w:val="000000"/>
          <w:sz w:val="24"/>
        </w:rPr>
        <w:t xml:space="preserve"> los derechos humanos”, entre los </w:t>
      </w:r>
      <w:r w:rsidR="00534715">
        <w:rPr>
          <w:rFonts w:ascii="Palatino Linotype" w:hAnsi="Palatino Linotype" w:cs="Arial"/>
          <w:color w:val="000000"/>
          <w:sz w:val="24"/>
        </w:rPr>
        <w:t>que</w:t>
      </w:r>
      <w:r w:rsidRPr="00CD2513">
        <w:rPr>
          <w:rFonts w:ascii="Palatino Linotype" w:hAnsi="Palatino Linotype" w:cs="Arial"/>
          <w:color w:val="000000"/>
          <w:sz w:val="24"/>
        </w:rPr>
        <w:t xml:space="preserve">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CD2513">
      <w:pPr>
        <w:numPr>
          <w:ilvl w:val="0"/>
          <w:numId w:val="2"/>
        </w:numPr>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7C7FFD">
        <w:rPr>
          <w:rFonts w:ascii="Palatino Linotype" w:hAnsi="Palatino Linotype"/>
          <w:i/>
          <w:color w:val="000000"/>
          <w:sz w:val="24"/>
          <w:szCs w:val="24"/>
        </w:rPr>
        <w:lastRenderedPageBreak/>
        <w:t>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CD2513">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CD2513">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 xml:space="preserve">por los principios de simplicidad, rapidez gratuidad del procedimiento, auxilio y orientación a </w:t>
      </w:r>
      <w:r w:rsidRPr="007C7FFD">
        <w:rPr>
          <w:rFonts w:ascii="Palatino Linotype" w:hAnsi="Palatino Linotype" w:cs="Arial"/>
          <w:i/>
          <w:sz w:val="24"/>
          <w:szCs w:val="24"/>
        </w:rPr>
        <w:lastRenderedPageBreak/>
        <w:t>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5BF2FA99" w:rsidR="00030C87" w:rsidRPr="007C7FFD" w:rsidRDefault="00030C87" w:rsidP="00CD2513">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w:t>
      </w:r>
      <w:r w:rsidR="00534715">
        <w:rPr>
          <w:rFonts w:ascii="Palatino Linotype" w:hAnsi="Palatino Linotype"/>
          <w:sz w:val="24"/>
          <w:szCs w:val="24"/>
        </w:rPr>
        <w:t>que</w:t>
      </w:r>
      <w:r w:rsidRPr="007C7FFD">
        <w:rPr>
          <w:rFonts w:ascii="Palatino Linotype" w:hAnsi="Palatino Linotype"/>
          <w:sz w:val="24"/>
          <w:szCs w:val="24"/>
        </w:rPr>
        <w:t xml:space="preserve">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CD2513">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CD2513">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7C7FFD">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CD2513">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w:t>
      </w:r>
      <w:r w:rsidRPr="007C7FFD">
        <w:rPr>
          <w:rFonts w:ascii="Palatino Linotype" w:eastAsiaTheme="minorHAnsi" w:hAnsi="Palatino Linotype" w:cs="Bookman Old Style"/>
          <w:i/>
          <w:sz w:val="22"/>
          <w:szCs w:val="24"/>
          <w:lang w:eastAsia="en-US"/>
        </w:rPr>
        <w:lastRenderedPageBreak/>
        <w:t>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CD2513">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CD2513">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63D01572" w:rsidR="00030C87" w:rsidRPr="007C7FFD" w:rsidRDefault="00030C87" w:rsidP="00CD2513">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 xml:space="preserve">Además, debemos tomar en cuenta los artículos 4 y 12, de la Ley de Transparencia y Acceso a la Información Pública del Estado de México y Municipios, </w:t>
      </w:r>
      <w:r w:rsidR="00534715">
        <w:rPr>
          <w:rFonts w:ascii="Palatino Linotype" w:hAnsi="Palatino Linotype" w:cs="Arial"/>
          <w:color w:val="000000"/>
          <w:sz w:val="24"/>
        </w:rPr>
        <w:t>que</w:t>
      </w:r>
      <w:r w:rsidRPr="007C7FFD">
        <w:rPr>
          <w:rFonts w:ascii="Palatino Linotype" w:hAnsi="Palatino Linotype" w:cs="Arial"/>
          <w:color w:val="000000"/>
          <w:sz w:val="24"/>
        </w:rPr>
        <w:t xml:space="preserve"> establecen lo siguiente:</w:t>
      </w: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lastRenderedPageBreak/>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CD2513">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7C7FFD">
        <w:rPr>
          <w:rFonts w:ascii="Palatino Linotype" w:hAnsi="Palatino Linotype"/>
          <w:sz w:val="24"/>
          <w:lang w:val="es-ES"/>
        </w:rPr>
        <w:lastRenderedPageBreak/>
        <w:t>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CD2513">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w:t>
      </w:r>
      <w:r w:rsidRPr="007C7FFD">
        <w:rPr>
          <w:rFonts w:ascii="Palatino Linotype" w:hAnsi="Palatino Linotype"/>
          <w:i/>
        </w:rPr>
        <w:lastRenderedPageBreak/>
        <w:t xml:space="preserve">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CD2513">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CD2513">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lastRenderedPageBreak/>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CD2513">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047F6931" w:rsidR="00030C87" w:rsidRPr="007C7FFD" w:rsidRDefault="00030C87" w:rsidP="00CD2513">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Adicional, tenemos que la Ley de Transparencia y Acceso a la Información Pública del Estado de México y Municipios, prevé en su artículo 23 fracción </w:t>
      </w:r>
      <w:r w:rsidR="00893BC0">
        <w:rPr>
          <w:rFonts w:ascii="Palatino Linotype" w:hAnsi="Palatino Linotype" w:cs="Arial"/>
          <w:sz w:val="24"/>
        </w:rPr>
        <w:t>V</w:t>
      </w:r>
      <w:r w:rsidRPr="007C7FFD">
        <w:rPr>
          <w:rFonts w:ascii="Palatino Linotype" w:hAnsi="Palatino Linotype" w:cs="Arial"/>
          <w:sz w:val="24"/>
        </w:rPr>
        <w:t>,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4991C519" w:rsidR="00030C87" w:rsidRPr="007C7FFD" w:rsidRDefault="00893BC0" w:rsidP="009C1DCD">
      <w:pPr>
        <w:ind w:left="567" w:right="822"/>
        <w:jc w:val="both"/>
        <w:rPr>
          <w:rFonts w:ascii="Palatino Linotype" w:eastAsia="MS Mincho" w:hAnsi="Palatino Linotype" w:cs="Arial"/>
          <w:b/>
          <w:i/>
          <w:iCs/>
          <w:sz w:val="22"/>
          <w:szCs w:val="24"/>
        </w:rPr>
      </w:pPr>
      <w:r w:rsidRPr="00893BC0">
        <w:rPr>
          <w:rFonts w:ascii="Palatino Linotype" w:hAnsi="Palatino Linotype"/>
          <w:i/>
          <w:iCs/>
          <w:sz w:val="22"/>
          <w:szCs w:val="24"/>
        </w:rPr>
        <w:t>V. Los órganos autónomos;</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CD2513">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0F0DF428" w:rsidR="00030C87" w:rsidRDefault="00030C87" w:rsidP="00CD2513">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E01335" w:rsidRPr="00E01335">
        <w:rPr>
          <w:rFonts w:ascii="Palatino Linotype" w:eastAsia="Calibri" w:hAnsi="Palatino Linotype" w:cs="Arial"/>
          <w:b/>
          <w:bCs/>
          <w:sz w:val="24"/>
          <w:lang w:val="es-ES"/>
        </w:rPr>
        <w:t>Tribunal de Justicia Administrativa del Estado de México</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5880B372"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5" w:name="_Toc87456491"/>
      <w:r w:rsidRPr="008A06D7">
        <w:rPr>
          <w:rFonts w:ascii="Palatino Linotype" w:hAnsi="Palatino Linotype"/>
          <w:b/>
          <w:color w:val="000000" w:themeColor="text1"/>
          <w:sz w:val="24"/>
        </w:rPr>
        <w:t xml:space="preserve">II. </w:t>
      </w:r>
      <w:bookmarkEnd w:id="15"/>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957702">
        <w:rPr>
          <w:rFonts w:ascii="Palatino Linotype" w:hAnsi="Palatino Linotype"/>
          <w:b/>
          <w:color w:val="000000" w:themeColor="text1"/>
          <w:sz w:val="24"/>
        </w:rPr>
        <w:t>información solicitada</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2BE89547" w14:textId="7B8291C8" w:rsidR="00B731DB" w:rsidRPr="00B731DB" w:rsidRDefault="000C782B" w:rsidP="00CD2513">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731DB">
        <w:rPr>
          <w:rFonts w:ascii="Palatino Linotype" w:eastAsia="Calibri" w:hAnsi="Palatino Linotype" w:cs="Arial"/>
          <w:sz w:val="24"/>
        </w:rPr>
        <w:t xml:space="preserve">Para determinar la fuente obligacional del Sujeto Obligado de generar, poseer y/o administrar, es necesario analizar el requerimiento planteado en la solicitud de acceso a la información, siendo que requirió </w:t>
      </w:r>
      <w:r w:rsidR="00B731DB" w:rsidRPr="00B731DB">
        <w:rPr>
          <w:rFonts w:ascii="Palatino Linotype" w:eastAsia="Calibri" w:hAnsi="Palatino Linotype" w:cs="Arial"/>
          <w:sz w:val="24"/>
        </w:rPr>
        <w:t>número de procedimientos de responsabilidades administrativas iniciados en contra de servidores públicos del Gobierno del Estado de México.</w:t>
      </w:r>
    </w:p>
    <w:p w14:paraId="4A1BB28D" w14:textId="77777777" w:rsidR="00B731DB" w:rsidRPr="00B731DB" w:rsidRDefault="00B731DB" w:rsidP="00B731DB">
      <w:pPr>
        <w:pStyle w:val="Prrafodelista"/>
        <w:tabs>
          <w:tab w:val="left" w:pos="567"/>
        </w:tabs>
        <w:spacing w:line="360" w:lineRule="auto"/>
        <w:ind w:left="0"/>
        <w:jc w:val="both"/>
        <w:rPr>
          <w:rFonts w:ascii="Palatino Linotype" w:eastAsia="Calibri" w:hAnsi="Palatino Linotype" w:cs="Arial"/>
          <w:sz w:val="24"/>
        </w:rPr>
      </w:pPr>
    </w:p>
    <w:p w14:paraId="558F27BA" w14:textId="6EDA7140" w:rsidR="00821199" w:rsidRPr="00B731DB" w:rsidRDefault="000C782B" w:rsidP="00CD2513">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B731DB">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w:t>
      </w:r>
      <w:r w:rsidRPr="00B731DB">
        <w:rPr>
          <w:rFonts w:ascii="Palatino Linotype" w:eastAsia="Calibri" w:hAnsi="Palatino Linotype" w:cs="Arial"/>
          <w:sz w:val="24"/>
        </w:rPr>
        <w:lastRenderedPageBreak/>
        <w:t xml:space="preserve">o posee la información que fue requerida, sin embargo en los casos en que este la asume a nada practico nos conduciría entrar al estudio de la fuente obligacional, toda vez que se insiste, ya fue asumido por el propio Sujeto Obligado, </w:t>
      </w:r>
      <w:r w:rsidR="00534715">
        <w:rPr>
          <w:rFonts w:ascii="Palatino Linotype" w:eastAsia="Calibri" w:hAnsi="Palatino Linotype" w:cs="Arial"/>
          <w:sz w:val="24"/>
        </w:rPr>
        <w:t>que</w:t>
      </w:r>
      <w:r w:rsidRPr="00B731DB">
        <w:rPr>
          <w:rFonts w:ascii="Palatino Linotype" w:eastAsia="Calibri" w:hAnsi="Palatino Linotype" w:cs="Arial"/>
          <w:sz w:val="24"/>
        </w:rPr>
        <w:t xml:space="preserve"> ocurrió en el presente caso en particular, toda vez, no negó contar con la información, sino por el contrario, asumió </w:t>
      </w:r>
      <w:r w:rsidR="00821199" w:rsidRPr="00B731DB">
        <w:rPr>
          <w:rFonts w:ascii="Palatino Linotype" w:eastAsia="Calibri" w:hAnsi="Palatino Linotype" w:cs="Arial"/>
          <w:sz w:val="24"/>
        </w:rPr>
        <w:t xml:space="preserve">generarla, administrarla y poseerla, tan es así que proporcionó </w:t>
      </w:r>
      <w:r w:rsidR="00B731DB" w:rsidRPr="00B731DB">
        <w:rPr>
          <w:rFonts w:ascii="Palatino Linotype" w:eastAsia="Calibri" w:hAnsi="Palatino Linotype" w:cs="Arial"/>
          <w:sz w:val="24"/>
        </w:rPr>
        <w:t>a través del informe justificado otorgó información estadística requerida.</w:t>
      </w:r>
      <w:r w:rsidR="00821199" w:rsidRPr="00B731DB">
        <w:rPr>
          <w:rFonts w:ascii="Palatino Linotype" w:eastAsia="Calibri" w:hAnsi="Palatino Linotype" w:cs="Arial"/>
          <w:sz w:val="24"/>
        </w:rPr>
        <w:t xml:space="preserve"> </w:t>
      </w:r>
    </w:p>
    <w:p w14:paraId="7A5D8403" w14:textId="77777777" w:rsidR="00821199" w:rsidRPr="00821199" w:rsidRDefault="00821199" w:rsidP="00821199">
      <w:pPr>
        <w:pStyle w:val="Prrafodelista"/>
        <w:rPr>
          <w:rFonts w:ascii="Palatino Linotype" w:eastAsia="Calibri" w:hAnsi="Palatino Linotype" w:cs="Arial"/>
        </w:rPr>
      </w:pPr>
    </w:p>
    <w:p w14:paraId="5B1F62AF" w14:textId="1C7CC0E8" w:rsidR="0088615F" w:rsidRPr="00B731DB" w:rsidRDefault="0088615F" w:rsidP="00CD2513">
      <w:pPr>
        <w:pStyle w:val="Prrafodelista"/>
        <w:numPr>
          <w:ilvl w:val="0"/>
          <w:numId w:val="2"/>
        </w:numPr>
        <w:tabs>
          <w:tab w:val="left" w:pos="567"/>
        </w:tabs>
        <w:spacing w:before="240" w:after="240" w:line="360" w:lineRule="auto"/>
        <w:ind w:left="0" w:right="49" w:firstLine="0"/>
        <w:jc w:val="both"/>
        <w:rPr>
          <w:rFonts w:ascii="Palatino Linotype" w:eastAsia="Calibri" w:hAnsi="Palatino Linotype" w:cs="Arial"/>
          <w:sz w:val="24"/>
          <w:lang w:val="es-ES"/>
        </w:rPr>
      </w:pPr>
      <w:r w:rsidRPr="00B731DB">
        <w:rPr>
          <w:rFonts w:ascii="Palatino Linotype" w:eastAsia="Calibri" w:hAnsi="Palatino Linotype" w:cs="Arial"/>
          <w:sz w:val="24"/>
          <w:lang w:val="es-ES"/>
        </w:rPr>
        <w:t xml:space="preserve">Es necesario traer a contexto </w:t>
      </w:r>
      <w:r w:rsidRPr="00B731DB">
        <w:rPr>
          <w:rFonts w:ascii="Palatino Linotype" w:hAnsi="Palatino Linotype"/>
          <w:sz w:val="24"/>
        </w:rPr>
        <w:t>la L</w:t>
      </w:r>
      <w:r w:rsidRPr="00B731DB">
        <w:rPr>
          <w:rFonts w:ascii="Palatino Linotype" w:eastAsia="Calibri" w:hAnsi="Palatino Linotype" w:cs="Arial"/>
          <w:sz w:val="24"/>
        </w:rPr>
        <w:t>ey de Transparencia y Acceso a la Información del Estado de México y Municipios, en el artículo 4 y 12 que establecen los siguiente:</w:t>
      </w:r>
    </w:p>
    <w:p w14:paraId="5E19AFF6" w14:textId="77777777" w:rsidR="0088615F" w:rsidRDefault="0088615F" w:rsidP="0088615F">
      <w:pPr>
        <w:pStyle w:val="Prrafodelista"/>
        <w:tabs>
          <w:tab w:val="left" w:pos="567"/>
        </w:tabs>
        <w:spacing w:line="360" w:lineRule="auto"/>
        <w:ind w:left="0"/>
        <w:jc w:val="both"/>
        <w:rPr>
          <w:rFonts w:ascii="Palatino Linotype" w:eastAsia="Calibri" w:hAnsi="Palatino Linotype" w:cs="Arial"/>
        </w:rPr>
      </w:pPr>
    </w:p>
    <w:p w14:paraId="1A8048C9" w14:textId="77777777" w:rsidR="0088615F" w:rsidRPr="00466C65" w:rsidRDefault="0088615F" w:rsidP="0088615F">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750762" w14:textId="77777777" w:rsidR="0088615F" w:rsidRPr="00244458" w:rsidRDefault="0088615F" w:rsidP="0088615F">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A91591" w14:textId="77777777" w:rsidR="0088615F" w:rsidRDefault="0088615F" w:rsidP="0088615F">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lastRenderedPageBreak/>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7BAD22C8" w14:textId="77777777" w:rsidR="0088615F" w:rsidRDefault="0088615F" w:rsidP="0088615F">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3C1C3AF5" w14:textId="77777777" w:rsidR="0088615F" w:rsidRPr="00466C65" w:rsidRDefault="0088615F" w:rsidP="0088615F">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220E9CDA" w14:textId="77777777" w:rsidR="0088615F" w:rsidRPr="00466C65" w:rsidRDefault="0088615F" w:rsidP="0088615F">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A4147D" w14:textId="77777777" w:rsidR="0088615F" w:rsidRPr="0002763E" w:rsidRDefault="0088615F" w:rsidP="0088615F">
      <w:pPr>
        <w:spacing w:before="120" w:after="120" w:line="360" w:lineRule="auto"/>
        <w:ind w:left="709" w:right="709"/>
        <w:jc w:val="both"/>
        <w:rPr>
          <w:rFonts w:ascii="Palatino Linotype" w:hAnsi="Palatino Linotype" w:cs="Arial"/>
          <w:b/>
          <w:color w:val="000000"/>
          <w:sz w:val="22"/>
          <w:szCs w:val="22"/>
        </w:rPr>
      </w:pPr>
      <w:r w:rsidRPr="0002763E">
        <w:rPr>
          <w:rFonts w:ascii="Palatino Linotype" w:hAnsi="Palatino Linotype" w:cs="Arial"/>
          <w:b/>
          <w:color w:val="000000"/>
          <w:sz w:val="22"/>
          <w:szCs w:val="22"/>
        </w:rPr>
        <w:t>(Énfasis añadido)</w:t>
      </w:r>
    </w:p>
    <w:p w14:paraId="22B2C937" w14:textId="77777777" w:rsidR="0088615F" w:rsidRDefault="0088615F" w:rsidP="0088615F">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3FDE1999" w14:textId="77777777" w:rsidR="0088615F" w:rsidRPr="00B731DB" w:rsidRDefault="0088615F" w:rsidP="00CD2513">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731DB">
        <w:rPr>
          <w:rFonts w:ascii="Palatino Linotype" w:eastAsia="Calibri" w:hAnsi="Palatino Linotype" w:cs="Arial"/>
          <w:sz w:val="24"/>
        </w:rPr>
        <w:t xml:space="preserve">De los preceptos legales en cito, se desprende que, los Sujetos Obligados deben poner a disposición de cualquier persona que lo solicite, toda la información que obre en sus archivos y </w:t>
      </w:r>
      <w:r w:rsidRPr="00B731DB">
        <w:rPr>
          <w:rFonts w:ascii="Palatino Linotype" w:eastAsia="Calibri" w:hAnsi="Palatino Linotype" w:cs="Arial"/>
          <w:b/>
          <w:sz w:val="24"/>
          <w:u w:val="single"/>
        </w:rPr>
        <w:t>en el estado en que se encuentre</w:t>
      </w:r>
      <w:r w:rsidRPr="00B731DB">
        <w:rPr>
          <w:rFonts w:ascii="Palatino Linotype" w:eastAsia="Calibri" w:hAnsi="Palatino Linotype" w:cs="Arial"/>
          <w:sz w:val="24"/>
        </w:rPr>
        <w:t>, no comprende la obligación de procesar, ni presentarla conforme a los intereses del particular.</w:t>
      </w:r>
    </w:p>
    <w:p w14:paraId="4688DB86" w14:textId="77777777" w:rsidR="0088615F" w:rsidRPr="0002763E" w:rsidRDefault="0088615F" w:rsidP="0088615F">
      <w:pPr>
        <w:pStyle w:val="Prrafodelista"/>
        <w:tabs>
          <w:tab w:val="left" w:pos="567"/>
        </w:tabs>
        <w:spacing w:line="360" w:lineRule="auto"/>
        <w:ind w:left="0"/>
        <w:jc w:val="both"/>
        <w:rPr>
          <w:rFonts w:ascii="Palatino Linotype" w:eastAsia="Calibri" w:hAnsi="Palatino Linotype" w:cs="Arial"/>
        </w:rPr>
      </w:pPr>
    </w:p>
    <w:p w14:paraId="0B5A6E76" w14:textId="77777777" w:rsidR="0088615F" w:rsidRPr="00B731DB" w:rsidRDefault="0088615F" w:rsidP="00CD2513">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B731DB">
        <w:rPr>
          <w:rFonts w:ascii="Palatino Linotype" w:hAnsi="Palatino Linotype" w:cs="Arial"/>
          <w:sz w:val="24"/>
        </w:rPr>
        <w:t xml:space="preserve">En síntesis, el derecho de acceso a la información pública se satisface en aquellos casos en que se entregue el soporte documental en que conste la información pública, </w:t>
      </w:r>
      <w:r w:rsidRPr="00B731DB">
        <w:rPr>
          <w:rFonts w:ascii="Palatino Linotype" w:hAnsi="Palatino Linotype" w:cs="Arial"/>
          <w:sz w:val="24"/>
        </w:rPr>
        <w:lastRenderedPageBreak/>
        <w:t>toda vez que los Sujetos Obligados</w:t>
      </w:r>
      <w:r w:rsidRPr="00B731DB">
        <w:rPr>
          <w:rFonts w:ascii="Palatino Linotype" w:hAnsi="Palatino Linotype" w:cs="Arial"/>
          <w:b/>
          <w:sz w:val="24"/>
        </w:rPr>
        <w:t xml:space="preserve"> </w:t>
      </w:r>
      <w:r w:rsidRPr="00B731DB">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B731DB">
        <w:rPr>
          <w:rFonts w:ascii="Palatino Linotype" w:hAnsi="Palatino Linotype" w:cs="Arial"/>
          <w:b/>
          <w:i/>
          <w:sz w:val="24"/>
        </w:rPr>
        <w:t>ad hoc</w:t>
      </w:r>
      <w:r w:rsidRPr="00B731DB">
        <w:rPr>
          <w:rFonts w:ascii="Palatino Linotype" w:hAnsi="Palatino Linotype" w:cs="Arial"/>
          <w:sz w:val="24"/>
        </w:rPr>
        <w:t>, para satisfacer el derecho de acceso a la información pública.</w:t>
      </w:r>
    </w:p>
    <w:p w14:paraId="274C62FC" w14:textId="77777777" w:rsidR="0088615F" w:rsidRPr="0002763E" w:rsidRDefault="0088615F" w:rsidP="0088615F">
      <w:pPr>
        <w:pStyle w:val="Prrafodelista"/>
        <w:spacing w:line="360" w:lineRule="auto"/>
        <w:rPr>
          <w:rFonts w:ascii="Palatino Linotype" w:hAnsi="Palatino Linotype" w:cs="Arial"/>
        </w:rPr>
      </w:pPr>
    </w:p>
    <w:p w14:paraId="387E2747" w14:textId="77777777" w:rsidR="0088615F" w:rsidRPr="00B731DB" w:rsidRDefault="0088615F" w:rsidP="00CD2513">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B731DB">
        <w:rPr>
          <w:rFonts w:ascii="Palatino Linotype" w:hAnsi="Palatino Linotype" w:cs="Arial"/>
          <w:sz w:val="24"/>
        </w:rPr>
        <w:t xml:space="preserve">Como apoyo a lo anterior, es aplicable el Criterio 09-10, emitido por </w:t>
      </w:r>
      <w:r w:rsidRPr="00B731DB">
        <w:rPr>
          <w:rFonts w:ascii="Palatino Linotype" w:eastAsia="Arial Unicode MS" w:hAnsi="Palatino Linotype" w:cs="Arial"/>
          <w:sz w:val="24"/>
        </w:rPr>
        <w:t xml:space="preserve">el Pleno del entonces </w:t>
      </w:r>
      <w:r w:rsidRPr="00B731DB">
        <w:rPr>
          <w:rFonts w:ascii="Palatino Linotype" w:eastAsia="Arial Unicode MS" w:hAnsi="Palatino Linotype" w:cs="Arial"/>
          <w:bCs/>
          <w:sz w:val="24"/>
        </w:rPr>
        <w:t xml:space="preserve">Instituto Federal </w:t>
      </w:r>
      <w:r w:rsidRPr="00B731DB">
        <w:rPr>
          <w:rFonts w:ascii="Palatino Linotype" w:hAnsi="Palatino Linotype" w:cs="Arial"/>
          <w:sz w:val="24"/>
        </w:rPr>
        <w:t>de</w:t>
      </w:r>
      <w:r w:rsidRPr="00B731DB">
        <w:rPr>
          <w:rFonts w:ascii="Palatino Linotype" w:eastAsia="Arial Unicode MS" w:hAnsi="Palatino Linotype" w:cs="Arial"/>
          <w:bCs/>
          <w:sz w:val="24"/>
        </w:rPr>
        <w:t xml:space="preserve"> Acceso a la Información y Protección de Datos (IFAI), </w:t>
      </w:r>
      <w:r w:rsidRPr="00B731DB">
        <w:rPr>
          <w:rFonts w:ascii="Palatino Linotype" w:eastAsia="Arial Unicode MS" w:hAnsi="Palatino Linotype" w:cs="Arial"/>
          <w:sz w:val="24"/>
        </w:rPr>
        <w:t>ahora Instituto Nacional de Transparencia, Acceso a la Información y Protección de Datos Personales (INAI),</w:t>
      </w:r>
      <w:r w:rsidRPr="00B731DB">
        <w:rPr>
          <w:rFonts w:ascii="Palatino Linotype" w:hAnsi="Palatino Linotype"/>
          <w:bCs/>
          <w:sz w:val="24"/>
        </w:rPr>
        <w:t xml:space="preserve"> que dice:</w:t>
      </w:r>
      <w:r w:rsidRPr="00B731DB">
        <w:rPr>
          <w:rFonts w:ascii="Palatino Linotype" w:hAnsi="Palatino Linotype"/>
          <w:b/>
          <w:bCs/>
          <w:sz w:val="24"/>
        </w:rPr>
        <w:t xml:space="preserve"> </w:t>
      </w:r>
    </w:p>
    <w:p w14:paraId="5AB59E71" w14:textId="77777777" w:rsidR="0088615F" w:rsidRPr="00466C65" w:rsidRDefault="0088615F" w:rsidP="0088615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48C321E" w14:textId="77777777" w:rsidR="0088615F" w:rsidRPr="00466C65" w:rsidRDefault="0088615F" w:rsidP="0088615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Expedientes:</w:t>
      </w:r>
    </w:p>
    <w:p w14:paraId="116B4CF1" w14:textId="77777777" w:rsidR="0088615F" w:rsidRPr="00466C65" w:rsidRDefault="0088615F" w:rsidP="0088615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5C737B30" w14:textId="77777777" w:rsidR="0088615F" w:rsidRPr="00466C65" w:rsidRDefault="0088615F" w:rsidP="0088615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1751/09 Laboratorios de Biológicos y Reactivos de México S.A. de C.V. – María Marván Laborde</w:t>
      </w:r>
    </w:p>
    <w:p w14:paraId="5549BEC5" w14:textId="77777777" w:rsidR="0088615F" w:rsidRPr="00466C65" w:rsidRDefault="0088615F" w:rsidP="0088615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lastRenderedPageBreak/>
        <w:t>2868/09 Consejo Nacional de Ciencia y Tecnología – Jacqueline Peschard Mariscal</w:t>
      </w:r>
    </w:p>
    <w:p w14:paraId="09287FB5" w14:textId="77777777" w:rsidR="0088615F" w:rsidRPr="00466C65" w:rsidRDefault="0088615F" w:rsidP="0088615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71B80B0F" w14:textId="77777777" w:rsidR="0088615F" w:rsidRPr="00466C65" w:rsidRDefault="0088615F" w:rsidP="0088615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0304/10 Instituto Nacional de Cancerología – Jacqueline Peschard Mariscal”</w:t>
      </w:r>
    </w:p>
    <w:p w14:paraId="3C8D2327" w14:textId="77777777" w:rsidR="0088615F" w:rsidRPr="00466C65" w:rsidRDefault="0088615F" w:rsidP="0088615F">
      <w:pPr>
        <w:spacing w:line="360" w:lineRule="auto"/>
        <w:ind w:left="567" w:right="616"/>
        <w:jc w:val="both"/>
        <w:rPr>
          <w:rFonts w:ascii="Palatino Linotype" w:hAnsi="Palatino Linotype" w:cs="Arial"/>
          <w:sz w:val="22"/>
          <w:szCs w:val="22"/>
        </w:rPr>
      </w:pPr>
      <w:r w:rsidRPr="00466C65">
        <w:rPr>
          <w:rFonts w:ascii="Palatino Linotype" w:hAnsi="Palatino Linotype" w:cs="Arial"/>
          <w:sz w:val="22"/>
          <w:szCs w:val="22"/>
        </w:rPr>
        <w:t>(Énfasis añadido)</w:t>
      </w:r>
    </w:p>
    <w:p w14:paraId="0D8A6DCE" w14:textId="3F4ED8F1" w:rsidR="0088615F" w:rsidRPr="00B731DB" w:rsidRDefault="0088615F" w:rsidP="00CD2513">
      <w:pPr>
        <w:pStyle w:val="Prrafodelista"/>
        <w:numPr>
          <w:ilvl w:val="0"/>
          <w:numId w:val="2"/>
        </w:numPr>
        <w:spacing w:before="120" w:after="120" w:line="360" w:lineRule="auto"/>
        <w:ind w:left="0" w:firstLine="0"/>
        <w:jc w:val="both"/>
        <w:rPr>
          <w:rFonts w:ascii="Palatino Linotype" w:hAnsi="Palatino Linotype" w:cs="Arial"/>
          <w:sz w:val="24"/>
        </w:rPr>
      </w:pPr>
      <w:r w:rsidRPr="00B731DB">
        <w:rPr>
          <w:rFonts w:ascii="Palatino Linotype" w:hAnsi="Palatino Linotype"/>
          <w:sz w:val="24"/>
        </w:rPr>
        <w:t>La ley no prevé la obligación elaboración de documentos ad hoc para la atención a las solicitudes de acceso a la información pública; en sentido contrario, la ley no establece como una prohibición la elaboración de documentos ad hoc para la atención de las solicitudes, siempre y cuando se cuenten con todos los elementos necesarios para colmar el derecho del particular</w:t>
      </w:r>
      <w:r w:rsidR="00B731DB" w:rsidRPr="00B731DB">
        <w:rPr>
          <w:rFonts w:ascii="Palatino Linotype" w:hAnsi="Palatino Linotype"/>
          <w:sz w:val="24"/>
        </w:rPr>
        <w:t>.</w:t>
      </w:r>
    </w:p>
    <w:p w14:paraId="400FE9B7" w14:textId="77777777" w:rsidR="0088615F" w:rsidRPr="0088615F" w:rsidRDefault="0088615F" w:rsidP="0088615F">
      <w:pPr>
        <w:pStyle w:val="Prrafodelista"/>
        <w:spacing w:before="120" w:after="120" w:line="360" w:lineRule="auto"/>
        <w:ind w:left="0"/>
        <w:jc w:val="both"/>
        <w:rPr>
          <w:rFonts w:ascii="Palatino Linotype" w:hAnsi="Palatino Linotype" w:cs="Arial"/>
        </w:rPr>
      </w:pPr>
    </w:p>
    <w:p w14:paraId="49005DEB" w14:textId="5A260F04" w:rsidR="00893BC0" w:rsidRPr="00893BC0" w:rsidRDefault="00893BC0" w:rsidP="00CD2513">
      <w:pPr>
        <w:pStyle w:val="Prrafodelista"/>
        <w:numPr>
          <w:ilvl w:val="0"/>
          <w:numId w:val="2"/>
        </w:numPr>
        <w:spacing w:before="120" w:after="120" w:line="360" w:lineRule="auto"/>
        <w:ind w:left="0" w:firstLine="0"/>
        <w:jc w:val="both"/>
        <w:rPr>
          <w:rFonts w:ascii="Palatino Linotype" w:hAnsi="Palatino Linotype" w:cs="Arial"/>
          <w:sz w:val="24"/>
        </w:rPr>
      </w:pPr>
      <w:r>
        <w:rPr>
          <w:rFonts w:ascii="Palatino Linotype" w:hAnsi="Palatino Linotype" w:cs="Arial"/>
          <w:sz w:val="24"/>
        </w:rPr>
        <w:t>No pasa desapercibido que el particular requirió información estadística, es decir, quiere conocer el número de procedimientos de responsabilidades administrativas iniciados en contra de Servidores Públicos del Gobierno del Estado de México. E</w:t>
      </w:r>
      <w:r w:rsidRPr="00893BC0">
        <w:rPr>
          <w:rFonts w:ascii="Palatino Linotype" w:eastAsia="Palatino Linotype" w:hAnsi="Palatino Linotype" w:cs="Palatino Linotype"/>
          <w:color w:val="000000"/>
          <w:sz w:val="24"/>
          <w:lang w:val="es-ES" w:eastAsia="es-MX"/>
        </w:rPr>
        <w:t xml:space="preserve">s de vital importancia destacar que los requerimientos formulados por el particular, van encaminados a conocer un </w:t>
      </w:r>
      <w:r w:rsidRPr="00893BC0">
        <w:rPr>
          <w:rFonts w:ascii="Palatino Linotype" w:eastAsia="Palatino Linotype" w:hAnsi="Palatino Linotype" w:cs="Palatino Linotype"/>
          <w:b/>
          <w:color w:val="000000"/>
          <w:sz w:val="24"/>
          <w:lang w:val="es-ES" w:eastAsia="es-MX"/>
        </w:rPr>
        <w:t>dato estadístico</w:t>
      </w:r>
      <w:r w:rsidRPr="00893BC0">
        <w:rPr>
          <w:rFonts w:ascii="Palatino Linotype" w:eastAsia="Palatino Linotype" w:hAnsi="Palatino Linotype" w:cs="Palatino Linotype"/>
          <w:color w:val="000000"/>
          <w:sz w:val="24"/>
          <w:lang w:val="es-ES" w:eastAsia="es-MX"/>
        </w:rPr>
        <w:t>, luego entonces en términos de los criterios emitidos por el Instituto Federal de Transparencia, Acceso a la Información Pública y Protección de Datos Personales ahora Instituto Nacional de Transparencia, Acceso a la Información Pública y Protección de Datos Personales:</w:t>
      </w:r>
    </w:p>
    <w:p w14:paraId="2E1FCB3A" w14:textId="77777777" w:rsidR="00893BC0" w:rsidRPr="00281FF6" w:rsidRDefault="00893BC0" w:rsidP="00893BC0">
      <w:pPr>
        <w:rPr>
          <w:lang w:val="es-ES" w:eastAsia="es-MX"/>
        </w:rPr>
      </w:pPr>
    </w:p>
    <w:p w14:paraId="14C43528" w14:textId="77777777" w:rsidR="00893BC0" w:rsidRPr="00281FF6" w:rsidRDefault="00893BC0" w:rsidP="00893BC0">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color w:val="000000"/>
          <w:sz w:val="22"/>
          <w:szCs w:val="22"/>
          <w:lang w:val="es-ES" w:eastAsia="es-MX"/>
        </w:rPr>
      </w:pPr>
      <w:r w:rsidRPr="00281FF6">
        <w:rPr>
          <w:rFonts w:ascii="Palatino Linotype" w:eastAsia="Palatino Linotype" w:hAnsi="Palatino Linotype" w:cs="Palatino Linotype"/>
          <w:b/>
          <w:i/>
          <w:color w:val="000000"/>
          <w:sz w:val="22"/>
          <w:szCs w:val="22"/>
          <w:lang w:val="es-ES" w:eastAsia="es-MX"/>
        </w:rPr>
        <w:t xml:space="preserve">“Bases de datos. Deberá otorgarse acceso a las mismas, en el formato en el que obren en los archivos de los sujetos obligados, a fin de garantizar la libre explotación, manipulación y reutilización de la información que </w:t>
      </w:r>
      <w:r w:rsidRPr="00281FF6">
        <w:rPr>
          <w:rFonts w:ascii="Palatino Linotype" w:eastAsia="Palatino Linotype" w:hAnsi="Palatino Linotype" w:cs="Palatino Linotype"/>
          <w:b/>
          <w:i/>
          <w:color w:val="000000"/>
          <w:sz w:val="22"/>
          <w:szCs w:val="22"/>
          <w:lang w:val="es-ES" w:eastAsia="es-MX"/>
        </w:rPr>
        <w:lastRenderedPageBreak/>
        <w:t xml:space="preserve">contienen. </w:t>
      </w:r>
      <w:r w:rsidRPr="00281FF6">
        <w:rPr>
          <w:rFonts w:ascii="Palatino Linotype" w:eastAsia="Palatino Linotype" w:hAnsi="Palatino Linotype" w:cs="Palatino Linotype"/>
          <w:i/>
          <w:color w:val="000000"/>
          <w:sz w:val="22"/>
          <w:szCs w:val="22"/>
          <w:lang w:val="es-ES" w:eastAsia="es-MX"/>
        </w:rPr>
        <w:t>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14:paraId="46380524" w14:textId="77777777" w:rsidR="00893BC0" w:rsidRPr="00281FF6" w:rsidRDefault="00893BC0" w:rsidP="00893BC0">
      <w:pPr>
        <w:pBdr>
          <w:top w:val="nil"/>
          <w:left w:val="nil"/>
          <w:bottom w:val="nil"/>
          <w:right w:val="nil"/>
          <w:between w:val="nil"/>
        </w:pBdr>
        <w:spacing w:after="120" w:line="276" w:lineRule="auto"/>
        <w:ind w:left="851" w:right="958"/>
        <w:jc w:val="both"/>
        <w:rPr>
          <w:color w:val="000000"/>
          <w:lang w:val="es-ES" w:eastAsia="es-MX"/>
        </w:rPr>
      </w:pPr>
      <w:r w:rsidRPr="00281FF6">
        <w:rPr>
          <w:rFonts w:ascii="Palatino Linotype" w:eastAsia="Palatino Linotype" w:hAnsi="Palatino Linotype" w:cs="Palatino Linotype"/>
          <w:b/>
          <w:i/>
          <w:color w:val="000000"/>
          <w:sz w:val="22"/>
          <w:szCs w:val="22"/>
          <w:lang w:val="es-ES" w:eastAsia="es-MX"/>
        </w:rPr>
        <w:t xml:space="preserve">La información estadística es de naturaleza pública, independientemente de la materia con la que se encuentre vinculada. </w:t>
      </w:r>
      <w:r w:rsidRPr="00281FF6">
        <w:rPr>
          <w:rFonts w:ascii="Palatino Linotype" w:eastAsia="Palatino Linotype" w:hAnsi="Palatino Linotype" w:cs="Palatino Linotype"/>
          <w:i/>
          <w:color w:val="000000"/>
          <w:sz w:val="22"/>
          <w:szCs w:val="22"/>
          <w:lang w:val="es-ES" w:eastAsia="es-MX"/>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w:t>
      </w:r>
      <w:r w:rsidRPr="00281FF6">
        <w:rPr>
          <w:rFonts w:ascii="Palatino Linotype" w:eastAsia="Palatino Linotype" w:hAnsi="Palatino Linotype" w:cs="Palatino Linotype"/>
          <w:i/>
          <w:color w:val="000000"/>
          <w:sz w:val="22"/>
          <w:szCs w:val="22"/>
          <w:lang w:val="es-ES" w:eastAsia="es-MX"/>
        </w:rPr>
        <w:lastRenderedPageBreak/>
        <w:t>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6E2A0619" w14:textId="77777777" w:rsidR="00893BC0" w:rsidRDefault="00893BC0" w:rsidP="00893BC0">
      <w:pPr>
        <w:pStyle w:val="Prrafodelista"/>
        <w:tabs>
          <w:tab w:val="left" w:pos="567"/>
        </w:tabs>
        <w:spacing w:line="360" w:lineRule="auto"/>
        <w:ind w:left="0"/>
        <w:jc w:val="both"/>
        <w:rPr>
          <w:rFonts w:ascii="Palatino Linotype" w:eastAsia="Calibri" w:hAnsi="Palatino Linotype" w:cs="Arial"/>
        </w:rPr>
      </w:pPr>
    </w:p>
    <w:p w14:paraId="5D38ECFC" w14:textId="77777777" w:rsidR="00893BC0" w:rsidRPr="005F527E" w:rsidRDefault="00893BC0" w:rsidP="00CD2513">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Es así que, la información estadística, independientemente de la materia con la que se encuentre vinculada, no es susceptible de ser clasificada, por lo que debe ordenarse su entrega. </w:t>
      </w:r>
    </w:p>
    <w:p w14:paraId="283819A2" w14:textId="2FC6365C" w:rsidR="00893BC0" w:rsidRPr="00893BC0" w:rsidRDefault="00893BC0" w:rsidP="00893BC0">
      <w:pPr>
        <w:pStyle w:val="Prrafodelista"/>
        <w:spacing w:before="120" w:after="120" w:line="360" w:lineRule="auto"/>
        <w:ind w:left="0"/>
        <w:jc w:val="both"/>
        <w:rPr>
          <w:rFonts w:ascii="Palatino Linotype" w:hAnsi="Palatino Linotype" w:cs="Arial"/>
          <w:sz w:val="24"/>
        </w:rPr>
      </w:pPr>
      <w:r>
        <w:rPr>
          <w:rFonts w:ascii="Palatino Linotype" w:hAnsi="Palatino Linotype" w:cs="Arial"/>
          <w:sz w:val="24"/>
        </w:rPr>
        <w:t xml:space="preserve"> </w:t>
      </w:r>
    </w:p>
    <w:p w14:paraId="24EA2630" w14:textId="010D2840" w:rsidR="00893BC0" w:rsidRDefault="00893BC0" w:rsidP="00CD2513">
      <w:pPr>
        <w:pStyle w:val="Prrafodelista"/>
        <w:numPr>
          <w:ilvl w:val="0"/>
          <w:numId w:val="2"/>
        </w:numPr>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Ahora bien, es necesario traer a contexto el Reglamento Interior del Tribunal de Justicia Administrativa del Estado de México en los artículos </w:t>
      </w:r>
      <w:r w:rsidR="00B757D2">
        <w:rPr>
          <w:rFonts w:ascii="Palatino Linotype" w:hAnsi="Palatino Linotype" w:cs="Arial"/>
          <w:sz w:val="24"/>
        </w:rPr>
        <w:t xml:space="preserve">48 y 49, los </w:t>
      </w:r>
      <w:r w:rsidR="00534715">
        <w:rPr>
          <w:rFonts w:ascii="Palatino Linotype" w:hAnsi="Palatino Linotype" w:cs="Arial"/>
          <w:sz w:val="24"/>
        </w:rPr>
        <w:t>que</w:t>
      </w:r>
      <w:r w:rsidR="00B757D2">
        <w:rPr>
          <w:rFonts w:ascii="Palatino Linotype" w:hAnsi="Palatino Linotype" w:cs="Arial"/>
          <w:sz w:val="24"/>
        </w:rPr>
        <w:t xml:space="preserve"> contienen lo siguiente:</w:t>
      </w:r>
    </w:p>
    <w:p w14:paraId="5641C002" w14:textId="77777777" w:rsidR="00B757D2" w:rsidRPr="00B757D2" w:rsidRDefault="00B757D2" w:rsidP="00B757D2">
      <w:pPr>
        <w:pStyle w:val="Prrafodelista"/>
        <w:jc w:val="center"/>
        <w:rPr>
          <w:rFonts w:ascii="Palatino Linotype" w:hAnsi="Palatino Linotype"/>
          <w:b/>
          <w:i/>
        </w:rPr>
      </w:pPr>
      <w:r w:rsidRPr="00B757D2">
        <w:rPr>
          <w:rFonts w:ascii="Palatino Linotype" w:hAnsi="Palatino Linotype"/>
          <w:b/>
          <w:i/>
        </w:rPr>
        <w:t>CAPÍTULO OCTAVO</w:t>
      </w:r>
    </w:p>
    <w:p w14:paraId="69571E8A" w14:textId="50D8BD9D" w:rsidR="00B757D2" w:rsidRPr="00B757D2" w:rsidRDefault="00B757D2" w:rsidP="00B757D2">
      <w:pPr>
        <w:pStyle w:val="Prrafodelista"/>
        <w:jc w:val="center"/>
        <w:rPr>
          <w:rFonts w:ascii="Palatino Linotype" w:hAnsi="Palatino Linotype"/>
          <w:b/>
          <w:i/>
        </w:rPr>
      </w:pPr>
      <w:r w:rsidRPr="00B757D2">
        <w:rPr>
          <w:rFonts w:ascii="Palatino Linotype" w:hAnsi="Palatino Linotype"/>
          <w:b/>
          <w:i/>
        </w:rPr>
        <w:t>DE LAS SALAS ESPECIALIZADAS</w:t>
      </w:r>
    </w:p>
    <w:p w14:paraId="5E186007" w14:textId="25EF10C5" w:rsidR="00B757D2" w:rsidRPr="00B757D2" w:rsidRDefault="00B757D2" w:rsidP="00B757D2">
      <w:pPr>
        <w:pStyle w:val="Prrafodelista"/>
        <w:jc w:val="center"/>
        <w:rPr>
          <w:rFonts w:ascii="Palatino Linotype" w:hAnsi="Palatino Linotype"/>
          <w:b/>
          <w:i/>
        </w:rPr>
      </w:pPr>
      <w:r w:rsidRPr="00B757D2">
        <w:rPr>
          <w:rFonts w:ascii="Palatino Linotype" w:hAnsi="Palatino Linotype"/>
          <w:b/>
          <w:i/>
        </w:rPr>
        <w:t>EN MATERIA DE RESPONSABILIDADES ADMINISTRATIVAS</w:t>
      </w:r>
    </w:p>
    <w:p w14:paraId="5F631C26" w14:textId="77777777" w:rsidR="00B757D2" w:rsidRPr="00B757D2" w:rsidRDefault="00B757D2" w:rsidP="00B757D2">
      <w:pPr>
        <w:pStyle w:val="Prrafodelista"/>
        <w:jc w:val="center"/>
        <w:rPr>
          <w:rFonts w:ascii="Palatino Linotype" w:hAnsi="Palatino Linotype"/>
          <w:b/>
          <w:i/>
        </w:rPr>
      </w:pPr>
    </w:p>
    <w:p w14:paraId="783BBBB0" w14:textId="77777777" w:rsidR="00B757D2" w:rsidRPr="00B757D2" w:rsidRDefault="00B757D2" w:rsidP="00B757D2">
      <w:pPr>
        <w:pStyle w:val="Prrafodelista"/>
        <w:spacing w:line="360" w:lineRule="auto"/>
        <w:ind w:right="539"/>
        <w:jc w:val="both"/>
        <w:rPr>
          <w:rFonts w:ascii="Palatino Linotype" w:hAnsi="Palatino Linotype"/>
          <w:i/>
        </w:rPr>
      </w:pPr>
      <w:r w:rsidRPr="00B757D2">
        <w:rPr>
          <w:rFonts w:ascii="Palatino Linotype" w:hAnsi="Palatino Linotype"/>
          <w:i/>
        </w:rPr>
        <w:t xml:space="preserve">Artículo 48. La Octava Sala Especializada residirá en el Municipio de Toluca. Conocerá de los procedimientos y medios de impugnación que le correspondan en términos de la Ley de Responsabilidades Administrativas del Estado de México y Municipios, cuando el domicilio de los particulares se encuentre en los municipios de: Acambay, Aculco, Almoloya de Alquisiras, Almoloya de Juárez, Almoloya del Río, Amanalco, Amatepec, Atizapán, Atlacomulco, Calimaya, Capulhuac, Chapultepec, Coatepec Harinas, Donato </w:t>
      </w:r>
      <w:r w:rsidRPr="00B757D2">
        <w:rPr>
          <w:rFonts w:ascii="Palatino Linotype" w:hAnsi="Palatino Linotype"/>
          <w:i/>
        </w:rPr>
        <w:lastRenderedPageBreak/>
        <w:t xml:space="preserve">Guerra, El Oro, Ixtapan del Oro, Ixtapan de la Sal, Ixtlahuaca, Jiquipilco, Jocotitlán, Joquicingo, Lerma, Luvianos, Malinalco, Metepec, Mexicaltzingo, Morelos, Ocoyoacac, Ocuilan, Otzoloapan, Otzolotepec, Rayón, San Antonio la Isla, San Felipe del Progreso, San José del Rincón, San Mateo Atenco, San Simón Guerrero, Santo Tomás, Sultepec, Tejupilco, Temascalcingo, Temascaltepec, Temoaya, Tenancingo, Tenango del Valle, Texcaltitlán, Texcalyacac, Tianguistenco, Timilpan, Tlatlaya, Toluca, Tonatico, Valle de Bravo, Villa de Allende, Villa Guerrero, Villa Victoria, Xalatlaco, Xonacatlán, Zacazonapan, Zacualpan, Zinacantepec y Zumpahuacán. </w:t>
      </w:r>
    </w:p>
    <w:p w14:paraId="5341E485" w14:textId="77777777" w:rsidR="00B757D2" w:rsidRPr="00B757D2" w:rsidRDefault="00B757D2" w:rsidP="00B757D2">
      <w:pPr>
        <w:pStyle w:val="Prrafodelista"/>
        <w:spacing w:line="360" w:lineRule="auto"/>
        <w:ind w:right="539"/>
        <w:jc w:val="both"/>
        <w:rPr>
          <w:rFonts w:ascii="Palatino Linotype" w:hAnsi="Palatino Linotype"/>
          <w:i/>
        </w:rPr>
      </w:pPr>
    </w:p>
    <w:p w14:paraId="572FE2DF" w14:textId="269C3FA2" w:rsidR="00B757D2" w:rsidRPr="00B757D2" w:rsidRDefault="00B757D2" w:rsidP="00B757D2">
      <w:pPr>
        <w:pStyle w:val="Prrafodelista"/>
        <w:spacing w:line="360" w:lineRule="auto"/>
        <w:ind w:right="539"/>
        <w:jc w:val="both"/>
        <w:rPr>
          <w:rFonts w:ascii="Palatino Linotype" w:hAnsi="Palatino Linotype" w:cs="Arial"/>
          <w:i/>
          <w:sz w:val="24"/>
        </w:rPr>
      </w:pPr>
      <w:r w:rsidRPr="00B757D2">
        <w:rPr>
          <w:rFonts w:ascii="Palatino Linotype" w:hAnsi="Palatino Linotype"/>
          <w:i/>
        </w:rPr>
        <w:t>Artículo 49. La Novena Sala Especializada residirá en el Municipio de Atizapán de Zaragoza. Conocerá de los procedimientos y medios de impugnación Ley de Responsabilidades Administrativas del Estado de México y Municipios, cuando el domicilio de los particulares se encuentre en los municipios de: Acolman, Amecameca, Apaxco, Atenco, Atizapán de Zaragoza, Atlautla, Ayapango, Axapusco, Chalco, Chapa de Mota, Chiautla, Chicoloapan, Chiconcuac, Chimalhuacán, Coacalco de Berriozabal, Cocotitlán, Coyotepec, Cuautitlán, Cuautitlán Izcalli, Ecatepec, Ecatzingo, Huehuetoca, Hueypoxtla, Huixquilucan, Isidro Fabela, Ixtapaluca, Jaltenco, Jilotepec, Jilotzingo, Juchitepec, La Paz, Melchor Ocampo, Naucalpan de Juárez, Nextlalpan, Nezahualcóyotl, Nicolás Romero, Nopaltepec, Otumba, Ozumba, Papalotla, Polotitlán, San Martín de las Pirámides, Soyaniquilpan de Juárez, Tecámac, Temamatla, Temascalapa, Tenango del Aire, Teoloyucan, Teotihuacán, Tepetlaoxtoc, Tepetlixpa, Tepoztlán, Tequixquiac, Texcoco, Tezoyuca, Tlalmanalco, Tlalnepantla de Baz, Tonanitla, Tultepec, Tultitlán, Valle de Chalco Solidaridad, Villa del Carbón, Zumpango.</w:t>
      </w:r>
    </w:p>
    <w:p w14:paraId="65E8D016" w14:textId="2405B0A4" w:rsidR="00B757D2" w:rsidRPr="00B757D2" w:rsidRDefault="00B757D2" w:rsidP="00CD2513">
      <w:pPr>
        <w:pStyle w:val="Prrafodelista"/>
        <w:numPr>
          <w:ilvl w:val="0"/>
          <w:numId w:val="2"/>
        </w:numPr>
        <w:spacing w:before="120" w:after="120" w:line="360" w:lineRule="auto"/>
        <w:ind w:left="0" w:firstLine="0"/>
        <w:jc w:val="both"/>
        <w:rPr>
          <w:rFonts w:ascii="Palatino Linotype" w:hAnsi="Palatino Linotype" w:cs="Arial"/>
          <w:sz w:val="24"/>
        </w:rPr>
      </w:pPr>
      <w:r>
        <w:rPr>
          <w:rFonts w:ascii="Palatino Linotype" w:hAnsi="Palatino Linotype"/>
          <w:sz w:val="24"/>
        </w:rPr>
        <w:lastRenderedPageBreak/>
        <w:t xml:space="preserve">De lo anterior, se advierte que las salas Octava y Novena son las especializadas en Materia de Responsabilidades Administrativas, asimismo, resulta importante el contenido de los artículos 11 y 37 del Reglamento en comento, </w:t>
      </w:r>
      <w:r w:rsidR="00534715">
        <w:rPr>
          <w:rFonts w:ascii="Palatino Linotype" w:hAnsi="Palatino Linotype"/>
          <w:sz w:val="24"/>
        </w:rPr>
        <w:t>que</w:t>
      </w:r>
      <w:r>
        <w:rPr>
          <w:rFonts w:ascii="Palatino Linotype" w:hAnsi="Palatino Linotype"/>
          <w:sz w:val="24"/>
        </w:rPr>
        <w:t xml:space="preserve"> disponen lo siguiente:</w:t>
      </w:r>
    </w:p>
    <w:p w14:paraId="6B3F79E9" w14:textId="77777777" w:rsidR="00B757D2" w:rsidRDefault="00B757D2" w:rsidP="00B757D2">
      <w:pPr>
        <w:pStyle w:val="Prrafodelista"/>
        <w:spacing w:before="120" w:after="120" w:line="360" w:lineRule="auto"/>
        <w:ind w:left="0"/>
        <w:jc w:val="both"/>
        <w:rPr>
          <w:rFonts w:ascii="Palatino Linotype" w:hAnsi="Palatino Linotype"/>
          <w:sz w:val="24"/>
        </w:rPr>
      </w:pPr>
    </w:p>
    <w:p w14:paraId="0DAFDE62" w14:textId="06AF01ED" w:rsidR="00B757D2" w:rsidRPr="00B757D2" w:rsidRDefault="00B757D2" w:rsidP="00B757D2">
      <w:pPr>
        <w:pStyle w:val="Prrafodelista"/>
        <w:spacing w:before="120" w:after="120" w:line="360" w:lineRule="auto"/>
        <w:ind w:left="567" w:right="822"/>
        <w:jc w:val="center"/>
        <w:rPr>
          <w:rFonts w:ascii="Palatino Linotype" w:hAnsi="Palatino Linotype"/>
          <w:b/>
          <w:i/>
        </w:rPr>
      </w:pPr>
      <w:r w:rsidRPr="00B757D2">
        <w:rPr>
          <w:rFonts w:ascii="Palatino Linotype" w:hAnsi="Palatino Linotype"/>
          <w:b/>
          <w:i/>
        </w:rPr>
        <w:t>CAPÍTULO TERCERO</w:t>
      </w:r>
    </w:p>
    <w:p w14:paraId="2803ED66" w14:textId="02E98D9C" w:rsidR="00B757D2" w:rsidRPr="00B757D2" w:rsidRDefault="00B757D2" w:rsidP="00B757D2">
      <w:pPr>
        <w:pStyle w:val="Prrafodelista"/>
        <w:spacing w:before="120" w:after="120" w:line="360" w:lineRule="auto"/>
        <w:ind w:left="567" w:right="822"/>
        <w:jc w:val="center"/>
        <w:rPr>
          <w:rFonts w:ascii="Palatino Linotype" w:hAnsi="Palatino Linotype"/>
          <w:b/>
          <w:i/>
        </w:rPr>
      </w:pPr>
      <w:r w:rsidRPr="00B757D2">
        <w:rPr>
          <w:rFonts w:ascii="Palatino Linotype" w:hAnsi="Palatino Linotype"/>
          <w:b/>
          <w:i/>
        </w:rPr>
        <w:t>SECCIÓN PRIMERA</w:t>
      </w:r>
    </w:p>
    <w:p w14:paraId="7D34CE9C" w14:textId="39B72F02" w:rsidR="00B757D2" w:rsidRPr="00B757D2" w:rsidRDefault="00B757D2" w:rsidP="00B757D2">
      <w:pPr>
        <w:pStyle w:val="Prrafodelista"/>
        <w:spacing w:before="120" w:after="120" w:line="360" w:lineRule="auto"/>
        <w:ind w:left="567" w:right="822"/>
        <w:jc w:val="center"/>
        <w:rPr>
          <w:rFonts w:ascii="Palatino Linotype" w:hAnsi="Palatino Linotype"/>
          <w:b/>
          <w:i/>
        </w:rPr>
      </w:pPr>
      <w:r w:rsidRPr="00B757D2">
        <w:rPr>
          <w:rFonts w:ascii="Palatino Linotype" w:hAnsi="Palatino Linotype"/>
          <w:b/>
          <w:i/>
        </w:rPr>
        <w:t>DE LA JUNTA DE GOBIERNO Y ADMINISTRACIÓN</w:t>
      </w:r>
    </w:p>
    <w:p w14:paraId="6C79C15A" w14:textId="2F83B83B" w:rsidR="00B757D2" w:rsidRPr="00B757D2" w:rsidRDefault="00B757D2" w:rsidP="00B757D2">
      <w:pPr>
        <w:pStyle w:val="Prrafodelista"/>
        <w:spacing w:before="120" w:after="120" w:line="360" w:lineRule="auto"/>
        <w:ind w:left="567" w:right="822"/>
        <w:jc w:val="both"/>
        <w:rPr>
          <w:rFonts w:ascii="Palatino Linotype" w:hAnsi="Palatino Linotype"/>
          <w:i/>
          <w:sz w:val="24"/>
        </w:rPr>
      </w:pPr>
      <w:r w:rsidRPr="00B757D2">
        <w:rPr>
          <w:rFonts w:ascii="Palatino Linotype" w:hAnsi="Palatino Linotype"/>
          <w:i/>
          <w:sz w:val="24"/>
        </w:rPr>
        <w:t xml:space="preserve"> </w:t>
      </w:r>
    </w:p>
    <w:p w14:paraId="4393281B" w14:textId="71826F6F" w:rsidR="00B757D2" w:rsidRPr="00B757D2" w:rsidRDefault="00B757D2" w:rsidP="00B757D2">
      <w:pPr>
        <w:pStyle w:val="Prrafodelista"/>
        <w:spacing w:before="120" w:after="120" w:line="360" w:lineRule="auto"/>
        <w:ind w:left="567" w:right="822"/>
        <w:jc w:val="both"/>
        <w:rPr>
          <w:rFonts w:ascii="Palatino Linotype" w:hAnsi="Palatino Linotype"/>
          <w:i/>
        </w:rPr>
      </w:pPr>
      <w:r w:rsidRPr="00B757D2">
        <w:rPr>
          <w:rFonts w:ascii="Palatino Linotype" w:hAnsi="Palatino Linotype"/>
          <w:i/>
        </w:rPr>
        <w:t>Artículo 11. Con base en los datos estadísticos y estudios que se realicen la Junta podrá acordar la creación o supresión de oficinas de asesoras o asesores comisionados en municipios distintos a los de la residencia de las Salas Regionales.</w:t>
      </w:r>
    </w:p>
    <w:p w14:paraId="33F9E857" w14:textId="77777777" w:rsidR="00B757D2" w:rsidRPr="00B757D2" w:rsidRDefault="00B757D2" w:rsidP="00B757D2">
      <w:pPr>
        <w:pStyle w:val="Prrafodelista"/>
        <w:spacing w:before="120" w:after="120" w:line="360" w:lineRule="auto"/>
        <w:ind w:left="567" w:right="822"/>
        <w:jc w:val="both"/>
        <w:rPr>
          <w:rFonts w:ascii="Palatino Linotype" w:hAnsi="Palatino Linotype"/>
          <w:i/>
        </w:rPr>
      </w:pPr>
    </w:p>
    <w:p w14:paraId="1553248E" w14:textId="458E8693" w:rsidR="00B757D2" w:rsidRPr="00B757D2" w:rsidRDefault="00B757D2" w:rsidP="00B757D2">
      <w:pPr>
        <w:pStyle w:val="Prrafodelista"/>
        <w:spacing w:before="120" w:after="120" w:line="360" w:lineRule="auto"/>
        <w:ind w:left="567" w:right="822"/>
        <w:jc w:val="center"/>
        <w:rPr>
          <w:rFonts w:ascii="Palatino Linotype" w:hAnsi="Palatino Linotype"/>
          <w:b/>
          <w:i/>
        </w:rPr>
      </w:pPr>
      <w:r w:rsidRPr="00B757D2">
        <w:rPr>
          <w:rFonts w:ascii="Palatino Linotype" w:hAnsi="Palatino Linotype"/>
          <w:b/>
          <w:i/>
        </w:rPr>
        <w:t>CAPÍTULO QUINTO</w:t>
      </w:r>
    </w:p>
    <w:p w14:paraId="07CD8582" w14:textId="032F5DA6" w:rsidR="00B757D2" w:rsidRPr="00B757D2" w:rsidRDefault="00B757D2" w:rsidP="00B757D2">
      <w:pPr>
        <w:pStyle w:val="Prrafodelista"/>
        <w:spacing w:before="120" w:after="120" w:line="360" w:lineRule="auto"/>
        <w:ind w:left="567" w:right="822"/>
        <w:jc w:val="center"/>
        <w:rPr>
          <w:rFonts w:ascii="Palatino Linotype" w:hAnsi="Palatino Linotype"/>
          <w:b/>
          <w:i/>
        </w:rPr>
      </w:pPr>
      <w:r w:rsidRPr="00B757D2">
        <w:rPr>
          <w:rFonts w:ascii="Palatino Linotype" w:hAnsi="Palatino Linotype"/>
          <w:b/>
          <w:i/>
        </w:rPr>
        <w:t>DE LA PRESIDENCIA DEL TRIBUNAL</w:t>
      </w:r>
    </w:p>
    <w:p w14:paraId="4B285DE7" w14:textId="1D6EDFF0" w:rsidR="00B757D2" w:rsidRPr="00B757D2" w:rsidRDefault="00B757D2" w:rsidP="00B757D2">
      <w:pPr>
        <w:pStyle w:val="Prrafodelista"/>
        <w:spacing w:before="120" w:after="120" w:line="360" w:lineRule="auto"/>
        <w:ind w:left="567" w:right="822"/>
        <w:jc w:val="both"/>
        <w:rPr>
          <w:rFonts w:ascii="Palatino Linotype" w:hAnsi="Palatino Linotype"/>
          <w:i/>
          <w:sz w:val="24"/>
        </w:rPr>
      </w:pPr>
      <w:r w:rsidRPr="00B757D2">
        <w:rPr>
          <w:rFonts w:ascii="Palatino Linotype" w:hAnsi="Palatino Linotype"/>
          <w:i/>
        </w:rPr>
        <w:t>Artículo 37. La Presidencia del Tribunal recibirá semanalmente de las Secciones, Salas Regionales o Salas Especializadas, Magistraturas Supernumerarias, Unidad de Asesoría Comisionada y de la Unidad de Estudios y Proyectos Especiales, los datos estadísticos de los asuntos de su competencia.</w:t>
      </w:r>
    </w:p>
    <w:p w14:paraId="7F767F7A" w14:textId="77777777" w:rsidR="00B757D2" w:rsidRPr="00B757D2" w:rsidRDefault="00B757D2" w:rsidP="00B757D2">
      <w:pPr>
        <w:pStyle w:val="Prrafodelista"/>
        <w:spacing w:before="120" w:after="120" w:line="360" w:lineRule="auto"/>
        <w:ind w:left="0"/>
        <w:jc w:val="both"/>
        <w:rPr>
          <w:rFonts w:ascii="Palatino Linotype" w:hAnsi="Palatino Linotype" w:cs="Arial"/>
          <w:sz w:val="24"/>
        </w:rPr>
      </w:pPr>
    </w:p>
    <w:p w14:paraId="6EF00E06" w14:textId="6318C6DD" w:rsidR="00B757D2" w:rsidRPr="00BE5172" w:rsidRDefault="009B5E4B" w:rsidP="00CD2513">
      <w:pPr>
        <w:pStyle w:val="Prrafodelista"/>
        <w:numPr>
          <w:ilvl w:val="0"/>
          <w:numId w:val="2"/>
        </w:numPr>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Es así que, las salas especializadas, al igual que las demás áreas administrativas deberán remitir a la Presidencia del Tribunal los datos estadísticos de los asuntos de </w:t>
      </w:r>
      <w:r>
        <w:rPr>
          <w:rFonts w:ascii="Palatino Linotype" w:hAnsi="Palatino Linotype" w:cs="Arial"/>
          <w:sz w:val="24"/>
        </w:rPr>
        <w:lastRenderedPageBreak/>
        <w:t xml:space="preserve">su </w:t>
      </w:r>
      <w:r w:rsidRPr="00BE5172">
        <w:rPr>
          <w:rFonts w:ascii="Palatino Linotype" w:hAnsi="Palatino Linotype" w:cs="Arial"/>
          <w:sz w:val="24"/>
        </w:rPr>
        <w:t xml:space="preserve">competencia, </w:t>
      </w:r>
      <w:r w:rsidR="001120AF" w:rsidRPr="00BE5172">
        <w:rPr>
          <w:rFonts w:ascii="Palatino Linotype" w:hAnsi="Palatino Linotype" w:cs="Arial"/>
          <w:sz w:val="24"/>
        </w:rPr>
        <w:t>en consecuencia, contrario parcialmente a lo manifestado por las áreas en su respuesta, si deben generar, administrar o poseer la información relacionada con el número de procedimientos administrativos iniciados en contra de servidores públicos.</w:t>
      </w:r>
    </w:p>
    <w:p w14:paraId="0A56E36F" w14:textId="77777777" w:rsidR="00B757D2" w:rsidRPr="00BE5172" w:rsidRDefault="00B757D2" w:rsidP="001120AF">
      <w:pPr>
        <w:pStyle w:val="Prrafodelista"/>
        <w:spacing w:before="120" w:after="120" w:line="360" w:lineRule="auto"/>
        <w:ind w:left="0"/>
        <w:jc w:val="both"/>
        <w:rPr>
          <w:rFonts w:ascii="Palatino Linotype" w:hAnsi="Palatino Linotype" w:cs="Arial"/>
          <w:sz w:val="24"/>
        </w:rPr>
      </w:pPr>
    </w:p>
    <w:p w14:paraId="45E151DD" w14:textId="2246DDF9" w:rsidR="6537BCD8" w:rsidRPr="00BE5172" w:rsidRDefault="6537BCD8" w:rsidP="00CD2513">
      <w:pPr>
        <w:pStyle w:val="Prrafodelista"/>
        <w:numPr>
          <w:ilvl w:val="0"/>
          <w:numId w:val="2"/>
        </w:numPr>
        <w:spacing w:before="120" w:after="120" w:line="360" w:lineRule="auto"/>
        <w:ind w:left="0" w:firstLine="0"/>
        <w:jc w:val="both"/>
        <w:rPr>
          <w:rFonts w:ascii="Palatino Linotype" w:hAnsi="Palatino Linotype"/>
          <w:sz w:val="24"/>
        </w:rPr>
      </w:pPr>
      <w:r w:rsidRPr="00BE5172">
        <w:rPr>
          <w:rFonts w:ascii="Palatino Linotype" w:hAnsi="Palatino Linotype"/>
          <w:sz w:val="24"/>
        </w:rPr>
        <w:t>El Sujeto Obligado a través de su informe justificado, la Jefa de la Unidad de Información, Planeación, Programación y Evaluación manifestó que  con la intención de ejercer el principio de máxima publicidad,  atiende el argumento planteado en el recurso de revisión específicamente en los motivos de inconformidad al manifestar que la UIPPE elabora el Programa Operativo Anual</w:t>
      </w:r>
      <w:r w:rsidR="00534715" w:rsidRPr="00BE5172">
        <w:rPr>
          <w:rFonts w:ascii="Palatino Linotype" w:hAnsi="Palatino Linotype"/>
          <w:sz w:val="24"/>
        </w:rPr>
        <w:t>,</w:t>
      </w:r>
      <w:r w:rsidRPr="00BE5172">
        <w:rPr>
          <w:rFonts w:ascii="Palatino Linotype" w:hAnsi="Palatino Linotype"/>
          <w:sz w:val="24"/>
        </w:rPr>
        <w:t xml:space="preserve"> </w:t>
      </w:r>
      <w:r w:rsidR="00534715" w:rsidRPr="00BE5172">
        <w:rPr>
          <w:rFonts w:ascii="Palatino Linotype" w:hAnsi="Palatino Linotype"/>
          <w:sz w:val="24"/>
        </w:rPr>
        <w:t>que</w:t>
      </w:r>
      <w:r w:rsidRPr="00BE5172">
        <w:rPr>
          <w:rFonts w:ascii="Palatino Linotype" w:hAnsi="Palatino Linotype"/>
          <w:sz w:val="24"/>
        </w:rPr>
        <w:t xml:space="preserve"> cuenta con  una meta de actividad denominada "Tramitar los procedimientos de responsabilidad administrativa que las partes tienen a su alcance, competencia de las Salas Especializadas.", misma de la que se entregará la información del año inmediato anterior, esto de conformidad al criterio 03/19 emitido Instituto Nacional de Transparencia, Acceso a la Información y Protección de Datos Personales, indicando:</w:t>
      </w:r>
    </w:p>
    <w:p w14:paraId="7DEA5D63" w14:textId="77777777" w:rsidR="005C3168" w:rsidRPr="005C3168" w:rsidRDefault="005C3168" w:rsidP="005C3168">
      <w:pPr>
        <w:pStyle w:val="Prrafodelista"/>
        <w:rPr>
          <w:rFonts w:ascii="Palatino Linotype" w:hAnsi="Palatino Linotype" w:cs="Arial"/>
          <w:sz w:val="24"/>
        </w:rPr>
      </w:pPr>
    </w:p>
    <w:p w14:paraId="09C8F84D" w14:textId="0633A8BA" w:rsidR="005C3168" w:rsidRPr="001120AF" w:rsidRDefault="005C3168" w:rsidP="005C3168">
      <w:pPr>
        <w:pStyle w:val="Prrafodelista"/>
        <w:spacing w:before="120" w:after="120" w:line="360" w:lineRule="auto"/>
        <w:ind w:left="0"/>
        <w:jc w:val="both"/>
        <w:rPr>
          <w:rFonts w:ascii="Palatino Linotype" w:hAnsi="Palatino Linotype" w:cs="Arial"/>
          <w:sz w:val="24"/>
        </w:rPr>
      </w:pPr>
      <w:r w:rsidRPr="005C3168">
        <w:rPr>
          <w:rFonts w:ascii="Palatino Linotype" w:hAnsi="Palatino Linotype" w:cs="Arial"/>
          <w:noProof/>
          <w:sz w:val="24"/>
          <w:lang w:eastAsia="es-MX"/>
        </w:rPr>
        <w:lastRenderedPageBreak/>
        <w:drawing>
          <wp:inline distT="0" distB="0" distL="0" distR="0" wp14:anchorId="06DC895E" wp14:editId="680A2C69">
            <wp:extent cx="5742940" cy="16694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669415"/>
                    </a:xfrm>
                    <a:prstGeom prst="rect">
                      <a:avLst/>
                    </a:prstGeom>
                  </pic:spPr>
                </pic:pic>
              </a:graphicData>
            </a:graphic>
          </wp:inline>
        </w:drawing>
      </w:r>
    </w:p>
    <w:p w14:paraId="3A6E05D6" w14:textId="77777777" w:rsidR="001120AF" w:rsidRPr="001120AF" w:rsidRDefault="001120AF" w:rsidP="001120AF">
      <w:pPr>
        <w:pStyle w:val="Prrafodelista"/>
        <w:rPr>
          <w:rFonts w:ascii="Palatino Linotype" w:hAnsi="Palatino Linotype"/>
          <w:sz w:val="24"/>
        </w:rPr>
      </w:pPr>
    </w:p>
    <w:p w14:paraId="18F563D2" w14:textId="072CD7E7" w:rsidR="001120AF" w:rsidRPr="001120AF" w:rsidRDefault="6537BCD8" w:rsidP="00CD2513">
      <w:pPr>
        <w:pStyle w:val="Prrafodelista"/>
        <w:numPr>
          <w:ilvl w:val="0"/>
          <w:numId w:val="2"/>
        </w:numPr>
        <w:spacing w:before="120" w:after="120" w:line="360" w:lineRule="auto"/>
        <w:ind w:left="0" w:firstLine="0"/>
        <w:jc w:val="both"/>
        <w:rPr>
          <w:rFonts w:ascii="Palatino Linotype" w:hAnsi="Palatino Linotype" w:cs="Arial"/>
          <w:sz w:val="24"/>
        </w:rPr>
      </w:pPr>
      <w:r w:rsidRPr="00BE5172">
        <w:rPr>
          <w:rFonts w:ascii="Palatino Linotype" w:hAnsi="Palatino Linotype" w:cs="Arial"/>
          <w:sz w:val="24"/>
        </w:rPr>
        <w:t xml:space="preserve">El Programa se elabora anualmente, y  la solicitud de información se presentó el 11 de enero de 2023, por lo </w:t>
      </w:r>
      <w:r w:rsidR="00534715" w:rsidRPr="00BE5172">
        <w:rPr>
          <w:rFonts w:ascii="Palatino Linotype" w:hAnsi="Palatino Linotype" w:cs="Arial"/>
          <w:sz w:val="24"/>
        </w:rPr>
        <w:t>que</w:t>
      </w:r>
      <w:r w:rsidRPr="00BE5172">
        <w:rPr>
          <w:rFonts w:ascii="Palatino Linotype" w:hAnsi="Palatino Linotype" w:cs="Arial"/>
          <w:sz w:val="24"/>
        </w:rPr>
        <w:t xml:space="preserve">  aún no se cuenta con información del año 2023; además, señaló que la información proporcionada no corresponde solamente a servidores públicos del Gobierno del Estado de México, sino también personal de los Ayuntamientos o cualquier otra institución que ejerza actos de autoridad. En ese sentido, es necesario enfatizar que los Sujetos Obligados deben</w:t>
      </w:r>
      <w:bookmarkStart w:id="16" w:name="_GoBack"/>
      <w:bookmarkEnd w:id="16"/>
      <w:r w:rsidRPr="6537BCD8">
        <w:rPr>
          <w:rFonts w:ascii="Palatino Linotype" w:hAnsi="Palatino Linotype" w:cs="Arial"/>
          <w:sz w:val="24"/>
        </w:rPr>
        <w:t xml:space="preserve"> entregar la información que obre en sus archivos en el estado en el que se encuentre, sin que medie la obligación de generar documentos conforme al interés del particular.</w:t>
      </w:r>
    </w:p>
    <w:p w14:paraId="19033127" w14:textId="77777777" w:rsidR="001120AF" w:rsidRPr="001120AF" w:rsidRDefault="001120AF" w:rsidP="001120AF">
      <w:pPr>
        <w:pStyle w:val="Prrafodelista"/>
        <w:rPr>
          <w:rFonts w:ascii="Palatino Linotype" w:hAnsi="Palatino Linotype"/>
          <w:sz w:val="24"/>
        </w:rPr>
      </w:pPr>
    </w:p>
    <w:p w14:paraId="71B5F3F0" w14:textId="77777777" w:rsidR="00D136BE" w:rsidRPr="00CD2513" w:rsidRDefault="00D136BE" w:rsidP="00CD2513">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CD2513">
        <w:rPr>
          <w:rFonts w:ascii="Palatino Linotype" w:eastAsia="MS Gothic" w:hAnsi="Palatino Linotype"/>
          <w:sz w:val="24"/>
        </w:rPr>
        <w:t>En</w:t>
      </w:r>
      <w:r w:rsidRPr="00CD2513">
        <w:rPr>
          <w:rFonts w:ascii="Palatino Linotype" w:hAnsi="Palatino Linotype"/>
          <w:sz w:val="24"/>
          <w:lang w:val="es-ES"/>
        </w:rPr>
        <w:t xml:space="preserve"> ese sentido, </w:t>
      </w:r>
      <w:r w:rsidRPr="00CD2513">
        <w:rPr>
          <w:rFonts w:ascii="Palatino Linotype" w:hAnsi="Palatino Linotype"/>
          <w:sz w:val="24"/>
          <w:lang w:eastAsia="en-US"/>
        </w:rPr>
        <w:t xml:space="preserve">al haber existido un pronunciamiento, es que </w:t>
      </w:r>
      <w:r w:rsidRPr="00CD2513">
        <w:rPr>
          <w:rFonts w:ascii="Palatino Linotype" w:hAnsi="Palatino Linotype"/>
          <w:sz w:val="24"/>
          <w:lang w:val="es-ES"/>
        </w:rPr>
        <w:t>debemos</w:t>
      </w:r>
      <w:r w:rsidRPr="00CD2513">
        <w:rPr>
          <w:rFonts w:ascii="Palatino Linotype" w:hAnsi="Palatino Linotype"/>
          <w:i/>
          <w:iCs/>
          <w:sz w:val="24"/>
          <w:lang w:val="es-ES"/>
        </w:rPr>
        <w:t xml:space="preserve"> </w:t>
      </w:r>
      <w:r w:rsidRPr="00CD2513">
        <w:rPr>
          <w:rFonts w:ascii="Palatino Linotype" w:hAnsi="Palatino Linotype" w:cs="Arial"/>
          <w:sz w:val="24"/>
        </w:rPr>
        <w:t>hacer referencia a l</w:t>
      </w:r>
      <w:r w:rsidRPr="00CD2513">
        <w:rPr>
          <w:rFonts w:ascii="Palatino Linotype" w:hAnsi="Palatino Linotype"/>
          <w:sz w:val="24"/>
        </w:rPr>
        <w:t>a presunción de veracidad</w:t>
      </w:r>
      <w:r w:rsidRPr="00CD2513">
        <w:rPr>
          <w:rStyle w:val="Refdenotaalpie"/>
          <w:sz w:val="24"/>
        </w:rPr>
        <w:footnoteReference w:id="6"/>
      </w:r>
      <w:r w:rsidRPr="00CD2513">
        <w:rPr>
          <w:rFonts w:ascii="Palatino Linotype" w:hAnsi="Palatino Linotype"/>
          <w:sz w:val="24"/>
        </w:rPr>
        <w:t xml:space="preserve"> supone una declaración </w:t>
      </w:r>
      <w:r w:rsidRPr="00CD2513">
        <w:rPr>
          <w:rFonts w:ascii="Palatino Linotype" w:hAnsi="Palatino Linotype"/>
          <w:i/>
          <w:iCs/>
          <w:sz w:val="24"/>
        </w:rPr>
        <w:t>iurus tantum</w:t>
      </w:r>
      <w:r w:rsidRPr="00CD2513">
        <w:rPr>
          <w:rFonts w:ascii="Palatino Linotype" w:hAnsi="Palatino Linotype"/>
          <w:sz w:val="24"/>
        </w:rPr>
        <w:t xml:space="preserve"> ya que </w:t>
      </w:r>
      <w:r w:rsidRPr="00CD2513">
        <w:rPr>
          <w:rFonts w:ascii="Palatino Linotype" w:hAnsi="Palatino Linotype"/>
          <w:sz w:val="24"/>
        </w:rPr>
        <w:lastRenderedPageBreak/>
        <w:t>admite prueba en contra, por lo que este Órgano no está facultado para pronunciarse sobre la veracidad de la información entregada.</w:t>
      </w:r>
    </w:p>
    <w:p w14:paraId="6C5C291C" w14:textId="77777777" w:rsidR="00D136BE" w:rsidRPr="00CD2513" w:rsidRDefault="00D136BE" w:rsidP="00D136BE">
      <w:pPr>
        <w:pStyle w:val="Prrafodelista"/>
        <w:rPr>
          <w:rFonts w:ascii="Palatino Linotype" w:hAnsi="Palatino Linotype"/>
          <w:sz w:val="24"/>
        </w:rPr>
      </w:pPr>
    </w:p>
    <w:p w14:paraId="26A1F8CE" w14:textId="77777777" w:rsidR="00D136BE" w:rsidRPr="00CD2513" w:rsidRDefault="6537BCD8" w:rsidP="00CD2513">
      <w:pPr>
        <w:pStyle w:val="Prrafodelista"/>
        <w:numPr>
          <w:ilvl w:val="0"/>
          <w:numId w:val="2"/>
        </w:numPr>
        <w:spacing w:line="360" w:lineRule="auto"/>
        <w:ind w:left="0" w:firstLine="0"/>
        <w:jc w:val="both"/>
        <w:rPr>
          <w:rFonts w:ascii="Palatino Linotype" w:hAnsi="Palatino Linotype"/>
          <w:sz w:val="24"/>
        </w:rPr>
      </w:pPr>
      <w:r w:rsidRPr="00CD2513">
        <w:rPr>
          <w:rFonts w:ascii="Palatino Linotype" w:hAnsi="Palatino Linotype"/>
          <w:sz w:val="24"/>
        </w:rPr>
        <w:t>Sirve de apoyo a lo anterior por analogía el criterio 31-10 emitido por el entonces Instituto Federal de Acceso a la Información y Protección de Datos, que a la letra dice:</w:t>
      </w:r>
    </w:p>
    <w:p w14:paraId="2ED2C463" w14:textId="77777777" w:rsidR="00D136BE" w:rsidRPr="00804F21" w:rsidRDefault="00D136BE" w:rsidP="00D136BE">
      <w:pPr>
        <w:pStyle w:val="Prrafodelista"/>
        <w:rPr>
          <w:rFonts w:ascii="Palatino Linotype" w:hAnsi="Palatino Linotype"/>
        </w:rPr>
      </w:pPr>
    </w:p>
    <w:p w14:paraId="66C4E3BA" w14:textId="77777777" w:rsidR="00D136BE" w:rsidRPr="00804F21" w:rsidRDefault="00D136BE" w:rsidP="00D136BE">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8DF377" w14:textId="7694036F" w:rsidR="00D136BE" w:rsidRPr="00CD2513" w:rsidRDefault="6537BCD8" w:rsidP="00CD2513">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CD2513">
        <w:rPr>
          <w:rFonts w:ascii="Palatino Linotype" w:hAnsi="Palatino Linotype" w:cs="Arial"/>
          <w:color w:val="000000" w:themeColor="text1"/>
          <w:sz w:val="24"/>
        </w:rPr>
        <w:t xml:space="preserve">Este Órgano Garante carece de facultades para dudar de la veracidad sobre la información proporcionada por el Sujeto Obligado, en consecuencia, debe declararse </w:t>
      </w:r>
      <w:r w:rsidRPr="00CD2513">
        <w:rPr>
          <w:rFonts w:ascii="Palatino Linotype" w:hAnsi="Palatino Linotype" w:cs="Arial"/>
          <w:color w:val="000000" w:themeColor="text1"/>
          <w:sz w:val="24"/>
        </w:rPr>
        <w:lastRenderedPageBreak/>
        <w:t>atendido dicho requerimiento, en términos del artículo 166 de la Ley de Transparencia y Acceso a la Información Pública del Estado de México y Municipios:</w:t>
      </w:r>
    </w:p>
    <w:p w14:paraId="6FC20055" w14:textId="77777777" w:rsidR="00D136BE" w:rsidRPr="0040362C" w:rsidRDefault="00D136BE" w:rsidP="00D136BE">
      <w:pPr>
        <w:pStyle w:val="Prrafodelista"/>
        <w:shd w:val="clear" w:color="auto" w:fill="FFFFFF"/>
        <w:spacing w:before="240" w:after="240" w:line="360" w:lineRule="auto"/>
        <w:ind w:left="0"/>
        <w:jc w:val="both"/>
        <w:rPr>
          <w:rFonts w:ascii="Palatino Linotype" w:hAnsi="Palatino Linotype" w:cs="Arial"/>
        </w:rPr>
      </w:pPr>
    </w:p>
    <w:p w14:paraId="0093B07F" w14:textId="77777777" w:rsidR="00D136BE" w:rsidRDefault="00D136BE" w:rsidP="00D136BE">
      <w:pPr>
        <w:pStyle w:val="Prrafodelista"/>
        <w:tabs>
          <w:tab w:val="left" w:pos="567"/>
        </w:tabs>
        <w:spacing w:line="360" w:lineRule="auto"/>
        <w:ind w:left="567" w:right="616"/>
        <w:jc w:val="both"/>
        <w:rPr>
          <w:rFonts w:ascii="Palatino Linotype" w:hAnsi="Palatino Linotype"/>
          <w:i/>
        </w:rPr>
      </w:pPr>
      <w:r w:rsidRPr="000E7FAC">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2754BB40" w14:textId="77777777" w:rsidR="00D136BE" w:rsidRDefault="00D136BE" w:rsidP="00D136BE">
      <w:pPr>
        <w:tabs>
          <w:tab w:val="left" w:pos="567"/>
        </w:tabs>
        <w:spacing w:line="360" w:lineRule="auto"/>
        <w:ind w:right="616"/>
        <w:jc w:val="both"/>
        <w:rPr>
          <w:rFonts w:ascii="Palatino Linotype" w:hAnsi="Palatino Linotype"/>
          <w:i/>
        </w:rPr>
      </w:pPr>
    </w:p>
    <w:p w14:paraId="773C4032" w14:textId="3D192B58" w:rsidR="00D136BE" w:rsidRPr="00CD2513" w:rsidRDefault="6537BCD8" w:rsidP="00CD2513">
      <w:pPr>
        <w:pStyle w:val="Prrafodelista"/>
        <w:numPr>
          <w:ilvl w:val="0"/>
          <w:numId w:val="2"/>
        </w:numPr>
        <w:tabs>
          <w:tab w:val="left" w:pos="567"/>
        </w:tabs>
        <w:spacing w:line="360" w:lineRule="auto"/>
        <w:ind w:left="0" w:right="616" w:firstLine="0"/>
        <w:jc w:val="both"/>
        <w:rPr>
          <w:rFonts w:ascii="Palatino Linotype" w:hAnsi="Palatino Linotype"/>
          <w:sz w:val="24"/>
        </w:rPr>
      </w:pPr>
      <w:r w:rsidRPr="00CD2513">
        <w:rPr>
          <w:rFonts w:ascii="Palatino Linotype" w:hAnsi="Palatino Linotype"/>
          <w:sz w:val="24"/>
        </w:rPr>
        <w:t>Es así que en este caso en particular, el derecho de acceso a la información del particular se tiene atendido, toda vez que el Sujeto Obligado proporcionó la información que obra en sus archivos en el estado en el que se encuentra.</w:t>
      </w:r>
    </w:p>
    <w:p w14:paraId="3D579E4E" w14:textId="77777777" w:rsidR="00D136BE" w:rsidRPr="00CD2513" w:rsidRDefault="00D136BE" w:rsidP="00D136BE">
      <w:pPr>
        <w:tabs>
          <w:tab w:val="left" w:pos="567"/>
        </w:tabs>
        <w:spacing w:line="360" w:lineRule="auto"/>
        <w:ind w:right="616"/>
        <w:jc w:val="both"/>
        <w:rPr>
          <w:rFonts w:ascii="Palatino Linotype" w:hAnsi="Palatino Linotype"/>
          <w:i/>
          <w:sz w:val="24"/>
          <w:szCs w:val="24"/>
        </w:rPr>
      </w:pPr>
    </w:p>
    <w:p w14:paraId="3CE6B61A" w14:textId="77777777" w:rsidR="00D136BE" w:rsidRPr="00CD2513" w:rsidRDefault="00D136BE" w:rsidP="00D136BE">
      <w:pPr>
        <w:pStyle w:val="Ttulo2"/>
        <w:spacing w:line="360" w:lineRule="auto"/>
        <w:ind w:left="360"/>
        <w:jc w:val="both"/>
        <w:rPr>
          <w:rFonts w:ascii="Palatino Linotype" w:eastAsia="Calibri" w:hAnsi="Palatino Linotype"/>
          <w:b/>
          <w:color w:val="auto"/>
          <w:sz w:val="24"/>
          <w:szCs w:val="24"/>
        </w:rPr>
      </w:pPr>
      <w:bookmarkStart w:id="17" w:name="_Toc536036922"/>
      <w:bookmarkStart w:id="18" w:name="_Toc15561642"/>
      <w:bookmarkStart w:id="19" w:name="_Toc26960597"/>
      <w:bookmarkStart w:id="20" w:name="_Toc82017152"/>
      <w:r w:rsidRPr="00CD2513">
        <w:rPr>
          <w:rFonts w:ascii="Palatino Linotype" w:eastAsia="Calibri" w:hAnsi="Palatino Linotype"/>
          <w:b/>
          <w:color w:val="auto"/>
          <w:sz w:val="24"/>
          <w:szCs w:val="24"/>
        </w:rPr>
        <w:t>II. Actualización del sobreseimiento.</w:t>
      </w:r>
      <w:bookmarkEnd w:id="17"/>
      <w:bookmarkEnd w:id="18"/>
      <w:bookmarkEnd w:id="19"/>
      <w:bookmarkEnd w:id="20"/>
    </w:p>
    <w:p w14:paraId="79E4E599" w14:textId="2A306E9C" w:rsidR="00D136BE" w:rsidRPr="00CD2513" w:rsidRDefault="6537BCD8" w:rsidP="00CD2513">
      <w:pPr>
        <w:pStyle w:val="Prrafodelista"/>
        <w:numPr>
          <w:ilvl w:val="0"/>
          <w:numId w:val="2"/>
        </w:numPr>
        <w:spacing w:before="240" w:after="240" w:line="360" w:lineRule="auto"/>
        <w:ind w:left="0" w:firstLine="0"/>
        <w:jc w:val="both"/>
        <w:rPr>
          <w:rFonts w:ascii="Palatino Linotype" w:hAnsi="Palatino Linotype" w:cs="Arial"/>
          <w:sz w:val="24"/>
        </w:rPr>
      </w:pPr>
      <w:r w:rsidRPr="00CD2513">
        <w:rPr>
          <w:rFonts w:ascii="Palatino Linotype" w:hAnsi="Palatino Linotype" w:cs="Arial"/>
          <w:sz w:val="24"/>
        </w:rPr>
        <w:t xml:space="preserve">El presente asunto en particular actualiza el supuesto que contempla el artículo 192 fracción III de la Ley de Transparencia y Acceso a la Información Pública del Estado de México y Municipios, </w:t>
      </w:r>
      <w:r w:rsidR="00534715">
        <w:rPr>
          <w:rFonts w:ascii="Palatino Linotype" w:hAnsi="Palatino Linotype" w:cs="Arial"/>
          <w:sz w:val="24"/>
        </w:rPr>
        <w:t xml:space="preserve">que </w:t>
      </w:r>
      <w:r w:rsidRPr="00CD2513">
        <w:rPr>
          <w:rFonts w:ascii="Palatino Linotype" w:hAnsi="Palatino Linotype" w:cs="Arial"/>
          <w:sz w:val="24"/>
        </w:rPr>
        <w:t>refiere los siguiente:</w:t>
      </w:r>
    </w:p>
    <w:p w14:paraId="5D49284C" w14:textId="77777777" w:rsidR="00D136BE" w:rsidRPr="001E3212" w:rsidRDefault="00D136BE" w:rsidP="00D136BE">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Artículo 192. </w:t>
      </w:r>
      <w:r w:rsidRPr="001E3212">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5A9BE66A" w14:textId="77777777" w:rsidR="00D136BE" w:rsidRPr="001E3212" w:rsidRDefault="00D136BE" w:rsidP="00D136BE">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
          <w:i/>
          <w:sz w:val="22"/>
          <w:lang w:eastAsia="en-US"/>
        </w:rPr>
        <w:t>…</w:t>
      </w:r>
    </w:p>
    <w:p w14:paraId="29E3658C" w14:textId="77777777" w:rsidR="00D136BE" w:rsidRDefault="00D136BE" w:rsidP="00D136BE">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III. </w:t>
      </w:r>
      <w:r w:rsidRPr="001E3212">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13BB7B10" w14:textId="77777777" w:rsidR="00D136BE" w:rsidRPr="001E3212" w:rsidRDefault="00D136BE" w:rsidP="00D136BE">
      <w:pPr>
        <w:autoSpaceDE w:val="0"/>
        <w:autoSpaceDN w:val="0"/>
        <w:adjustRightInd w:val="0"/>
        <w:ind w:left="567" w:right="567"/>
        <w:jc w:val="both"/>
        <w:rPr>
          <w:rFonts w:ascii="Palatino Linotype" w:eastAsiaTheme="minorHAnsi" w:hAnsi="Palatino Linotype" w:cs="Bookman Old Style"/>
          <w:i/>
          <w:sz w:val="22"/>
          <w:lang w:eastAsia="en-US"/>
        </w:rPr>
      </w:pPr>
      <w:r>
        <w:rPr>
          <w:rFonts w:ascii="Palatino Linotype" w:eastAsiaTheme="minorHAnsi" w:hAnsi="Palatino Linotype" w:cs="Bookman Old Style,Bold"/>
          <w:b/>
          <w:bCs/>
          <w:i/>
          <w:sz w:val="22"/>
          <w:lang w:eastAsia="en-US"/>
        </w:rPr>
        <w:t>…</w:t>
      </w:r>
    </w:p>
    <w:p w14:paraId="1A6CC811" w14:textId="77777777" w:rsidR="00D136BE" w:rsidRPr="005E14F9" w:rsidRDefault="6537BCD8" w:rsidP="00CD2513">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6537BCD8">
        <w:rPr>
          <w:rFonts w:ascii="Palatino Linotype" w:hAnsi="Palatino Linotype" w:cs="Arial"/>
          <w:sz w:val="24"/>
        </w:rPr>
        <w:lastRenderedPageBreak/>
        <w:t xml:space="preserve">Para los efectos de esta resolución, es oportuno precisar los alcances jurídicos de la fracción III de la disposición legal transcrita. Así, procede el sobreseimiento del recurso de revisión cuando el </w:t>
      </w:r>
      <w:r w:rsidRPr="6537BCD8">
        <w:rPr>
          <w:rFonts w:ascii="Palatino Linotype" w:hAnsi="Palatino Linotype" w:cs="Arial"/>
          <w:b/>
          <w:bCs/>
          <w:sz w:val="24"/>
        </w:rPr>
        <w:t>SUJETO OBLIGADO</w:t>
      </w:r>
      <w:r w:rsidRPr="6537BCD8">
        <w:rPr>
          <w:rFonts w:ascii="Palatino Linotype" w:hAnsi="Palatino Linotype" w:cs="Arial"/>
          <w:sz w:val="24"/>
        </w:rPr>
        <w:t>:</w:t>
      </w:r>
    </w:p>
    <w:p w14:paraId="5A43F0F1" w14:textId="77777777" w:rsidR="00D136BE" w:rsidRPr="005E14F9" w:rsidRDefault="00D136BE" w:rsidP="00D136BE">
      <w:pPr>
        <w:pStyle w:val="Prrafodelista"/>
        <w:spacing w:before="240" w:after="240" w:line="360" w:lineRule="auto"/>
        <w:ind w:left="0"/>
        <w:jc w:val="both"/>
        <w:rPr>
          <w:rFonts w:ascii="Palatino Linotype" w:eastAsia="Calibri" w:hAnsi="Palatino Linotype" w:cs="Arial"/>
          <w:sz w:val="24"/>
          <w:lang w:val="es-ES"/>
        </w:rPr>
      </w:pPr>
    </w:p>
    <w:p w14:paraId="7B7F334D" w14:textId="77777777" w:rsidR="00D136BE" w:rsidRPr="005E14F9" w:rsidRDefault="00D136BE" w:rsidP="00D136BE">
      <w:pPr>
        <w:pStyle w:val="Prrafodelista"/>
        <w:numPr>
          <w:ilvl w:val="0"/>
          <w:numId w:val="42"/>
        </w:numPr>
        <w:spacing w:before="240" w:after="240" w:line="360" w:lineRule="auto"/>
        <w:ind w:left="567" w:right="567" w:firstLine="0"/>
        <w:jc w:val="both"/>
        <w:rPr>
          <w:rFonts w:ascii="Palatino Linotype" w:hAnsi="Palatino Linotype" w:cs="Arial"/>
          <w:sz w:val="24"/>
        </w:rPr>
      </w:pPr>
      <w:r w:rsidRPr="005E14F9">
        <w:rPr>
          <w:rFonts w:ascii="Palatino Linotype" w:hAnsi="Palatino Linotype" w:cs="Arial"/>
          <w:b/>
          <w:sz w:val="24"/>
        </w:rPr>
        <w:t>Modifique el acto impugnado:</w:t>
      </w:r>
      <w:r w:rsidRPr="005E14F9">
        <w:rPr>
          <w:rFonts w:ascii="Palatino Linotype" w:hAnsi="Palatino Linotype" w:cs="Arial"/>
          <w:sz w:val="24"/>
        </w:rPr>
        <w:t xml:space="preserve"> Se actualiza cuando el </w:t>
      </w:r>
      <w:r w:rsidRPr="005E14F9">
        <w:rPr>
          <w:rFonts w:ascii="Palatino Linotype" w:hAnsi="Palatino Linotype" w:cs="Arial"/>
          <w:b/>
          <w:sz w:val="24"/>
        </w:rPr>
        <w:t>SUJETO OBLIGADO</w:t>
      </w:r>
      <w:r w:rsidRPr="005E14F9">
        <w:rPr>
          <w:rFonts w:ascii="Palatino Linotype" w:hAnsi="Palatino Linotype" w:cs="Arial"/>
          <w:sz w:val="24"/>
        </w:rPr>
        <w:t xml:space="preserve"> después de haber otorgado una respuesta y hasta antes de dictada la resolución del recurso de revisión, emite una diversa en la que subsane las deficiencias que hubiera tenido.</w:t>
      </w:r>
    </w:p>
    <w:p w14:paraId="59E00470" w14:textId="77777777" w:rsidR="00D136BE" w:rsidRPr="005E14F9" w:rsidRDefault="00D136BE" w:rsidP="00D136BE">
      <w:pPr>
        <w:pStyle w:val="Prrafodelista"/>
        <w:numPr>
          <w:ilvl w:val="0"/>
          <w:numId w:val="42"/>
        </w:numPr>
        <w:spacing w:before="240" w:after="240" w:line="360" w:lineRule="auto"/>
        <w:ind w:left="567" w:right="616" w:firstLine="0"/>
        <w:jc w:val="both"/>
        <w:rPr>
          <w:rFonts w:ascii="Palatino Linotype" w:hAnsi="Palatino Linotype" w:cs="Arial"/>
          <w:sz w:val="24"/>
        </w:rPr>
      </w:pPr>
      <w:r w:rsidRPr="005E14F9">
        <w:rPr>
          <w:rFonts w:ascii="Palatino Linotype" w:hAnsi="Palatino Linotype" w:cs="Arial"/>
          <w:b/>
          <w:sz w:val="24"/>
        </w:rPr>
        <w:t>Revoque el acto impugnado:</w:t>
      </w:r>
      <w:r w:rsidRPr="005E14F9">
        <w:rPr>
          <w:rFonts w:ascii="Palatino Linotype" w:hAnsi="Palatino Linotype" w:cs="Arial"/>
          <w:sz w:val="24"/>
        </w:rPr>
        <w:t xml:space="preserve"> En este supuesto, el </w:t>
      </w:r>
      <w:r w:rsidRPr="005E14F9">
        <w:rPr>
          <w:rFonts w:ascii="Palatino Linotype" w:hAnsi="Palatino Linotype" w:cs="Arial"/>
          <w:b/>
          <w:sz w:val="24"/>
        </w:rPr>
        <w:t>SUJETO OBLIGADO</w:t>
      </w:r>
      <w:r w:rsidRPr="005E14F9">
        <w:rPr>
          <w:rFonts w:ascii="Palatino Linotype" w:hAnsi="Palatino Linotype" w:cs="Arial"/>
          <w:sz w:val="24"/>
        </w:rPr>
        <w:t xml:space="preserve"> deja sin efectos la primera respuesta y en su lugar emite otra que satisfaga lo solicitado por el particular en un primer momento.</w:t>
      </w:r>
    </w:p>
    <w:p w14:paraId="02171315" w14:textId="77777777" w:rsidR="00D136BE" w:rsidRPr="005E14F9" w:rsidRDefault="00D136BE" w:rsidP="00D136BE">
      <w:pPr>
        <w:pStyle w:val="Prrafodelista"/>
        <w:spacing w:before="240" w:after="240" w:line="360" w:lineRule="auto"/>
        <w:ind w:left="567" w:right="616"/>
        <w:jc w:val="both"/>
        <w:rPr>
          <w:rFonts w:ascii="Palatino Linotype" w:hAnsi="Palatino Linotype" w:cs="Arial"/>
          <w:sz w:val="24"/>
        </w:rPr>
      </w:pPr>
    </w:p>
    <w:p w14:paraId="4A43D0AA" w14:textId="77777777" w:rsidR="00D136BE" w:rsidRPr="005E14F9" w:rsidRDefault="6537BCD8" w:rsidP="00CD2513">
      <w:pPr>
        <w:pStyle w:val="Prrafodelista"/>
        <w:numPr>
          <w:ilvl w:val="0"/>
          <w:numId w:val="2"/>
        </w:numPr>
        <w:spacing w:before="240" w:after="240" w:line="360" w:lineRule="auto"/>
        <w:ind w:left="0" w:right="49" w:firstLine="0"/>
        <w:jc w:val="both"/>
        <w:rPr>
          <w:rFonts w:ascii="Palatino Linotype" w:hAnsi="Palatino Linotype"/>
          <w:sz w:val="24"/>
        </w:rPr>
      </w:pPr>
      <w:r w:rsidRPr="6537BCD8">
        <w:rPr>
          <w:rFonts w:ascii="Palatino Linotype" w:hAnsi="Palatino Linotype" w:cs="Arial"/>
          <w:sz w:val="24"/>
        </w:rPr>
        <w:t>Las consecuencias jurídicas de esta modificación o revocación es que el recurso de revisión interpuesto quede sin efectos o sin materia.</w:t>
      </w:r>
    </w:p>
    <w:p w14:paraId="26A8E0E7" w14:textId="77777777" w:rsidR="00D136BE" w:rsidRPr="005E14F9" w:rsidRDefault="00D136BE" w:rsidP="00D136BE">
      <w:pPr>
        <w:pStyle w:val="Prrafodelista"/>
        <w:spacing w:before="240" w:after="240" w:line="360" w:lineRule="auto"/>
        <w:ind w:left="0" w:right="49"/>
        <w:jc w:val="both"/>
        <w:rPr>
          <w:rFonts w:ascii="Palatino Linotype" w:hAnsi="Palatino Linotype"/>
          <w:sz w:val="24"/>
        </w:rPr>
      </w:pPr>
    </w:p>
    <w:p w14:paraId="37C8D1EA" w14:textId="77777777" w:rsidR="00D136BE" w:rsidRPr="005E14F9" w:rsidRDefault="6537BCD8" w:rsidP="00CD2513">
      <w:pPr>
        <w:pStyle w:val="Prrafodelista"/>
        <w:numPr>
          <w:ilvl w:val="0"/>
          <w:numId w:val="2"/>
        </w:numPr>
        <w:spacing w:before="240" w:after="240" w:line="360" w:lineRule="auto"/>
        <w:ind w:left="0" w:right="49" w:firstLine="0"/>
        <w:jc w:val="both"/>
        <w:rPr>
          <w:rFonts w:ascii="Palatino Linotype" w:hAnsi="Palatino Linotype"/>
          <w:sz w:val="24"/>
        </w:rPr>
      </w:pPr>
      <w:r w:rsidRPr="6537BCD8">
        <w:rPr>
          <w:rFonts w:ascii="Palatino Linotype" w:hAnsi="Palatino Linotype" w:cs="Arial"/>
          <w:sz w:val="24"/>
        </w:rPr>
        <w:t xml:space="preserve">En el presente asunto, con la información enviada a través del informe de justificación, </w:t>
      </w:r>
      <w:r w:rsidRPr="6537BCD8">
        <w:rPr>
          <w:rFonts w:ascii="Palatino Linotype" w:hAnsi="Palatino Linotype" w:cs="Arial"/>
          <w:b/>
          <w:bCs/>
          <w:sz w:val="24"/>
        </w:rPr>
        <w:t>modificó</w:t>
      </w:r>
      <w:r w:rsidRPr="6537BCD8">
        <w:rPr>
          <w:rFonts w:ascii="Palatino Linotype" w:hAnsi="Palatino Linotype" w:cs="Arial"/>
          <w:sz w:val="24"/>
        </w:rPr>
        <w:t xml:space="preserve"> el acto que le dio origen al recurso de revisión, lo que trae como consecuencia que el mismo quede sin materia, actualizándose de este modo, la hipótesis jurídica contenida en la fracción III del citado artículo.</w:t>
      </w:r>
    </w:p>
    <w:p w14:paraId="2E29C93D" w14:textId="77777777" w:rsidR="00D136BE" w:rsidRPr="005E14F9" w:rsidRDefault="00D136BE" w:rsidP="00D136BE">
      <w:pPr>
        <w:pStyle w:val="Prrafodelista"/>
        <w:rPr>
          <w:rFonts w:ascii="Palatino Linotype" w:hAnsi="Palatino Linotype"/>
          <w:sz w:val="24"/>
        </w:rPr>
      </w:pPr>
    </w:p>
    <w:p w14:paraId="1419EABA" w14:textId="743B966B" w:rsidR="00D136BE" w:rsidRPr="005E14F9" w:rsidRDefault="6537BCD8" w:rsidP="00CD2513">
      <w:pPr>
        <w:pStyle w:val="Prrafodelista"/>
        <w:numPr>
          <w:ilvl w:val="0"/>
          <w:numId w:val="2"/>
        </w:numPr>
        <w:spacing w:before="240" w:after="240" w:line="360" w:lineRule="auto"/>
        <w:ind w:left="0" w:right="49" w:firstLine="0"/>
        <w:jc w:val="both"/>
        <w:rPr>
          <w:rFonts w:ascii="Palatino Linotype" w:hAnsi="Palatino Linotype"/>
          <w:sz w:val="24"/>
        </w:rPr>
      </w:pPr>
      <w:r w:rsidRPr="6537BCD8">
        <w:rPr>
          <w:rFonts w:ascii="Palatino Linotype" w:hAnsi="Palatino Linotype"/>
          <w:sz w:val="24"/>
        </w:rPr>
        <w:lastRenderedPageBreak/>
        <w:t xml:space="preserve">Es decir, el recurrente se inconformó porque no se le entregó información requerida, lo </w:t>
      </w:r>
      <w:r w:rsidR="00534715">
        <w:rPr>
          <w:rFonts w:ascii="Palatino Linotype" w:hAnsi="Palatino Linotype"/>
          <w:sz w:val="24"/>
        </w:rPr>
        <w:t xml:space="preserve">que </w:t>
      </w:r>
      <w:r w:rsidRPr="6537BCD8">
        <w:rPr>
          <w:rFonts w:ascii="Palatino Linotype" w:hAnsi="Palatino Linotype"/>
          <w:sz w:val="24"/>
        </w:rPr>
        <w:t>subsana a través del informe justificado, ya que se le entregó la información estadística sobre los procedimientos de responsabilidades administrativas en contra de servidores públicos.</w:t>
      </w:r>
    </w:p>
    <w:p w14:paraId="414E9293" w14:textId="77777777" w:rsidR="00D136BE" w:rsidRPr="005E14F9" w:rsidRDefault="00D136BE" w:rsidP="00D136BE">
      <w:pPr>
        <w:pStyle w:val="Prrafodelista"/>
        <w:rPr>
          <w:rFonts w:ascii="Palatino Linotype" w:hAnsi="Palatino Linotype"/>
          <w:sz w:val="24"/>
        </w:rPr>
      </w:pPr>
    </w:p>
    <w:p w14:paraId="7E59E34C" w14:textId="77777777" w:rsidR="00D136BE" w:rsidRPr="005E14F9" w:rsidRDefault="6537BCD8" w:rsidP="00CD2513">
      <w:pPr>
        <w:pStyle w:val="Prrafodelista"/>
        <w:numPr>
          <w:ilvl w:val="0"/>
          <w:numId w:val="2"/>
        </w:numPr>
        <w:spacing w:before="240" w:after="240" w:line="360" w:lineRule="auto"/>
        <w:ind w:left="0" w:right="49" w:firstLine="0"/>
        <w:jc w:val="both"/>
        <w:rPr>
          <w:rFonts w:ascii="Palatino Linotype" w:hAnsi="Palatino Linotype"/>
          <w:sz w:val="24"/>
        </w:rPr>
      </w:pPr>
      <w:r w:rsidRPr="6537BCD8">
        <w:rPr>
          <w:rFonts w:ascii="Palatino Linotype" w:hAnsi="Palatino Linotype"/>
          <w:sz w:val="24"/>
        </w:rPr>
        <w:t>De lo anterior, se aprecia que el documento que remitió el Sujeto Obligado a través de su informe justificado, atiende los motivos o razones de inconformidad que hizo valer el recurrente en su recurso de revisión.</w:t>
      </w:r>
    </w:p>
    <w:p w14:paraId="5971C8E7" w14:textId="77777777" w:rsidR="00D136BE" w:rsidRPr="005E14F9" w:rsidRDefault="00D136BE" w:rsidP="00D136BE">
      <w:pPr>
        <w:pStyle w:val="Prrafodelista"/>
        <w:rPr>
          <w:rFonts w:ascii="Palatino Linotype" w:hAnsi="Palatino Linotype"/>
          <w:sz w:val="24"/>
        </w:rPr>
      </w:pPr>
    </w:p>
    <w:p w14:paraId="7D352E24" w14:textId="77777777" w:rsidR="00D136BE" w:rsidRPr="005E14F9" w:rsidRDefault="6537BCD8" w:rsidP="00CD2513">
      <w:pPr>
        <w:pStyle w:val="Prrafodelista"/>
        <w:numPr>
          <w:ilvl w:val="0"/>
          <w:numId w:val="2"/>
        </w:numPr>
        <w:spacing w:before="240" w:after="240" w:line="360" w:lineRule="auto"/>
        <w:ind w:left="0" w:right="49" w:firstLine="0"/>
        <w:jc w:val="both"/>
        <w:rPr>
          <w:rFonts w:ascii="Palatino Linotype" w:hAnsi="Palatino Linotype"/>
          <w:sz w:val="24"/>
        </w:rPr>
      </w:pPr>
      <w:r w:rsidRPr="6537BCD8">
        <w:rPr>
          <w:rFonts w:ascii="Palatino Linotype" w:hAnsi="Palatino Linotype" w:cs="Arial"/>
          <w:sz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6537BCD8">
        <w:rPr>
          <w:rFonts w:ascii="Palatino Linotype" w:hAnsi="Palatino Linotype" w:cs="Arial"/>
          <w:b/>
          <w:bCs/>
          <w:sz w:val="24"/>
        </w:rPr>
        <w:t>Sujetos Obligados</w:t>
      </w:r>
      <w:r w:rsidRPr="6537BCD8">
        <w:rPr>
          <w:rFonts w:ascii="Palatino Linotype" w:hAnsi="Palatino Linotype" w:cs="Arial"/>
          <w:sz w:val="24"/>
        </w:rPr>
        <w:t xml:space="preserve"> o la negativa de entrega de la misma, derivada de la solicitud de información pública.</w:t>
      </w:r>
    </w:p>
    <w:p w14:paraId="7C380E51" w14:textId="77777777" w:rsidR="00D136BE" w:rsidRPr="005E14F9" w:rsidRDefault="00D136BE" w:rsidP="00D136BE">
      <w:pPr>
        <w:pStyle w:val="Prrafodelista"/>
        <w:spacing w:before="240" w:after="240" w:line="360" w:lineRule="auto"/>
        <w:ind w:left="0" w:right="49"/>
        <w:jc w:val="both"/>
        <w:rPr>
          <w:rFonts w:ascii="Palatino Linotype" w:hAnsi="Palatino Linotype"/>
          <w:sz w:val="24"/>
        </w:rPr>
      </w:pPr>
    </w:p>
    <w:p w14:paraId="0D8A215B" w14:textId="77777777" w:rsidR="00D136BE" w:rsidRPr="005E14F9" w:rsidRDefault="6537BCD8" w:rsidP="00CD2513">
      <w:pPr>
        <w:pStyle w:val="Prrafodelista"/>
        <w:numPr>
          <w:ilvl w:val="0"/>
          <w:numId w:val="2"/>
        </w:numPr>
        <w:spacing w:before="240" w:after="240" w:line="360" w:lineRule="auto"/>
        <w:ind w:left="0" w:right="49" w:firstLine="0"/>
        <w:jc w:val="both"/>
        <w:rPr>
          <w:rFonts w:ascii="Palatino Linotype" w:hAnsi="Palatino Linotype"/>
          <w:sz w:val="24"/>
        </w:rPr>
      </w:pPr>
      <w:r w:rsidRPr="6537BCD8">
        <w:rPr>
          <w:rFonts w:ascii="Palatino Linotype" w:hAnsi="Palatino Linotype" w:cs="Arial"/>
          <w:sz w:val="24"/>
        </w:rPr>
        <w:t>De este modo, p</w:t>
      </w:r>
      <w:r w:rsidRPr="6537BCD8">
        <w:rPr>
          <w:rFonts w:ascii="Palatino Linotype" w:hAnsi="Palatino Linotype"/>
          <w:sz w:val="24"/>
        </w:rPr>
        <w:t xml:space="preserve">ara que se actualice el sobreseimiento de un recurso de revisión, el </w:t>
      </w:r>
      <w:r w:rsidRPr="6537BCD8">
        <w:rPr>
          <w:rFonts w:ascii="Palatino Linotype" w:hAnsi="Palatino Linotype"/>
          <w:b/>
          <w:bCs/>
          <w:sz w:val="24"/>
        </w:rPr>
        <w:t>SUJETO OBLIGADO</w:t>
      </w:r>
      <w:r w:rsidRPr="6537BCD8">
        <w:rPr>
          <w:rFonts w:ascii="Palatino Linotype" w:hAnsi="Palatino Linotype"/>
          <w:sz w:val="24"/>
        </w:rPr>
        <w:t xml:space="preserve"> puede entregar o completar la información al momento de rendir su informe justificado o dentro de los siete días previstos para manifestar lo que a su derecho convenga, con la finalidad de que se sea resarcido el </w:t>
      </w:r>
      <w:r w:rsidRPr="6537BCD8">
        <w:rPr>
          <w:rFonts w:ascii="Palatino Linotype" w:hAnsi="Palatino Linotype"/>
          <w:sz w:val="24"/>
        </w:rPr>
        <w:lastRenderedPageBreak/>
        <w:t>derecho de acceso a la información pública de la persona y haciendo cesar toda controversia</w:t>
      </w:r>
    </w:p>
    <w:p w14:paraId="072E5124" w14:textId="77777777" w:rsidR="00D136BE" w:rsidRPr="005E14F9" w:rsidRDefault="00D136BE" w:rsidP="00D136BE">
      <w:pPr>
        <w:pStyle w:val="Prrafodelista"/>
        <w:spacing w:before="240" w:after="240" w:line="360" w:lineRule="auto"/>
        <w:ind w:left="0" w:right="49"/>
        <w:jc w:val="both"/>
        <w:rPr>
          <w:rFonts w:ascii="Palatino Linotype" w:hAnsi="Palatino Linotype"/>
          <w:sz w:val="24"/>
        </w:rPr>
      </w:pPr>
    </w:p>
    <w:p w14:paraId="16EB8495" w14:textId="77777777" w:rsidR="00D136BE" w:rsidRPr="005E14F9" w:rsidRDefault="6537BCD8" w:rsidP="00CD2513">
      <w:pPr>
        <w:pStyle w:val="Prrafodelista"/>
        <w:numPr>
          <w:ilvl w:val="0"/>
          <w:numId w:val="2"/>
        </w:numPr>
        <w:spacing w:before="240" w:after="240" w:line="360" w:lineRule="auto"/>
        <w:ind w:left="0" w:right="49" w:firstLine="0"/>
        <w:jc w:val="both"/>
        <w:rPr>
          <w:rFonts w:ascii="Palatino Linotype" w:hAnsi="Palatino Linotype"/>
          <w:sz w:val="24"/>
        </w:rPr>
      </w:pPr>
      <w:r w:rsidRPr="6537BCD8">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44A0BF0" w14:textId="77777777" w:rsidR="00D136BE" w:rsidRPr="001E3212" w:rsidRDefault="00D136BE" w:rsidP="00D136BE">
      <w:pPr>
        <w:spacing w:line="360" w:lineRule="auto"/>
        <w:ind w:left="567" w:right="567"/>
        <w:jc w:val="both"/>
        <w:rPr>
          <w:rFonts w:ascii="Palatino Linotype" w:hAnsi="Palatino Linotype" w:cs="Arial"/>
          <w:i/>
          <w:sz w:val="22"/>
        </w:rPr>
      </w:pPr>
      <w:r w:rsidRPr="001E3212">
        <w:rPr>
          <w:rFonts w:ascii="Palatino Linotype" w:hAnsi="Palatino Linotype" w:cs="Arial"/>
          <w:b/>
          <w:i/>
          <w:sz w:val="22"/>
        </w:rPr>
        <w:t>SOBRESEIMIENTO EN EL JUICIO DE AMPARO DIRECTO. IMPIDE EL ESTUDIO DE LAS VIOLACIONES PROCESALES PLANTEADAS EN LOS CONCEPTOS DE VIOLACIÓN.</w:t>
      </w:r>
      <w:r w:rsidRPr="001E3212">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7B8DECB" w14:textId="77777777" w:rsidR="00D136BE" w:rsidRPr="001E3212" w:rsidRDefault="00D136BE" w:rsidP="00D136BE">
      <w:pPr>
        <w:spacing w:line="360" w:lineRule="auto"/>
        <w:ind w:left="567" w:right="567"/>
        <w:jc w:val="both"/>
        <w:rPr>
          <w:rFonts w:ascii="Palatino Linotype" w:hAnsi="Palatino Linotype" w:cs="Arial"/>
          <w:i/>
          <w:sz w:val="22"/>
        </w:rPr>
      </w:pPr>
      <w:r w:rsidRPr="001E3212">
        <w:rPr>
          <w:rFonts w:ascii="Palatino Linotype" w:hAnsi="Palatino Linotype" w:cs="Arial"/>
          <w:i/>
          <w:sz w:val="22"/>
        </w:rPr>
        <w:t>SEPTIMO TRIBUNAL COLEGIADO EN MATERIA CIVIL DEL PRIMER CIRCUITO</w:t>
      </w:r>
    </w:p>
    <w:p w14:paraId="5A47B4BD" w14:textId="77777777" w:rsidR="00D136BE" w:rsidRPr="00A40364" w:rsidRDefault="00D136BE" w:rsidP="00D136BE">
      <w:pPr>
        <w:spacing w:line="360" w:lineRule="auto"/>
        <w:ind w:left="567" w:right="567"/>
        <w:jc w:val="both"/>
        <w:rPr>
          <w:rFonts w:ascii="Palatino Linotype" w:hAnsi="Palatino Linotype" w:cs="Arial"/>
          <w:i/>
        </w:rPr>
      </w:pPr>
      <w:r w:rsidRPr="001E3212">
        <w:rPr>
          <w:rFonts w:ascii="Palatino Linotype" w:hAnsi="Palatino Linotype" w:cs="Arial"/>
          <w:i/>
          <w:sz w:val="22"/>
        </w:rPr>
        <w:lastRenderedPageBreak/>
        <w:t>Amparo directo 699/2008. Mariana Leticia González Steele. 13 de noviembre de 2008. Unanimidad de votos. Ponente: Sara Judith Montalvo Trejo. Secretario: Arnulfo Mateos García.”</w:t>
      </w:r>
    </w:p>
    <w:p w14:paraId="0BED89D6" w14:textId="77777777" w:rsidR="00D136BE" w:rsidRPr="00A40364" w:rsidRDefault="00D136BE" w:rsidP="00D136BE">
      <w:pPr>
        <w:spacing w:line="360" w:lineRule="auto"/>
        <w:jc w:val="both"/>
        <w:rPr>
          <w:rFonts w:ascii="Palatino Linotype" w:hAnsi="Palatino Linotype" w:cs="Arial"/>
        </w:rPr>
      </w:pPr>
    </w:p>
    <w:p w14:paraId="32CD7BAF" w14:textId="2D24ED5F" w:rsidR="00D136BE" w:rsidRPr="005E14F9" w:rsidRDefault="6537BCD8" w:rsidP="00CD2513">
      <w:pPr>
        <w:pStyle w:val="Prrafodelista"/>
        <w:numPr>
          <w:ilvl w:val="0"/>
          <w:numId w:val="2"/>
        </w:numPr>
        <w:spacing w:line="360" w:lineRule="auto"/>
        <w:ind w:left="0" w:firstLine="0"/>
        <w:jc w:val="both"/>
        <w:rPr>
          <w:rFonts w:ascii="Palatino Linotype" w:hAnsi="Palatino Linotype" w:cs="Palatino Linotype"/>
          <w:sz w:val="24"/>
        </w:rPr>
      </w:pPr>
      <w:r w:rsidRPr="6537BCD8">
        <w:rPr>
          <w:rFonts w:ascii="Palatino Linotype" w:hAnsi="Palatino Linotype" w:cs="Arial"/>
          <w:sz w:val="24"/>
        </w:rPr>
        <w:t xml:space="preserve">Bajo esas consideraciones, se afirma que en el recurso de revisión sujeto a estudio se actualiza la hipótesis jurídica citada, toda vez que quedó probado que el </w:t>
      </w:r>
      <w:r w:rsidRPr="6537BCD8">
        <w:rPr>
          <w:rFonts w:ascii="Palatino Linotype" w:hAnsi="Palatino Linotype" w:cs="Arial"/>
          <w:b/>
          <w:bCs/>
          <w:sz w:val="24"/>
        </w:rPr>
        <w:t>SUJETO OBLIGADO</w:t>
      </w:r>
      <w:r w:rsidR="00CD2513">
        <w:rPr>
          <w:rFonts w:ascii="Palatino Linotype" w:hAnsi="Palatino Linotype" w:cs="Arial"/>
          <w:b/>
          <w:bCs/>
          <w:sz w:val="24"/>
        </w:rPr>
        <w:t>,</w:t>
      </w:r>
      <w:r w:rsidRPr="6537BCD8">
        <w:rPr>
          <w:rFonts w:ascii="Palatino Linotype" w:hAnsi="Palatino Linotype" w:cs="Arial"/>
          <w:sz w:val="24"/>
        </w:rPr>
        <w:t xml:space="preserve"> mediante un acto posterior como lo es el Informe justificado proporcionó la información necesaria para dejar sin materia el recurso de revisión.</w:t>
      </w:r>
    </w:p>
    <w:p w14:paraId="5E9A2BC4" w14:textId="77777777" w:rsidR="00D136BE" w:rsidRPr="0052506D" w:rsidRDefault="00D136BE" w:rsidP="00D136BE">
      <w:pPr>
        <w:pStyle w:val="Prrafodelista"/>
        <w:shd w:val="clear" w:color="auto" w:fill="FFFFFF"/>
        <w:spacing w:before="240" w:after="240" w:line="360" w:lineRule="auto"/>
        <w:ind w:left="0"/>
        <w:jc w:val="both"/>
        <w:rPr>
          <w:rFonts w:ascii="Palatino Linotype" w:hAnsi="Palatino Linotype" w:cs="Arial"/>
        </w:rPr>
      </w:pPr>
    </w:p>
    <w:bookmarkEnd w:id="9"/>
    <w:p w14:paraId="18814E0F" w14:textId="1D07D168" w:rsidR="005000AA" w:rsidRPr="00CB2836" w:rsidRDefault="6537BCD8"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6537BCD8">
        <w:rPr>
          <w:rFonts w:ascii="Palatino Linotype" w:hAnsi="Palatino Linotype" w:cs="Arial"/>
          <w:color w:val="222222"/>
          <w:sz w:val="24"/>
          <w:lang w:eastAsia="es-MX"/>
        </w:rPr>
        <w:t xml:space="preserve">Por lo anteriormente expuesto y fundado, este </w:t>
      </w:r>
      <w:r w:rsidRPr="6537BCD8">
        <w:rPr>
          <w:rFonts w:ascii="Palatino Linotype" w:hAnsi="Palatino Linotype" w:cs="Arial"/>
          <w:b/>
          <w:bCs/>
          <w:color w:val="222222"/>
          <w:sz w:val="24"/>
          <w:lang w:eastAsia="es-MX"/>
        </w:rPr>
        <w:t>ÓRGANO GARANTE</w:t>
      </w:r>
      <w:r w:rsidRPr="6537BCD8">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1" w:name="_Toc4061692"/>
      <w:bookmarkStart w:id="22" w:name="_Toc486525261"/>
      <w:bookmarkStart w:id="23" w:name="_Toc445745148"/>
      <w:bookmarkStart w:id="24" w:name="_Toc447699324"/>
      <w:bookmarkStart w:id="25" w:name="_Toc87549684"/>
      <w:r w:rsidRPr="007C7FFD">
        <w:rPr>
          <w:rFonts w:ascii="Palatino Linotype" w:hAnsi="Palatino Linotype"/>
          <w:b/>
          <w:color w:val="auto"/>
          <w:sz w:val="24"/>
          <w:szCs w:val="24"/>
        </w:rPr>
        <w:t>R E S O L U T I V O S</w:t>
      </w:r>
      <w:bookmarkEnd w:id="21"/>
      <w:bookmarkEnd w:id="22"/>
      <w:bookmarkEnd w:id="23"/>
      <w:bookmarkEnd w:id="24"/>
      <w:bookmarkEnd w:id="25"/>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5DACCC61" w14:textId="153CD567" w:rsidR="008A053E" w:rsidRDefault="008A053E" w:rsidP="008A053E">
      <w:pPr>
        <w:spacing w:line="360" w:lineRule="auto"/>
        <w:jc w:val="both"/>
        <w:rPr>
          <w:rFonts w:ascii="Palatino Linotype" w:eastAsiaTheme="minorEastAsia" w:hAnsi="Palatino Linotype" w:cstheme="minorBidi"/>
          <w:sz w:val="24"/>
        </w:rPr>
      </w:pPr>
      <w:r w:rsidRPr="00E9246C">
        <w:rPr>
          <w:rFonts w:ascii="Palatino Linotype" w:eastAsiaTheme="minorEastAsia" w:hAnsi="Palatino Linotype" w:cstheme="minorBidi"/>
          <w:b/>
          <w:sz w:val="24"/>
          <w:lang w:val="es-ES_tradnl"/>
        </w:rPr>
        <w:t xml:space="preserve">PRIMERO. </w:t>
      </w:r>
      <w:r w:rsidRPr="00E9246C">
        <w:rPr>
          <w:rFonts w:ascii="Palatino Linotype" w:eastAsiaTheme="minorEastAsia" w:hAnsi="Palatino Linotype" w:cstheme="minorBidi"/>
          <w:sz w:val="24"/>
        </w:rPr>
        <w:t xml:space="preserve">Se </w:t>
      </w:r>
      <w:r w:rsidRPr="00E9246C">
        <w:rPr>
          <w:rFonts w:ascii="Palatino Linotype" w:eastAsiaTheme="minorEastAsia" w:hAnsi="Palatino Linotype" w:cstheme="minorBidi"/>
          <w:b/>
          <w:sz w:val="24"/>
        </w:rPr>
        <w:t>SOBRESEE</w:t>
      </w:r>
      <w:r w:rsidRPr="00E9246C">
        <w:rPr>
          <w:rFonts w:ascii="Palatino Linotype" w:eastAsiaTheme="minorEastAsia" w:hAnsi="Palatino Linotype" w:cstheme="minorBidi"/>
          <w:sz w:val="24"/>
        </w:rPr>
        <w:t xml:space="preserve"> el recurso de revisión número </w:t>
      </w:r>
      <w:r w:rsidRPr="00324FBC">
        <w:rPr>
          <w:rFonts w:ascii="Palatino Linotype" w:eastAsia="Calibri" w:hAnsi="Palatino Linotype" w:cs="Tahoma"/>
          <w:b/>
          <w:sz w:val="24"/>
          <w:lang w:eastAsia="en-US"/>
        </w:rPr>
        <w:t>0</w:t>
      </w:r>
      <w:r>
        <w:rPr>
          <w:rFonts w:ascii="Palatino Linotype" w:eastAsia="Calibri" w:hAnsi="Palatino Linotype" w:cs="Tahoma"/>
          <w:b/>
          <w:sz w:val="24"/>
          <w:lang w:eastAsia="en-US"/>
        </w:rPr>
        <w:t>0598</w:t>
      </w:r>
      <w:r w:rsidRPr="00324FBC">
        <w:rPr>
          <w:rFonts w:ascii="Palatino Linotype" w:eastAsia="Calibri" w:hAnsi="Palatino Linotype" w:cs="Tahoma"/>
          <w:b/>
          <w:sz w:val="24"/>
          <w:lang w:eastAsia="en-US"/>
        </w:rPr>
        <w:t>/INFOEM/IP/RR/2023</w:t>
      </w:r>
      <w:r w:rsidR="00CD2513">
        <w:rPr>
          <w:rFonts w:ascii="Palatino Linotype" w:eastAsia="Calibri" w:hAnsi="Palatino Linotype" w:cs="Tahoma"/>
          <w:b/>
          <w:sz w:val="24"/>
          <w:lang w:eastAsia="en-US"/>
        </w:rPr>
        <w:t>,</w:t>
      </w:r>
      <w:r>
        <w:rPr>
          <w:rFonts w:ascii="Palatino Linotype" w:eastAsiaTheme="minorEastAsia" w:hAnsi="Palatino Linotype" w:cstheme="minorBidi"/>
          <w:sz w:val="24"/>
        </w:rPr>
        <w:t xml:space="preserve"> porque al modificar la respuesta a través del informe justificado, el recurso de revisión quedó sin materia, conforme la fracción III del artículo 192 de la Ley de Transparencia y Acceso a la Información Pública del Estado de México y Municipios, en términos del </w:t>
      </w:r>
      <w:r w:rsidR="00CD2513">
        <w:rPr>
          <w:rFonts w:ascii="Palatino Linotype" w:eastAsiaTheme="minorEastAsia" w:hAnsi="Palatino Linotype" w:cstheme="minorBidi"/>
          <w:b/>
          <w:sz w:val="24"/>
        </w:rPr>
        <w:t>c</w:t>
      </w:r>
      <w:r w:rsidRPr="001634A0">
        <w:rPr>
          <w:rFonts w:ascii="Palatino Linotype" w:eastAsiaTheme="minorEastAsia" w:hAnsi="Palatino Linotype" w:cstheme="minorBidi"/>
          <w:b/>
          <w:sz w:val="24"/>
        </w:rPr>
        <w:t>onsiderando TERCERO</w:t>
      </w:r>
      <w:r>
        <w:rPr>
          <w:rFonts w:ascii="Palatino Linotype" w:eastAsiaTheme="minorEastAsia" w:hAnsi="Palatino Linotype" w:cstheme="minorBidi"/>
          <w:sz w:val="24"/>
        </w:rPr>
        <w:t xml:space="preserve"> de la presente resolución.</w:t>
      </w:r>
    </w:p>
    <w:p w14:paraId="2B967122" w14:textId="77777777" w:rsidR="008A053E" w:rsidRPr="00E9246C" w:rsidRDefault="008A053E" w:rsidP="008A053E">
      <w:pPr>
        <w:spacing w:line="360" w:lineRule="auto"/>
        <w:jc w:val="both"/>
        <w:rPr>
          <w:rFonts w:ascii="Palatino Linotype" w:eastAsiaTheme="minorEastAsia" w:hAnsi="Palatino Linotype" w:cstheme="minorBidi"/>
          <w:sz w:val="24"/>
          <w:lang w:val="es-ES_tradnl"/>
        </w:rPr>
      </w:pPr>
    </w:p>
    <w:p w14:paraId="457EECE8" w14:textId="77777777" w:rsidR="008A053E" w:rsidRPr="00E9246C" w:rsidRDefault="008A053E" w:rsidP="008A053E">
      <w:pPr>
        <w:spacing w:line="360" w:lineRule="auto"/>
        <w:jc w:val="both"/>
        <w:rPr>
          <w:rFonts w:ascii="Palatino Linotype" w:eastAsia="Calibri" w:hAnsi="Palatino Linotype" w:cs="Arial"/>
          <w:b/>
          <w:bCs/>
          <w:sz w:val="24"/>
        </w:rPr>
      </w:pPr>
      <w:r w:rsidRPr="00E9246C">
        <w:rPr>
          <w:rFonts w:ascii="Palatino Linotype" w:eastAsia="Calibri" w:hAnsi="Palatino Linotype" w:cs="Arial"/>
          <w:b/>
          <w:bCs/>
          <w:sz w:val="24"/>
        </w:rPr>
        <w:lastRenderedPageBreak/>
        <w:t xml:space="preserve">SEGUNDO. Notifíquese </w:t>
      </w:r>
      <w:r w:rsidRPr="00E9246C">
        <w:rPr>
          <w:rFonts w:ascii="Palatino Linotype" w:eastAsia="Calibri" w:hAnsi="Palatino Linotype" w:cs="Arial"/>
          <w:bCs/>
          <w:sz w:val="24"/>
        </w:rPr>
        <w:t xml:space="preserve">a través del Sistema de Acceso a la Información Mexiquense </w:t>
      </w:r>
      <w:r w:rsidRPr="00E9246C">
        <w:rPr>
          <w:rFonts w:ascii="Palatino Linotype" w:eastAsia="Calibri" w:hAnsi="Palatino Linotype" w:cs="Arial"/>
          <w:b/>
          <w:bCs/>
          <w:sz w:val="24"/>
        </w:rPr>
        <w:t xml:space="preserve">(SAIMEX) </w:t>
      </w:r>
      <w:r w:rsidRPr="00E9246C">
        <w:rPr>
          <w:rFonts w:ascii="Palatino Linotype" w:eastAsia="Calibri" w:hAnsi="Palatino Linotype" w:cs="Arial"/>
          <w:bCs/>
          <w:sz w:val="24"/>
        </w:rPr>
        <w:t>la presente resolución a la Titular de la Unidad de Transparencia del</w:t>
      </w:r>
      <w:r w:rsidRPr="00E9246C">
        <w:rPr>
          <w:rFonts w:ascii="Palatino Linotype" w:eastAsia="Calibri" w:hAnsi="Palatino Linotype" w:cs="Arial"/>
          <w:b/>
          <w:bCs/>
          <w:sz w:val="24"/>
        </w:rPr>
        <w:t xml:space="preserve"> SUJETO OBLIGADO. </w:t>
      </w:r>
    </w:p>
    <w:p w14:paraId="31536C08" w14:textId="77777777" w:rsidR="008A053E" w:rsidRPr="00E9246C" w:rsidRDefault="008A053E" w:rsidP="008A053E">
      <w:pPr>
        <w:spacing w:line="360" w:lineRule="auto"/>
        <w:jc w:val="both"/>
        <w:rPr>
          <w:rFonts w:ascii="Palatino Linotype" w:eastAsia="Calibri" w:hAnsi="Palatino Linotype" w:cs="Arial"/>
          <w:b/>
          <w:bCs/>
          <w:sz w:val="24"/>
        </w:rPr>
      </w:pPr>
    </w:p>
    <w:p w14:paraId="68642A06" w14:textId="77777777" w:rsidR="008A053E" w:rsidRPr="00E9246C" w:rsidRDefault="008A053E" w:rsidP="008A053E">
      <w:pPr>
        <w:spacing w:line="360" w:lineRule="auto"/>
        <w:jc w:val="both"/>
        <w:rPr>
          <w:rFonts w:ascii="Palatino Linotype" w:hAnsi="Palatino Linotype"/>
          <w:color w:val="222222"/>
          <w:sz w:val="24"/>
          <w:lang w:eastAsia="es-MX"/>
        </w:rPr>
      </w:pPr>
      <w:r w:rsidRPr="00E9246C">
        <w:rPr>
          <w:rFonts w:ascii="Palatino Linotype" w:hAnsi="Palatino Linotype" w:cs="Arial"/>
          <w:b/>
          <w:sz w:val="24"/>
          <w:lang w:val="es-ES_tradnl"/>
        </w:rPr>
        <w:t xml:space="preserve">TERCERO. </w:t>
      </w:r>
      <w:r w:rsidRPr="00E9246C">
        <w:rPr>
          <w:rFonts w:ascii="Palatino Linotype" w:hAnsi="Palatino Linotype"/>
          <w:b/>
          <w:bCs/>
          <w:color w:val="222222"/>
          <w:sz w:val="24"/>
        </w:rPr>
        <w:t xml:space="preserve">Notifíquese </w:t>
      </w:r>
      <w:r w:rsidRPr="00E9246C">
        <w:rPr>
          <w:rFonts w:ascii="Palatino Linotype" w:hAnsi="Palatino Linotype"/>
          <w:bCs/>
          <w:color w:val="222222"/>
          <w:sz w:val="24"/>
        </w:rPr>
        <w:t xml:space="preserve">al </w:t>
      </w:r>
      <w:r w:rsidRPr="00E9246C">
        <w:rPr>
          <w:rFonts w:ascii="Palatino Linotype" w:eastAsiaTheme="minorEastAsia" w:hAnsi="Palatino Linotype" w:cstheme="minorBidi"/>
          <w:b/>
          <w:sz w:val="24"/>
          <w:lang w:val="es-ES_tradnl"/>
        </w:rPr>
        <w:t xml:space="preserve">RECURRENTE </w:t>
      </w:r>
      <w:r w:rsidRPr="00E9246C">
        <w:rPr>
          <w:rFonts w:ascii="Palatino Linotype" w:eastAsia="Calibri" w:hAnsi="Palatino Linotype" w:cs="Arial"/>
          <w:bCs/>
          <w:sz w:val="24"/>
        </w:rPr>
        <w:t xml:space="preserve">a través del Sistema de Acceso a la Información Mexiquense </w:t>
      </w:r>
      <w:r w:rsidRPr="00E9246C">
        <w:rPr>
          <w:rFonts w:ascii="Palatino Linotype" w:eastAsia="Calibri" w:hAnsi="Palatino Linotype" w:cs="Arial"/>
          <w:b/>
          <w:bCs/>
          <w:sz w:val="24"/>
        </w:rPr>
        <w:t xml:space="preserve">(SAIMEX) </w:t>
      </w:r>
      <w:r w:rsidRPr="00E9246C">
        <w:rPr>
          <w:rFonts w:ascii="Palatino Linotype" w:hAnsi="Palatino Linotype"/>
          <w:color w:val="222222"/>
          <w:sz w:val="24"/>
          <w:lang w:eastAsia="es-MX"/>
        </w:rPr>
        <w:t>la presente resolución.</w:t>
      </w:r>
    </w:p>
    <w:p w14:paraId="65AD0E15" w14:textId="77777777" w:rsidR="008A053E" w:rsidRPr="00E9246C" w:rsidRDefault="008A053E" w:rsidP="008A053E">
      <w:pPr>
        <w:spacing w:line="360" w:lineRule="auto"/>
        <w:jc w:val="both"/>
        <w:rPr>
          <w:rFonts w:ascii="Palatino Linotype" w:hAnsi="Palatino Linotype"/>
          <w:color w:val="222222"/>
          <w:sz w:val="24"/>
          <w:lang w:eastAsia="es-MX"/>
        </w:rPr>
      </w:pPr>
    </w:p>
    <w:p w14:paraId="3B0216AB" w14:textId="77777777" w:rsidR="008A053E" w:rsidRPr="00E9246C" w:rsidRDefault="008A053E" w:rsidP="008A053E">
      <w:pPr>
        <w:spacing w:line="360" w:lineRule="auto"/>
        <w:contextualSpacing/>
        <w:jc w:val="both"/>
        <w:rPr>
          <w:rFonts w:ascii="Palatino Linotype" w:eastAsia="MS Mincho" w:hAnsi="Palatino Linotype"/>
          <w:sz w:val="24"/>
        </w:rPr>
      </w:pPr>
      <w:r w:rsidRPr="00E9246C">
        <w:rPr>
          <w:rFonts w:ascii="Palatino Linotype" w:eastAsia="MS Mincho" w:hAnsi="Palatino Linotype"/>
          <w:b/>
          <w:sz w:val="24"/>
        </w:rPr>
        <w:t>CUARTO.</w:t>
      </w:r>
      <w:r w:rsidRPr="00E9246C">
        <w:rPr>
          <w:rFonts w:ascii="Palatino Linotype" w:eastAsia="MS Mincho" w:hAnsi="Palatino Linotype"/>
          <w:sz w:val="24"/>
        </w:rPr>
        <w:t xml:space="preserve"> Se hace del conocimiento del </w:t>
      </w:r>
      <w:r w:rsidRPr="00E9246C">
        <w:rPr>
          <w:rFonts w:ascii="Palatino Linotype" w:eastAsiaTheme="minorEastAsia" w:hAnsi="Palatino Linotype" w:cstheme="minorBidi"/>
          <w:b/>
          <w:sz w:val="24"/>
          <w:lang w:val="es-ES_tradnl"/>
        </w:rPr>
        <w:t xml:space="preserve">RECURRENTE </w:t>
      </w:r>
      <w:r w:rsidRPr="00E9246C">
        <w:rPr>
          <w:rFonts w:ascii="Palatino Linotype" w:eastAsia="MS Mincho" w:hAnsi="Palatino Linotype"/>
          <w:sz w:val="24"/>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9246C">
        <w:rPr>
          <w:rFonts w:ascii="Palatino Linotype" w:eastAsia="MS Mincho" w:hAnsi="Palatino Linotype"/>
          <w:bCs/>
          <w:sz w:val="24"/>
        </w:rPr>
        <w:t xml:space="preserve">vía juicio de amparo </w:t>
      </w:r>
      <w:r w:rsidRPr="00E9246C">
        <w:rPr>
          <w:rFonts w:ascii="Palatino Linotype" w:eastAsia="MS Mincho" w:hAnsi="Palatino Linotype"/>
          <w:sz w:val="24"/>
        </w:rPr>
        <w:t>en los términos de las leyes aplicables.</w:t>
      </w:r>
    </w:p>
    <w:p w14:paraId="234D8315" w14:textId="77777777" w:rsidR="00534715" w:rsidRPr="00534715" w:rsidRDefault="00534715" w:rsidP="00534715">
      <w:pPr>
        <w:spacing w:before="240" w:after="240" w:line="360" w:lineRule="auto"/>
        <w:ind w:firstLine="1"/>
        <w:jc w:val="both"/>
        <w:rPr>
          <w:rFonts w:ascii="Palatino Linotype" w:hAnsi="Palatino Linotype"/>
          <w:smallCaps/>
        </w:rPr>
      </w:pPr>
      <w:bookmarkStart w:id="26" w:name="_Hlk129792997"/>
      <w:r w:rsidRPr="00534715">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w:t>
      </w:r>
      <w:r w:rsidRPr="00534715">
        <w:rPr>
          <w:rStyle w:val="Referenciasutil"/>
          <w:rFonts w:ascii="Palatino Linotype" w:hAnsi="Palatino Linotype"/>
          <w:color w:val="auto"/>
          <w:sz w:val="24"/>
          <w:szCs w:val="24"/>
        </w:rPr>
        <w:t>DIECISÉIS (16)</w:t>
      </w:r>
      <w:r w:rsidRPr="00534715">
        <w:rPr>
          <w:rStyle w:val="Referenciasutil"/>
          <w:rFonts w:ascii="Palatino Linotype" w:hAnsi="Palatino Linotype"/>
          <w:color w:val="auto"/>
          <w:sz w:val="24"/>
        </w:rPr>
        <w:t xml:space="preserve"> DE AGOSTO DE DOS MIL </w:t>
      </w:r>
      <w:r w:rsidRPr="00534715">
        <w:rPr>
          <w:rStyle w:val="Referenciasutil"/>
          <w:rFonts w:ascii="Palatino Linotype" w:hAnsi="Palatino Linotype"/>
          <w:color w:val="auto"/>
          <w:sz w:val="24"/>
        </w:rPr>
        <w:lastRenderedPageBreak/>
        <w:t xml:space="preserve">VEINTITRÉS, ANTE EL SECRETARIO TÉCNICO DEL PLENO ALEXIS TAPIA RAMÍREZ. </w:t>
      </w:r>
      <w:bookmarkEnd w:id="26"/>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05E41" w14:textId="77777777" w:rsidR="00652632" w:rsidRDefault="00652632">
      <w:r>
        <w:separator/>
      </w:r>
    </w:p>
  </w:endnote>
  <w:endnote w:type="continuationSeparator" w:id="0">
    <w:p w14:paraId="3665C74B" w14:textId="77777777" w:rsidR="00652632" w:rsidRDefault="0065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E01335" w:rsidRDefault="00E01335">
            <w:pPr>
              <w:pStyle w:val="Piedepgina"/>
              <w:jc w:val="right"/>
            </w:pPr>
          </w:p>
          <w:p w14:paraId="1F7A191C" w14:textId="2A69F491" w:rsidR="00E01335" w:rsidRDefault="00E013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5172">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5172">
              <w:rPr>
                <w:b/>
                <w:bCs/>
                <w:noProof/>
              </w:rPr>
              <w:t>42</w:t>
            </w:r>
            <w:r>
              <w:rPr>
                <w:b/>
                <w:bCs/>
                <w:sz w:val="24"/>
                <w:szCs w:val="24"/>
              </w:rPr>
              <w:fldChar w:fldCharType="end"/>
            </w:r>
          </w:p>
        </w:sdtContent>
      </w:sdt>
    </w:sdtContent>
  </w:sdt>
  <w:p w14:paraId="2A221972" w14:textId="77777777" w:rsidR="00E01335" w:rsidRDefault="00E01335">
    <w:pPr>
      <w:pStyle w:val="Piedepgina"/>
    </w:pPr>
  </w:p>
  <w:p w14:paraId="1D6FF208" w14:textId="77777777" w:rsidR="00E01335" w:rsidRDefault="00E01335"/>
  <w:p w14:paraId="70055CD7" w14:textId="77777777" w:rsidR="00E01335" w:rsidRDefault="00E01335"/>
  <w:p w14:paraId="5452645F" w14:textId="77777777" w:rsidR="00E01335" w:rsidRDefault="00E013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99DD" w14:textId="598BCC50" w:rsidR="00E01335" w:rsidRDefault="00E013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517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5172">
      <w:rPr>
        <w:b/>
        <w:bCs/>
        <w:noProof/>
      </w:rPr>
      <w:t>42</w:t>
    </w:r>
    <w:r>
      <w:rPr>
        <w:b/>
        <w:bCs/>
        <w:sz w:val="24"/>
        <w:szCs w:val="24"/>
      </w:rPr>
      <w:fldChar w:fldCharType="end"/>
    </w:r>
  </w:p>
  <w:p w14:paraId="2D12AEB2" w14:textId="77777777" w:rsidR="00E01335" w:rsidRDefault="00E01335">
    <w:pPr>
      <w:pStyle w:val="Piedepgina"/>
    </w:pPr>
  </w:p>
  <w:p w14:paraId="54227169" w14:textId="77777777" w:rsidR="00E01335" w:rsidRDefault="00E01335"/>
  <w:p w14:paraId="7DE40FB1" w14:textId="77777777" w:rsidR="00E01335" w:rsidRDefault="00E01335"/>
  <w:p w14:paraId="33755E87" w14:textId="77777777" w:rsidR="00E01335" w:rsidRDefault="00E013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31CFC" w14:textId="77777777" w:rsidR="00652632" w:rsidRDefault="00652632">
      <w:r>
        <w:separator/>
      </w:r>
    </w:p>
  </w:footnote>
  <w:footnote w:type="continuationSeparator" w:id="0">
    <w:p w14:paraId="75646B2C" w14:textId="77777777" w:rsidR="00652632" w:rsidRDefault="00652632">
      <w:r>
        <w:continuationSeparator/>
      </w:r>
    </w:p>
  </w:footnote>
  <w:footnote w:id="1">
    <w:p w14:paraId="625BCC19" w14:textId="77777777" w:rsidR="00E01335" w:rsidRDefault="00E01335" w:rsidP="00030C87">
      <w:pPr>
        <w:pStyle w:val="Textonotapie"/>
      </w:pPr>
      <w:r>
        <w:rPr>
          <w:rStyle w:val="Refdenotaalpie"/>
        </w:rPr>
        <w:footnoteRef/>
      </w:r>
      <w:r>
        <w:t xml:space="preserve"> Convención Americana sobre Derechos Humanos. Artículo 13.</w:t>
      </w:r>
    </w:p>
  </w:footnote>
  <w:footnote w:id="2">
    <w:p w14:paraId="76B1CB8C" w14:textId="77777777" w:rsidR="00E01335" w:rsidRDefault="00E01335"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E01335" w:rsidRDefault="00E01335"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E01335" w:rsidRDefault="00E01335" w:rsidP="00030C87">
      <w:pPr>
        <w:pStyle w:val="Textonotapie"/>
      </w:pPr>
      <w:r>
        <w:rPr>
          <w:rStyle w:val="Refdenotaalpie"/>
        </w:rPr>
        <w:footnoteRef/>
      </w:r>
      <w:r>
        <w:t xml:space="preserve"> Ibídem. Parr. 87.</w:t>
      </w:r>
    </w:p>
  </w:footnote>
  <w:footnote w:id="5">
    <w:p w14:paraId="0F88C173" w14:textId="77777777" w:rsidR="00E01335" w:rsidRDefault="00E01335"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E01335" w:rsidRDefault="00E01335" w:rsidP="00030C87">
      <w:pPr>
        <w:pStyle w:val="Textonotapie"/>
      </w:pPr>
      <w:r>
        <w:t>II. Eficacia: Obligación del Instituto para tutelar, de manera efectiva, el derecho de acceso a la información;</w:t>
      </w:r>
    </w:p>
    <w:p w14:paraId="0DC8B13D" w14:textId="77777777" w:rsidR="00E01335" w:rsidRDefault="00E01335" w:rsidP="00030C87">
      <w:pPr>
        <w:pStyle w:val="Textonotapie"/>
      </w:pPr>
      <w:r>
        <w:t xml:space="preserve">… </w:t>
      </w:r>
    </w:p>
  </w:footnote>
  <w:footnote w:id="6">
    <w:p w14:paraId="710615B9" w14:textId="77777777" w:rsidR="00D136BE" w:rsidRPr="00952F10" w:rsidRDefault="00D136BE" w:rsidP="00D136BE">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17C4E6D" w14:textId="77777777" w:rsidR="00D136BE" w:rsidRDefault="00D136BE" w:rsidP="00D136B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E01335" w:rsidRDefault="0065263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E01335" w:rsidRDefault="00E01335"/>
  <w:p w14:paraId="77B719CE" w14:textId="77777777" w:rsidR="00E01335" w:rsidRDefault="00E01335"/>
  <w:p w14:paraId="50A3AAAA" w14:textId="77777777" w:rsidR="00E01335" w:rsidRDefault="00E013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E01335" w14:paraId="6255E3A4" w14:textId="77777777" w:rsidTr="00814079">
      <w:trPr>
        <w:trHeight w:val="1435"/>
      </w:trPr>
      <w:tc>
        <w:tcPr>
          <w:tcW w:w="1843" w:type="dxa"/>
          <w:shd w:val="clear" w:color="auto" w:fill="auto"/>
        </w:tcPr>
        <w:p w14:paraId="3E05202F" w14:textId="4A7C9DF8" w:rsidR="00E01335" w:rsidRDefault="00E0133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E01335" w:rsidRDefault="00E01335"/>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E01335" w14:paraId="727F90BF" w14:textId="77777777" w:rsidTr="007441D8">
            <w:trPr>
              <w:trHeight w:val="338"/>
            </w:trPr>
            <w:tc>
              <w:tcPr>
                <w:tcW w:w="2551" w:type="dxa"/>
              </w:tcPr>
              <w:p w14:paraId="23087CD5" w14:textId="77777777" w:rsidR="00E01335" w:rsidRDefault="00E01335">
                <w:pPr>
                  <w:tabs>
                    <w:tab w:val="right" w:pos="8838"/>
                  </w:tabs>
                  <w:ind w:right="-105"/>
                  <w:rPr>
                    <w:rFonts w:ascii="Palatino Linotype" w:eastAsia="Calibri" w:hAnsi="Palatino Linotype" w:cs="Tahoma"/>
                    <w:b/>
                    <w:sz w:val="22"/>
                    <w:szCs w:val="22"/>
                    <w:lang w:eastAsia="en-US"/>
                  </w:rPr>
                </w:pPr>
              </w:p>
              <w:p w14:paraId="410A3741" w14:textId="535C9D39" w:rsidR="00E01335" w:rsidRDefault="00E0133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E01335" w:rsidRDefault="00E01335" w:rsidP="00427B6E">
                <w:pPr>
                  <w:tabs>
                    <w:tab w:val="right" w:pos="8838"/>
                  </w:tabs>
                  <w:ind w:right="-105" w:hanging="101"/>
                  <w:jc w:val="both"/>
                  <w:rPr>
                    <w:rFonts w:ascii="Palatino Linotype" w:eastAsia="Calibri" w:hAnsi="Palatino Linotype" w:cs="Tahoma"/>
                    <w:bCs/>
                    <w:sz w:val="22"/>
                    <w:szCs w:val="22"/>
                    <w:lang w:eastAsia="en-US"/>
                  </w:rPr>
                </w:pPr>
              </w:p>
              <w:p w14:paraId="3FF69A05" w14:textId="246954EE" w:rsidR="00E01335" w:rsidRDefault="00E01335"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00598/INFOEM/IP/RR/2023</w:t>
                </w:r>
              </w:p>
            </w:tc>
          </w:tr>
          <w:tr w:rsidR="00E01335" w14:paraId="1389436A" w14:textId="128385F2" w:rsidTr="007441D8">
            <w:trPr>
              <w:trHeight w:val="283"/>
            </w:trPr>
            <w:tc>
              <w:tcPr>
                <w:tcW w:w="2551" w:type="dxa"/>
              </w:tcPr>
              <w:p w14:paraId="22E0F4E9" w14:textId="77777777" w:rsidR="00E01335" w:rsidRDefault="00E01335">
                <w:pPr>
                  <w:tabs>
                    <w:tab w:val="right" w:pos="8838"/>
                  </w:tabs>
                  <w:ind w:right="-105"/>
                  <w:rPr>
                    <w:rFonts w:ascii="Palatino Linotype" w:eastAsia="Calibri" w:hAnsi="Palatino Linotype" w:cs="Tahoma"/>
                    <w:b/>
                    <w:sz w:val="22"/>
                    <w:szCs w:val="22"/>
                    <w:lang w:eastAsia="en-US"/>
                  </w:rPr>
                </w:pPr>
                <w:bookmarkStart w:id="27" w:name="_Hlk33010189"/>
                <w:r>
                  <w:rPr>
                    <w:rFonts w:ascii="Palatino Linotype" w:eastAsia="Calibri" w:hAnsi="Palatino Linotype" w:cs="Tahoma"/>
                    <w:b/>
                    <w:sz w:val="22"/>
                    <w:szCs w:val="22"/>
                    <w:lang w:eastAsia="en-US"/>
                  </w:rPr>
                  <w:t>Sujeto Obligado:</w:t>
                </w:r>
              </w:p>
            </w:tc>
            <w:tc>
              <w:tcPr>
                <w:tcW w:w="2977" w:type="dxa"/>
              </w:tcPr>
              <w:p w14:paraId="2B205C7F" w14:textId="125FD2CE" w:rsidR="00E01335" w:rsidRPr="00E01335" w:rsidRDefault="00E01335" w:rsidP="007451C1">
                <w:pPr>
                  <w:tabs>
                    <w:tab w:val="left" w:pos="2834"/>
                    <w:tab w:val="right" w:pos="8838"/>
                  </w:tabs>
                  <w:ind w:left="-113" w:right="-107"/>
                  <w:jc w:val="both"/>
                  <w:rPr>
                    <w:rFonts w:ascii="Palatino Linotype" w:eastAsia="Calibri" w:hAnsi="Palatino Linotype" w:cs="Tahoma"/>
                    <w:sz w:val="22"/>
                    <w:szCs w:val="22"/>
                    <w:lang w:eastAsia="en-US"/>
                  </w:rPr>
                </w:pPr>
                <w:r w:rsidRPr="00E01335">
                  <w:rPr>
                    <w:rFonts w:ascii="Palatino Linotype" w:eastAsia="Calibri" w:hAnsi="Palatino Linotype" w:cs="Arial"/>
                    <w:bCs/>
                    <w:sz w:val="22"/>
                  </w:rPr>
                  <w:t>Tribunal de Justicia Administrativa del Estado de México</w:t>
                </w:r>
              </w:p>
            </w:tc>
          </w:tr>
          <w:bookmarkEnd w:id="27"/>
          <w:tr w:rsidR="00E01335" w14:paraId="28CCE4E5" w14:textId="77777777" w:rsidTr="007441D8">
            <w:trPr>
              <w:trHeight w:val="283"/>
            </w:trPr>
            <w:tc>
              <w:tcPr>
                <w:tcW w:w="2551" w:type="dxa"/>
              </w:tcPr>
              <w:p w14:paraId="13EBF3BB" w14:textId="6E4ECE4B" w:rsidR="00E01335" w:rsidRDefault="00E0133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E01335" w:rsidRDefault="00E0133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E01335" w:rsidRDefault="00E01335">
          <w:pPr>
            <w:tabs>
              <w:tab w:val="right" w:pos="8838"/>
            </w:tabs>
            <w:ind w:left="-28"/>
            <w:jc w:val="both"/>
            <w:rPr>
              <w:rFonts w:ascii="Arial" w:eastAsia="Calibri" w:hAnsi="Arial" w:cs="Arial"/>
              <w:b/>
              <w:sz w:val="22"/>
              <w:szCs w:val="22"/>
              <w:lang w:eastAsia="en-US"/>
            </w:rPr>
          </w:pPr>
        </w:p>
      </w:tc>
    </w:tr>
  </w:tbl>
  <w:p w14:paraId="07EF2D29" w14:textId="1620A8B4" w:rsidR="00E01335" w:rsidRDefault="0065263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E01335" w:rsidRDefault="00E01335"/>
  <w:p w14:paraId="104386EF" w14:textId="77777777" w:rsidR="00E01335" w:rsidRDefault="00E01335"/>
  <w:p w14:paraId="60A3E393" w14:textId="77777777" w:rsidR="00E01335" w:rsidRDefault="00E013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E01335" w14:paraId="61517A1D" w14:textId="77777777" w:rsidTr="003A6126">
      <w:trPr>
        <w:trHeight w:val="1435"/>
      </w:trPr>
      <w:tc>
        <w:tcPr>
          <w:tcW w:w="1560" w:type="dxa"/>
          <w:shd w:val="clear" w:color="auto" w:fill="auto"/>
        </w:tcPr>
        <w:p w14:paraId="4B74E846" w14:textId="1E0D62B9" w:rsidR="00E01335" w:rsidRDefault="00E0133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E01335" w14:paraId="7F59E1EF" w14:textId="77777777" w:rsidTr="007441D8">
            <w:trPr>
              <w:trHeight w:val="144"/>
            </w:trPr>
            <w:tc>
              <w:tcPr>
                <w:tcW w:w="2444" w:type="dxa"/>
              </w:tcPr>
              <w:p w14:paraId="5EFF942E" w14:textId="77777777" w:rsidR="00E01335" w:rsidRDefault="00E01335" w:rsidP="000D485D">
                <w:pPr>
                  <w:tabs>
                    <w:tab w:val="right" w:pos="8838"/>
                  </w:tabs>
                  <w:ind w:left="-74" w:right="-105"/>
                  <w:rPr>
                    <w:rFonts w:ascii="Palatino Linotype" w:eastAsia="Calibri" w:hAnsi="Palatino Linotype" w:cs="Tahoma"/>
                    <w:b/>
                    <w:sz w:val="22"/>
                    <w:szCs w:val="22"/>
                    <w:lang w:eastAsia="en-US"/>
                  </w:rPr>
                </w:pPr>
                <w:bookmarkStart w:id="28" w:name="_Hlk12526980"/>
                <w:r>
                  <w:rPr>
                    <w:rFonts w:ascii="Palatino Linotype" w:eastAsia="Calibri" w:hAnsi="Palatino Linotype" w:cs="Tahoma"/>
                    <w:b/>
                    <w:sz w:val="22"/>
                    <w:szCs w:val="22"/>
                    <w:lang w:eastAsia="en-US"/>
                  </w:rPr>
                  <w:t>Recurso de Revisión:</w:t>
                </w:r>
              </w:p>
            </w:tc>
            <w:tc>
              <w:tcPr>
                <w:tcW w:w="3084" w:type="dxa"/>
              </w:tcPr>
              <w:p w14:paraId="0DE47EE2" w14:textId="48831BBA" w:rsidR="00E01335" w:rsidRPr="002B2042" w:rsidRDefault="00E01335" w:rsidP="00E01335">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00598/INFOEM/IP/RR/2023</w:t>
                </w:r>
                <w:r w:rsidRPr="00B13121">
                  <w:rPr>
                    <w:rFonts w:ascii="Palatino Linotype" w:eastAsia="Calibri" w:hAnsi="Palatino Linotype" w:cs="Tahoma"/>
                    <w:lang w:eastAsia="en-US"/>
                  </w:rPr>
                  <w:t xml:space="preserve"> </w:t>
                </w:r>
              </w:p>
            </w:tc>
            <w:tc>
              <w:tcPr>
                <w:tcW w:w="3402" w:type="dxa"/>
              </w:tcPr>
              <w:p w14:paraId="11E4533C" w14:textId="3B21362A" w:rsidR="00E01335" w:rsidRDefault="00E01335">
                <w:pPr>
                  <w:tabs>
                    <w:tab w:val="right" w:pos="8838"/>
                  </w:tabs>
                  <w:ind w:left="-74" w:right="-105"/>
                  <w:jc w:val="both"/>
                  <w:rPr>
                    <w:rFonts w:ascii="Palatino Linotype" w:eastAsia="Calibri" w:hAnsi="Palatino Linotype" w:cs="Tahoma"/>
                    <w:bCs/>
                    <w:sz w:val="22"/>
                    <w:szCs w:val="22"/>
                    <w:lang w:eastAsia="en-US"/>
                  </w:rPr>
                </w:pPr>
              </w:p>
            </w:tc>
          </w:tr>
          <w:tr w:rsidR="00E01335" w14:paraId="3FC4FA7D" w14:textId="77777777" w:rsidTr="007441D8">
            <w:trPr>
              <w:trHeight w:val="144"/>
            </w:trPr>
            <w:tc>
              <w:tcPr>
                <w:tcW w:w="2444" w:type="dxa"/>
              </w:tcPr>
              <w:p w14:paraId="363D966B" w14:textId="77777777" w:rsidR="00E01335" w:rsidRDefault="00E01335" w:rsidP="000D485D">
                <w:pPr>
                  <w:tabs>
                    <w:tab w:val="right" w:pos="8838"/>
                  </w:tabs>
                  <w:ind w:left="-74" w:right="-105"/>
                  <w:rPr>
                    <w:rFonts w:ascii="Palatino Linotype" w:eastAsia="Calibri" w:hAnsi="Palatino Linotype" w:cs="Tahoma"/>
                    <w:b/>
                    <w:sz w:val="22"/>
                    <w:szCs w:val="22"/>
                    <w:lang w:eastAsia="en-US"/>
                  </w:rPr>
                </w:pPr>
                <w:bookmarkStart w:id="29" w:name="_Hlk10641523"/>
                <w:bookmarkEnd w:id="28"/>
                <w:r>
                  <w:rPr>
                    <w:rFonts w:ascii="Palatino Linotype" w:eastAsia="Calibri" w:hAnsi="Palatino Linotype" w:cs="Tahoma"/>
                    <w:b/>
                    <w:sz w:val="22"/>
                    <w:szCs w:val="22"/>
                    <w:lang w:eastAsia="en-US"/>
                  </w:rPr>
                  <w:t>Recurrente:</w:t>
                </w:r>
              </w:p>
            </w:tc>
            <w:tc>
              <w:tcPr>
                <w:tcW w:w="3084" w:type="dxa"/>
              </w:tcPr>
              <w:p w14:paraId="73C065CD" w14:textId="5DA4A472" w:rsidR="00E01335" w:rsidRPr="000A7E5D" w:rsidRDefault="00BE5172" w:rsidP="00573C5F">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4050217D" w:rsidR="00E01335" w:rsidRDefault="00E01335" w:rsidP="003037E1">
                <w:pPr>
                  <w:tabs>
                    <w:tab w:val="left" w:pos="3122"/>
                    <w:tab w:val="right" w:pos="8838"/>
                  </w:tabs>
                  <w:ind w:right="-105"/>
                  <w:jc w:val="both"/>
                  <w:rPr>
                    <w:rFonts w:ascii="Palatino Linotype" w:eastAsia="Calibri" w:hAnsi="Palatino Linotype" w:cs="Tahoma"/>
                    <w:sz w:val="22"/>
                    <w:szCs w:val="22"/>
                    <w:lang w:eastAsia="en-US"/>
                  </w:rPr>
                </w:pPr>
              </w:p>
            </w:tc>
          </w:tr>
          <w:bookmarkEnd w:id="29"/>
          <w:tr w:rsidR="00E01335" w14:paraId="4D832A43" w14:textId="77777777" w:rsidTr="007441D8">
            <w:trPr>
              <w:trHeight w:val="283"/>
            </w:trPr>
            <w:tc>
              <w:tcPr>
                <w:tcW w:w="2444" w:type="dxa"/>
              </w:tcPr>
              <w:p w14:paraId="02CA5CB0" w14:textId="77777777" w:rsidR="00E01335" w:rsidRDefault="00E0133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0D5FE1B6" w:rsidR="00E01335" w:rsidRPr="00396CF5" w:rsidRDefault="00E01335" w:rsidP="00C56D1A">
                <w:pPr>
                  <w:tabs>
                    <w:tab w:val="left" w:pos="2834"/>
                    <w:tab w:val="right" w:pos="8838"/>
                  </w:tabs>
                  <w:ind w:left="-3" w:right="-105"/>
                  <w:jc w:val="both"/>
                  <w:rPr>
                    <w:rFonts w:ascii="Palatino Linotype" w:eastAsia="Calibri" w:hAnsi="Palatino Linotype" w:cs="Tahoma"/>
                    <w:sz w:val="22"/>
                    <w:szCs w:val="22"/>
                    <w:lang w:eastAsia="en-US"/>
                  </w:rPr>
                </w:pPr>
                <w:r w:rsidRPr="00E01335">
                  <w:rPr>
                    <w:rFonts w:ascii="Palatino Linotype" w:eastAsia="Calibri" w:hAnsi="Palatino Linotype" w:cs="Arial"/>
                    <w:bCs/>
                    <w:sz w:val="22"/>
                  </w:rPr>
                  <w:t>Tribunal de Justicia Administrativa del Estado de México</w:t>
                </w:r>
              </w:p>
            </w:tc>
            <w:tc>
              <w:tcPr>
                <w:tcW w:w="3402" w:type="dxa"/>
              </w:tcPr>
              <w:p w14:paraId="00F18B8C" w14:textId="77777777" w:rsidR="00E01335" w:rsidRDefault="00E01335">
                <w:pPr>
                  <w:tabs>
                    <w:tab w:val="left" w:pos="2834"/>
                    <w:tab w:val="right" w:pos="8838"/>
                  </w:tabs>
                  <w:ind w:left="-74" w:right="-105"/>
                  <w:jc w:val="both"/>
                  <w:rPr>
                    <w:rFonts w:ascii="Palatino Linotype" w:eastAsia="Calibri" w:hAnsi="Palatino Linotype" w:cs="Tahoma"/>
                    <w:sz w:val="22"/>
                    <w:szCs w:val="22"/>
                    <w:lang w:eastAsia="en-US"/>
                  </w:rPr>
                </w:pPr>
              </w:p>
            </w:tc>
          </w:tr>
          <w:tr w:rsidR="00E01335" w14:paraId="7BC74D7A" w14:textId="77777777" w:rsidTr="007441D8">
            <w:trPr>
              <w:trHeight w:val="283"/>
            </w:trPr>
            <w:tc>
              <w:tcPr>
                <w:tcW w:w="2444" w:type="dxa"/>
              </w:tcPr>
              <w:p w14:paraId="3BF93338" w14:textId="01E84F2D" w:rsidR="00E01335" w:rsidRDefault="00E0133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E01335" w:rsidRPr="003037E1" w:rsidRDefault="00E01335"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E01335" w:rsidRDefault="00E0133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E01335" w:rsidRDefault="00E01335">
          <w:pPr>
            <w:tabs>
              <w:tab w:val="right" w:pos="8838"/>
            </w:tabs>
            <w:ind w:left="-28"/>
            <w:jc w:val="both"/>
            <w:rPr>
              <w:rFonts w:ascii="Arial" w:eastAsia="Calibri" w:hAnsi="Arial" w:cs="Arial"/>
              <w:b/>
              <w:sz w:val="22"/>
              <w:szCs w:val="22"/>
              <w:lang w:eastAsia="en-US"/>
            </w:rPr>
          </w:pPr>
        </w:p>
      </w:tc>
    </w:tr>
  </w:tbl>
  <w:p w14:paraId="5F654A99" w14:textId="6CB7D4AE" w:rsidR="00E01335" w:rsidRDefault="0065263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E01335" w:rsidRDefault="00E01335"/>
  <w:p w14:paraId="69AC6122" w14:textId="77777777" w:rsidR="00E01335" w:rsidRDefault="00E013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3B1F97"/>
    <w:multiLevelType w:val="hybridMultilevel"/>
    <w:tmpl w:val="32A8A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BA2962"/>
    <w:multiLevelType w:val="hybridMultilevel"/>
    <w:tmpl w:val="95869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CC72FD"/>
    <w:multiLevelType w:val="hybridMultilevel"/>
    <w:tmpl w:val="F1F4C002"/>
    <w:lvl w:ilvl="0" w:tplc="1B10749C">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1E3B3F"/>
    <w:multiLevelType w:val="hybridMultilevel"/>
    <w:tmpl w:val="3CF28878"/>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3"/>
  </w:num>
  <w:num w:numId="3">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1"/>
  </w:num>
  <w:num w:numId="7">
    <w:abstractNumId w:val="3"/>
  </w:num>
  <w:num w:numId="8">
    <w:abstractNumId w:val="31"/>
  </w:num>
  <w:num w:numId="9">
    <w:abstractNumId w:val="37"/>
  </w:num>
  <w:num w:numId="10">
    <w:abstractNumId w:val="30"/>
  </w:num>
  <w:num w:numId="11">
    <w:abstractNumId w:val="4"/>
  </w:num>
  <w:num w:numId="12">
    <w:abstractNumId w:val="19"/>
  </w:num>
  <w:num w:numId="13">
    <w:abstractNumId w:val="39"/>
  </w:num>
  <w:num w:numId="14">
    <w:abstractNumId w:val="2"/>
  </w:num>
  <w:num w:numId="15">
    <w:abstractNumId w:val="22"/>
  </w:num>
  <w:num w:numId="16">
    <w:abstractNumId w:val="20"/>
  </w:num>
  <w:num w:numId="17">
    <w:abstractNumId w:val="27"/>
  </w:num>
  <w:num w:numId="18">
    <w:abstractNumId w:val="26"/>
  </w:num>
  <w:num w:numId="19">
    <w:abstractNumId w:val="21"/>
  </w:num>
  <w:num w:numId="20">
    <w:abstractNumId w:val="10"/>
  </w:num>
  <w:num w:numId="21">
    <w:abstractNumId w:val="14"/>
  </w:num>
  <w:num w:numId="22">
    <w:abstractNumId w:val="38"/>
  </w:num>
  <w:num w:numId="23">
    <w:abstractNumId w:val="24"/>
  </w:num>
  <w:num w:numId="24">
    <w:abstractNumId w:val="28"/>
  </w:num>
  <w:num w:numId="25">
    <w:abstractNumId w:val="35"/>
  </w:num>
  <w:num w:numId="26">
    <w:abstractNumId w:val="32"/>
  </w:num>
  <w:num w:numId="27">
    <w:abstractNumId w:val="40"/>
  </w:num>
  <w:num w:numId="28">
    <w:abstractNumId w:val="29"/>
  </w:num>
  <w:num w:numId="29">
    <w:abstractNumId w:val="7"/>
  </w:num>
  <w:num w:numId="30">
    <w:abstractNumId w:val="8"/>
  </w:num>
  <w:num w:numId="31">
    <w:abstractNumId w:val="25"/>
  </w:num>
  <w:num w:numId="32">
    <w:abstractNumId w:val="15"/>
  </w:num>
  <w:num w:numId="33">
    <w:abstractNumId w:val="17"/>
  </w:num>
  <w:num w:numId="34">
    <w:abstractNumId w:val="16"/>
  </w:num>
  <w:num w:numId="35">
    <w:abstractNumId w:val="33"/>
  </w:num>
  <w:num w:numId="36">
    <w:abstractNumId w:val="11"/>
  </w:num>
  <w:num w:numId="37">
    <w:abstractNumId w:val="18"/>
  </w:num>
  <w:num w:numId="38">
    <w:abstractNumId w:val="23"/>
  </w:num>
  <w:num w:numId="39">
    <w:abstractNumId w:val="5"/>
  </w:num>
  <w:num w:numId="40">
    <w:abstractNumId w:val="9"/>
  </w:num>
  <w:num w:numId="41">
    <w:abstractNumId w:val="34"/>
  </w:num>
  <w:num w:numId="42">
    <w:abstractNumId w:val="41"/>
  </w:num>
  <w:num w:numId="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71D"/>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20AF"/>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31B"/>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544"/>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1DFA"/>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3D20"/>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4C5C"/>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AE8"/>
    <w:rsid w:val="002D7366"/>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0E7"/>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715"/>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697"/>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168"/>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2632"/>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AA0"/>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3BC0"/>
    <w:rsid w:val="00894E66"/>
    <w:rsid w:val="008951CA"/>
    <w:rsid w:val="008963F0"/>
    <w:rsid w:val="00896BD5"/>
    <w:rsid w:val="00897444"/>
    <w:rsid w:val="008978CF"/>
    <w:rsid w:val="0089799E"/>
    <w:rsid w:val="008A03A5"/>
    <w:rsid w:val="008A053E"/>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5E4B"/>
    <w:rsid w:val="009B610E"/>
    <w:rsid w:val="009B6452"/>
    <w:rsid w:val="009B662C"/>
    <w:rsid w:val="009B6A6F"/>
    <w:rsid w:val="009C031C"/>
    <w:rsid w:val="009C0B58"/>
    <w:rsid w:val="009C0CAA"/>
    <w:rsid w:val="009C1AFE"/>
    <w:rsid w:val="009C1DCD"/>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322"/>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6BE6"/>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1DB"/>
    <w:rsid w:val="00B73267"/>
    <w:rsid w:val="00B7364D"/>
    <w:rsid w:val="00B73FD4"/>
    <w:rsid w:val="00B74FC5"/>
    <w:rsid w:val="00B750FC"/>
    <w:rsid w:val="00B757D2"/>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172"/>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2513"/>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36BE"/>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2666"/>
    <w:rsid w:val="00DF39C6"/>
    <w:rsid w:val="00DF54E4"/>
    <w:rsid w:val="00DF6537"/>
    <w:rsid w:val="00DF6A00"/>
    <w:rsid w:val="00DF6F8B"/>
    <w:rsid w:val="00DF72D9"/>
    <w:rsid w:val="00DF7C06"/>
    <w:rsid w:val="00DF7DF3"/>
    <w:rsid w:val="00DF7EC8"/>
    <w:rsid w:val="00E00EC3"/>
    <w:rsid w:val="00E01335"/>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537BCD8"/>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53471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0780001">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3363565">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06509943">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5612570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4655714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trijaem.gob.mx/sentencia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180CC-FB4D-450C-AE42-4808467C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42</Pages>
  <Words>8838</Words>
  <Characters>48610</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2023-08-15T15:47:00Z</dcterms:created>
  <dcterms:modified xsi:type="dcterms:W3CDTF">2023-08-23T15:41:00Z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