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78BAC" w14:textId="759CBEDC" w:rsidR="007F7B11" w:rsidRPr="000A0787" w:rsidRDefault="007F7B11" w:rsidP="00CA6269">
      <w:pPr>
        <w:tabs>
          <w:tab w:val="left" w:pos="3465"/>
        </w:tabs>
        <w:spacing w:before="240" w:after="360" w:line="360" w:lineRule="auto"/>
        <w:jc w:val="both"/>
        <w:rPr>
          <w:rFonts w:ascii="Palatino Linotype" w:eastAsiaTheme="minorEastAsia" w:hAnsi="Palatino Linotype" w:cstheme="minorBidi"/>
          <w:lang w:val="es-ES_tradnl"/>
        </w:rPr>
      </w:pPr>
      <w:r w:rsidRPr="000A0787">
        <w:rPr>
          <w:rFonts w:ascii="Palatino Linotype" w:eastAsiaTheme="minorEastAsia" w:hAnsi="Palatino Linotype" w:cstheme="minorBidi"/>
          <w:lang w:val="es-ES_tradnl"/>
        </w:rPr>
        <w:t xml:space="preserve">Resolución del Pleno del Instituto de Transparencia, </w:t>
      </w:r>
      <w:r w:rsidR="00D41715" w:rsidRPr="000A0787">
        <w:rPr>
          <w:rFonts w:ascii="Palatino Linotype" w:eastAsiaTheme="minorEastAsia" w:hAnsi="Palatino Linotype" w:cstheme="minorBidi"/>
          <w:lang w:val="es-ES_tradnl"/>
        </w:rPr>
        <w:t xml:space="preserve">Acceso a la Información Pública </w:t>
      </w:r>
      <w:r w:rsidRPr="000A0787">
        <w:rPr>
          <w:rFonts w:ascii="Palatino Linotype" w:eastAsiaTheme="minorEastAsia" w:hAnsi="Palatino Linotype" w:cstheme="minorBidi"/>
          <w:lang w:val="es-ES_tradnl"/>
        </w:rPr>
        <w:t>y Protección de Datos Personales del Estado de México y Municipios, con domicilio e</w:t>
      </w:r>
      <w:r w:rsidR="00DE4537" w:rsidRPr="000A0787">
        <w:rPr>
          <w:rFonts w:ascii="Palatino Linotype" w:eastAsiaTheme="minorEastAsia" w:hAnsi="Palatino Linotype" w:cstheme="minorBidi"/>
          <w:lang w:val="es-ES_tradnl"/>
        </w:rPr>
        <w:t>n Metepec, Estado</w:t>
      </w:r>
      <w:r w:rsidR="00351A87" w:rsidRPr="000A0787">
        <w:rPr>
          <w:rFonts w:ascii="Palatino Linotype" w:eastAsiaTheme="minorEastAsia" w:hAnsi="Palatino Linotype" w:cstheme="minorBidi"/>
          <w:lang w:val="es-ES_tradnl"/>
        </w:rPr>
        <w:t xml:space="preserve"> de México; de veintidós (22</w:t>
      </w:r>
      <w:r w:rsidRPr="000A0787">
        <w:rPr>
          <w:rFonts w:ascii="Palatino Linotype" w:eastAsiaTheme="minorEastAsia" w:hAnsi="Palatino Linotype" w:cstheme="minorBidi"/>
          <w:lang w:val="es-ES_tradnl"/>
        </w:rPr>
        <w:t>) de</w:t>
      </w:r>
      <w:r w:rsidR="00351A87" w:rsidRPr="000A0787">
        <w:rPr>
          <w:rFonts w:ascii="Palatino Linotype" w:eastAsiaTheme="minorEastAsia" w:hAnsi="Palatino Linotype" w:cstheme="minorBidi"/>
          <w:lang w:val="es-ES_tradnl"/>
        </w:rPr>
        <w:t xml:space="preserve"> febrero</w:t>
      </w:r>
      <w:r w:rsidR="00C50711" w:rsidRPr="000A0787">
        <w:rPr>
          <w:rFonts w:ascii="Palatino Linotype" w:eastAsiaTheme="minorEastAsia" w:hAnsi="Palatino Linotype" w:cstheme="minorBidi"/>
          <w:lang w:val="es-ES_tradnl"/>
        </w:rPr>
        <w:t xml:space="preserve"> </w:t>
      </w:r>
      <w:r w:rsidR="000A0787" w:rsidRPr="000A0787">
        <w:rPr>
          <w:rFonts w:ascii="Palatino Linotype" w:eastAsiaTheme="minorEastAsia" w:hAnsi="Palatino Linotype" w:cstheme="minorBidi"/>
          <w:lang w:val="es-ES_tradnl"/>
        </w:rPr>
        <w:t>de dos mil veintitrés</w:t>
      </w:r>
      <w:r w:rsidRPr="000A0787">
        <w:rPr>
          <w:rFonts w:ascii="Palatino Linotype" w:eastAsiaTheme="minorEastAsia" w:hAnsi="Palatino Linotype" w:cstheme="minorBidi"/>
          <w:lang w:val="es-ES_tradnl"/>
        </w:rPr>
        <w:t>.</w:t>
      </w:r>
    </w:p>
    <w:p w14:paraId="2C459AFD" w14:textId="2B7EC202" w:rsidR="00C50711" w:rsidRPr="000A0787" w:rsidRDefault="00C50711" w:rsidP="00CA6269">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0A0787">
        <w:rPr>
          <w:rFonts w:ascii="Palatino Linotype" w:eastAsiaTheme="minorEastAsia" w:hAnsi="Palatino Linotype" w:cstheme="minorBidi"/>
          <w:b/>
          <w:color w:val="000000" w:themeColor="text1"/>
          <w:lang w:val="es-ES_tradnl"/>
        </w:rPr>
        <w:t>VISTO</w:t>
      </w:r>
      <w:r w:rsidRPr="000A0787">
        <w:rPr>
          <w:rFonts w:ascii="Palatino Linotype" w:eastAsiaTheme="minorEastAsia" w:hAnsi="Palatino Linotype" w:cstheme="minorBidi"/>
          <w:color w:val="000000" w:themeColor="text1"/>
          <w:lang w:val="es-ES_tradnl"/>
        </w:rPr>
        <w:t xml:space="preserve"> el expediente electrónico formado con motivo del recurso de revisión</w:t>
      </w:r>
      <w:r w:rsidR="00351A87" w:rsidRPr="000A0787">
        <w:rPr>
          <w:rFonts w:ascii="Palatino Linotype" w:eastAsiaTheme="minorEastAsia" w:hAnsi="Palatino Linotype" w:cstheme="minorBidi"/>
          <w:color w:val="000000" w:themeColor="text1"/>
          <w:lang w:val="es-ES_tradnl"/>
        </w:rPr>
        <w:t xml:space="preserve"> </w:t>
      </w:r>
      <w:r w:rsidR="000A0787" w:rsidRPr="000A0787">
        <w:rPr>
          <w:rFonts w:ascii="Palatino Linotype" w:hAnsi="Palatino Linotype"/>
          <w:b/>
          <w:bCs/>
          <w:szCs w:val="22"/>
        </w:rPr>
        <w:t>14858/INFOEM/IP/RR/2022</w:t>
      </w:r>
      <w:r w:rsidRPr="000A0787">
        <w:rPr>
          <w:rFonts w:ascii="Palatino Linotype" w:eastAsiaTheme="minorEastAsia" w:hAnsi="Palatino Linotype" w:cstheme="minorBidi"/>
          <w:b/>
          <w:bCs/>
          <w:color w:val="000000" w:themeColor="text1"/>
        </w:rPr>
        <w:t xml:space="preserve">, </w:t>
      </w:r>
      <w:r w:rsidRPr="000A0787">
        <w:rPr>
          <w:rFonts w:ascii="Palatino Linotype" w:eastAsiaTheme="minorEastAsia" w:hAnsi="Palatino Linotype" w:cstheme="minorBidi"/>
          <w:color w:val="000000" w:themeColor="text1"/>
          <w:lang w:val="es-ES_tradnl"/>
        </w:rPr>
        <w:t xml:space="preserve">promovido por </w:t>
      </w:r>
      <w:r w:rsidR="008306A7">
        <w:rPr>
          <w:rFonts w:ascii="Palatino Linotype" w:eastAsiaTheme="minorEastAsia" w:hAnsi="Palatino Linotype" w:cstheme="minorBidi"/>
          <w:b/>
          <w:bCs/>
          <w:color w:val="000000" w:themeColor="text1"/>
        </w:rPr>
        <w:t>XXXXXXXXXX</w:t>
      </w:r>
      <w:r w:rsidR="00351A87" w:rsidRPr="000A0787">
        <w:rPr>
          <w:rFonts w:ascii="Palatino Linotype" w:eastAsiaTheme="minorEastAsia" w:hAnsi="Palatino Linotype" w:cstheme="minorBidi"/>
          <w:color w:val="000000" w:themeColor="text1"/>
          <w:lang w:val="es-ES_tradnl"/>
        </w:rPr>
        <w:t xml:space="preserve"> </w:t>
      </w:r>
      <w:r w:rsidRPr="000A0787">
        <w:rPr>
          <w:rFonts w:ascii="Palatino Linotype" w:eastAsiaTheme="minorEastAsia" w:hAnsi="Palatino Linotype" w:cstheme="minorBidi"/>
          <w:color w:val="000000" w:themeColor="text1"/>
          <w:lang w:val="es-ES_tradnl"/>
        </w:rPr>
        <w:t xml:space="preserve">en su calidad de </w:t>
      </w:r>
      <w:r w:rsidRPr="000A0787">
        <w:rPr>
          <w:rFonts w:ascii="Palatino Linotype" w:eastAsiaTheme="minorEastAsia" w:hAnsi="Palatino Linotype" w:cstheme="minorBidi"/>
          <w:b/>
          <w:color w:val="000000" w:themeColor="text1"/>
          <w:lang w:val="es-ES_tradnl"/>
        </w:rPr>
        <w:t>RECURRENTE</w:t>
      </w:r>
      <w:r w:rsidRPr="000A0787">
        <w:rPr>
          <w:rFonts w:ascii="Palatino Linotype" w:eastAsiaTheme="minorEastAsia" w:hAnsi="Palatino Linotype" w:cstheme="minorBidi"/>
          <w:color w:val="000000" w:themeColor="text1"/>
          <w:lang w:val="es-ES_tradnl"/>
        </w:rPr>
        <w:t>, en contra de la respuesta del</w:t>
      </w:r>
      <w:r w:rsidR="00351A87" w:rsidRPr="000A0787">
        <w:rPr>
          <w:rFonts w:ascii="Palatino Linotype" w:eastAsiaTheme="minorEastAsia" w:hAnsi="Palatino Linotype" w:cstheme="minorBidi"/>
          <w:color w:val="000000" w:themeColor="text1"/>
          <w:lang w:val="es-ES_tradnl"/>
        </w:rPr>
        <w:t xml:space="preserve"> </w:t>
      </w:r>
      <w:r w:rsidR="00351A87" w:rsidRPr="000A0787">
        <w:rPr>
          <w:rFonts w:ascii="Palatino Linotype" w:eastAsiaTheme="minorEastAsia" w:hAnsi="Palatino Linotype" w:cstheme="minorBidi"/>
          <w:b/>
          <w:color w:val="000000" w:themeColor="text1"/>
          <w:lang w:val="es-ES_tradnl"/>
        </w:rPr>
        <w:t xml:space="preserve">El Organismo Descentralizado de Agua Potable Alcantarillado y Saneamiento del Municipio de Ixtapaluca denominado por sus siglas, O.D.A.P.A.S. </w:t>
      </w:r>
      <w:r w:rsidRPr="000A0787">
        <w:rPr>
          <w:rFonts w:ascii="Palatino Linotype" w:eastAsiaTheme="minorEastAsia" w:hAnsi="Palatino Linotype" w:cstheme="minorBidi"/>
          <w:color w:val="000000" w:themeColor="text1"/>
          <w:lang w:val="es-ES_tradnl"/>
        </w:rPr>
        <w:t>en lo</w:t>
      </w:r>
      <w:r w:rsidRPr="000A0787">
        <w:rPr>
          <w:rFonts w:ascii="Palatino Linotype" w:eastAsiaTheme="minorEastAsia" w:hAnsi="Palatino Linotype" w:cstheme="minorBidi"/>
          <w:b/>
          <w:color w:val="000000" w:themeColor="text1"/>
          <w:lang w:val="es-ES_tradnl"/>
        </w:rPr>
        <w:t xml:space="preserve"> </w:t>
      </w:r>
      <w:r w:rsidRPr="000A0787">
        <w:rPr>
          <w:rFonts w:ascii="Palatino Linotype" w:eastAsiaTheme="minorEastAsia" w:hAnsi="Palatino Linotype" w:cstheme="minorBidi"/>
          <w:color w:val="000000" w:themeColor="text1"/>
          <w:lang w:val="es-ES_tradnl"/>
        </w:rPr>
        <w:t>sucesivo el</w:t>
      </w:r>
      <w:r w:rsidRPr="000A0787">
        <w:rPr>
          <w:rFonts w:ascii="Palatino Linotype" w:eastAsiaTheme="minorEastAsia" w:hAnsi="Palatino Linotype" w:cstheme="minorBidi"/>
          <w:b/>
          <w:color w:val="000000" w:themeColor="text1"/>
          <w:lang w:val="es-ES_tradnl"/>
        </w:rPr>
        <w:t xml:space="preserve"> SUJETO OBLIGADO, </w:t>
      </w:r>
      <w:r w:rsidRPr="000A0787">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136E3F15" w14:textId="5B1F6AC9" w:rsidR="007A14C5" w:rsidRPr="000A0787" w:rsidRDefault="007F7B11" w:rsidP="00351A87">
      <w:pPr>
        <w:keepNext/>
        <w:keepLines/>
        <w:spacing w:before="240" w:line="360" w:lineRule="auto"/>
        <w:jc w:val="center"/>
        <w:outlineLvl w:val="0"/>
        <w:rPr>
          <w:rFonts w:ascii="Palatino Linotype" w:eastAsiaTheme="majorEastAsia" w:hAnsi="Palatino Linotype" w:cstheme="majorBidi"/>
          <w:b/>
          <w:lang w:val="es-MX" w:eastAsia="en-US"/>
        </w:rPr>
      </w:pPr>
      <w:bookmarkStart w:id="0" w:name="_Toc461555884"/>
      <w:bookmarkStart w:id="1" w:name="_Toc466371847"/>
      <w:bookmarkStart w:id="2" w:name="_Toc96549898"/>
      <w:r w:rsidRPr="000A0787">
        <w:rPr>
          <w:rFonts w:ascii="Palatino Linotype" w:eastAsiaTheme="majorEastAsia" w:hAnsi="Palatino Linotype" w:cstheme="majorBidi"/>
          <w:b/>
          <w:lang w:val="es-MX" w:eastAsia="en-US"/>
        </w:rPr>
        <w:t>ANTECEDENTES</w:t>
      </w:r>
      <w:bookmarkEnd w:id="0"/>
      <w:bookmarkEnd w:id="1"/>
      <w:bookmarkEnd w:id="2"/>
    </w:p>
    <w:p w14:paraId="016DEFA4" w14:textId="1C31D555" w:rsidR="007F7B11" w:rsidRPr="000A0787" w:rsidRDefault="007A14C5" w:rsidP="00351A87">
      <w:pPr>
        <w:numPr>
          <w:ilvl w:val="0"/>
          <w:numId w:val="17"/>
        </w:numPr>
        <w:tabs>
          <w:tab w:val="left" w:pos="0"/>
        </w:tabs>
        <w:spacing w:before="240" w:after="240" w:line="360" w:lineRule="auto"/>
        <w:ind w:left="0" w:firstLine="0"/>
        <w:contextualSpacing/>
        <w:jc w:val="both"/>
        <w:rPr>
          <w:rFonts w:ascii="Palatino Linotype" w:eastAsia="Calibri" w:hAnsi="Palatino Linotype" w:cs="Arial"/>
          <w:b/>
        </w:rPr>
      </w:pPr>
      <w:r w:rsidRPr="000A0787">
        <w:rPr>
          <w:rFonts w:ascii="Palatino Linotype" w:eastAsia="Calibri" w:hAnsi="Palatino Linotype" w:cs="Arial"/>
        </w:rPr>
        <w:t xml:space="preserve">El </w:t>
      </w:r>
      <w:r w:rsidR="00351A87" w:rsidRPr="000A0787">
        <w:rPr>
          <w:rFonts w:ascii="Palatino Linotype" w:eastAsia="Calibri" w:hAnsi="Palatino Linotype" w:cs="Arial"/>
        </w:rPr>
        <w:t>siete (07</w:t>
      </w:r>
      <w:r w:rsidRPr="000A0787">
        <w:rPr>
          <w:rFonts w:ascii="Palatino Linotype" w:eastAsia="Calibri" w:hAnsi="Palatino Linotype" w:cs="Arial"/>
        </w:rPr>
        <w:t>) de</w:t>
      </w:r>
      <w:r w:rsidR="00351A87" w:rsidRPr="000A0787">
        <w:rPr>
          <w:rFonts w:ascii="Palatino Linotype" w:eastAsia="Calibri" w:hAnsi="Palatino Linotype" w:cs="Arial"/>
        </w:rPr>
        <w:t xml:space="preserve"> septiembre</w:t>
      </w:r>
      <w:r w:rsidRPr="000A0787">
        <w:rPr>
          <w:rFonts w:ascii="Palatino Linotype" w:eastAsia="Calibri" w:hAnsi="Palatino Linotype" w:cs="Arial"/>
        </w:rPr>
        <w:t xml:space="preserve"> </w:t>
      </w:r>
      <w:r w:rsidR="00C50711" w:rsidRPr="000A0787">
        <w:rPr>
          <w:rFonts w:ascii="Palatino Linotype" w:eastAsia="Calibri" w:hAnsi="Palatino Linotype" w:cs="Arial"/>
        </w:rPr>
        <w:t>de dos mil veintidós</w:t>
      </w:r>
      <w:r w:rsidR="007F7B11" w:rsidRPr="000A0787">
        <w:rPr>
          <w:rFonts w:ascii="Palatino Linotype" w:eastAsiaTheme="minorEastAsia" w:hAnsi="Palatino Linotype" w:cstheme="minorBidi"/>
          <w:b/>
          <w:lang w:val="es-ES_tradnl"/>
        </w:rPr>
        <w:t xml:space="preserve">, </w:t>
      </w:r>
      <w:r w:rsidR="007F7B11" w:rsidRPr="000A0787">
        <w:rPr>
          <w:rFonts w:ascii="Palatino Linotype" w:eastAsia="Calibri" w:hAnsi="Palatino Linotype" w:cs="Arial"/>
        </w:rPr>
        <w:t xml:space="preserve">se presentó ante el </w:t>
      </w:r>
      <w:r w:rsidR="007F7B11" w:rsidRPr="000A0787">
        <w:rPr>
          <w:rFonts w:ascii="Palatino Linotype" w:eastAsia="Calibri" w:hAnsi="Palatino Linotype" w:cs="Arial"/>
          <w:b/>
        </w:rPr>
        <w:t>SUJETO OBLIGADO</w:t>
      </w:r>
      <w:r w:rsidR="007F7B11" w:rsidRPr="000A0787">
        <w:rPr>
          <w:rFonts w:ascii="Palatino Linotype" w:eastAsia="Calibri" w:hAnsi="Palatino Linotype" w:cs="Arial"/>
          <w:lang w:val="es-ES_tradnl"/>
        </w:rPr>
        <w:t xml:space="preserve"> vía </w:t>
      </w:r>
      <w:r w:rsidR="007F7B11" w:rsidRPr="000A0787">
        <w:rPr>
          <w:rFonts w:ascii="Palatino Linotype" w:eastAsia="Calibri" w:hAnsi="Palatino Linotype" w:cs="Arial"/>
        </w:rPr>
        <w:t xml:space="preserve">Sistema de Acceso a la Información Mexiquense </w:t>
      </w:r>
      <w:r w:rsidR="007F7B11" w:rsidRPr="000A0787">
        <w:rPr>
          <w:rFonts w:ascii="Palatino Linotype" w:eastAsia="Calibri" w:hAnsi="Palatino Linotype" w:cs="Arial"/>
          <w:b/>
        </w:rPr>
        <w:t>SAIMEX</w:t>
      </w:r>
      <w:r w:rsidR="007F7B11" w:rsidRPr="000A0787">
        <w:rPr>
          <w:rFonts w:ascii="Palatino Linotype" w:eastAsia="Calibri" w:hAnsi="Palatino Linotype" w:cs="Arial"/>
        </w:rPr>
        <w:t>, la solicitud de información p</w:t>
      </w:r>
      <w:r w:rsidR="00C50711" w:rsidRPr="000A0787">
        <w:rPr>
          <w:rFonts w:ascii="Palatino Linotype" w:eastAsia="Calibri" w:hAnsi="Palatino Linotype" w:cs="Arial"/>
        </w:rPr>
        <w:t>ública registrada con el número</w:t>
      </w:r>
      <w:r w:rsidR="00351A87" w:rsidRPr="000A0787">
        <w:rPr>
          <w:rFonts w:ascii="Palatino Linotype" w:eastAsia="Calibri" w:hAnsi="Palatino Linotype" w:cs="Arial"/>
          <w:b/>
        </w:rPr>
        <w:t xml:space="preserve"> </w:t>
      </w:r>
      <w:r w:rsidR="00351A87" w:rsidRPr="000A0787">
        <w:rPr>
          <w:rFonts w:ascii="Palatino Linotype" w:eastAsia="Calibri" w:hAnsi="Palatino Linotype" w:cs="Arial"/>
          <w:b/>
          <w:bCs/>
        </w:rPr>
        <w:t>00064/OASIXTAPAL/IP/2022</w:t>
      </w:r>
      <w:r w:rsidR="00C50711" w:rsidRPr="000A0787">
        <w:rPr>
          <w:rFonts w:ascii="Palatino Linotype" w:eastAsia="Calibri" w:hAnsi="Palatino Linotype" w:cs="Arial"/>
        </w:rPr>
        <w:t xml:space="preserve">, </w:t>
      </w:r>
      <w:r w:rsidR="007F7B11" w:rsidRPr="000A0787">
        <w:rPr>
          <w:rFonts w:ascii="Palatino Linotype" w:eastAsia="Calibri" w:hAnsi="Palatino Linotype" w:cs="Arial"/>
        </w:rPr>
        <w:t>mediante la cual solicitó:</w:t>
      </w:r>
    </w:p>
    <w:p w14:paraId="718F0BAA" w14:textId="77777777" w:rsidR="007F7B11" w:rsidRPr="000A0787" w:rsidRDefault="007F7B11" w:rsidP="00CA6269">
      <w:pPr>
        <w:spacing w:line="360" w:lineRule="auto"/>
        <w:ind w:left="360"/>
        <w:contextualSpacing/>
        <w:jc w:val="both"/>
        <w:rPr>
          <w:rFonts w:ascii="Palatino Linotype" w:eastAsiaTheme="minorEastAsia" w:hAnsi="Palatino Linotype" w:cstheme="minorBidi"/>
          <w:i/>
          <w:color w:val="000000"/>
          <w:lang w:val="es-ES_tradnl"/>
        </w:rPr>
      </w:pPr>
    </w:p>
    <w:p w14:paraId="17BF7598" w14:textId="406DD585" w:rsidR="007F7B11" w:rsidRPr="000A0787" w:rsidRDefault="007F7B11" w:rsidP="00CA6269">
      <w:pPr>
        <w:spacing w:line="360" w:lineRule="auto"/>
        <w:ind w:left="567" w:right="567"/>
        <w:contextualSpacing/>
        <w:jc w:val="both"/>
        <w:rPr>
          <w:rFonts w:ascii="Palatino Linotype" w:eastAsiaTheme="minorEastAsia" w:hAnsi="Palatino Linotype" w:cstheme="minorBidi"/>
          <w:color w:val="000000"/>
          <w:lang w:val="es-ES_tradnl"/>
        </w:rPr>
      </w:pPr>
      <w:r w:rsidRPr="000A0787">
        <w:rPr>
          <w:rFonts w:ascii="Palatino Linotype" w:eastAsiaTheme="minorEastAsia" w:hAnsi="Palatino Linotype" w:cstheme="minorBidi"/>
          <w:i/>
          <w:color w:val="000000"/>
          <w:lang w:val="es-ES_tradnl"/>
        </w:rPr>
        <w:t>“</w:t>
      </w:r>
      <w:r w:rsidR="00351A87" w:rsidRPr="000A0787">
        <w:rPr>
          <w:rFonts w:ascii="Palatino Linotype" w:eastAsiaTheme="minorEastAsia" w:hAnsi="Palatino Linotype" w:cstheme="minorBidi"/>
          <w:i/>
          <w:color w:val="000000"/>
          <w:lang w:val="es-ES_tradnl"/>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w:t>
      </w:r>
      <w:r w:rsidR="00351A87" w:rsidRPr="000A0787">
        <w:rPr>
          <w:rFonts w:ascii="Palatino Linotype" w:eastAsiaTheme="minorEastAsia" w:hAnsi="Palatino Linotype" w:cstheme="minorBidi"/>
          <w:i/>
          <w:color w:val="000000"/>
          <w:lang w:val="es-ES_tradnl"/>
        </w:rPr>
        <w:lastRenderedPageBreak/>
        <w:t>Municipios, 05 (cinco), párrafos XIII, XIV, XVIIII, XIX, incisos I, y III de la Constitución Política del Estado Libre y Soberano de México, de la siguiente información para que se haga una búsqueda de manera exhaustiva, desglosada, clara y detallada así como su entrega en versión publica y en formato PDF. así como los contratos correspondientes, de conformidad al dispuesto en la Ley de Contratación Pública del Estado de México y Municipios, así como los costos totales (IVA incluido) en moneda nacional así como su entrega en versión pública de los Convenios celebrados, facturas, contratos celebrados, Pólizas de cheques. Solicito los costos totales (IVA incluido) en moneda nacional que efectuó y/o realizo el Sistema Municipal para el Desarrollo Integral de la Familia de Ixtapaluca Administración 2022-2024 del siguiente evento para la celebración de los ADULTOS MAYORES celebrado en el estacionamiento de la EX COMERCIAL MEXICANA. La fecha que se llevó el evento mencionado en mi solicitud fue el día 28 de agosto del 2022 y me permito adjunta la liga de su página oficial del Face Book del Ayuntamiento de Ixtapaluca donde puede consultar la publicación. https://www.facebook.com/101109945788121/posts/pfbid02Vd7GC1o6UZeZq5wWAh9CnwYr3HpRGegawpHj2mdBEPdwLb73AFh4HwxajFBfGtNFl/ Por el pago de la renta de todo mobiliario y/o equipo (carpas, lonas, sillas, mesas, vallas de popotillo sonido) además si se efectuó algún pago por la renta del estacionamiento de la Ex Comercial Mexicana</w:t>
      </w:r>
      <w:r w:rsidR="007A14C5" w:rsidRPr="000A0787">
        <w:rPr>
          <w:rFonts w:ascii="Palatino Linotype" w:eastAsiaTheme="minorEastAsia" w:hAnsi="Palatino Linotype" w:cstheme="minorBidi"/>
          <w:i/>
          <w:color w:val="000000"/>
          <w:lang w:val="es-ES_tradnl"/>
        </w:rPr>
        <w:t>.</w:t>
      </w:r>
      <w:r w:rsidRPr="000A0787">
        <w:rPr>
          <w:rFonts w:ascii="Palatino Linotype" w:eastAsiaTheme="minorEastAsia" w:hAnsi="Palatino Linotype" w:cstheme="minorBidi"/>
          <w:i/>
          <w:color w:val="000000"/>
          <w:lang w:val="es-ES_tradnl"/>
        </w:rPr>
        <w:t>”</w:t>
      </w:r>
      <w:r w:rsidRPr="000A0787">
        <w:rPr>
          <w:rFonts w:ascii="Palatino Linotype" w:eastAsiaTheme="minorEastAsia" w:hAnsi="Palatino Linotype" w:cstheme="minorBidi"/>
          <w:color w:val="000000"/>
          <w:lang w:val="es-ES_tradnl"/>
        </w:rPr>
        <w:t xml:space="preserve"> (Sic)</w:t>
      </w:r>
    </w:p>
    <w:p w14:paraId="270EF866" w14:textId="77777777" w:rsidR="007F7B11" w:rsidRPr="000A0787" w:rsidRDefault="007F7B11" w:rsidP="00CA6269">
      <w:pPr>
        <w:spacing w:line="360" w:lineRule="auto"/>
        <w:jc w:val="both"/>
        <w:rPr>
          <w:rFonts w:ascii="Palatino Linotype" w:hAnsi="Palatino Linotype" w:cs="Arial"/>
        </w:rPr>
      </w:pPr>
    </w:p>
    <w:p w14:paraId="7A8253AD" w14:textId="400D92F6" w:rsidR="00E176F9" w:rsidRPr="000A0787" w:rsidRDefault="007F7B11" w:rsidP="00CA6269">
      <w:pPr>
        <w:numPr>
          <w:ilvl w:val="0"/>
          <w:numId w:val="17"/>
        </w:numPr>
        <w:tabs>
          <w:tab w:val="left" w:pos="284"/>
        </w:tabs>
        <w:spacing w:before="240" w:after="240" w:line="360" w:lineRule="auto"/>
        <w:ind w:left="0" w:firstLine="0"/>
        <w:contextualSpacing/>
        <w:jc w:val="both"/>
        <w:rPr>
          <w:rFonts w:ascii="Palatino Linotype" w:eastAsia="MS Mincho" w:hAnsi="Palatino Linotype"/>
          <w:lang w:val="es-ES_tradnl"/>
        </w:rPr>
      </w:pPr>
      <w:r w:rsidRPr="000A0787">
        <w:rPr>
          <w:rFonts w:ascii="Palatino Linotype" w:eastAsia="Calibri" w:hAnsi="Palatino Linotype" w:cs="Arial"/>
          <w:lang w:val="es-AR"/>
        </w:rPr>
        <w:lastRenderedPageBreak/>
        <w:t xml:space="preserve">De las constancias </w:t>
      </w:r>
      <w:r w:rsidRPr="000A0787">
        <w:rPr>
          <w:rFonts w:ascii="Palatino Linotype" w:hAnsi="Palatino Linotype" w:cs="Arial"/>
        </w:rPr>
        <w:t xml:space="preserve">que obran en el expediente, se aprecia que el entonces </w:t>
      </w:r>
      <w:r w:rsidRPr="000A0787">
        <w:rPr>
          <w:rFonts w:ascii="Palatino Linotype" w:hAnsi="Palatino Linotype" w:cs="Arial"/>
          <w:b/>
        </w:rPr>
        <w:t>SOLICITANTE</w:t>
      </w:r>
      <w:r w:rsidRPr="000A0787">
        <w:rPr>
          <w:rFonts w:ascii="Palatino Linotype" w:hAnsi="Palatino Linotype" w:cs="Arial"/>
        </w:rPr>
        <w:t xml:space="preserve"> señaló como modalidad de entrega de la información:</w:t>
      </w:r>
      <w:r w:rsidRPr="000A0787">
        <w:rPr>
          <w:rFonts w:ascii="Palatino Linotype" w:hAnsi="Palatino Linotype" w:cs="Arial"/>
          <w:b/>
        </w:rPr>
        <w:t xml:space="preserve"> </w:t>
      </w:r>
      <w:r w:rsidRPr="000A0787">
        <w:rPr>
          <w:rFonts w:ascii="Palatino Linotype" w:eastAsiaTheme="minorEastAsia" w:hAnsi="Palatino Linotype" w:cstheme="minorBidi"/>
          <w:b/>
          <w:lang w:val="es-ES_tradnl"/>
        </w:rPr>
        <w:t xml:space="preserve">A través del </w:t>
      </w:r>
      <w:r w:rsidR="0060001F" w:rsidRPr="000A0787">
        <w:rPr>
          <w:rFonts w:ascii="Palatino Linotype" w:eastAsiaTheme="minorEastAsia" w:hAnsi="Palatino Linotype" w:cstheme="minorBidi"/>
          <w:b/>
          <w:lang w:val="es-ES_tradnl"/>
        </w:rPr>
        <w:t>SAIMEX</w:t>
      </w:r>
      <w:r w:rsidRPr="000A0787">
        <w:rPr>
          <w:rFonts w:ascii="Palatino Linotype" w:eastAsiaTheme="minorEastAsia" w:hAnsi="Palatino Linotype" w:cstheme="minorBidi"/>
          <w:b/>
          <w:lang w:val="es-ES_tradnl"/>
        </w:rPr>
        <w:t>.</w:t>
      </w:r>
    </w:p>
    <w:p w14:paraId="63CBCB65" w14:textId="77777777" w:rsidR="00E176F9" w:rsidRPr="000A0787" w:rsidRDefault="00E176F9" w:rsidP="00CA6269">
      <w:pPr>
        <w:tabs>
          <w:tab w:val="left" w:pos="284"/>
        </w:tabs>
        <w:spacing w:before="240" w:after="240" w:line="360" w:lineRule="auto"/>
        <w:contextualSpacing/>
        <w:jc w:val="both"/>
        <w:rPr>
          <w:rFonts w:ascii="Palatino Linotype" w:eastAsia="MS Mincho" w:hAnsi="Palatino Linotype"/>
          <w:lang w:val="es-ES_tradnl"/>
        </w:rPr>
      </w:pPr>
    </w:p>
    <w:p w14:paraId="25B833D0" w14:textId="64A61AF7" w:rsidR="00E176F9" w:rsidRPr="000A0787" w:rsidRDefault="00351A87" w:rsidP="00CA6269">
      <w:pPr>
        <w:numPr>
          <w:ilvl w:val="0"/>
          <w:numId w:val="17"/>
        </w:numPr>
        <w:tabs>
          <w:tab w:val="left" w:pos="284"/>
        </w:tabs>
        <w:spacing w:before="240" w:after="240" w:line="360" w:lineRule="auto"/>
        <w:ind w:left="0" w:firstLine="0"/>
        <w:contextualSpacing/>
        <w:jc w:val="both"/>
        <w:rPr>
          <w:rFonts w:ascii="Palatino Linotype" w:eastAsia="MS Mincho" w:hAnsi="Palatino Linotype"/>
          <w:lang w:val="es-ES_tradnl"/>
        </w:rPr>
      </w:pPr>
      <w:r w:rsidRPr="000A0787">
        <w:rPr>
          <w:rFonts w:ascii="Palatino Linotype" w:eastAsiaTheme="minorEastAsia" w:hAnsi="Palatino Linotype" w:cstheme="minorBidi"/>
          <w:color w:val="000000" w:themeColor="text1"/>
          <w:lang w:val="es-ES_tradnl"/>
        </w:rPr>
        <w:t>El trece</w:t>
      </w:r>
      <w:r w:rsidR="00FA259B" w:rsidRPr="000A0787">
        <w:rPr>
          <w:rFonts w:ascii="Palatino Linotype" w:eastAsiaTheme="minorEastAsia" w:hAnsi="Palatino Linotype" w:cstheme="minorBidi"/>
          <w:color w:val="000000" w:themeColor="text1"/>
          <w:lang w:val="es-ES_tradnl"/>
        </w:rPr>
        <w:t xml:space="preserve"> </w:t>
      </w:r>
      <w:r w:rsidRPr="000A0787">
        <w:rPr>
          <w:rFonts w:ascii="Palatino Linotype" w:eastAsiaTheme="minorEastAsia" w:hAnsi="Palatino Linotype" w:cstheme="minorBidi"/>
          <w:color w:val="000000" w:themeColor="text1"/>
          <w:lang w:val="es-ES_tradnl"/>
        </w:rPr>
        <w:t>(13</w:t>
      </w:r>
      <w:r w:rsidR="00E176F9" w:rsidRPr="000A0787">
        <w:rPr>
          <w:rFonts w:ascii="Palatino Linotype" w:eastAsiaTheme="minorEastAsia" w:hAnsi="Palatino Linotype" w:cstheme="minorBidi"/>
          <w:color w:val="000000" w:themeColor="text1"/>
          <w:lang w:val="es-ES_tradnl"/>
        </w:rPr>
        <w:t>) de</w:t>
      </w:r>
      <w:r w:rsidRPr="000A0787">
        <w:rPr>
          <w:rFonts w:ascii="Palatino Linotype" w:eastAsiaTheme="minorEastAsia" w:hAnsi="Palatino Linotype" w:cstheme="minorBidi"/>
          <w:color w:val="000000" w:themeColor="text1"/>
          <w:lang w:val="es-ES_tradnl"/>
        </w:rPr>
        <w:t xml:space="preserve"> septiembre</w:t>
      </w:r>
      <w:r w:rsidR="007A14C5" w:rsidRPr="000A0787">
        <w:rPr>
          <w:rFonts w:ascii="Palatino Linotype" w:eastAsiaTheme="minorEastAsia" w:hAnsi="Palatino Linotype" w:cstheme="minorBidi"/>
          <w:color w:val="000000" w:themeColor="text1"/>
          <w:lang w:val="es-ES_tradnl"/>
        </w:rPr>
        <w:t xml:space="preserve"> </w:t>
      </w:r>
      <w:r w:rsidR="00C50711" w:rsidRPr="000A0787">
        <w:rPr>
          <w:rFonts w:ascii="Palatino Linotype" w:eastAsiaTheme="minorEastAsia" w:hAnsi="Palatino Linotype" w:cstheme="minorBidi"/>
          <w:color w:val="000000" w:themeColor="text1"/>
          <w:lang w:val="es-ES_tradnl"/>
        </w:rPr>
        <w:t>de dos mil veintidós</w:t>
      </w:r>
      <w:r w:rsidR="00E176F9" w:rsidRPr="000A0787">
        <w:rPr>
          <w:rFonts w:ascii="Palatino Linotype" w:eastAsiaTheme="minorEastAsia" w:hAnsi="Palatino Linotype" w:cstheme="minorBidi"/>
          <w:color w:val="000000" w:themeColor="text1"/>
          <w:lang w:val="es-ES_tradnl"/>
        </w:rPr>
        <w:t xml:space="preserve">, el </w:t>
      </w:r>
      <w:r w:rsidR="00E176F9" w:rsidRPr="000A0787">
        <w:rPr>
          <w:rFonts w:ascii="Palatino Linotype" w:eastAsiaTheme="minorEastAsia" w:hAnsi="Palatino Linotype" w:cstheme="minorBidi"/>
          <w:b/>
          <w:color w:val="000000" w:themeColor="text1"/>
          <w:lang w:val="es-ES_tradnl"/>
        </w:rPr>
        <w:t>SUJETO OBLIGADO</w:t>
      </w:r>
      <w:r w:rsidR="00E176F9" w:rsidRPr="000A0787">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6A87C72" w14:textId="77777777" w:rsidR="00E176F9" w:rsidRPr="000A0787" w:rsidRDefault="00E176F9" w:rsidP="00CA6269">
      <w:pPr>
        <w:tabs>
          <w:tab w:val="left" w:pos="426"/>
        </w:tabs>
        <w:spacing w:before="240" w:after="240" w:line="360" w:lineRule="auto"/>
        <w:contextualSpacing/>
        <w:jc w:val="both"/>
        <w:rPr>
          <w:rFonts w:ascii="Palatino Linotype" w:eastAsia="MS Mincho" w:hAnsi="Palatino Linotype"/>
          <w:color w:val="000000" w:themeColor="text1"/>
          <w:lang w:val="es-ES_tradnl"/>
        </w:rPr>
      </w:pPr>
    </w:p>
    <w:p w14:paraId="6AE7B4CB" w14:textId="295FD2FC" w:rsidR="00351A87" w:rsidRPr="000A0787" w:rsidRDefault="00E176F9" w:rsidP="00351A87">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0A0787">
        <w:rPr>
          <w:rFonts w:ascii="Palatino Linotype" w:eastAsiaTheme="minorEastAsia" w:hAnsi="Palatino Linotype" w:cstheme="minorBidi"/>
          <w:i/>
          <w:noProof/>
          <w:color w:val="000000" w:themeColor="text1"/>
          <w:lang w:val="es-MX" w:eastAsia="es-MX"/>
        </w:rPr>
        <w:t>“</w:t>
      </w:r>
      <w:r w:rsidR="00351A87" w:rsidRPr="000A0787">
        <w:rPr>
          <w:rFonts w:ascii="Palatino Linotype" w:eastAsiaTheme="minorEastAsia" w:hAnsi="Palatino Linotype" w:cstheme="minorBidi"/>
          <w:i/>
          <w:noProof/>
          <w:color w:val="000000" w:themeColor="text1"/>
          <w:lang w:val="es-MX" w:eastAsia="es-MX"/>
        </w:rPr>
        <w:t>centralizado de Agua Potable Alcantarillado y Saneamiento del Municipio de Ixtapaluca denominado por sus siglas, O.D.A.P.A.S., México a 13 de Septiembre de 2022</w:t>
      </w:r>
    </w:p>
    <w:p w14:paraId="560FB2BA" w14:textId="77777777" w:rsidR="00351A87" w:rsidRPr="000A0787" w:rsidRDefault="00351A87" w:rsidP="00351A87">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0A0787">
        <w:rPr>
          <w:rFonts w:ascii="Palatino Linotype" w:eastAsiaTheme="minorEastAsia" w:hAnsi="Palatino Linotype" w:cstheme="minorBidi"/>
          <w:i/>
          <w:noProof/>
          <w:color w:val="000000" w:themeColor="text1"/>
          <w:lang w:val="es-MX" w:eastAsia="es-MX"/>
        </w:rPr>
        <w:t>Nombre del solicitante: C. Solicitante</w:t>
      </w:r>
    </w:p>
    <w:p w14:paraId="33486176" w14:textId="77777777" w:rsidR="00351A87" w:rsidRPr="000A0787" w:rsidRDefault="00351A87" w:rsidP="00351A87">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0A0787">
        <w:rPr>
          <w:rFonts w:ascii="Palatino Linotype" w:eastAsiaTheme="minorEastAsia" w:hAnsi="Palatino Linotype" w:cstheme="minorBidi"/>
          <w:i/>
          <w:noProof/>
          <w:color w:val="000000" w:themeColor="text1"/>
          <w:lang w:val="es-MX" w:eastAsia="es-MX"/>
        </w:rPr>
        <w:t>Folio de la solicitud: 00064/OASIXTAPAL/IP/2022</w:t>
      </w:r>
    </w:p>
    <w:p w14:paraId="5367D9C3" w14:textId="77777777" w:rsidR="00351A87" w:rsidRPr="000A0787" w:rsidRDefault="00351A87" w:rsidP="00351A87">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7ACFC82D" w14:textId="77777777" w:rsidR="00351A87" w:rsidRPr="000A0787" w:rsidRDefault="00351A87" w:rsidP="00351A87">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0A0787">
        <w:rPr>
          <w:rFonts w:ascii="Palatino Linotype" w:eastAsiaTheme="minorEastAsia" w:hAnsi="Palatino Linotype" w:cstheme="minorBidi"/>
          <w:i/>
          <w:noProof/>
          <w:color w:val="000000" w:themeColor="text1"/>
          <w:lang w:val="es-MX" w:eastAsia="es-MX"/>
        </w:rPr>
        <w:t xml:space="preserve">A QUIEN CORRESPONDA: Sea este el medio por el cual le envío un cordial saludo, así mismo aprovecho para hacer de su conocimiento que, una vez analizado el contenido de su solicitud de información ingresada mediante la plataforma SAIMEX, registrada con el No. de folio 00064/OASIXTAPAL/IP/2022, se determina que, la información solicitada no corresponde a las atribuciones y competencias de este sujeto obligado (O.P.D.A.P.A.S., Ixtapaluca), por lo cual, este Descentralizado se declara incompetente para dar respuesta a dicha solicitud. En ese sentido, se le sugiere presentar una nueva solicitud ante el Sistema Municipal para el Desarrollo </w:t>
      </w:r>
      <w:r w:rsidRPr="000A0787">
        <w:rPr>
          <w:rFonts w:ascii="Palatino Linotype" w:eastAsiaTheme="minorEastAsia" w:hAnsi="Palatino Linotype" w:cstheme="minorBidi"/>
          <w:i/>
          <w:noProof/>
          <w:color w:val="000000" w:themeColor="text1"/>
          <w:lang w:val="es-MX" w:eastAsia="es-MX"/>
        </w:rPr>
        <w:lastRenderedPageBreak/>
        <w:t>Integral de la Familia de Ixtapaluca (DIF del municipio de Ixtapaluca). Lo anterior con fundamento en el artículo 167 de la Ley de Transparencia y Acceso a la Información Pública del Estado de México y Municipios, que a la letra dice: 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Se anexa al presente, oficio de Incompetencia a solicitud de información. Sin más por el momento, quedo de Usted.</w:t>
      </w:r>
    </w:p>
    <w:p w14:paraId="4EA2B789" w14:textId="77777777" w:rsidR="00351A87" w:rsidRPr="000A0787" w:rsidRDefault="00351A87" w:rsidP="00351A87">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103F5E29" w14:textId="77777777" w:rsidR="00351A87" w:rsidRPr="000A0787" w:rsidRDefault="00351A87" w:rsidP="00351A87">
      <w:pPr>
        <w:spacing w:line="360" w:lineRule="auto"/>
        <w:ind w:left="567" w:right="567"/>
        <w:rPr>
          <w:rFonts w:ascii="Palatino Linotype" w:eastAsiaTheme="minorEastAsia" w:hAnsi="Palatino Linotype" w:cstheme="minorBidi"/>
          <w:i/>
          <w:noProof/>
          <w:color w:val="000000" w:themeColor="text1"/>
          <w:lang w:val="es-MX" w:eastAsia="es-MX"/>
        </w:rPr>
      </w:pPr>
      <w:r w:rsidRPr="000A0787">
        <w:rPr>
          <w:rFonts w:ascii="Palatino Linotype" w:eastAsiaTheme="minorEastAsia" w:hAnsi="Palatino Linotype" w:cstheme="minorBidi"/>
          <w:i/>
          <w:noProof/>
          <w:color w:val="000000" w:themeColor="text1"/>
          <w:lang w:val="es-MX" w:eastAsia="es-MX"/>
        </w:rPr>
        <w:t>ATENTAMENTE</w:t>
      </w:r>
    </w:p>
    <w:p w14:paraId="1093F52C" w14:textId="6BB9B6B2" w:rsidR="00E176F9" w:rsidRPr="000A0787" w:rsidRDefault="00351A87" w:rsidP="00351A87">
      <w:pPr>
        <w:spacing w:line="360" w:lineRule="auto"/>
        <w:ind w:left="567" w:right="567"/>
        <w:rPr>
          <w:rFonts w:ascii="Palatino Linotype" w:eastAsiaTheme="minorEastAsia" w:hAnsi="Palatino Linotype" w:cstheme="minorBidi"/>
          <w:i/>
          <w:noProof/>
          <w:color w:val="000000" w:themeColor="text1"/>
          <w:lang w:val="es-MX" w:eastAsia="es-MX"/>
        </w:rPr>
      </w:pPr>
      <w:r w:rsidRPr="000A0787">
        <w:rPr>
          <w:rFonts w:ascii="Palatino Linotype" w:eastAsiaTheme="minorEastAsia" w:hAnsi="Palatino Linotype" w:cstheme="minorBidi"/>
          <w:i/>
          <w:noProof/>
          <w:color w:val="000000" w:themeColor="text1"/>
          <w:lang w:val="es-MX" w:eastAsia="es-MX"/>
        </w:rPr>
        <w:t>LIC. PERLA IVETH HERRERA VILLEGAS</w:t>
      </w:r>
      <w:r w:rsidR="00E176F9" w:rsidRPr="000A0787">
        <w:rPr>
          <w:rFonts w:ascii="Palatino Linotype" w:eastAsiaTheme="minorEastAsia" w:hAnsi="Palatino Linotype" w:cstheme="minorBidi"/>
          <w:i/>
          <w:noProof/>
          <w:color w:val="000000" w:themeColor="text1"/>
          <w:lang w:val="es-MX" w:eastAsia="es-MX"/>
        </w:rPr>
        <w:t>” (Sic)</w:t>
      </w:r>
    </w:p>
    <w:p w14:paraId="17316424" w14:textId="77777777" w:rsidR="00E176F9" w:rsidRPr="000A0787" w:rsidRDefault="00E176F9" w:rsidP="00CA6269">
      <w:pPr>
        <w:spacing w:line="360" w:lineRule="auto"/>
        <w:ind w:left="567" w:right="567"/>
        <w:rPr>
          <w:rFonts w:ascii="Palatino Linotype" w:eastAsiaTheme="minorEastAsia" w:hAnsi="Palatino Linotype" w:cstheme="minorBidi"/>
          <w:i/>
          <w:noProof/>
          <w:color w:val="000000" w:themeColor="text1"/>
          <w:lang w:val="es-MX" w:eastAsia="es-MX"/>
        </w:rPr>
      </w:pPr>
    </w:p>
    <w:p w14:paraId="5CDB73AC" w14:textId="0FC7C608" w:rsidR="00E176F9" w:rsidRPr="000A0787" w:rsidRDefault="00E176F9" w:rsidP="00CA6269">
      <w:pPr>
        <w:pStyle w:val="Prrafodelista"/>
        <w:numPr>
          <w:ilvl w:val="0"/>
          <w:numId w:val="17"/>
        </w:numPr>
        <w:tabs>
          <w:tab w:val="left" w:pos="0"/>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0A0787">
        <w:rPr>
          <w:rFonts w:ascii="Palatino Linotype" w:eastAsiaTheme="minorEastAsia" w:hAnsi="Palatino Linotype" w:cstheme="minorBidi"/>
          <w:color w:val="000000" w:themeColor="text1"/>
          <w:lang w:val="es-ES_tradnl"/>
        </w:rPr>
        <w:t xml:space="preserve">Asimismo, el </w:t>
      </w:r>
      <w:r w:rsidRPr="000A0787">
        <w:rPr>
          <w:rFonts w:ascii="Palatino Linotype" w:eastAsiaTheme="minorEastAsia" w:hAnsi="Palatino Linotype" w:cstheme="minorBidi"/>
          <w:b/>
          <w:bCs/>
          <w:color w:val="000000" w:themeColor="text1"/>
          <w:lang w:val="es-ES_tradnl"/>
        </w:rPr>
        <w:t>SUJETO OBLIGADO</w:t>
      </w:r>
      <w:r w:rsidR="00C50711" w:rsidRPr="000A0787">
        <w:rPr>
          <w:rFonts w:ascii="Palatino Linotype" w:eastAsiaTheme="minorEastAsia" w:hAnsi="Palatino Linotype" w:cstheme="minorBidi"/>
          <w:color w:val="000000" w:themeColor="text1"/>
          <w:lang w:val="es-ES_tradnl"/>
        </w:rPr>
        <w:t xml:space="preserve"> adjuntó a su respuesta los archivos</w:t>
      </w:r>
      <w:r w:rsidRPr="000A0787">
        <w:rPr>
          <w:rFonts w:ascii="Palatino Linotype" w:eastAsiaTheme="minorEastAsia" w:hAnsi="Palatino Linotype" w:cstheme="minorBidi"/>
          <w:color w:val="000000" w:themeColor="text1"/>
          <w:lang w:val="es-ES_tradnl"/>
        </w:rPr>
        <w:t xml:space="preserve"> electrónico</w:t>
      </w:r>
      <w:r w:rsidR="00C50711" w:rsidRPr="000A0787">
        <w:rPr>
          <w:rFonts w:ascii="Palatino Linotype" w:eastAsiaTheme="minorEastAsia" w:hAnsi="Palatino Linotype" w:cstheme="minorBidi"/>
          <w:color w:val="000000" w:themeColor="text1"/>
          <w:lang w:val="es-ES_tradnl"/>
        </w:rPr>
        <w:t>s</w:t>
      </w:r>
      <w:r w:rsidRPr="000A0787">
        <w:rPr>
          <w:rFonts w:ascii="Palatino Linotype" w:eastAsiaTheme="minorEastAsia" w:hAnsi="Palatino Linotype" w:cstheme="minorBidi"/>
          <w:color w:val="000000" w:themeColor="text1"/>
          <w:lang w:val="es-ES_tradnl"/>
        </w:rPr>
        <w:t xml:space="preserve"> que se describen a continuación:</w:t>
      </w:r>
    </w:p>
    <w:p w14:paraId="69F168F8" w14:textId="77777777" w:rsidR="00E176F9" w:rsidRPr="000A0787" w:rsidRDefault="00E176F9" w:rsidP="00CA6269">
      <w:pPr>
        <w:tabs>
          <w:tab w:val="left" w:pos="284"/>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4D6AD6F8" w14:textId="77777777" w:rsidR="00351A87" w:rsidRPr="000A0787" w:rsidRDefault="00351A87" w:rsidP="007A14C5">
      <w:pPr>
        <w:numPr>
          <w:ilvl w:val="0"/>
          <w:numId w:val="27"/>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r w:rsidRPr="000A0787">
        <w:rPr>
          <w:rFonts w:ascii="Palatino Linotype" w:hAnsi="Palatino Linotype"/>
          <w:b/>
        </w:rPr>
        <w:t>Incompetencia solicitud 00064.pdf</w:t>
      </w:r>
      <w:hyperlink r:id="rId8" w:tgtFrame="_blank" w:history="1"/>
      <w:r w:rsidR="00E176F9" w:rsidRPr="000A0787">
        <w:rPr>
          <w:rFonts w:ascii="Palatino Linotype" w:eastAsiaTheme="minorEastAsia" w:hAnsi="Palatino Linotype" w:cstheme="minorBidi"/>
          <w:b/>
          <w:color w:val="000000" w:themeColor="text1"/>
          <w:lang w:val="es-ES_tradnl"/>
        </w:rPr>
        <w:t>:</w:t>
      </w:r>
      <w:r w:rsidR="00E176F9" w:rsidRPr="000A0787">
        <w:rPr>
          <w:rFonts w:ascii="Palatino Linotype" w:eastAsiaTheme="minorEastAsia" w:hAnsi="Palatino Linotype" w:cstheme="minorBidi"/>
          <w:color w:val="000000" w:themeColor="text1"/>
          <w:lang w:val="es-ES_tradnl"/>
        </w:rPr>
        <w:t xml:space="preserve"> Documento </w:t>
      </w:r>
      <w:r w:rsidRPr="000A0787">
        <w:rPr>
          <w:rFonts w:ascii="Palatino Linotype" w:eastAsiaTheme="minorEastAsia" w:hAnsi="Palatino Linotype" w:cstheme="minorBidi"/>
          <w:color w:val="000000" w:themeColor="text1"/>
          <w:lang w:val="es-ES_tradnl"/>
        </w:rPr>
        <w:t>electrónico que en dos (02)</w:t>
      </w:r>
      <w:r w:rsidR="007A14C5" w:rsidRPr="000A0787">
        <w:rPr>
          <w:rFonts w:ascii="Palatino Linotype" w:eastAsiaTheme="minorEastAsia" w:hAnsi="Palatino Linotype" w:cstheme="minorBidi"/>
          <w:color w:val="000000" w:themeColor="text1"/>
          <w:lang w:val="es-ES_tradnl"/>
        </w:rPr>
        <w:t xml:space="preserve"> hoja</w:t>
      </w:r>
      <w:r w:rsidRPr="000A0787">
        <w:rPr>
          <w:rFonts w:ascii="Palatino Linotype" w:eastAsiaTheme="minorEastAsia" w:hAnsi="Palatino Linotype" w:cstheme="minorBidi"/>
          <w:color w:val="000000" w:themeColor="text1"/>
          <w:lang w:val="es-ES_tradnl"/>
        </w:rPr>
        <w:t>s</w:t>
      </w:r>
      <w:r w:rsidR="007A14C5" w:rsidRPr="000A0787">
        <w:rPr>
          <w:rFonts w:ascii="Palatino Linotype" w:eastAsiaTheme="minorEastAsia" w:hAnsi="Palatino Linotype" w:cstheme="minorBidi"/>
          <w:color w:val="000000" w:themeColor="text1"/>
          <w:lang w:val="es-ES_tradnl"/>
        </w:rPr>
        <w:t xml:space="preserve"> contiene</w:t>
      </w:r>
      <w:r w:rsidRPr="000A0787">
        <w:rPr>
          <w:rFonts w:ascii="Palatino Linotype" w:eastAsiaTheme="minorEastAsia" w:hAnsi="Palatino Linotype" w:cstheme="minorBidi"/>
          <w:color w:val="000000" w:themeColor="text1"/>
          <w:lang w:val="es-ES_tradnl"/>
        </w:rPr>
        <w:t xml:space="preserve"> el oficio OE/UT/09/2022 dirigido al solicitante y suscrito por el Titular de la unidad de Transparencia, mediante el cual se refiere que:</w:t>
      </w:r>
    </w:p>
    <w:p w14:paraId="365E29B5" w14:textId="77777777" w:rsidR="003155AB" w:rsidRPr="000A0787" w:rsidRDefault="003155AB" w:rsidP="003155AB">
      <w:pPr>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color w:val="000000" w:themeColor="text1"/>
          <w:lang w:val="es-ES_tradnl"/>
        </w:rPr>
      </w:pPr>
    </w:p>
    <w:p w14:paraId="405368B7" w14:textId="3DD1D827" w:rsidR="00351A87" w:rsidRPr="000A0787" w:rsidRDefault="00351A87" w:rsidP="00351A87">
      <w:pPr>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color w:val="000000" w:themeColor="text1"/>
          <w:lang w:val="es-ES_tradnl"/>
        </w:rPr>
      </w:pPr>
      <w:r w:rsidRPr="000A0787">
        <w:rPr>
          <w:rFonts w:ascii="Palatino Linotype" w:hAnsi="Palatino Linotype"/>
          <w:b/>
        </w:rPr>
        <w:lastRenderedPageBreak/>
        <w:t>“</w:t>
      </w:r>
      <w:r w:rsidRPr="000A0787">
        <w:rPr>
          <w:rFonts w:ascii="Palatino Linotype" w:hAnsi="Palatino Linotype"/>
          <w:b/>
          <w:i/>
        </w:rPr>
        <w:t>se determina que, la información solicitada no corresponde a las atribuciones y competencias de este sujeto obligado (O.</w:t>
      </w:r>
      <w:r w:rsidRPr="000A0787">
        <w:rPr>
          <w:rFonts w:ascii="Palatino Linotype" w:eastAsiaTheme="minorEastAsia" w:hAnsi="Palatino Linotype" w:cstheme="minorBidi"/>
          <w:i/>
          <w:color w:val="000000" w:themeColor="text1"/>
          <w:lang w:val="es-ES_tradnl"/>
        </w:rPr>
        <w:t xml:space="preserve">P.D.A.P.A.S.,, Ixtapaluca), por lo cual, este Descentralizado se declarara incompetente par </w:t>
      </w:r>
      <w:r w:rsidR="003155AB" w:rsidRPr="000A0787">
        <w:rPr>
          <w:rFonts w:ascii="Palatino Linotype" w:eastAsiaTheme="minorEastAsia" w:hAnsi="Palatino Linotype" w:cstheme="minorBidi"/>
          <w:i/>
          <w:color w:val="000000" w:themeColor="text1"/>
          <w:lang w:val="es-ES_tradnl"/>
        </w:rPr>
        <w:t>respuesta a la solicitud. En ese sentido, se le sugiere presentar una nueva solicitud ante el Sistema Municipal para el Desarrollo Integral de la Familia de Ixtapaluca (DIF del Municipio de Ixtapaluca). Lo anterior con fundamento en el artículo 167 de la Ley de Transparencia y Acceso a la Información Pública del Estado de México y Municipios</w:t>
      </w:r>
      <w:r w:rsidR="003155AB" w:rsidRPr="000A0787">
        <w:rPr>
          <w:rFonts w:ascii="Palatino Linotype" w:eastAsiaTheme="minorEastAsia" w:hAnsi="Palatino Linotype" w:cstheme="minorBidi"/>
          <w:color w:val="000000" w:themeColor="text1"/>
          <w:lang w:val="es-ES_tradnl"/>
        </w:rPr>
        <w:t xml:space="preserve">…” </w:t>
      </w:r>
    </w:p>
    <w:p w14:paraId="20CD8CAE" w14:textId="77777777" w:rsidR="00351A87" w:rsidRPr="000A0787" w:rsidRDefault="00351A87" w:rsidP="00351A87">
      <w:pPr>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color w:val="000000" w:themeColor="text1"/>
          <w:lang w:val="es-ES_tradnl"/>
        </w:rPr>
      </w:pPr>
    </w:p>
    <w:p w14:paraId="1D2FBD05" w14:textId="214A5CD5" w:rsidR="007F7B11" w:rsidRPr="000A0787" w:rsidRDefault="007F7B11" w:rsidP="003155AB">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5FCB9BAC" w14:textId="4B495190" w:rsidR="0060001F" w:rsidRPr="000A0787" w:rsidRDefault="00B107F6" w:rsidP="00D16B76">
      <w:pPr>
        <w:numPr>
          <w:ilvl w:val="0"/>
          <w:numId w:val="17"/>
        </w:numPr>
        <w:tabs>
          <w:tab w:val="left" w:pos="284"/>
        </w:tabs>
        <w:spacing w:line="360" w:lineRule="auto"/>
        <w:ind w:left="0" w:firstLine="0"/>
        <w:contextualSpacing/>
        <w:jc w:val="both"/>
        <w:rPr>
          <w:rFonts w:ascii="Palatino Linotype" w:eastAsiaTheme="minorEastAsia" w:hAnsi="Palatino Linotype" w:cstheme="minorBidi"/>
          <w:b/>
          <w:i/>
          <w:lang w:val="es-ES_tradnl"/>
        </w:rPr>
      </w:pPr>
      <w:r w:rsidRPr="000A0787">
        <w:rPr>
          <w:rFonts w:ascii="Palatino Linotype" w:hAnsi="Palatino Linotype" w:cs="Arial"/>
          <w:lang w:val="es-ES_tradnl"/>
        </w:rPr>
        <w:t>Derivado</w:t>
      </w:r>
      <w:r w:rsidR="0060001F" w:rsidRPr="000A0787">
        <w:rPr>
          <w:rFonts w:ascii="Palatino Linotype" w:hAnsi="Palatino Linotype" w:cs="Arial"/>
          <w:lang w:val="es-ES_tradnl"/>
        </w:rPr>
        <w:t xml:space="preserve"> de</w:t>
      </w:r>
      <w:r w:rsidRPr="000A0787">
        <w:rPr>
          <w:rFonts w:ascii="Palatino Linotype" w:hAnsi="Palatino Linotype" w:cs="Arial"/>
          <w:lang w:val="es-ES_tradnl"/>
        </w:rPr>
        <w:t xml:space="preserve"> la respuesta otorgada</w:t>
      </w:r>
      <w:r w:rsidR="007F7B11" w:rsidRPr="000A0787">
        <w:rPr>
          <w:rFonts w:ascii="Palatino Linotype" w:hAnsi="Palatino Linotype" w:cs="Arial"/>
          <w:lang w:val="es-ES_tradnl"/>
        </w:rPr>
        <w:t>, el</w:t>
      </w:r>
      <w:r w:rsidR="003155AB" w:rsidRPr="000A0787">
        <w:rPr>
          <w:rFonts w:ascii="Palatino Linotype" w:hAnsi="Palatino Linotype" w:cs="Arial"/>
        </w:rPr>
        <w:t xml:space="preserve"> diecinueve (19</w:t>
      </w:r>
      <w:r w:rsidR="007F7B11" w:rsidRPr="000A0787">
        <w:rPr>
          <w:rFonts w:ascii="Palatino Linotype" w:hAnsi="Palatino Linotype" w:cs="Arial"/>
        </w:rPr>
        <w:t>) de</w:t>
      </w:r>
      <w:r w:rsidR="003155AB" w:rsidRPr="000A0787">
        <w:rPr>
          <w:rFonts w:ascii="Palatino Linotype" w:hAnsi="Palatino Linotype" w:cs="Arial"/>
        </w:rPr>
        <w:t xml:space="preserve"> septiembre d</w:t>
      </w:r>
      <w:r w:rsidR="0060001F" w:rsidRPr="000A0787">
        <w:rPr>
          <w:rFonts w:ascii="Palatino Linotype" w:hAnsi="Palatino Linotype" w:cs="Arial"/>
        </w:rPr>
        <w:t xml:space="preserve">e dos </w:t>
      </w:r>
      <w:r w:rsidR="00133D66" w:rsidRPr="000A0787">
        <w:rPr>
          <w:rFonts w:ascii="Palatino Linotype" w:hAnsi="Palatino Linotype" w:cs="Arial"/>
        </w:rPr>
        <w:t>mil veintidós</w:t>
      </w:r>
      <w:r w:rsidR="00D16B76" w:rsidRPr="000A0787">
        <w:rPr>
          <w:rFonts w:ascii="Palatino Linotype" w:hAnsi="Palatino Linotype" w:cs="Arial"/>
        </w:rPr>
        <w:t xml:space="preserve">, el particular interpuso </w:t>
      </w:r>
      <w:r w:rsidR="007F7B11" w:rsidRPr="000A0787">
        <w:rPr>
          <w:rFonts w:ascii="Palatino Linotype" w:hAnsi="Palatino Linotype" w:cs="Arial"/>
        </w:rPr>
        <w:t>el recurso de revisión con número indicado al rubro y señalando como:</w:t>
      </w:r>
    </w:p>
    <w:p w14:paraId="2D1E09E7" w14:textId="77777777" w:rsidR="0060001F" w:rsidRPr="000A0787" w:rsidRDefault="0060001F" w:rsidP="00CA6269">
      <w:pPr>
        <w:pStyle w:val="Prrafodelista"/>
        <w:spacing w:line="360" w:lineRule="auto"/>
        <w:rPr>
          <w:rFonts w:ascii="Palatino Linotype" w:hAnsi="Palatino Linotype" w:cs="Arial"/>
          <w:b/>
        </w:rPr>
      </w:pPr>
    </w:p>
    <w:p w14:paraId="46AD8467" w14:textId="72D3D730" w:rsidR="007F7B11" w:rsidRPr="000A0787" w:rsidRDefault="007F7B11" w:rsidP="003155AB">
      <w:pPr>
        <w:pStyle w:val="Prrafodelista"/>
        <w:numPr>
          <w:ilvl w:val="0"/>
          <w:numId w:val="24"/>
        </w:numPr>
        <w:tabs>
          <w:tab w:val="left" w:pos="284"/>
        </w:tabs>
        <w:spacing w:line="360" w:lineRule="auto"/>
        <w:ind w:right="738"/>
        <w:contextualSpacing/>
        <w:jc w:val="both"/>
        <w:rPr>
          <w:rFonts w:ascii="Palatino Linotype" w:eastAsiaTheme="minorEastAsia" w:hAnsi="Palatino Linotype" w:cstheme="minorBidi"/>
          <w:i/>
          <w:lang w:val="es-ES_tradnl"/>
        </w:rPr>
      </w:pPr>
      <w:r w:rsidRPr="000A0787">
        <w:rPr>
          <w:rFonts w:ascii="Palatino Linotype" w:hAnsi="Palatino Linotype" w:cs="Arial"/>
          <w:b/>
        </w:rPr>
        <w:t>Acto impugnado:</w:t>
      </w:r>
      <w:r w:rsidRPr="000A0787">
        <w:rPr>
          <w:rFonts w:ascii="Palatino Linotype" w:hAnsi="Palatino Linotype" w:cs="Arial"/>
        </w:rPr>
        <w:t xml:space="preserve"> </w:t>
      </w:r>
      <w:r w:rsidRPr="000A0787">
        <w:rPr>
          <w:rFonts w:ascii="Palatino Linotype" w:hAnsi="Palatino Linotype" w:cs="Arial"/>
          <w:i/>
        </w:rPr>
        <w:t>“</w:t>
      </w:r>
      <w:r w:rsidR="003155AB" w:rsidRPr="000A0787">
        <w:rPr>
          <w:rFonts w:ascii="Palatino Linotype" w:hAnsi="Palatino Linotype" w:cs="Arial"/>
          <w:i/>
        </w:rPr>
        <w:t>La información que pone a consulta el Sujeto Obligado no cumple con lo solicitado</w:t>
      </w:r>
      <w:r w:rsidR="001746BA" w:rsidRPr="000A0787">
        <w:rPr>
          <w:rFonts w:ascii="Palatino Linotype" w:hAnsi="Palatino Linotype" w:cs="Arial"/>
          <w:i/>
        </w:rPr>
        <w:t>.</w:t>
      </w:r>
      <w:r w:rsidRPr="000A0787">
        <w:rPr>
          <w:rFonts w:ascii="Palatino Linotype" w:hAnsi="Palatino Linotype" w:cs="Arial"/>
          <w:i/>
        </w:rPr>
        <w:t>” (Sic).</w:t>
      </w:r>
    </w:p>
    <w:p w14:paraId="09BD370B" w14:textId="77777777" w:rsidR="007F7B11" w:rsidRPr="000A0787" w:rsidRDefault="007F7B11" w:rsidP="00CA6269">
      <w:pPr>
        <w:tabs>
          <w:tab w:val="left" w:pos="426"/>
          <w:tab w:val="left" w:pos="993"/>
        </w:tabs>
        <w:spacing w:line="360" w:lineRule="auto"/>
        <w:ind w:left="567" w:right="738"/>
        <w:contextualSpacing/>
        <w:jc w:val="both"/>
        <w:rPr>
          <w:rFonts w:ascii="Palatino Linotype" w:hAnsi="Palatino Linotype" w:cs="Arial"/>
        </w:rPr>
      </w:pPr>
    </w:p>
    <w:p w14:paraId="3AF54962" w14:textId="05AB975A" w:rsidR="007F7B11" w:rsidRPr="000A0787" w:rsidRDefault="007F7B11" w:rsidP="003155AB">
      <w:pPr>
        <w:pStyle w:val="Prrafodelista"/>
        <w:numPr>
          <w:ilvl w:val="0"/>
          <w:numId w:val="24"/>
        </w:numPr>
        <w:tabs>
          <w:tab w:val="left" w:pos="426"/>
          <w:tab w:val="left" w:pos="993"/>
        </w:tabs>
        <w:spacing w:line="360" w:lineRule="auto"/>
        <w:ind w:right="738"/>
        <w:contextualSpacing/>
        <w:jc w:val="both"/>
        <w:rPr>
          <w:rFonts w:ascii="Palatino Linotype" w:hAnsi="Palatino Linotype" w:cs="Arial"/>
        </w:rPr>
      </w:pPr>
      <w:r w:rsidRPr="000A0787">
        <w:rPr>
          <w:rFonts w:ascii="Palatino Linotype" w:hAnsi="Palatino Linotype" w:cs="Arial"/>
          <w:b/>
        </w:rPr>
        <w:t>Razones o motivos de inconformidad:</w:t>
      </w:r>
      <w:r w:rsidRPr="000A0787">
        <w:rPr>
          <w:rFonts w:ascii="Palatino Linotype" w:hAnsi="Palatino Linotype" w:cs="Arial"/>
        </w:rPr>
        <w:t xml:space="preserve"> </w:t>
      </w:r>
      <w:r w:rsidRPr="000A0787">
        <w:rPr>
          <w:rFonts w:ascii="Palatino Linotype" w:hAnsi="Palatino Linotype" w:cs="Arial"/>
          <w:i/>
        </w:rPr>
        <w:t>“</w:t>
      </w:r>
      <w:r w:rsidR="003155AB" w:rsidRPr="000A0787">
        <w:rPr>
          <w:rFonts w:ascii="Palatino Linotype" w:hAnsi="Palatino Linotype" w:cs="Arial"/>
          <w:i/>
        </w:rPr>
        <w:t xml:space="preserve">Con fundamento en el artículos 176, 178 y 179 Fracciones I, II, III, IV y V de la Ley de Transparencia y Acceso a la Información Pública del Estado de México y Municipios, hago referencia a los siguientes puntos de mi solicitud que no cumplen con lo solicitado. Solo se puede visualizar el Manual de Organización de la Administración del año </w:t>
      </w:r>
      <w:r w:rsidR="003155AB" w:rsidRPr="000A0787">
        <w:rPr>
          <w:rFonts w:ascii="Palatino Linotype" w:hAnsi="Palatino Linotype" w:cs="Arial"/>
          <w:i/>
        </w:rPr>
        <w:lastRenderedPageBreak/>
        <w:t>2016 Asi mismo solicite el Manual de Procedimientos y el Reglamento Interno todos estos de la la actual administración 2022-2024</w:t>
      </w:r>
      <w:r w:rsidR="001746BA" w:rsidRPr="000A0787">
        <w:rPr>
          <w:rFonts w:ascii="Palatino Linotype" w:hAnsi="Palatino Linotype" w:cs="Arial"/>
          <w:i/>
        </w:rPr>
        <w:t>.</w:t>
      </w:r>
      <w:r w:rsidR="00133D66" w:rsidRPr="000A0787">
        <w:rPr>
          <w:rFonts w:ascii="Palatino Linotype" w:hAnsi="Palatino Linotype" w:cs="Arial"/>
          <w:i/>
        </w:rPr>
        <w:t>.</w:t>
      </w:r>
      <w:r w:rsidR="00B537D4" w:rsidRPr="000A0787">
        <w:rPr>
          <w:rFonts w:ascii="Palatino Linotype" w:hAnsi="Palatino Linotype" w:cs="Arial"/>
          <w:i/>
        </w:rPr>
        <w:t>.</w:t>
      </w:r>
      <w:r w:rsidRPr="000A0787">
        <w:rPr>
          <w:rFonts w:ascii="Palatino Linotype" w:hAnsi="Palatino Linotype" w:cs="Arial"/>
          <w:i/>
        </w:rPr>
        <w:t>” (Sic).</w:t>
      </w:r>
    </w:p>
    <w:p w14:paraId="6F0D0AC4" w14:textId="77777777" w:rsidR="007F7B11" w:rsidRPr="000A0787" w:rsidRDefault="007F7B11" w:rsidP="00CA6269">
      <w:pPr>
        <w:spacing w:line="360" w:lineRule="auto"/>
        <w:ind w:left="360" w:right="34"/>
        <w:jc w:val="both"/>
        <w:rPr>
          <w:rFonts w:ascii="Palatino Linotype" w:eastAsiaTheme="majorEastAsia" w:hAnsi="Palatino Linotype" w:cstheme="majorBidi"/>
          <w:b/>
          <w:lang w:eastAsia="en-US"/>
        </w:rPr>
      </w:pPr>
    </w:p>
    <w:p w14:paraId="6262FD0F" w14:textId="77777777" w:rsidR="007F7B11" w:rsidRPr="000A0787" w:rsidRDefault="007F7B11" w:rsidP="00CA6269">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0A0787">
        <w:rPr>
          <w:rFonts w:ascii="Palatino Linotype" w:eastAsia="Calibri" w:hAnsi="Palatino Linotype" w:cs="Arial"/>
        </w:rPr>
        <w:t xml:space="preserve">Se registró el recurso de revisión bajo el número de expediente al rubro indicado, asimismo, con fundamento en lo dispuesto por el artículo 185 fracción I de la </w:t>
      </w:r>
      <w:r w:rsidRPr="000A0787">
        <w:rPr>
          <w:rFonts w:ascii="Palatino Linotype" w:eastAsia="Calibri" w:hAnsi="Palatino Linotype" w:cs="Arial"/>
          <w:b/>
        </w:rPr>
        <w:t>Ley de Transparencia y Acceso a la Información Pública del Estado de México y Municipios</w:t>
      </w:r>
      <w:r w:rsidRPr="000A0787">
        <w:rPr>
          <w:rFonts w:ascii="Palatino Linotype" w:eastAsia="Calibri" w:hAnsi="Palatino Linotype" w:cs="Arial"/>
        </w:rPr>
        <w:t xml:space="preserve">, se turnó a la </w:t>
      </w:r>
      <w:r w:rsidRPr="000A0787">
        <w:rPr>
          <w:rFonts w:ascii="Palatino Linotype" w:eastAsia="Calibri" w:hAnsi="Palatino Linotype" w:cs="Arial"/>
          <w:b/>
        </w:rPr>
        <w:t>Comisionada María del Rosario Mejía Ayala</w:t>
      </w:r>
      <w:r w:rsidRPr="000A0787">
        <w:rPr>
          <w:rFonts w:ascii="Palatino Linotype" w:eastAsia="Calibri" w:hAnsi="Palatino Linotype" w:cs="Arial"/>
        </w:rPr>
        <w:t>, con el objeto de su análisis.</w:t>
      </w:r>
    </w:p>
    <w:p w14:paraId="0A930C08" w14:textId="77777777" w:rsidR="007F7B11" w:rsidRPr="000A0787" w:rsidRDefault="007F7B11" w:rsidP="00CA6269">
      <w:pPr>
        <w:tabs>
          <w:tab w:val="left" w:pos="284"/>
        </w:tabs>
        <w:spacing w:before="240" w:after="240" w:line="360" w:lineRule="auto"/>
        <w:contextualSpacing/>
        <w:jc w:val="both"/>
        <w:rPr>
          <w:rFonts w:ascii="Palatino Linotype" w:eastAsia="Calibri" w:hAnsi="Palatino Linotype" w:cs="Arial"/>
          <w:color w:val="000000" w:themeColor="text1"/>
        </w:rPr>
      </w:pPr>
    </w:p>
    <w:p w14:paraId="464151BE" w14:textId="1E6A1DA3" w:rsidR="007F7B11" w:rsidRPr="000A0787" w:rsidRDefault="007F7B11" w:rsidP="00CA6269">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0A0787">
        <w:rPr>
          <w:rFonts w:ascii="Palatino Linotype" w:eastAsia="Calibri" w:hAnsi="Palatino Linotype" w:cs="Arial"/>
        </w:rPr>
        <w:t>La Comisionada Ponente, con fundamento en lo dispuesto por el artículo 185 fracción II de la ley de la materia, a tr</w:t>
      </w:r>
      <w:r w:rsidR="00B537D4" w:rsidRPr="000A0787">
        <w:rPr>
          <w:rFonts w:ascii="Palatino Linotype" w:eastAsia="Calibri" w:hAnsi="Palatino Linotype" w:cs="Arial"/>
        </w:rPr>
        <w:t>avés d</w:t>
      </w:r>
      <w:r w:rsidR="00260B84" w:rsidRPr="000A0787">
        <w:rPr>
          <w:rFonts w:ascii="Palatino Linotype" w:eastAsia="Calibri" w:hAnsi="Palatino Linotype" w:cs="Arial"/>
        </w:rPr>
        <w:t>el acuerdo de admisión de veintiséis</w:t>
      </w:r>
      <w:r w:rsidR="0060001F" w:rsidRPr="000A0787">
        <w:rPr>
          <w:rFonts w:ascii="Palatino Linotype" w:eastAsia="Calibri" w:hAnsi="Palatino Linotype" w:cs="Arial"/>
        </w:rPr>
        <w:t xml:space="preserve"> </w:t>
      </w:r>
      <w:r w:rsidR="00260B84" w:rsidRPr="000A0787">
        <w:rPr>
          <w:rFonts w:ascii="Palatino Linotype" w:eastAsia="Calibri" w:hAnsi="Palatino Linotype" w:cs="Arial"/>
        </w:rPr>
        <w:t>(26</w:t>
      </w:r>
      <w:r w:rsidR="00133D66" w:rsidRPr="000A0787">
        <w:rPr>
          <w:rFonts w:ascii="Palatino Linotype" w:eastAsia="Calibri" w:hAnsi="Palatino Linotype" w:cs="Arial"/>
        </w:rPr>
        <w:t>) de</w:t>
      </w:r>
      <w:r w:rsidR="00260B84" w:rsidRPr="000A0787">
        <w:rPr>
          <w:rFonts w:ascii="Palatino Linotype" w:eastAsia="Calibri" w:hAnsi="Palatino Linotype" w:cs="Arial"/>
        </w:rPr>
        <w:t xml:space="preserve"> septiembre</w:t>
      </w:r>
      <w:r w:rsidR="00133D66" w:rsidRPr="000A0787">
        <w:rPr>
          <w:rFonts w:ascii="Palatino Linotype" w:eastAsia="Calibri" w:hAnsi="Palatino Linotype" w:cs="Arial"/>
        </w:rPr>
        <w:t xml:space="preserve"> </w:t>
      </w:r>
      <w:r w:rsidR="0032491D" w:rsidRPr="000A0787">
        <w:rPr>
          <w:rFonts w:ascii="Palatino Linotype" w:eastAsia="Calibri" w:hAnsi="Palatino Linotype" w:cs="Arial"/>
        </w:rPr>
        <w:t>de dos mil veintidós</w:t>
      </w:r>
      <w:r w:rsidRPr="000A0787">
        <w:rPr>
          <w:rFonts w:ascii="Palatino Linotype" w:eastAsia="Calibri" w:hAnsi="Palatino Linotype" w:cs="Arial"/>
        </w:rPr>
        <w:t xml:space="preserve">, puso a disposición de las partes el expediente electrónico </w:t>
      </w:r>
      <w:r w:rsidRPr="000A0787">
        <w:rPr>
          <w:rFonts w:ascii="Palatino Linotype" w:eastAsia="Calibri" w:hAnsi="Palatino Linotype" w:cs="Arial"/>
          <w:lang w:val="es-ES_tradnl"/>
        </w:rPr>
        <w:t xml:space="preserve">vía </w:t>
      </w:r>
      <w:r w:rsidRPr="000A0787">
        <w:rPr>
          <w:rFonts w:ascii="Palatino Linotype" w:eastAsia="Calibri" w:hAnsi="Palatino Linotype" w:cs="Arial"/>
        </w:rPr>
        <w:t xml:space="preserve">Sistema de Acceso a la Información Mexiquense </w:t>
      </w:r>
      <w:r w:rsidRPr="000A0787">
        <w:rPr>
          <w:rFonts w:ascii="Palatino Linotype" w:eastAsia="Calibri" w:hAnsi="Palatino Linotype" w:cs="Arial"/>
          <w:b/>
        </w:rPr>
        <w:t xml:space="preserve">SAIMEX </w:t>
      </w:r>
      <w:r w:rsidRPr="000A0787">
        <w:rPr>
          <w:rFonts w:ascii="Palatino Linotype" w:eastAsia="Calibri" w:hAnsi="Palatino Linotype" w:cs="Arial"/>
        </w:rPr>
        <w:t xml:space="preserve">a efecto de que en un plazo máximo de siete días manifestaran lo que a su derecho conviniera, ofrecieran pruebas y alegatos según correspondiera a los casos concretos, de esta forma para que el </w:t>
      </w:r>
      <w:r w:rsidRPr="000A0787">
        <w:rPr>
          <w:rFonts w:ascii="Palatino Linotype" w:eastAsia="Calibri" w:hAnsi="Palatino Linotype" w:cs="Arial"/>
          <w:b/>
        </w:rPr>
        <w:t>SUJETO OBLIGADO</w:t>
      </w:r>
      <w:r w:rsidRPr="000A0787">
        <w:rPr>
          <w:rFonts w:ascii="Palatino Linotype" w:eastAsia="Calibri" w:hAnsi="Palatino Linotype" w:cs="Arial"/>
        </w:rPr>
        <w:t xml:space="preserve"> presentara el Informe Justificado procedente.</w:t>
      </w:r>
    </w:p>
    <w:p w14:paraId="52E9C0C3" w14:textId="77777777" w:rsidR="007F7B11" w:rsidRPr="000A0787" w:rsidRDefault="007F7B11" w:rsidP="00CA6269">
      <w:pPr>
        <w:tabs>
          <w:tab w:val="left" w:pos="284"/>
        </w:tabs>
        <w:spacing w:before="240" w:after="240" w:line="360" w:lineRule="auto"/>
        <w:contextualSpacing/>
        <w:jc w:val="both"/>
        <w:rPr>
          <w:rFonts w:ascii="Palatino Linotype" w:eastAsia="Calibri" w:hAnsi="Palatino Linotype" w:cs="Arial"/>
          <w:color w:val="000000" w:themeColor="text1"/>
        </w:rPr>
      </w:pPr>
    </w:p>
    <w:p w14:paraId="24325115" w14:textId="2FCBE194" w:rsidR="007F7B11" w:rsidRPr="000A0787" w:rsidRDefault="007F7B11" w:rsidP="00CA6269">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0A0787">
        <w:rPr>
          <w:rFonts w:ascii="Palatino Linotype" w:eastAsia="Calibri" w:hAnsi="Palatino Linotype" w:cs="Arial"/>
          <w:color w:val="000000" w:themeColor="text1"/>
        </w:rPr>
        <w:t xml:space="preserve">De </w:t>
      </w:r>
      <w:r w:rsidRPr="000A0787">
        <w:rPr>
          <w:rFonts w:ascii="Palatino Linotype" w:eastAsiaTheme="minorEastAsia" w:hAnsi="Palatino Linotype" w:cstheme="minorBidi"/>
          <w:color w:val="000000"/>
        </w:rPr>
        <w:t xml:space="preserve">las </w:t>
      </w:r>
      <w:r w:rsidRPr="000A0787">
        <w:rPr>
          <w:rFonts w:ascii="Palatino Linotype" w:eastAsiaTheme="minorEastAsia" w:hAnsi="Palatino Linotype" w:cstheme="minorBidi"/>
          <w:color w:val="000000"/>
          <w:lang w:val="es-ES_tradnl"/>
        </w:rPr>
        <w:t xml:space="preserve">constancias que obran en el expediente digital del recurso de revisión que hoy se resuelve, se aprecia que el </w:t>
      </w:r>
      <w:r w:rsidRPr="000A0787">
        <w:rPr>
          <w:rFonts w:ascii="Palatino Linotype" w:eastAsiaTheme="minorEastAsia" w:hAnsi="Palatino Linotype" w:cstheme="minorBidi"/>
          <w:b/>
          <w:color w:val="000000"/>
          <w:lang w:val="es-ES_tradnl"/>
        </w:rPr>
        <w:t xml:space="preserve">SUJETO OBLIGADO </w:t>
      </w:r>
      <w:r w:rsidRPr="000A0787">
        <w:rPr>
          <w:rFonts w:ascii="Palatino Linotype" w:eastAsiaTheme="minorEastAsia" w:hAnsi="Palatino Linotype" w:cstheme="minorBidi"/>
          <w:color w:val="000000"/>
          <w:lang w:val="es-ES_tradnl"/>
        </w:rPr>
        <w:t>rindió informe</w:t>
      </w:r>
      <w:r w:rsidR="00691EE1" w:rsidRPr="000A0787">
        <w:rPr>
          <w:rFonts w:ascii="Palatino Linotype" w:eastAsiaTheme="minorEastAsia" w:hAnsi="Palatino Linotype" w:cstheme="minorBidi"/>
          <w:color w:val="000000"/>
          <w:lang w:val="es-ES_tradnl"/>
        </w:rPr>
        <w:t>s</w:t>
      </w:r>
      <w:r w:rsidRPr="000A0787">
        <w:rPr>
          <w:rFonts w:ascii="Palatino Linotype" w:eastAsiaTheme="minorEastAsia" w:hAnsi="Palatino Linotype" w:cstheme="minorBidi"/>
          <w:color w:val="000000"/>
          <w:lang w:val="es-ES_tradnl"/>
        </w:rPr>
        <w:t xml:space="preserve"> justificado</w:t>
      </w:r>
      <w:r w:rsidR="00691EE1" w:rsidRPr="000A0787">
        <w:rPr>
          <w:rFonts w:ascii="Palatino Linotype" w:eastAsiaTheme="minorEastAsia" w:hAnsi="Palatino Linotype" w:cstheme="minorBidi"/>
          <w:color w:val="000000"/>
          <w:lang w:val="es-ES_tradnl"/>
        </w:rPr>
        <w:t>s</w:t>
      </w:r>
      <w:r w:rsidR="00324F98" w:rsidRPr="000A0787">
        <w:rPr>
          <w:rFonts w:ascii="Palatino Linotype" w:eastAsiaTheme="minorEastAsia" w:hAnsi="Palatino Linotype" w:cstheme="minorBidi"/>
          <w:color w:val="000000"/>
          <w:lang w:val="es-ES_tradnl"/>
        </w:rPr>
        <w:t xml:space="preserve"> </w:t>
      </w:r>
      <w:r w:rsidR="00605C95" w:rsidRPr="000A0787">
        <w:rPr>
          <w:rFonts w:ascii="Palatino Linotype" w:eastAsiaTheme="minorEastAsia" w:hAnsi="Palatino Linotype" w:cstheme="minorBidi"/>
          <w:color w:val="000000"/>
          <w:lang w:val="es-ES_tradnl"/>
        </w:rPr>
        <w:t>en el veinticuatro (24</w:t>
      </w:r>
      <w:r w:rsidR="00324F98" w:rsidRPr="000A0787">
        <w:rPr>
          <w:rFonts w:ascii="Palatino Linotype" w:eastAsiaTheme="minorEastAsia" w:hAnsi="Palatino Linotype" w:cstheme="minorBidi"/>
          <w:color w:val="000000"/>
          <w:lang w:val="es-ES_tradnl"/>
        </w:rPr>
        <w:t>) de</w:t>
      </w:r>
      <w:r w:rsidR="00605C95" w:rsidRPr="000A0787">
        <w:rPr>
          <w:rFonts w:ascii="Palatino Linotype" w:eastAsiaTheme="minorEastAsia" w:hAnsi="Palatino Linotype" w:cstheme="minorBidi"/>
          <w:color w:val="000000"/>
          <w:lang w:val="es-ES_tradnl"/>
        </w:rPr>
        <w:t xml:space="preserve"> octubre d</w:t>
      </w:r>
      <w:r w:rsidR="00AD0232" w:rsidRPr="000A0787">
        <w:rPr>
          <w:rFonts w:ascii="Palatino Linotype" w:eastAsiaTheme="minorEastAsia" w:hAnsi="Palatino Linotype" w:cstheme="minorBidi"/>
          <w:color w:val="000000"/>
          <w:lang w:val="es-ES_tradnl"/>
        </w:rPr>
        <w:t xml:space="preserve">e dos mil </w:t>
      </w:r>
      <w:r w:rsidR="009178BE" w:rsidRPr="000A0787">
        <w:rPr>
          <w:rFonts w:ascii="Palatino Linotype" w:eastAsiaTheme="minorEastAsia" w:hAnsi="Palatino Linotype" w:cstheme="minorBidi"/>
          <w:color w:val="000000"/>
          <w:lang w:val="es-ES_tradnl"/>
        </w:rPr>
        <w:t>veintidós;</w:t>
      </w:r>
      <w:r w:rsidR="00B27244" w:rsidRPr="000A0787">
        <w:rPr>
          <w:rFonts w:ascii="Palatino Linotype" w:eastAsiaTheme="minorEastAsia" w:hAnsi="Palatino Linotype" w:cstheme="minorBidi"/>
          <w:color w:val="000000"/>
          <w:lang w:val="es-ES_tradnl"/>
        </w:rPr>
        <w:t xml:space="preserve"> mismo que </w:t>
      </w:r>
      <w:r w:rsidR="00605C95" w:rsidRPr="000A0787">
        <w:rPr>
          <w:rFonts w:ascii="Palatino Linotype" w:eastAsiaTheme="minorEastAsia" w:hAnsi="Palatino Linotype" w:cstheme="minorBidi"/>
          <w:color w:val="000000"/>
          <w:lang w:val="es-ES_tradnl"/>
        </w:rPr>
        <w:t xml:space="preserve">no </w:t>
      </w:r>
      <w:r w:rsidR="00B27244" w:rsidRPr="000A0787">
        <w:rPr>
          <w:rFonts w:ascii="Palatino Linotype" w:eastAsiaTheme="minorEastAsia" w:hAnsi="Palatino Linotype" w:cstheme="minorBidi"/>
          <w:color w:val="000000"/>
          <w:lang w:val="es-ES_tradnl"/>
        </w:rPr>
        <w:t>se puso</w:t>
      </w:r>
      <w:r w:rsidR="00143CA4" w:rsidRPr="000A0787">
        <w:rPr>
          <w:rFonts w:ascii="Palatino Linotype" w:eastAsiaTheme="minorEastAsia" w:hAnsi="Palatino Linotype" w:cstheme="minorBidi"/>
          <w:color w:val="000000"/>
          <w:lang w:val="es-ES_tradnl"/>
        </w:rPr>
        <w:t xml:space="preserve"> a disposición</w:t>
      </w:r>
      <w:r w:rsidR="00605C95" w:rsidRPr="000A0787">
        <w:rPr>
          <w:rFonts w:ascii="Palatino Linotype" w:eastAsiaTheme="minorEastAsia" w:hAnsi="Palatino Linotype" w:cstheme="minorBidi"/>
          <w:color w:val="000000"/>
          <w:lang w:val="es-ES_tradnl"/>
        </w:rPr>
        <w:t xml:space="preserve"> del particular</w:t>
      </w:r>
      <w:r w:rsidR="001C1B7A" w:rsidRPr="000A0787">
        <w:rPr>
          <w:rFonts w:ascii="Palatino Linotype" w:eastAsiaTheme="minorEastAsia" w:hAnsi="Palatino Linotype" w:cstheme="minorBidi"/>
          <w:color w:val="000000"/>
          <w:lang w:val="es-ES_tradnl"/>
        </w:rPr>
        <w:t xml:space="preserve">, </w:t>
      </w:r>
      <w:r w:rsidR="00D13A6B" w:rsidRPr="000A0787">
        <w:rPr>
          <w:rFonts w:ascii="Palatino Linotype" w:eastAsiaTheme="minorEastAsia" w:hAnsi="Palatino Linotype" w:cstheme="minorBidi"/>
          <w:color w:val="000000"/>
          <w:lang w:val="es-ES_tradnl"/>
        </w:rPr>
        <w:t xml:space="preserve">no obstante, se describen a continuación. </w:t>
      </w:r>
    </w:p>
    <w:p w14:paraId="337817A1" w14:textId="670253AE" w:rsidR="004F4E3A" w:rsidRPr="000A0787" w:rsidRDefault="004F4E3A" w:rsidP="00CA6269">
      <w:pPr>
        <w:tabs>
          <w:tab w:val="left" w:pos="284"/>
        </w:tabs>
        <w:spacing w:before="240" w:after="240" w:line="360" w:lineRule="auto"/>
        <w:contextualSpacing/>
        <w:rPr>
          <w:rFonts w:ascii="Palatino Linotype" w:eastAsia="Calibri" w:hAnsi="Palatino Linotype" w:cs="Arial"/>
          <w:color w:val="000000" w:themeColor="text1"/>
        </w:rPr>
      </w:pPr>
    </w:p>
    <w:p w14:paraId="4E578B33" w14:textId="77777777" w:rsidR="00605C95" w:rsidRPr="000A0787" w:rsidRDefault="00605C95" w:rsidP="00605C95">
      <w:pPr>
        <w:numPr>
          <w:ilvl w:val="0"/>
          <w:numId w:val="27"/>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r w:rsidRPr="000A0787">
        <w:rPr>
          <w:rFonts w:ascii="Palatino Linotype" w:hAnsi="Palatino Linotype"/>
          <w:b/>
        </w:rPr>
        <w:t>Incompetencia solicitud 00064.pdf</w:t>
      </w:r>
      <w:hyperlink r:id="rId9" w:tgtFrame="_blank" w:history="1"/>
      <w:r w:rsidRPr="000A0787">
        <w:rPr>
          <w:rFonts w:ascii="Palatino Linotype" w:eastAsiaTheme="minorEastAsia" w:hAnsi="Palatino Linotype" w:cstheme="minorBidi"/>
          <w:b/>
          <w:color w:val="000000" w:themeColor="text1"/>
          <w:lang w:val="es-ES_tradnl"/>
        </w:rPr>
        <w:t>:</w:t>
      </w:r>
      <w:r w:rsidRPr="000A0787">
        <w:rPr>
          <w:rFonts w:ascii="Palatino Linotype" w:eastAsiaTheme="minorEastAsia" w:hAnsi="Palatino Linotype" w:cstheme="minorBidi"/>
          <w:color w:val="000000" w:themeColor="text1"/>
          <w:lang w:val="es-ES_tradnl"/>
        </w:rPr>
        <w:t xml:space="preserve"> Documento electrónico que en dos (02) hojas contiene el oficio OE/UT/09/2022 dirigido al solicitante y suscrito por el Titular de la unidad de Transparencia, mediante el cual se refiere que:</w:t>
      </w:r>
    </w:p>
    <w:p w14:paraId="0F8400F7" w14:textId="77777777" w:rsidR="00605C95" w:rsidRPr="000A0787" w:rsidRDefault="00605C95" w:rsidP="00605C95">
      <w:pPr>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color w:val="000000" w:themeColor="text1"/>
          <w:lang w:val="es-ES_tradnl"/>
        </w:rPr>
      </w:pPr>
    </w:p>
    <w:p w14:paraId="5625CA9D" w14:textId="77777777" w:rsidR="00605C95" w:rsidRPr="000A0787" w:rsidRDefault="00605C95" w:rsidP="00605C95">
      <w:pPr>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color w:val="000000" w:themeColor="text1"/>
          <w:lang w:val="es-ES_tradnl"/>
        </w:rPr>
      </w:pPr>
      <w:r w:rsidRPr="000A0787">
        <w:rPr>
          <w:rFonts w:ascii="Palatino Linotype" w:hAnsi="Palatino Linotype"/>
          <w:b/>
        </w:rPr>
        <w:t>“</w:t>
      </w:r>
      <w:r w:rsidRPr="000A0787">
        <w:rPr>
          <w:rFonts w:ascii="Palatino Linotype" w:hAnsi="Palatino Linotype"/>
          <w:b/>
          <w:i/>
        </w:rPr>
        <w:t>se determina que, la información solicitada no corresponde a las atribuciones y competencias de este sujeto obligado (O.</w:t>
      </w:r>
      <w:r w:rsidRPr="000A0787">
        <w:rPr>
          <w:rFonts w:ascii="Palatino Linotype" w:eastAsiaTheme="minorEastAsia" w:hAnsi="Palatino Linotype" w:cstheme="minorBidi"/>
          <w:i/>
          <w:color w:val="000000" w:themeColor="text1"/>
          <w:lang w:val="es-ES_tradnl"/>
        </w:rPr>
        <w:t>P.D.A.P.A.S.,, Ixtapaluca), por lo cual, este Descentralizado se declarara incompetente par respuesta a la solicitud. En ese sentido, se le sugiere presentar una nueva solicitud ante el Sistema Municipal para el Desarrollo Integral de la Familia de Ixtapaluca (DIF del Municipio de Ixtapaluca). Lo anterior con fundamento en el artículo 167 de la Ley de Transparencia y Acceso a la Información Pública del Estado de México y Municipios</w:t>
      </w:r>
      <w:r w:rsidRPr="000A0787">
        <w:rPr>
          <w:rFonts w:ascii="Palatino Linotype" w:eastAsiaTheme="minorEastAsia" w:hAnsi="Palatino Linotype" w:cstheme="minorBidi"/>
          <w:color w:val="000000" w:themeColor="text1"/>
          <w:lang w:val="es-ES_tradnl"/>
        </w:rPr>
        <w:t xml:space="preserve">…” </w:t>
      </w:r>
    </w:p>
    <w:p w14:paraId="14F5D2A5" w14:textId="77777777" w:rsidR="00605C95" w:rsidRPr="000A0787" w:rsidRDefault="00605C95" w:rsidP="00605C95">
      <w:pPr>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color w:val="000000" w:themeColor="text1"/>
          <w:lang w:val="es-ES_tradnl"/>
        </w:rPr>
      </w:pPr>
    </w:p>
    <w:p w14:paraId="56716C21" w14:textId="77777777" w:rsidR="00605C95" w:rsidRPr="000A0787" w:rsidRDefault="008A3D1D" w:rsidP="00605C95">
      <w:pPr>
        <w:pStyle w:val="Prrafodelista"/>
        <w:numPr>
          <w:ilvl w:val="0"/>
          <w:numId w:val="27"/>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404040" w:themeColor="text1" w:themeTint="BF"/>
          <w:lang w:val="es-ES_tradnl"/>
        </w:rPr>
      </w:pPr>
      <w:hyperlink r:id="rId10" w:history="1">
        <w:r w:rsidR="00605C95" w:rsidRPr="000A0787">
          <w:rPr>
            <w:rStyle w:val="Hipervnculo"/>
            <w:rFonts w:ascii="Palatino Linotype" w:eastAsiaTheme="minorEastAsia" w:hAnsi="Palatino Linotype" w:cstheme="minorBidi"/>
            <w:b/>
            <w:bCs/>
            <w:color w:val="404040" w:themeColor="text1" w:themeTint="BF"/>
            <w:u w:val="none"/>
          </w:rPr>
          <w:t>INFORME JUSTIFICADO 14858:2022.pdf</w:t>
        </w:r>
      </w:hyperlink>
      <w:r w:rsidR="00605C95" w:rsidRPr="000A0787">
        <w:rPr>
          <w:rFonts w:ascii="Palatino Linotype" w:eastAsiaTheme="minorEastAsia" w:hAnsi="Palatino Linotype" w:cstheme="minorBidi"/>
          <w:color w:val="404040" w:themeColor="text1" w:themeTint="BF"/>
          <w:lang w:val="es-ES_tradnl"/>
        </w:rPr>
        <w:t>: Documento electrónico que, en dos (02) hojas contiene el “Informe Justificado 14858/2022” dirigido al Comisionado Presidente del Instituto de Transparencia, Acceso a la Información Pública y Protección de Datos Personales del Estado de México, mediante el que se refiere que:</w:t>
      </w:r>
    </w:p>
    <w:p w14:paraId="46696C59" w14:textId="77777777" w:rsidR="00605C95" w:rsidRPr="000A0787" w:rsidRDefault="00605C95" w:rsidP="00605C95">
      <w:pPr>
        <w:pStyle w:val="Prrafodelista"/>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color w:val="404040" w:themeColor="text1" w:themeTint="BF"/>
          <w:lang w:val="es-ES_tradnl"/>
        </w:rPr>
      </w:pPr>
    </w:p>
    <w:p w14:paraId="4EED748E" w14:textId="77777777" w:rsidR="00691EE1" w:rsidRPr="000A0787" w:rsidRDefault="00605C95" w:rsidP="00605C95">
      <w:pPr>
        <w:pStyle w:val="Prrafodelista"/>
        <w:tabs>
          <w:tab w:val="left" w:pos="284"/>
          <w:tab w:val="left" w:pos="426"/>
          <w:tab w:val="left" w:pos="993"/>
          <w:tab w:val="left" w:pos="1134"/>
        </w:tabs>
        <w:spacing w:line="360" w:lineRule="auto"/>
        <w:ind w:left="720" w:right="616"/>
        <w:contextualSpacing/>
        <w:jc w:val="both"/>
        <w:rPr>
          <w:rFonts w:ascii="Palatino Linotype" w:hAnsi="Palatino Linotype"/>
          <w:i/>
        </w:rPr>
      </w:pPr>
      <w:r w:rsidRPr="000A0787">
        <w:rPr>
          <w:rFonts w:ascii="Palatino Linotype" w:eastAsiaTheme="minorEastAsia" w:hAnsi="Palatino Linotype" w:cstheme="minorBidi"/>
          <w:i/>
          <w:color w:val="404040" w:themeColor="text1" w:themeTint="BF"/>
          <w:lang w:val="es-ES_tradnl"/>
        </w:rPr>
        <w:lastRenderedPageBreak/>
        <w:t>“</w:t>
      </w:r>
      <w:r w:rsidRPr="000A0787">
        <w:rPr>
          <w:rFonts w:ascii="Palatino Linotype" w:hAnsi="Palatino Linotype"/>
          <w:i/>
        </w:rPr>
        <w:t xml:space="preserve">Sea este el medio por el cual le envío un cordial saludo, así mismo aprovecho para hacer de su conocimiento que, una vez analizado el contenido de su solicitud de información ingresada mediante la plataforma SAIMEX, registrada con el No. de folio 00064/OASIXTAPAL/IP/2022, se determina que, la información solicitada no corresponde a las atribuciones y competencias de este sujeto obligado (O.P.D.A.P.A.S., Ixtapaluca), por lo cual, este Descentralizado se declara incompetente para dar respuesta a dicha solicitud. En ese sentido, se le sugiere presentar una nueva solicitud ante el Sistema Municipal para el Desarrollo Integral de la Familia de Ixtapaluca (DIF del municipio de Ixtapaluca). Lo anterior con fundamento en el artículo 167 de la Ley de Transparencia y Acceso a la Información Pública del Estado de México y Municipios, que a la letra dice: </w:t>
      </w:r>
    </w:p>
    <w:p w14:paraId="5C9C7FD3" w14:textId="77777777" w:rsidR="00691EE1" w:rsidRPr="000A0787" w:rsidRDefault="00691EE1" w:rsidP="00605C95">
      <w:pPr>
        <w:pStyle w:val="Prrafodelista"/>
        <w:tabs>
          <w:tab w:val="left" w:pos="284"/>
          <w:tab w:val="left" w:pos="426"/>
          <w:tab w:val="left" w:pos="993"/>
          <w:tab w:val="left" w:pos="1134"/>
        </w:tabs>
        <w:spacing w:line="360" w:lineRule="auto"/>
        <w:ind w:left="720" w:right="616"/>
        <w:contextualSpacing/>
        <w:jc w:val="both"/>
        <w:rPr>
          <w:rFonts w:ascii="Palatino Linotype" w:hAnsi="Palatino Linotype"/>
          <w:i/>
        </w:rPr>
      </w:pPr>
    </w:p>
    <w:p w14:paraId="06A27D05" w14:textId="77777777" w:rsidR="00691EE1" w:rsidRPr="000A0787" w:rsidRDefault="00605C95" w:rsidP="00605C95">
      <w:pPr>
        <w:pStyle w:val="Prrafodelista"/>
        <w:tabs>
          <w:tab w:val="left" w:pos="284"/>
          <w:tab w:val="left" w:pos="426"/>
          <w:tab w:val="left" w:pos="993"/>
          <w:tab w:val="left" w:pos="1134"/>
        </w:tabs>
        <w:spacing w:line="360" w:lineRule="auto"/>
        <w:ind w:left="720" w:right="616"/>
        <w:contextualSpacing/>
        <w:jc w:val="both"/>
        <w:rPr>
          <w:rFonts w:ascii="Palatino Linotype" w:hAnsi="Palatino Linotype"/>
          <w:i/>
        </w:rPr>
      </w:pPr>
      <w:r w:rsidRPr="000A0787">
        <w:rPr>
          <w:rFonts w:ascii="Palatino Linotype" w:hAnsi="Palatino Linotype"/>
          <w:i/>
        </w:rPr>
        <w:t>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Se anexa al presente, oficio de Incompetencia a solicitud de información. Sin más por el momento, quedo de Usted.</w:t>
      </w:r>
    </w:p>
    <w:p w14:paraId="1C7BA82C" w14:textId="22A2E523" w:rsidR="00605C95" w:rsidRPr="000A0787" w:rsidRDefault="00605C95" w:rsidP="00605C95">
      <w:pPr>
        <w:pStyle w:val="Prrafodelista"/>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i/>
          <w:color w:val="404040" w:themeColor="text1" w:themeTint="BF"/>
          <w:lang w:val="es-ES_tradnl"/>
        </w:rPr>
      </w:pPr>
      <w:r w:rsidRPr="000A0787">
        <w:rPr>
          <w:rFonts w:ascii="Palatino Linotype" w:hAnsi="Palatino Linotype"/>
          <w:i/>
        </w:rPr>
        <w:lastRenderedPageBreak/>
        <w:t xml:space="preserve"> Es así que, lo que estan solicitando no es competencia de este Descentralizado. Si pasar por alto que se realizo la orientación del Sujeto Obligado que posee dicha información.” (Sic)</w:t>
      </w:r>
    </w:p>
    <w:p w14:paraId="595BF04D" w14:textId="77777777" w:rsidR="001B1D1A" w:rsidRPr="000A0787" w:rsidRDefault="001B1D1A" w:rsidP="001B1D1A">
      <w:pPr>
        <w:tabs>
          <w:tab w:val="left" w:pos="284"/>
        </w:tabs>
        <w:spacing w:before="240" w:after="240" w:line="360" w:lineRule="auto"/>
        <w:ind w:right="738"/>
        <w:contextualSpacing/>
        <w:jc w:val="both"/>
        <w:rPr>
          <w:rFonts w:ascii="Palatino Linotype" w:eastAsia="Calibri" w:hAnsi="Palatino Linotype" w:cs="Arial"/>
          <w:b/>
          <w:color w:val="000000" w:themeColor="text1"/>
        </w:rPr>
      </w:pPr>
    </w:p>
    <w:p w14:paraId="35436E5B" w14:textId="40CB52FE" w:rsidR="0058219B" w:rsidRPr="000A0787" w:rsidRDefault="007F7B11" w:rsidP="0058219B">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0A0787">
        <w:rPr>
          <w:rFonts w:ascii="Palatino Linotype" w:eastAsia="Calibri" w:hAnsi="Palatino Linotype" w:cs="Arial"/>
        </w:rPr>
        <w:t xml:space="preserve">El </w:t>
      </w:r>
      <w:r w:rsidR="007C1307" w:rsidRPr="000A0787">
        <w:rPr>
          <w:rFonts w:ascii="Palatino Linotype" w:eastAsia="Calibri" w:hAnsi="Palatino Linotype" w:cs="Arial"/>
        </w:rPr>
        <w:t>trece (13</w:t>
      </w:r>
      <w:r w:rsidRPr="000A0787">
        <w:rPr>
          <w:rFonts w:ascii="Palatino Linotype" w:eastAsia="Calibri" w:hAnsi="Palatino Linotype" w:cs="Arial"/>
        </w:rPr>
        <w:t>) de</w:t>
      </w:r>
      <w:r w:rsidR="007C1307" w:rsidRPr="000A0787">
        <w:rPr>
          <w:rFonts w:ascii="Palatino Linotype" w:eastAsia="Calibri" w:hAnsi="Palatino Linotype" w:cs="Arial"/>
        </w:rPr>
        <w:t xml:space="preserve"> diciembre </w:t>
      </w:r>
      <w:r w:rsidR="00A537B0" w:rsidRPr="000A0787">
        <w:rPr>
          <w:rFonts w:ascii="Palatino Linotype" w:eastAsia="Calibri" w:hAnsi="Palatino Linotype" w:cs="Arial"/>
        </w:rPr>
        <w:t>de dos mil veintidós</w:t>
      </w:r>
      <w:r w:rsidRPr="000A0787">
        <w:rPr>
          <w:rFonts w:ascii="Palatino Linotype" w:eastAsia="Calibri" w:hAnsi="Palatino Linotype" w:cs="Arial"/>
        </w:rPr>
        <w:t xml:space="preserve">, el </w:t>
      </w:r>
      <w:r w:rsidRPr="000A0787">
        <w:rPr>
          <w:rFonts w:ascii="Palatino Linotype" w:eastAsia="Calibri" w:hAnsi="Palatino Linotype" w:cs="Arial"/>
          <w:b/>
          <w:bCs/>
        </w:rPr>
        <w:t>RECURRENTE</w:t>
      </w:r>
      <w:r w:rsidRPr="000A0787">
        <w:rPr>
          <w:rFonts w:ascii="Palatino Linotype" w:eastAsia="Calibri" w:hAnsi="Palatino Linotype" w:cs="Arial"/>
        </w:rPr>
        <w:t xml:space="preserve"> se desistió del recurso de revisión.</w:t>
      </w:r>
    </w:p>
    <w:p w14:paraId="366D209A" w14:textId="3A036C74" w:rsidR="0058219B" w:rsidRPr="000A0787" w:rsidRDefault="00B44F07" w:rsidP="0058219B">
      <w:pPr>
        <w:pStyle w:val="Prrafodelista"/>
        <w:numPr>
          <w:ilvl w:val="0"/>
          <w:numId w:val="17"/>
        </w:numPr>
        <w:tabs>
          <w:tab w:val="left" w:pos="426"/>
        </w:tabs>
        <w:spacing w:line="360" w:lineRule="auto"/>
        <w:ind w:left="0" w:firstLine="0"/>
        <w:contextualSpacing/>
        <w:jc w:val="both"/>
        <w:rPr>
          <w:rFonts w:ascii="Palatino Linotype" w:eastAsia="Calibri" w:hAnsi="Palatino Linotype" w:cs="Arial"/>
          <w:color w:val="000000" w:themeColor="text1"/>
        </w:rPr>
      </w:pPr>
      <w:r w:rsidRPr="000A0787">
        <w:rPr>
          <w:rFonts w:ascii="Palatino Linotype" w:eastAsia="Calibri" w:hAnsi="Palatino Linotype" w:cs="Arial"/>
          <w:color w:val="000000" w:themeColor="text1"/>
          <w:lang w:val="es-MX"/>
        </w:rPr>
        <w:t>El diecisiete (17</w:t>
      </w:r>
      <w:r w:rsidR="0058219B" w:rsidRPr="000A0787">
        <w:rPr>
          <w:rFonts w:ascii="Palatino Linotype" w:eastAsia="Calibri" w:hAnsi="Palatino Linotype" w:cs="Arial"/>
          <w:color w:val="000000" w:themeColor="text1"/>
          <w:lang w:val="es-MX"/>
        </w:rPr>
        <w:t>) de</w:t>
      </w:r>
      <w:r w:rsidR="007C1307" w:rsidRPr="000A0787">
        <w:rPr>
          <w:rFonts w:ascii="Palatino Linotype" w:eastAsia="Calibri" w:hAnsi="Palatino Linotype" w:cs="Arial"/>
          <w:color w:val="000000" w:themeColor="text1"/>
          <w:lang w:val="es-MX"/>
        </w:rPr>
        <w:t xml:space="preserve"> febrero </w:t>
      </w:r>
      <w:r w:rsidR="0058219B" w:rsidRPr="000A0787">
        <w:rPr>
          <w:rFonts w:ascii="Palatino Linotype" w:eastAsia="Calibri" w:hAnsi="Palatino Linotype" w:cs="Arial"/>
          <w:color w:val="000000" w:themeColor="text1"/>
          <w:lang w:val="es-MX"/>
        </w:rPr>
        <w:t xml:space="preserve">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13889535" w14:textId="77777777" w:rsidR="0058219B" w:rsidRPr="000A0787" w:rsidRDefault="0058219B" w:rsidP="0058219B">
      <w:pPr>
        <w:pStyle w:val="Prrafodelista"/>
        <w:rPr>
          <w:rFonts w:ascii="Palatino Linotype" w:eastAsiaTheme="minorEastAsia" w:hAnsi="Palatino Linotype" w:cstheme="minorBidi"/>
          <w:color w:val="000000" w:themeColor="text1"/>
        </w:rPr>
      </w:pPr>
    </w:p>
    <w:p w14:paraId="79D0BCE3" w14:textId="77777777" w:rsidR="0058219B" w:rsidRPr="000A0787" w:rsidRDefault="0058219B" w:rsidP="0058219B">
      <w:pPr>
        <w:pStyle w:val="Prrafodelista"/>
        <w:numPr>
          <w:ilvl w:val="0"/>
          <w:numId w:val="17"/>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0A0787">
        <w:rPr>
          <w:rFonts w:ascii="Palatino Linotype" w:hAnsi="Palatino Linotype"/>
          <w:lang w:val="es-ES_tradnl" w:eastAsia="en-US"/>
        </w:rPr>
        <w:t>En razón de lo anterior, y previo al estudio del presente asunto,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7EB37DD" w14:textId="77777777" w:rsidR="0058219B" w:rsidRPr="000A0787" w:rsidRDefault="0058219B" w:rsidP="0058219B">
      <w:pPr>
        <w:ind w:left="708"/>
        <w:rPr>
          <w:rFonts w:ascii="Palatino Linotype" w:hAnsi="Palatino Linotype"/>
          <w:lang w:val="es-ES_tradnl" w:eastAsia="en-US"/>
        </w:rPr>
      </w:pPr>
    </w:p>
    <w:p w14:paraId="75CB0C99" w14:textId="77777777" w:rsidR="0058219B" w:rsidRPr="000A0787" w:rsidRDefault="0058219B" w:rsidP="0058219B">
      <w:pPr>
        <w:numPr>
          <w:ilvl w:val="0"/>
          <w:numId w:val="17"/>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0A0787">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9AF3854" w14:textId="77777777" w:rsidR="0058219B" w:rsidRPr="000A0787" w:rsidRDefault="0058219B" w:rsidP="0058219B">
      <w:pPr>
        <w:ind w:left="708"/>
        <w:rPr>
          <w:rFonts w:ascii="Palatino Linotype" w:hAnsi="Palatino Linotype"/>
          <w:lang w:val="es-ES_tradnl" w:eastAsia="en-US"/>
        </w:rPr>
      </w:pPr>
    </w:p>
    <w:p w14:paraId="2210B3FA" w14:textId="77777777" w:rsidR="0058219B" w:rsidRPr="000A0787" w:rsidRDefault="0058219B" w:rsidP="0058219B">
      <w:pPr>
        <w:numPr>
          <w:ilvl w:val="0"/>
          <w:numId w:val="17"/>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0A0787">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D53FE7" w14:textId="77777777" w:rsidR="0058219B" w:rsidRPr="000A0787" w:rsidRDefault="0058219B" w:rsidP="0058219B">
      <w:pPr>
        <w:ind w:left="708"/>
        <w:rPr>
          <w:rFonts w:ascii="Palatino Linotype" w:hAnsi="Palatino Linotype"/>
          <w:lang w:val="es-ES_tradnl" w:eastAsia="en-US"/>
        </w:rPr>
      </w:pPr>
    </w:p>
    <w:p w14:paraId="11018911" w14:textId="77777777" w:rsidR="0058219B" w:rsidRPr="000A0787" w:rsidRDefault="0058219B" w:rsidP="0058219B">
      <w:pPr>
        <w:numPr>
          <w:ilvl w:val="0"/>
          <w:numId w:val="17"/>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0A0787">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2F4064E" w14:textId="77777777" w:rsidR="0058219B" w:rsidRPr="000A0787" w:rsidRDefault="0058219B" w:rsidP="0058219B">
      <w:pPr>
        <w:ind w:left="708"/>
        <w:rPr>
          <w:rFonts w:ascii="Palatino Linotype" w:hAnsi="Palatino Linotype"/>
          <w:lang w:val="es-ES_tradnl" w:eastAsia="en-US"/>
        </w:rPr>
      </w:pPr>
    </w:p>
    <w:p w14:paraId="66A2897E" w14:textId="77777777" w:rsidR="0058219B" w:rsidRPr="000A0787" w:rsidRDefault="0058219B" w:rsidP="0058219B">
      <w:pPr>
        <w:numPr>
          <w:ilvl w:val="0"/>
          <w:numId w:val="17"/>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0A0787">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14:paraId="04819899" w14:textId="77777777" w:rsidR="0058219B" w:rsidRPr="000A0787" w:rsidRDefault="0058219B" w:rsidP="0058219B">
      <w:pPr>
        <w:spacing w:line="360" w:lineRule="auto"/>
        <w:rPr>
          <w:rFonts w:ascii="Palatino Linotype" w:hAnsi="Palatino Linotype"/>
          <w:lang w:val="es-ES_tradnl" w:eastAsia="en-US"/>
        </w:rPr>
      </w:pPr>
    </w:p>
    <w:p w14:paraId="7AC7C653" w14:textId="77777777" w:rsidR="0058219B" w:rsidRPr="000A0787" w:rsidRDefault="0058219B" w:rsidP="0058219B">
      <w:pPr>
        <w:numPr>
          <w:ilvl w:val="0"/>
          <w:numId w:val="33"/>
        </w:numPr>
        <w:spacing w:line="360" w:lineRule="auto"/>
        <w:ind w:left="990" w:right="918" w:hanging="270"/>
        <w:jc w:val="both"/>
        <w:rPr>
          <w:rFonts w:ascii="Palatino Linotype" w:hAnsi="Palatino Linotype"/>
          <w:b/>
          <w:lang w:val="es-MX" w:eastAsia="en-US"/>
        </w:rPr>
      </w:pPr>
      <w:r w:rsidRPr="000A0787">
        <w:rPr>
          <w:rFonts w:ascii="Palatino Linotype" w:hAnsi="Palatino Linotype"/>
          <w:b/>
          <w:lang w:val="es-MX" w:eastAsia="en-US"/>
        </w:rPr>
        <w:lastRenderedPageBreak/>
        <w:t xml:space="preserve">Complejidad del Asunto: La complejidad de la prueba, la pluralidad de sujetos procesales, el tiempo transcurrido, las características y contexto del recurso. </w:t>
      </w:r>
    </w:p>
    <w:p w14:paraId="5D104673" w14:textId="77777777" w:rsidR="0058219B" w:rsidRPr="000A0787" w:rsidRDefault="0058219B" w:rsidP="0058219B">
      <w:pPr>
        <w:spacing w:line="360" w:lineRule="auto"/>
        <w:ind w:left="990" w:right="918" w:hanging="270"/>
        <w:jc w:val="both"/>
        <w:rPr>
          <w:rFonts w:ascii="Palatino Linotype" w:hAnsi="Palatino Linotype"/>
          <w:lang w:val="es-MX" w:eastAsia="en-US"/>
        </w:rPr>
      </w:pPr>
    </w:p>
    <w:p w14:paraId="546BA3FC" w14:textId="77777777" w:rsidR="0058219B" w:rsidRPr="000A0787" w:rsidRDefault="0058219B" w:rsidP="0058219B">
      <w:pPr>
        <w:numPr>
          <w:ilvl w:val="0"/>
          <w:numId w:val="33"/>
        </w:numPr>
        <w:spacing w:line="360" w:lineRule="auto"/>
        <w:ind w:left="990" w:right="918" w:hanging="270"/>
        <w:jc w:val="both"/>
        <w:rPr>
          <w:rFonts w:ascii="Palatino Linotype" w:hAnsi="Palatino Linotype"/>
          <w:b/>
          <w:lang w:val="es-MX" w:eastAsia="en-US"/>
        </w:rPr>
      </w:pPr>
      <w:r w:rsidRPr="000A0787">
        <w:rPr>
          <w:rFonts w:ascii="Palatino Linotype" w:hAnsi="Palatino Linotype"/>
          <w:b/>
          <w:lang w:val="es-MX" w:eastAsia="en-US"/>
        </w:rPr>
        <w:t>Actividad Procesal del interesado. Acciones u omisiones del interesado.</w:t>
      </w:r>
    </w:p>
    <w:p w14:paraId="407EDE34" w14:textId="77777777" w:rsidR="0058219B" w:rsidRPr="000A0787" w:rsidRDefault="0058219B" w:rsidP="0058219B">
      <w:pPr>
        <w:spacing w:line="360" w:lineRule="auto"/>
        <w:ind w:left="990" w:right="918" w:hanging="270"/>
        <w:jc w:val="both"/>
        <w:rPr>
          <w:rFonts w:ascii="Palatino Linotype" w:hAnsi="Palatino Linotype"/>
          <w:b/>
          <w:lang w:val="es-ES_tradnl" w:eastAsia="en-US"/>
        </w:rPr>
      </w:pPr>
    </w:p>
    <w:p w14:paraId="5E1F3AB2" w14:textId="77777777" w:rsidR="0058219B" w:rsidRPr="000A0787" w:rsidRDefault="0058219B" w:rsidP="0058219B">
      <w:pPr>
        <w:numPr>
          <w:ilvl w:val="0"/>
          <w:numId w:val="33"/>
        </w:numPr>
        <w:spacing w:line="360" w:lineRule="auto"/>
        <w:ind w:left="990" w:right="918" w:hanging="270"/>
        <w:jc w:val="both"/>
        <w:rPr>
          <w:rFonts w:ascii="Palatino Linotype" w:hAnsi="Palatino Linotype"/>
          <w:b/>
          <w:lang w:val="es-MX" w:eastAsia="en-US"/>
        </w:rPr>
      </w:pPr>
      <w:r w:rsidRPr="000A0787">
        <w:rPr>
          <w:rFonts w:ascii="Palatino Linotype" w:hAnsi="Palatino Linotype"/>
          <w:b/>
          <w:lang w:val="es-MX" w:eastAsia="en-US"/>
        </w:rPr>
        <w:t>Conducta de la Autoridad: Las Acciones u omisiones realizadas en el procedimiento. Así como si la autoridad actuó con la debida diligencia.</w:t>
      </w:r>
    </w:p>
    <w:p w14:paraId="6F1B9547" w14:textId="77777777" w:rsidR="0058219B" w:rsidRPr="000A0787" w:rsidRDefault="0058219B" w:rsidP="0058219B">
      <w:pPr>
        <w:spacing w:line="360" w:lineRule="auto"/>
        <w:ind w:left="990" w:right="918" w:hanging="270"/>
        <w:jc w:val="both"/>
        <w:rPr>
          <w:rFonts w:ascii="Palatino Linotype" w:hAnsi="Palatino Linotype"/>
          <w:b/>
          <w:lang w:val="es-MX" w:eastAsia="en-US"/>
        </w:rPr>
      </w:pPr>
    </w:p>
    <w:p w14:paraId="103AC419" w14:textId="77777777" w:rsidR="0058219B" w:rsidRPr="000A0787" w:rsidRDefault="0058219B" w:rsidP="0058219B">
      <w:pPr>
        <w:spacing w:line="360" w:lineRule="auto"/>
        <w:ind w:left="990" w:right="918" w:hanging="270"/>
        <w:jc w:val="both"/>
        <w:rPr>
          <w:rFonts w:ascii="Palatino Linotype" w:hAnsi="Palatino Linotype"/>
          <w:b/>
          <w:lang w:val="es-ES_tradnl" w:eastAsia="en-US"/>
        </w:rPr>
      </w:pPr>
      <w:r w:rsidRPr="000A0787">
        <w:rPr>
          <w:rFonts w:ascii="Palatino Linotype" w:hAnsi="Palatino Linotype"/>
          <w:b/>
          <w:lang w:val="es-ES_tradnl" w:eastAsia="en-US"/>
        </w:rPr>
        <w:t>d) La afectación generada en la situación jurídica de la persona involucrada en el proceso: Violación a sus derechos humanos.</w:t>
      </w:r>
    </w:p>
    <w:p w14:paraId="3981BDF0" w14:textId="77777777" w:rsidR="0058219B" w:rsidRPr="000A0787" w:rsidRDefault="0058219B" w:rsidP="0058219B">
      <w:pPr>
        <w:spacing w:line="360" w:lineRule="auto"/>
        <w:rPr>
          <w:rFonts w:ascii="Palatino Linotype" w:hAnsi="Palatino Linotype"/>
          <w:lang w:val="es-ES_tradnl" w:eastAsia="en-US"/>
        </w:rPr>
      </w:pPr>
    </w:p>
    <w:p w14:paraId="41606546" w14:textId="77777777" w:rsidR="0058219B" w:rsidRPr="000A0787" w:rsidRDefault="0058219B" w:rsidP="0058219B">
      <w:pPr>
        <w:numPr>
          <w:ilvl w:val="0"/>
          <w:numId w:val="17"/>
        </w:numPr>
        <w:tabs>
          <w:tab w:val="left" w:pos="0"/>
        </w:tabs>
        <w:spacing w:line="360" w:lineRule="auto"/>
        <w:ind w:left="0" w:firstLine="0"/>
        <w:jc w:val="both"/>
        <w:rPr>
          <w:rFonts w:ascii="Palatino Linotype" w:hAnsi="Palatino Linotype"/>
          <w:lang w:val="es-ES_tradnl" w:eastAsia="en-US"/>
        </w:rPr>
      </w:pPr>
      <w:r w:rsidRPr="000A0787">
        <w:rPr>
          <w:rFonts w:ascii="Palatino Linotype" w:hAnsi="Palatino Linotype"/>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A19F40A" w14:textId="77777777" w:rsidR="0058219B" w:rsidRPr="000A0787" w:rsidRDefault="0058219B" w:rsidP="0058219B">
      <w:pPr>
        <w:spacing w:line="360" w:lineRule="auto"/>
        <w:rPr>
          <w:rFonts w:ascii="Palatino Linotype" w:hAnsi="Palatino Linotype"/>
          <w:lang w:val="es-ES_tradnl" w:eastAsia="en-US"/>
        </w:rPr>
      </w:pPr>
    </w:p>
    <w:p w14:paraId="40B3F3A8" w14:textId="77777777" w:rsidR="0058219B" w:rsidRPr="000A0787" w:rsidRDefault="0058219B" w:rsidP="0058219B">
      <w:pPr>
        <w:numPr>
          <w:ilvl w:val="0"/>
          <w:numId w:val="17"/>
        </w:numPr>
        <w:tabs>
          <w:tab w:val="left" w:pos="0"/>
        </w:tabs>
        <w:spacing w:line="360" w:lineRule="auto"/>
        <w:ind w:left="0" w:firstLine="0"/>
        <w:jc w:val="both"/>
        <w:rPr>
          <w:rFonts w:ascii="Palatino Linotype" w:hAnsi="Palatino Linotype"/>
          <w:lang w:val="es-ES_tradnl" w:eastAsia="en-US"/>
        </w:rPr>
      </w:pPr>
      <w:r w:rsidRPr="000A0787">
        <w:rPr>
          <w:rFonts w:ascii="Palatino Linotype" w:hAnsi="Palatino Linotype"/>
          <w:lang w:val="es-ES_tradnl" w:eastAsia="en-US"/>
        </w:rPr>
        <w:lastRenderedPageBreak/>
        <w:t xml:space="preserve">Argumento que encuentra sustento en la jurisprudencia P./J. 32/92 emitida por el Pleno de la Suprema Corte de Justicia de la Nación de rubro </w:t>
      </w:r>
      <w:r w:rsidRPr="000A0787">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0A0787">
        <w:rPr>
          <w:rFonts w:ascii="Palatino Linotype" w:hAnsi="Palatino Linotype"/>
          <w:lang w:val="es-ES_tradnl" w:eastAsia="en-US"/>
        </w:rPr>
        <w:t>, visible en la Gaceta del Seminario Judicial de la Federación con el registro digital 205635.</w:t>
      </w:r>
    </w:p>
    <w:p w14:paraId="52974D92" w14:textId="77777777" w:rsidR="0058219B" w:rsidRPr="000A0787" w:rsidRDefault="0058219B" w:rsidP="0058219B">
      <w:pPr>
        <w:tabs>
          <w:tab w:val="left" w:pos="0"/>
        </w:tabs>
        <w:spacing w:line="360" w:lineRule="auto"/>
        <w:jc w:val="both"/>
        <w:rPr>
          <w:rFonts w:ascii="Palatino Linotype" w:hAnsi="Palatino Linotype"/>
          <w:lang w:val="es-ES_tradnl" w:eastAsia="en-US"/>
        </w:rPr>
      </w:pPr>
    </w:p>
    <w:p w14:paraId="1187B634" w14:textId="77777777" w:rsidR="0058219B" w:rsidRPr="000A0787" w:rsidRDefault="0058219B" w:rsidP="0058219B">
      <w:pPr>
        <w:numPr>
          <w:ilvl w:val="0"/>
          <w:numId w:val="17"/>
        </w:numPr>
        <w:tabs>
          <w:tab w:val="left" w:pos="0"/>
        </w:tabs>
        <w:spacing w:line="360" w:lineRule="auto"/>
        <w:ind w:left="0" w:firstLine="0"/>
        <w:jc w:val="both"/>
        <w:rPr>
          <w:rFonts w:ascii="Palatino Linotype" w:hAnsi="Palatino Linotype"/>
          <w:lang w:val="es-ES_tradnl" w:eastAsia="en-US"/>
        </w:rPr>
      </w:pPr>
      <w:r w:rsidRPr="000A0787">
        <w:rPr>
          <w:rFonts w:ascii="Palatino Linotype" w:hAnsi="Palatino Linotype"/>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E65AC67" w14:textId="77777777" w:rsidR="0058219B" w:rsidRPr="000A0787" w:rsidRDefault="0058219B" w:rsidP="0058219B">
      <w:pPr>
        <w:tabs>
          <w:tab w:val="left" w:pos="0"/>
        </w:tabs>
        <w:spacing w:line="360" w:lineRule="auto"/>
        <w:jc w:val="both"/>
        <w:rPr>
          <w:rFonts w:ascii="Palatino Linotype" w:hAnsi="Palatino Linotype"/>
          <w:lang w:val="es-ES_tradnl" w:eastAsia="en-US"/>
        </w:rPr>
      </w:pPr>
    </w:p>
    <w:p w14:paraId="3D93B825" w14:textId="77777777" w:rsidR="0058219B" w:rsidRPr="000A0787" w:rsidRDefault="0058219B" w:rsidP="0058219B">
      <w:pPr>
        <w:numPr>
          <w:ilvl w:val="0"/>
          <w:numId w:val="17"/>
        </w:numPr>
        <w:tabs>
          <w:tab w:val="left" w:pos="0"/>
        </w:tabs>
        <w:spacing w:line="360" w:lineRule="auto"/>
        <w:ind w:left="0" w:firstLine="0"/>
        <w:jc w:val="both"/>
        <w:rPr>
          <w:rFonts w:ascii="Palatino Linotype" w:hAnsi="Palatino Linotype"/>
          <w:lang w:val="es-ES_tradnl" w:eastAsia="en-US"/>
        </w:rPr>
      </w:pPr>
      <w:r w:rsidRPr="000A0787">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670C3D47" w14:textId="77777777" w:rsidR="0058219B" w:rsidRPr="000A0787" w:rsidRDefault="0058219B" w:rsidP="0058219B">
      <w:pPr>
        <w:spacing w:line="360" w:lineRule="auto"/>
        <w:rPr>
          <w:rFonts w:ascii="Palatino Linotype" w:hAnsi="Palatino Linotype"/>
          <w:lang w:val="es-ES_tradnl" w:eastAsia="en-US"/>
        </w:rPr>
      </w:pPr>
    </w:p>
    <w:p w14:paraId="5B97C4D4" w14:textId="77777777" w:rsidR="0058219B" w:rsidRPr="000A0787" w:rsidRDefault="0058219B" w:rsidP="0058219B">
      <w:pPr>
        <w:numPr>
          <w:ilvl w:val="0"/>
          <w:numId w:val="17"/>
        </w:numPr>
        <w:spacing w:line="360" w:lineRule="auto"/>
        <w:ind w:left="0" w:firstLine="0"/>
        <w:jc w:val="both"/>
        <w:rPr>
          <w:rFonts w:ascii="Palatino Linotype" w:hAnsi="Palatino Linotype"/>
          <w:lang w:val="es-ES_tradnl" w:eastAsia="en-US"/>
        </w:rPr>
      </w:pPr>
      <w:r w:rsidRPr="000A0787">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6866D267" w14:textId="77777777" w:rsidR="0058219B" w:rsidRPr="000A0787" w:rsidRDefault="0058219B" w:rsidP="0058219B">
      <w:pPr>
        <w:spacing w:line="360" w:lineRule="auto"/>
        <w:rPr>
          <w:rFonts w:ascii="Palatino Linotype" w:hAnsi="Palatino Linotype"/>
          <w:lang w:val="es-ES_tradnl" w:eastAsia="en-US"/>
        </w:rPr>
      </w:pPr>
    </w:p>
    <w:p w14:paraId="2FA190AA" w14:textId="5E234382" w:rsidR="0058219B" w:rsidRPr="000A0787" w:rsidRDefault="0058219B" w:rsidP="007C1307">
      <w:pPr>
        <w:spacing w:line="360" w:lineRule="auto"/>
        <w:ind w:left="720" w:right="828"/>
        <w:jc w:val="both"/>
        <w:rPr>
          <w:rFonts w:ascii="Palatino Linotype" w:hAnsi="Palatino Linotype"/>
          <w:i/>
          <w:lang w:val="es-ES_tradnl" w:eastAsia="en-US"/>
        </w:rPr>
      </w:pPr>
      <w:r w:rsidRPr="000A0787">
        <w:rPr>
          <w:rFonts w:ascii="Palatino Linotype" w:hAnsi="Palatino Linotype"/>
          <w:lang w:val="es-ES_tradnl" w:eastAsia="en-US"/>
        </w:rPr>
        <w:t xml:space="preserve"> </w:t>
      </w:r>
      <w:r w:rsidRPr="000A0787">
        <w:rPr>
          <w:rFonts w:ascii="Palatino Linotype" w:hAnsi="Palatino Linotype"/>
          <w:i/>
          <w:lang w:val="es-ES_tradnl" w:eastAsia="en-US"/>
        </w:rPr>
        <w:t>“</w:t>
      </w:r>
      <w:r w:rsidRPr="000A0787">
        <w:rPr>
          <w:rFonts w:ascii="Palatino Linotype" w:hAnsi="Palatino Linotype"/>
          <w:b/>
          <w:i/>
          <w:lang w:val="es-ES_tradnl" w:eastAsia="en-US"/>
        </w:rPr>
        <w:t>PLAZO RAZONABLE PARA RESOLVER. DIMENSIÓN Y EFECTOS DE ESTE CONCEPTO CUANDO SE ADUCE EXCESIVA CARGA DE TRABAJO</w:t>
      </w:r>
      <w:r w:rsidRPr="000A0787">
        <w:rPr>
          <w:rFonts w:ascii="Palatino Linotype" w:hAnsi="Palatino Linotype"/>
          <w:i/>
          <w:lang w:val="es-ES_tradnl" w:eastAsia="en-US"/>
        </w:rPr>
        <w:t xml:space="preserve">.” </w:t>
      </w:r>
    </w:p>
    <w:p w14:paraId="64378446" w14:textId="77777777" w:rsidR="0058219B" w:rsidRPr="000A0787" w:rsidRDefault="0058219B" w:rsidP="0058219B">
      <w:pPr>
        <w:spacing w:line="360" w:lineRule="auto"/>
        <w:ind w:left="720" w:right="828"/>
        <w:jc w:val="both"/>
        <w:rPr>
          <w:rFonts w:ascii="Palatino Linotype" w:hAnsi="Palatino Linotype"/>
          <w:b/>
          <w:i/>
          <w:lang w:val="es-ES_tradnl" w:eastAsia="en-US"/>
        </w:rPr>
      </w:pPr>
    </w:p>
    <w:p w14:paraId="639300D5" w14:textId="326739B2" w:rsidR="0058219B" w:rsidRPr="000A0787" w:rsidRDefault="0058219B" w:rsidP="007C1307">
      <w:pPr>
        <w:spacing w:line="360" w:lineRule="auto"/>
        <w:ind w:left="720" w:right="828"/>
        <w:jc w:val="both"/>
        <w:rPr>
          <w:rFonts w:ascii="Palatino Linotype" w:hAnsi="Palatino Linotype"/>
          <w:i/>
          <w:lang w:eastAsia="en-US"/>
        </w:rPr>
      </w:pPr>
      <w:r w:rsidRPr="000A0787">
        <w:rPr>
          <w:rFonts w:ascii="Palatino Linotype" w:hAnsi="Palatino Linotype"/>
          <w:i/>
          <w:lang w:val="es-ES_tradnl" w:eastAsia="en-US"/>
        </w:rPr>
        <w:t>“</w:t>
      </w:r>
      <w:r w:rsidRPr="000A0787">
        <w:rPr>
          <w:rFonts w:ascii="Palatino Linotype" w:hAnsi="Palatino Linotype"/>
          <w:b/>
          <w:i/>
          <w:lang w:val="es-ES_tradnl" w:eastAsia="en-US"/>
        </w:rPr>
        <w:t>PLAZO RAZONABLE PARA RESOLVER. CONCEPTO Y ELEMENTOS QUE LO INTEGRAN A LA LUZ DEL DERECHO INTERNACIONAL DE LOS DERECHOS HUMANOS</w:t>
      </w:r>
      <w:r w:rsidR="007C1307" w:rsidRPr="000A0787">
        <w:rPr>
          <w:rFonts w:ascii="Palatino Linotype" w:hAnsi="Palatino Linotype"/>
          <w:i/>
          <w:lang w:val="es-ES_tradnl" w:eastAsia="en-US"/>
        </w:rPr>
        <w:t>.”</w:t>
      </w:r>
    </w:p>
    <w:p w14:paraId="1993C55F" w14:textId="77777777" w:rsidR="0058219B" w:rsidRPr="000A0787" w:rsidRDefault="0058219B" w:rsidP="0058219B">
      <w:pPr>
        <w:spacing w:line="360" w:lineRule="auto"/>
        <w:rPr>
          <w:rFonts w:ascii="Palatino Linotype" w:hAnsi="Palatino Linotype"/>
          <w:i/>
          <w:lang w:eastAsia="en-US"/>
        </w:rPr>
      </w:pPr>
    </w:p>
    <w:p w14:paraId="550786C2" w14:textId="77777777" w:rsidR="0058219B" w:rsidRPr="000A0787" w:rsidRDefault="0058219B" w:rsidP="0058219B">
      <w:pPr>
        <w:numPr>
          <w:ilvl w:val="0"/>
          <w:numId w:val="17"/>
        </w:numPr>
        <w:spacing w:line="360" w:lineRule="auto"/>
        <w:ind w:left="0" w:firstLine="0"/>
        <w:rPr>
          <w:rFonts w:ascii="Palatino Linotype" w:hAnsi="Palatino Linotype"/>
          <w:lang w:val="es-ES_tradnl" w:eastAsia="en-US"/>
        </w:rPr>
      </w:pPr>
      <w:r w:rsidRPr="000A0787">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42A0A6E2" w14:textId="77777777" w:rsidR="007F7B11" w:rsidRPr="000A0787" w:rsidRDefault="007F7B11" w:rsidP="00CA6269">
      <w:pPr>
        <w:tabs>
          <w:tab w:val="left" w:pos="284"/>
        </w:tabs>
        <w:spacing w:before="240" w:after="240" w:line="360" w:lineRule="auto"/>
        <w:contextualSpacing/>
        <w:jc w:val="both"/>
        <w:rPr>
          <w:rFonts w:ascii="Palatino Linotype" w:eastAsia="Calibri" w:hAnsi="Palatino Linotype" w:cs="Arial"/>
          <w:color w:val="000000" w:themeColor="text1"/>
        </w:rPr>
      </w:pPr>
    </w:p>
    <w:p w14:paraId="29B5CD6F" w14:textId="0757BC8F" w:rsidR="00F71F04" w:rsidRPr="000A0787" w:rsidRDefault="007F7B11" w:rsidP="00CA6269">
      <w:pPr>
        <w:numPr>
          <w:ilvl w:val="0"/>
          <w:numId w:val="17"/>
        </w:numPr>
        <w:tabs>
          <w:tab w:val="left" w:pos="426"/>
        </w:tabs>
        <w:spacing w:line="360" w:lineRule="auto"/>
        <w:ind w:left="0" w:firstLine="0"/>
        <w:contextualSpacing/>
        <w:jc w:val="both"/>
        <w:rPr>
          <w:rFonts w:ascii="Palatino Linotype" w:eastAsiaTheme="minorEastAsia" w:hAnsi="Palatino Linotype" w:cstheme="minorBidi"/>
          <w:lang w:val="es-ES_tradnl"/>
        </w:rPr>
      </w:pPr>
      <w:bookmarkStart w:id="3" w:name="_Toc461555889"/>
      <w:bookmarkStart w:id="4" w:name="_Toc466371858"/>
      <w:r w:rsidRPr="000A0787">
        <w:rPr>
          <w:rFonts w:ascii="Palatino Linotype" w:eastAsia="Calibri" w:hAnsi="Palatino Linotype" w:cs="Arial"/>
          <w:lang w:val="es-ES_tradnl"/>
        </w:rPr>
        <w:t>La</w:t>
      </w:r>
      <w:r w:rsidRPr="000A0787">
        <w:rPr>
          <w:rFonts w:ascii="Palatino Linotype" w:eastAsiaTheme="minorEastAsia" w:hAnsi="Palatino Linotype" w:cstheme="minorBidi"/>
          <w:lang w:val="es-ES_tradnl"/>
        </w:rPr>
        <w:t xml:space="preserve"> Comisionada Ponente decretó el cierre del periodo de instrucción</w:t>
      </w:r>
      <w:r w:rsidRPr="000A0787">
        <w:rPr>
          <w:rFonts w:ascii="Palatino Linotype" w:eastAsiaTheme="minorEastAsia" w:hAnsi="Palatino Linotype" w:cs="Arial"/>
          <w:lang w:val="es-ES_tradnl"/>
        </w:rPr>
        <w:t xml:space="preserve"> </w:t>
      </w:r>
      <w:r w:rsidR="00B44F07" w:rsidRPr="000A0787">
        <w:rPr>
          <w:rFonts w:ascii="Palatino Linotype" w:eastAsiaTheme="minorEastAsia" w:hAnsi="Palatino Linotype" w:cstheme="minorBidi"/>
          <w:lang w:val="es-ES_tradnl"/>
        </w:rPr>
        <w:t>mediante acuerdo de diecisiete</w:t>
      </w:r>
      <w:r w:rsidR="003A0689" w:rsidRPr="000A0787">
        <w:rPr>
          <w:rFonts w:ascii="Palatino Linotype" w:eastAsiaTheme="minorEastAsia" w:hAnsi="Palatino Linotype" w:cstheme="minorBidi"/>
          <w:lang w:val="es-ES_tradnl"/>
        </w:rPr>
        <w:t xml:space="preserve"> </w:t>
      </w:r>
      <w:r w:rsidR="00B44F07" w:rsidRPr="000A0787">
        <w:rPr>
          <w:rFonts w:ascii="Palatino Linotype" w:eastAsiaTheme="minorEastAsia" w:hAnsi="Palatino Linotype" w:cstheme="minorBidi"/>
          <w:lang w:val="es-ES_tradnl"/>
        </w:rPr>
        <w:t>(17</w:t>
      </w:r>
      <w:r w:rsidRPr="000A0787">
        <w:rPr>
          <w:rFonts w:ascii="Palatino Linotype" w:eastAsiaTheme="minorEastAsia" w:hAnsi="Palatino Linotype" w:cstheme="minorBidi"/>
          <w:lang w:val="es-ES_tradnl"/>
        </w:rPr>
        <w:t>) de</w:t>
      </w:r>
      <w:r w:rsidR="007C1307" w:rsidRPr="000A0787">
        <w:rPr>
          <w:rFonts w:ascii="Palatino Linotype" w:eastAsiaTheme="minorEastAsia" w:hAnsi="Palatino Linotype" w:cstheme="minorBidi"/>
          <w:lang w:val="es-ES_tradnl"/>
        </w:rPr>
        <w:t xml:space="preserve"> febrero</w:t>
      </w:r>
      <w:r w:rsidR="00F71F04" w:rsidRPr="000A0787">
        <w:rPr>
          <w:rFonts w:ascii="Palatino Linotype" w:eastAsiaTheme="minorEastAsia" w:hAnsi="Palatino Linotype" w:cstheme="minorBidi"/>
          <w:lang w:val="es-ES_tradnl"/>
        </w:rPr>
        <w:t xml:space="preserve"> de dos mil veintidós. </w:t>
      </w:r>
    </w:p>
    <w:p w14:paraId="3084EEE5" w14:textId="77777777" w:rsidR="007F7B11" w:rsidRPr="000A0787" w:rsidRDefault="007F7B11" w:rsidP="00CA6269">
      <w:pPr>
        <w:spacing w:before="240" w:line="360" w:lineRule="auto"/>
        <w:jc w:val="both"/>
        <w:rPr>
          <w:rFonts w:ascii="Palatino Linotype" w:eastAsiaTheme="minorEastAsia" w:hAnsi="Palatino Linotype" w:cstheme="minorBidi"/>
          <w:lang w:val="es-ES_tradnl"/>
        </w:rPr>
      </w:pPr>
    </w:p>
    <w:p w14:paraId="76CD9171" w14:textId="77777777" w:rsidR="007F7B11" w:rsidRPr="000A0787" w:rsidRDefault="007F7B11" w:rsidP="00CA6269">
      <w:pPr>
        <w:keepNext/>
        <w:keepLines/>
        <w:spacing w:before="40" w:line="360" w:lineRule="auto"/>
        <w:jc w:val="center"/>
        <w:outlineLvl w:val="1"/>
        <w:rPr>
          <w:rFonts w:ascii="Palatino Linotype" w:eastAsiaTheme="majorEastAsia" w:hAnsi="Palatino Linotype" w:cstheme="majorBidi"/>
          <w:b/>
          <w:color w:val="000000" w:themeColor="text1"/>
          <w:lang w:val="es-MX" w:eastAsia="en-US"/>
        </w:rPr>
      </w:pPr>
      <w:bookmarkStart w:id="5" w:name="_Toc96549899"/>
      <w:r w:rsidRPr="000A0787">
        <w:rPr>
          <w:rFonts w:ascii="Palatino Linotype" w:eastAsiaTheme="majorEastAsia" w:hAnsi="Palatino Linotype" w:cstheme="majorBidi"/>
          <w:b/>
          <w:color w:val="000000" w:themeColor="text1"/>
          <w:lang w:val="es-MX" w:eastAsia="en-US"/>
        </w:rPr>
        <w:lastRenderedPageBreak/>
        <w:t>CONSIDERANDO</w:t>
      </w:r>
      <w:bookmarkEnd w:id="3"/>
      <w:bookmarkEnd w:id="4"/>
      <w:bookmarkEnd w:id="5"/>
    </w:p>
    <w:p w14:paraId="47519C7A" w14:textId="77777777" w:rsidR="007F7B11" w:rsidRPr="000A0787" w:rsidRDefault="007F7B11" w:rsidP="00CA6269">
      <w:pPr>
        <w:spacing w:line="360" w:lineRule="auto"/>
        <w:rPr>
          <w:rFonts w:ascii="Palatino Linotype" w:eastAsiaTheme="minorEastAsia" w:hAnsi="Palatino Linotype" w:cstheme="minorBidi"/>
          <w:lang w:val="es-MX" w:eastAsia="en-US"/>
        </w:rPr>
      </w:pPr>
    </w:p>
    <w:p w14:paraId="20ECDB0D" w14:textId="77777777" w:rsidR="007F7B11" w:rsidRPr="000A0787" w:rsidRDefault="007F7B11" w:rsidP="00CA6269">
      <w:pPr>
        <w:keepNext/>
        <w:keepLines/>
        <w:spacing w:before="40" w:line="360" w:lineRule="auto"/>
        <w:outlineLvl w:val="1"/>
        <w:rPr>
          <w:rFonts w:ascii="Palatino Linotype" w:eastAsiaTheme="majorEastAsia" w:hAnsi="Palatino Linotype" w:cstheme="majorBidi"/>
          <w:b/>
          <w:lang w:val="es-MX" w:eastAsia="en-US"/>
        </w:rPr>
      </w:pPr>
      <w:bookmarkStart w:id="6" w:name="_Toc461555890"/>
      <w:bookmarkStart w:id="7" w:name="_Toc466371859"/>
      <w:bookmarkStart w:id="8" w:name="_Toc96549900"/>
      <w:r w:rsidRPr="000A0787">
        <w:rPr>
          <w:rFonts w:ascii="Palatino Linotype" w:eastAsiaTheme="majorEastAsia" w:hAnsi="Palatino Linotype" w:cstheme="majorBidi"/>
          <w:b/>
          <w:lang w:val="es-MX" w:eastAsia="en-US"/>
        </w:rPr>
        <w:t>PRIMERO. De la competencia</w:t>
      </w:r>
      <w:bookmarkEnd w:id="6"/>
      <w:bookmarkEnd w:id="7"/>
      <w:bookmarkEnd w:id="8"/>
    </w:p>
    <w:p w14:paraId="399C3653" w14:textId="77777777" w:rsidR="007F7B11" w:rsidRPr="000A0787" w:rsidRDefault="007F7B11" w:rsidP="00CA6269">
      <w:pPr>
        <w:spacing w:line="360" w:lineRule="auto"/>
        <w:rPr>
          <w:rFonts w:ascii="Palatino Linotype" w:eastAsiaTheme="minorEastAsia" w:hAnsi="Palatino Linotype" w:cstheme="minorBidi"/>
          <w:lang w:val="es-MX" w:eastAsia="en-US"/>
        </w:rPr>
      </w:pPr>
    </w:p>
    <w:p w14:paraId="5385D441" w14:textId="1A5D41AE" w:rsidR="00EB08EE" w:rsidRPr="000A0787" w:rsidRDefault="00EB08EE" w:rsidP="00CA6269">
      <w:pPr>
        <w:pStyle w:val="Prrafodelista"/>
        <w:numPr>
          <w:ilvl w:val="0"/>
          <w:numId w:val="17"/>
        </w:numPr>
        <w:tabs>
          <w:tab w:val="left" w:pos="0"/>
        </w:tabs>
        <w:spacing w:after="160" w:line="360" w:lineRule="auto"/>
        <w:ind w:left="0" w:firstLine="0"/>
        <w:contextualSpacing/>
        <w:jc w:val="both"/>
        <w:rPr>
          <w:rFonts w:ascii="Palatino Linotype" w:eastAsia="MS Mincho" w:hAnsi="Palatino Linotype"/>
          <w:lang w:val="es-ES_tradnl"/>
        </w:rPr>
      </w:pPr>
      <w:r w:rsidRPr="000A0787">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A0787">
        <w:rPr>
          <w:rFonts w:ascii="Palatino Linotype" w:eastAsia="Calibri" w:hAnsi="Palatino Linotype"/>
          <w:b/>
        </w:rPr>
        <w:t>Constitución Política de los Estados Unidos Mexicanos</w:t>
      </w:r>
      <w:r w:rsidRPr="000A0787">
        <w:rPr>
          <w:rFonts w:ascii="Palatino Linotype" w:eastAsia="Calibri" w:hAnsi="Palatino Linotype"/>
        </w:rPr>
        <w:t xml:space="preserve">; </w:t>
      </w:r>
      <w:r w:rsidRPr="000A0787">
        <w:rPr>
          <w:rFonts w:ascii="Palatino Linotype" w:eastAsia="Calibri" w:hAnsi="Palatino Linotype" w:cs="Arial"/>
          <w:bCs/>
          <w:color w:val="222222"/>
          <w:shd w:val="clear" w:color="auto" w:fill="FFFFFF"/>
          <w:lang w:eastAsia="en-US"/>
        </w:rPr>
        <w:t>5, párrafo</w:t>
      </w:r>
      <w:r w:rsidRPr="000A0787">
        <w:rPr>
          <w:rFonts w:ascii="Palatino Linotype" w:eastAsia="Calibri" w:hAnsi="Palatino Linotype"/>
          <w:lang w:val="es-MX" w:eastAsia="en-US"/>
        </w:rPr>
        <w:t xml:space="preserve"> trigésimo, trigésimo primero y trigésimo segundo, fracciones I, II, III, IV y V</w:t>
      </w:r>
      <w:r w:rsidRPr="000A0787">
        <w:rPr>
          <w:rFonts w:ascii="Palatino Linotype" w:eastAsia="MS Mincho" w:hAnsi="Palatino Linotype"/>
          <w:lang w:val="es-ES_tradnl"/>
        </w:rPr>
        <w:t xml:space="preserve"> </w:t>
      </w:r>
      <w:r w:rsidRPr="000A0787">
        <w:rPr>
          <w:rFonts w:ascii="Palatino Linotype" w:eastAsia="Calibri" w:hAnsi="Palatino Linotype"/>
        </w:rPr>
        <w:t xml:space="preserve">de la </w:t>
      </w:r>
      <w:r w:rsidRPr="000A0787">
        <w:rPr>
          <w:rFonts w:ascii="Palatino Linotype" w:eastAsia="Calibri" w:hAnsi="Palatino Linotype"/>
          <w:b/>
        </w:rPr>
        <w:t>Constitución Política del Estado Libre y Soberano de México</w:t>
      </w:r>
      <w:r w:rsidRPr="000A0787">
        <w:rPr>
          <w:rFonts w:ascii="Palatino Linotype" w:eastAsia="Calibri" w:hAnsi="Palatino Linotype"/>
        </w:rPr>
        <w:t xml:space="preserve">; artículos 1, 2 fracción II, 13, 29, 36 fracciones I y II, 176, 178, 179, 181 párrafo tercero y 185 </w:t>
      </w:r>
      <w:r w:rsidRPr="000A0787">
        <w:rPr>
          <w:rFonts w:ascii="Palatino Linotype" w:eastAsia="Calibri" w:hAnsi="Palatino Linotype" w:cs="Arial"/>
        </w:rPr>
        <w:t xml:space="preserve">de la </w:t>
      </w:r>
      <w:r w:rsidRPr="000A0787">
        <w:rPr>
          <w:rFonts w:ascii="Palatino Linotype" w:eastAsia="Calibri" w:hAnsi="Palatino Linotype" w:cs="Arial"/>
          <w:b/>
        </w:rPr>
        <w:t>Ley de Transparencia y Acceso a la Información Pública del Estado de México y Municipios</w:t>
      </w:r>
      <w:r w:rsidRPr="000A0787">
        <w:rPr>
          <w:rFonts w:ascii="Palatino Linotype" w:eastAsia="Calibri" w:hAnsi="Palatino Linotype" w:cs="Arial"/>
        </w:rPr>
        <w:t xml:space="preserve">; </w:t>
      </w:r>
      <w:r w:rsidRPr="000A0787">
        <w:rPr>
          <w:rFonts w:ascii="Palatino Linotype" w:eastAsia="Calibri" w:hAnsi="Palatino Linotype" w:cs="Arial"/>
          <w:b/>
        </w:rPr>
        <w:t>7, 9 fracciones I y XXIV, y 11</w:t>
      </w:r>
      <w:r w:rsidRPr="000A0787">
        <w:rPr>
          <w:rFonts w:ascii="Palatino Linotype" w:eastAsia="Calibri" w:hAnsi="Palatino Linotype" w:cs="Arial"/>
        </w:rPr>
        <w:t xml:space="preserve"> del </w:t>
      </w:r>
      <w:r w:rsidRPr="000A0787">
        <w:rPr>
          <w:rFonts w:ascii="Palatino Linotype" w:eastAsia="Calibri" w:hAnsi="Palatino Linotype" w:cs="Arial"/>
          <w:b/>
        </w:rPr>
        <w:t>Reglamento Interior del Instituto de Transparencia, Acceso a la Información Pública y Protección de Datos Personales del Estado de México y Municipios.</w:t>
      </w:r>
    </w:p>
    <w:p w14:paraId="0AEE2D48" w14:textId="77777777" w:rsidR="007F7B11" w:rsidRPr="000A0787" w:rsidRDefault="007F7B11" w:rsidP="00CA6269">
      <w:pPr>
        <w:tabs>
          <w:tab w:val="left" w:pos="284"/>
          <w:tab w:val="left" w:pos="426"/>
        </w:tabs>
        <w:spacing w:line="360" w:lineRule="auto"/>
        <w:contextualSpacing/>
        <w:jc w:val="both"/>
        <w:rPr>
          <w:rFonts w:ascii="Palatino Linotype" w:eastAsia="Calibri" w:hAnsi="Palatino Linotype"/>
          <w:b/>
          <w:lang w:val="es-ES_tradnl"/>
        </w:rPr>
      </w:pPr>
    </w:p>
    <w:p w14:paraId="6105D78F" w14:textId="66720F82" w:rsidR="00EB08EE" w:rsidRPr="000A0787" w:rsidRDefault="007F7B11" w:rsidP="00CA6269">
      <w:pPr>
        <w:keepNext/>
        <w:keepLines/>
        <w:tabs>
          <w:tab w:val="left" w:pos="284"/>
          <w:tab w:val="left" w:pos="426"/>
        </w:tabs>
        <w:spacing w:before="40" w:line="360" w:lineRule="auto"/>
        <w:outlineLvl w:val="1"/>
        <w:rPr>
          <w:rFonts w:ascii="Palatino Linotype" w:eastAsiaTheme="majorEastAsia" w:hAnsi="Palatino Linotype" w:cstheme="majorBidi"/>
          <w:b/>
          <w:lang w:val="es-MX" w:eastAsia="en-US"/>
        </w:rPr>
      </w:pPr>
      <w:bookmarkStart w:id="9" w:name="_Toc461555891"/>
      <w:bookmarkStart w:id="10" w:name="_Toc466371860"/>
      <w:bookmarkStart w:id="11" w:name="_Toc96549901"/>
      <w:r w:rsidRPr="000A0787">
        <w:rPr>
          <w:rFonts w:ascii="Palatino Linotype" w:eastAsiaTheme="majorEastAsia" w:hAnsi="Palatino Linotype" w:cstheme="majorBidi"/>
          <w:b/>
          <w:lang w:val="es-MX" w:eastAsia="en-US"/>
        </w:rPr>
        <w:t>SEGUNDO. De la oportunidad y procedencia.</w:t>
      </w:r>
      <w:bookmarkEnd w:id="9"/>
      <w:bookmarkEnd w:id="10"/>
      <w:bookmarkEnd w:id="11"/>
    </w:p>
    <w:p w14:paraId="260C4F68" w14:textId="77777777" w:rsidR="00C50711" w:rsidRPr="000A0787" w:rsidRDefault="00C50711" w:rsidP="00C50711">
      <w:pPr>
        <w:pStyle w:val="Ttulo1"/>
        <w:spacing w:line="360" w:lineRule="auto"/>
        <w:rPr>
          <w:rFonts w:ascii="Palatino Linotype" w:hAnsi="Palatino Linotype"/>
          <w:b/>
          <w:color w:val="000000" w:themeColor="text1"/>
          <w:sz w:val="24"/>
          <w:szCs w:val="24"/>
          <w:lang w:val="es-MX" w:eastAsia="en-US"/>
        </w:rPr>
      </w:pPr>
      <w:bookmarkStart w:id="12" w:name="_Toc102567516"/>
      <w:r w:rsidRPr="000A0787">
        <w:rPr>
          <w:rFonts w:ascii="Palatino Linotype" w:hAnsi="Palatino Linotype"/>
          <w:b/>
          <w:color w:val="000000" w:themeColor="text1"/>
          <w:sz w:val="24"/>
          <w:szCs w:val="24"/>
          <w:lang w:val="es-MX" w:eastAsia="en-US"/>
        </w:rPr>
        <w:t>I. De la interposición del recurso.</w:t>
      </w:r>
      <w:bookmarkEnd w:id="12"/>
      <w:r w:rsidRPr="000A0787">
        <w:rPr>
          <w:rFonts w:ascii="Palatino Linotype" w:hAnsi="Palatino Linotype"/>
          <w:b/>
          <w:color w:val="000000" w:themeColor="text1"/>
          <w:sz w:val="24"/>
          <w:szCs w:val="24"/>
          <w:lang w:val="es-MX" w:eastAsia="en-US"/>
        </w:rPr>
        <w:t xml:space="preserve"> </w:t>
      </w:r>
    </w:p>
    <w:p w14:paraId="414F1582" w14:textId="77777777" w:rsidR="00C50711" w:rsidRPr="000A0787" w:rsidRDefault="00C50711" w:rsidP="00C50711">
      <w:pPr>
        <w:keepNext/>
        <w:keepLines/>
        <w:tabs>
          <w:tab w:val="left" w:pos="0"/>
        </w:tabs>
        <w:spacing w:line="360" w:lineRule="auto"/>
        <w:contextualSpacing/>
        <w:outlineLvl w:val="0"/>
        <w:rPr>
          <w:rFonts w:ascii="Palatino Linotype" w:eastAsia="MS Gothic" w:hAnsi="Palatino Linotype"/>
          <w:b/>
          <w:lang w:val="es-MX" w:eastAsia="en-US"/>
        </w:rPr>
      </w:pPr>
    </w:p>
    <w:p w14:paraId="11F8F612" w14:textId="1AF48667" w:rsidR="00C50711" w:rsidRPr="000A0787" w:rsidRDefault="00C50711" w:rsidP="00C50711">
      <w:pPr>
        <w:numPr>
          <w:ilvl w:val="0"/>
          <w:numId w:val="31"/>
        </w:numPr>
        <w:spacing w:after="160" w:line="360" w:lineRule="auto"/>
        <w:ind w:left="0" w:right="49" w:firstLine="0"/>
        <w:contextualSpacing/>
        <w:jc w:val="both"/>
        <w:rPr>
          <w:rFonts w:ascii="Palatino Linotype" w:hAnsi="Palatino Linotype"/>
          <w:lang w:val="es-ES_tradnl"/>
        </w:rPr>
      </w:pPr>
      <w:r w:rsidRPr="000A0787">
        <w:rPr>
          <w:rFonts w:ascii="Palatino Linotype" w:eastAsia="Calibri" w:hAnsi="Palatino Linotype" w:cs="Arial"/>
          <w:lang w:val="es-ES_tradnl"/>
        </w:rPr>
        <w:t xml:space="preserve">El medio de impugnación fue presentado a través del </w:t>
      </w:r>
      <w:r w:rsidRPr="000A0787">
        <w:rPr>
          <w:rFonts w:ascii="Palatino Linotype" w:eastAsia="Calibri" w:hAnsi="Palatino Linotype" w:cs="Arial"/>
          <w:b/>
          <w:lang w:val="es-ES_tradnl"/>
        </w:rPr>
        <w:t>SAIMEX,</w:t>
      </w:r>
      <w:r w:rsidRPr="000A0787">
        <w:rPr>
          <w:rFonts w:ascii="Palatino Linotype" w:eastAsia="Calibri" w:hAnsi="Palatino Linotype" w:cs="Arial"/>
          <w:lang w:val="es-ES_tradnl"/>
        </w:rPr>
        <w:t xml:space="preserve"> en el formato previamente aprobado para tal efecto y dentro del plazo legal de quince días hábiles </w:t>
      </w:r>
      <w:r w:rsidRPr="000A0787">
        <w:rPr>
          <w:rFonts w:ascii="Palatino Linotype" w:eastAsia="Calibri" w:hAnsi="Palatino Linotype" w:cs="Arial"/>
          <w:lang w:val="es-ES_tradnl"/>
        </w:rPr>
        <w:lastRenderedPageBreak/>
        <w:t xml:space="preserve">otorgados; para el caso en particular es de señalar que si el </w:t>
      </w:r>
      <w:r w:rsidRPr="000A0787">
        <w:rPr>
          <w:rFonts w:ascii="Palatino Linotype" w:eastAsia="Calibri" w:hAnsi="Palatino Linotype" w:cs="Arial"/>
          <w:b/>
          <w:lang w:val="es-ES_tradnl"/>
        </w:rPr>
        <w:t>SUJETO OBLIGADO</w:t>
      </w:r>
      <w:r w:rsidRPr="000A0787">
        <w:rPr>
          <w:rFonts w:ascii="Palatino Linotype" w:eastAsia="Calibri" w:hAnsi="Palatino Linotype" w:cs="Arial"/>
          <w:lang w:val="es-ES_tradnl"/>
        </w:rPr>
        <w:t xml:space="preserve"> entregó respuesta e</w:t>
      </w:r>
      <w:r w:rsidR="007C1307" w:rsidRPr="000A0787">
        <w:rPr>
          <w:rFonts w:ascii="Palatino Linotype" w:eastAsia="Calibri" w:hAnsi="Palatino Linotype" w:cs="Arial"/>
          <w:lang w:val="es-ES_tradnl"/>
        </w:rPr>
        <w:t>l trece (13</w:t>
      </w:r>
      <w:r w:rsidRPr="000A0787">
        <w:rPr>
          <w:rFonts w:ascii="Palatino Linotype" w:eastAsia="Calibri" w:hAnsi="Palatino Linotype" w:cs="Arial"/>
          <w:lang w:val="es-ES_tradnl"/>
        </w:rPr>
        <w:t>) de</w:t>
      </w:r>
      <w:r w:rsidR="007C1307" w:rsidRPr="000A0787">
        <w:rPr>
          <w:rFonts w:ascii="Palatino Linotype" w:eastAsia="Calibri" w:hAnsi="Palatino Linotype" w:cs="Arial"/>
          <w:lang w:val="es-ES_tradnl"/>
        </w:rPr>
        <w:t xml:space="preserve"> septiembre</w:t>
      </w:r>
      <w:r w:rsidRPr="000A0787">
        <w:rPr>
          <w:rFonts w:ascii="Palatino Linotype" w:eastAsia="Calibri" w:hAnsi="Palatino Linotype" w:cs="Arial"/>
          <w:lang w:val="es-ES_tradnl"/>
        </w:rPr>
        <w:t xml:space="preserve"> dos mil veintidós</w:t>
      </w:r>
      <w:r w:rsidRPr="000A0787">
        <w:rPr>
          <w:rFonts w:ascii="Palatino Linotype" w:eastAsia="Calibri" w:hAnsi="Palatino Linotype" w:cs="Arial"/>
          <w:lang w:val="es-MX" w:eastAsia="en-US"/>
        </w:rPr>
        <w:t>, el plazo para interponer el recurso de revisión tras</w:t>
      </w:r>
      <w:r w:rsidR="00634D24" w:rsidRPr="000A0787">
        <w:rPr>
          <w:rFonts w:ascii="Palatino Linotype" w:eastAsia="Calibri" w:hAnsi="Palatino Linotype" w:cs="Arial"/>
          <w:lang w:val="es-MX" w:eastAsia="en-US"/>
        </w:rPr>
        <w:t>currió del catorce (14</w:t>
      </w:r>
      <w:r w:rsidRPr="000A0787">
        <w:rPr>
          <w:rFonts w:ascii="Palatino Linotype" w:eastAsia="Calibri" w:hAnsi="Palatino Linotype" w:cs="Arial"/>
          <w:lang w:val="es-MX" w:eastAsia="en-US"/>
        </w:rPr>
        <w:t>)</w:t>
      </w:r>
      <w:r w:rsidR="001746BA" w:rsidRPr="000A0787">
        <w:rPr>
          <w:rFonts w:ascii="Palatino Linotype" w:eastAsia="Calibri" w:hAnsi="Palatino Linotype" w:cs="Arial"/>
          <w:lang w:val="es-MX" w:eastAsia="en-US"/>
        </w:rPr>
        <w:t xml:space="preserve"> de</w:t>
      </w:r>
      <w:r w:rsidR="00634D24" w:rsidRPr="000A0787">
        <w:rPr>
          <w:rFonts w:ascii="Palatino Linotype" w:eastAsia="Calibri" w:hAnsi="Palatino Linotype" w:cs="Arial"/>
          <w:lang w:val="es-MX" w:eastAsia="en-US"/>
        </w:rPr>
        <w:t xml:space="preserve"> septiembre</w:t>
      </w:r>
      <w:r w:rsidRPr="000A0787">
        <w:rPr>
          <w:rFonts w:ascii="Palatino Linotype" w:eastAsia="Calibri" w:hAnsi="Palatino Linotype" w:cs="Arial"/>
          <w:lang w:val="es-MX" w:eastAsia="en-US"/>
        </w:rPr>
        <w:t xml:space="preserve"> al</w:t>
      </w:r>
      <w:r w:rsidR="00634D24" w:rsidRPr="000A0787">
        <w:rPr>
          <w:rFonts w:ascii="Palatino Linotype" w:eastAsia="Calibri" w:hAnsi="Palatino Linotype" w:cs="Arial"/>
          <w:lang w:val="es-MX" w:eastAsia="en-US"/>
        </w:rPr>
        <w:t xml:space="preserve"> cinco</w:t>
      </w:r>
      <w:r w:rsidR="00C969DB" w:rsidRPr="000A0787">
        <w:rPr>
          <w:rFonts w:ascii="Palatino Linotype" w:eastAsia="Calibri" w:hAnsi="Palatino Linotype" w:cs="Arial"/>
          <w:lang w:val="es-MX" w:eastAsia="en-US"/>
        </w:rPr>
        <w:t xml:space="preserve"> </w:t>
      </w:r>
      <w:r w:rsidR="00634D24" w:rsidRPr="000A0787">
        <w:rPr>
          <w:rFonts w:ascii="Palatino Linotype" w:eastAsia="Calibri" w:hAnsi="Palatino Linotype" w:cs="Arial"/>
          <w:lang w:val="es-MX" w:eastAsia="en-US"/>
        </w:rPr>
        <w:t>(05</w:t>
      </w:r>
      <w:r w:rsidRPr="000A0787">
        <w:rPr>
          <w:rFonts w:ascii="Palatino Linotype" w:eastAsia="Calibri" w:hAnsi="Palatino Linotype" w:cs="Arial"/>
          <w:lang w:val="es-MX" w:eastAsia="en-US"/>
        </w:rPr>
        <w:t>) de</w:t>
      </w:r>
      <w:r w:rsidR="00634D24" w:rsidRPr="000A0787">
        <w:rPr>
          <w:rFonts w:ascii="Palatino Linotype" w:eastAsia="Calibri" w:hAnsi="Palatino Linotype" w:cs="Arial"/>
          <w:lang w:val="es-MX" w:eastAsia="en-US"/>
        </w:rPr>
        <w:t xml:space="preserve"> octubre </w:t>
      </w:r>
      <w:r w:rsidR="00C969DB" w:rsidRPr="000A0787">
        <w:rPr>
          <w:rFonts w:ascii="Palatino Linotype" w:eastAsia="Calibri" w:hAnsi="Palatino Linotype" w:cs="Arial"/>
          <w:lang w:val="es-MX" w:eastAsia="en-US"/>
        </w:rPr>
        <w:t xml:space="preserve">de </w:t>
      </w:r>
      <w:r w:rsidRPr="000A0787">
        <w:rPr>
          <w:rFonts w:ascii="Palatino Linotype" w:eastAsia="Calibri" w:hAnsi="Palatino Linotype" w:cs="Arial"/>
          <w:lang w:val="es-MX" w:eastAsia="en-US"/>
        </w:rPr>
        <w:t>dos mil veintidós, por lo que si el particular interpuso re</w:t>
      </w:r>
      <w:r w:rsidR="00634D24" w:rsidRPr="000A0787">
        <w:rPr>
          <w:rFonts w:ascii="Palatino Linotype" w:eastAsia="Calibri" w:hAnsi="Palatino Linotype" w:cs="Arial"/>
          <w:lang w:val="es-MX" w:eastAsia="en-US"/>
        </w:rPr>
        <w:t>curso de revisión el diecinueve</w:t>
      </w:r>
      <w:r w:rsidR="00CE1614" w:rsidRPr="000A0787">
        <w:rPr>
          <w:rFonts w:ascii="Palatino Linotype" w:eastAsia="Calibri" w:hAnsi="Palatino Linotype" w:cs="Arial"/>
          <w:lang w:val="es-MX" w:eastAsia="en-US"/>
        </w:rPr>
        <w:t xml:space="preserve"> </w:t>
      </w:r>
      <w:r w:rsidR="00634D24" w:rsidRPr="000A0787">
        <w:rPr>
          <w:rFonts w:ascii="Palatino Linotype" w:eastAsia="Calibri" w:hAnsi="Palatino Linotype" w:cs="Arial"/>
          <w:lang w:val="es-MX" w:eastAsia="en-US"/>
        </w:rPr>
        <w:t>(19</w:t>
      </w:r>
      <w:r w:rsidRPr="000A0787">
        <w:rPr>
          <w:rFonts w:ascii="Palatino Linotype" w:eastAsia="Calibri" w:hAnsi="Palatino Linotype" w:cs="Arial"/>
          <w:lang w:val="es-MX" w:eastAsia="en-US"/>
        </w:rPr>
        <w:t>) de</w:t>
      </w:r>
      <w:r w:rsidR="00634D24" w:rsidRPr="000A0787">
        <w:rPr>
          <w:rFonts w:ascii="Palatino Linotype" w:eastAsia="Calibri" w:hAnsi="Palatino Linotype" w:cs="Arial"/>
          <w:lang w:val="es-MX" w:eastAsia="en-US"/>
        </w:rPr>
        <w:t xml:space="preserve"> septiembre</w:t>
      </w:r>
      <w:r w:rsidR="001746BA" w:rsidRPr="000A0787">
        <w:rPr>
          <w:rFonts w:ascii="Palatino Linotype" w:eastAsia="Calibri" w:hAnsi="Palatino Linotype" w:cs="Arial"/>
          <w:lang w:val="es-MX" w:eastAsia="en-US"/>
        </w:rPr>
        <w:t xml:space="preserve"> </w:t>
      </w:r>
      <w:r w:rsidRPr="000A0787">
        <w:rPr>
          <w:rFonts w:ascii="Palatino Linotype" w:eastAsia="Calibri" w:hAnsi="Palatino Linotype" w:cs="Arial"/>
          <w:lang w:val="es-MX" w:eastAsia="en-US"/>
        </w:rPr>
        <w:t xml:space="preserve">de dos mil veintidós, </w:t>
      </w:r>
      <w:r w:rsidRPr="000A0787">
        <w:rPr>
          <w:rFonts w:ascii="Palatino Linotype" w:hAnsi="Palatino Linotype"/>
          <w:lang w:val="es-ES_tradnl"/>
        </w:rPr>
        <w:t xml:space="preserve">se encuentra dentro del periodo establecido por la Ley. </w:t>
      </w:r>
    </w:p>
    <w:p w14:paraId="1704BBDA" w14:textId="77777777" w:rsidR="00C50711" w:rsidRPr="000A0787" w:rsidRDefault="00C50711" w:rsidP="00C50711">
      <w:pPr>
        <w:spacing w:after="160" w:line="360" w:lineRule="auto"/>
        <w:ind w:right="49"/>
        <w:contextualSpacing/>
        <w:jc w:val="both"/>
        <w:rPr>
          <w:rFonts w:ascii="Palatino Linotype" w:hAnsi="Palatino Linotype"/>
          <w:lang w:val="es-ES_tradnl"/>
        </w:rPr>
      </w:pPr>
    </w:p>
    <w:p w14:paraId="79D5B30E" w14:textId="19780D11" w:rsidR="00C50711" w:rsidRPr="000A0787" w:rsidRDefault="00C50711" w:rsidP="00CE1614">
      <w:pPr>
        <w:keepNext/>
        <w:keepLines/>
        <w:spacing w:before="240" w:line="360" w:lineRule="auto"/>
        <w:jc w:val="both"/>
        <w:outlineLvl w:val="0"/>
        <w:rPr>
          <w:rFonts w:ascii="Palatino Linotype" w:eastAsia="Calibri" w:hAnsi="Palatino Linotype"/>
          <w:b/>
        </w:rPr>
      </w:pPr>
      <w:bookmarkStart w:id="13" w:name="_Toc89170794"/>
      <w:bookmarkStart w:id="14" w:name="_Toc89335547"/>
      <w:bookmarkStart w:id="15" w:name="_Toc89964362"/>
      <w:bookmarkStart w:id="16" w:name="_Toc98350361"/>
      <w:bookmarkStart w:id="17" w:name="_Toc99564200"/>
      <w:bookmarkStart w:id="18" w:name="_Toc99564863"/>
      <w:bookmarkStart w:id="19" w:name="_Toc102070727"/>
      <w:bookmarkStart w:id="20" w:name="_Toc102567517"/>
      <w:r w:rsidRPr="000A0787">
        <w:rPr>
          <w:rFonts w:ascii="Palatino Linotype" w:eastAsiaTheme="majorEastAsia" w:hAnsi="Palatino Linotype" w:cstheme="majorBidi"/>
          <w:b/>
        </w:rPr>
        <w:t>II</w:t>
      </w:r>
      <w:bookmarkStart w:id="21" w:name="_Toc99564201"/>
      <w:bookmarkStart w:id="22" w:name="_Toc99564864"/>
      <w:bookmarkStart w:id="23" w:name="_Toc102070728"/>
      <w:bookmarkStart w:id="24" w:name="_Toc102567518"/>
      <w:bookmarkStart w:id="25" w:name="_Toc89964363"/>
      <w:bookmarkStart w:id="26" w:name="_Toc98350362"/>
      <w:bookmarkStart w:id="27" w:name="_Toc67587987"/>
      <w:bookmarkStart w:id="28" w:name="_Toc68804763"/>
      <w:bookmarkEnd w:id="13"/>
      <w:bookmarkEnd w:id="14"/>
      <w:bookmarkEnd w:id="15"/>
      <w:bookmarkEnd w:id="16"/>
      <w:bookmarkEnd w:id="17"/>
      <w:bookmarkEnd w:id="18"/>
      <w:bookmarkEnd w:id="19"/>
      <w:bookmarkEnd w:id="20"/>
      <w:r w:rsidR="00D41715" w:rsidRPr="000A0787">
        <w:rPr>
          <w:rFonts w:ascii="Palatino Linotype" w:eastAsia="Calibri" w:hAnsi="Palatino Linotype"/>
          <w:b/>
        </w:rPr>
        <w:t xml:space="preserve">. </w:t>
      </w:r>
      <w:r w:rsidRPr="000A0787">
        <w:rPr>
          <w:rFonts w:ascii="Palatino Linotype" w:eastAsiaTheme="majorEastAsia" w:hAnsi="Palatino Linotype" w:cstheme="majorBidi"/>
          <w:b/>
          <w:color w:val="000000" w:themeColor="text1"/>
          <w:lang w:val="es-MX" w:eastAsia="en-US"/>
        </w:rPr>
        <w:t>De la determinación sobre la procedibilidad del recurso.</w:t>
      </w:r>
      <w:bookmarkEnd w:id="21"/>
      <w:bookmarkEnd w:id="22"/>
      <w:bookmarkEnd w:id="23"/>
      <w:bookmarkEnd w:id="24"/>
      <w:bookmarkEnd w:id="25"/>
      <w:bookmarkEnd w:id="26"/>
      <w:bookmarkEnd w:id="27"/>
      <w:bookmarkEnd w:id="28"/>
      <w:r w:rsidRPr="000A0787">
        <w:rPr>
          <w:rFonts w:ascii="Palatino Linotype" w:eastAsiaTheme="majorEastAsia" w:hAnsi="Palatino Linotype" w:cstheme="majorBidi"/>
          <w:b/>
          <w:color w:val="000000" w:themeColor="text1"/>
          <w:lang w:val="es-MX" w:eastAsia="en-US"/>
        </w:rPr>
        <w:t xml:space="preserve"> </w:t>
      </w:r>
    </w:p>
    <w:p w14:paraId="16431E1E" w14:textId="77777777" w:rsidR="00C50711" w:rsidRPr="000A0787" w:rsidRDefault="00C50711" w:rsidP="00C50711">
      <w:pPr>
        <w:spacing w:line="360" w:lineRule="auto"/>
        <w:rPr>
          <w:rFonts w:ascii="Palatino Linotype" w:hAnsi="Palatino Linotype"/>
          <w:lang w:val="es-MX" w:eastAsia="en-US"/>
        </w:rPr>
      </w:pPr>
    </w:p>
    <w:p w14:paraId="139002D5" w14:textId="1934980D" w:rsidR="00D41715" w:rsidRPr="000A0787" w:rsidRDefault="00C50711" w:rsidP="00D41715">
      <w:pPr>
        <w:pStyle w:val="Prrafodelista"/>
        <w:numPr>
          <w:ilvl w:val="0"/>
          <w:numId w:val="34"/>
        </w:numPr>
        <w:spacing w:after="160" w:line="360" w:lineRule="auto"/>
        <w:ind w:left="0" w:right="49" w:firstLine="0"/>
        <w:contextualSpacing/>
        <w:jc w:val="both"/>
        <w:rPr>
          <w:rFonts w:ascii="Palatino Linotype" w:hAnsi="Palatino Linotype"/>
          <w:lang w:val="es-ES_tradnl"/>
        </w:rPr>
      </w:pPr>
      <w:r w:rsidRPr="000A0787">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E31B2A1" w14:textId="77777777" w:rsidR="00D41715" w:rsidRPr="000A0787" w:rsidRDefault="00D41715" w:rsidP="00D41715">
      <w:pPr>
        <w:spacing w:after="160" w:line="360" w:lineRule="auto"/>
        <w:ind w:right="49"/>
        <w:contextualSpacing/>
        <w:jc w:val="both"/>
        <w:rPr>
          <w:rFonts w:ascii="Palatino Linotype" w:hAnsi="Palatino Linotype"/>
          <w:lang w:val="es-ES_tradnl"/>
        </w:rPr>
      </w:pPr>
    </w:p>
    <w:p w14:paraId="7C551078" w14:textId="4894888E" w:rsidR="00771BF2" w:rsidRPr="000A0787" w:rsidRDefault="007F7B11" w:rsidP="00CA6269">
      <w:pPr>
        <w:keepNext/>
        <w:keepLines/>
        <w:tabs>
          <w:tab w:val="left" w:pos="284"/>
          <w:tab w:val="left" w:pos="426"/>
        </w:tabs>
        <w:spacing w:before="240" w:line="360" w:lineRule="auto"/>
        <w:outlineLvl w:val="0"/>
        <w:rPr>
          <w:rFonts w:ascii="Palatino Linotype" w:eastAsiaTheme="majorEastAsia" w:hAnsi="Palatino Linotype" w:cstheme="majorBidi"/>
          <w:b/>
          <w:lang w:val="es-MX" w:eastAsia="en-US"/>
        </w:rPr>
      </w:pPr>
      <w:bookmarkStart w:id="29" w:name="_Toc500360400"/>
      <w:bookmarkStart w:id="30" w:name="_Toc96549904"/>
      <w:bookmarkStart w:id="31" w:name="_Toc459174366"/>
      <w:bookmarkStart w:id="32" w:name="_Toc459659884"/>
      <w:bookmarkStart w:id="33" w:name="_Toc461687280"/>
      <w:bookmarkStart w:id="34" w:name="_Toc462771051"/>
      <w:bookmarkStart w:id="35" w:name="_Toc464139201"/>
      <w:bookmarkStart w:id="36" w:name="_Toc495427545"/>
      <w:bookmarkStart w:id="37" w:name="_Toc499296549"/>
      <w:r w:rsidRPr="000A0787">
        <w:rPr>
          <w:rFonts w:ascii="Palatino Linotype" w:eastAsiaTheme="majorEastAsia" w:hAnsi="Palatino Linotype" w:cstheme="majorBidi"/>
          <w:b/>
          <w:color w:val="000000" w:themeColor="text1"/>
          <w:lang w:val="es-MX" w:eastAsia="en-US"/>
        </w:rPr>
        <w:t xml:space="preserve">TERCERO. </w:t>
      </w:r>
      <w:r w:rsidRPr="000A0787">
        <w:rPr>
          <w:rFonts w:ascii="Palatino Linotype" w:eastAsiaTheme="majorEastAsia" w:hAnsi="Palatino Linotype" w:cstheme="majorBidi"/>
          <w:b/>
          <w:lang w:val="es-MX" w:eastAsia="en-US"/>
        </w:rPr>
        <w:t>De las causales del sobreseimiento.</w:t>
      </w:r>
      <w:bookmarkEnd w:id="29"/>
      <w:bookmarkEnd w:id="30"/>
    </w:p>
    <w:p w14:paraId="53E8FA93" w14:textId="59674111" w:rsidR="007F7B11" w:rsidRPr="000A0787" w:rsidRDefault="007F7B11" w:rsidP="00D41715">
      <w:pPr>
        <w:pStyle w:val="Prrafodelista"/>
        <w:numPr>
          <w:ilvl w:val="0"/>
          <w:numId w:val="29"/>
        </w:numPr>
        <w:tabs>
          <w:tab w:val="left" w:pos="284"/>
          <w:tab w:val="left" w:pos="426"/>
        </w:tabs>
        <w:spacing w:before="240" w:after="240" w:line="360" w:lineRule="auto"/>
        <w:ind w:left="0" w:right="49" w:firstLine="0"/>
        <w:contextualSpacing/>
        <w:jc w:val="both"/>
        <w:rPr>
          <w:rFonts w:ascii="Palatino Linotype" w:eastAsiaTheme="minorEastAsia" w:hAnsi="Palatino Linotype" w:cs="Arial"/>
          <w:lang w:val="es-ES_tradnl"/>
        </w:rPr>
      </w:pPr>
      <w:bookmarkStart w:id="38" w:name="_Toc455991148"/>
      <w:bookmarkStart w:id="39" w:name="_Toc450120669"/>
      <w:bookmarkStart w:id="40" w:name="_Toc461555896"/>
      <w:bookmarkStart w:id="41" w:name="_Toc462154385"/>
      <w:bookmarkStart w:id="42" w:name="_Toc462660376"/>
      <w:bookmarkStart w:id="43" w:name="_Toc462660687"/>
      <w:bookmarkStart w:id="44" w:name="_Toc462660766"/>
      <w:bookmarkStart w:id="45" w:name="_Toc465264624"/>
      <w:bookmarkStart w:id="46" w:name="_Toc465264870"/>
      <w:bookmarkStart w:id="47" w:name="_Toc465266520"/>
      <w:bookmarkStart w:id="48" w:name="_Toc466302258"/>
      <w:bookmarkStart w:id="49" w:name="_Toc466371866"/>
      <w:bookmarkStart w:id="50" w:name="_Toc466371925"/>
      <w:bookmarkStart w:id="51" w:name="_Toc466377654"/>
      <w:bookmarkStart w:id="52" w:name="_Toc478549736"/>
      <w:bookmarkStart w:id="53" w:name="_Toc478572850"/>
      <w:bookmarkStart w:id="54" w:name="_Toc479238537"/>
      <w:bookmarkEnd w:id="31"/>
      <w:bookmarkEnd w:id="32"/>
      <w:bookmarkEnd w:id="33"/>
      <w:bookmarkEnd w:id="34"/>
      <w:bookmarkEnd w:id="35"/>
      <w:bookmarkEnd w:id="36"/>
      <w:bookmarkEnd w:id="37"/>
      <w:r w:rsidRPr="000A0787">
        <w:rPr>
          <w:rFonts w:ascii="Palatino Linotype" w:eastAsiaTheme="minorEastAsia" w:hAnsi="Palatino Linotype" w:cs="Arial"/>
          <w:lang w:val="es-ES_tradnl"/>
        </w:rPr>
        <w:t xml:space="preserve">El recurso revisión tiene como finalidad reparar cualquier posible afectación al derecho de acceso a la información pública en términos del Título Octavo de la Ley de </w:t>
      </w:r>
      <w:r w:rsidRPr="000A0787">
        <w:rPr>
          <w:rFonts w:ascii="Palatino Linotype" w:eastAsia="Calibri" w:hAnsi="Palatino Linotype" w:cs="Arial"/>
          <w:lang w:val="es-ES_tradnl"/>
        </w:rPr>
        <w:t>Transparencia, Acceso a la Información Pública del Estado de México y Municipios</w:t>
      </w:r>
      <w:r w:rsidR="00AD1880" w:rsidRPr="000A0787">
        <w:rPr>
          <w:rFonts w:ascii="Palatino Linotype" w:eastAsiaTheme="minorEastAsia" w:hAnsi="Palatino Linotype" w:cs="Arial"/>
          <w:lang w:val="es-ES_tradnl"/>
        </w:rPr>
        <w:t xml:space="preserve">, y determinar la confirmación; </w:t>
      </w:r>
      <w:r w:rsidRPr="000A0787">
        <w:rPr>
          <w:rFonts w:ascii="Palatino Linotype" w:eastAsiaTheme="minorEastAsia" w:hAnsi="Palatino Linotype" w:cs="Arial"/>
          <w:lang w:val="es-ES_tradnl"/>
        </w:rPr>
        <w:t xml:space="preserve">revocación o modificación; </w:t>
      </w:r>
      <w:r w:rsidRPr="000A0787">
        <w:rPr>
          <w:rFonts w:ascii="Palatino Linotype" w:eastAsiaTheme="minorEastAsia" w:hAnsi="Palatino Linotype" w:cs="Arial"/>
          <w:lang w:val="es-ES_tradnl"/>
        </w:rPr>
        <w:lastRenderedPageBreak/>
        <w:t xml:space="preserve">desechamiento o </w:t>
      </w:r>
      <w:r w:rsidRPr="000A0787">
        <w:rPr>
          <w:rFonts w:ascii="Palatino Linotype" w:eastAsiaTheme="minorEastAsia" w:hAnsi="Palatino Linotype" w:cs="Arial"/>
          <w:b/>
          <w:u w:val="single"/>
          <w:lang w:val="es-ES_tradnl"/>
        </w:rPr>
        <w:t>sobreseimiento</w:t>
      </w:r>
      <w:r w:rsidRPr="000A0787">
        <w:rPr>
          <w:rFonts w:ascii="Palatino Linotype" w:eastAsiaTheme="minorEastAsia" w:hAnsi="Palatino Linotype" w:cs="Arial"/>
          <w:lang w:val="es-ES_tradnl"/>
        </w:rPr>
        <w:t xml:space="preserve">; y, en su caso, ordenar la entrega de la información respecto a la respuesta emitida por el </w:t>
      </w:r>
      <w:r w:rsidRPr="000A0787">
        <w:rPr>
          <w:rFonts w:ascii="Palatino Linotype" w:eastAsiaTheme="minorEastAsia" w:hAnsi="Palatino Linotype" w:cs="Arial"/>
          <w:b/>
          <w:lang w:val="es-ES_tradnl"/>
        </w:rPr>
        <w:t>SUJETO</w:t>
      </w:r>
      <w:r w:rsidRPr="000A0787">
        <w:rPr>
          <w:rFonts w:ascii="Palatino Linotype" w:eastAsiaTheme="minorEastAsia" w:hAnsi="Palatino Linotype" w:cs="Arial"/>
          <w:lang w:val="es-ES_tradnl"/>
        </w:rPr>
        <w:t xml:space="preserve"> </w:t>
      </w:r>
      <w:r w:rsidRPr="000A0787">
        <w:rPr>
          <w:rFonts w:ascii="Palatino Linotype" w:eastAsiaTheme="minorEastAsia" w:hAnsi="Palatino Linotype" w:cs="Arial"/>
          <w:b/>
          <w:lang w:val="es-ES_tradnl"/>
        </w:rPr>
        <w:t>OBLIGADO</w:t>
      </w:r>
      <w:r w:rsidRPr="000A0787">
        <w:rPr>
          <w:rFonts w:ascii="Palatino Linotype" w:eastAsiaTheme="minorEastAsia" w:hAnsi="Palatino Linotype" w:cs="Arial"/>
          <w:lang w:val="es-ES_tradnl"/>
        </w:rPr>
        <w:t>.</w:t>
      </w:r>
    </w:p>
    <w:p w14:paraId="0CA35A55" w14:textId="528B0515" w:rsidR="007F7B11" w:rsidRPr="000A0787" w:rsidRDefault="007F7B11" w:rsidP="00634D24">
      <w:pPr>
        <w:numPr>
          <w:ilvl w:val="0"/>
          <w:numId w:val="29"/>
        </w:numPr>
        <w:tabs>
          <w:tab w:val="left" w:pos="284"/>
          <w:tab w:val="left" w:pos="426"/>
        </w:tabs>
        <w:spacing w:before="240" w:after="240" w:line="360" w:lineRule="auto"/>
        <w:ind w:left="0" w:right="49" w:firstLine="0"/>
        <w:contextualSpacing/>
        <w:jc w:val="both"/>
        <w:rPr>
          <w:rFonts w:ascii="Palatino Linotype" w:eastAsia="MS Mincho" w:hAnsi="Palatino Linotype"/>
          <w:color w:val="000000"/>
          <w:lang w:val="es-ES_tradnl"/>
        </w:rPr>
      </w:pPr>
      <w:r w:rsidRPr="000A0787">
        <w:rPr>
          <w:rFonts w:ascii="Palatino Linotype" w:eastAsia="Calibri" w:hAnsi="Palatino Linotype" w:cs="Arial"/>
          <w:lang w:val="es-MX" w:eastAsia="en-US"/>
        </w:rPr>
        <w:t xml:space="preserve">Asimismo, es de señalar </w:t>
      </w:r>
      <w:r w:rsidR="000A015C" w:rsidRPr="000A0787">
        <w:rPr>
          <w:rFonts w:ascii="Palatino Linotype" w:eastAsia="Calibri" w:hAnsi="Palatino Linotype" w:cs="Arial"/>
          <w:lang w:val="es-MX" w:eastAsia="en-US"/>
        </w:rPr>
        <w:t>que,</w:t>
      </w:r>
      <w:r w:rsidRPr="000A0787">
        <w:rPr>
          <w:rFonts w:ascii="Palatino Linotype" w:eastAsia="Calibri" w:hAnsi="Palatino Linotype" w:cs="Arial"/>
          <w:lang w:val="es-MX" w:eastAsia="en-US"/>
        </w:rPr>
        <w:t xml:space="preserve"> </w:t>
      </w:r>
      <w:r w:rsidRPr="000A0787">
        <w:rPr>
          <w:rFonts w:ascii="Palatino Linotype" w:eastAsia="MS Mincho" w:hAnsi="Palatino Linotype"/>
          <w:lang w:val="es-ES_tradnl"/>
        </w:rPr>
        <w:t xml:space="preserve">para actualizar el sobreseimiento de un recurso de revisión, el </w:t>
      </w:r>
      <w:r w:rsidRPr="000A0787">
        <w:rPr>
          <w:rFonts w:ascii="Palatino Linotype" w:eastAsia="MS Mincho" w:hAnsi="Palatino Linotype"/>
          <w:b/>
          <w:lang w:val="es-ES_tradnl"/>
        </w:rPr>
        <w:t>SUJETO OBLIGADO</w:t>
      </w:r>
      <w:r w:rsidRPr="000A0787">
        <w:rPr>
          <w:rFonts w:ascii="Palatino Linotype" w:eastAsia="MS Mincho" w:hAnsi="Palatino Linotype"/>
          <w:lang w:val="es-ES_tradnl"/>
        </w:rPr>
        <w:t xml:space="preserve"> puede entregar o completar la información al momento de rendir su informe justificado o, dentro de los siete días previstos para manifestar lo que a su derecho convenga</w:t>
      </w:r>
      <w:r w:rsidRPr="000A0787">
        <w:rPr>
          <w:rFonts w:ascii="Palatino Linotype" w:eastAsia="Calibri" w:hAnsi="Palatino Linotype" w:cs="Arial"/>
        </w:rPr>
        <w:t>, ofrecer pruebas y alegatos; como se refiriera en párrafos anteriores.</w:t>
      </w:r>
    </w:p>
    <w:p w14:paraId="02A7AC1A" w14:textId="5EE5D9E3" w:rsidR="00CE1614" w:rsidRPr="000A0787" w:rsidRDefault="00CE1614" w:rsidP="00634D24">
      <w:pPr>
        <w:pStyle w:val="Prrafodelista"/>
        <w:numPr>
          <w:ilvl w:val="0"/>
          <w:numId w:val="29"/>
        </w:numPr>
        <w:tabs>
          <w:tab w:val="left" w:pos="0"/>
        </w:tabs>
        <w:spacing w:before="240" w:after="240" w:line="360" w:lineRule="auto"/>
        <w:ind w:left="0" w:right="49" w:firstLine="0"/>
        <w:contextualSpacing/>
        <w:jc w:val="both"/>
        <w:rPr>
          <w:rFonts w:ascii="Palatino Linotype" w:eastAsia="MS Mincho" w:hAnsi="Palatino Linotype"/>
          <w:color w:val="000000"/>
          <w:lang w:val="es-ES_tradnl"/>
        </w:rPr>
      </w:pPr>
      <w:bookmarkStart w:id="55" w:name="_Toc466371865"/>
      <w:bookmarkStart w:id="56" w:name="_Toc466377653"/>
      <w:bookmarkStart w:id="57" w:name="_Toc495427547"/>
      <w:bookmarkStart w:id="58" w:name="_Toc497905366"/>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0A0787">
        <w:rPr>
          <w:rFonts w:ascii="Palatino Linotype" w:eastAsia="MS Mincho" w:hAnsi="Palatino Linotype"/>
          <w:color w:val="000000"/>
          <w:lang w:val="es-ES_tradnl"/>
        </w:rPr>
        <w:t>Así, c</w:t>
      </w:r>
      <w:r w:rsidR="00771BF2" w:rsidRPr="000A0787">
        <w:rPr>
          <w:rFonts w:ascii="Palatino Linotype" w:eastAsia="MS Mincho" w:hAnsi="Palatino Linotype"/>
          <w:color w:val="000000"/>
          <w:lang w:val="es-ES_tradnl"/>
        </w:rPr>
        <w:t>abe destacar que la contestación a la solicitud de información</w:t>
      </w:r>
      <w:r w:rsidRPr="000A0787">
        <w:rPr>
          <w:rFonts w:ascii="Palatino Linotype" w:eastAsia="MS Mincho" w:hAnsi="Palatino Linotype"/>
          <w:color w:val="000000"/>
          <w:lang w:val="es-ES_tradnl"/>
        </w:rPr>
        <w:t xml:space="preserve"> </w:t>
      </w:r>
      <w:r w:rsidR="00634D24" w:rsidRPr="000A0787">
        <w:rPr>
          <w:rFonts w:ascii="Palatino Linotype" w:eastAsia="MS Mincho" w:hAnsi="Palatino Linotype"/>
          <w:b/>
          <w:bCs/>
          <w:color w:val="000000"/>
        </w:rPr>
        <w:t>00064/OASIXTAPAL/IP/2022</w:t>
      </w:r>
      <w:r w:rsidR="00634D24" w:rsidRPr="000A0787">
        <w:rPr>
          <w:rFonts w:ascii="Palatino Linotype" w:eastAsia="MS Mincho" w:hAnsi="Palatino Linotype"/>
          <w:color w:val="000000"/>
          <w:lang w:val="es-ES_tradnl"/>
        </w:rPr>
        <w:t xml:space="preserve"> </w:t>
      </w:r>
      <w:r w:rsidR="00771BF2" w:rsidRPr="000A0787">
        <w:rPr>
          <w:rFonts w:ascii="Palatino Linotype" w:eastAsia="MS Mincho" w:hAnsi="Palatino Linotype"/>
          <w:color w:val="000000"/>
          <w:lang w:val="es-ES_tradnl"/>
        </w:rPr>
        <w:t xml:space="preserve">remitida por el </w:t>
      </w:r>
      <w:r w:rsidR="00771BF2" w:rsidRPr="000A0787">
        <w:rPr>
          <w:rFonts w:ascii="Palatino Linotype" w:eastAsia="MS Mincho" w:hAnsi="Palatino Linotype"/>
          <w:b/>
          <w:color w:val="000000"/>
          <w:lang w:val="es-ES_tradnl"/>
        </w:rPr>
        <w:t>SUJETO OBLIGADO</w:t>
      </w:r>
      <w:r w:rsidR="00771BF2" w:rsidRPr="000A0787">
        <w:rPr>
          <w:rFonts w:ascii="Palatino Linotype" w:eastAsia="MS Mincho" w:hAnsi="Palatino Linotype"/>
          <w:color w:val="000000"/>
          <w:lang w:val="es-ES_tradnl"/>
        </w:rPr>
        <w:t xml:space="preserve">, previamente plasmada, da una contestación parcial a los requerimientos del </w:t>
      </w:r>
      <w:r w:rsidR="00771BF2" w:rsidRPr="000A0787">
        <w:rPr>
          <w:rFonts w:ascii="Palatino Linotype" w:eastAsia="MS Mincho" w:hAnsi="Palatino Linotype"/>
          <w:b/>
          <w:color w:val="000000"/>
          <w:lang w:val="es-ES_tradnl"/>
        </w:rPr>
        <w:t>RECURRENTE</w:t>
      </w:r>
      <w:r w:rsidR="00BE6825" w:rsidRPr="000A0787">
        <w:rPr>
          <w:rFonts w:ascii="Palatino Linotype" w:eastAsia="MS Mincho" w:hAnsi="Palatino Linotype"/>
          <w:b/>
          <w:color w:val="000000"/>
          <w:lang w:val="es-ES_tradnl"/>
        </w:rPr>
        <w:t xml:space="preserve"> </w:t>
      </w:r>
      <w:r w:rsidR="001746BA" w:rsidRPr="000A0787">
        <w:rPr>
          <w:rFonts w:ascii="Palatino Linotype" w:eastAsia="MS Mincho" w:hAnsi="Palatino Linotype"/>
          <w:color w:val="000000"/>
          <w:lang w:val="es-ES_tradnl"/>
        </w:rPr>
        <w:t>ya que no se remite</w:t>
      </w:r>
      <w:r w:rsidR="00634D24" w:rsidRPr="000A0787">
        <w:rPr>
          <w:rFonts w:ascii="Palatino Linotype" w:eastAsia="MS Mincho" w:hAnsi="Palatino Linotype"/>
          <w:color w:val="000000"/>
          <w:lang w:val="es-ES_tradnl"/>
        </w:rPr>
        <w:t xml:space="preserve"> el acuerdo de incompetencia correspondiente</w:t>
      </w:r>
      <w:r w:rsidR="00771BF2" w:rsidRPr="000A0787">
        <w:rPr>
          <w:rFonts w:ascii="Palatino Linotype" w:eastAsia="MS Mincho" w:hAnsi="Palatino Linotype"/>
          <w:color w:val="000000"/>
          <w:lang w:val="es-ES_tradnl"/>
        </w:rPr>
        <w:t xml:space="preserve">; sin embargo, será inminentemente excusado el ingreso al estudio y análisis de la misma, </w:t>
      </w:r>
      <w:r w:rsidR="00BE6825" w:rsidRPr="000A0787">
        <w:rPr>
          <w:rFonts w:ascii="Palatino Linotype" w:eastAsia="MS Mincho" w:hAnsi="Palatino Linotype"/>
          <w:color w:val="000000"/>
          <w:lang w:val="es-ES_tradnl"/>
        </w:rPr>
        <w:t>en razón</w:t>
      </w:r>
      <w:r w:rsidR="00771BF2" w:rsidRPr="000A0787">
        <w:rPr>
          <w:rFonts w:ascii="Palatino Linotype" w:eastAsia="MS Mincho" w:hAnsi="Palatino Linotype"/>
          <w:color w:val="000000"/>
          <w:lang w:val="es-ES_tradnl"/>
        </w:rPr>
        <w:t xml:space="preserve"> de que, como quedara establecido en el párrafo </w:t>
      </w:r>
      <w:r w:rsidR="00771BF2" w:rsidRPr="000A0787">
        <w:rPr>
          <w:rFonts w:ascii="Palatino Linotype" w:eastAsia="MS Mincho" w:hAnsi="Palatino Linotype"/>
          <w:b/>
          <w:color w:val="000000"/>
          <w:lang w:val="es-ES_tradnl"/>
        </w:rPr>
        <w:t>09</w:t>
      </w:r>
      <w:r w:rsidR="00771BF2" w:rsidRPr="000A0787">
        <w:rPr>
          <w:rFonts w:ascii="Palatino Linotype" w:eastAsia="MS Mincho" w:hAnsi="Palatino Linotype"/>
          <w:color w:val="000000"/>
          <w:lang w:val="es-ES_tradnl"/>
        </w:rPr>
        <w:t xml:space="preserve"> de la presente resolución, </w:t>
      </w:r>
      <w:r w:rsidR="00771BF2" w:rsidRPr="000A0787">
        <w:rPr>
          <w:rFonts w:ascii="Palatino Linotype" w:eastAsia="MS Mincho" w:hAnsi="Palatino Linotype"/>
          <w:b/>
          <w:color w:val="000000"/>
          <w:lang w:val="es-ES_tradnl"/>
        </w:rPr>
        <w:t>el particular, por propio derecho, se desistió del recurso de revisión</w:t>
      </w:r>
      <w:r w:rsidR="00771BF2" w:rsidRPr="000A0787">
        <w:rPr>
          <w:rFonts w:ascii="Palatino Linotype" w:eastAsia="MS Mincho" w:hAnsi="Palatino Linotype"/>
          <w:color w:val="000000"/>
          <w:lang w:val="es-ES_tradnl"/>
        </w:rPr>
        <w:t xml:space="preserve"> que nos ocupa </w:t>
      </w:r>
      <w:r w:rsidR="00634D24" w:rsidRPr="000A0787">
        <w:rPr>
          <w:rFonts w:ascii="Palatino Linotype" w:eastAsia="MS Mincho" w:hAnsi="Palatino Linotype"/>
          <w:color w:val="000000"/>
          <w:lang w:val="es-ES_tradnl"/>
        </w:rPr>
        <w:t>en fecha trece (13</w:t>
      </w:r>
      <w:r w:rsidR="00771BF2" w:rsidRPr="000A0787">
        <w:rPr>
          <w:rFonts w:ascii="Palatino Linotype" w:eastAsia="MS Mincho" w:hAnsi="Palatino Linotype"/>
          <w:color w:val="000000"/>
          <w:lang w:val="es-ES_tradnl"/>
        </w:rPr>
        <w:t>) de</w:t>
      </w:r>
      <w:r w:rsidR="00634D24" w:rsidRPr="000A0787">
        <w:rPr>
          <w:rFonts w:ascii="Palatino Linotype" w:eastAsia="MS Mincho" w:hAnsi="Palatino Linotype"/>
          <w:color w:val="000000"/>
          <w:lang w:val="es-ES_tradnl"/>
        </w:rPr>
        <w:t xml:space="preserve"> diciembre</w:t>
      </w:r>
      <w:r w:rsidR="0009072B" w:rsidRPr="000A0787">
        <w:rPr>
          <w:rFonts w:ascii="Palatino Linotype" w:eastAsia="MS Mincho" w:hAnsi="Palatino Linotype"/>
          <w:color w:val="000000"/>
          <w:lang w:val="es-ES_tradnl"/>
        </w:rPr>
        <w:t xml:space="preserve"> de dos mil veintidós</w:t>
      </w:r>
      <w:r w:rsidR="00771BF2" w:rsidRPr="000A0787">
        <w:rPr>
          <w:rFonts w:ascii="Palatino Linotype" w:eastAsia="MS Mincho" w:hAnsi="Palatino Linotype"/>
          <w:color w:val="000000"/>
          <w:lang w:val="es-ES_tradnl"/>
        </w:rPr>
        <w:t>, como se ilustra a continuación:</w:t>
      </w:r>
      <w:r w:rsidR="00BE6825" w:rsidRPr="000A0787">
        <w:rPr>
          <w:rFonts w:ascii="Palatino Linotype" w:hAnsi="Palatino Linotype"/>
          <w:noProof/>
          <w:lang w:val="es-MX" w:eastAsia="en-US"/>
        </w:rPr>
        <w:t xml:space="preserve"> </w:t>
      </w:r>
    </w:p>
    <w:p w14:paraId="32E4BA6C" w14:textId="77777777" w:rsidR="00634D24" w:rsidRPr="000A0787" w:rsidRDefault="00634D24" w:rsidP="00634D24">
      <w:pPr>
        <w:tabs>
          <w:tab w:val="left" w:pos="0"/>
        </w:tabs>
        <w:spacing w:before="240" w:after="240" w:line="360" w:lineRule="auto"/>
        <w:ind w:right="49"/>
        <w:contextualSpacing/>
        <w:jc w:val="both"/>
        <w:rPr>
          <w:rFonts w:ascii="Palatino Linotype" w:eastAsia="MS Mincho" w:hAnsi="Palatino Linotype"/>
          <w:color w:val="000000"/>
          <w:lang w:val="es-ES_tradnl"/>
        </w:rPr>
      </w:pPr>
    </w:p>
    <w:p w14:paraId="72113989" w14:textId="77777777" w:rsidR="00634D24" w:rsidRPr="000A0787" w:rsidRDefault="00634D24" w:rsidP="00634D24">
      <w:pPr>
        <w:tabs>
          <w:tab w:val="left" w:pos="0"/>
        </w:tabs>
        <w:spacing w:before="240" w:after="240" w:line="360" w:lineRule="auto"/>
        <w:ind w:right="49"/>
        <w:contextualSpacing/>
        <w:jc w:val="both"/>
        <w:rPr>
          <w:rFonts w:ascii="Palatino Linotype" w:eastAsia="MS Mincho" w:hAnsi="Palatino Linotype"/>
          <w:color w:val="000000"/>
          <w:lang w:val="es-ES_tradnl"/>
        </w:rPr>
      </w:pPr>
    </w:p>
    <w:p w14:paraId="19D92080" w14:textId="77777777" w:rsidR="00634D24" w:rsidRPr="000A0787" w:rsidRDefault="00634D24" w:rsidP="00634D24">
      <w:pPr>
        <w:tabs>
          <w:tab w:val="left" w:pos="0"/>
        </w:tabs>
        <w:spacing w:before="240" w:after="240" w:line="360" w:lineRule="auto"/>
        <w:ind w:right="49"/>
        <w:contextualSpacing/>
        <w:jc w:val="both"/>
        <w:rPr>
          <w:rFonts w:ascii="Palatino Linotype" w:eastAsia="MS Mincho" w:hAnsi="Palatino Linotype"/>
          <w:color w:val="000000"/>
          <w:lang w:val="es-ES_tradnl"/>
        </w:rPr>
      </w:pPr>
    </w:p>
    <w:p w14:paraId="39C09F59" w14:textId="77777777" w:rsidR="00634D24" w:rsidRPr="000A0787" w:rsidRDefault="00634D24" w:rsidP="00634D24">
      <w:pPr>
        <w:tabs>
          <w:tab w:val="left" w:pos="0"/>
        </w:tabs>
        <w:spacing w:before="240" w:after="240" w:line="360" w:lineRule="auto"/>
        <w:ind w:right="49"/>
        <w:contextualSpacing/>
        <w:jc w:val="both"/>
        <w:rPr>
          <w:rFonts w:ascii="Palatino Linotype" w:eastAsia="MS Mincho" w:hAnsi="Palatino Linotype"/>
          <w:color w:val="000000"/>
          <w:lang w:val="es-ES_tradnl"/>
        </w:rPr>
      </w:pPr>
    </w:p>
    <w:p w14:paraId="1AF46825" w14:textId="77777777" w:rsidR="008306A7" w:rsidRDefault="008306A7" w:rsidP="00634D24">
      <w:pPr>
        <w:tabs>
          <w:tab w:val="left" w:pos="0"/>
        </w:tabs>
        <w:spacing w:before="240" w:after="240" w:line="360" w:lineRule="auto"/>
        <w:ind w:right="49"/>
        <w:contextualSpacing/>
        <w:jc w:val="center"/>
        <w:rPr>
          <w:noProof/>
          <w:lang w:val="es-MX" w:eastAsia="es-MX"/>
        </w:rPr>
      </w:pPr>
    </w:p>
    <w:p w14:paraId="2DADF2CC" w14:textId="433FC895" w:rsidR="00634D24" w:rsidRPr="000A0787" w:rsidRDefault="008306A7" w:rsidP="00634D24">
      <w:pPr>
        <w:tabs>
          <w:tab w:val="left" w:pos="0"/>
        </w:tabs>
        <w:spacing w:before="240" w:after="240" w:line="360" w:lineRule="auto"/>
        <w:ind w:right="49"/>
        <w:contextualSpacing/>
        <w:jc w:val="center"/>
        <w:rPr>
          <w:rFonts w:ascii="Palatino Linotype" w:eastAsia="MS Mincho" w:hAnsi="Palatino Linotype"/>
          <w:color w:val="000000"/>
          <w:lang w:val="es-ES_tradnl"/>
        </w:rPr>
      </w:pPr>
      <w:r>
        <w:rPr>
          <w:noProof/>
          <w:lang w:val="es-MX" w:eastAsia="es-MX"/>
        </w:rPr>
        <w:lastRenderedPageBreak/>
        <w:drawing>
          <wp:inline distT="0" distB="0" distL="0" distR="0" wp14:anchorId="66D763F3" wp14:editId="3B07F8B4">
            <wp:extent cx="5556823" cy="2553419"/>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4284" t="30061" r="33598" b="43699"/>
                    <a:stretch/>
                  </pic:blipFill>
                  <pic:spPr bwMode="auto">
                    <a:xfrm>
                      <a:off x="0" y="0"/>
                      <a:ext cx="5658837" cy="2600295"/>
                    </a:xfrm>
                    <a:prstGeom prst="rect">
                      <a:avLst/>
                    </a:prstGeom>
                    <a:ln>
                      <a:noFill/>
                    </a:ln>
                    <a:extLst>
                      <a:ext uri="{53640926-AAD7-44D8-BBD7-CCE9431645EC}">
                        <a14:shadowObscured xmlns:a14="http://schemas.microsoft.com/office/drawing/2010/main"/>
                      </a:ext>
                    </a:extLst>
                  </pic:spPr>
                </pic:pic>
              </a:graphicData>
            </a:graphic>
          </wp:inline>
        </w:drawing>
      </w:r>
      <w:bookmarkStart w:id="59" w:name="_GoBack"/>
      <w:bookmarkEnd w:id="59"/>
    </w:p>
    <w:p w14:paraId="44F6947D" w14:textId="77777777" w:rsidR="00011DB2" w:rsidRPr="000A0787" w:rsidRDefault="00011DB2" w:rsidP="00634D24">
      <w:pPr>
        <w:spacing w:before="240" w:after="240" w:line="360" w:lineRule="auto"/>
        <w:ind w:right="49"/>
        <w:contextualSpacing/>
        <w:rPr>
          <w:rFonts w:ascii="Palatino Linotype" w:eastAsia="MS Mincho" w:hAnsi="Palatino Linotype"/>
          <w:color w:val="000000"/>
          <w:lang w:val="es-ES_tradnl"/>
        </w:rPr>
      </w:pPr>
    </w:p>
    <w:p w14:paraId="6D1D106D" w14:textId="3D04A642" w:rsidR="00771BF2" w:rsidRPr="000A0787" w:rsidRDefault="00771BF2" w:rsidP="00D41715">
      <w:pPr>
        <w:numPr>
          <w:ilvl w:val="0"/>
          <w:numId w:val="29"/>
        </w:numPr>
        <w:tabs>
          <w:tab w:val="left" w:pos="426"/>
        </w:tabs>
        <w:spacing w:before="240" w:after="240" w:line="360" w:lineRule="auto"/>
        <w:ind w:left="0" w:right="49" w:firstLine="0"/>
        <w:contextualSpacing/>
        <w:jc w:val="both"/>
        <w:rPr>
          <w:rFonts w:ascii="Palatino Linotype" w:eastAsia="MS Mincho" w:hAnsi="Palatino Linotype"/>
          <w:color w:val="000000"/>
          <w:lang w:val="es-ES_tradnl"/>
        </w:rPr>
      </w:pPr>
      <w:r w:rsidRPr="000A0787">
        <w:rPr>
          <w:rFonts w:ascii="Palatino Linotype" w:eastAsia="MS Mincho" w:hAnsi="Palatino Linotype"/>
          <w:color w:val="000000"/>
          <w:lang w:val="es-ES_tradnl"/>
        </w:rPr>
        <w:t xml:space="preserve">De las imágenes insertas, </w:t>
      </w:r>
      <w:r w:rsidR="00011DB2" w:rsidRPr="000A0787">
        <w:rPr>
          <w:rFonts w:ascii="Palatino Linotype" w:eastAsia="MS Mincho" w:hAnsi="Palatino Linotype"/>
          <w:color w:val="000000"/>
          <w:lang w:val="es-ES_tradnl"/>
        </w:rPr>
        <w:t>se advierte que efectivamente la</w:t>
      </w:r>
      <w:r w:rsidRPr="000A0787">
        <w:rPr>
          <w:rFonts w:ascii="Palatino Linotype" w:eastAsia="MS Mincho" w:hAnsi="Palatino Linotype"/>
          <w:color w:val="000000"/>
          <w:lang w:val="es-ES_tradnl"/>
        </w:rPr>
        <w:t xml:space="preserve"> particular hizo uso de la opción </w:t>
      </w:r>
      <w:r w:rsidRPr="000A0787">
        <w:rPr>
          <w:rFonts w:ascii="Palatino Linotype" w:eastAsia="MS Mincho" w:hAnsi="Palatino Linotype"/>
          <w:b/>
          <w:i/>
          <w:color w:val="000000"/>
          <w:lang w:val="es-ES_tradnl"/>
        </w:rPr>
        <w:t>“Desistir”</w:t>
      </w:r>
      <w:r w:rsidRPr="000A0787">
        <w:rPr>
          <w:rFonts w:ascii="Palatino Linotype" w:eastAsia="MS Mincho" w:hAnsi="Palatino Linotype"/>
          <w:color w:val="000000"/>
          <w:lang w:val="es-ES_tradnl"/>
        </w:rPr>
        <w:t xml:space="preserve"> al recurso de revisión en el SAIMEX, opción que </w:t>
      </w:r>
      <w:r w:rsidRPr="000A0787">
        <w:rPr>
          <w:rFonts w:ascii="Palatino Linotype" w:eastAsia="MS Mincho" w:hAnsi="Palatino Linotype"/>
          <w:b/>
          <w:color w:val="000000"/>
          <w:u w:val="single"/>
          <w:lang w:val="es-ES_tradnl"/>
        </w:rPr>
        <w:t>ÚNICAMENTE</w:t>
      </w:r>
      <w:r w:rsidRPr="000A0787">
        <w:rPr>
          <w:rFonts w:ascii="Palatino Linotype" w:eastAsia="MS Mincho" w:hAnsi="Palatino Linotype"/>
          <w:color w:val="000000"/>
          <w:lang w:val="es-ES_tradnl"/>
        </w:rPr>
        <w:t xml:space="preserve"> puede hacer uso el usuario dueño de la cuenta, previo ingreso de su nombre de usuario y contra</w:t>
      </w:r>
      <w:r w:rsidR="00CE1614" w:rsidRPr="000A0787">
        <w:rPr>
          <w:rFonts w:ascii="Palatino Linotype" w:eastAsia="MS Mincho" w:hAnsi="Palatino Linotype"/>
          <w:color w:val="000000"/>
          <w:lang w:val="es-ES_tradnl"/>
        </w:rPr>
        <w:t>seña</w:t>
      </w:r>
      <w:r w:rsidRPr="000A0787">
        <w:rPr>
          <w:rFonts w:ascii="Palatino Linotype" w:eastAsia="MS Mincho" w:hAnsi="Palatino Linotype"/>
          <w:color w:val="000000"/>
          <w:lang w:val="es-ES_tradnl"/>
        </w:rPr>
        <w:t xml:space="preserve">, lo cual manifiesta la exteriorización de un pronunciamiento personal, imposible de ser escrito de manera automatizada; así las cosas, cabe resaltar de igual manera que, al seleccionar la opción de </w:t>
      </w:r>
      <w:r w:rsidRPr="000A0787">
        <w:rPr>
          <w:rFonts w:ascii="Palatino Linotype" w:eastAsia="MS Mincho" w:hAnsi="Palatino Linotype"/>
          <w:b/>
          <w:color w:val="000000"/>
          <w:lang w:val="es-ES_tradnl"/>
        </w:rPr>
        <w:t>desistimiento</w:t>
      </w:r>
      <w:r w:rsidRPr="000A0787">
        <w:rPr>
          <w:rFonts w:ascii="Palatino Linotype" w:eastAsia="MS Mincho" w:hAnsi="Palatino Linotype"/>
          <w:color w:val="000000"/>
          <w:lang w:val="es-ES_tradnl"/>
        </w:rPr>
        <w:t xml:space="preserve">, aparece al usuario una ventana de alerta con el objeto de que confirme que efectivamente es su deseo </w:t>
      </w:r>
      <w:r w:rsidRPr="000A0787">
        <w:rPr>
          <w:rFonts w:ascii="Palatino Linotype" w:eastAsia="MS Mincho" w:hAnsi="Palatino Linotype"/>
          <w:b/>
          <w:color w:val="000000"/>
          <w:lang w:val="es-ES_tradnl"/>
        </w:rPr>
        <w:t>desistirse</w:t>
      </w:r>
      <w:r w:rsidRPr="000A0787">
        <w:rPr>
          <w:rFonts w:ascii="Palatino Linotype" w:eastAsia="MS Mincho" w:hAnsi="Palatino Linotype"/>
          <w:color w:val="000000"/>
          <w:lang w:val="es-ES_tradnl"/>
        </w:rPr>
        <w:t xml:space="preserve"> del recurso; </w:t>
      </w:r>
      <w:r w:rsidRPr="000A0787">
        <w:rPr>
          <w:rFonts w:ascii="Palatino Linotype" w:eastAsia="MS Mincho" w:hAnsi="Palatino Linotype"/>
          <w:b/>
          <w:color w:val="000000"/>
          <w:lang w:val="es-ES_tradnl"/>
        </w:rPr>
        <w:t>luego entonces no ha lugar suponer que fue por error involuntario, lo que se constituye como un desistimiento expreso</w:t>
      </w:r>
      <w:r w:rsidRPr="000A0787">
        <w:rPr>
          <w:rFonts w:ascii="Palatino Linotype" w:eastAsia="MS Mincho" w:hAnsi="Palatino Linotype"/>
          <w:color w:val="000000"/>
          <w:lang w:val="es-ES_tradnl"/>
        </w:rPr>
        <w:t>.</w:t>
      </w:r>
    </w:p>
    <w:p w14:paraId="0F0C0A88" w14:textId="77777777" w:rsidR="00771BF2" w:rsidRPr="000A0787" w:rsidRDefault="00771BF2" w:rsidP="00CA6269">
      <w:pPr>
        <w:tabs>
          <w:tab w:val="left" w:pos="426"/>
        </w:tabs>
        <w:spacing w:before="240" w:after="240" w:line="360" w:lineRule="auto"/>
        <w:ind w:right="49"/>
        <w:contextualSpacing/>
        <w:jc w:val="both"/>
        <w:rPr>
          <w:rFonts w:ascii="Palatino Linotype" w:eastAsia="MS Mincho" w:hAnsi="Palatino Linotype"/>
          <w:color w:val="000000"/>
          <w:lang w:val="es-ES_tradnl"/>
        </w:rPr>
      </w:pPr>
    </w:p>
    <w:p w14:paraId="5BFCAA4B" w14:textId="77777777" w:rsidR="00771BF2" w:rsidRPr="000A0787" w:rsidRDefault="00771BF2" w:rsidP="00D41715">
      <w:pPr>
        <w:numPr>
          <w:ilvl w:val="0"/>
          <w:numId w:val="29"/>
        </w:numPr>
        <w:tabs>
          <w:tab w:val="left" w:pos="426"/>
        </w:tabs>
        <w:spacing w:before="240" w:after="240" w:line="360" w:lineRule="auto"/>
        <w:ind w:left="0" w:right="49" w:firstLine="0"/>
        <w:contextualSpacing/>
        <w:jc w:val="both"/>
        <w:rPr>
          <w:rFonts w:ascii="Palatino Linotype" w:eastAsia="MS Mincho" w:hAnsi="Palatino Linotype"/>
          <w:color w:val="000000"/>
          <w:lang w:val="es-ES_tradnl"/>
        </w:rPr>
      </w:pPr>
      <w:r w:rsidRPr="000A0787">
        <w:rPr>
          <w:rFonts w:ascii="Palatino Linotype" w:eastAsia="MS Mincho" w:hAnsi="Palatino Linotype"/>
          <w:color w:val="000000"/>
          <w:lang w:val="es-ES_tradnl"/>
        </w:rPr>
        <w:lastRenderedPageBreak/>
        <w:t>En ese orden de ideas el articulo 192</w:t>
      </w:r>
      <w:r w:rsidRPr="000A0787">
        <w:rPr>
          <w:rFonts w:ascii="Palatino Linotype" w:eastAsiaTheme="minorEastAsia" w:hAnsi="Palatino Linotype" w:cstheme="minorBidi"/>
          <w:lang w:val="es-ES_tradnl"/>
        </w:rPr>
        <w:t xml:space="preserve"> </w:t>
      </w:r>
      <w:r w:rsidRPr="000A0787">
        <w:rPr>
          <w:rFonts w:ascii="Palatino Linotype" w:eastAsia="MS Mincho" w:hAnsi="Palatino Linotype"/>
          <w:color w:val="000000"/>
          <w:lang w:val="es-ES_tradnl"/>
        </w:rPr>
        <w:t>Ley de Transparencia y Acceso a la Información Pública del Estado de México y Municipios, establece lo siguiente:</w:t>
      </w:r>
    </w:p>
    <w:p w14:paraId="071DE381" w14:textId="77777777" w:rsidR="00771BF2" w:rsidRPr="000A0787" w:rsidRDefault="00771BF2" w:rsidP="00CA6269">
      <w:pPr>
        <w:spacing w:line="360" w:lineRule="auto"/>
        <w:ind w:left="720"/>
        <w:contextualSpacing/>
        <w:rPr>
          <w:rFonts w:ascii="Palatino Linotype" w:eastAsia="MS Mincho" w:hAnsi="Palatino Linotype"/>
          <w:color w:val="000000"/>
          <w:lang w:val="es-ES_tradnl"/>
        </w:rPr>
      </w:pPr>
    </w:p>
    <w:p w14:paraId="20AD80B1" w14:textId="77777777" w:rsidR="00771BF2" w:rsidRPr="000A0787" w:rsidRDefault="00771BF2" w:rsidP="00CA6269">
      <w:pPr>
        <w:spacing w:before="240" w:after="240" w:line="360" w:lineRule="auto"/>
        <w:ind w:left="567" w:right="567"/>
        <w:contextualSpacing/>
        <w:jc w:val="both"/>
        <w:rPr>
          <w:rFonts w:ascii="Palatino Linotype" w:eastAsia="MS Mincho" w:hAnsi="Palatino Linotype"/>
          <w:i/>
          <w:color w:val="000000"/>
          <w:lang w:val="es-ES_tradnl"/>
        </w:rPr>
      </w:pPr>
      <w:r w:rsidRPr="000A0787">
        <w:rPr>
          <w:rFonts w:ascii="Palatino Linotype" w:eastAsia="MS Mincho" w:hAnsi="Palatino Linotype"/>
          <w:i/>
          <w:color w:val="000000"/>
          <w:lang w:val="es-ES_tradnl"/>
        </w:rPr>
        <w:t>“</w:t>
      </w:r>
      <w:r w:rsidRPr="000A0787">
        <w:rPr>
          <w:rFonts w:ascii="Palatino Linotype" w:eastAsia="MS Mincho" w:hAnsi="Palatino Linotype"/>
          <w:b/>
          <w:i/>
          <w:color w:val="000000"/>
          <w:lang w:val="es-ES_tradnl"/>
        </w:rPr>
        <w:t>Artículo 192.</w:t>
      </w:r>
      <w:r w:rsidRPr="000A0787">
        <w:rPr>
          <w:rFonts w:ascii="Palatino Linotype" w:eastAsia="MS Mincho" w:hAnsi="Palatino Linotype"/>
          <w:i/>
          <w:color w:val="000000"/>
          <w:lang w:val="es-ES_tradnl"/>
        </w:rPr>
        <w:t xml:space="preserve"> El recurso será sobreseído, en todo o en parte, cuando una vez admitido, se actualicen alguno de los siguientes supuestos:</w:t>
      </w:r>
    </w:p>
    <w:p w14:paraId="582DCB4A" w14:textId="77777777" w:rsidR="0009072B" w:rsidRPr="000A0787" w:rsidRDefault="0009072B" w:rsidP="00CA6269">
      <w:pPr>
        <w:spacing w:before="240" w:after="240" w:line="360" w:lineRule="auto"/>
        <w:ind w:left="567" w:right="567"/>
        <w:contextualSpacing/>
        <w:jc w:val="both"/>
        <w:rPr>
          <w:rFonts w:ascii="Palatino Linotype" w:eastAsia="MS Mincho" w:hAnsi="Palatino Linotype"/>
          <w:i/>
          <w:color w:val="000000"/>
          <w:lang w:val="es-ES_tradnl"/>
        </w:rPr>
      </w:pPr>
    </w:p>
    <w:p w14:paraId="3B2EBBF3" w14:textId="77777777" w:rsidR="00771BF2" w:rsidRPr="000A0787" w:rsidRDefault="00771BF2" w:rsidP="00CA6269">
      <w:pPr>
        <w:spacing w:before="240" w:after="240" w:line="360" w:lineRule="auto"/>
        <w:ind w:left="567" w:right="567"/>
        <w:contextualSpacing/>
        <w:jc w:val="both"/>
        <w:rPr>
          <w:rFonts w:ascii="Palatino Linotype" w:eastAsia="MS Mincho" w:hAnsi="Palatino Linotype"/>
          <w:i/>
          <w:color w:val="000000"/>
          <w:lang w:val="es-ES_tradnl"/>
        </w:rPr>
      </w:pPr>
      <w:r w:rsidRPr="000A0787">
        <w:rPr>
          <w:rFonts w:ascii="Palatino Linotype" w:eastAsia="MS Mincho" w:hAnsi="Palatino Linotype"/>
          <w:b/>
          <w:i/>
          <w:color w:val="000000"/>
          <w:lang w:val="es-ES_tradnl"/>
        </w:rPr>
        <w:t>I.</w:t>
      </w:r>
      <w:r w:rsidRPr="000A0787">
        <w:rPr>
          <w:rFonts w:ascii="Palatino Linotype" w:eastAsia="MS Mincho" w:hAnsi="Palatino Linotype"/>
          <w:i/>
          <w:color w:val="000000"/>
          <w:lang w:val="es-ES_tradnl"/>
        </w:rPr>
        <w:t xml:space="preserve"> El recurrente se desista expresamente del recurso;</w:t>
      </w:r>
    </w:p>
    <w:p w14:paraId="0AED3538" w14:textId="77777777" w:rsidR="00771BF2" w:rsidRPr="000A0787" w:rsidRDefault="00771BF2" w:rsidP="00CA6269">
      <w:pPr>
        <w:spacing w:before="240" w:after="240" w:line="360" w:lineRule="auto"/>
        <w:ind w:left="567" w:right="567"/>
        <w:contextualSpacing/>
        <w:jc w:val="both"/>
        <w:rPr>
          <w:rFonts w:ascii="Palatino Linotype" w:eastAsia="MS Mincho" w:hAnsi="Palatino Linotype"/>
          <w:i/>
          <w:color w:val="000000"/>
          <w:lang w:val="es-ES_tradnl"/>
        </w:rPr>
      </w:pPr>
      <w:r w:rsidRPr="000A0787">
        <w:rPr>
          <w:rFonts w:ascii="Palatino Linotype" w:eastAsia="MS Mincho" w:hAnsi="Palatino Linotype"/>
          <w:i/>
          <w:color w:val="000000"/>
          <w:lang w:val="es-ES_tradnl"/>
        </w:rPr>
        <w:t>(…)”</w:t>
      </w:r>
    </w:p>
    <w:p w14:paraId="491F53F3" w14:textId="77777777" w:rsidR="00771BF2" w:rsidRPr="000A0787" w:rsidRDefault="00771BF2" w:rsidP="00CA6269">
      <w:pPr>
        <w:spacing w:before="240" w:after="240" w:line="360" w:lineRule="auto"/>
        <w:ind w:left="426" w:right="49"/>
        <w:contextualSpacing/>
        <w:jc w:val="both"/>
        <w:rPr>
          <w:rFonts w:ascii="Palatino Linotype" w:eastAsia="MS Mincho" w:hAnsi="Palatino Linotype"/>
          <w:color w:val="000000"/>
          <w:lang w:val="es-ES_tradnl"/>
        </w:rPr>
      </w:pPr>
    </w:p>
    <w:p w14:paraId="51E46A5E" w14:textId="77777777" w:rsidR="00771BF2" w:rsidRPr="000A0787" w:rsidRDefault="00771BF2" w:rsidP="00D41715">
      <w:pPr>
        <w:numPr>
          <w:ilvl w:val="0"/>
          <w:numId w:val="29"/>
        </w:numPr>
        <w:tabs>
          <w:tab w:val="left" w:pos="426"/>
        </w:tabs>
        <w:spacing w:before="240" w:after="240" w:line="360" w:lineRule="auto"/>
        <w:ind w:left="0" w:right="49" w:firstLine="0"/>
        <w:contextualSpacing/>
        <w:jc w:val="both"/>
        <w:rPr>
          <w:rFonts w:ascii="Palatino Linotype" w:eastAsia="MS Mincho" w:hAnsi="Palatino Linotype"/>
          <w:color w:val="000000"/>
          <w:lang w:val="es-ES_tradnl"/>
        </w:rPr>
      </w:pPr>
      <w:r w:rsidRPr="000A0787">
        <w:rPr>
          <w:rFonts w:ascii="Palatino Linotype" w:eastAsia="MS Mincho" w:hAnsi="Palatino Linotype"/>
          <w:color w:val="000000"/>
          <w:lang w:val="es-ES_tradnl"/>
        </w:rPr>
        <w:t>Robustece lo anterior la tesis aislada I.15o.T.2 K (10a.), del Décimo Quinto Tribunal Colegiado en Materia de Trabajo del Primer Circuito, misma que se anexa a continuación:</w:t>
      </w:r>
    </w:p>
    <w:p w14:paraId="42D170DD" w14:textId="77777777" w:rsidR="00771BF2" w:rsidRPr="000A0787" w:rsidRDefault="00771BF2" w:rsidP="00CA6269">
      <w:pPr>
        <w:tabs>
          <w:tab w:val="left" w:pos="426"/>
        </w:tabs>
        <w:spacing w:before="240" w:after="240" w:line="360" w:lineRule="auto"/>
        <w:ind w:right="49"/>
        <w:contextualSpacing/>
        <w:jc w:val="both"/>
        <w:rPr>
          <w:rFonts w:ascii="Palatino Linotype" w:eastAsia="MS Mincho" w:hAnsi="Palatino Linotype"/>
          <w:color w:val="000000"/>
          <w:lang w:val="es-ES_tradnl"/>
        </w:rPr>
      </w:pPr>
    </w:p>
    <w:p w14:paraId="77E3AA85" w14:textId="77777777" w:rsidR="00771BF2" w:rsidRPr="000A0787" w:rsidRDefault="00771BF2" w:rsidP="00CA6269">
      <w:pPr>
        <w:spacing w:line="360" w:lineRule="auto"/>
        <w:ind w:left="567" w:right="567"/>
        <w:jc w:val="both"/>
        <w:rPr>
          <w:rFonts w:ascii="Palatino Linotype" w:eastAsiaTheme="minorEastAsia" w:hAnsi="Palatino Linotype" w:cstheme="minorBidi"/>
          <w:i/>
          <w:lang w:val="es-ES_tradnl"/>
        </w:rPr>
      </w:pPr>
      <w:r w:rsidRPr="000A0787">
        <w:rPr>
          <w:rFonts w:ascii="Palatino Linotype" w:eastAsiaTheme="minorEastAsia" w:hAnsi="Palatino Linotype" w:cstheme="minorBidi"/>
          <w:b/>
          <w:i/>
          <w:lang w:val="es-ES_tradnl"/>
        </w:rPr>
        <w:t>DESISTIMIENTO DEL RECURSO DE REVISIÓN EN AMPARO INDIRECTO. ES INNECESARIO QUE SE RATIFIQUE EL ESCRITO CORRESPONDIENTE, CUANDO SU REQUERIMIENTO SE NOTIFICÓ PERSONALMENTE.</w:t>
      </w:r>
      <w:r w:rsidRPr="000A0787">
        <w:rPr>
          <w:rFonts w:ascii="Palatino Linotype" w:eastAsiaTheme="minorEastAsia" w:hAnsi="Palatino Linotype" w:cstheme="minorBidi"/>
          <w:i/>
          <w:lang w:val="es-ES_tradnl"/>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w:t>
      </w:r>
      <w:r w:rsidRPr="000A0787">
        <w:rPr>
          <w:rFonts w:ascii="Palatino Linotype" w:eastAsiaTheme="minorEastAsia" w:hAnsi="Palatino Linotype" w:cstheme="minorBidi"/>
          <w:i/>
          <w:lang w:val="es-ES_tradnl"/>
        </w:rPr>
        <w:lastRenderedPageBreak/>
        <w:t>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14:paraId="11888AB2" w14:textId="67DF1189" w:rsidR="007F7B11" w:rsidRPr="000A0787" w:rsidRDefault="007F7B11" w:rsidP="00CA6269">
      <w:pPr>
        <w:tabs>
          <w:tab w:val="left" w:pos="426"/>
        </w:tabs>
        <w:spacing w:before="240" w:after="240" w:line="360" w:lineRule="auto"/>
        <w:ind w:right="49"/>
        <w:contextualSpacing/>
        <w:jc w:val="both"/>
        <w:rPr>
          <w:rFonts w:ascii="Palatino Linotype" w:eastAsia="MS Mincho" w:hAnsi="Palatino Linotype"/>
          <w:color w:val="000000"/>
          <w:lang w:val="es-ES_tradnl"/>
        </w:rPr>
      </w:pPr>
    </w:p>
    <w:p w14:paraId="73A7F6DD" w14:textId="2FA14FE8" w:rsidR="00AC3F44" w:rsidRPr="000A0787" w:rsidRDefault="00AC3F44" w:rsidP="00CA6269">
      <w:pPr>
        <w:keepNext/>
        <w:keepLines/>
        <w:suppressAutoHyphens/>
        <w:spacing w:before="240" w:line="360" w:lineRule="auto"/>
        <w:outlineLvl w:val="0"/>
        <w:rPr>
          <w:rFonts w:ascii="Palatino Linotype" w:hAnsi="Palatino Linotype"/>
          <w:b/>
          <w:color w:val="000000"/>
        </w:rPr>
      </w:pPr>
      <w:bookmarkStart w:id="60" w:name="_Toc96549905"/>
      <w:r w:rsidRPr="000A0787">
        <w:rPr>
          <w:rFonts w:ascii="Palatino Linotype" w:hAnsi="Palatino Linotype"/>
          <w:b/>
          <w:color w:val="000000"/>
        </w:rPr>
        <w:t>CUARTO. De la decisión.</w:t>
      </w:r>
      <w:bookmarkEnd w:id="60"/>
      <w:r w:rsidRPr="000A0787">
        <w:rPr>
          <w:rFonts w:ascii="Palatino Linotype" w:hAnsi="Palatino Linotype"/>
          <w:b/>
          <w:color w:val="000000"/>
        </w:rPr>
        <w:t xml:space="preserve"> </w:t>
      </w:r>
    </w:p>
    <w:p w14:paraId="2E062B65" w14:textId="0C2D13EE" w:rsidR="00AC3F44" w:rsidRPr="000A0787" w:rsidRDefault="00AC3F44" w:rsidP="00D41715">
      <w:pPr>
        <w:pStyle w:val="Prrafodelista"/>
        <w:numPr>
          <w:ilvl w:val="0"/>
          <w:numId w:val="29"/>
        </w:numPr>
        <w:suppressAutoHyphens/>
        <w:spacing w:before="240" w:after="240" w:line="360" w:lineRule="auto"/>
        <w:ind w:left="0" w:right="49" w:firstLine="0"/>
        <w:contextualSpacing/>
        <w:jc w:val="both"/>
        <w:rPr>
          <w:rFonts w:ascii="Palatino Linotype" w:hAnsi="Palatino Linotype" w:cs="Arial"/>
          <w:lang w:val="es-MX" w:eastAsia="es-ES_tradnl"/>
        </w:rPr>
      </w:pPr>
      <w:r w:rsidRPr="000A0787">
        <w:rPr>
          <w:rFonts w:ascii="Palatino Linotype" w:hAnsi="Palatino Linotype" w:cs="Tahoma"/>
          <w:lang w:val="es-MX"/>
        </w:rPr>
        <w:t xml:space="preserve">Con base en todo lo expuesto, y toda vez que no se atendió la solicitud de información, con fundamento en el artículo 186, fracción I, en relación con la fracción I del artículo 192 de la Ley de Transparencia y Acceso a la Información Pública del Estado de México y Municipios, este Instituto considera procedente </w:t>
      </w:r>
      <w:r w:rsidRPr="000A0787">
        <w:rPr>
          <w:rFonts w:ascii="Palatino Linotype" w:hAnsi="Palatino Linotype" w:cs="Tahoma"/>
          <w:b/>
          <w:lang w:val="es-MX"/>
        </w:rPr>
        <w:t xml:space="preserve">SOBRESEER </w:t>
      </w:r>
      <w:r w:rsidRPr="000A0787">
        <w:rPr>
          <w:rFonts w:ascii="Palatino Linotype" w:hAnsi="Palatino Linotype" w:cs="Tahoma"/>
          <w:lang w:val="es-MX"/>
        </w:rPr>
        <w:t>el presente recurso de revisión.</w:t>
      </w:r>
      <w:r w:rsidRPr="000A0787">
        <w:rPr>
          <w:rFonts w:ascii="Palatino Linotype" w:hAnsi="Palatino Linotype" w:cs="Tahoma"/>
          <w:b/>
          <w:lang w:val="es-MX"/>
        </w:rPr>
        <w:t xml:space="preserve"> </w:t>
      </w:r>
    </w:p>
    <w:p w14:paraId="4B94FF77" w14:textId="48317E76" w:rsidR="00AC3F44" w:rsidRPr="000A0787" w:rsidRDefault="00AC3F44" w:rsidP="00D41715">
      <w:pPr>
        <w:numPr>
          <w:ilvl w:val="0"/>
          <w:numId w:val="29"/>
        </w:numPr>
        <w:tabs>
          <w:tab w:val="left" w:pos="426"/>
        </w:tabs>
        <w:suppressAutoHyphens/>
        <w:spacing w:after="120" w:line="360" w:lineRule="auto"/>
        <w:ind w:left="0" w:right="49" w:firstLine="0"/>
        <w:jc w:val="both"/>
        <w:rPr>
          <w:rFonts w:ascii="Palatino Linotype" w:hAnsi="Palatino Linotype" w:cs="Arial"/>
          <w:color w:val="000000"/>
          <w:lang w:val="es-ES_tradnl"/>
        </w:rPr>
      </w:pPr>
      <w:r w:rsidRPr="000A0787">
        <w:rPr>
          <w:rFonts w:ascii="Palatino Linotype" w:hAnsi="Palatino Linotype" w:cs="Arial"/>
          <w:color w:val="000000"/>
          <w:lang w:val="es-ES_tradnl"/>
        </w:rPr>
        <w:t xml:space="preserve">Por lo anteriormente expuesto y fundado, este </w:t>
      </w:r>
      <w:r w:rsidRPr="000A0787">
        <w:rPr>
          <w:rFonts w:ascii="Palatino Linotype" w:hAnsi="Palatino Linotype" w:cs="Arial"/>
          <w:b/>
          <w:color w:val="000000"/>
          <w:lang w:val="es-ES_tradnl"/>
        </w:rPr>
        <w:t>ÓRGANO GARANTE</w:t>
      </w:r>
      <w:r w:rsidRPr="000A0787">
        <w:rPr>
          <w:rFonts w:ascii="Palatino Linotype" w:hAnsi="Palatino Linotype" w:cs="Arial"/>
          <w:color w:val="000000"/>
          <w:lang w:val="es-ES_tradnl"/>
        </w:rPr>
        <w:t xml:space="preserve"> emite los siguientes: -----------------------------------------------------------------------------------------------</w:t>
      </w:r>
    </w:p>
    <w:p w14:paraId="01912102" w14:textId="37ABF0D7" w:rsidR="002C4326" w:rsidRPr="000A0787" w:rsidRDefault="007F7B11" w:rsidP="002C4326">
      <w:pPr>
        <w:keepNext/>
        <w:keepLines/>
        <w:spacing w:before="240" w:line="360" w:lineRule="auto"/>
        <w:jc w:val="center"/>
        <w:outlineLvl w:val="0"/>
        <w:rPr>
          <w:rFonts w:ascii="Palatino Linotype" w:eastAsiaTheme="majorEastAsia" w:hAnsi="Palatino Linotype" w:cstheme="majorBidi"/>
          <w:b/>
          <w:color w:val="000000" w:themeColor="text1"/>
          <w:lang w:val="es-MX" w:eastAsia="en-US"/>
        </w:rPr>
      </w:pPr>
      <w:bookmarkStart w:id="61" w:name="_Toc96549906"/>
      <w:r w:rsidRPr="000A0787">
        <w:rPr>
          <w:rFonts w:ascii="Palatino Linotype" w:eastAsiaTheme="majorEastAsia" w:hAnsi="Palatino Linotype" w:cstheme="majorBidi"/>
          <w:b/>
          <w:color w:val="000000" w:themeColor="text1"/>
          <w:lang w:val="es-MX" w:eastAsia="en-US"/>
        </w:rPr>
        <w:lastRenderedPageBreak/>
        <w:t>R E S O L U T I V O S</w:t>
      </w:r>
      <w:bookmarkEnd w:id="55"/>
      <w:bookmarkEnd w:id="56"/>
      <w:bookmarkEnd w:id="57"/>
      <w:bookmarkEnd w:id="58"/>
      <w:bookmarkEnd w:id="61"/>
    </w:p>
    <w:p w14:paraId="5A433AE7" w14:textId="77777777" w:rsidR="002C4326" w:rsidRPr="000A0787" w:rsidRDefault="002C4326" w:rsidP="002C4326">
      <w:pPr>
        <w:keepNext/>
        <w:keepLines/>
        <w:spacing w:before="240" w:line="360" w:lineRule="auto"/>
        <w:outlineLvl w:val="0"/>
        <w:rPr>
          <w:rFonts w:ascii="Palatino Linotype" w:eastAsiaTheme="majorEastAsia" w:hAnsi="Palatino Linotype" w:cstheme="majorBidi"/>
          <w:b/>
          <w:color w:val="000000" w:themeColor="text1"/>
          <w:lang w:val="es-MX" w:eastAsia="en-US"/>
        </w:rPr>
      </w:pPr>
    </w:p>
    <w:p w14:paraId="2E9129E3" w14:textId="4C5EFF71" w:rsidR="001E506B" w:rsidRPr="000A0787" w:rsidRDefault="001E506B" w:rsidP="001E506B">
      <w:pPr>
        <w:spacing w:line="360" w:lineRule="auto"/>
        <w:jc w:val="both"/>
        <w:rPr>
          <w:rFonts w:ascii="Verdana" w:hAnsi="Verdana"/>
          <w:b/>
          <w:bCs/>
          <w:color w:val="FF0000"/>
        </w:rPr>
      </w:pPr>
      <w:r w:rsidRPr="000A0787">
        <w:rPr>
          <w:rFonts w:ascii="Palatino Linotype" w:eastAsiaTheme="minorEastAsia" w:hAnsi="Palatino Linotype" w:cstheme="minorBidi"/>
          <w:b/>
          <w:lang w:val="es-ES_tradnl"/>
        </w:rPr>
        <w:t>PRIMERO.</w:t>
      </w:r>
      <w:r w:rsidRPr="000A0787">
        <w:rPr>
          <w:rFonts w:ascii="Palatino Linotype" w:eastAsiaTheme="minorEastAsia" w:hAnsi="Palatino Linotype" w:cstheme="minorBidi"/>
          <w:lang w:val="es-ES_tradnl"/>
        </w:rPr>
        <w:t xml:space="preserve"> Se </w:t>
      </w:r>
      <w:r w:rsidRPr="000A0787">
        <w:rPr>
          <w:rFonts w:ascii="Palatino Linotype" w:eastAsiaTheme="minorEastAsia" w:hAnsi="Palatino Linotype" w:cstheme="minorBidi"/>
          <w:b/>
          <w:lang w:val="es-ES_tradnl"/>
        </w:rPr>
        <w:t>SOBRESEE</w:t>
      </w:r>
      <w:r w:rsidRPr="000A0787">
        <w:rPr>
          <w:rFonts w:ascii="Palatino Linotype" w:eastAsiaTheme="minorEastAsia" w:hAnsi="Palatino Linotype" w:cstheme="minorBidi"/>
          <w:lang w:val="es-ES_tradnl"/>
        </w:rPr>
        <w:t xml:space="preserve"> el recurso de revisión número</w:t>
      </w:r>
      <w:r w:rsidRPr="000A0787">
        <w:rPr>
          <w:rFonts w:ascii="Verdana" w:hAnsi="Verdana"/>
          <w:b/>
          <w:bCs/>
          <w:color w:val="FF0000"/>
        </w:rPr>
        <w:t xml:space="preserve"> </w:t>
      </w:r>
      <w:r w:rsidR="00CC611C" w:rsidRPr="000A0787">
        <w:rPr>
          <w:rFonts w:ascii="Palatino Linotype" w:hAnsi="Palatino Linotype"/>
          <w:b/>
          <w:bCs/>
          <w:color w:val="000000" w:themeColor="text1"/>
        </w:rPr>
        <w:t>14858/INFOEM/IP/RR/2022</w:t>
      </w:r>
      <w:r w:rsidRPr="000A0787">
        <w:rPr>
          <w:rFonts w:ascii="Palatino Linotype" w:eastAsiaTheme="minorEastAsia" w:hAnsi="Palatino Linotype" w:cstheme="minorBidi"/>
          <w:lang w:val="es-ES_tradnl"/>
        </w:rPr>
        <w:t xml:space="preserve">, </w:t>
      </w:r>
      <w:r w:rsidRPr="000A0787">
        <w:rPr>
          <w:rFonts w:ascii="Palatino Linotype" w:eastAsiaTheme="minorEastAsia" w:hAnsi="Palatino Linotype" w:cstheme="minorBidi"/>
          <w:lang w:val="es-MX"/>
        </w:rPr>
        <w:t>de</w:t>
      </w:r>
      <w:r w:rsidRPr="000A0787">
        <w:rPr>
          <w:rFonts w:ascii="Palatino Linotype" w:eastAsiaTheme="minorEastAsia" w:hAnsi="Palatino Linotype" w:cstheme="minorBidi"/>
          <w:b/>
          <w:lang w:val="es-MX"/>
        </w:rPr>
        <w:t xml:space="preserve"> </w:t>
      </w:r>
      <w:r w:rsidRPr="000A0787">
        <w:rPr>
          <w:rFonts w:ascii="Palatino Linotype" w:eastAsiaTheme="minorEastAsia" w:hAnsi="Palatino Linotype" w:cstheme="minorBidi"/>
          <w:lang w:val="es-MX"/>
        </w:rPr>
        <w:t>conformidad con</w:t>
      </w:r>
      <w:r w:rsidRPr="000A0787">
        <w:rPr>
          <w:rFonts w:ascii="Palatino Linotype" w:eastAsiaTheme="minorEastAsia" w:hAnsi="Palatino Linotype" w:cstheme="minorBidi"/>
          <w:b/>
          <w:lang w:val="es-MX"/>
        </w:rPr>
        <w:t xml:space="preserve"> </w:t>
      </w:r>
      <w:r w:rsidRPr="000A0787">
        <w:rPr>
          <w:rFonts w:ascii="Palatino Linotype" w:eastAsiaTheme="minorEastAsia" w:hAnsi="Palatino Linotype" w:cstheme="minorBidi"/>
          <w:lang w:val="es-MX"/>
        </w:rPr>
        <w:t>al artículo 192 fracción I de la Ley de Transparencia y Acceso a la Información Pública del Estado de México y Municipios</w:t>
      </w:r>
      <w:r w:rsidRPr="000A0787">
        <w:rPr>
          <w:rFonts w:ascii="Palatino Linotype" w:eastAsiaTheme="minorEastAsia" w:hAnsi="Palatino Linotype" w:cstheme="minorBidi"/>
          <w:lang w:val="es-ES_tradnl"/>
        </w:rPr>
        <w:t xml:space="preserve"> </w:t>
      </w:r>
      <w:r w:rsidRPr="000A0787">
        <w:rPr>
          <w:rFonts w:ascii="Palatino Linotype" w:eastAsiaTheme="minorEastAsia" w:hAnsi="Palatino Linotype" w:cstheme="minorBidi"/>
          <w:b/>
          <w:lang w:val="es-ES_tradnl"/>
        </w:rPr>
        <w:t>por haberse desistido expresamente el</w:t>
      </w:r>
      <w:r w:rsidRPr="000A0787">
        <w:rPr>
          <w:rFonts w:ascii="Palatino Linotype" w:eastAsiaTheme="minorEastAsia" w:hAnsi="Palatino Linotype" w:cstheme="minorBidi"/>
          <w:lang w:val="es-ES_tradnl"/>
        </w:rPr>
        <w:t xml:space="preserve"> </w:t>
      </w:r>
      <w:r w:rsidRPr="000A0787">
        <w:rPr>
          <w:rFonts w:ascii="Palatino Linotype" w:eastAsiaTheme="minorEastAsia" w:hAnsi="Palatino Linotype" w:cstheme="minorBidi"/>
          <w:b/>
          <w:lang w:val="es-ES_tradnl"/>
        </w:rPr>
        <w:t>RECURRENTE</w:t>
      </w:r>
      <w:r w:rsidRPr="000A0787">
        <w:rPr>
          <w:rFonts w:ascii="Palatino Linotype" w:eastAsiaTheme="minorEastAsia" w:hAnsi="Palatino Linotype" w:cstheme="minorBidi"/>
          <w:lang w:val="es-ES_tradnl"/>
        </w:rPr>
        <w:t xml:space="preserve">, en términos del </w:t>
      </w:r>
      <w:r w:rsidRPr="000A0787">
        <w:rPr>
          <w:rFonts w:ascii="Palatino Linotype" w:eastAsiaTheme="minorEastAsia" w:hAnsi="Palatino Linotype" w:cstheme="minorBidi"/>
          <w:b/>
          <w:lang w:val="es-ES_tradnl"/>
        </w:rPr>
        <w:t>Considerando TERCERO</w:t>
      </w:r>
      <w:r w:rsidRPr="000A0787">
        <w:rPr>
          <w:rFonts w:ascii="Palatino Linotype" w:eastAsiaTheme="minorEastAsia" w:hAnsi="Palatino Linotype" w:cstheme="minorBidi"/>
          <w:lang w:val="es-ES_tradnl"/>
        </w:rPr>
        <w:t xml:space="preserve"> de la presente resolución.</w:t>
      </w:r>
    </w:p>
    <w:p w14:paraId="1200A4BC" w14:textId="77777777" w:rsidR="001E506B" w:rsidRPr="000A0787" w:rsidRDefault="001E506B" w:rsidP="001E506B">
      <w:pPr>
        <w:spacing w:line="360" w:lineRule="auto"/>
        <w:jc w:val="both"/>
        <w:rPr>
          <w:rFonts w:ascii="Palatino Linotype" w:eastAsiaTheme="minorEastAsia" w:hAnsi="Palatino Linotype" w:cstheme="minorBidi"/>
          <w:lang w:val="es-ES_tradnl"/>
        </w:rPr>
      </w:pPr>
    </w:p>
    <w:p w14:paraId="3DBC8DC6" w14:textId="77777777" w:rsidR="001E506B" w:rsidRPr="000A0787" w:rsidRDefault="001E506B" w:rsidP="001E506B">
      <w:pPr>
        <w:spacing w:line="360" w:lineRule="auto"/>
        <w:jc w:val="both"/>
        <w:rPr>
          <w:rFonts w:ascii="Palatino Linotype" w:eastAsia="Calibri" w:hAnsi="Palatino Linotype" w:cs="Arial"/>
          <w:b/>
          <w:bCs/>
        </w:rPr>
      </w:pPr>
      <w:r w:rsidRPr="000A0787">
        <w:rPr>
          <w:rFonts w:ascii="Palatino Linotype" w:eastAsia="Calibri" w:hAnsi="Palatino Linotype" w:cs="Arial"/>
          <w:b/>
          <w:bCs/>
        </w:rPr>
        <w:t xml:space="preserve">SEGUNDO. Notifíquese </w:t>
      </w:r>
      <w:r w:rsidRPr="000A0787">
        <w:rPr>
          <w:rFonts w:ascii="Palatino Linotype" w:eastAsia="Calibri" w:hAnsi="Palatino Linotype" w:cs="Arial"/>
          <w:bCs/>
        </w:rPr>
        <w:t xml:space="preserve">a través del Sistema de Acceso a la Información Mexiquense </w:t>
      </w:r>
      <w:r w:rsidRPr="000A0787">
        <w:rPr>
          <w:rFonts w:ascii="Palatino Linotype" w:eastAsia="Calibri" w:hAnsi="Palatino Linotype" w:cs="Arial"/>
          <w:b/>
          <w:bCs/>
        </w:rPr>
        <w:t xml:space="preserve">(SAIMEX) </w:t>
      </w:r>
      <w:r w:rsidRPr="000A0787">
        <w:rPr>
          <w:rFonts w:ascii="Palatino Linotype" w:eastAsia="Calibri" w:hAnsi="Palatino Linotype" w:cs="Arial"/>
          <w:bCs/>
        </w:rPr>
        <w:t>la presente resolución a la Titular de la Unidad de Transparencia del</w:t>
      </w:r>
      <w:r w:rsidRPr="000A0787">
        <w:rPr>
          <w:rFonts w:ascii="Palatino Linotype" w:eastAsia="Calibri" w:hAnsi="Palatino Linotype" w:cs="Arial"/>
          <w:b/>
          <w:bCs/>
        </w:rPr>
        <w:t xml:space="preserve"> SUJETO OBLIGADO. </w:t>
      </w:r>
    </w:p>
    <w:p w14:paraId="0597B7BB" w14:textId="77777777" w:rsidR="001E506B" w:rsidRPr="000A0787" w:rsidRDefault="001E506B" w:rsidP="001E506B">
      <w:pPr>
        <w:spacing w:line="360" w:lineRule="auto"/>
        <w:jc w:val="both"/>
        <w:rPr>
          <w:rFonts w:ascii="Palatino Linotype" w:eastAsia="Calibri" w:hAnsi="Palatino Linotype" w:cs="Arial"/>
          <w:b/>
          <w:bCs/>
        </w:rPr>
      </w:pPr>
    </w:p>
    <w:p w14:paraId="28702966" w14:textId="77777777" w:rsidR="001E506B" w:rsidRPr="000A0787" w:rsidRDefault="001E506B" w:rsidP="001E506B">
      <w:pPr>
        <w:spacing w:line="360" w:lineRule="auto"/>
        <w:jc w:val="both"/>
        <w:rPr>
          <w:rFonts w:ascii="Palatino Linotype" w:hAnsi="Palatino Linotype"/>
          <w:color w:val="222222"/>
          <w:lang w:eastAsia="es-MX"/>
        </w:rPr>
      </w:pPr>
      <w:r w:rsidRPr="000A0787">
        <w:rPr>
          <w:rFonts w:ascii="Palatino Linotype" w:hAnsi="Palatino Linotype" w:cs="Arial"/>
          <w:b/>
          <w:lang w:val="es-ES_tradnl"/>
        </w:rPr>
        <w:t xml:space="preserve">TERCERO. </w:t>
      </w:r>
      <w:r w:rsidRPr="000A0787">
        <w:rPr>
          <w:rFonts w:ascii="Palatino Linotype" w:hAnsi="Palatino Linotype"/>
          <w:b/>
          <w:bCs/>
          <w:color w:val="222222"/>
        </w:rPr>
        <w:t xml:space="preserve">Notifíquese </w:t>
      </w:r>
      <w:r w:rsidRPr="000A0787">
        <w:rPr>
          <w:rFonts w:ascii="Palatino Linotype" w:hAnsi="Palatino Linotype"/>
          <w:bCs/>
          <w:color w:val="222222"/>
        </w:rPr>
        <w:t xml:space="preserve">al </w:t>
      </w:r>
      <w:r w:rsidRPr="000A0787">
        <w:rPr>
          <w:rFonts w:ascii="Palatino Linotype" w:eastAsiaTheme="minorEastAsia" w:hAnsi="Palatino Linotype" w:cstheme="minorBidi"/>
          <w:b/>
          <w:lang w:val="es-ES_tradnl"/>
        </w:rPr>
        <w:t xml:space="preserve">RECURRENTE </w:t>
      </w:r>
      <w:r w:rsidRPr="000A0787">
        <w:rPr>
          <w:rFonts w:ascii="Palatino Linotype" w:eastAsia="Calibri" w:hAnsi="Palatino Linotype" w:cs="Arial"/>
          <w:bCs/>
        </w:rPr>
        <w:t xml:space="preserve">a través del Sistema de Acceso a la Información Mexiquense </w:t>
      </w:r>
      <w:r w:rsidRPr="000A0787">
        <w:rPr>
          <w:rFonts w:ascii="Palatino Linotype" w:eastAsia="Calibri" w:hAnsi="Palatino Linotype" w:cs="Arial"/>
          <w:b/>
          <w:bCs/>
        </w:rPr>
        <w:t xml:space="preserve">(SAIMEX) </w:t>
      </w:r>
      <w:r w:rsidRPr="000A0787">
        <w:rPr>
          <w:rFonts w:ascii="Palatino Linotype" w:hAnsi="Palatino Linotype"/>
          <w:color w:val="222222"/>
          <w:lang w:eastAsia="es-MX"/>
        </w:rPr>
        <w:t>la presente resolución.</w:t>
      </w:r>
    </w:p>
    <w:p w14:paraId="71F0E4D3" w14:textId="77777777" w:rsidR="001E506B" w:rsidRPr="000A0787" w:rsidRDefault="001E506B" w:rsidP="001E506B">
      <w:pPr>
        <w:spacing w:line="360" w:lineRule="auto"/>
        <w:jc w:val="both"/>
        <w:rPr>
          <w:rFonts w:ascii="Palatino Linotype" w:hAnsi="Palatino Linotype"/>
          <w:color w:val="222222"/>
          <w:lang w:eastAsia="es-MX"/>
        </w:rPr>
      </w:pPr>
    </w:p>
    <w:p w14:paraId="7F69DB28" w14:textId="03093C00" w:rsidR="00AC3F44" w:rsidRPr="000A0787" w:rsidRDefault="001E506B" w:rsidP="00CA6269">
      <w:pPr>
        <w:spacing w:line="360" w:lineRule="auto"/>
        <w:contextualSpacing/>
        <w:jc w:val="both"/>
        <w:rPr>
          <w:rFonts w:ascii="Palatino Linotype" w:eastAsiaTheme="minorEastAsia" w:hAnsi="Palatino Linotype" w:cstheme="minorBidi"/>
        </w:rPr>
      </w:pPr>
      <w:r w:rsidRPr="000A0787">
        <w:rPr>
          <w:rFonts w:ascii="Palatino Linotype" w:eastAsia="MS Mincho" w:hAnsi="Palatino Linotype"/>
          <w:b/>
          <w:lang w:val="es-MX"/>
        </w:rPr>
        <w:t>CUARTO.</w:t>
      </w:r>
      <w:r w:rsidRPr="000A0787">
        <w:rPr>
          <w:rFonts w:ascii="Palatino Linotype" w:eastAsia="MS Mincho" w:hAnsi="Palatino Linotype"/>
          <w:lang w:val="es-MX"/>
        </w:rPr>
        <w:t xml:space="preserve"> </w:t>
      </w:r>
      <w:r w:rsidRPr="000A0787">
        <w:rPr>
          <w:rFonts w:ascii="Palatino Linotype" w:eastAsia="MS Mincho" w:hAnsi="Palatino Linotype"/>
        </w:rPr>
        <w:t xml:space="preserve">Se hace del conocimiento del </w:t>
      </w:r>
      <w:r w:rsidRPr="000A0787">
        <w:rPr>
          <w:rFonts w:ascii="Palatino Linotype" w:eastAsiaTheme="minorEastAsia" w:hAnsi="Palatino Linotype" w:cstheme="minorBidi"/>
          <w:b/>
          <w:lang w:val="es-ES_tradnl"/>
        </w:rPr>
        <w:t xml:space="preserve">RECURRENTE </w:t>
      </w:r>
      <w:r w:rsidRPr="000A0787">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0A0787">
        <w:rPr>
          <w:rFonts w:ascii="Palatino Linotype" w:eastAsia="MS Mincho" w:hAnsi="Palatino Linotype"/>
          <w:bCs/>
        </w:rPr>
        <w:t xml:space="preserve">vía juicio de amparo </w:t>
      </w:r>
      <w:r w:rsidRPr="000A0787">
        <w:rPr>
          <w:rFonts w:ascii="Palatino Linotype" w:eastAsia="MS Mincho" w:hAnsi="Palatino Linotype"/>
        </w:rPr>
        <w:t>en los términos de las leyes aplicables.</w:t>
      </w:r>
    </w:p>
    <w:p w14:paraId="2782A226" w14:textId="77777777" w:rsidR="000A0787" w:rsidRDefault="000A0787" w:rsidP="000A0787">
      <w:pPr>
        <w:spacing w:before="240" w:after="240" w:line="360" w:lineRule="auto"/>
        <w:jc w:val="both"/>
        <w:rPr>
          <w:rFonts w:ascii="Palatino Linotype" w:hAnsi="Palatino Linotype"/>
        </w:rPr>
      </w:pPr>
      <w:r w:rsidRPr="000A0787">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VEINTIDÓS (22) DE FEBRERO DE DOS MIL VEINTITRÉS, ANTE EL SECRETARIO TÉCNICO DEL PLENO ALEXIS TAPIA RAMÍREZ.</w:t>
      </w:r>
      <w:r w:rsidRPr="00624AAD">
        <w:rPr>
          <w:rFonts w:ascii="Palatino Linotype" w:hAnsi="Palatino Linotype"/>
        </w:rPr>
        <w:t xml:space="preserve"> </w:t>
      </w:r>
    </w:p>
    <w:p w14:paraId="25D90C5C" w14:textId="2EE09907" w:rsidR="007F7B11" w:rsidRPr="00CA6269" w:rsidRDefault="007F7B11" w:rsidP="00CA6269">
      <w:pPr>
        <w:spacing w:line="360" w:lineRule="auto"/>
        <w:rPr>
          <w:rFonts w:ascii="Palatino Linotype" w:eastAsiaTheme="minorEastAsia" w:hAnsi="Palatino Linotype" w:cstheme="minorBidi"/>
          <w:lang w:val="es-ES_tradnl"/>
        </w:rPr>
      </w:pPr>
    </w:p>
    <w:p w14:paraId="12BBE650" w14:textId="77777777" w:rsidR="007F7B11" w:rsidRPr="00CA6269" w:rsidRDefault="007F7B11" w:rsidP="00CA6269">
      <w:pPr>
        <w:spacing w:before="240" w:after="240" w:line="360" w:lineRule="auto"/>
        <w:ind w:right="49"/>
        <w:jc w:val="both"/>
        <w:rPr>
          <w:rFonts w:ascii="Palatino Linotype" w:eastAsiaTheme="minorEastAsia" w:hAnsi="Palatino Linotype" w:cstheme="minorBidi"/>
          <w:lang w:val="es-ES_tradnl"/>
        </w:rPr>
      </w:pPr>
    </w:p>
    <w:p w14:paraId="4453F8E6" w14:textId="4987DE0A" w:rsidR="00090DE6" w:rsidRPr="00CA6269" w:rsidRDefault="00090DE6" w:rsidP="00CA6269">
      <w:pPr>
        <w:spacing w:line="360" w:lineRule="auto"/>
        <w:rPr>
          <w:rFonts w:ascii="Palatino Linotype" w:hAnsi="Palatino Linotype"/>
        </w:rPr>
      </w:pPr>
    </w:p>
    <w:sectPr w:rsidR="00090DE6" w:rsidRPr="00CA6269" w:rsidSect="009F07F4">
      <w:headerReference w:type="default" r:id="rId12"/>
      <w:footerReference w:type="default" r:id="rId13"/>
      <w:headerReference w:type="first" r:id="rId14"/>
      <w:footerReference w:type="first" r:id="rId15"/>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7D131" w14:textId="77777777" w:rsidR="008A3D1D" w:rsidRDefault="008A3D1D" w:rsidP="00C80F8C">
      <w:r>
        <w:separator/>
      </w:r>
    </w:p>
  </w:endnote>
  <w:endnote w:type="continuationSeparator" w:id="0">
    <w:p w14:paraId="77DC273E" w14:textId="77777777" w:rsidR="008A3D1D" w:rsidRDefault="008A3D1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40C84CF8" w:rsidR="00A74B28" w:rsidRPr="00817AAB" w:rsidRDefault="00A74B28"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8306A7">
      <w:rPr>
        <w:rFonts w:ascii="Palatino Linotype" w:hAnsi="Palatino Linotype" w:cs="Arial"/>
        <w:b/>
        <w:bCs/>
        <w:noProof/>
      </w:rPr>
      <w:t>17</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8306A7">
      <w:rPr>
        <w:rFonts w:ascii="Palatino Linotype" w:hAnsi="Palatino Linotype" w:cs="Arial"/>
        <w:b/>
        <w:bCs/>
        <w:noProof/>
      </w:rPr>
      <w:t>21</w:t>
    </w:r>
    <w:r w:rsidRPr="00817AAB">
      <w:rPr>
        <w:rFonts w:ascii="Palatino Linotype" w:hAnsi="Palatino Linotype" w:cs="Arial"/>
        <w:b/>
        <w:bCs/>
      </w:rPr>
      <w:fldChar w:fldCharType="end"/>
    </w:r>
  </w:p>
  <w:p w14:paraId="1192A578" w14:textId="77777777" w:rsidR="00A74B28" w:rsidRDefault="00A74B28" w:rsidP="00935A0D">
    <w:pPr>
      <w:pStyle w:val="Piedepgina"/>
      <w:rPr>
        <w:rFonts w:ascii="Times New Roman" w:hAnsi="Times New Roman" w:cs="Times New Roman"/>
      </w:rPr>
    </w:pPr>
  </w:p>
  <w:p w14:paraId="14A770F8" w14:textId="77777777" w:rsidR="00A74B28" w:rsidRDefault="00A74B2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8FE0DB9" w:rsidR="00A74B28" w:rsidRDefault="00A74B2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306A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306A7">
      <w:rPr>
        <w:rFonts w:ascii="Arial" w:hAnsi="Arial" w:cs="Arial"/>
        <w:b/>
        <w:bCs/>
        <w:noProof/>
        <w:sz w:val="20"/>
        <w:szCs w:val="20"/>
      </w:rPr>
      <w:t>21</w:t>
    </w:r>
    <w:r>
      <w:rPr>
        <w:rFonts w:ascii="Arial" w:hAnsi="Arial" w:cs="Arial"/>
        <w:b/>
        <w:bCs/>
        <w:sz w:val="20"/>
        <w:szCs w:val="20"/>
      </w:rPr>
      <w:fldChar w:fldCharType="end"/>
    </w:r>
  </w:p>
  <w:p w14:paraId="5D98ABD5" w14:textId="77777777" w:rsidR="00A74B28" w:rsidRDefault="00A74B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87506" w14:textId="77777777" w:rsidR="008A3D1D" w:rsidRDefault="008A3D1D" w:rsidP="00C80F8C">
      <w:r>
        <w:separator/>
      </w:r>
    </w:p>
  </w:footnote>
  <w:footnote w:type="continuationSeparator" w:id="0">
    <w:p w14:paraId="6066D346" w14:textId="77777777" w:rsidR="008A3D1D" w:rsidRDefault="008A3D1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A74B28" w14:paraId="6B4E3B81" w14:textId="77777777" w:rsidTr="00B4299A">
      <w:tc>
        <w:tcPr>
          <w:tcW w:w="2701" w:type="dxa"/>
          <w:vAlign w:val="center"/>
          <w:hideMark/>
        </w:tcPr>
        <w:p w14:paraId="0ABBC6C0" w14:textId="1226DAAF" w:rsidR="00A74B28" w:rsidRPr="00B4299A" w:rsidRDefault="00A74B28"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20EF202A" w:rsidR="00A74B28" w:rsidRPr="00B4299A" w:rsidRDefault="000A0787" w:rsidP="006E011A">
          <w:pPr>
            <w:rPr>
              <w:rFonts w:ascii="Palatino Linotype" w:hAnsi="Palatino Linotype"/>
              <w:b/>
              <w:szCs w:val="22"/>
              <w:lang w:val="es-ES_tradnl"/>
            </w:rPr>
          </w:pPr>
          <w:r w:rsidRPr="00351A87">
            <w:rPr>
              <w:rFonts w:ascii="Palatino Linotype" w:hAnsi="Palatino Linotype"/>
              <w:b/>
              <w:bCs/>
              <w:szCs w:val="22"/>
            </w:rPr>
            <w:t>14858/INFOEM/IP/RR/2022</w:t>
          </w:r>
        </w:p>
      </w:tc>
    </w:tr>
    <w:tr w:rsidR="00A74B28" w14:paraId="31CB780F" w14:textId="77777777" w:rsidTr="00B4299A">
      <w:trPr>
        <w:trHeight w:val="228"/>
      </w:trPr>
      <w:tc>
        <w:tcPr>
          <w:tcW w:w="2701" w:type="dxa"/>
          <w:vAlign w:val="center"/>
          <w:hideMark/>
        </w:tcPr>
        <w:p w14:paraId="4F49CB4A" w14:textId="6966D32E" w:rsidR="00A74B28" w:rsidRPr="00B4299A" w:rsidRDefault="00A74B28"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7E6E2CC8" w:rsidR="00A74B28" w:rsidRPr="00B4299A" w:rsidRDefault="000A0787" w:rsidP="00C50711">
          <w:pPr>
            <w:jc w:val="both"/>
            <w:rPr>
              <w:rFonts w:ascii="Palatino Linotype" w:hAnsi="Palatino Linotype"/>
              <w:b/>
              <w:szCs w:val="22"/>
              <w:lang w:val="es-ES_tradnl"/>
            </w:rPr>
          </w:pPr>
          <w:r w:rsidRPr="00351A87">
            <w:rPr>
              <w:rFonts w:ascii="Palatino Linotype" w:eastAsia="Calibri" w:hAnsi="Palatino Linotype"/>
              <w:b/>
              <w:szCs w:val="22"/>
              <w:lang w:val="es-MX" w:eastAsia="en-US"/>
            </w:rPr>
            <w:t>El Organismo Descentralizado de Agua Potable Alcantarillado y Saneamiento del Municipio de Ixtapaluca denominado por sus siglas, O.D.A.P.A.S.</w:t>
          </w:r>
        </w:p>
      </w:tc>
    </w:tr>
    <w:tr w:rsidR="00A74B28" w14:paraId="69050F56" w14:textId="77777777" w:rsidTr="00B4299A">
      <w:tc>
        <w:tcPr>
          <w:tcW w:w="2701" w:type="dxa"/>
          <w:vAlign w:val="center"/>
          <w:hideMark/>
        </w:tcPr>
        <w:p w14:paraId="65C9B735" w14:textId="75C78F81" w:rsidR="00A74B28" w:rsidRPr="00B4299A" w:rsidRDefault="00A74B28"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A74B28" w:rsidRPr="00B4299A" w:rsidRDefault="00A74B28"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A74B28" w:rsidRDefault="00A74B28"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88279F5">
          <wp:simplePos x="0" y="0"/>
          <wp:positionH relativeFrom="page">
            <wp:align>left</wp:align>
          </wp:positionH>
          <wp:positionV relativeFrom="paragraph">
            <wp:posOffset>-913130</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A74B28" w:rsidRDefault="00A74B28"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A74B28" w:rsidRDefault="00A74B28"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A74B28" w14:paraId="477E149B" w14:textId="77777777" w:rsidTr="00CB57FD">
      <w:trPr>
        <w:trHeight w:val="277"/>
      </w:trPr>
      <w:tc>
        <w:tcPr>
          <w:tcW w:w="2693" w:type="dxa"/>
          <w:vAlign w:val="center"/>
          <w:hideMark/>
        </w:tcPr>
        <w:p w14:paraId="5C0586E4" w14:textId="77777777" w:rsidR="00A74B28" w:rsidRPr="009B3353" w:rsidRDefault="00A74B28"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23BC5C90" w:rsidR="00A74B28" w:rsidRPr="009B3353" w:rsidRDefault="00351A87" w:rsidP="00DE4537">
          <w:pPr>
            <w:rPr>
              <w:rFonts w:ascii="Palatino Linotype" w:hAnsi="Palatino Linotype"/>
              <w:b/>
              <w:szCs w:val="22"/>
              <w:lang w:val="es-ES_tradnl"/>
            </w:rPr>
          </w:pPr>
          <w:r w:rsidRPr="00351A87">
            <w:rPr>
              <w:rFonts w:ascii="Palatino Linotype" w:hAnsi="Palatino Linotype"/>
              <w:b/>
              <w:bCs/>
              <w:szCs w:val="22"/>
            </w:rPr>
            <w:t>14858/INFOEM/IP/RR/2022</w:t>
          </w:r>
        </w:p>
      </w:tc>
    </w:tr>
    <w:tr w:rsidR="00A74B28" w14:paraId="5B5BE21C" w14:textId="77777777" w:rsidTr="00CB57FD">
      <w:tc>
        <w:tcPr>
          <w:tcW w:w="2693" w:type="dxa"/>
          <w:vAlign w:val="center"/>
          <w:hideMark/>
        </w:tcPr>
        <w:p w14:paraId="4AE96902" w14:textId="4E063913" w:rsidR="00A74B28" w:rsidRPr="009B3353" w:rsidRDefault="00A74B28"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533B2072" w:rsidR="00A74B28" w:rsidRPr="009B3353" w:rsidRDefault="008306A7" w:rsidP="002B7BCC">
          <w:pPr>
            <w:rPr>
              <w:rFonts w:ascii="Palatino Linotype" w:hAnsi="Palatino Linotype"/>
              <w:b/>
              <w:szCs w:val="22"/>
              <w:lang w:val="es-ES_tradnl"/>
            </w:rPr>
          </w:pPr>
          <w:r>
            <w:rPr>
              <w:rFonts w:ascii="Palatino Linotype" w:hAnsi="Palatino Linotype"/>
              <w:b/>
              <w:bCs/>
              <w:szCs w:val="22"/>
            </w:rPr>
            <w:t>XXXXXXXX</w:t>
          </w:r>
        </w:p>
      </w:tc>
    </w:tr>
    <w:tr w:rsidR="00A74B28" w14:paraId="22601A11" w14:textId="77777777" w:rsidTr="00CB57FD">
      <w:trPr>
        <w:trHeight w:val="228"/>
      </w:trPr>
      <w:tc>
        <w:tcPr>
          <w:tcW w:w="2693" w:type="dxa"/>
          <w:vAlign w:val="center"/>
          <w:hideMark/>
        </w:tcPr>
        <w:p w14:paraId="6EFE221D" w14:textId="49C5F800" w:rsidR="00A74B28" w:rsidRPr="009B3353" w:rsidRDefault="00A74B28"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130A7052" w:rsidR="00A74B28" w:rsidRPr="009B3353" w:rsidRDefault="00351A87" w:rsidP="00C50711">
          <w:pPr>
            <w:jc w:val="both"/>
            <w:rPr>
              <w:rFonts w:ascii="Palatino Linotype" w:eastAsia="Calibri" w:hAnsi="Palatino Linotype"/>
              <w:b/>
              <w:szCs w:val="22"/>
              <w:lang w:val="es-MX" w:eastAsia="en-US"/>
            </w:rPr>
          </w:pPr>
          <w:r w:rsidRPr="00351A87">
            <w:rPr>
              <w:rFonts w:ascii="Palatino Linotype" w:eastAsia="Calibri" w:hAnsi="Palatino Linotype"/>
              <w:b/>
              <w:szCs w:val="22"/>
              <w:lang w:val="es-MX" w:eastAsia="en-US"/>
            </w:rPr>
            <w:t>El Organismo Descentralizado de Agua Potable Alcantarillado y Saneamiento del Municipio de Ixtapaluca denominado por sus siglas, O.D.A.P.A.S.</w:t>
          </w:r>
        </w:p>
      </w:tc>
    </w:tr>
    <w:tr w:rsidR="00A74B28" w14:paraId="2D6C630E" w14:textId="77777777" w:rsidTr="00CB57FD">
      <w:tc>
        <w:tcPr>
          <w:tcW w:w="2693" w:type="dxa"/>
          <w:vAlign w:val="center"/>
          <w:hideMark/>
        </w:tcPr>
        <w:p w14:paraId="5BD4C6DB" w14:textId="7CF21504" w:rsidR="00A74B28" w:rsidRPr="009B3353" w:rsidRDefault="00A74B28"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A74B28" w:rsidRPr="009B3353" w:rsidRDefault="00A74B28"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A74B28" w:rsidRDefault="00A74B2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51C42"/>
    <w:multiLevelType w:val="hybridMultilevel"/>
    <w:tmpl w:val="A6E421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5CC199D"/>
    <w:multiLevelType w:val="hybridMultilevel"/>
    <w:tmpl w:val="7B1EB1E2"/>
    <w:lvl w:ilvl="0" w:tplc="1EA636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37354"/>
    <w:multiLevelType w:val="hybridMultilevel"/>
    <w:tmpl w:val="6B9A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51223F"/>
    <w:multiLevelType w:val="hybridMultilevel"/>
    <w:tmpl w:val="69207F6C"/>
    <w:lvl w:ilvl="0" w:tplc="0D2CC0C6">
      <w:start w:val="6"/>
      <w:numFmt w:val="decimal"/>
      <w:lvlText w:val="%1."/>
      <w:lvlJc w:val="left"/>
      <w:pPr>
        <w:ind w:left="720" w:hanging="360"/>
      </w:pPr>
      <w:rPr>
        <w:rFonts w:hint="default"/>
        <w:b/>
        <w:i w:val="0"/>
        <w:color w:val="000000" w:themeColor="text1"/>
        <w:sz w:val="24"/>
      </w:rPr>
    </w:lvl>
    <w:lvl w:ilvl="1" w:tplc="CE0085C6">
      <w:start w:val="1"/>
      <w:numFmt w:val="lowerLetter"/>
      <w:lvlText w:val="%2)"/>
      <w:lvlJc w:val="left"/>
      <w:pPr>
        <w:ind w:left="1440" w:hanging="360"/>
      </w:pPr>
      <w:rPr>
        <w:rFonts w:hint="default"/>
        <w:b/>
      </w:rPr>
    </w:lvl>
    <w:lvl w:ilvl="2" w:tplc="DE447C6C">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EC5B1C"/>
    <w:multiLevelType w:val="hybridMultilevel"/>
    <w:tmpl w:val="391650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1434458C"/>
    <w:multiLevelType w:val="hybridMultilevel"/>
    <w:tmpl w:val="EB2EDE4A"/>
    <w:lvl w:ilvl="0" w:tplc="7124D4A2">
      <w:start w:val="1"/>
      <w:numFmt w:val="lowerLetter"/>
      <w:lvlText w:val="%1)"/>
      <w:lvlJc w:val="left"/>
      <w:pPr>
        <w:ind w:left="900" w:hanging="360"/>
      </w:pPr>
      <w:rPr>
        <w:rFonts w:ascii="Palatino Linotype" w:hAnsi="Palatino Linotype" w:hint="default"/>
        <w:i/>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AC60BB"/>
    <w:multiLevelType w:val="hybridMultilevel"/>
    <w:tmpl w:val="DD8CC41A"/>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9">
    <w:nsid w:val="1AAD23B6"/>
    <w:multiLevelType w:val="hybridMultilevel"/>
    <w:tmpl w:val="EEE46874"/>
    <w:lvl w:ilvl="0" w:tplc="B7082AA4">
      <w:start w:val="1"/>
      <w:numFmt w:val="lowerLetter"/>
      <w:lvlText w:val="%1)"/>
      <w:lvlJc w:val="left"/>
      <w:pPr>
        <w:ind w:left="900" w:hanging="360"/>
      </w:pPr>
      <w:rPr>
        <w:rFonts w:ascii="Palatino Linotype" w:hAnsi="Palatino Linotype" w:hint="default"/>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1DC722D3"/>
    <w:multiLevelType w:val="hybridMultilevel"/>
    <w:tmpl w:val="0024A8B6"/>
    <w:lvl w:ilvl="0" w:tplc="E35AB3CA">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364FF8"/>
    <w:multiLevelType w:val="hybridMultilevel"/>
    <w:tmpl w:val="D2A816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927D1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317490"/>
    <w:multiLevelType w:val="hybridMultilevel"/>
    <w:tmpl w:val="9F30934C"/>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45977F9D"/>
    <w:multiLevelType w:val="hybridMultilevel"/>
    <w:tmpl w:val="658E9506"/>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DEA3D04"/>
    <w:multiLevelType w:val="hybridMultilevel"/>
    <w:tmpl w:val="C7C2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202F9A"/>
    <w:multiLevelType w:val="hybridMultilevel"/>
    <w:tmpl w:val="D0920F2C"/>
    <w:lvl w:ilvl="0" w:tplc="43FEC28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64F4CEC"/>
    <w:multiLevelType w:val="hybridMultilevel"/>
    <w:tmpl w:val="C47EAE46"/>
    <w:lvl w:ilvl="0" w:tplc="0C44CDE6">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5A3A237C"/>
    <w:multiLevelType w:val="hybridMultilevel"/>
    <w:tmpl w:val="6A2C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2C5D45"/>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C4C6525"/>
    <w:multiLevelType w:val="hybridMultilevel"/>
    <w:tmpl w:val="B66022E2"/>
    <w:lvl w:ilvl="0" w:tplc="FEFA5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7D1AA0"/>
    <w:multiLevelType w:val="hybridMultilevel"/>
    <w:tmpl w:val="18EC76D2"/>
    <w:lvl w:ilvl="0" w:tplc="B0AC5F36">
      <w:start w:val="4"/>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282394F"/>
    <w:multiLevelType w:val="hybridMultilevel"/>
    <w:tmpl w:val="B90A6DCA"/>
    <w:lvl w:ilvl="0" w:tplc="7A022C44">
      <w:start w:val="1"/>
      <w:numFmt w:val="upperRoman"/>
      <w:lvlText w:val="%1."/>
      <w:lvlJc w:val="left"/>
      <w:pPr>
        <w:ind w:left="132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8">
    <w:nsid w:val="743204EE"/>
    <w:multiLevelType w:val="hybridMultilevel"/>
    <w:tmpl w:val="6128C95A"/>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85475B5"/>
    <w:multiLevelType w:val="hybridMultilevel"/>
    <w:tmpl w:val="D26E5084"/>
    <w:lvl w:ilvl="0" w:tplc="B452440C">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732DE1"/>
    <w:multiLevelType w:val="hybridMultilevel"/>
    <w:tmpl w:val="809A16A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7"/>
  </w:num>
  <w:num w:numId="3">
    <w:abstractNumId w:val="29"/>
  </w:num>
  <w:num w:numId="4">
    <w:abstractNumId w:val="28"/>
  </w:num>
  <w:num w:numId="5">
    <w:abstractNumId w:val="26"/>
  </w:num>
  <w:num w:numId="6">
    <w:abstractNumId w:val="6"/>
  </w:num>
  <w:num w:numId="7">
    <w:abstractNumId w:val="11"/>
  </w:num>
  <w:num w:numId="8">
    <w:abstractNumId w:val="21"/>
  </w:num>
  <w:num w:numId="9">
    <w:abstractNumId w:val="18"/>
  </w:num>
  <w:num w:numId="10">
    <w:abstractNumId w:val="4"/>
  </w:num>
  <w:num w:numId="11">
    <w:abstractNumId w:val="2"/>
  </w:num>
  <w:num w:numId="12">
    <w:abstractNumId w:val="13"/>
  </w:num>
  <w:num w:numId="13">
    <w:abstractNumId w:val="16"/>
  </w:num>
  <w:num w:numId="14">
    <w:abstractNumId w:val="0"/>
  </w:num>
  <w:num w:numId="15">
    <w:abstractNumId w:val="9"/>
  </w:num>
  <w:num w:numId="16">
    <w:abstractNumId w:val="5"/>
  </w:num>
  <w:num w:numId="17">
    <w:abstractNumId w:val="14"/>
  </w:num>
  <w:num w:numId="18">
    <w:abstractNumId w:val="3"/>
  </w:num>
  <w:num w:numId="19">
    <w:abstractNumId w:val="31"/>
  </w:num>
  <w:num w:numId="20">
    <w:abstractNumId w:val="23"/>
  </w:num>
  <w:num w:numId="21">
    <w:abstractNumId w:val="27"/>
  </w:num>
  <w:num w:numId="22">
    <w:abstractNumId w:val="15"/>
  </w:num>
  <w:num w:numId="23">
    <w:abstractNumId w:val="19"/>
  </w:num>
  <w:num w:numId="24">
    <w:abstractNumId w:val="17"/>
  </w:num>
  <w:num w:numId="25">
    <w:abstractNumId w:val="22"/>
  </w:num>
  <w:num w:numId="26">
    <w:abstractNumId w:val="24"/>
  </w:num>
  <w:num w:numId="27">
    <w:abstractNumId w:val="12"/>
  </w:num>
  <w:num w:numId="28">
    <w:abstractNumId w:val="25"/>
  </w:num>
  <w:num w:numId="29">
    <w:abstractNumId w:val="30"/>
  </w:num>
  <w:num w:numId="30">
    <w:abstractNumId w:val="1"/>
  </w:num>
  <w:num w:numId="31">
    <w:abstractNumId w:val="20"/>
  </w:num>
  <w:num w:numId="32">
    <w:abstractNumId w:val="8"/>
  </w:num>
  <w:num w:numId="33">
    <w:abstractNumId w:val="32"/>
  </w:num>
  <w:num w:numId="3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1DB2"/>
    <w:rsid w:val="00012A5F"/>
    <w:rsid w:val="00012D1B"/>
    <w:rsid w:val="000134A7"/>
    <w:rsid w:val="000147FB"/>
    <w:rsid w:val="00014A65"/>
    <w:rsid w:val="000151E0"/>
    <w:rsid w:val="000155EF"/>
    <w:rsid w:val="000163E2"/>
    <w:rsid w:val="00017BE1"/>
    <w:rsid w:val="00020869"/>
    <w:rsid w:val="00020A18"/>
    <w:rsid w:val="00021E8D"/>
    <w:rsid w:val="000220A1"/>
    <w:rsid w:val="000239D7"/>
    <w:rsid w:val="00023C79"/>
    <w:rsid w:val="00024227"/>
    <w:rsid w:val="0002433F"/>
    <w:rsid w:val="0002434A"/>
    <w:rsid w:val="000243F1"/>
    <w:rsid w:val="00024AE6"/>
    <w:rsid w:val="00024BA6"/>
    <w:rsid w:val="000252E9"/>
    <w:rsid w:val="00025532"/>
    <w:rsid w:val="000260E9"/>
    <w:rsid w:val="00026705"/>
    <w:rsid w:val="00026D94"/>
    <w:rsid w:val="00026F9C"/>
    <w:rsid w:val="0002747D"/>
    <w:rsid w:val="00027E08"/>
    <w:rsid w:val="0003080E"/>
    <w:rsid w:val="00030E35"/>
    <w:rsid w:val="000313AF"/>
    <w:rsid w:val="000314E8"/>
    <w:rsid w:val="00033629"/>
    <w:rsid w:val="0003385D"/>
    <w:rsid w:val="00034216"/>
    <w:rsid w:val="00034D7D"/>
    <w:rsid w:val="00035413"/>
    <w:rsid w:val="000354B7"/>
    <w:rsid w:val="000359D8"/>
    <w:rsid w:val="00035B1B"/>
    <w:rsid w:val="00035F2E"/>
    <w:rsid w:val="00036575"/>
    <w:rsid w:val="00036B8A"/>
    <w:rsid w:val="00040383"/>
    <w:rsid w:val="00041464"/>
    <w:rsid w:val="00041731"/>
    <w:rsid w:val="00041BCD"/>
    <w:rsid w:val="00041F6A"/>
    <w:rsid w:val="000423C7"/>
    <w:rsid w:val="00044648"/>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2C95"/>
    <w:rsid w:val="00083058"/>
    <w:rsid w:val="00084105"/>
    <w:rsid w:val="00084433"/>
    <w:rsid w:val="00085359"/>
    <w:rsid w:val="0008542A"/>
    <w:rsid w:val="00085C91"/>
    <w:rsid w:val="00086E2B"/>
    <w:rsid w:val="00086EAA"/>
    <w:rsid w:val="00087498"/>
    <w:rsid w:val="00087514"/>
    <w:rsid w:val="0009072B"/>
    <w:rsid w:val="00090DE6"/>
    <w:rsid w:val="00090EBA"/>
    <w:rsid w:val="00091682"/>
    <w:rsid w:val="0009456A"/>
    <w:rsid w:val="00094E67"/>
    <w:rsid w:val="0009719D"/>
    <w:rsid w:val="00097C05"/>
    <w:rsid w:val="00097EF0"/>
    <w:rsid w:val="000A015C"/>
    <w:rsid w:val="000A05A2"/>
    <w:rsid w:val="000A0787"/>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BF3"/>
    <w:rsid w:val="000B1236"/>
    <w:rsid w:val="000B1437"/>
    <w:rsid w:val="000B2B61"/>
    <w:rsid w:val="000B2CE3"/>
    <w:rsid w:val="000B2FE2"/>
    <w:rsid w:val="000B3FFD"/>
    <w:rsid w:val="000B4571"/>
    <w:rsid w:val="000B4E3D"/>
    <w:rsid w:val="000B5351"/>
    <w:rsid w:val="000B57CE"/>
    <w:rsid w:val="000B5A30"/>
    <w:rsid w:val="000B6982"/>
    <w:rsid w:val="000B69A8"/>
    <w:rsid w:val="000B7101"/>
    <w:rsid w:val="000B7332"/>
    <w:rsid w:val="000B7B5A"/>
    <w:rsid w:val="000C1184"/>
    <w:rsid w:val="000C11BE"/>
    <w:rsid w:val="000C16AF"/>
    <w:rsid w:val="000C1B34"/>
    <w:rsid w:val="000C3D4F"/>
    <w:rsid w:val="000C4453"/>
    <w:rsid w:val="000C485E"/>
    <w:rsid w:val="000C53E4"/>
    <w:rsid w:val="000C54A3"/>
    <w:rsid w:val="000C5528"/>
    <w:rsid w:val="000C59F1"/>
    <w:rsid w:val="000C6204"/>
    <w:rsid w:val="000C72EB"/>
    <w:rsid w:val="000C7714"/>
    <w:rsid w:val="000C7765"/>
    <w:rsid w:val="000C77C6"/>
    <w:rsid w:val="000C7C04"/>
    <w:rsid w:val="000D0395"/>
    <w:rsid w:val="000D07EC"/>
    <w:rsid w:val="000D0950"/>
    <w:rsid w:val="000D29F9"/>
    <w:rsid w:val="000D4710"/>
    <w:rsid w:val="000D4D96"/>
    <w:rsid w:val="000D5D2D"/>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F1BBF"/>
    <w:rsid w:val="000F219C"/>
    <w:rsid w:val="000F2EB3"/>
    <w:rsid w:val="000F4598"/>
    <w:rsid w:val="000F5B72"/>
    <w:rsid w:val="000F71B5"/>
    <w:rsid w:val="000F7FE2"/>
    <w:rsid w:val="001002A8"/>
    <w:rsid w:val="0010152C"/>
    <w:rsid w:val="00101832"/>
    <w:rsid w:val="00103E4C"/>
    <w:rsid w:val="00104E08"/>
    <w:rsid w:val="00106146"/>
    <w:rsid w:val="00106B32"/>
    <w:rsid w:val="00106EDD"/>
    <w:rsid w:val="00107249"/>
    <w:rsid w:val="001073CC"/>
    <w:rsid w:val="00107584"/>
    <w:rsid w:val="00107A49"/>
    <w:rsid w:val="00107BBC"/>
    <w:rsid w:val="00107FC5"/>
    <w:rsid w:val="00110202"/>
    <w:rsid w:val="00110507"/>
    <w:rsid w:val="001110FC"/>
    <w:rsid w:val="00111A41"/>
    <w:rsid w:val="00111D7F"/>
    <w:rsid w:val="00112892"/>
    <w:rsid w:val="00112B9F"/>
    <w:rsid w:val="00114D4B"/>
    <w:rsid w:val="00114DDF"/>
    <w:rsid w:val="001154D1"/>
    <w:rsid w:val="00115AAD"/>
    <w:rsid w:val="00116064"/>
    <w:rsid w:val="0012062D"/>
    <w:rsid w:val="00120D7C"/>
    <w:rsid w:val="00120FF3"/>
    <w:rsid w:val="001210A4"/>
    <w:rsid w:val="001219E7"/>
    <w:rsid w:val="001227CA"/>
    <w:rsid w:val="00124762"/>
    <w:rsid w:val="00124985"/>
    <w:rsid w:val="00124C77"/>
    <w:rsid w:val="00124D16"/>
    <w:rsid w:val="001264D1"/>
    <w:rsid w:val="00126994"/>
    <w:rsid w:val="00126F04"/>
    <w:rsid w:val="00127CCA"/>
    <w:rsid w:val="00130642"/>
    <w:rsid w:val="001306E4"/>
    <w:rsid w:val="00130AA5"/>
    <w:rsid w:val="00130BA7"/>
    <w:rsid w:val="00133D66"/>
    <w:rsid w:val="00135800"/>
    <w:rsid w:val="00135D98"/>
    <w:rsid w:val="00136083"/>
    <w:rsid w:val="001362C2"/>
    <w:rsid w:val="0013781E"/>
    <w:rsid w:val="00137C1F"/>
    <w:rsid w:val="00141F78"/>
    <w:rsid w:val="00143012"/>
    <w:rsid w:val="00143967"/>
    <w:rsid w:val="00143CA4"/>
    <w:rsid w:val="001445AB"/>
    <w:rsid w:val="0014506E"/>
    <w:rsid w:val="00147E1D"/>
    <w:rsid w:val="00150789"/>
    <w:rsid w:val="00150C0D"/>
    <w:rsid w:val="00151A0D"/>
    <w:rsid w:val="00151D19"/>
    <w:rsid w:val="00152866"/>
    <w:rsid w:val="0015311F"/>
    <w:rsid w:val="001539B3"/>
    <w:rsid w:val="00153F8E"/>
    <w:rsid w:val="001543BC"/>
    <w:rsid w:val="00154DA6"/>
    <w:rsid w:val="0015502B"/>
    <w:rsid w:val="0015575F"/>
    <w:rsid w:val="00160E43"/>
    <w:rsid w:val="00161160"/>
    <w:rsid w:val="00161B66"/>
    <w:rsid w:val="00161FC4"/>
    <w:rsid w:val="00162CA1"/>
    <w:rsid w:val="00163B98"/>
    <w:rsid w:val="00164BD1"/>
    <w:rsid w:val="00165138"/>
    <w:rsid w:val="00166139"/>
    <w:rsid w:val="001667F0"/>
    <w:rsid w:val="00167F89"/>
    <w:rsid w:val="00167F8F"/>
    <w:rsid w:val="001701C4"/>
    <w:rsid w:val="001705A5"/>
    <w:rsid w:val="00170979"/>
    <w:rsid w:val="00170D88"/>
    <w:rsid w:val="00170E0A"/>
    <w:rsid w:val="00171D47"/>
    <w:rsid w:val="00171F21"/>
    <w:rsid w:val="00172089"/>
    <w:rsid w:val="001723BF"/>
    <w:rsid w:val="00173627"/>
    <w:rsid w:val="001746BA"/>
    <w:rsid w:val="00174E15"/>
    <w:rsid w:val="00175060"/>
    <w:rsid w:val="0017530C"/>
    <w:rsid w:val="0017555E"/>
    <w:rsid w:val="00175974"/>
    <w:rsid w:val="00175A2B"/>
    <w:rsid w:val="00177A27"/>
    <w:rsid w:val="00177B7E"/>
    <w:rsid w:val="00181594"/>
    <w:rsid w:val="00181791"/>
    <w:rsid w:val="00182E55"/>
    <w:rsid w:val="00183275"/>
    <w:rsid w:val="00184443"/>
    <w:rsid w:val="00184BC3"/>
    <w:rsid w:val="00184FBA"/>
    <w:rsid w:val="001852E0"/>
    <w:rsid w:val="0018689B"/>
    <w:rsid w:val="00186B63"/>
    <w:rsid w:val="00186C88"/>
    <w:rsid w:val="001871B2"/>
    <w:rsid w:val="00190A74"/>
    <w:rsid w:val="00190BB9"/>
    <w:rsid w:val="001911CC"/>
    <w:rsid w:val="00191ACE"/>
    <w:rsid w:val="00191DDF"/>
    <w:rsid w:val="00193909"/>
    <w:rsid w:val="00196141"/>
    <w:rsid w:val="00196EF5"/>
    <w:rsid w:val="00197DA4"/>
    <w:rsid w:val="001A0542"/>
    <w:rsid w:val="001A0598"/>
    <w:rsid w:val="001A05BA"/>
    <w:rsid w:val="001A0F86"/>
    <w:rsid w:val="001A1810"/>
    <w:rsid w:val="001A2131"/>
    <w:rsid w:val="001A25D5"/>
    <w:rsid w:val="001A29C5"/>
    <w:rsid w:val="001A2A37"/>
    <w:rsid w:val="001A2FF3"/>
    <w:rsid w:val="001A373A"/>
    <w:rsid w:val="001A466C"/>
    <w:rsid w:val="001A4E38"/>
    <w:rsid w:val="001A4F68"/>
    <w:rsid w:val="001A78F5"/>
    <w:rsid w:val="001A7913"/>
    <w:rsid w:val="001A7DE2"/>
    <w:rsid w:val="001B0C32"/>
    <w:rsid w:val="001B1D1A"/>
    <w:rsid w:val="001B2379"/>
    <w:rsid w:val="001B3256"/>
    <w:rsid w:val="001B3C02"/>
    <w:rsid w:val="001B5099"/>
    <w:rsid w:val="001B6BDC"/>
    <w:rsid w:val="001B6E23"/>
    <w:rsid w:val="001B6EF0"/>
    <w:rsid w:val="001B7B33"/>
    <w:rsid w:val="001C085B"/>
    <w:rsid w:val="001C0C3F"/>
    <w:rsid w:val="001C1B7A"/>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E0ACB"/>
    <w:rsid w:val="001E1C02"/>
    <w:rsid w:val="001E39C4"/>
    <w:rsid w:val="001E3CA0"/>
    <w:rsid w:val="001E506B"/>
    <w:rsid w:val="001E5309"/>
    <w:rsid w:val="001E54C9"/>
    <w:rsid w:val="001E64BE"/>
    <w:rsid w:val="001E766B"/>
    <w:rsid w:val="001F05C9"/>
    <w:rsid w:val="001F07FA"/>
    <w:rsid w:val="001F1B46"/>
    <w:rsid w:val="001F1F7D"/>
    <w:rsid w:val="001F20AB"/>
    <w:rsid w:val="001F21C4"/>
    <w:rsid w:val="001F2CA8"/>
    <w:rsid w:val="001F41FB"/>
    <w:rsid w:val="001F465A"/>
    <w:rsid w:val="001F4E10"/>
    <w:rsid w:val="001F501F"/>
    <w:rsid w:val="001F6D50"/>
    <w:rsid w:val="0020054B"/>
    <w:rsid w:val="002018C2"/>
    <w:rsid w:val="00201E21"/>
    <w:rsid w:val="00201FA9"/>
    <w:rsid w:val="00203E4E"/>
    <w:rsid w:val="00204C2A"/>
    <w:rsid w:val="00205361"/>
    <w:rsid w:val="00205ADF"/>
    <w:rsid w:val="002066DF"/>
    <w:rsid w:val="00206C34"/>
    <w:rsid w:val="002070E6"/>
    <w:rsid w:val="00212FE4"/>
    <w:rsid w:val="00213228"/>
    <w:rsid w:val="0021442C"/>
    <w:rsid w:val="00214F0A"/>
    <w:rsid w:val="002155B0"/>
    <w:rsid w:val="002158CB"/>
    <w:rsid w:val="00215922"/>
    <w:rsid w:val="00220958"/>
    <w:rsid w:val="00221545"/>
    <w:rsid w:val="00221D2C"/>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DEF"/>
    <w:rsid w:val="00235FB4"/>
    <w:rsid w:val="00236540"/>
    <w:rsid w:val="00236E44"/>
    <w:rsid w:val="00241217"/>
    <w:rsid w:val="002423FE"/>
    <w:rsid w:val="00242C4A"/>
    <w:rsid w:val="0024380A"/>
    <w:rsid w:val="0024404E"/>
    <w:rsid w:val="002440EB"/>
    <w:rsid w:val="002441D0"/>
    <w:rsid w:val="00244265"/>
    <w:rsid w:val="00244EEF"/>
    <w:rsid w:val="002500C8"/>
    <w:rsid w:val="00251066"/>
    <w:rsid w:val="00251C63"/>
    <w:rsid w:val="002529ED"/>
    <w:rsid w:val="0025386B"/>
    <w:rsid w:val="00253F03"/>
    <w:rsid w:val="002556CA"/>
    <w:rsid w:val="00255E4E"/>
    <w:rsid w:val="00256193"/>
    <w:rsid w:val="00256BFD"/>
    <w:rsid w:val="00257AA8"/>
    <w:rsid w:val="00260B84"/>
    <w:rsid w:val="0026164E"/>
    <w:rsid w:val="00262345"/>
    <w:rsid w:val="0026271B"/>
    <w:rsid w:val="002629E7"/>
    <w:rsid w:val="00265366"/>
    <w:rsid w:val="002657BB"/>
    <w:rsid w:val="00266490"/>
    <w:rsid w:val="0026683E"/>
    <w:rsid w:val="00266A60"/>
    <w:rsid w:val="002677C1"/>
    <w:rsid w:val="00267A6D"/>
    <w:rsid w:val="00270883"/>
    <w:rsid w:val="00271446"/>
    <w:rsid w:val="00271B57"/>
    <w:rsid w:val="00271FC2"/>
    <w:rsid w:val="00273204"/>
    <w:rsid w:val="00275423"/>
    <w:rsid w:val="00275AD6"/>
    <w:rsid w:val="00276D8F"/>
    <w:rsid w:val="00276F2E"/>
    <w:rsid w:val="0027702B"/>
    <w:rsid w:val="00277F70"/>
    <w:rsid w:val="002817BA"/>
    <w:rsid w:val="00281EF2"/>
    <w:rsid w:val="00282135"/>
    <w:rsid w:val="00283308"/>
    <w:rsid w:val="00284224"/>
    <w:rsid w:val="00285306"/>
    <w:rsid w:val="002856DC"/>
    <w:rsid w:val="0028632C"/>
    <w:rsid w:val="002864D4"/>
    <w:rsid w:val="0028674A"/>
    <w:rsid w:val="00286C23"/>
    <w:rsid w:val="00286DC8"/>
    <w:rsid w:val="00290C42"/>
    <w:rsid w:val="00291435"/>
    <w:rsid w:val="00291A1A"/>
    <w:rsid w:val="00292786"/>
    <w:rsid w:val="00293048"/>
    <w:rsid w:val="002937C6"/>
    <w:rsid w:val="00293DE5"/>
    <w:rsid w:val="00293E07"/>
    <w:rsid w:val="00295078"/>
    <w:rsid w:val="00295960"/>
    <w:rsid w:val="00295C72"/>
    <w:rsid w:val="00295D44"/>
    <w:rsid w:val="00295DE7"/>
    <w:rsid w:val="0029670A"/>
    <w:rsid w:val="0029745A"/>
    <w:rsid w:val="00297AB0"/>
    <w:rsid w:val="00297ABF"/>
    <w:rsid w:val="00297C62"/>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E09"/>
    <w:rsid w:val="002B45EF"/>
    <w:rsid w:val="002B45F2"/>
    <w:rsid w:val="002B4646"/>
    <w:rsid w:val="002B4950"/>
    <w:rsid w:val="002B62AF"/>
    <w:rsid w:val="002B7622"/>
    <w:rsid w:val="002B7A02"/>
    <w:rsid w:val="002B7BCC"/>
    <w:rsid w:val="002B7C06"/>
    <w:rsid w:val="002C053B"/>
    <w:rsid w:val="002C0C63"/>
    <w:rsid w:val="002C0F55"/>
    <w:rsid w:val="002C0F5C"/>
    <w:rsid w:val="002C2743"/>
    <w:rsid w:val="002C4011"/>
    <w:rsid w:val="002C4326"/>
    <w:rsid w:val="002C4537"/>
    <w:rsid w:val="002C4BC2"/>
    <w:rsid w:val="002C4CA2"/>
    <w:rsid w:val="002C4EBB"/>
    <w:rsid w:val="002C4F45"/>
    <w:rsid w:val="002C6154"/>
    <w:rsid w:val="002C6432"/>
    <w:rsid w:val="002C75F2"/>
    <w:rsid w:val="002C77E4"/>
    <w:rsid w:val="002C7992"/>
    <w:rsid w:val="002D02DC"/>
    <w:rsid w:val="002D07B6"/>
    <w:rsid w:val="002D21B3"/>
    <w:rsid w:val="002D2486"/>
    <w:rsid w:val="002D46BF"/>
    <w:rsid w:val="002D4C95"/>
    <w:rsid w:val="002D508B"/>
    <w:rsid w:val="002D678A"/>
    <w:rsid w:val="002D6AD2"/>
    <w:rsid w:val="002E03BC"/>
    <w:rsid w:val="002E1D63"/>
    <w:rsid w:val="002E4EC0"/>
    <w:rsid w:val="002E5744"/>
    <w:rsid w:val="002E578A"/>
    <w:rsid w:val="002E6172"/>
    <w:rsid w:val="002E6B74"/>
    <w:rsid w:val="002E76D5"/>
    <w:rsid w:val="002F1C4D"/>
    <w:rsid w:val="002F2653"/>
    <w:rsid w:val="002F2FB4"/>
    <w:rsid w:val="002F3910"/>
    <w:rsid w:val="002F3A84"/>
    <w:rsid w:val="002F411A"/>
    <w:rsid w:val="002F54A4"/>
    <w:rsid w:val="002F5A90"/>
    <w:rsid w:val="002F6977"/>
    <w:rsid w:val="002F700E"/>
    <w:rsid w:val="002F750C"/>
    <w:rsid w:val="002F772C"/>
    <w:rsid w:val="002F78E8"/>
    <w:rsid w:val="003002F7"/>
    <w:rsid w:val="00301F63"/>
    <w:rsid w:val="00302787"/>
    <w:rsid w:val="00302C06"/>
    <w:rsid w:val="00302FBC"/>
    <w:rsid w:val="00303BC7"/>
    <w:rsid w:val="00303BDC"/>
    <w:rsid w:val="00304058"/>
    <w:rsid w:val="00304C20"/>
    <w:rsid w:val="00305480"/>
    <w:rsid w:val="00306589"/>
    <w:rsid w:val="00306B09"/>
    <w:rsid w:val="00306D3D"/>
    <w:rsid w:val="0030711C"/>
    <w:rsid w:val="00307186"/>
    <w:rsid w:val="00307275"/>
    <w:rsid w:val="0031046F"/>
    <w:rsid w:val="0031090D"/>
    <w:rsid w:val="003129F4"/>
    <w:rsid w:val="00313023"/>
    <w:rsid w:val="0031395E"/>
    <w:rsid w:val="00313AFB"/>
    <w:rsid w:val="00314023"/>
    <w:rsid w:val="00314587"/>
    <w:rsid w:val="003155AB"/>
    <w:rsid w:val="003156AE"/>
    <w:rsid w:val="00315780"/>
    <w:rsid w:val="00315891"/>
    <w:rsid w:val="00316240"/>
    <w:rsid w:val="0031687C"/>
    <w:rsid w:val="00320B63"/>
    <w:rsid w:val="0032180D"/>
    <w:rsid w:val="00321D72"/>
    <w:rsid w:val="003227E4"/>
    <w:rsid w:val="00322AE2"/>
    <w:rsid w:val="003231A8"/>
    <w:rsid w:val="00323623"/>
    <w:rsid w:val="00323995"/>
    <w:rsid w:val="00323CFF"/>
    <w:rsid w:val="0032491D"/>
    <w:rsid w:val="00324F98"/>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AE7"/>
    <w:rsid w:val="00343A82"/>
    <w:rsid w:val="00345D3E"/>
    <w:rsid w:val="00346090"/>
    <w:rsid w:val="00347274"/>
    <w:rsid w:val="0034736C"/>
    <w:rsid w:val="00347F1F"/>
    <w:rsid w:val="00351A87"/>
    <w:rsid w:val="00351CB7"/>
    <w:rsid w:val="003523DE"/>
    <w:rsid w:val="00352703"/>
    <w:rsid w:val="00352FCD"/>
    <w:rsid w:val="003537DE"/>
    <w:rsid w:val="00353940"/>
    <w:rsid w:val="003541CA"/>
    <w:rsid w:val="003543B2"/>
    <w:rsid w:val="00354B10"/>
    <w:rsid w:val="003555AA"/>
    <w:rsid w:val="003557C1"/>
    <w:rsid w:val="00355B75"/>
    <w:rsid w:val="00356202"/>
    <w:rsid w:val="0035716F"/>
    <w:rsid w:val="003579BC"/>
    <w:rsid w:val="0036086E"/>
    <w:rsid w:val="00360A55"/>
    <w:rsid w:val="00361B13"/>
    <w:rsid w:val="003629AE"/>
    <w:rsid w:val="00363278"/>
    <w:rsid w:val="003633DD"/>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92E2B"/>
    <w:rsid w:val="003930ED"/>
    <w:rsid w:val="0039593F"/>
    <w:rsid w:val="003A0689"/>
    <w:rsid w:val="003A0C73"/>
    <w:rsid w:val="003A11DD"/>
    <w:rsid w:val="003A19EE"/>
    <w:rsid w:val="003A2B96"/>
    <w:rsid w:val="003A3683"/>
    <w:rsid w:val="003A5891"/>
    <w:rsid w:val="003A5A6E"/>
    <w:rsid w:val="003A5E0F"/>
    <w:rsid w:val="003A6186"/>
    <w:rsid w:val="003A6534"/>
    <w:rsid w:val="003A78A7"/>
    <w:rsid w:val="003A7A6D"/>
    <w:rsid w:val="003A7E31"/>
    <w:rsid w:val="003A7F01"/>
    <w:rsid w:val="003B5CA9"/>
    <w:rsid w:val="003B62A2"/>
    <w:rsid w:val="003B6A7C"/>
    <w:rsid w:val="003B72E9"/>
    <w:rsid w:val="003C375A"/>
    <w:rsid w:val="003C4A72"/>
    <w:rsid w:val="003C4A79"/>
    <w:rsid w:val="003C4C4B"/>
    <w:rsid w:val="003C5222"/>
    <w:rsid w:val="003C5460"/>
    <w:rsid w:val="003C55F5"/>
    <w:rsid w:val="003C5A54"/>
    <w:rsid w:val="003C5B34"/>
    <w:rsid w:val="003C5BCA"/>
    <w:rsid w:val="003C6801"/>
    <w:rsid w:val="003C689A"/>
    <w:rsid w:val="003C741C"/>
    <w:rsid w:val="003D0889"/>
    <w:rsid w:val="003D1883"/>
    <w:rsid w:val="003D18A4"/>
    <w:rsid w:val="003D1DF9"/>
    <w:rsid w:val="003D1E19"/>
    <w:rsid w:val="003D1ED1"/>
    <w:rsid w:val="003D25A4"/>
    <w:rsid w:val="003D30A5"/>
    <w:rsid w:val="003D489B"/>
    <w:rsid w:val="003D48A3"/>
    <w:rsid w:val="003D5101"/>
    <w:rsid w:val="003D548E"/>
    <w:rsid w:val="003D61B0"/>
    <w:rsid w:val="003E0A67"/>
    <w:rsid w:val="003E0BFB"/>
    <w:rsid w:val="003E132A"/>
    <w:rsid w:val="003E1576"/>
    <w:rsid w:val="003E1613"/>
    <w:rsid w:val="003E5DB7"/>
    <w:rsid w:val="003E5F18"/>
    <w:rsid w:val="003E6A2E"/>
    <w:rsid w:val="003E6D0E"/>
    <w:rsid w:val="003F09F0"/>
    <w:rsid w:val="003F0CD4"/>
    <w:rsid w:val="003F13CB"/>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A99"/>
    <w:rsid w:val="0040710A"/>
    <w:rsid w:val="00410650"/>
    <w:rsid w:val="004106C1"/>
    <w:rsid w:val="004126F7"/>
    <w:rsid w:val="00413FC2"/>
    <w:rsid w:val="004140B9"/>
    <w:rsid w:val="00414AE6"/>
    <w:rsid w:val="00414EE8"/>
    <w:rsid w:val="00416CFB"/>
    <w:rsid w:val="00417006"/>
    <w:rsid w:val="00417703"/>
    <w:rsid w:val="0042006D"/>
    <w:rsid w:val="0042021B"/>
    <w:rsid w:val="00422DF8"/>
    <w:rsid w:val="00422FA0"/>
    <w:rsid w:val="0042327C"/>
    <w:rsid w:val="004235DA"/>
    <w:rsid w:val="00423786"/>
    <w:rsid w:val="00423D1D"/>
    <w:rsid w:val="00424241"/>
    <w:rsid w:val="00425620"/>
    <w:rsid w:val="00425AD4"/>
    <w:rsid w:val="004305D2"/>
    <w:rsid w:val="004315B7"/>
    <w:rsid w:val="00431E02"/>
    <w:rsid w:val="0043317E"/>
    <w:rsid w:val="00433345"/>
    <w:rsid w:val="0043373A"/>
    <w:rsid w:val="0043397D"/>
    <w:rsid w:val="00434033"/>
    <w:rsid w:val="00434264"/>
    <w:rsid w:val="0043442A"/>
    <w:rsid w:val="00434D26"/>
    <w:rsid w:val="00435FB9"/>
    <w:rsid w:val="00436503"/>
    <w:rsid w:val="0043669C"/>
    <w:rsid w:val="0043670A"/>
    <w:rsid w:val="0043700B"/>
    <w:rsid w:val="00437337"/>
    <w:rsid w:val="00437D10"/>
    <w:rsid w:val="00441BF3"/>
    <w:rsid w:val="00443306"/>
    <w:rsid w:val="004436A9"/>
    <w:rsid w:val="004436ED"/>
    <w:rsid w:val="00443FE0"/>
    <w:rsid w:val="004440AC"/>
    <w:rsid w:val="004443A2"/>
    <w:rsid w:val="00444919"/>
    <w:rsid w:val="00445454"/>
    <w:rsid w:val="0044547C"/>
    <w:rsid w:val="00446BB3"/>
    <w:rsid w:val="00446C36"/>
    <w:rsid w:val="004471D2"/>
    <w:rsid w:val="00450869"/>
    <w:rsid w:val="00450F57"/>
    <w:rsid w:val="00451E4C"/>
    <w:rsid w:val="00451F5B"/>
    <w:rsid w:val="00452AF2"/>
    <w:rsid w:val="00453028"/>
    <w:rsid w:val="00453918"/>
    <w:rsid w:val="004553D4"/>
    <w:rsid w:val="004556FD"/>
    <w:rsid w:val="00455768"/>
    <w:rsid w:val="00456E2C"/>
    <w:rsid w:val="00457077"/>
    <w:rsid w:val="00457FC7"/>
    <w:rsid w:val="00461796"/>
    <w:rsid w:val="00461A0A"/>
    <w:rsid w:val="00461B3D"/>
    <w:rsid w:val="00462197"/>
    <w:rsid w:val="00462417"/>
    <w:rsid w:val="004645F5"/>
    <w:rsid w:val="00464624"/>
    <w:rsid w:val="00464EB1"/>
    <w:rsid w:val="00465E62"/>
    <w:rsid w:val="00466564"/>
    <w:rsid w:val="00467700"/>
    <w:rsid w:val="004677F9"/>
    <w:rsid w:val="00467874"/>
    <w:rsid w:val="004716B0"/>
    <w:rsid w:val="004716C4"/>
    <w:rsid w:val="004723A9"/>
    <w:rsid w:val="00472460"/>
    <w:rsid w:val="00473370"/>
    <w:rsid w:val="004754E1"/>
    <w:rsid w:val="004763B5"/>
    <w:rsid w:val="00476A24"/>
    <w:rsid w:val="00476F5F"/>
    <w:rsid w:val="0047775E"/>
    <w:rsid w:val="00481ABD"/>
    <w:rsid w:val="00482683"/>
    <w:rsid w:val="00482731"/>
    <w:rsid w:val="0048286C"/>
    <w:rsid w:val="00483A0F"/>
    <w:rsid w:val="00484625"/>
    <w:rsid w:val="00484B7E"/>
    <w:rsid w:val="0048589D"/>
    <w:rsid w:val="00485992"/>
    <w:rsid w:val="00487218"/>
    <w:rsid w:val="004879E2"/>
    <w:rsid w:val="00487F15"/>
    <w:rsid w:val="0049105B"/>
    <w:rsid w:val="004912A0"/>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627F"/>
    <w:rsid w:val="004A6E0B"/>
    <w:rsid w:val="004A6EFE"/>
    <w:rsid w:val="004A70A0"/>
    <w:rsid w:val="004A755A"/>
    <w:rsid w:val="004A79C5"/>
    <w:rsid w:val="004B1858"/>
    <w:rsid w:val="004B1A4B"/>
    <w:rsid w:val="004B2540"/>
    <w:rsid w:val="004B3D11"/>
    <w:rsid w:val="004B455B"/>
    <w:rsid w:val="004B4987"/>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6DF1"/>
    <w:rsid w:val="004C6E58"/>
    <w:rsid w:val="004C7629"/>
    <w:rsid w:val="004C7701"/>
    <w:rsid w:val="004C7EF2"/>
    <w:rsid w:val="004D088F"/>
    <w:rsid w:val="004D0A26"/>
    <w:rsid w:val="004D0EE4"/>
    <w:rsid w:val="004D30E1"/>
    <w:rsid w:val="004D35FC"/>
    <w:rsid w:val="004D3A15"/>
    <w:rsid w:val="004D482C"/>
    <w:rsid w:val="004D5AC0"/>
    <w:rsid w:val="004D5FEF"/>
    <w:rsid w:val="004D764F"/>
    <w:rsid w:val="004D7D33"/>
    <w:rsid w:val="004E1EBF"/>
    <w:rsid w:val="004E27AD"/>
    <w:rsid w:val="004E37B6"/>
    <w:rsid w:val="004E3AFD"/>
    <w:rsid w:val="004E44D0"/>
    <w:rsid w:val="004E4987"/>
    <w:rsid w:val="004E52D1"/>
    <w:rsid w:val="004E585B"/>
    <w:rsid w:val="004F227C"/>
    <w:rsid w:val="004F2CC0"/>
    <w:rsid w:val="004F3B64"/>
    <w:rsid w:val="004F3D73"/>
    <w:rsid w:val="004F4E3A"/>
    <w:rsid w:val="004F5243"/>
    <w:rsid w:val="004F64AD"/>
    <w:rsid w:val="004F759E"/>
    <w:rsid w:val="004F7AC2"/>
    <w:rsid w:val="00501721"/>
    <w:rsid w:val="00503053"/>
    <w:rsid w:val="00503E5E"/>
    <w:rsid w:val="0050583D"/>
    <w:rsid w:val="00505B26"/>
    <w:rsid w:val="0050606E"/>
    <w:rsid w:val="00506258"/>
    <w:rsid w:val="00507449"/>
    <w:rsid w:val="005079B9"/>
    <w:rsid w:val="00510866"/>
    <w:rsid w:val="00511092"/>
    <w:rsid w:val="00511602"/>
    <w:rsid w:val="005119CD"/>
    <w:rsid w:val="00513EAE"/>
    <w:rsid w:val="005164B6"/>
    <w:rsid w:val="00516E6A"/>
    <w:rsid w:val="00517053"/>
    <w:rsid w:val="005171DE"/>
    <w:rsid w:val="005206C8"/>
    <w:rsid w:val="005218EA"/>
    <w:rsid w:val="00521EE1"/>
    <w:rsid w:val="00522FA4"/>
    <w:rsid w:val="00523390"/>
    <w:rsid w:val="00523435"/>
    <w:rsid w:val="0052414D"/>
    <w:rsid w:val="00525A5B"/>
    <w:rsid w:val="0052638D"/>
    <w:rsid w:val="0053002A"/>
    <w:rsid w:val="0053153A"/>
    <w:rsid w:val="00531811"/>
    <w:rsid w:val="00531ABD"/>
    <w:rsid w:val="00535560"/>
    <w:rsid w:val="005356D8"/>
    <w:rsid w:val="00537427"/>
    <w:rsid w:val="00541397"/>
    <w:rsid w:val="005413A9"/>
    <w:rsid w:val="00541C7E"/>
    <w:rsid w:val="00542386"/>
    <w:rsid w:val="00542D8A"/>
    <w:rsid w:val="00543427"/>
    <w:rsid w:val="00543BF9"/>
    <w:rsid w:val="00544117"/>
    <w:rsid w:val="00544E0A"/>
    <w:rsid w:val="00550CA5"/>
    <w:rsid w:val="00551BA4"/>
    <w:rsid w:val="00552D59"/>
    <w:rsid w:val="00553835"/>
    <w:rsid w:val="005553D7"/>
    <w:rsid w:val="00555595"/>
    <w:rsid w:val="005556E4"/>
    <w:rsid w:val="0055597D"/>
    <w:rsid w:val="00557314"/>
    <w:rsid w:val="005603D9"/>
    <w:rsid w:val="0056136A"/>
    <w:rsid w:val="00561A82"/>
    <w:rsid w:val="00561B6E"/>
    <w:rsid w:val="005624EC"/>
    <w:rsid w:val="00562ACE"/>
    <w:rsid w:val="0056316C"/>
    <w:rsid w:val="0056316F"/>
    <w:rsid w:val="00564598"/>
    <w:rsid w:val="00564711"/>
    <w:rsid w:val="00565483"/>
    <w:rsid w:val="0056588E"/>
    <w:rsid w:val="0057098B"/>
    <w:rsid w:val="00571391"/>
    <w:rsid w:val="005726F4"/>
    <w:rsid w:val="00572DA9"/>
    <w:rsid w:val="00573949"/>
    <w:rsid w:val="00573ECF"/>
    <w:rsid w:val="00574A4F"/>
    <w:rsid w:val="00576A50"/>
    <w:rsid w:val="005771B8"/>
    <w:rsid w:val="00577287"/>
    <w:rsid w:val="00577553"/>
    <w:rsid w:val="005777E0"/>
    <w:rsid w:val="00581562"/>
    <w:rsid w:val="0058219B"/>
    <w:rsid w:val="0058269D"/>
    <w:rsid w:val="00583795"/>
    <w:rsid w:val="0058439D"/>
    <w:rsid w:val="00585149"/>
    <w:rsid w:val="00585C24"/>
    <w:rsid w:val="00585F8F"/>
    <w:rsid w:val="0058743A"/>
    <w:rsid w:val="005875A9"/>
    <w:rsid w:val="00590D33"/>
    <w:rsid w:val="005921E5"/>
    <w:rsid w:val="00592755"/>
    <w:rsid w:val="00593401"/>
    <w:rsid w:val="00593DB7"/>
    <w:rsid w:val="00594366"/>
    <w:rsid w:val="00594BC5"/>
    <w:rsid w:val="005954A5"/>
    <w:rsid w:val="005954E9"/>
    <w:rsid w:val="005A0040"/>
    <w:rsid w:val="005A0AF9"/>
    <w:rsid w:val="005A119B"/>
    <w:rsid w:val="005A1564"/>
    <w:rsid w:val="005A2252"/>
    <w:rsid w:val="005A232E"/>
    <w:rsid w:val="005A2689"/>
    <w:rsid w:val="005A3328"/>
    <w:rsid w:val="005A52D3"/>
    <w:rsid w:val="005A6845"/>
    <w:rsid w:val="005A7138"/>
    <w:rsid w:val="005A7C3F"/>
    <w:rsid w:val="005B00B6"/>
    <w:rsid w:val="005B087C"/>
    <w:rsid w:val="005B112F"/>
    <w:rsid w:val="005B1FED"/>
    <w:rsid w:val="005B2F33"/>
    <w:rsid w:val="005B334D"/>
    <w:rsid w:val="005B3671"/>
    <w:rsid w:val="005B3B62"/>
    <w:rsid w:val="005B3D93"/>
    <w:rsid w:val="005B52FE"/>
    <w:rsid w:val="005B6938"/>
    <w:rsid w:val="005B6F32"/>
    <w:rsid w:val="005B7350"/>
    <w:rsid w:val="005C0E6F"/>
    <w:rsid w:val="005C222C"/>
    <w:rsid w:val="005C299A"/>
    <w:rsid w:val="005C3943"/>
    <w:rsid w:val="005C3D2C"/>
    <w:rsid w:val="005C404B"/>
    <w:rsid w:val="005C4DFA"/>
    <w:rsid w:val="005C50CB"/>
    <w:rsid w:val="005C5799"/>
    <w:rsid w:val="005C5929"/>
    <w:rsid w:val="005C6B17"/>
    <w:rsid w:val="005D19E4"/>
    <w:rsid w:val="005D1DF5"/>
    <w:rsid w:val="005D45A0"/>
    <w:rsid w:val="005D6415"/>
    <w:rsid w:val="005D6831"/>
    <w:rsid w:val="005D7248"/>
    <w:rsid w:val="005D77BD"/>
    <w:rsid w:val="005D7B7C"/>
    <w:rsid w:val="005E0300"/>
    <w:rsid w:val="005E0424"/>
    <w:rsid w:val="005E1009"/>
    <w:rsid w:val="005E10E6"/>
    <w:rsid w:val="005E15A3"/>
    <w:rsid w:val="005E3346"/>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661"/>
    <w:rsid w:val="005F2E9B"/>
    <w:rsid w:val="005F41D2"/>
    <w:rsid w:val="005F4281"/>
    <w:rsid w:val="005F4C5D"/>
    <w:rsid w:val="005F4DCE"/>
    <w:rsid w:val="005F557E"/>
    <w:rsid w:val="005F5725"/>
    <w:rsid w:val="005F666A"/>
    <w:rsid w:val="005F684F"/>
    <w:rsid w:val="005F7AD4"/>
    <w:rsid w:val="0060001F"/>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C95"/>
    <w:rsid w:val="00607550"/>
    <w:rsid w:val="00607726"/>
    <w:rsid w:val="006077EB"/>
    <w:rsid w:val="006079C9"/>
    <w:rsid w:val="006100A1"/>
    <w:rsid w:val="006104BE"/>
    <w:rsid w:val="0061110A"/>
    <w:rsid w:val="006112E3"/>
    <w:rsid w:val="00611F9E"/>
    <w:rsid w:val="00613D29"/>
    <w:rsid w:val="00614507"/>
    <w:rsid w:val="0061488D"/>
    <w:rsid w:val="0061663A"/>
    <w:rsid w:val="0062111F"/>
    <w:rsid w:val="00621380"/>
    <w:rsid w:val="00621BE7"/>
    <w:rsid w:val="00621D3A"/>
    <w:rsid w:val="00622073"/>
    <w:rsid w:val="00622C25"/>
    <w:rsid w:val="00623DDC"/>
    <w:rsid w:val="00623EA3"/>
    <w:rsid w:val="00624BDB"/>
    <w:rsid w:val="00625AFD"/>
    <w:rsid w:val="00625E1B"/>
    <w:rsid w:val="006274A1"/>
    <w:rsid w:val="00627B5D"/>
    <w:rsid w:val="00627B60"/>
    <w:rsid w:val="006302FD"/>
    <w:rsid w:val="00631490"/>
    <w:rsid w:val="00631C13"/>
    <w:rsid w:val="00631E44"/>
    <w:rsid w:val="00632401"/>
    <w:rsid w:val="006325BF"/>
    <w:rsid w:val="00633134"/>
    <w:rsid w:val="0063373B"/>
    <w:rsid w:val="00633AB7"/>
    <w:rsid w:val="00634485"/>
    <w:rsid w:val="006345A0"/>
    <w:rsid w:val="00634D24"/>
    <w:rsid w:val="00634EDF"/>
    <w:rsid w:val="006354DC"/>
    <w:rsid w:val="00635EAF"/>
    <w:rsid w:val="00636313"/>
    <w:rsid w:val="00637407"/>
    <w:rsid w:val="00637C16"/>
    <w:rsid w:val="00637FDB"/>
    <w:rsid w:val="00640D71"/>
    <w:rsid w:val="00640FB3"/>
    <w:rsid w:val="00641BB7"/>
    <w:rsid w:val="00642DC5"/>
    <w:rsid w:val="00643D6C"/>
    <w:rsid w:val="006443ED"/>
    <w:rsid w:val="006445D2"/>
    <w:rsid w:val="00645887"/>
    <w:rsid w:val="0064661F"/>
    <w:rsid w:val="00647094"/>
    <w:rsid w:val="006505D9"/>
    <w:rsid w:val="00650880"/>
    <w:rsid w:val="00653030"/>
    <w:rsid w:val="0065578F"/>
    <w:rsid w:val="00655B83"/>
    <w:rsid w:val="00655F33"/>
    <w:rsid w:val="00656241"/>
    <w:rsid w:val="00656AB0"/>
    <w:rsid w:val="00656C59"/>
    <w:rsid w:val="006578C2"/>
    <w:rsid w:val="00661AC2"/>
    <w:rsid w:val="00661B36"/>
    <w:rsid w:val="00663207"/>
    <w:rsid w:val="00663F26"/>
    <w:rsid w:val="00666655"/>
    <w:rsid w:val="00666C54"/>
    <w:rsid w:val="00667C8B"/>
    <w:rsid w:val="00667D3E"/>
    <w:rsid w:val="00670657"/>
    <w:rsid w:val="006742F8"/>
    <w:rsid w:val="006747B5"/>
    <w:rsid w:val="00675974"/>
    <w:rsid w:val="00676566"/>
    <w:rsid w:val="006803E8"/>
    <w:rsid w:val="006804B2"/>
    <w:rsid w:val="00681481"/>
    <w:rsid w:val="00682656"/>
    <w:rsid w:val="00683617"/>
    <w:rsid w:val="00683EAC"/>
    <w:rsid w:val="00684313"/>
    <w:rsid w:val="006846B0"/>
    <w:rsid w:val="00684EF6"/>
    <w:rsid w:val="00686279"/>
    <w:rsid w:val="00686A8A"/>
    <w:rsid w:val="006870C8"/>
    <w:rsid w:val="006871B3"/>
    <w:rsid w:val="006878A4"/>
    <w:rsid w:val="00690415"/>
    <w:rsid w:val="00691EE1"/>
    <w:rsid w:val="0069305F"/>
    <w:rsid w:val="006937F3"/>
    <w:rsid w:val="00694CB5"/>
    <w:rsid w:val="00694D8E"/>
    <w:rsid w:val="006954F2"/>
    <w:rsid w:val="006957B8"/>
    <w:rsid w:val="00697E9E"/>
    <w:rsid w:val="006A03CD"/>
    <w:rsid w:val="006A06FE"/>
    <w:rsid w:val="006A28EE"/>
    <w:rsid w:val="006A3AA6"/>
    <w:rsid w:val="006A3BCF"/>
    <w:rsid w:val="006A42D4"/>
    <w:rsid w:val="006A48CE"/>
    <w:rsid w:val="006A4E98"/>
    <w:rsid w:val="006A737B"/>
    <w:rsid w:val="006A77F3"/>
    <w:rsid w:val="006A7829"/>
    <w:rsid w:val="006A7D53"/>
    <w:rsid w:val="006B0405"/>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C23"/>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61DF"/>
    <w:rsid w:val="007112A9"/>
    <w:rsid w:val="00711B09"/>
    <w:rsid w:val="00711C22"/>
    <w:rsid w:val="00711D4D"/>
    <w:rsid w:val="00711DD6"/>
    <w:rsid w:val="00711E97"/>
    <w:rsid w:val="00712516"/>
    <w:rsid w:val="00713A6B"/>
    <w:rsid w:val="0071427E"/>
    <w:rsid w:val="0071646D"/>
    <w:rsid w:val="00716CE1"/>
    <w:rsid w:val="0072562F"/>
    <w:rsid w:val="00725913"/>
    <w:rsid w:val="0072655F"/>
    <w:rsid w:val="00726DD1"/>
    <w:rsid w:val="00726FA5"/>
    <w:rsid w:val="00727F24"/>
    <w:rsid w:val="007300F7"/>
    <w:rsid w:val="00730313"/>
    <w:rsid w:val="00730BC4"/>
    <w:rsid w:val="00731D9B"/>
    <w:rsid w:val="00731DAB"/>
    <w:rsid w:val="00731F23"/>
    <w:rsid w:val="00732AE5"/>
    <w:rsid w:val="00733CB7"/>
    <w:rsid w:val="00734371"/>
    <w:rsid w:val="007347B0"/>
    <w:rsid w:val="0073482C"/>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3D5"/>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2E51"/>
    <w:rsid w:val="00764B6A"/>
    <w:rsid w:val="00766B6B"/>
    <w:rsid w:val="00766D4A"/>
    <w:rsid w:val="00766D7A"/>
    <w:rsid w:val="00767857"/>
    <w:rsid w:val="00767912"/>
    <w:rsid w:val="00770E29"/>
    <w:rsid w:val="0077107A"/>
    <w:rsid w:val="007710A6"/>
    <w:rsid w:val="007714A8"/>
    <w:rsid w:val="00771B98"/>
    <w:rsid w:val="00771BF2"/>
    <w:rsid w:val="00771F5E"/>
    <w:rsid w:val="0077203A"/>
    <w:rsid w:val="0077266E"/>
    <w:rsid w:val="00773601"/>
    <w:rsid w:val="007738D8"/>
    <w:rsid w:val="007738EC"/>
    <w:rsid w:val="00773EA1"/>
    <w:rsid w:val="007753ED"/>
    <w:rsid w:val="00775CB2"/>
    <w:rsid w:val="0077600B"/>
    <w:rsid w:val="0077689F"/>
    <w:rsid w:val="0078030F"/>
    <w:rsid w:val="00780906"/>
    <w:rsid w:val="00780D17"/>
    <w:rsid w:val="00782370"/>
    <w:rsid w:val="00782DD9"/>
    <w:rsid w:val="007830E3"/>
    <w:rsid w:val="00787DB5"/>
    <w:rsid w:val="0079298A"/>
    <w:rsid w:val="00793368"/>
    <w:rsid w:val="0079361A"/>
    <w:rsid w:val="00793A7B"/>
    <w:rsid w:val="00794261"/>
    <w:rsid w:val="00794305"/>
    <w:rsid w:val="00794323"/>
    <w:rsid w:val="007966AC"/>
    <w:rsid w:val="007A02EB"/>
    <w:rsid w:val="007A0327"/>
    <w:rsid w:val="007A11F1"/>
    <w:rsid w:val="007A14C5"/>
    <w:rsid w:val="007A1A5F"/>
    <w:rsid w:val="007A2132"/>
    <w:rsid w:val="007A32BE"/>
    <w:rsid w:val="007A33E2"/>
    <w:rsid w:val="007A35F6"/>
    <w:rsid w:val="007A4E83"/>
    <w:rsid w:val="007A5F1A"/>
    <w:rsid w:val="007A7693"/>
    <w:rsid w:val="007B0AA4"/>
    <w:rsid w:val="007B15EA"/>
    <w:rsid w:val="007B33CC"/>
    <w:rsid w:val="007B5B76"/>
    <w:rsid w:val="007B6CA0"/>
    <w:rsid w:val="007B70B3"/>
    <w:rsid w:val="007B7166"/>
    <w:rsid w:val="007B755C"/>
    <w:rsid w:val="007B78B1"/>
    <w:rsid w:val="007C025F"/>
    <w:rsid w:val="007C09AA"/>
    <w:rsid w:val="007C0AFD"/>
    <w:rsid w:val="007C1307"/>
    <w:rsid w:val="007C20AF"/>
    <w:rsid w:val="007C37F3"/>
    <w:rsid w:val="007C3D29"/>
    <w:rsid w:val="007C3E67"/>
    <w:rsid w:val="007C46DC"/>
    <w:rsid w:val="007C4965"/>
    <w:rsid w:val="007C52B5"/>
    <w:rsid w:val="007C567D"/>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AF8"/>
    <w:rsid w:val="007D7BC8"/>
    <w:rsid w:val="007E07A7"/>
    <w:rsid w:val="007E16B7"/>
    <w:rsid w:val="007E24F8"/>
    <w:rsid w:val="007E2BC3"/>
    <w:rsid w:val="007E2D8C"/>
    <w:rsid w:val="007E3963"/>
    <w:rsid w:val="007E5CB2"/>
    <w:rsid w:val="007E64E0"/>
    <w:rsid w:val="007E6A21"/>
    <w:rsid w:val="007F0999"/>
    <w:rsid w:val="007F18A3"/>
    <w:rsid w:val="007F18DF"/>
    <w:rsid w:val="007F36DE"/>
    <w:rsid w:val="007F4425"/>
    <w:rsid w:val="007F48AD"/>
    <w:rsid w:val="007F4FC6"/>
    <w:rsid w:val="007F528B"/>
    <w:rsid w:val="007F53E3"/>
    <w:rsid w:val="007F5901"/>
    <w:rsid w:val="007F5936"/>
    <w:rsid w:val="007F5E7A"/>
    <w:rsid w:val="007F60E9"/>
    <w:rsid w:val="007F61DA"/>
    <w:rsid w:val="007F62D5"/>
    <w:rsid w:val="007F6B8E"/>
    <w:rsid w:val="007F6BF7"/>
    <w:rsid w:val="007F7203"/>
    <w:rsid w:val="007F7B11"/>
    <w:rsid w:val="007F7CB2"/>
    <w:rsid w:val="00800061"/>
    <w:rsid w:val="00800475"/>
    <w:rsid w:val="00800DDC"/>
    <w:rsid w:val="0080152B"/>
    <w:rsid w:val="00801983"/>
    <w:rsid w:val="00801D34"/>
    <w:rsid w:val="008026F6"/>
    <w:rsid w:val="00803D2B"/>
    <w:rsid w:val="00804137"/>
    <w:rsid w:val="00805A48"/>
    <w:rsid w:val="008063E2"/>
    <w:rsid w:val="00806A83"/>
    <w:rsid w:val="00807739"/>
    <w:rsid w:val="0080791A"/>
    <w:rsid w:val="008100C2"/>
    <w:rsid w:val="00810A48"/>
    <w:rsid w:val="00811637"/>
    <w:rsid w:val="00814930"/>
    <w:rsid w:val="008150C8"/>
    <w:rsid w:val="00815752"/>
    <w:rsid w:val="00816985"/>
    <w:rsid w:val="00816C3B"/>
    <w:rsid w:val="00817AAB"/>
    <w:rsid w:val="008207CA"/>
    <w:rsid w:val="008223A5"/>
    <w:rsid w:val="008228A2"/>
    <w:rsid w:val="008235DE"/>
    <w:rsid w:val="008246C9"/>
    <w:rsid w:val="008254D3"/>
    <w:rsid w:val="00825CA4"/>
    <w:rsid w:val="00826018"/>
    <w:rsid w:val="008266BC"/>
    <w:rsid w:val="008306A7"/>
    <w:rsid w:val="008308C3"/>
    <w:rsid w:val="00832DF8"/>
    <w:rsid w:val="008331EF"/>
    <w:rsid w:val="00833271"/>
    <w:rsid w:val="0083379F"/>
    <w:rsid w:val="0083402A"/>
    <w:rsid w:val="00834C20"/>
    <w:rsid w:val="00835546"/>
    <w:rsid w:val="00835741"/>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4F92"/>
    <w:rsid w:val="00845A90"/>
    <w:rsid w:val="00846339"/>
    <w:rsid w:val="00846E76"/>
    <w:rsid w:val="00850422"/>
    <w:rsid w:val="00850491"/>
    <w:rsid w:val="00851F8C"/>
    <w:rsid w:val="00852759"/>
    <w:rsid w:val="008531B2"/>
    <w:rsid w:val="00854949"/>
    <w:rsid w:val="0085526B"/>
    <w:rsid w:val="00856585"/>
    <w:rsid w:val="00856E3C"/>
    <w:rsid w:val="00856F7A"/>
    <w:rsid w:val="00857279"/>
    <w:rsid w:val="0085736B"/>
    <w:rsid w:val="00857958"/>
    <w:rsid w:val="0085795F"/>
    <w:rsid w:val="00857B52"/>
    <w:rsid w:val="00861B32"/>
    <w:rsid w:val="00861DD8"/>
    <w:rsid w:val="008665F8"/>
    <w:rsid w:val="00867111"/>
    <w:rsid w:val="00867C9A"/>
    <w:rsid w:val="00867F1E"/>
    <w:rsid w:val="008701A1"/>
    <w:rsid w:val="008712EF"/>
    <w:rsid w:val="0087173E"/>
    <w:rsid w:val="008718F3"/>
    <w:rsid w:val="0087246B"/>
    <w:rsid w:val="00872487"/>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0965"/>
    <w:rsid w:val="0089164B"/>
    <w:rsid w:val="00891989"/>
    <w:rsid w:val="00891BF9"/>
    <w:rsid w:val="0089236D"/>
    <w:rsid w:val="00892AFC"/>
    <w:rsid w:val="00892B4E"/>
    <w:rsid w:val="00892BC4"/>
    <w:rsid w:val="008936CC"/>
    <w:rsid w:val="00893CC5"/>
    <w:rsid w:val="00893DB2"/>
    <w:rsid w:val="0089436A"/>
    <w:rsid w:val="00894491"/>
    <w:rsid w:val="0089482C"/>
    <w:rsid w:val="00895379"/>
    <w:rsid w:val="008956BD"/>
    <w:rsid w:val="00895C62"/>
    <w:rsid w:val="008964F4"/>
    <w:rsid w:val="008A0C05"/>
    <w:rsid w:val="008A0CFD"/>
    <w:rsid w:val="008A1F9B"/>
    <w:rsid w:val="008A2018"/>
    <w:rsid w:val="008A37D4"/>
    <w:rsid w:val="008A3D1D"/>
    <w:rsid w:val="008A42B0"/>
    <w:rsid w:val="008A4982"/>
    <w:rsid w:val="008A567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3E6"/>
    <w:rsid w:val="008C04B3"/>
    <w:rsid w:val="008C0694"/>
    <w:rsid w:val="008C06D5"/>
    <w:rsid w:val="008C1208"/>
    <w:rsid w:val="008C3158"/>
    <w:rsid w:val="008C3963"/>
    <w:rsid w:val="008C4415"/>
    <w:rsid w:val="008C4CFE"/>
    <w:rsid w:val="008C5D8E"/>
    <w:rsid w:val="008D033C"/>
    <w:rsid w:val="008D0725"/>
    <w:rsid w:val="008D0B33"/>
    <w:rsid w:val="008D0B48"/>
    <w:rsid w:val="008D0D25"/>
    <w:rsid w:val="008D1526"/>
    <w:rsid w:val="008D2273"/>
    <w:rsid w:val="008D36D2"/>
    <w:rsid w:val="008D38EE"/>
    <w:rsid w:val="008D4B2A"/>
    <w:rsid w:val="008D75E7"/>
    <w:rsid w:val="008E094D"/>
    <w:rsid w:val="008E0D06"/>
    <w:rsid w:val="008E152A"/>
    <w:rsid w:val="008E176A"/>
    <w:rsid w:val="008E1A76"/>
    <w:rsid w:val="008E2822"/>
    <w:rsid w:val="008E2982"/>
    <w:rsid w:val="008E3357"/>
    <w:rsid w:val="008E4713"/>
    <w:rsid w:val="008E4F15"/>
    <w:rsid w:val="008E537E"/>
    <w:rsid w:val="008E5BC1"/>
    <w:rsid w:val="008E7698"/>
    <w:rsid w:val="008E7709"/>
    <w:rsid w:val="008E7D11"/>
    <w:rsid w:val="008E7D60"/>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62D"/>
    <w:rsid w:val="00903ED1"/>
    <w:rsid w:val="009052E1"/>
    <w:rsid w:val="00905508"/>
    <w:rsid w:val="009057A0"/>
    <w:rsid w:val="0090585F"/>
    <w:rsid w:val="00905A0D"/>
    <w:rsid w:val="0090665D"/>
    <w:rsid w:val="00911559"/>
    <w:rsid w:val="00912A8A"/>
    <w:rsid w:val="00913103"/>
    <w:rsid w:val="0091329D"/>
    <w:rsid w:val="00914FCF"/>
    <w:rsid w:val="00914FDF"/>
    <w:rsid w:val="0091599A"/>
    <w:rsid w:val="00916B08"/>
    <w:rsid w:val="009178BE"/>
    <w:rsid w:val="00917B8D"/>
    <w:rsid w:val="00917EB1"/>
    <w:rsid w:val="00921109"/>
    <w:rsid w:val="00921436"/>
    <w:rsid w:val="009224C5"/>
    <w:rsid w:val="00923433"/>
    <w:rsid w:val="00923961"/>
    <w:rsid w:val="009239BB"/>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7737"/>
    <w:rsid w:val="00940803"/>
    <w:rsid w:val="00940FFE"/>
    <w:rsid w:val="009411A0"/>
    <w:rsid w:val="00942B6C"/>
    <w:rsid w:val="00943B74"/>
    <w:rsid w:val="0094486F"/>
    <w:rsid w:val="00944CA2"/>
    <w:rsid w:val="009458C7"/>
    <w:rsid w:val="0094714C"/>
    <w:rsid w:val="009472B3"/>
    <w:rsid w:val="00947905"/>
    <w:rsid w:val="00947F35"/>
    <w:rsid w:val="009500DD"/>
    <w:rsid w:val="00951598"/>
    <w:rsid w:val="00952919"/>
    <w:rsid w:val="00954A59"/>
    <w:rsid w:val="00955327"/>
    <w:rsid w:val="00955ADE"/>
    <w:rsid w:val="009573BD"/>
    <w:rsid w:val="0095790B"/>
    <w:rsid w:val="0096079C"/>
    <w:rsid w:val="0096089C"/>
    <w:rsid w:val="0096146C"/>
    <w:rsid w:val="00962E4E"/>
    <w:rsid w:val="00963342"/>
    <w:rsid w:val="00964C60"/>
    <w:rsid w:val="00964E79"/>
    <w:rsid w:val="00964F37"/>
    <w:rsid w:val="00965322"/>
    <w:rsid w:val="0096576D"/>
    <w:rsid w:val="00966926"/>
    <w:rsid w:val="00966C2B"/>
    <w:rsid w:val="00966FEC"/>
    <w:rsid w:val="00967C2E"/>
    <w:rsid w:val="00971134"/>
    <w:rsid w:val="009711D4"/>
    <w:rsid w:val="00971262"/>
    <w:rsid w:val="00971434"/>
    <w:rsid w:val="00972ECB"/>
    <w:rsid w:val="009737A5"/>
    <w:rsid w:val="00974437"/>
    <w:rsid w:val="00974C3A"/>
    <w:rsid w:val="00974FA3"/>
    <w:rsid w:val="009752BA"/>
    <w:rsid w:val="00975A2A"/>
    <w:rsid w:val="00975D23"/>
    <w:rsid w:val="00975EB9"/>
    <w:rsid w:val="009763B8"/>
    <w:rsid w:val="00976A12"/>
    <w:rsid w:val="00977454"/>
    <w:rsid w:val="009816F9"/>
    <w:rsid w:val="00981F51"/>
    <w:rsid w:val="009822DE"/>
    <w:rsid w:val="0098269C"/>
    <w:rsid w:val="009837CB"/>
    <w:rsid w:val="00985240"/>
    <w:rsid w:val="009858EF"/>
    <w:rsid w:val="00985D90"/>
    <w:rsid w:val="00986B3C"/>
    <w:rsid w:val="009872E2"/>
    <w:rsid w:val="0099065F"/>
    <w:rsid w:val="0099075B"/>
    <w:rsid w:val="0099083D"/>
    <w:rsid w:val="00990860"/>
    <w:rsid w:val="00990E7A"/>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2CB8"/>
    <w:rsid w:val="009A34EE"/>
    <w:rsid w:val="009A3ADA"/>
    <w:rsid w:val="009A491B"/>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6C33"/>
    <w:rsid w:val="009B6C5A"/>
    <w:rsid w:val="009B6EF8"/>
    <w:rsid w:val="009B7B7A"/>
    <w:rsid w:val="009C0368"/>
    <w:rsid w:val="009C3731"/>
    <w:rsid w:val="009C4F62"/>
    <w:rsid w:val="009C4FE0"/>
    <w:rsid w:val="009C5252"/>
    <w:rsid w:val="009C6175"/>
    <w:rsid w:val="009C61F1"/>
    <w:rsid w:val="009C64B7"/>
    <w:rsid w:val="009C6A35"/>
    <w:rsid w:val="009D00D1"/>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171"/>
    <w:rsid w:val="009E321C"/>
    <w:rsid w:val="009E32EE"/>
    <w:rsid w:val="009E4D74"/>
    <w:rsid w:val="009E5076"/>
    <w:rsid w:val="009E68BB"/>
    <w:rsid w:val="009E7036"/>
    <w:rsid w:val="009E7593"/>
    <w:rsid w:val="009F07F4"/>
    <w:rsid w:val="009F19E6"/>
    <w:rsid w:val="009F1F2E"/>
    <w:rsid w:val="009F1F62"/>
    <w:rsid w:val="009F3947"/>
    <w:rsid w:val="009F4D23"/>
    <w:rsid w:val="009F5C19"/>
    <w:rsid w:val="009F69BA"/>
    <w:rsid w:val="009F704F"/>
    <w:rsid w:val="00A00110"/>
    <w:rsid w:val="00A00BC6"/>
    <w:rsid w:val="00A014EE"/>
    <w:rsid w:val="00A01821"/>
    <w:rsid w:val="00A037CB"/>
    <w:rsid w:val="00A0469A"/>
    <w:rsid w:val="00A04B89"/>
    <w:rsid w:val="00A04EB0"/>
    <w:rsid w:val="00A05063"/>
    <w:rsid w:val="00A075F7"/>
    <w:rsid w:val="00A076B7"/>
    <w:rsid w:val="00A076B8"/>
    <w:rsid w:val="00A11324"/>
    <w:rsid w:val="00A13008"/>
    <w:rsid w:val="00A138DC"/>
    <w:rsid w:val="00A14237"/>
    <w:rsid w:val="00A1430D"/>
    <w:rsid w:val="00A14429"/>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1605"/>
    <w:rsid w:val="00A31EDE"/>
    <w:rsid w:val="00A31F2A"/>
    <w:rsid w:val="00A32A88"/>
    <w:rsid w:val="00A32DE9"/>
    <w:rsid w:val="00A35622"/>
    <w:rsid w:val="00A36ED5"/>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7B0"/>
    <w:rsid w:val="00A53CB1"/>
    <w:rsid w:val="00A5404F"/>
    <w:rsid w:val="00A55D42"/>
    <w:rsid w:val="00A55E21"/>
    <w:rsid w:val="00A56EC5"/>
    <w:rsid w:val="00A57AFC"/>
    <w:rsid w:val="00A6004F"/>
    <w:rsid w:val="00A6220A"/>
    <w:rsid w:val="00A64A07"/>
    <w:rsid w:val="00A650DC"/>
    <w:rsid w:val="00A654F7"/>
    <w:rsid w:val="00A66EEB"/>
    <w:rsid w:val="00A67754"/>
    <w:rsid w:val="00A67ED9"/>
    <w:rsid w:val="00A717E4"/>
    <w:rsid w:val="00A744CF"/>
    <w:rsid w:val="00A74B28"/>
    <w:rsid w:val="00A757D4"/>
    <w:rsid w:val="00A7641B"/>
    <w:rsid w:val="00A767EF"/>
    <w:rsid w:val="00A76FB1"/>
    <w:rsid w:val="00A77111"/>
    <w:rsid w:val="00A81037"/>
    <w:rsid w:val="00A81140"/>
    <w:rsid w:val="00A82448"/>
    <w:rsid w:val="00A84D45"/>
    <w:rsid w:val="00A8620C"/>
    <w:rsid w:val="00A8711C"/>
    <w:rsid w:val="00A900E2"/>
    <w:rsid w:val="00A90703"/>
    <w:rsid w:val="00A917E6"/>
    <w:rsid w:val="00A92027"/>
    <w:rsid w:val="00A923D1"/>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3F5E"/>
    <w:rsid w:val="00AB4396"/>
    <w:rsid w:val="00AB6036"/>
    <w:rsid w:val="00AB61CC"/>
    <w:rsid w:val="00AB66F0"/>
    <w:rsid w:val="00AB7491"/>
    <w:rsid w:val="00AC161D"/>
    <w:rsid w:val="00AC17F2"/>
    <w:rsid w:val="00AC20D8"/>
    <w:rsid w:val="00AC2374"/>
    <w:rsid w:val="00AC2D4B"/>
    <w:rsid w:val="00AC3EA4"/>
    <w:rsid w:val="00AC3EC5"/>
    <w:rsid w:val="00AC3F44"/>
    <w:rsid w:val="00AC46E5"/>
    <w:rsid w:val="00AC5B93"/>
    <w:rsid w:val="00AC6E31"/>
    <w:rsid w:val="00AC74AC"/>
    <w:rsid w:val="00AC7ABC"/>
    <w:rsid w:val="00AD0232"/>
    <w:rsid w:val="00AD1880"/>
    <w:rsid w:val="00AD1C3D"/>
    <w:rsid w:val="00AD1D3D"/>
    <w:rsid w:val="00AD2277"/>
    <w:rsid w:val="00AD5C04"/>
    <w:rsid w:val="00AE013D"/>
    <w:rsid w:val="00AE125E"/>
    <w:rsid w:val="00AE328D"/>
    <w:rsid w:val="00AE34E5"/>
    <w:rsid w:val="00AE4286"/>
    <w:rsid w:val="00AE45EA"/>
    <w:rsid w:val="00AE56E2"/>
    <w:rsid w:val="00AE5719"/>
    <w:rsid w:val="00AE59FD"/>
    <w:rsid w:val="00AE5B7C"/>
    <w:rsid w:val="00AE6B73"/>
    <w:rsid w:val="00AE6EC3"/>
    <w:rsid w:val="00AE73E2"/>
    <w:rsid w:val="00AF02C2"/>
    <w:rsid w:val="00AF0927"/>
    <w:rsid w:val="00AF16F8"/>
    <w:rsid w:val="00AF197C"/>
    <w:rsid w:val="00AF1B2B"/>
    <w:rsid w:val="00AF200E"/>
    <w:rsid w:val="00AF203D"/>
    <w:rsid w:val="00AF299E"/>
    <w:rsid w:val="00AF2AD6"/>
    <w:rsid w:val="00AF2ADD"/>
    <w:rsid w:val="00AF3B9F"/>
    <w:rsid w:val="00AF4BD7"/>
    <w:rsid w:val="00AF55A6"/>
    <w:rsid w:val="00AF621D"/>
    <w:rsid w:val="00AF65A0"/>
    <w:rsid w:val="00AF711D"/>
    <w:rsid w:val="00B0060F"/>
    <w:rsid w:val="00B0148A"/>
    <w:rsid w:val="00B01E0D"/>
    <w:rsid w:val="00B03459"/>
    <w:rsid w:val="00B03CE2"/>
    <w:rsid w:val="00B04842"/>
    <w:rsid w:val="00B05E33"/>
    <w:rsid w:val="00B06BA1"/>
    <w:rsid w:val="00B10510"/>
    <w:rsid w:val="00B107F6"/>
    <w:rsid w:val="00B10802"/>
    <w:rsid w:val="00B11C77"/>
    <w:rsid w:val="00B11E6A"/>
    <w:rsid w:val="00B125CC"/>
    <w:rsid w:val="00B13EF8"/>
    <w:rsid w:val="00B13F95"/>
    <w:rsid w:val="00B14E65"/>
    <w:rsid w:val="00B1522A"/>
    <w:rsid w:val="00B153AD"/>
    <w:rsid w:val="00B15C4F"/>
    <w:rsid w:val="00B169F5"/>
    <w:rsid w:val="00B16FF2"/>
    <w:rsid w:val="00B172A1"/>
    <w:rsid w:val="00B17A5B"/>
    <w:rsid w:val="00B21982"/>
    <w:rsid w:val="00B2362A"/>
    <w:rsid w:val="00B25866"/>
    <w:rsid w:val="00B25A6F"/>
    <w:rsid w:val="00B25BC6"/>
    <w:rsid w:val="00B2670A"/>
    <w:rsid w:val="00B270F3"/>
    <w:rsid w:val="00B27244"/>
    <w:rsid w:val="00B316E2"/>
    <w:rsid w:val="00B322FC"/>
    <w:rsid w:val="00B33C2F"/>
    <w:rsid w:val="00B34D6D"/>
    <w:rsid w:val="00B35432"/>
    <w:rsid w:val="00B373AD"/>
    <w:rsid w:val="00B41343"/>
    <w:rsid w:val="00B4134E"/>
    <w:rsid w:val="00B4137E"/>
    <w:rsid w:val="00B41BE7"/>
    <w:rsid w:val="00B41C79"/>
    <w:rsid w:val="00B42775"/>
    <w:rsid w:val="00B4299A"/>
    <w:rsid w:val="00B42B2D"/>
    <w:rsid w:val="00B441CE"/>
    <w:rsid w:val="00B44DA3"/>
    <w:rsid w:val="00B44F07"/>
    <w:rsid w:val="00B47862"/>
    <w:rsid w:val="00B5061D"/>
    <w:rsid w:val="00B5114C"/>
    <w:rsid w:val="00B518F7"/>
    <w:rsid w:val="00B51A2C"/>
    <w:rsid w:val="00B52026"/>
    <w:rsid w:val="00B5328A"/>
    <w:rsid w:val="00B537D4"/>
    <w:rsid w:val="00B5510F"/>
    <w:rsid w:val="00B57587"/>
    <w:rsid w:val="00B61DD1"/>
    <w:rsid w:val="00B623CE"/>
    <w:rsid w:val="00B626C6"/>
    <w:rsid w:val="00B62CE7"/>
    <w:rsid w:val="00B63124"/>
    <w:rsid w:val="00B63188"/>
    <w:rsid w:val="00B64BF6"/>
    <w:rsid w:val="00B662AD"/>
    <w:rsid w:val="00B67E89"/>
    <w:rsid w:val="00B70AD5"/>
    <w:rsid w:val="00B71DAA"/>
    <w:rsid w:val="00B722A7"/>
    <w:rsid w:val="00B728D6"/>
    <w:rsid w:val="00B72ACE"/>
    <w:rsid w:val="00B7332C"/>
    <w:rsid w:val="00B73BC0"/>
    <w:rsid w:val="00B76233"/>
    <w:rsid w:val="00B76358"/>
    <w:rsid w:val="00B778AA"/>
    <w:rsid w:val="00B81C55"/>
    <w:rsid w:val="00B82000"/>
    <w:rsid w:val="00B82E36"/>
    <w:rsid w:val="00B84265"/>
    <w:rsid w:val="00B842F0"/>
    <w:rsid w:val="00B8497B"/>
    <w:rsid w:val="00B85D36"/>
    <w:rsid w:val="00B86A4A"/>
    <w:rsid w:val="00B86DC2"/>
    <w:rsid w:val="00B86E05"/>
    <w:rsid w:val="00B90397"/>
    <w:rsid w:val="00B90CBE"/>
    <w:rsid w:val="00B91560"/>
    <w:rsid w:val="00B91A02"/>
    <w:rsid w:val="00B91C28"/>
    <w:rsid w:val="00B91F2F"/>
    <w:rsid w:val="00B92B46"/>
    <w:rsid w:val="00B92E1C"/>
    <w:rsid w:val="00B93760"/>
    <w:rsid w:val="00B95A00"/>
    <w:rsid w:val="00B96729"/>
    <w:rsid w:val="00BA00A9"/>
    <w:rsid w:val="00BA0426"/>
    <w:rsid w:val="00BA1854"/>
    <w:rsid w:val="00BA1B7A"/>
    <w:rsid w:val="00BA2EE9"/>
    <w:rsid w:val="00BA363C"/>
    <w:rsid w:val="00BA3674"/>
    <w:rsid w:val="00BA36A5"/>
    <w:rsid w:val="00BA3CDE"/>
    <w:rsid w:val="00BA4B2C"/>
    <w:rsid w:val="00BA56BB"/>
    <w:rsid w:val="00BA6968"/>
    <w:rsid w:val="00BA69F4"/>
    <w:rsid w:val="00BA7F80"/>
    <w:rsid w:val="00BB0CC2"/>
    <w:rsid w:val="00BB1A72"/>
    <w:rsid w:val="00BB2701"/>
    <w:rsid w:val="00BB2E4E"/>
    <w:rsid w:val="00BB3344"/>
    <w:rsid w:val="00BB37FC"/>
    <w:rsid w:val="00BB4B26"/>
    <w:rsid w:val="00BB50A5"/>
    <w:rsid w:val="00BB6202"/>
    <w:rsid w:val="00BB7698"/>
    <w:rsid w:val="00BB78FC"/>
    <w:rsid w:val="00BB7C68"/>
    <w:rsid w:val="00BC15AB"/>
    <w:rsid w:val="00BC250E"/>
    <w:rsid w:val="00BC30AA"/>
    <w:rsid w:val="00BC3FE1"/>
    <w:rsid w:val="00BC5040"/>
    <w:rsid w:val="00BC63BC"/>
    <w:rsid w:val="00BC6602"/>
    <w:rsid w:val="00BC6991"/>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66D6"/>
    <w:rsid w:val="00BE67A1"/>
    <w:rsid w:val="00BE6825"/>
    <w:rsid w:val="00BE732D"/>
    <w:rsid w:val="00BF0540"/>
    <w:rsid w:val="00BF0748"/>
    <w:rsid w:val="00BF212E"/>
    <w:rsid w:val="00BF330A"/>
    <w:rsid w:val="00BF42CF"/>
    <w:rsid w:val="00BF469C"/>
    <w:rsid w:val="00BF685A"/>
    <w:rsid w:val="00BF6B39"/>
    <w:rsid w:val="00C0076A"/>
    <w:rsid w:val="00C0130F"/>
    <w:rsid w:val="00C037C5"/>
    <w:rsid w:val="00C0590E"/>
    <w:rsid w:val="00C05950"/>
    <w:rsid w:val="00C06929"/>
    <w:rsid w:val="00C06EF4"/>
    <w:rsid w:val="00C07FA9"/>
    <w:rsid w:val="00C10AEE"/>
    <w:rsid w:val="00C10DD6"/>
    <w:rsid w:val="00C10DEC"/>
    <w:rsid w:val="00C1122F"/>
    <w:rsid w:val="00C11F89"/>
    <w:rsid w:val="00C120C6"/>
    <w:rsid w:val="00C12C0F"/>
    <w:rsid w:val="00C134E5"/>
    <w:rsid w:val="00C13832"/>
    <w:rsid w:val="00C1424D"/>
    <w:rsid w:val="00C143AE"/>
    <w:rsid w:val="00C14859"/>
    <w:rsid w:val="00C16490"/>
    <w:rsid w:val="00C1697D"/>
    <w:rsid w:val="00C16ECF"/>
    <w:rsid w:val="00C17535"/>
    <w:rsid w:val="00C1778D"/>
    <w:rsid w:val="00C20E42"/>
    <w:rsid w:val="00C22635"/>
    <w:rsid w:val="00C22842"/>
    <w:rsid w:val="00C23048"/>
    <w:rsid w:val="00C23621"/>
    <w:rsid w:val="00C23792"/>
    <w:rsid w:val="00C24F5E"/>
    <w:rsid w:val="00C265CC"/>
    <w:rsid w:val="00C265FB"/>
    <w:rsid w:val="00C26973"/>
    <w:rsid w:val="00C273AE"/>
    <w:rsid w:val="00C27C1C"/>
    <w:rsid w:val="00C27C61"/>
    <w:rsid w:val="00C3109F"/>
    <w:rsid w:val="00C32280"/>
    <w:rsid w:val="00C330CA"/>
    <w:rsid w:val="00C3479E"/>
    <w:rsid w:val="00C34A6D"/>
    <w:rsid w:val="00C3500A"/>
    <w:rsid w:val="00C400E5"/>
    <w:rsid w:val="00C4201F"/>
    <w:rsid w:val="00C4284F"/>
    <w:rsid w:val="00C42ACD"/>
    <w:rsid w:val="00C4317A"/>
    <w:rsid w:val="00C45222"/>
    <w:rsid w:val="00C4591F"/>
    <w:rsid w:val="00C4622D"/>
    <w:rsid w:val="00C46263"/>
    <w:rsid w:val="00C4650F"/>
    <w:rsid w:val="00C46981"/>
    <w:rsid w:val="00C470AF"/>
    <w:rsid w:val="00C472F7"/>
    <w:rsid w:val="00C47877"/>
    <w:rsid w:val="00C47D1B"/>
    <w:rsid w:val="00C503FF"/>
    <w:rsid w:val="00C505E8"/>
    <w:rsid w:val="00C50711"/>
    <w:rsid w:val="00C51140"/>
    <w:rsid w:val="00C51346"/>
    <w:rsid w:val="00C515D8"/>
    <w:rsid w:val="00C51B23"/>
    <w:rsid w:val="00C51E4F"/>
    <w:rsid w:val="00C53782"/>
    <w:rsid w:val="00C53985"/>
    <w:rsid w:val="00C53E72"/>
    <w:rsid w:val="00C546A6"/>
    <w:rsid w:val="00C548CF"/>
    <w:rsid w:val="00C54BE5"/>
    <w:rsid w:val="00C5658B"/>
    <w:rsid w:val="00C56625"/>
    <w:rsid w:val="00C56912"/>
    <w:rsid w:val="00C56A45"/>
    <w:rsid w:val="00C57553"/>
    <w:rsid w:val="00C57670"/>
    <w:rsid w:val="00C6012D"/>
    <w:rsid w:val="00C61018"/>
    <w:rsid w:val="00C61355"/>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BDA"/>
    <w:rsid w:val="00C82C57"/>
    <w:rsid w:val="00C8343C"/>
    <w:rsid w:val="00C83B36"/>
    <w:rsid w:val="00C84585"/>
    <w:rsid w:val="00C8497C"/>
    <w:rsid w:val="00C84A04"/>
    <w:rsid w:val="00C866A8"/>
    <w:rsid w:val="00C87926"/>
    <w:rsid w:val="00C90A72"/>
    <w:rsid w:val="00C91A3F"/>
    <w:rsid w:val="00C92091"/>
    <w:rsid w:val="00C92FA3"/>
    <w:rsid w:val="00C9414E"/>
    <w:rsid w:val="00C94EA7"/>
    <w:rsid w:val="00C94EEE"/>
    <w:rsid w:val="00C95E47"/>
    <w:rsid w:val="00C963A0"/>
    <w:rsid w:val="00C9699D"/>
    <w:rsid w:val="00C969DB"/>
    <w:rsid w:val="00C9775A"/>
    <w:rsid w:val="00C97E22"/>
    <w:rsid w:val="00CA07FF"/>
    <w:rsid w:val="00CA0F7D"/>
    <w:rsid w:val="00CA17F4"/>
    <w:rsid w:val="00CA30DF"/>
    <w:rsid w:val="00CA456C"/>
    <w:rsid w:val="00CA460D"/>
    <w:rsid w:val="00CA6269"/>
    <w:rsid w:val="00CA666E"/>
    <w:rsid w:val="00CA66DF"/>
    <w:rsid w:val="00CA7476"/>
    <w:rsid w:val="00CA7C1E"/>
    <w:rsid w:val="00CA7FE3"/>
    <w:rsid w:val="00CB0565"/>
    <w:rsid w:val="00CB258D"/>
    <w:rsid w:val="00CB2A57"/>
    <w:rsid w:val="00CB57FD"/>
    <w:rsid w:val="00CB63FB"/>
    <w:rsid w:val="00CB6D69"/>
    <w:rsid w:val="00CB703A"/>
    <w:rsid w:val="00CB7E67"/>
    <w:rsid w:val="00CC0C5D"/>
    <w:rsid w:val="00CC0EE1"/>
    <w:rsid w:val="00CC1F04"/>
    <w:rsid w:val="00CC22DD"/>
    <w:rsid w:val="00CC2BF2"/>
    <w:rsid w:val="00CC30A8"/>
    <w:rsid w:val="00CC3C9F"/>
    <w:rsid w:val="00CC4A8B"/>
    <w:rsid w:val="00CC5E23"/>
    <w:rsid w:val="00CC611C"/>
    <w:rsid w:val="00CC77E3"/>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1614"/>
    <w:rsid w:val="00CE234D"/>
    <w:rsid w:val="00CE40D0"/>
    <w:rsid w:val="00CE4301"/>
    <w:rsid w:val="00CE468E"/>
    <w:rsid w:val="00CE46FC"/>
    <w:rsid w:val="00CE481E"/>
    <w:rsid w:val="00CE4AA8"/>
    <w:rsid w:val="00CE657B"/>
    <w:rsid w:val="00CF3292"/>
    <w:rsid w:val="00CF3A3D"/>
    <w:rsid w:val="00CF3D6B"/>
    <w:rsid w:val="00CF58CF"/>
    <w:rsid w:val="00CF67F8"/>
    <w:rsid w:val="00CF6971"/>
    <w:rsid w:val="00CF6B0F"/>
    <w:rsid w:val="00CF78DB"/>
    <w:rsid w:val="00CF7D1F"/>
    <w:rsid w:val="00D01EDC"/>
    <w:rsid w:val="00D0248E"/>
    <w:rsid w:val="00D027E3"/>
    <w:rsid w:val="00D035FA"/>
    <w:rsid w:val="00D03E56"/>
    <w:rsid w:val="00D049A0"/>
    <w:rsid w:val="00D07F0D"/>
    <w:rsid w:val="00D11533"/>
    <w:rsid w:val="00D11F5B"/>
    <w:rsid w:val="00D12E08"/>
    <w:rsid w:val="00D13A6B"/>
    <w:rsid w:val="00D14D6E"/>
    <w:rsid w:val="00D15398"/>
    <w:rsid w:val="00D1585E"/>
    <w:rsid w:val="00D15EDB"/>
    <w:rsid w:val="00D16B76"/>
    <w:rsid w:val="00D16EAC"/>
    <w:rsid w:val="00D17DCA"/>
    <w:rsid w:val="00D21482"/>
    <w:rsid w:val="00D217A4"/>
    <w:rsid w:val="00D236C3"/>
    <w:rsid w:val="00D24316"/>
    <w:rsid w:val="00D24764"/>
    <w:rsid w:val="00D24A5F"/>
    <w:rsid w:val="00D25ADE"/>
    <w:rsid w:val="00D269B7"/>
    <w:rsid w:val="00D2728D"/>
    <w:rsid w:val="00D278A7"/>
    <w:rsid w:val="00D31B06"/>
    <w:rsid w:val="00D31BFC"/>
    <w:rsid w:val="00D31F2E"/>
    <w:rsid w:val="00D32B38"/>
    <w:rsid w:val="00D33B5C"/>
    <w:rsid w:val="00D35C16"/>
    <w:rsid w:val="00D36C80"/>
    <w:rsid w:val="00D371C6"/>
    <w:rsid w:val="00D372B2"/>
    <w:rsid w:val="00D407D5"/>
    <w:rsid w:val="00D4136B"/>
    <w:rsid w:val="00D41715"/>
    <w:rsid w:val="00D41D70"/>
    <w:rsid w:val="00D42123"/>
    <w:rsid w:val="00D42175"/>
    <w:rsid w:val="00D42497"/>
    <w:rsid w:val="00D42571"/>
    <w:rsid w:val="00D443AF"/>
    <w:rsid w:val="00D47351"/>
    <w:rsid w:val="00D473CC"/>
    <w:rsid w:val="00D47643"/>
    <w:rsid w:val="00D47A9E"/>
    <w:rsid w:val="00D50580"/>
    <w:rsid w:val="00D50CDF"/>
    <w:rsid w:val="00D518E8"/>
    <w:rsid w:val="00D5257F"/>
    <w:rsid w:val="00D5288E"/>
    <w:rsid w:val="00D53645"/>
    <w:rsid w:val="00D547F7"/>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922"/>
    <w:rsid w:val="00D77B71"/>
    <w:rsid w:val="00D804E1"/>
    <w:rsid w:val="00D83994"/>
    <w:rsid w:val="00D83CE5"/>
    <w:rsid w:val="00D85008"/>
    <w:rsid w:val="00D87A49"/>
    <w:rsid w:val="00D90475"/>
    <w:rsid w:val="00D9148A"/>
    <w:rsid w:val="00D91C33"/>
    <w:rsid w:val="00D91FB9"/>
    <w:rsid w:val="00D943C5"/>
    <w:rsid w:val="00D94DEE"/>
    <w:rsid w:val="00D950A6"/>
    <w:rsid w:val="00D950EC"/>
    <w:rsid w:val="00D956AA"/>
    <w:rsid w:val="00D95EF8"/>
    <w:rsid w:val="00DA0B14"/>
    <w:rsid w:val="00DA0B77"/>
    <w:rsid w:val="00DA1064"/>
    <w:rsid w:val="00DA13FD"/>
    <w:rsid w:val="00DA1851"/>
    <w:rsid w:val="00DA205C"/>
    <w:rsid w:val="00DA2450"/>
    <w:rsid w:val="00DA299A"/>
    <w:rsid w:val="00DA31C0"/>
    <w:rsid w:val="00DA3DBD"/>
    <w:rsid w:val="00DA4C11"/>
    <w:rsid w:val="00DA5781"/>
    <w:rsid w:val="00DA5868"/>
    <w:rsid w:val="00DA63C9"/>
    <w:rsid w:val="00DA6B83"/>
    <w:rsid w:val="00DA6E68"/>
    <w:rsid w:val="00DB19E6"/>
    <w:rsid w:val="00DB25BC"/>
    <w:rsid w:val="00DB2606"/>
    <w:rsid w:val="00DB26C3"/>
    <w:rsid w:val="00DB436D"/>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7022"/>
    <w:rsid w:val="00DC752F"/>
    <w:rsid w:val="00DC7C00"/>
    <w:rsid w:val="00DD0174"/>
    <w:rsid w:val="00DD04AD"/>
    <w:rsid w:val="00DD0B9B"/>
    <w:rsid w:val="00DD0DA2"/>
    <w:rsid w:val="00DD0FEA"/>
    <w:rsid w:val="00DD1B85"/>
    <w:rsid w:val="00DD238A"/>
    <w:rsid w:val="00DD2460"/>
    <w:rsid w:val="00DD24BD"/>
    <w:rsid w:val="00DD295D"/>
    <w:rsid w:val="00DD324F"/>
    <w:rsid w:val="00DD36E9"/>
    <w:rsid w:val="00DD43B7"/>
    <w:rsid w:val="00DD4779"/>
    <w:rsid w:val="00DD4EA2"/>
    <w:rsid w:val="00DD502A"/>
    <w:rsid w:val="00DD5F20"/>
    <w:rsid w:val="00DD625F"/>
    <w:rsid w:val="00DD65CC"/>
    <w:rsid w:val="00DD6C50"/>
    <w:rsid w:val="00DD747F"/>
    <w:rsid w:val="00DE015D"/>
    <w:rsid w:val="00DE03DC"/>
    <w:rsid w:val="00DE0BC1"/>
    <w:rsid w:val="00DE1D18"/>
    <w:rsid w:val="00DE3118"/>
    <w:rsid w:val="00DE37CF"/>
    <w:rsid w:val="00DE3D5F"/>
    <w:rsid w:val="00DE3FBD"/>
    <w:rsid w:val="00DE4537"/>
    <w:rsid w:val="00DE5265"/>
    <w:rsid w:val="00DE5725"/>
    <w:rsid w:val="00DE71E4"/>
    <w:rsid w:val="00DE74D7"/>
    <w:rsid w:val="00DE7834"/>
    <w:rsid w:val="00DE7F9A"/>
    <w:rsid w:val="00DF0690"/>
    <w:rsid w:val="00DF0AB0"/>
    <w:rsid w:val="00DF0B40"/>
    <w:rsid w:val="00DF0B8A"/>
    <w:rsid w:val="00DF0D44"/>
    <w:rsid w:val="00DF10AC"/>
    <w:rsid w:val="00DF10C0"/>
    <w:rsid w:val="00DF1223"/>
    <w:rsid w:val="00DF134A"/>
    <w:rsid w:val="00DF13C0"/>
    <w:rsid w:val="00DF1658"/>
    <w:rsid w:val="00DF20A4"/>
    <w:rsid w:val="00DF20D1"/>
    <w:rsid w:val="00DF29FB"/>
    <w:rsid w:val="00DF3014"/>
    <w:rsid w:val="00DF3CE0"/>
    <w:rsid w:val="00DF450A"/>
    <w:rsid w:val="00DF578F"/>
    <w:rsid w:val="00E00BFD"/>
    <w:rsid w:val="00E01862"/>
    <w:rsid w:val="00E0197E"/>
    <w:rsid w:val="00E020A1"/>
    <w:rsid w:val="00E023C9"/>
    <w:rsid w:val="00E02A38"/>
    <w:rsid w:val="00E02B90"/>
    <w:rsid w:val="00E02C5A"/>
    <w:rsid w:val="00E03758"/>
    <w:rsid w:val="00E04B3C"/>
    <w:rsid w:val="00E05C70"/>
    <w:rsid w:val="00E05C8E"/>
    <w:rsid w:val="00E07911"/>
    <w:rsid w:val="00E10D95"/>
    <w:rsid w:val="00E1303E"/>
    <w:rsid w:val="00E136DD"/>
    <w:rsid w:val="00E13E29"/>
    <w:rsid w:val="00E143B4"/>
    <w:rsid w:val="00E16244"/>
    <w:rsid w:val="00E162C7"/>
    <w:rsid w:val="00E16369"/>
    <w:rsid w:val="00E16AC1"/>
    <w:rsid w:val="00E176F9"/>
    <w:rsid w:val="00E2007F"/>
    <w:rsid w:val="00E20329"/>
    <w:rsid w:val="00E207FE"/>
    <w:rsid w:val="00E209C5"/>
    <w:rsid w:val="00E20B6F"/>
    <w:rsid w:val="00E21052"/>
    <w:rsid w:val="00E21313"/>
    <w:rsid w:val="00E2306B"/>
    <w:rsid w:val="00E24F10"/>
    <w:rsid w:val="00E2538E"/>
    <w:rsid w:val="00E30119"/>
    <w:rsid w:val="00E3149E"/>
    <w:rsid w:val="00E3163B"/>
    <w:rsid w:val="00E31DB5"/>
    <w:rsid w:val="00E31FC0"/>
    <w:rsid w:val="00E324A7"/>
    <w:rsid w:val="00E32EF4"/>
    <w:rsid w:val="00E33369"/>
    <w:rsid w:val="00E3370D"/>
    <w:rsid w:val="00E34890"/>
    <w:rsid w:val="00E35635"/>
    <w:rsid w:val="00E36E31"/>
    <w:rsid w:val="00E36F5E"/>
    <w:rsid w:val="00E372AC"/>
    <w:rsid w:val="00E4041D"/>
    <w:rsid w:val="00E41A85"/>
    <w:rsid w:val="00E423B1"/>
    <w:rsid w:val="00E42620"/>
    <w:rsid w:val="00E42F9F"/>
    <w:rsid w:val="00E430A9"/>
    <w:rsid w:val="00E43B4A"/>
    <w:rsid w:val="00E45F6B"/>
    <w:rsid w:val="00E468BA"/>
    <w:rsid w:val="00E46FEC"/>
    <w:rsid w:val="00E47425"/>
    <w:rsid w:val="00E50233"/>
    <w:rsid w:val="00E51AFA"/>
    <w:rsid w:val="00E523BC"/>
    <w:rsid w:val="00E52878"/>
    <w:rsid w:val="00E5288E"/>
    <w:rsid w:val="00E52A5F"/>
    <w:rsid w:val="00E53A19"/>
    <w:rsid w:val="00E5452C"/>
    <w:rsid w:val="00E54E16"/>
    <w:rsid w:val="00E54F16"/>
    <w:rsid w:val="00E5532F"/>
    <w:rsid w:val="00E55E95"/>
    <w:rsid w:val="00E56BC5"/>
    <w:rsid w:val="00E56D05"/>
    <w:rsid w:val="00E56D08"/>
    <w:rsid w:val="00E56D19"/>
    <w:rsid w:val="00E619AC"/>
    <w:rsid w:val="00E61E9D"/>
    <w:rsid w:val="00E625A0"/>
    <w:rsid w:val="00E62DB9"/>
    <w:rsid w:val="00E62DC6"/>
    <w:rsid w:val="00E640ED"/>
    <w:rsid w:val="00E64143"/>
    <w:rsid w:val="00E64976"/>
    <w:rsid w:val="00E6514E"/>
    <w:rsid w:val="00E65A1F"/>
    <w:rsid w:val="00E65C80"/>
    <w:rsid w:val="00E66AC9"/>
    <w:rsid w:val="00E66CA0"/>
    <w:rsid w:val="00E70091"/>
    <w:rsid w:val="00E70E38"/>
    <w:rsid w:val="00E70F66"/>
    <w:rsid w:val="00E71476"/>
    <w:rsid w:val="00E72D30"/>
    <w:rsid w:val="00E733A6"/>
    <w:rsid w:val="00E7373D"/>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87F59"/>
    <w:rsid w:val="00E905A0"/>
    <w:rsid w:val="00E906D5"/>
    <w:rsid w:val="00E92E98"/>
    <w:rsid w:val="00E94560"/>
    <w:rsid w:val="00E94E45"/>
    <w:rsid w:val="00E954B7"/>
    <w:rsid w:val="00E95D22"/>
    <w:rsid w:val="00E96435"/>
    <w:rsid w:val="00EA0165"/>
    <w:rsid w:val="00EA392E"/>
    <w:rsid w:val="00EA4173"/>
    <w:rsid w:val="00EA4CD3"/>
    <w:rsid w:val="00EA56D6"/>
    <w:rsid w:val="00EA5B36"/>
    <w:rsid w:val="00EA5FD5"/>
    <w:rsid w:val="00EA6925"/>
    <w:rsid w:val="00EA6D71"/>
    <w:rsid w:val="00EA713A"/>
    <w:rsid w:val="00EB08EE"/>
    <w:rsid w:val="00EB1551"/>
    <w:rsid w:val="00EB1938"/>
    <w:rsid w:val="00EB1965"/>
    <w:rsid w:val="00EB1A69"/>
    <w:rsid w:val="00EB1BC0"/>
    <w:rsid w:val="00EB23EF"/>
    <w:rsid w:val="00EB29D3"/>
    <w:rsid w:val="00EB32A5"/>
    <w:rsid w:val="00EB3C8A"/>
    <w:rsid w:val="00EB3E96"/>
    <w:rsid w:val="00EB4AF6"/>
    <w:rsid w:val="00EB4B80"/>
    <w:rsid w:val="00EB57EC"/>
    <w:rsid w:val="00EB5BD5"/>
    <w:rsid w:val="00EB648C"/>
    <w:rsid w:val="00EC0103"/>
    <w:rsid w:val="00EC088B"/>
    <w:rsid w:val="00EC26EF"/>
    <w:rsid w:val="00EC35B4"/>
    <w:rsid w:val="00EC3643"/>
    <w:rsid w:val="00EC5949"/>
    <w:rsid w:val="00EC6134"/>
    <w:rsid w:val="00EC692E"/>
    <w:rsid w:val="00ED05A8"/>
    <w:rsid w:val="00ED12AE"/>
    <w:rsid w:val="00ED3020"/>
    <w:rsid w:val="00ED34BE"/>
    <w:rsid w:val="00ED4629"/>
    <w:rsid w:val="00ED4E84"/>
    <w:rsid w:val="00ED6699"/>
    <w:rsid w:val="00ED6A67"/>
    <w:rsid w:val="00ED7CAF"/>
    <w:rsid w:val="00ED7D9E"/>
    <w:rsid w:val="00EE03B1"/>
    <w:rsid w:val="00EE16E2"/>
    <w:rsid w:val="00EE2C63"/>
    <w:rsid w:val="00EE3DDA"/>
    <w:rsid w:val="00EE4B0B"/>
    <w:rsid w:val="00EE4D23"/>
    <w:rsid w:val="00EE5B01"/>
    <w:rsid w:val="00EE6B49"/>
    <w:rsid w:val="00EF00D9"/>
    <w:rsid w:val="00EF079E"/>
    <w:rsid w:val="00EF07E6"/>
    <w:rsid w:val="00EF0E89"/>
    <w:rsid w:val="00EF35FA"/>
    <w:rsid w:val="00EF3FA7"/>
    <w:rsid w:val="00EF4435"/>
    <w:rsid w:val="00EF507D"/>
    <w:rsid w:val="00EF5E29"/>
    <w:rsid w:val="00EF6D71"/>
    <w:rsid w:val="00EF71A8"/>
    <w:rsid w:val="00F00AB6"/>
    <w:rsid w:val="00F00CD5"/>
    <w:rsid w:val="00F00D29"/>
    <w:rsid w:val="00F00FF2"/>
    <w:rsid w:val="00F01081"/>
    <w:rsid w:val="00F01C7E"/>
    <w:rsid w:val="00F02049"/>
    <w:rsid w:val="00F0338A"/>
    <w:rsid w:val="00F0373D"/>
    <w:rsid w:val="00F03747"/>
    <w:rsid w:val="00F03AFC"/>
    <w:rsid w:val="00F041CF"/>
    <w:rsid w:val="00F04F66"/>
    <w:rsid w:val="00F05283"/>
    <w:rsid w:val="00F05DBF"/>
    <w:rsid w:val="00F05E09"/>
    <w:rsid w:val="00F06568"/>
    <w:rsid w:val="00F069F1"/>
    <w:rsid w:val="00F11950"/>
    <w:rsid w:val="00F11AAF"/>
    <w:rsid w:val="00F12151"/>
    <w:rsid w:val="00F12A0E"/>
    <w:rsid w:val="00F134AC"/>
    <w:rsid w:val="00F13EA4"/>
    <w:rsid w:val="00F157B0"/>
    <w:rsid w:val="00F16720"/>
    <w:rsid w:val="00F16E2F"/>
    <w:rsid w:val="00F172EE"/>
    <w:rsid w:val="00F179D8"/>
    <w:rsid w:val="00F17D6C"/>
    <w:rsid w:val="00F20045"/>
    <w:rsid w:val="00F20655"/>
    <w:rsid w:val="00F2098F"/>
    <w:rsid w:val="00F216D7"/>
    <w:rsid w:val="00F21EBC"/>
    <w:rsid w:val="00F22397"/>
    <w:rsid w:val="00F23DD7"/>
    <w:rsid w:val="00F240EA"/>
    <w:rsid w:val="00F2483D"/>
    <w:rsid w:val="00F2496F"/>
    <w:rsid w:val="00F252AC"/>
    <w:rsid w:val="00F25D1F"/>
    <w:rsid w:val="00F25EC1"/>
    <w:rsid w:val="00F26185"/>
    <w:rsid w:val="00F26DC3"/>
    <w:rsid w:val="00F300EF"/>
    <w:rsid w:val="00F301C6"/>
    <w:rsid w:val="00F30549"/>
    <w:rsid w:val="00F30F7B"/>
    <w:rsid w:val="00F31C27"/>
    <w:rsid w:val="00F322EA"/>
    <w:rsid w:val="00F32BCB"/>
    <w:rsid w:val="00F32EA8"/>
    <w:rsid w:val="00F3329C"/>
    <w:rsid w:val="00F34C64"/>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67A8"/>
    <w:rsid w:val="00F572C0"/>
    <w:rsid w:val="00F574F8"/>
    <w:rsid w:val="00F576E4"/>
    <w:rsid w:val="00F600F2"/>
    <w:rsid w:val="00F6065B"/>
    <w:rsid w:val="00F62E09"/>
    <w:rsid w:val="00F635F7"/>
    <w:rsid w:val="00F63C1F"/>
    <w:rsid w:val="00F64C79"/>
    <w:rsid w:val="00F6662F"/>
    <w:rsid w:val="00F675BD"/>
    <w:rsid w:val="00F70118"/>
    <w:rsid w:val="00F702B4"/>
    <w:rsid w:val="00F706F1"/>
    <w:rsid w:val="00F70E4A"/>
    <w:rsid w:val="00F71F04"/>
    <w:rsid w:val="00F743AF"/>
    <w:rsid w:val="00F75810"/>
    <w:rsid w:val="00F76A55"/>
    <w:rsid w:val="00F80496"/>
    <w:rsid w:val="00F80729"/>
    <w:rsid w:val="00F80996"/>
    <w:rsid w:val="00F81DCD"/>
    <w:rsid w:val="00F82380"/>
    <w:rsid w:val="00F84BAA"/>
    <w:rsid w:val="00F84D35"/>
    <w:rsid w:val="00F85DBC"/>
    <w:rsid w:val="00F8725D"/>
    <w:rsid w:val="00F87384"/>
    <w:rsid w:val="00F9077A"/>
    <w:rsid w:val="00F907B2"/>
    <w:rsid w:val="00F90BD9"/>
    <w:rsid w:val="00F90DE0"/>
    <w:rsid w:val="00F92058"/>
    <w:rsid w:val="00F923A7"/>
    <w:rsid w:val="00F944D7"/>
    <w:rsid w:val="00F97F78"/>
    <w:rsid w:val="00FA17C7"/>
    <w:rsid w:val="00FA2526"/>
    <w:rsid w:val="00FA259B"/>
    <w:rsid w:val="00FA400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0D3F"/>
    <w:rsid w:val="00FC12AD"/>
    <w:rsid w:val="00FC17E0"/>
    <w:rsid w:val="00FC21B4"/>
    <w:rsid w:val="00FC2A80"/>
    <w:rsid w:val="00FC3122"/>
    <w:rsid w:val="00FC3695"/>
    <w:rsid w:val="00FC3A1C"/>
    <w:rsid w:val="00FC43ED"/>
    <w:rsid w:val="00FC5F9B"/>
    <w:rsid w:val="00FC687B"/>
    <w:rsid w:val="00FC698F"/>
    <w:rsid w:val="00FC6B59"/>
    <w:rsid w:val="00FD0471"/>
    <w:rsid w:val="00FD0A75"/>
    <w:rsid w:val="00FD168C"/>
    <w:rsid w:val="00FD1A19"/>
    <w:rsid w:val="00FD1A93"/>
    <w:rsid w:val="00FD1DE6"/>
    <w:rsid w:val="00FD2092"/>
    <w:rsid w:val="00FD344E"/>
    <w:rsid w:val="00FD34DD"/>
    <w:rsid w:val="00FD45A6"/>
    <w:rsid w:val="00FD66EF"/>
    <w:rsid w:val="00FD6ADE"/>
    <w:rsid w:val="00FD6EAB"/>
    <w:rsid w:val="00FD7CD2"/>
    <w:rsid w:val="00FE021A"/>
    <w:rsid w:val="00FE1A69"/>
    <w:rsid w:val="00FE1B57"/>
    <w:rsid w:val="00FE1F79"/>
    <w:rsid w:val="00FE2DB0"/>
    <w:rsid w:val="00FE43BA"/>
    <w:rsid w:val="00FE5006"/>
    <w:rsid w:val="00FE517E"/>
    <w:rsid w:val="00FE51BD"/>
    <w:rsid w:val="00FE5219"/>
    <w:rsid w:val="00FE5747"/>
    <w:rsid w:val="00FE612F"/>
    <w:rsid w:val="00FE65CC"/>
    <w:rsid w:val="00FE6822"/>
    <w:rsid w:val="00FE6C02"/>
    <w:rsid w:val="00FE71F9"/>
    <w:rsid w:val="00FE7FBB"/>
    <w:rsid w:val="00FF0383"/>
    <w:rsid w:val="00FF0FB1"/>
    <w:rsid w:val="00FF4376"/>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EB23EF"/>
    <w:pPr>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CC1F04"/>
    <w:pPr>
      <w:tabs>
        <w:tab w:val="left" w:pos="880"/>
        <w:tab w:val="right" w:leader="dot" w:pos="8828"/>
      </w:tabs>
      <w:spacing w:after="100"/>
      <w:ind w:left="180" w:hanging="180"/>
    </w:pPr>
  </w:style>
  <w:style w:type="paragraph" w:customStyle="1" w:styleId="rtejustify">
    <w:name w:val="rtejustify"/>
    <w:basedOn w:val="Normal"/>
    <w:rsid w:val="00AE328D"/>
    <w:pPr>
      <w:spacing w:before="100" w:beforeAutospacing="1" w:after="100" w:afterAutospacing="1"/>
    </w:pPr>
    <w:rPr>
      <w:lang w:val="en-US" w:eastAsia="en-US"/>
    </w:rPr>
  </w:style>
  <w:style w:type="paragraph" w:styleId="TtulodeTDC">
    <w:name w:val="TOC Heading"/>
    <w:basedOn w:val="Ttulo1"/>
    <w:next w:val="Normal"/>
    <w:uiPriority w:val="39"/>
    <w:semiHidden/>
    <w:unhideWhenUsed/>
    <w:qFormat/>
    <w:rsid w:val="007F7B1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0041">
      <w:bodyDiv w:val="1"/>
      <w:marLeft w:val="0"/>
      <w:marRight w:val="0"/>
      <w:marTop w:val="0"/>
      <w:marBottom w:val="0"/>
      <w:divBdr>
        <w:top w:val="none" w:sz="0" w:space="0" w:color="auto"/>
        <w:left w:val="none" w:sz="0" w:space="0" w:color="auto"/>
        <w:bottom w:val="none" w:sz="0" w:space="0" w:color="auto"/>
        <w:right w:val="none" w:sz="0" w:space="0" w:color="auto"/>
      </w:divBdr>
    </w:div>
    <w:div w:id="19279574">
      <w:bodyDiv w:val="1"/>
      <w:marLeft w:val="0"/>
      <w:marRight w:val="0"/>
      <w:marTop w:val="0"/>
      <w:marBottom w:val="0"/>
      <w:divBdr>
        <w:top w:val="none" w:sz="0" w:space="0" w:color="auto"/>
        <w:left w:val="none" w:sz="0" w:space="0" w:color="auto"/>
        <w:bottom w:val="none" w:sz="0" w:space="0" w:color="auto"/>
        <w:right w:val="none" w:sz="0" w:space="0" w:color="auto"/>
      </w:divBdr>
    </w:div>
    <w:div w:id="27223872">
      <w:bodyDiv w:val="1"/>
      <w:marLeft w:val="0"/>
      <w:marRight w:val="0"/>
      <w:marTop w:val="0"/>
      <w:marBottom w:val="0"/>
      <w:divBdr>
        <w:top w:val="none" w:sz="0" w:space="0" w:color="auto"/>
        <w:left w:val="none" w:sz="0" w:space="0" w:color="auto"/>
        <w:bottom w:val="none" w:sz="0" w:space="0" w:color="auto"/>
        <w:right w:val="none" w:sz="0" w:space="0" w:color="auto"/>
      </w:divBdr>
    </w:div>
    <w:div w:id="56322925">
      <w:bodyDiv w:val="1"/>
      <w:marLeft w:val="0"/>
      <w:marRight w:val="0"/>
      <w:marTop w:val="0"/>
      <w:marBottom w:val="0"/>
      <w:divBdr>
        <w:top w:val="none" w:sz="0" w:space="0" w:color="auto"/>
        <w:left w:val="none" w:sz="0" w:space="0" w:color="auto"/>
        <w:bottom w:val="none" w:sz="0" w:space="0" w:color="auto"/>
        <w:right w:val="none" w:sz="0" w:space="0" w:color="auto"/>
      </w:divBdr>
    </w:div>
    <w:div w:id="95905401">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7184253">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3157816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5190082">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00529398">
      <w:bodyDiv w:val="1"/>
      <w:marLeft w:val="0"/>
      <w:marRight w:val="0"/>
      <w:marTop w:val="0"/>
      <w:marBottom w:val="0"/>
      <w:divBdr>
        <w:top w:val="none" w:sz="0" w:space="0" w:color="auto"/>
        <w:left w:val="none" w:sz="0" w:space="0" w:color="auto"/>
        <w:bottom w:val="none" w:sz="0" w:space="0" w:color="auto"/>
        <w:right w:val="none" w:sz="0" w:space="0" w:color="auto"/>
      </w:divBdr>
    </w:div>
    <w:div w:id="612400742">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9627798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5862872">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100641845">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4684531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5444382">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600604473">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46667654">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221663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23025851">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05084795">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20885561">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3478281">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93286.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imex.org.mx/saimex/solicitud/downloadAttach/1614192.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B439B-B1F0-4F78-94AE-5C24C92A9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3738</Words>
  <Characters>20560</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2022-10-05T19:03:00Z</cp:lastPrinted>
  <dcterms:created xsi:type="dcterms:W3CDTF">2023-02-15T21:02:00Z</dcterms:created>
  <dcterms:modified xsi:type="dcterms:W3CDTF">2023-03-07T23:28:00Z</dcterms:modified>
</cp:coreProperties>
</file>