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666A9A0" w:rsidR="00662C69" w:rsidRPr="0032688B" w:rsidRDefault="009B11D6" w:rsidP="00D841E2">
      <w:pPr>
        <w:tabs>
          <w:tab w:val="left" w:pos="3465"/>
        </w:tabs>
        <w:spacing w:line="360" w:lineRule="auto"/>
        <w:jc w:val="both"/>
        <w:rPr>
          <w:rFonts w:ascii="Palatino Linotype" w:hAnsi="Palatino Linotype"/>
          <w:color w:val="000000" w:themeColor="text1"/>
        </w:rPr>
      </w:pPr>
      <w:r w:rsidRPr="0032688B">
        <w:rPr>
          <w:rFonts w:ascii="Palatino Linotype" w:hAnsi="Palatino Linotype"/>
          <w:color w:val="000000" w:themeColor="text1"/>
        </w:rPr>
        <w:t>R</w:t>
      </w:r>
      <w:r w:rsidR="00662C69" w:rsidRPr="0032688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2688B">
        <w:rPr>
          <w:rFonts w:ascii="Palatino Linotype" w:hAnsi="Palatino Linotype"/>
          <w:color w:val="000000" w:themeColor="text1"/>
        </w:rPr>
        <w:t>icipios, con</w:t>
      </w:r>
      <w:r w:rsidR="00662C69" w:rsidRPr="0032688B">
        <w:rPr>
          <w:rFonts w:ascii="Palatino Linotype" w:hAnsi="Palatino Linotype"/>
          <w:color w:val="000000" w:themeColor="text1"/>
        </w:rPr>
        <w:t xml:space="preserve"> </w:t>
      </w:r>
      <w:r w:rsidR="00485DB6" w:rsidRPr="0032688B">
        <w:rPr>
          <w:rFonts w:ascii="Palatino Linotype" w:hAnsi="Palatino Linotype"/>
          <w:color w:val="000000" w:themeColor="text1"/>
        </w:rPr>
        <w:t xml:space="preserve">domicilio </w:t>
      </w:r>
      <w:r w:rsidR="00662C69" w:rsidRPr="0032688B">
        <w:rPr>
          <w:rFonts w:ascii="Palatino Linotype" w:hAnsi="Palatino Linotype"/>
          <w:color w:val="000000" w:themeColor="text1"/>
        </w:rPr>
        <w:t xml:space="preserve">en Metepec, Estado de México; de </w:t>
      </w:r>
      <w:r w:rsidR="00E715D9" w:rsidRPr="0032688B">
        <w:rPr>
          <w:rFonts w:ascii="Palatino Linotype" w:hAnsi="Palatino Linotype"/>
          <w:color w:val="000000" w:themeColor="text1"/>
        </w:rPr>
        <w:t>doce (12</w:t>
      </w:r>
      <w:r w:rsidR="00CC642D" w:rsidRPr="0032688B">
        <w:rPr>
          <w:rFonts w:ascii="Palatino Linotype" w:hAnsi="Palatino Linotype"/>
          <w:color w:val="000000" w:themeColor="text1"/>
        </w:rPr>
        <w:t xml:space="preserve">) de abril </w:t>
      </w:r>
      <w:r w:rsidR="00D96B07" w:rsidRPr="0032688B">
        <w:rPr>
          <w:rFonts w:ascii="Palatino Linotype" w:hAnsi="Palatino Linotype"/>
          <w:color w:val="000000" w:themeColor="text1"/>
        </w:rPr>
        <w:t>de dos mil veintitrés</w:t>
      </w:r>
      <w:r w:rsidR="00662C69" w:rsidRPr="0032688B">
        <w:rPr>
          <w:rFonts w:ascii="Palatino Linotype" w:hAnsi="Palatino Linotype"/>
          <w:color w:val="000000" w:themeColor="text1"/>
        </w:rPr>
        <w:t>.</w:t>
      </w:r>
    </w:p>
    <w:p w14:paraId="1181C59D" w14:textId="77777777" w:rsidR="00B31E90" w:rsidRPr="0032688B" w:rsidRDefault="00B31E90" w:rsidP="00D841E2">
      <w:pPr>
        <w:tabs>
          <w:tab w:val="left" w:pos="3465"/>
        </w:tabs>
        <w:spacing w:line="360" w:lineRule="auto"/>
        <w:jc w:val="both"/>
        <w:rPr>
          <w:rFonts w:ascii="Palatino Linotype" w:hAnsi="Palatino Linotype"/>
          <w:color w:val="000000" w:themeColor="text1"/>
        </w:rPr>
      </w:pPr>
    </w:p>
    <w:p w14:paraId="04F87235" w14:textId="229D4365" w:rsidR="005F0007" w:rsidRPr="0032688B" w:rsidRDefault="00662C69" w:rsidP="00D841E2">
      <w:pPr>
        <w:spacing w:line="360" w:lineRule="auto"/>
        <w:jc w:val="both"/>
        <w:rPr>
          <w:rFonts w:ascii="Palatino Linotype" w:eastAsia="Times New Roman" w:hAnsi="Palatino Linotype" w:cs="Times New Roman"/>
          <w:color w:val="000000" w:themeColor="text1"/>
        </w:rPr>
      </w:pPr>
      <w:r w:rsidRPr="0032688B">
        <w:rPr>
          <w:rFonts w:ascii="Palatino Linotype" w:hAnsi="Palatino Linotype"/>
          <w:b/>
          <w:color w:val="000000" w:themeColor="text1"/>
        </w:rPr>
        <w:t>VISTO</w:t>
      </w:r>
      <w:r w:rsidR="00772245" w:rsidRPr="0032688B">
        <w:rPr>
          <w:rFonts w:ascii="Palatino Linotype" w:hAnsi="Palatino Linotype"/>
          <w:b/>
          <w:color w:val="000000" w:themeColor="text1"/>
        </w:rPr>
        <w:t>S</w:t>
      </w:r>
      <w:r w:rsidRPr="0032688B">
        <w:rPr>
          <w:rFonts w:ascii="Palatino Linotype" w:hAnsi="Palatino Linotype"/>
          <w:color w:val="000000" w:themeColor="text1"/>
        </w:rPr>
        <w:t xml:space="preserve"> </w:t>
      </w:r>
      <w:r w:rsidR="00772245" w:rsidRPr="0032688B">
        <w:rPr>
          <w:rFonts w:ascii="Palatino Linotype" w:hAnsi="Palatino Linotype"/>
          <w:color w:val="000000" w:themeColor="text1"/>
        </w:rPr>
        <w:t>los</w:t>
      </w:r>
      <w:r w:rsidRPr="0032688B">
        <w:rPr>
          <w:rFonts w:ascii="Palatino Linotype" w:hAnsi="Palatino Linotype"/>
          <w:color w:val="000000" w:themeColor="text1"/>
        </w:rPr>
        <w:t xml:space="preserve"> expediente</w:t>
      </w:r>
      <w:r w:rsidR="00772245" w:rsidRPr="0032688B">
        <w:rPr>
          <w:rFonts w:ascii="Palatino Linotype" w:hAnsi="Palatino Linotype"/>
          <w:color w:val="000000" w:themeColor="text1"/>
        </w:rPr>
        <w:t>s</w:t>
      </w:r>
      <w:r w:rsidRPr="0032688B">
        <w:rPr>
          <w:rFonts w:ascii="Palatino Linotype" w:hAnsi="Palatino Linotype"/>
          <w:color w:val="000000" w:themeColor="text1"/>
        </w:rPr>
        <w:t xml:space="preserve"> electrónico</w:t>
      </w:r>
      <w:r w:rsidR="00772245" w:rsidRPr="0032688B">
        <w:rPr>
          <w:rFonts w:ascii="Palatino Linotype" w:hAnsi="Palatino Linotype"/>
          <w:color w:val="000000" w:themeColor="text1"/>
        </w:rPr>
        <w:t>s</w:t>
      </w:r>
      <w:r w:rsidRPr="0032688B">
        <w:rPr>
          <w:rFonts w:ascii="Palatino Linotype" w:hAnsi="Palatino Linotype"/>
          <w:color w:val="000000" w:themeColor="text1"/>
        </w:rPr>
        <w:t xml:space="preserve"> for</w:t>
      </w:r>
      <w:r w:rsidR="00D37494" w:rsidRPr="0032688B">
        <w:rPr>
          <w:rFonts w:ascii="Palatino Linotype" w:hAnsi="Palatino Linotype"/>
          <w:color w:val="000000" w:themeColor="text1"/>
        </w:rPr>
        <w:t>mado</w:t>
      </w:r>
      <w:r w:rsidR="00772245" w:rsidRPr="0032688B">
        <w:rPr>
          <w:rFonts w:ascii="Palatino Linotype" w:hAnsi="Palatino Linotype"/>
          <w:color w:val="000000" w:themeColor="text1"/>
        </w:rPr>
        <w:t>s</w:t>
      </w:r>
      <w:r w:rsidR="00D37494" w:rsidRPr="0032688B">
        <w:rPr>
          <w:rFonts w:ascii="Palatino Linotype" w:hAnsi="Palatino Linotype"/>
          <w:color w:val="000000" w:themeColor="text1"/>
        </w:rPr>
        <w:t xml:space="preserve"> con motivo de</w:t>
      </w:r>
      <w:r w:rsidR="00772245" w:rsidRPr="0032688B">
        <w:rPr>
          <w:rFonts w:ascii="Palatino Linotype" w:hAnsi="Palatino Linotype"/>
          <w:color w:val="000000" w:themeColor="text1"/>
        </w:rPr>
        <w:t xml:space="preserve"> </w:t>
      </w:r>
      <w:r w:rsidR="00D37494" w:rsidRPr="0032688B">
        <w:rPr>
          <w:rFonts w:ascii="Palatino Linotype" w:hAnsi="Palatino Linotype"/>
          <w:color w:val="000000" w:themeColor="text1"/>
        </w:rPr>
        <w:t>l</w:t>
      </w:r>
      <w:r w:rsidR="00772245" w:rsidRPr="0032688B">
        <w:rPr>
          <w:rFonts w:ascii="Palatino Linotype" w:hAnsi="Palatino Linotype"/>
          <w:color w:val="000000" w:themeColor="text1"/>
        </w:rPr>
        <w:t>os</w:t>
      </w:r>
      <w:r w:rsidRPr="0032688B">
        <w:rPr>
          <w:rFonts w:ascii="Palatino Linotype" w:hAnsi="Palatino Linotype"/>
          <w:color w:val="000000" w:themeColor="text1"/>
        </w:rPr>
        <w:t xml:space="preserve"> recurso</w:t>
      </w:r>
      <w:r w:rsidR="00772245" w:rsidRPr="0032688B">
        <w:rPr>
          <w:rFonts w:ascii="Palatino Linotype" w:hAnsi="Palatino Linotype"/>
          <w:color w:val="000000" w:themeColor="text1"/>
        </w:rPr>
        <w:t>s</w:t>
      </w:r>
      <w:r w:rsidRPr="0032688B">
        <w:rPr>
          <w:rFonts w:ascii="Palatino Linotype" w:hAnsi="Palatino Linotype"/>
          <w:color w:val="000000" w:themeColor="text1"/>
        </w:rPr>
        <w:t xml:space="preserve"> de revisión </w:t>
      </w:r>
      <w:r w:rsidR="0084478A" w:rsidRPr="0032688B">
        <w:rPr>
          <w:rFonts w:ascii="Palatino Linotype" w:hAnsi="Palatino Linotype"/>
          <w:b/>
          <w:bCs/>
          <w:sz w:val="22"/>
        </w:rPr>
        <w:t>00058/INFOEM/IP/RR/2023</w:t>
      </w:r>
      <w:r w:rsidR="00D96B07" w:rsidRPr="0032688B">
        <w:rPr>
          <w:rFonts w:ascii="Palatino Linotype" w:hAnsi="Palatino Linotype"/>
          <w:b/>
          <w:bCs/>
          <w:sz w:val="22"/>
        </w:rPr>
        <w:t xml:space="preserve">, </w:t>
      </w:r>
      <w:r w:rsidR="0084478A" w:rsidRPr="0032688B">
        <w:rPr>
          <w:rFonts w:ascii="Palatino Linotype" w:hAnsi="Palatino Linotype"/>
          <w:b/>
          <w:bCs/>
          <w:sz w:val="22"/>
        </w:rPr>
        <w:t>00059/INFOEM/IP/RR/2023</w:t>
      </w:r>
      <w:r w:rsidR="00D96B07" w:rsidRPr="0032688B">
        <w:rPr>
          <w:rFonts w:ascii="Palatino Linotype" w:hAnsi="Palatino Linotype"/>
          <w:b/>
          <w:bCs/>
          <w:sz w:val="22"/>
        </w:rPr>
        <w:t xml:space="preserve">, </w:t>
      </w:r>
      <w:r w:rsidR="009027DE" w:rsidRPr="0032688B">
        <w:rPr>
          <w:rFonts w:ascii="Palatino Linotype" w:hAnsi="Palatino Linotype"/>
          <w:b/>
          <w:bCs/>
          <w:sz w:val="22"/>
        </w:rPr>
        <w:t>00067/INFOEM/IP/RR/2023</w:t>
      </w:r>
      <w:r w:rsidR="00D96B07" w:rsidRPr="0032688B">
        <w:rPr>
          <w:rFonts w:ascii="Palatino Linotype" w:hAnsi="Palatino Linotype"/>
          <w:b/>
          <w:bCs/>
          <w:sz w:val="22"/>
        </w:rPr>
        <w:t xml:space="preserve">, </w:t>
      </w:r>
      <w:r w:rsidR="009027DE" w:rsidRPr="0032688B">
        <w:rPr>
          <w:rFonts w:ascii="Palatino Linotype" w:hAnsi="Palatino Linotype"/>
          <w:b/>
          <w:bCs/>
          <w:sz w:val="22"/>
        </w:rPr>
        <w:t>00068/INFOEM/IP/RR/2023</w:t>
      </w:r>
      <w:r w:rsidR="00D96B07" w:rsidRPr="0032688B">
        <w:rPr>
          <w:rFonts w:ascii="Palatino Linotype" w:hAnsi="Palatino Linotype"/>
          <w:b/>
          <w:bCs/>
          <w:sz w:val="22"/>
        </w:rPr>
        <w:t xml:space="preserve">, </w:t>
      </w:r>
      <w:r w:rsidR="009027DE" w:rsidRPr="0032688B">
        <w:rPr>
          <w:rFonts w:ascii="Palatino Linotype" w:hAnsi="Palatino Linotype"/>
          <w:b/>
          <w:bCs/>
          <w:sz w:val="22"/>
        </w:rPr>
        <w:t>00070/INFOEM/IP/RR/2023</w:t>
      </w:r>
      <w:r w:rsidR="00D96B07" w:rsidRPr="0032688B">
        <w:rPr>
          <w:rFonts w:ascii="Palatino Linotype" w:hAnsi="Palatino Linotype"/>
          <w:b/>
          <w:bCs/>
          <w:sz w:val="22"/>
        </w:rPr>
        <w:t xml:space="preserve">, </w:t>
      </w:r>
      <w:r w:rsidR="009027DE" w:rsidRPr="0032688B">
        <w:rPr>
          <w:rFonts w:ascii="Palatino Linotype" w:hAnsi="Palatino Linotype"/>
          <w:b/>
          <w:bCs/>
          <w:sz w:val="22"/>
        </w:rPr>
        <w:t>00071/INFOEM/IP/RR/2023</w:t>
      </w:r>
      <w:r w:rsidR="00D96B07" w:rsidRPr="0032688B">
        <w:rPr>
          <w:rFonts w:ascii="Palatino Linotype" w:hAnsi="Palatino Linotype"/>
          <w:b/>
          <w:bCs/>
          <w:sz w:val="22"/>
        </w:rPr>
        <w:t xml:space="preserve">, </w:t>
      </w:r>
      <w:r w:rsidR="009027DE" w:rsidRPr="0032688B">
        <w:rPr>
          <w:rFonts w:ascii="Palatino Linotype" w:hAnsi="Palatino Linotype"/>
          <w:b/>
          <w:bCs/>
          <w:sz w:val="22"/>
        </w:rPr>
        <w:t>00088/INFOEM/IP/RR/2023</w:t>
      </w:r>
      <w:r w:rsidR="00D96B07" w:rsidRPr="0032688B">
        <w:rPr>
          <w:rFonts w:ascii="Palatino Linotype" w:hAnsi="Palatino Linotype"/>
          <w:b/>
          <w:bCs/>
          <w:sz w:val="22"/>
        </w:rPr>
        <w:t xml:space="preserve"> </w:t>
      </w:r>
      <w:r w:rsidR="00D96B07" w:rsidRPr="0032688B">
        <w:rPr>
          <w:rFonts w:ascii="Palatino Linotype" w:hAnsi="Palatino Linotype"/>
          <w:sz w:val="22"/>
        </w:rPr>
        <w:t xml:space="preserve">y </w:t>
      </w:r>
      <w:r w:rsidR="009027DE" w:rsidRPr="0032688B">
        <w:rPr>
          <w:rFonts w:ascii="Palatino Linotype" w:hAnsi="Palatino Linotype"/>
          <w:b/>
          <w:bCs/>
          <w:sz w:val="22"/>
        </w:rPr>
        <w:t>00089/INFOEM/IP/RR/2023</w:t>
      </w:r>
      <w:r w:rsidR="005F1362" w:rsidRPr="0032688B">
        <w:rPr>
          <w:rFonts w:ascii="Palatino Linotype" w:eastAsia="Times New Roman" w:hAnsi="Palatino Linotype" w:cs="Arial"/>
          <w:bCs/>
          <w:color w:val="000000" w:themeColor="text1"/>
        </w:rPr>
        <w:t xml:space="preserve">, </w:t>
      </w:r>
      <w:r w:rsidR="006B31E7" w:rsidRPr="0032688B">
        <w:rPr>
          <w:rFonts w:ascii="Palatino Linotype" w:eastAsia="Times New Roman" w:hAnsi="Palatino Linotype" w:cs="Times New Roman"/>
          <w:color w:val="000000" w:themeColor="text1"/>
        </w:rPr>
        <w:t>interpuesto</w:t>
      </w:r>
      <w:r w:rsidR="00772245" w:rsidRPr="0032688B">
        <w:rPr>
          <w:rFonts w:ascii="Palatino Linotype" w:eastAsia="Times New Roman" w:hAnsi="Palatino Linotype" w:cs="Times New Roman"/>
          <w:color w:val="000000" w:themeColor="text1"/>
        </w:rPr>
        <w:t>s</w:t>
      </w:r>
      <w:r w:rsidR="006B31E7" w:rsidRPr="0032688B">
        <w:rPr>
          <w:rFonts w:ascii="Palatino Linotype" w:eastAsia="Times New Roman" w:hAnsi="Palatino Linotype" w:cs="Times New Roman"/>
          <w:color w:val="000000" w:themeColor="text1"/>
        </w:rPr>
        <w:t xml:space="preserve"> por</w:t>
      </w:r>
      <w:r w:rsidR="00C13958" w:rsidRPr="0032688B">
        <w:rPr>
          <w:rFonts w:ascii="Palatino Linotype" w:eastAsia="Times New Roman" w:hAnsi="Palatino Linotype" w:cs="Times New Roman"/>
          <w:color w:val="000000" w:themeColor="text1"/>
        </w:rPr>
        <w:t xml:space="preserve"> </w:t>
      </w:r>
      <w:r w:rsidR="0022592E">
        <w:rPr>
          <w:rFonts w:ascii="Palatino Linotype" w:eastAsia="Times New Roman" w:hAnsi="Palatino Linotype" w:cs="Times New Roman"/>
          <w:b/>
          <w:bCs/>
          <w:color w:val="000000" w:themeColor="text1"/>
        </w:rPr>
        <w:t>XXXXXXX</w:t>
      </w:r>
      <w:r w:rsidR="00C13958" w:rsidRPr="0032688B">
        <w:rPr>
          <w:rFonts w:ascii="Palatino Linotype" w:eastAsia="Times New Roman" w:hAnsi="Palatino Linotype" w:cs="Times New Roman"/>
          <w:color w:val="000000" w:themeColor="text1"/>
        </w:rPr>
        <w:t>, en lo sucesivo,</w:t>
      </w:r>
      <w:r w:rsidR="0078249C" w:rsidRPr="0032688B">
        <w:rPr>
          <w:rFonts w:ascii="Palatino Linotype" w:eastAsia="Times New Roman" w:hAnsi="Palatino Linotype" w:cs="Times New Roman"/>
          <w:color w:val="000000" w:themeColor="text1"/>
        </w:rPr>
        <w:t xml:space="preserve"> </w:t>
      </w:r>
      <w:r w:rsidR="008E29BB" w:rsidRPr="0032688B">
        <w:rPr>
          <w:rFonts w:ascii="Palatino Linotype" w:eastAsia="Times New Roman" w:hAnsi="Palatino Linotype" w:cs="Times New Roman"/>
          <w:color w:val="000000" w:themeColor="text1"/>
        </w:rPr>
        <w:t>el</w:t>
      </w:r>
      <w:r w:rsidR="00E92215" w:rsidRPr="0032688B">
        <w:rPr>
          <w:rFonts w:ascii="Palatino Linotype" w:eastAsia="Times New Roman" w:hAnsi="Palatino Linotype" w:cs="Times New Roman"/>
          <w:color w:val="000000" w:themeColor="text1"/>
        </w:rPr>
        <w:t xml:space="preserve"> </w:t>
      </w:r>
      <w:r w:rsidR="006B31E7" w:rsidRPr="0032688B">
        <w:rPr>
          <w:rFonts w:ascii="Palatino Linotype" w:eastAsia="Times New Roman" w:hAnsi="Palatino Linotype" w:cs="Times New Roman"/>
          <w:b/>
          <w:bCs/>
          <w:color w:val="000000" w:themeColor="text1"/>
        </w:rPr>
        <w:t>RECURRENTE</w:t>
      </w:r>
      <w:r w:rsidR="00E647FF" w:rsidRPr="0032688B">
        <w:rPr>
          <w:rFonts w:ascii="Palatino Linotype" w:eastAsia="Times New Roman" w:hAnsi="Palatino Linotype" w:cs="Arial"/>
          <w:color w:val="000000" w:themeColor="text1"/>
        </w:rPr>
        <w:t>;</w:t>
      </w:r>
      <w:r w:rsidR="005F1362" w:rsidRPr="0032688B">
        <w:rPr>
          <w:rFonts w:ascii="Palatino Linotype" w:eastAsia="Times New Roman" w:hAnsi="Palatino Linotype" w:cs="Arial"/>
          <w:color w:val="000000" w:themeColor="text1"/>
        </w:rPr>
        <w:t xml:space="preserve"> en contra de </w:t>
      </w:r>
      <w:r w:rsidR="00C13958" w:rsidRPr="0032688B">
        <w:rPr>
          <w:rFonts w:ascii="Palatino Linotype" w:eastAsia="Times New Roman" w:hAnsi="Palatino Linotype" w:cs="Arial"/>
          <w:color w:val="000000" w:themeColor="text1"/>
        </w:rPr>
        <w:t xml:space="preserve">la falta </w:t>
      </w:r>
      <w:bookmarkStart w:id="0" w:name="_GoBack"/>
      <w:bookmarkEnd w:id="0"/>
      <w:r w:rsidR="00C13958" w:rsidRPr="0032688B">
        <w:rPr>
          <w:rFonts w:ascii="Palatino Linotype" w:eastAsia="Times New Roman" w:hAnsi="Palatino Linotype" w:cs="Arial"/>
          <w:color w:val="000000" w:themeColor="text1"/>
        </w:rPr>
        <w:t>de</w:t>
      </w:r>
      <w:r w:rsidR="005F1362" w:rsidRPr="0032688B">
        <w:rPr>
          <w:rFonts w:ascii="Palatino Linotype" w:eastAsia="Times New Roman" w:hAnsi="Palatino Linotype" w:cs="Arial"/>
          <w:color w:val="000000" w:themeColor="text1"/>
        </w:rPr>
        <w:t xml:space="preserve"> respuesta</w:t>
      </w:r>
      <w:r w:rsidR="00772245" w:rsidRPr="0032688B">
        <w:rPr>
          <w:rFonts w:ascii="Palatino Linotype" w:eastAsia="Times New Roman" w:hAnsi="Palatino Linotype" w:cs="Arial"/>
          <w:color w:val="000000" w:themeColor="text1"/>
        </w:rPr>
        <w:t>s</w:t>
      </w:r>
      <w:r w:rsidR="005F1362" w:rsidRPr="0032688B">
        <w:rPr>
          <w:rFonts w:ascii="Palatino Linotype" w:eastAsia="Times New Roman" w:hAnsi="Palatino Linotype" w:cs="Arial"/>
          <w:color w:val="000000" w:themeColor="text1"/>
        </w:rPr>
        <w:t xml:space="preserve"> del</w:t>
      </w:r>
      <w:r w:rsidR="002C1007" w:rsidRPr="0032688B">
        <w:rPr>
          <w:rFonts w:ascii="Palatino Linotype" w:eastAsia="Times New Roman" w:hAnsi="Palatino Linotype" w:cs="Arial"/>
          <w:color w:val="000000" w:themeColor="text1"/>
        </w:rPr>
        <w:t xml:space="preserve"> </w:t>
      </w:r>
      <w:r w:rsidR="00C13958" w:rsidRPr="0032688B">
        <w:rPr>
          <w:rFonts w:ascii="Palatino Linotype" w:eastAsia="Times New Roman" w:hAnsi="Palatino Linotype" w:cs="Arial"/>
          <w:b/>
          <w:color w:val="000000" w:themeColor="text1"/>
        </w:rPr>
        <w:t xml:space="preserve">Ayuntamiento de </w:t>
      </w:r>
      <w:proofErr w:type="spellStart"/>
      <w:r w:rsidR="00C13958" w:rsidRPr="0032688B">
        <w:rPr>
          <w:rFonts w:ascii="Palatino Linotype" w:eastAsia="Times New Roman" w:hAnsi="Palatino Linotype" w:cs="Arial"/>
          <w:b/>
          <w:color w:val="000000" w:themeColor="text1"/>
        </w:rPr>
        <w:t>Tequixquiac</w:t>
      </w:r>
      <w:proofErr w:type="spellEnd"/>
      <w:r w:rsidR="009572EE" w:rsidRPr="0032688B">
        <w:rPr>
          <w:rFonts w:ascii="Palatino Linotype" w:eastAsia="Calibri" w:hAnsi="Palatino Linotype" w:cs="Arial"/>
          <w:color w:val="000000" w:themeColor="text1"/>
          <w:lang w:val="es-ES"/>
        </w:rPr>
        <w:t>,</w:t>
      </w:r>
      <w:r w:rsidR="005F1362" w:rsidRPr="0032688B">
        <w:rPr>
          <w:rFonts w:ascii="Palatino Linotype" w:eastAsia="Calibri" w:hAnsi="Palatino Linotype" w:cs="Arial"/>
          <w:color w:val="000000" w:themeColor="text1"/>
          <w:lang w:val="es-ES"/>
        </w:rPr>
        <w:t xml:space="preserve"> </w:t>
      </w:r>
      <w:r w:rsidR="00F17EFA" w:rsidRPr="0032688B">
        <w:rPr>
          <w:rFonts w:ascii="Palatino Linotype" w:eastAsia="Calibri" w:hAnsi="Palatino Linotype" w:cs="Arial"/>
          <w:color w:val="000000" w:themeColor="text1"/>
          <w:lang w:val="es-ES"/>
        </w:rPr>
        <w:t>en adelante,</w:t>
      </w:r>
      <w:r w:rsidR="00F17EFA" w:rsidRPr="0032688B">
        <w:rPr>
          <w:rFonts w:ascii="Palatino Linotype" w:eastAsia="Times New Roman" w:hAnsi="Palatino Linotype" w:cs="Times New Roman"/>
          <w:color w:val="000000" w:themeColor="text1"/>
        </w:rPr>
        <w:t xml:space="preserve"> </w:t>
      </w:r>
      <w:r w:rsidR="005F1362" w:rsidRPr="0032688B">
        <w:rPr>
          <w:rFonts w:ascii="Palatino Linotype" w:eastAsia="Times New Roman" w:hAnsi="Palatino Linotype" w:cs="Times New Roman"/>
          <w:color w:val="000000" w:themeColor="text1"/>
        </w:rPr>
        <w:t>el</w:t>
      </w:r>
      <w:r w:rsidR="005F1362" w:rsidRPr="0032688B">
        <w:rPr>
          <w:rFonts w:ascii="Palatino Linotype" w:eastAsia="Times New Roman" w:hAnsi="Palatino Linotype" w:cs="Times New Roman"/>
          <w:b/>
          <w:color w:val="000000" w:themeColor="text1"/>
        </w:rPr>
        <w:t xml:space="preserve"> SUJETO OBLIGADO</w:t>
      </w:r>
      <w:r w:rsidR="005F1362" w:rsidRPr="0032688B">
        <w:rPr>
          <w:rFonts w:ascii="Palatino Linotype" w:eastAsia="Times New Roman" w:hAnsi="Palatino Linotype" w:cs="Times New Roman"/>
          <w:color w:val="000000" w:themeColor="text1"/>
        </w:rPr>
        <w:t>,</w:t>
      </w:r>
      <w:r w:rsidR="005F1362" w:rsidRPr="0032688B">
        <w:rPr>
          <w:rFonts w:ascii="Palatino Linotype" w:eastAsia="Times New Roman" w:hAnsi="Palatino Linotype" w:cs="Times New Roman"/>
          <w:b/>
          <w:color w:val="000000" w:themeColor="text1"/>
        </w:rPr>
        <w:t xml:space="preserve"> </w:t>
      </w:r>
      <w:r w:rsidR="005F1362" w:rsidRPr="0032688B">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32688B" w:rsidRDefault="009A593A" w:rsidP="00D841E2">
      <w:pPr>
        <w:spacing w:line="360" w:lineRule="auto"/>
        <w:jc w:val="both"/>
        <w:rPr>
          <w:rFonts w:ascii="Palatino Linotype" w:hAnsi="Palatino Linotype"/>
          <w:b/>
          <w:color w:val="000000" w:themeColor="text1"/>
        </w:rPr>
      </w:pPr>
    </w:p>
    <w:p w14:paraId="769E1410" w14:textId="5761CBE9" w:rsidR="00587366" w:rsidRPr="0032688B" w:rsidRDefault="00662C69" w:rsidP="00D841E2">
      <w:pPr>
        <w:pStyle w:val="Ttulo1"/>
        <w:spacing w:before="0" w:line="360" w:lineRule="auto"/>
        <w:jc w:val="center"/>
        <w:rPr>
          <w:b/>
          <w:color w:val="000000" w:themeColor="text1"/>
        </w:rPr>
      </w:pPr>
      <w:bookmarkStart w:id="1" w:name="_Toc461555884"/>
      <w:bookmarkStart w:id="2" w:name="_Toc466371847"/>
      <w:bookmarkStart w:id="3" w:name="_Toc88071776"/>
      <w:r w:rsidRPr="0032688B">
        <w:rPr>
          <w:b/>
          <w:color w:val="000000" w:themeColor="text1"/>
        </w:rPr>
        <w:t>A</w:t>
      </w:r>
      <w:r w:rsidR="00D96B07" w:rsidRPr="0032688B">
        <w:rPr>
          <w:b/>
          <w:color w:val="000000" w:themeColor="text1"/>
        </w:rPr>
        <w:t xml:space="preserve"> </w:t>
      </w:r>
      <w:r w:rsidRPr="0032688B">
        <w:rPr>
          <w:b/>
          <w:color w:val="000000" w:themeColor="text1"/>
        </w:rPr>
        <w:t>N</w:t>
      </w:r>
      <w:r w:rsidR="00D96B07" w:rsidRPr="0032688B">
        <w:rPr>
          <w:b/>
          <w:color w:val="000000" w:themeColor="text1"/>
        </w:rPr>
        <w:t xml:space="preserve"> </w:t>
      </w:r>
      <w:r w:rsidRPr="0032688B">
        <w:rPr>
          <w:b/>
          <w:color w:val="000000" w:themeColor="text1"/>
        </w:rPr>
        <w:t>T</w:t>
      </w:r>
      <w:r w:rsidR="00D96B07" w:rsidRPr="0032688B">
        <w:rPr>
          <w:b/>
          <w:color w:val="000000" w:themeColor="text1"/>
        </w:rPr>
        <w:t xml:space="preserve"> </w:t>
      </w:r>
      <w:r w:rsidRPr="0032688B">
        <w:rPr>
          <w:b/>
          <w:color w:val="000000" w:themeColor="text1"/>
        </w:rPr>
        <w:t>E</w:t>
      </w:r>
      <w:r w:rsidR="00D96B07" w:rsidRPr="0032688B">
        <w:rPr>
          <w:b/>
          <w:color w:val="000000" w:themeColor="text1"/>
        </w:rPr>
        <w:t xml:space="preserve"> </w:t>
      </w:r>
      <w:r w:rsidRPr="0032688B">
        <w:rPr>
          <w:b/>
          <w:color w:val="000000" w:themeColor="text1"/>
        </w:rPr>
        <w:t>C</w:t>
      </w:r>
      <w:r w:rsidR="00D96B07" w:rsidRPr="0032688B">
        <w:rPr>
          <w:b/>
          <w:color w:val="000000" w:themeColor="text1"/>
        </w:rPr>
        <w:t xml:space="preserve"> </w:t>
      </w:r>
      <w:r w:rsidRPr="0032688B">
        <w:rPr>
          <w:b/>
          <w:color w:val="000000" w:themeColor="text1"/>
        </w:rPr>
        <w:t>E</w:t>
      </w:r>
      <w:r w:rsidR="00D96B07" w:rsidRPr="0032688B">
        <w:rPr>
          <w:b/>
          <w:color w:val="000000" w:themeColor="text1"/>
        </w:rPr>
        <w:t xml:space="preserve"> </w:t>
      </w:r>
      <w:r w:rsidRPr="0032688B">
        <w:rPr>
          <w:b/>
          <w:color w:val="000000" w:themeColor="text1"/>
        </w:rPr>
        <w:t>D</w:t>
      </w:r>
      <w:r w:rsidR="00D96B07" w:rsidRPr="0032688B">
        <w:rPr>
          <w:b/>
          <w:color w:val="000000" w:themeColor="text1"/>
        </w:rPr>
        <w:t xml:space="preserve"> </w:t>
      </w:r>
      <w:r w:rsidRPr="0032688B">
        <w:rPr>
          <w:b/>
          <w:color w:val="000000" w:themeColor="text1"/>
        </w:rPr>
        <w:t>E</w:t>
      </w:r>
      <w:r w:rsidR="00D96B07" w:rsidRPr="0032688B">
        <w:rPr>
          <w:b/>
          <w:color w:val="000000" w:themeColor="text1"/>
        </w:rPr>
        <w:t xml:space="preserve"> </w:t>
      </w:r>
      <w:r w:rsidRPr="0032688B">
        <w:rPr>
          <w:b/>
          <w:color w:val="000000" w:themeColor="text1"/>
        </w:rPr>
        <w:t>N</w:t>
      </w:r>
      <w:r w:rsidR="00D96B07" w:rsidRPr="0032688B">
        <w:rPr>
          <w:b/>
          <w:color w:val="000000" w:themeColor="text1"/>
        </w:rPr>
        <w:t xml:space="preserve"> </w:t>
      </w:r>
      <w:r w:rsidRPr="0032688B">
        <w:rPr>
          <w:b/>
          <w:color w:val="000000" w:themeColor="text1"/>
        </w:rPr>
        <w:t>T</w:t>
      </w:r>
      <w:r w:rsidR="00D96B07" w:rsidRPr="0032688B">
        <w:rPr>
          <w:b/>
          <w:color w:val="000000" w:themeColor="text1"/>
        </w:rPr>
        <w:t xml:space="preserve"> </w:t>
      </w:r>
      <w:r w:rsidRPr="0032688B">
        <w:rPr>
          <w:b/>
          <w:color w:val="000000" w:themeColor="text1"/>
        </w:rPr>
        <w:t>E</w:t>
      </w:r>
      <w:r w:rsidR="00D96B07" w:rsidRPr="0032688B">
        <w:rPr>
          <w:b/>
          <w:color w:val="000000" w:themeColor="text1"/>
        </w:rPr>
        <w:t xml:space="preserve"> </w:t>
      </w:r>
      <w:r w:rsidRPr="0032688B">
        <w:rPr>
          <w:b/>
          <w:color w:val="000000" w:themeColor="text1"/>
        </w:rPr>
        <w:t>S</w:t>
      </w:r>
      <w:bookmarkEnd w:id="1"/>
      <w:bookmarkEnd w:id="2"/>
      <w:bookmarkEnd w:id="3"/>
    </w:p>
    <w:p w14:paraId="5672105D" w14:textId="77777777" w:rsidR="00B31E90" w:rsidRPr="0032688B" w:rsidRDefault="00B31E90"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C95EFE5" w:rsidR="00D9392E" w:rsidRPr="0032688B" w:rsidRDefault="005F0007"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2688B">
        <w:rPr>
          <w:rFonts w:ascii="Palatino Linotype" w:eastAsia="Calibri" w:hAnsi="Palatino Linotype" w:cs="Arial"/>
          <w:color w:val="000000" w:themeColor="text1"/>
          <w:lang w:val="es-ES"/>
        </w:rPr>
        <w:t>El</w:t>
      </w:r>
      <w:r w:rsidR="00D9392E" w:rsidRPr="0032688B">
        <w:rPr>
          <w:rFonts w:ascii="Palatino Linotype" w:eastAsia="Calibri" w:hAnsi="Palatino Linotype" w:cs="Arial"/>
          <w:color w:val="000000" w:themeColor="text1"/>
          <w:lang w:val="es-ES"/>
        </w:rPr>
        <w:t xml:space="preserve"> </w:t>
      </w:r>
      <w:r w:rsidR="00C13958" w:rsidRPr="0032688B">
        <w:rPr>
          <w:rFonts w:ascii="Palatino Linotype" w:eastAsia="Calibri" w:hAnsi="Palatino Linotype" w:cs="Arial"/>
          <w:color w:val="000000" w:themeColor="text1"/>
          <w:lang w:val="es-ES"/>
        </w:rPr>
        <w:t>quince (15) y diecisiete (17) de noviembre</w:t>
      </w:r>
      <w:r w:rsidR="00287FF3" w:rsidRPr="0032688B">
        <w:rPr>
          <w:rFonts w:ascii="Palatino Linotype" w:eastAsia="Calibri" w:hAnsi="Palatino Linotype" w:cs="Arial"/>
          <w:color w:val="000000" w:themeColor="text1"/>
          <w:lang w:val="es-ES"/>
        </w:rPr>
        <w:t xml:space="preserve"> </w:t>
      </w:r>
      <w:r w:rsidR="00FE159E" w:rsidRPr="0032688B">
        <w:rPr>
          <w:rFonts w:ascii="Palatino Linotype" w:eastAsia="Calibri" w:hAnsi="Palatino Linotype" w:cs="Arial"/>
          <w:color w:val="000000" w:themeColor="text1"/>
          <w:lang w:val="es-ES"/>
        </w:rPr>
        <w:t>de dos mil veintidós</w:t>
      </w:r>
      <w:r w:rsidR="005F1362" w:rsidRPr="0032688B">
        <w:rPr>
          <w:rFonts w:ascii="Palatino Linotype" w:eastAsia="Calibri" w:hAnsi="Palatino Linotype" w:cs="Arial"/>
          <w:color w:val="000000" w:themeColor="text1"/>
          <w:lang w:val="es-ES"/>
        </w:rPr>
        <w:t xml:space="preserve">, </w:t>
      </w:r>
      <w:r w:rsidR="00FE159E" w:rsidRPr="0032688B">
        <w:rPr>
          <w:rFonts w:ascii="Palatino Linotype" w:eastAsia="Calibri" w:hAnsi="Palatino Linotype" w:cs="Arial"/>
          <w:color w:val="000000" w:themeColor="text1"/>
          <w:lang w:val="es-ES"/>
        </w:rPr>
        <w:t>el particular</w:t>
      </w:r>
      <w:r w:rsidR="005F1362" w:rsidRPr="0032688B">
        <w:rPr>
          <w:rFonts w:ascii="Palatino Linotype" w:hAnsi="Palatino Linotype"/>
          <w:color w:val="000000" w:themeColor="text1"/>
        </w:rPr>
        <w:t xml:space="preserve"> presentó</w:t>
      </w:r>
      <w:r w:rsidR="005F1362" w:rsidRPr="0032688B">
        <w:rPr>
          <w:rFonts w:ascii="Palatino Linotype" w:hAnsi="Palatino Linotype"/>
          <w:b/>
          <w:color w:val="000000" w:themeColor="text1"/>
        </w:rPr>
        <w:t xml:space="preserve"> </w:t>
      </w:r>
      <w:r w:rsidR="00127E68" w:rsidRPr="0032688B">
        <w:rPr>
          <w:rFonts w:ascii="Palatino Linotype" w:hAnsi="Palatino Linotype"/>
          <w:bCs/>
          <w:color w:val="000000" w:themeColor="text1"/>
        </w:rPr>
        <w:t xml:space="preserve">a través </w:t>
      </w:r>
      <w:r w:rsidR="009E58CA" w:rsidRPr="0032688B">
        <w:rPr>
          <w:rFonts w:ascii="Palatino Linotype" w:hAnsi="Palatino Linotype"/>
          <w:bCs/>
          <w:color w:val="000000" w:themeColor="text1"/>
        </w:rPr>
        <w:t>del</w:t>
      </w:r>
      <w:r w:rsidR="006D4E5E" w:rsidRPr="0032688B">
        <w:rPr>
          <w:rFonts w:ascii="Palatino Linotype" w:hAnsi="Palatino Linotype"/>
          <w:bCs/>
          <w:color w:val="000000" w:themeColor="text1"/>
        </w:rPr>
        <w:t xml:space="preserve"> Sistema de Acceso a la Información Mexiquense</w:t>
      </w:r>
      <w:r w:rsidR="00DE4F75" w:rsidRPr="0032688B">
        <w:rPr>
          <w:rFonts w:ascii="Palatino Linotype" w:hAnsi="Palatino Linotype"/>
          <w:bCs/>
          <w:color w:val="000000" w:themeColor="text1"/>
        </w:rPr>
        <w:t xml:space="preserve"> </w:t>
      </w:r>
      <w:r w:rsidR="006D4E5E" w:rsidRPr="0032688B">
        <w:rPr>
          <w:rFonts w:ascii="Palatino Linotype" w:hAnsi="Palatino Linotype"/>
          <w:bCs/>
          <w:color w:val="000000" w:themeColor="text1"/>
        </w:rPr>
        <w:t>(</w:t>
      </w:r>
      <w:r w:rsidR="00FE159E" w:rsidRPr="0032688B">
        <w:rPr>
          <w:rFonts w:ascii="Palatino Linotype" w:eastAsia="Calibri" w:hAnsi="Palatino Linotype" w:cs="Arial"/>
          <w:color w:val="000000" w:themeColor="text1"/>
          <w:lang w:val="es-ES"/>
        </w:rPr>
        <w:t>SAIMEX</w:t>
      </w:r>
      <w:r w:rsidR="006D4E5E" w:rsidRPr="0032688B">
        <w:rPr>
          <w:rFonts w:ascii="Palatino Linotype" w:eastAsia="Calibri" w:hAnsi="Palatino Linotype" w:cs="Arial"/>
          <w:color w:val="000000" w:themeColor="text1"/>
          <w:lang w:val="es-ES"/>
        </w:rPr>
        <w:t>)</w:t>
      </w:r>
      <w:r w:rsidR="005F1362" w:rsidRPr="0032688B">
        <w:rPr>
          <w:rFonts w:ascii="Palatino Linotype" w:eastAsia="Calibri" w:hAnsi="Palatino Linotype" w:cs="Arial"/>
          <w:color w:val="000000" w:themeColor="text1"/>
          <w:lang w:val="es-ES"/>
        </w:rPr>
        <w:t>, la</w:t>
      </w:r>
      <w:r w:rsidR="00772245" w:rsidRPr="0032688B">
        <w:rPr>
          <w:rFonts w:ascii="Palatino Linotype" w:eastAsia="Calibri" w:hAnsi="Palatino Linotype" w:cs="Arial"/>
          <w:color w:val="000000" w:themeColor="text1"/>
          <w:lang w:val="es-ES"/>
        </w:rPr>
        <w:t>s</w:t>
      </w:r>
      <w:r w:rsidR="005F1362" w:rsidRPr="0032688B">
        <w:rPr>
          <w:rFonts w:ascii="Palatino Linotype" w:eastAsia="Calibri" w:hAnsi="Palatino Linotype" w:cs="Arial"/>
          <w:color w:val="000000" w:themeColor="text1"/>
          <w:lang w:val="es-ES"/>
        </w:rPr>
        <w:t xml:space="preserve"> solicitud</w:t>
      </w:r>
      <w:r w:rsidR="00772245" w:rsidRPr="0032688B">
        <w:rPr>
          <w:rFonts w:ascii="Palatino Linotype" w:eastAsia="Calibri" w:hAnsi="Palatino Linotype" w:cs="Arial"/>
          <w:color w:val="000000" w:themeColor="text1"/>
          <w:lang w:val="es-ES"/>
        </w:rPr>
        <w:t>es</w:t>
      </w:r>
      <w:r w:rsidR="005F1362" w:rsidRPr="0032688B">
        <w:rPr>
          <w:rFonts w:ascii="Palatino Linotype" w:eastAsia="Calibri" w:hAnsi="Palatino Linotype" w:cs="Arial"/>
          <w:color w:val="000000" w:themeColor="text1"/>
          <w:lang w:val="es-ES"/>
        </w:rPr>
        <w:t xml:space="preserve"> de información pública registrada</w:t>
      </w:r>
      <w:r w:rsidR="00772245" w:rsidRPr="0032688B">
        <w:rPr>
          <w:rFonts w:ascii="Palatino Linotype" w:eastAsia="Calibri" w:hAnsi="Palatino Linotype" w:cs="Arial"/>
          <w:color w:val="000000" w:themeColor="text1"/>
          <w:lang w:val="es-ES"/>
        </w:rPr>
        <w:t>s con los</w:t>
      </w:r>
      <w:r w:rsidR="005F1362" w:rsidRPr="0032688B">
        <w:rPr>
          <w:rFonts w:ascii="Palatino Linotype" w:eastAsia="Calibri" w:hAnsi="Palatino Linotype" w:cs="Arial"/>
          <w:color w:val="000000" w:themeColor="text1"/>
          <w:lang w:val="es-ES"/>
        </w:rPr>
        <w:t xml:space="preserve"> número</w:t>
      </w:r>
      <w:r w:rsidR="00772245" w:rsidRPr="0032688B">
        <w:rPr>
          <w:rFonts w:ascii="Palatino Linotype" w:eastAsia="Calibri" w:hAnsi="Palatino Linotype" w:cs="Arial"/>
          <w:color w:val="000000" w:themeColor="text1"/>
          <w:lang w:val="es-ES"/>
        </w:rPr>
        <w:t xml:space="preserve">s </w:t>
      </w:r>
      <w:r w:rsidR="00C13958" w:rsidRPr="0032688B">
        <w:rPr>
          <w:rFonts w:ascii="Palatino Linotype" w:hAnsi="Palatino Linotype"/>
          <w:b/>
          <w:bCs/>
          <w:sz w:val="22"/>
        </w:rPr>
        <w:t>00228/TEQUIXQUI/IP/2022</w:t>
      </w:r>
      <w:r w:rsidR="00D96B07" w:rsidRPr="0032688B">
        <w:rPr>
          <w:rFonts w:ascii="Palatino Linotype" w:hAnsi="Palatino Linotype"/>
          <w:b/>
          <w:bCs/>
          <w:sz w:val="22"/>
        </w:rPr>
        <w:t>,</w:t>
      </w:r>
      <w:r w:rsidR="00D96B07" w:rsidRPr="0032688B">
        <w:rPr>
          <w:rFonts w:ascii="Palatino Linotype" w:hAnsi="Palatino Linotype"/>
          <w:sz w:val="22"/>
        </w:rPr>
        <w:t xml:space="preserve"> </w:t>
      </w:r>
      <w:r w:rsidR="00C13958" w:rsidRPr="0032688B">
        <w:rPr>
          <w:rFonts w:ascii="Palatino Linotype" w:hAnsi="Palatino Linotype"/>
          <w:b/>
          <w:bCs/>
          <w:sz w:val="22"/>
        </w:rPr>
        <w:t>00229/TEQUIXQUI/IP/2022</w:t>
      </w:r>
      <w:r w:rsidR="00D96B07" w:rsidRPr="0032688B">
        <w:rPr>
          <w:rFonts w:ascii="Palatino Linotype" w:hAnsi="Palatino Linotype"/>
          <w:b/>
          <w:bCs/>
          <w:sz w:val="22"/>
        </w:rPr>
        <w:t>,</w:t>
      </w:r>
      <w:r w:rsidR="00D96B07" w:rsidRPr="0032688B">
        <w:rPr>
          <w:rFonts w:ascii="Palatino Linotype" w:hAnsi="Palatino Linotype"/>
          <w:sz w:val="22"/>
        </w:rPr>
        <w:t xml:space="preserve"> </w:t>
      </w:r>
      <w:r w:rsidR="00C13958" w:rsidRPr="0032688B">
        <w:rPr>
          <w:rFonts w:ascii="Palatino Linotype" w:hAnsi="Palatino Linotype"/>
          <w:b/>
          <w:bCs/>
          <w:sz w:val="22"/>
        </w:rPr>
        <w:t>00271/TEQUIXQUI/IP/2022</w:t>
      </w:r>
      <w:r w:rsidR="00D96B07" w:rsidRPr="0032688B">
        <w:rPr>
          <w:rFonts w:ascii="Palatino Linotype" w:hAnsi="Palatino Linotype"/>
          <w:b/>
          <w:bCs/>
          <w:sz w:val="22"/>
        </w:rPr>
        <w:t>,</w:t>
      </w:r>
      <w:r w:rsidR="00D96B07" w:rsidRPr="0032688B">
        <w:rPr>
          <w:rFonts w:ascii="Palatino Linotype" w:hAnsi="Palatino Linotype"/>
          <w:sz w:val="22"/>
        </w:rPr>
        <w:t xml:space="preserve"> </w:t>
      </w:r>
      <w:r w:rsidR="00C13958" w:rsidRPr="0032688B">
        <w:rPr>
          <w:rFonts w:ascii="Palatino Linotype" w:hAnsi="Palatino Linotype"/>
          <w:b/>
          <w:bCs/>
          <w:sz w:val="22"/>
        </w:rPr>
        <w:t>00274/TEQUIXQUI/IP/2022</w:t>
      </w:r>
      <w:r w:rsidR="00D96B07" w:rsidRPr="0032688B">
        <w:rPr>
          <w:rFonts w:ascii="Palatino Linotype" w:hAnsi="Palatino Linotype"/>
          <w:b/>
          <w:bCs/>
          <w:sz w:val="22"/>
        </w:rPr>
        <w:t>,</w:t>
      </w:r>
      <w:r w:rsidR="00D96B07" w:rsidRPr="0032688B">
        <w:rPr>
          <w:rFonts w:ascii="Palatino Linotype" w:hAnsi="Palatino Linotype"/>
          <w:sz w:val="22"/>
        </w:rPr>
        <w:t xml:space="preserve"> </w:t>
      </w:r>
      <w:r w:rsidR="00C13958" w:rsidRPr="0032688B">
        <w:rPr>
          <w:rFonts w:ascii="Palatino Linotype" w:hAnsi="Palatino Linotype"/>
          <w:b/>
          <w:bCs/>
          <w:sz w:val="22"/>
        </w:rPr>
        <w:t>00301/TEQUIXQUI/IP/2022</w:t>
      </w:r>
      <w:r w:rsidR="00D96B07" w:rsidRPr="0032688B">
        <w:rPr>
          <w:rFonts w:ascii="Palatino Linotype" w:hAnsi="Palatino Linotype"/>
          <w:b/>
          <w:bCs/>
          <w:sz w:val="22"/>
        </w:rPr>
        <w:t>,</w:t>
      </w:r>
      <w:r w:rsidR="00D96B07" w:rsidRPr="0032688B">
        <w:rPr>
          <w:rFonts w:ascii="Palatino Linotype" w:hAnsi="Palatino Linotype"/>
          <w:sz w:val="22"/>
        </w:rPr>
        <w:t xml:space="preserve"> </w:t>
      </w:r>
      <w:r w:rsidR="00C13958" w:rsidRPr="0032688B">
        <w:rPr>
          <w:rFonts w:ascii="Palatino Linotype" w:hAnsi="Palatino Linotype"/>
          <w:b/>
          <w:bCs/>
          <w:sz w:val="22"/>
        </w:rPr>
        <w:t>00302/TEQUIXQUI/IP/2022</w:t>
      </w:r>
      <w:r w:rsidR="00D96B07" w:rsidRPr="0032688B">
        <w:rPr>
          <w:rFonts w:ascii="Palatino Linotype" w:hAnsi="Palatino Linotype"/>
          <w:b/>
          <w:bCs/>
          <w:sz w:val="22"/>
        </w:rPr>
        <w:t>,</w:t>
      </w:r>
      <w:r w:rsidR="00D96B07" w:rsidRPr="0032688B">
        <w:rPr>
          <w:rFonts w:ascii="Palatino Linotype" w:hAnsi="Palatino Linotype"/>
          <w:sz w:val="22"/>
        </w:rPr>
        <w:t xml:space="preserve"> </w:t>
      </w:r>
      <w:r w:rsidR="00C13958" w:rsidRPr="0032688B">
        <w:rPr>
          <w:rFonts w:ascii="Palatino Linotype" w:hAnsi="Palatino Linotype"/>
          <w:b/>
          <w:bCs/>
          <w:sz w:val="22"/>
        </w:rPr>
        <w:t>00338/TEQUIXQUI/IP/2022</w:t>
      </w:r>
      <w:r w:rsidR="00D96B07" w:rsidRPr="0032688B">
        <w:rPr>
          <w:rFonts w:ascii="Palatino Linotype" w:hAnsi="Palatino Linotype"/>
          <w:b/>
          <w:bCs/>
          <w:sz w:val="22"/>
        </w:rPr>
        <w:t xml:space="preserve"> </w:t>
      </w:r>
      <w:r w:rsidR="00D96B07" w:rsidRPr="0032688B">
        <w:rPr>
          <w:rFonts w:ascii="Palatino Linotype" w:hAnsi="Palatino Linotype"/>
          <w:sz w:val="22"/>
        </w:rPr>
        <w:t xml:space="preserve">y </w:t>
      </w:r>
      <w:r w:rsidR="00C13958" w:rsidRPr="0032688B">
        <w:rPr>
          <w:rFonts w:ascii="Palatino Linotype" w:hAnsi="Palatino Linotype"/>
          <w:b/>
          <w:bCs/>
          <w:sz w:val="22"/>
        </w:rPr>
        <w:t>00340/TEQUIXQUI/IP/2022</w:t>
      </w:r>
      <w:r w:rsidR="008E773E" w:rsidRPr="0032688B">
        <w:rPr>
          <w:rFonts w:ascii="Palatino Linotype" w:eastAsia="Calibri" w:hAnsi="Palatino Linotype" w:cs="Arial"/>
          <w:b/>
          <w:color w:val="000000" w:themeColor="text1"/>
          <w:lang w:val="es-ES"/>
        </w:rPr>
        <w:t>,</w:t>
      </w:r>
      <w:r w:rsidR="008E773E" w:rsidRPr="0032688B">
        <w:rPr>
          <w:rFonts w:ascii="Palatino Linotype" w:eastAsia="Calibri" w:hAnsi="Palatino Linotype" w:cs="Arial"/>
          <w:color w:val="000000" w:themeColor="text1"/>
          <w:lang w:val="es-ES"/>
        </w:rPr>
        <w:t xml:space="preserve"> </w:t>
      </w:r>
      <w:r w:rsidR="00772245" w:rsidRPr="0032688B">
        <w:rPr>
          <w:rFonts w:ascii="Palatino Linotype" w:eastAsia="Calibri" w:hAnsi="Palatino Linotype" w:cs="Arial"/>
          <w:color w:val="000000" w:themeColor="text1"/>
          <w:lang w:val="es-ES"/>
        </w:rPr>
        <w:t xml:space="preserve">mediante las que </w:t>
      </w:r>
      <w:r w:rsidR="005F1362" w:rsidRPr="0032688B">
        <w:rPr>
          <w:rFonts w:ascii="Palatino Linotype" w:eastAsia="Calibri" w:hAnsi="Palatino Linotype" w:cs="Arial"/>
          <w:color w:val="000000" w:themeColor="text1"/>
          <w:lang w:val="es-ES"/>
        </w:rPr>
        <w:t>requirió</w:t>
      </w:r>
      <w:r w:rsidR="00022D89" w:rsidRPr="0032688B">
        <w:rPr>
          <w:rFonts w:ascii="Palatino Linotype" w:eastAsia="Calibri" w:hAnsi="Palatino Linotype" w:cs="Arial"/>
          <w:color w:val="000000" w:themeColor="text1"/>
          <w:lang w:val="es-ES"/>
        </w:rPr>
        <w:t xml:space="preserve"> lo siguiente</w:t>
      </w:r>
      <w:r w:rsidR="005F1362" w:rsidRPr="0032688B">
        <w:rPr>
          <w:rFonts w:ascii="Palatino Linotype" w:eastAsia="Calibri" w:hAnsi="Palatino Linotype" w:cs="Arial"/>
          <w:color w:val="000000" w:themeColor="text1"/>
          <w:lang w:val="es-ES"/>
        </w:rPr>
        <w:t>:</w:t>
      </w:r>
    </w:p>
    <w:p w14:paraId="76EB7490" w14:textId="77777777" w:rsidR="00B31E90" w:rsidRPr="0032688B" w:rsidRDefault="00B31E90" w:rsidP="00D841E2">
      <w:pPr>
        <w:pStyle w:val="Prrafodelista"/>
        <w:spacing w:line="276" w:lineRule="auto"/>
        <w:ind w:left="567" w:right="567"/>
        <w:jc w:val="both"/>
        <w:rPr>
          <w:rFonts w:ascii="Palatino Linotype" w:hAnsi="Palatino Linotype"/>
          <w:i/>
          <w:color w:val="000000" w:themeColor="text1"/>
          <w:sz w:val="22"/>
          <w:szCs w:val="22"/>
        </w:rPr>
      </w:pPr>
    </w:p>
    <w:p w14:paraId="4C353AB7" w14:textId="2853FFF1" w:rsidR="001261D4" w:rsidRPr="0032688B" w:rsidRDefault="00C13958"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 </w:t>
      </w:r>
      <w:r w:rsidR="001261D4" w:rsidRPr="0032688B">
        <w:rPr>
          <w:rFonts w:ascii="Palatino Linotype" w:hAnsi="Palatino Linotype"/>
          <w:b/>
          <w:color w:val="000000" w:themeColor="text1"/>
          <w:sz w:val="22"/>
          <w:szCs w:val="22"/>
        </w:rPr>
        <w:t xml:space="preserve">Solicitud </w:t>
      </w:r>
      <w:r w:rsidRPr="0032688B">
        <w:rPr>
          <w:rFonts w:ascii="Palatino Linotype" w:hAnsi="Palatino Linotype"/>
          <w:b/>
          <w:color w:val="000000" w:themeColor="text1"/>
          <w:sz w:val="22"/>
          <w:szCs w:val="22"/>
        </w:rPr>
        <w:t>00228/TEQUIXQUI/IP/2022</w:t>
      </w:r>
      <w:r w:rsidR="001261D4" w:rsidRPr="0032688B">
        <w:rPr>
          <w:rFonts w:ascii="Palatino Linotype" w:hAnsi="Palatino Linotype"/>
          <w:b/>
          <w:color w:val="000000" w:themeColor="text1"/>
          <w:sz w:val="22"/>
          <w:szCs w:val="22"/>
        </w:rPr>
        <w:t>:</w:t>
      </w:r>
    </w:p>
    <w:p w14:paraId="311A5673" w14:textId="79A0CCB9"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C13958" w:rsidRPr="0032688B">
        <w:rPr>
          <w:rFonts w:ascii="Palatino Linotype" w:hAnsi="Palatino Linotype"/>
          <w:i/>
          <w:color w:val="000000" w:themeColor="text1"/>
          <w:sz w:val="22"/>
          <w:szCs w:val="22"/>
        </w:rPr>
        <w:t>M</w:t>
      </w:r>
      <w:r w:rsidR="00C13958" w:rsidRPr="0032688B">
        <w:rPr>
          <w:rFonts w:ascii="Palatino Linotype" w:hAnsi="Palatino Linotype"/>
          <w:i/>
          <w:iCs/>
          <w:color w:val="000000" w:themeColor="text1"/>
          <w:sz w:val="22"/>
          <w:szCs w:val="22"/>
        </w:rPr>
        <w:t xml:space="preserve">e permito solicitar atentamente, me sea proporcionado el listado completo y actualizado al mes de febrero del año en curso, de toda la plantilla de personal que integra el Ayuntamiento de </w:t>
      </w:r>
      <w:proofErr w:type="spellStart"/>
      <w:r w:rsidR="00C13958" w:rsidRPr="0032688B">
        <w:rPr>
          <w:rFonts w:ascii="Palatino Linotype" w:hAnsi="Palatino Linotype"/>
          <w:i/>
          <w:iCs/>
          <w:color w:val="000000" w:themeColor="text1"/>
          <w:sz w:val="22"/>
          <w:szCs w:val="22"/>
        </w:rPr>
        <w:t>Tequixquiac</w:t>
      </w:r>
      <w:proofErr w:type="spellEnd"/>
      <w:r w:rsidR="00C13958" w:rsidRPr="0032688B">
        <w:rPr>
          <w:rFonts w:ascii="Palatino Linotype" w:hAnsi="Palatino Linotype"/>
          <w:i/>
          <w:iCs/>
          <w:color w:val="000000" w:themeColor="text1"/>
          <w:sz w:val="22"/>
          <w:szCs w:val="22"/>
        </w:rPr>
        <w:t xml:space="preserve">, entendiéndose por este, los miembros del </w:t>
      </w:r>
      <w:r w:rsidR="00C13958" w:rsidRPr="0032688B">
        <w:rPr>
          <w:rFonts w:ascii="Palatino Linotype" w:hAnsi="Palatino Linotype"/>
          <w:i/>
          <w:iCs/>
          <w:color w:val="000000" w:themeColor="text1"/>
          <w:sz w:val="22"/>
          <w:szCs w:val="22"/>
        </w:rPr>
        <w:lastRenderedPageBreak/>
        <w:t>Ayuntamiento, direcciones de la administración pública y organismos descentralizados. Dentro de la información requerida, deberá informar cuál es su categoría nominal, salario neto, área de adscripción, antigüedad y puesto de acuerdo al organigrama de la dirección u organismo, según sea el caso.</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5A7336B1" w14:textId="77777777"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110617FE" w14:textId="12977B4A" w:rsidR="001261D4" w:rsidRPr="0032688B"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Solicitud </w:t>
      </w:r>
      <w:r w:rsidR="00C13958" w:rsidRPr="0032688B">
        <w:rPr>
          <w:rFonts w:ascii="Palatino Linotype" w:hAnsi="Palatino Linotype"/>
          <w:b/>
          <w:color w:val="000000" w:themeColor="text1"/>
          <w:sz w:val="22"/>
          <w:szCs w:val="22"/>
        </w:rPr>
        <w:t>00229/TEQUIXQUI/IP/2022</w:t>
      </w:r>
      <w:r w:rsidRPr="0032688B">
        <w:rPr>
          <w:rFonts w:ascii="Palatino Linotype" w:hAnsi="Palatino Linotype"/>
          <w:b/>
          <w:color w:val="000000" w:themeColor="text1"/>
          <w:sz w:val="22"/>
          <w:szCs w:val="22"/>
        </w:rPr>
        <w:t>:</w:t>
      </w:r>
    </w:p>
    <w:p w14:paraId="31D33022" w14:textId="7162491C"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C13958" w:rsidRPr="0032688B">
        <w:rPr>
          <w:rFonts w:ascii="Palatino Linotype" w:hAnsi="Palatino Linotype"/>
          <w:i/>
          <w:iCs/>
          <w:color w:val="000000" w:themeColor="text1"/>
          <w:sz w:val="22"/>
          <w:szCs w:val="22"/>
        </w:rPr>
        <w:t xml:space="preserve">Me permito solicitar atentamente, me sea proporcionado el listado completo y actualizado al mes de marzo del año en curso, de toda la plantilla de personal que integra el Ayuntamiento de </w:t>
      </w:r>
      <w:proofErr w:type="spellStart"/>
      <w:r w:rsidR="00C13958" w:rsidRPr="0032688B">
        <w:rPr>
          <w:rFonts w:ascii="Palatino Linotype" w:hAnsi="Palatino Linotype"/>
          <w:i/>
          <w:iCs/>
          <w:color w:val="000000" w:themeColor="text1"/>
          <w:sz w:val="22"/>
          <w:szCs w:val="22"/>
        </w:rPr>
        <w:t>Tequixquiac</w:t>
      </w:r>
      <w:proofErr w:type="spellEnd"/>
      <w:r w:rsidR="00C13958" w:rsidRPr="0032688B">
        <w:rPr>
          <w:rFonts w:ascii="Palatino Linotype" w:hAnsi="Palatino Linotype"/>
          <w:i/>
          <w:iCs/>
          <w:color w:val="000000" w:themeColor="text1"/>
          <w:sz w:val="22"/>
          <w:szCs w:val="22"/>
        </w:rPr>
        <w:t>, entendiéndose por este, los miembros del Ayuntamiento, direcciones de la administración pública y organismos descentralizados. Dentro de la información requerida, deberá informar cuál es su categoría nominal, salario neto, área de adscripción, antigüedad y puesto de acuerdo al organigrama de la dirección u organismo, según sea el caso.</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0DEA5F6C" w14:textId="77777777"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735B6841" w14:textId="45A39C1F" w:rsidR="001261D4" w:rsidRPr="0032688B"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Solicitud </w:t>
      </w:r>
      <w:r w:rsidR="00C13958" w:rsidRPr="0032688B">
        <w:rPr>
          <w:rFonts w:ascii="Palatino Linotype" w:hAnsi="Palatino Linotype"/>
          <w:b/>
          <w:color w:val="000000" w:themeColor="text1"/>
          <w:sz w:val="22"/>
          <w:szCs w:val="22"/>
        </w:rPr>
        <w:t>00271/TEQUIXQUI/IP/2022</w:t>
      </w:r>
      <w:r w:rsidRPr="0032688B">
        <w:rPr>
          <w:rFonts w:ascii="Palatino Linotype" w:hAnsi="Palatino Linotype"/>
          <w:b/>
          <w:color w:val="000000" w:themeColor="text1"/>
          <w:sz w:val="22"/>
          <w:szCs w:val="22"/>
        </w:rPr>
        <w:t>:</w:t>
      </w:r>
    </w:p>
    <w:p w14:paraId="14BB8465" w14:textId="54D1D5D2"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C13958" w:rsidRPr="0032688B">
        <w:rPr>
          <w:rFonts w:ascii="Palatino Linotype" w:hAnsi="Palatino Linotype"/>
          <w:i/>
          <w:iCs/>
          <w:color w:val="000000" w:themeColor="text1"/>
          <w:sz w:val="22"/>
          <w:szCs w:val="22"/>
        </w:rPr>
        <w:t xml:space="preserve">Solicitamos la plantilla total de plazas de su ayuntamiento, la cual a su vez, sirvió de base para integrar el presupuesto (capitulo 1000) considerando que el día de hoy se cumple el plazo para presentar este último), es importante mencionar que esta información forma parte de un análisis de movilidad del recurso humano a fin de establecer parámetros y movilidad del mismo, nos interesan las plazas, no sus nóminas, esta información debió ser anexa a la deliberación del presupuesto, sino al menos debe ser parte de sus registros de trabajo, sino tuvieran información así mencionarlo en forma expresa en sus respuestas, por lo cual solicitamos los siguientes numerales: 1.-Plantillas de personal: I. La relación de plazas autorizadas en el presupuesto ; II. La relación de plazas autorizadas en el presupuesto 2019; III. La relación de plazas autorizadas en </w:t>
      </w:r>
      <w:proofErr w:type="gramStart"/>
      <w:r w:rsidR="00C13958" w:rsidRPr="0032688B">
        <w:rPr>
          <w:rFonts w:ascii="Palatino Linotype" w:hAnsi="Palatino Linotype"/>
          <w:i/>
          <w:iCs/>
          <w:color w:val="000000" w:themeColor="text1"/>
          <w:sz w:val="22"/>
          <w:szCs w:val="22"/>
        </w:rPr>
        <w:t>presupuesto .</w:t>
      </w:r>
      <w:proofErr w:type="gramEnd"/>
      <w:r w:rsidR="00C13958" w:rsidRPr="0032688B">
        <w:rPr>
          <w:rFonts w:ascii="Palatino Linotype" w:hAnsi="Palatino Linotype"/>
          <w:i/>
          <w:iCs/>
          <w:color w:val="000000" w:themeColor="text1"/>
          <w:sz w:val="22"/>
          <w:szCs w:val="22"/>
        </w:rPr>
        <w:t xml:space="preserve"> Nota 1.- Las plazas autorizadas se refieren a la cantidad de plazas (ocupadas y vacantes) con las cuales se hizo el presupuesto y constituye la plantilla. Nota 2.- No es importante quien ocupé la plaza, sino la plaza por sí mismo, por lo que agradeceremos no se nos envié su nómina, sino la relación de plazas. Si le es más fácil en formato de hoja de cálculo o </w:t>
      </w:r>
      <w:proofErr w:type="spellStart"/>
      <w:r w:rsidR="00C13958" w:rsidRPr="0032688B">
        <w:rPr>
          <w:rFonts w:ascii="Palatino Linotype" w:hAnsi="Palatino Linotype"/>
          <w:i/>
          <w:iCs/>
          <w:color w:val="000000" w:themeColor="text1"/>
          <w:sz w:val="22"/>
          <w:szCs w:val="22"/>
        </w:rPr>
        <w:t>pdf</w:t>
      </w:r>
      <w:proofErr w:type="spellEnd"/>
      <w:r w:rsidR="00C13958" w:rsidRPr="0032688B">
        <w:rPr>
          <w:rFonts w:ascii="Palatino Linotype" w:hAnsi="Palatino Linotype"/>
          <w:i/>
          <w:iCs/>
          <w:color w:val="000000" w:themeColor="text1"/>
          <w:sz w:val="22"/>
          <w:szCs w:val="22"/>
        </w:rPr>
        <w:t xml:space="preserve">. Nota 3.- Incluir en esta plantilla las eventuales, por contrato, sueldos asimilables al salario o las modalidades aplicables, para integrar el total de su capítulo 1000. 2.- Es importante en nuestro análisis el proyecto en el cual se </w:t>
      </w:r>
      <w:proofErr w:type="spellStart"/>
      <w:r w:rsidR="00C13958" w:rsidRPr="0032688B">
        <w:rPr>
          <w:rFonts w:ascii="Palatino Linotype" w:hAnsi="Palatino Linotype"/>
          <w:i/>
          <w:iCs/>
          <w:color w:val="000000" w:themeColor="text1"/>
          <w:sz w:val="22"/>
          <w:szCs w:val="22"/>
        </w:rPr>
        <w:t>asigno</w:t>
      </w:r>
      <w:proofErr w:type="spellEnd"/>
      <w:r w:rsidR="00C13958" w:rsidRPr="0032688B">
        <w:rPr>
          <w:rFonts w:ascii="Palatino Linotype" w:hAnsi="Palatino Linotype"/>
          <w:i/>
          <w:iCs/>
          <w:color w:val="000000" w:themeColor="text1"/>
          <w:sz w:val="22"/>
          <w:szCs w:val="22"/>
        </w:rPr>
        <w:t xml:space="preserve"> cada plaza, por lo que este campo es relevante en la información solicitada. 3.- Para cada plaza solicitada el monto presupuestal programado, es importante saber el </w:t>
      </w:r>
      <w:proofErr w:type="spellStart"/>
      <w:r w:rsidR="00C13958" w:rsidRPr="0032688B">
        <w:rPr>
          <w:rFonts w:ascii="Palatino Linotype" w:hAnsi="Palatino Linotype"/>
          <w:i/>
          <w:iCs/>
          <w:color w:val="000000" w:themeColor="text1"/>
          <w:sz w:val="22"/>
          <w:szCs w:val="22"/>
        </w:rPr>
        <w:t>numero</w:t>
      </w:r>
      <w:proofErr w:type="spellEnd"/>
      <w:r w:rsidR="00C13958" w:rsidRPr="0032688B">
        <w:rPr>
          <w:rFonts w:ascii="Palatino Linotype" w:hAnsi="Palatino Linotype"/>
          <w:i/>
          <w:iCs/>
          <w:color w:val="000000" w:themeColor="text1"/>
          <w:sz w:val="22"/>
          <w:szCs w:val="22"/>
        </w:rPr>
        <w:t xml:space="preserve"> de plaza o la identificación o clasificación que se le </w:t>
      </w:r>
      <w:proofErr w:type="spellStart"/>
      <w:r w:rsidR="00C13958" w:rsidRPr="0032688B">
        <w:rPr>
          <w:rFonts w:ascii="Palatino Linotype" w:hAnsi="Palatino Linotype"/>
          <w:i/>
          <w:iCs/>
          <w:color w:val="000000" w:themeColor="text1"/>
          <w:sz w:val="22"/>
          <w:szCs w:val="22"/>
        </w:rPr>
        <w:t>de</w:t>
      </w:r>
      <w:proofErr w:type="spellEnd"/>
      <w:r w:rsidR="00C13958" w:rsidRPr="0032688B">
        <w:rPr>
          <w:rFonts w:ascii="Palatino Linotype" w:hAnsi="Palatino Linotype"/>
          <w:i/>
          <w:iCs/>
          <w:color w:val="000000" w:themeColor="text1"/>
          <w:sz w:val="22"/>
          <w:szCs w:val="22"/>
        </w:rPr>
        <w:t xml:space="preserve"> 4.- La distribución de plazas por cada </w:t>
      </w:r>
      <w:r w:rsidR="00C13958" w:rsidRPr="0032688B">
        <w:rPr>
          <w:rFonts w:ascii="Palatino Linotype" w:hAnsi="Palatino Linotype"/>
          <w:i/>
          <w:iCs/>
          <w:color w:val="000000" w:themeColor="text1"/>
          <w:sz w:val="22"/>
          <w:szCs w:val="22"/>
        </w:rPr>
        <w:lastRenderedPageBreak/>
        <w:t xml:space="preserve">plantilla de cada unidad administrativa (ayuntamiento de </w:t>
      </w:r>
      <w:proofErr w:type="spellStart"/>
      <w:r w:rsidR="00C13958" w:rsidRPr="0032688B">
        <w:rPr>
          <w:rFonts w:ascii="Palatino Linotype" w:hAnsi="Palatino Linotype"/>
          <w:i/>
          <w:iCs/>
          <w:color w:val="000000" w:themeColor="text1"/>
          <w:sz w:val="22"/>
          <w:szCs w:val="22"/>
        </w:rPr>
        <w:t>Tequixquiac</w:t>
      </w:r>
      <w:proofErr w:type="spellEnd"/>
      <w:r w:rsidR="00C13958" w:rsidRPr="0032688B">
        <w:rPr>
          <w:rFonts w:ascii="Palatino Linotype" w:hAnsi="Palatino Linotype"/>
          <w:i/>
          <w:iCs/>
          <w:color w:val="000000" w:themeColor="text1"/>
          <w:sz w:val="22"/>
          <w:szCs w:val="22"/>
        </w:rPr>
        <w:t>.), en general debe coincidir con la plantilla general. Por lo cual agradeceremos se nos envié esta relación también. 5.1.- Las plazas creadas, transferidas y dadas de baja incluyendo sus justificaciones y soporte financiero 5.2.- Las plazas creadas, transferidas y dadas de baja incluyendo sus justificaciones y soporte financiero 5.3.- Las plazas creadas, transferidas y dadas de baja. Nota: no es relevante datos personales, también si lo considera excluir las plantillas relacionadas con seguridad pública municipal todo del año 2020.</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78D2D70D" w14:textId="77777777"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B910F0C" w14:textId="3B2B1DC3" w:rsidR="001261D4" w:rsidRPr="0032688B"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Solicitud </w:t>
      </w:r>
      <w:r w:rsidR="00C13958" w:rsidRPr="0032688B">
        <w:rPr>
          <w:rFonts w:ascii="Palatino Linotype" w:hAnsi="Palatino Linotype"/>
          <w:b/>
          <w:color w:val="000000" w:themeColor="text1"/>
          <w:sz w:val="22"/>
          <w:szCs w:val="22"/>
        </w:rPr>
        <w:t>00274/TEQUIXQUI/IP/2022</w:t>
      </w:r>
      <w:r w:rsidRPr="0032688B">
        <w:rPr>
          <w:rFonts w:ascii="Palatino Linotype" w:hAnsi="Palatino Linotype"/>
          <w:b/>
          <w:color w:val="000000" w:themeColor="text1"/>
          <w:sz w:val="22"/>
          <w:szCs w:val="22"/>
        </w:rPr>
        <w:t>:</w:t>
      </w:r>
    </w:p>
    <w:p w14:paraId="16FB2CFB" w14:textId="6C8A44C4"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C13958" w:rsidRPr="0032688B">
        <w:rPr>
          <w:rFonts w:ascii="Palatino Linotype" w:hAnsi="Palatino Linotype"/>
          <w:i/>
          <w:iCs/>
          <w:color w:val="000000" w:themeColor="text1"/>
          <w:sz w:val="22"/>
          <w:szCs w:val="22"/>
        </w:rPr>
        <w:t xml:space="preserve">Me permito solicitar atentamente, me sea proporcionado el listado completo y actualizado al mes de septiembre del año en curso, de toda la plantilla de personal que integra el Ayuntamiento de </w:t>
      </w:r>
      <w:proofErr w:type="spellStart"/>
      <w:r w:rsidR="00C13958" w:rsidRPr="0032688B">
        <w:rPr>
          <w:rFonts w:ascii="Palatino Linotype" w:hAnsi="Palatino Linotype"/>
          <w:i/>
          <w:iCs/>
          <w:color w:val="000000" w:themeColor="text1"/>
          <w:sz w:val="22"/>
          <w:szCs w:val="22"/>
        </w:rPr>
        <w:t>Tequixquiac</w:t>
      </w:r>
      <w:proofErr w:type="spellEnd"/>
      <w:r w:rsidR="00C13958" w:rsidRPr="0032688B">
        <w:rPr>
          <w:rFonts w:ascii="Palatino Linotype" w:hAnsi="Palatino Linotype"/>
          <w:i/>
          <w:iCs/>
          <w:color w:val="000000" w:themeColor="text1"/>
          <w:sz w:val="22"/>
          <w:szCs w:val="22"/>
        </w:rPr>
        <w:t>, entendiéndose por este, los miembros del Ayuntamiento, direcciones de la administración pública y organismos descentralizados. Dentro de la información requerida, deberá informar cuál es su categoría nominal, salario neto, área de adscripción, antigüedad y puesto de acuerdo al organigrama de la dirección u organismo, según sea el caso.</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3CF9690F" w14:textId="77777777"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740300D" w14:textId="79AB5580" w:rsidR="001261D4" w:rsidRPr="0032688B"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Solicitud </w:t>
      </w:r>
      <w:r w:rsidR="00C13958" w:rsidRPr="0032688B">
        <w:rPr>
          <w:rFonts w:ascii="Palatino Linotype" w:hAnsi="Palatino Linotype"/>
          <w:b/>
          <w:color w:val="000000" w:themeColor="text1"/>
          <w:sz w:val="22"/>
          <w:szCs w:val="22"/>
        </w:rPr>
        <w:t>00301/TEQUIXQUI/IP/2022</w:t>
      </w:r>
      <w:r w:rsidRPr="0032688B">
        <w:rPr>
          <w:rFonts w:ascii="Palatino Linotype" w:hAnsi="Palatino Linotype"/>
          <w:b/>
          <w:color w:val="000000" w:themeColor="text1"/>
          <w:sz w:val="22"/>
          <w:szCs w:val="22"/>
        </w:rPr>
        <w:t>:</w:t>
      </w:r>
    </w:p>
    <w:p w14:paraId="04804721" w14:textId="728DC46A"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C13958" w:rsidRPr="0032688B">
        <w:rPr>
          <w:rFonts w:ascii="Palatino Linotype" w:hAnsi="Palatino Linotype"/>
          <w:i/>
          <w:iCs/>
          <w:color w:val="000000" w:themeColor="text1"/>
          <w:sz w:val="22"/>
          <w:szCs w:val="22"/>
        </w:rPr>
        <w:t xml:space="preserve">Solicitamos la plantilla total de plazas de su ayuntamiento, la cual a su vez, sirvió de base para integrar el presupuesto (capitulo 1000) considerando que el día de hoy se cumple el plazo para presentar este último), es importante mencionar que esta información forma parte de un análisis de movilidad del recurso humano a fin de establecer parámetros y movilidad del mismo, nos interesan las plazas, no sus nóminas, esta información debió ser anexa a la deliberación del presupuesto, sino al menos debe ser parte de sus registros de trabajo, sino tuvieran información así mencionarlo en forma expresa en sus respuestas, por lo cual solicitamos los siguientes numerales: 1.-Plantillas de personal: I. La relación de plazas autorizadas en el presupuesto ; II. La relación de plazas autorizadas en el presupuesto 2019; III. La relación de plazas autorizadas en </w:t>
      </w:r>
      <w:proofErr w:type="gramStart"/>
      <w:r w:rsidR="00C13958" w:rsidRPr="0032688B">
        <w:rPr>
          <w:rFonts w:ascii="Palatino Linotype" w:hAnsi="Palatino Linotype"/>
          <w:i/>
          <w:iCs/>
          <w:color w:val="000000" w:themeColor="text1"/>
          <w:sz w:val="22"/>
          <w:szCs w:val="22"/>
        </w:rPr>
        <w:t>presupuesto .</w:t>
      </w:r>
      <w:proofErr w:type="gramEnd"/>
      <w:r w:rsidR="00C13958" w:rsidRPr="0032688B">
        <w:rPr>
          <w:rFonts w:ascii="Palatino Linotype" w:hAnsi="Palatino Linotype"/>
          <w:i/>
          <w:iCs/>
          <w:color w:val="000000" w:themeColor="text1"/>
          <w:sz w:val="22"/>
          <w:szCs w:val="22"/>
        </w:rPr>
        <w:t xml:space="preserve"> Nota 1.- Las plazas autorizadas se refieren a la cantidad de plazas (ocupadas y vacantes) con las cuales se hizo el presupuesto y constituye la plantilla. Nota 2.- No es importante quien ocupé la plaza, sino la plaza por sí mismo, por lo que agradeceremos no se nos envié su nómina, sino la relación de plazas. Si le es más fácil en formato de hoja de cálculo o </w:t>
      </w:r>
      <w:proofErr w:type="spellStart"/>
      <w:r w:rsidR="00C13958" w:rsidRPr="0032688B">
        <w:rPr>
          <w:rFonts w:ascii="Palatino Linotype" w:hAnsi="Palatino Linotype"/>
          <w:i/>
          <w:iCs/>
          <w:color w:val="000000" w:themeColor="text1"/>
          <w:sz w:val="22"/>
          <w:szCs w:val="22"/>
        </w:rPr>
        <w:t>pdf</w:t>
      </w:r>
      <w:proofErr w:type="spellEnd"/>
      <w:r w:rsidR="00C13958" w:rsidRPr="0032688B">
        <w:rPr>
          <w:rFonts w:ascii="Palatino Linotype" w:hAnsi="Palatino Linotype"/>
          <w:i/>
          <w:iCs/>
          <w:color w:val="000000" w:themeColor="text1"/>
          <w:sz w:val="22"/>
          <w:szCs w:val="22"/>
        </w:rPr>
        <w:t xml:space="preserve">. Nota 3.- Incluir en esta plantilla las eventuales, por contrato, sueldos asimilables al salario o las modalidades aplicables, para integrar el total de su capítulo 1000. 2.- Es importante en nuestro análisis el proyecto en el cual se </w:t>
      </w:r>
      <w:proofErr w:type="spellStart"/>
      <w:r w:rsidR="00C13958" w:rsidRPr="0032688B">
        <w:rPr>
          <w:rFonts w:ascii="Palatino Linotype" w:hAnsi="Palatino Linotype"/>
          <w:i/>
          <w:iCs/>
          <w:color w:val="000000" w:themeColor="text1"/>
          <w:sz w:val="22"/>
          <w:szCs w:val="22"/>
        </w:rPr>
        <w:t>asigno</w:t>
      </w:r>
      <w:proofErr w:type="spellEnd"/>
      <w:r w:rsidR="00C13958" w:rsidRPr="0032688B">
        <w:rPr>
          <w:rFonts w:ascii="Palatino Linotype" w:hAnsi="Palatino Linotype"/>
          <w:i/>
          <w:iCs/>
          <w:color w:val="000000" w:themeColor="text1"/>
          <w:sz w:val="22"/>
          <w:szCs w:val="22"/>
        </w:rPr>
        <w:t xml:space="preserve"> </w:t>
      </w:r>
      <w:r w:rsidR="00C13958" w:rsidRPr="0032688B">
        <w:rPr>
          <w:rFonts w:ascii="Palatino Linotype" w:hAnsi="Palatino Linotype"/>
          <w:i/>
          <w:iCs/>
          <w:color w:val="000000" w:themeColor="text1"/>
          <w:sz w:val="22"/>
          <w:szCs w:val="22"/>
        </w:rPr>
        <w:lastRenderedPageBreak/>
        <w:t xml:space="preserve">cada plaza, por lo que este campo es relevante en la información solicitada. 3.- Para cada plaza solicitada el monto presupuestal programado, es importante saber el </w:t>
      </w:r>
      <w:proofErr w:type="spellStart"/>
      <w:r w:rsidR="00C13958" w:rsidRPr="0032688B">
        <w:rPr>
          <w:rFonts w:ascii="Palatino Linotype" w:hAnsi="Palatino Linotype"/>
          <w:i/>
          <w:iCs/>
          <w:color w:val="000000" w:themeColor="text1"/>
          <w:sz w:val="22"/>
          <w:szCs w:val="22"/>
        </w:rPr>
        <w:t>numero</w:t>
      </w:r>
      <w:proofErr w:type="spellEnd"/>
      <w:r w:rsidR="00C13958" w:rsidRPr="0032688B">
        <w:rPr>
          <w:rFonts w:ascii="Palatino Linotype" w:hAnsi="Palatino Linotype"/>
          <w:i/>
          <w:iCs/>
          <w:color w:val="000000" w:themeColor="text1"/>
          <w:sz w:val="22"/>
          <w:szCs w:val="22"/>
        </w:rPr>
        <w:t xml:space="preserve"> de plaza o la identificación o clasificación que se le </w:t>
      </w:r>
      <w:proofErr w:type="spellStart"/>
      <w:r w:rsidR="00C13958" w:rsidRPr="0032688B">
        <w:rPr>
          <w:rFonts w:ascii="Palatino Linotype" w:hAnsi="Palatino Linotype"/>
          <w:i/>
          <w:iCs/>
          <w:color w:val="000000" w:themeColor="text1"/>
          <w:sz w:val="22"/>
          <w:szCs w:val="22"/>
        </w:rPr>
        <w:t>de</w:t>
      </w:r>
      <w:proofErr w:type="spellEnd"/>
      <w:r w:rsidR="00C13958" w:rsidRPr="0032688B">
        <w:rPr>
          <w:rFonts w:ascii="Palatino Linotype" w:hAnsi="Palatino Linotype"/>
          <w:i/>
          <w:iCs/>
          <w:color w:val="000000" w:themeColor="text1"/>
          <w:sz w:val="22"/>
          <w:szCs w:val="22"/>
        </w:rPr>
        <w:t xml:space="preserve"> 4.- La distribución de plazas por cada plantilla de cada unidad administrativa (ayuntamiento de </w:t>
      </w:r>
      <w:proofErr w:type="spellStart"/>
      <w:r w:rsidR="00C13958" w:rsidRPr="0032688B">
        <w:rPr>
          <w:rFonts w:ascii="Palatino Linotype" w:hAnsi="Palatino Linotype"/>
          <w:i/>
          <w:iCs/>
          <w:color w:val="000000" w:themeColor="text1"/>
          <w:sz w:val="22"/>
          <w:szCs w:val="22"/>
        </w:rPr>
        <w:t>Tequixquiac</w:t>
      </w:r>
      <w:proofErr w:type="spellEnd"/>
      <w:r w:rsidR="00C13958" w:rsidRPr="0032688B">
        <w:rPr>
          <w:rFonts w:ascii="Palatino Linotype" w:hAnsi="Palatino Linotype"/>
          <w:i/>
          <w:iCs/>
          <w:color w:val="000000" w:themeColor="text1"/>
          <w:sz w:val="22"/>
          <w:szCs w:val="22"/>
        </w:rPr>
        <w:t>.), en general debe coincidir con la plantilla general. Por lo cual agradeceremos se nos envié esta relación también. 5.1.- Las plazas creadas, transferidas y dadas de baja incluyendo sus justificaciones y soporte financiero 5.2.- Las plazas creadas, transferidas y dadas de baja incluyendo sus justificaciones y soporte financiero 5.3.- Las plazas creadas, transferidas y dadas de baja del 01 de enero. Nota: no es relevante datos personales, también si lo considera excluir las plantillas relacionadas con seguridad pública municipal todo del año 2021.</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48357FC0" w14:textId="77777777"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772BC85" w14:textId="79FF5847" w:rsidR="001261D4" w:rsidRPr="0032688B"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Solicitud </w:t>
      </w:r>
      <w:r w:rsidR="00C13958" w:rsidRPr="0032688B">
        <w:rPr>
          <w:rFonts w:ascii="Palatino Linotype" w:hAnsi="Palatino Linotype"/>
          <w:b/>
          <w:color w:val="000000" w:themeColor="text1"/>
          <w:sz w:val="22"/>
          <w:szCs w:val="22"/>
        </w:rPr>
        <w:t>00302/TEQUIXQUI/IP/2022</w:t>
      </w:r>
      <w:r w:rsidRPr="0032688B">
        <w:rPr>
          <w:rFonts w:ascii="Palatino Linotype" w:hAnsi="Palatino Linotype"/>
          <w:b/>
          <w:color w:val="000000" w:themeColor="text1"/>
          <w:sz w:val="22"/>
          <w:szCs w:val="22"/>
        </w:rPr>
        <w:t>:</w:t>
      </w:r>
    </w:p>
    <w:p w14:paraId="17B71701" w14:textId="57EFE172"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9A329A" w:rsidRPr="0032688B">
        <w:rPr>
          <w:rFonts w:ascii="Palatino Linotype" w:hAnsi="Palatino Linotype"/>
          <w:i/>
          <w:iCs/>
          <w:color w:val="000000" w:themeColor="text1"/>
          <w:sz w:val="22"/>
          <w:szCs w:val="22"/>
        </w:rPr>
        <w:t xml:space="preserve">Solicitamos la plantilla total de plazas de su ayuntamiento, la cual a su vez, sirvió de base para integrar el presupuesto (capitulo 1000) considerando que el día de hoy se cumple el plazo para presentar este último), es importante mencionar que esta información forma parte de un análisis de movilidad del recurso humano a fin de establecer parámetros y movilidad del mismo, nos interesan las plazas, no sus nóminas, esta información debió ser anexa a la deliberación del presupuesto, sino al menos debe ser parte de sus registros de trabajo, sino tuvieran información así mencionarlo en forma expresa en sus respuestas, por lo cual solicitamos los siguientes numerales: 1.-Plantillas de personal: I. La relación de plazas autorizadas en el presupuesto ; II. La relación de plazas autorizadas en el presupuesto 2019; III. La relación de plazas autorizadas en </w:t>
      </w:r>
      <w:proofErr w:type="gramStart"/>
      <w:r w:rsidR="009A329A" w:rsidRPr="0032688B">
        <w:rPr>
          <w:rFonts w:ascii="Palatino Linotype" w:hAnsi="Palatino Linotype"/>
          <w:i/>
          <w:iCs/>
          <w:color w:val="000000" w:themeColor="text1"/>
          <w:sz w:val="22"/>
          <w:szCs w:val="22"/>
        </w:rPr>
        <w:t>presupuesto .</w:t>
      </w:r>
      <w:proofErr w:type="gramEnd"/>
      <w:r w:rsidR="009A329A" w:rsidRPr="0032688B">
        <w:rPr>
          <w:rFonts w:ascii="Palatino Linotype" w:hAnsi="Palatino Linotype"/>
          <w:i/>
          <w:iCs/>
          <w:color w:val="000000" w:themeColor="text1"/>
          <w:sz w:val="22"/>
          <w:szCs w:val="22"/>
        </w:rPr>
        <w:t xml:space="preserve"> Nota 1.- Las plazas autorizadas se refieren a la cantidad de plazas (ocupadas y vacantes) con las cuales se hizo el presupuesto y constituye la plantilla. Nota 2.- No es importante quien ocupé la plaza, sino la plaza por sí mismo, por lo que agradeceremos no se nos envié su nómina, sino la relación de plazas. Si le es más fácil en formato de hoja de cálculo o </w:t>
      </w:r>
      <w:proofErr w:type="spellStart"/>
      <w:r w:rsidR="009A329A" w:rsidRPr="0032688B">
        <w:rPr>
          <w:rFonts w:ascii="Palatino Linotype" w:hAnsi="Palatino Linotype"/>
          <w:i/>
          <w:iCs/>
          <w:color w:val="000000" w:themeColor="text1"/>
          <w:sz w:val="22"/>
          <w:szCs w:val="22"/>
        </w:rPr>
        <w:t>pdf</w:t>
      </w:r>
      <w:proofErr w:type="spellEnd"/>
      <w:r w:rsidR="009A329A" w:rsidRPr="0032688B">
        <w:rPr>
          <w:rFonts w:ascii="Palatino Linotype" w:hAnsi="Palatino Linotype"/>
          <w:i/>
          <w:iCs/>
          <w:color w:val="000000" w:themeColor="text1"/>
          <w:sz w:val="22"/>
          <w:szCs w:val="22"/>
        </w:rPr>
        <w:t xml:space="preserve">. Nota 3.- Incluir en esta plantilla las eventuales, por contrato, sueldos asimilables al salario o las modalidades aplicables, para integrar el total de su capítulo 1000. 2.- Es importante en nuestro análisis el proyecto en el cual se </w:t>
      </w:r>
      <w:proofErr w:type="spellStart"/>
      <w:r w:rsidR="009A329A" w:rsidRPr="0032688B">
        <w:rPr>
          <w:rFonts w:ascii="Palatino Linotype" w:hAnsi="Palatino Linotype"/>
          <w:i/>
          <w:iCs/>
          <w:color w:val="000000" w:themeColor="text1"/>
          <w:sz w:val="22"/>
          <w:szCs w:val="22"/>
        </w:rPr>
        <w:t>asigno</w:t>
      </w:r>
      <w:proofErr w:type="spellEnd"/>
      <w:r w:rsidR="009A329A" w:rsidRPr="0032688B">
        <w:rPr>
          <w:rFonts w:ascii="Palatino Linotype" w:hAnsi="Palatino Linotype"/>
          <w:i/>
          <w:iCs/>
          <w:color w:val="000000" w:themeColor="text1"/>
          <w:sz w:val="22"/>
          <w:szCs w:val="22"/>
        </w:rPr>
        <w:t xml:space="preserve"> cada plaza, por lo que este campo es relevante en la información solicitada. 3.- Para cada plaza solicitada el monto presupuestal programado, es importante saber el </w:t>
      </w:r>
      <w:proofErr w:type="spellStart"/>
      <w:r w:rsidR="009A329A" w:rsidRPr="0032688B">
        <w:rPr>
          <w:rFonts w:ascii="Palatino Linotype" w:hAnsi="Palatino Linotype"/>
          <w:i/>
          <w:iCs/>
          <w:color w:val="000000" w:themeColor="text1"/>
          <w:sz w:val="22"/>
          <w:szCs w:val="22"/>
        </w:rPr>
        <w:t>numero</w:t>
      </w:r>
      <w:proofErr w:type="spellEnd"/>
      <w:r w:rsidR="009A329A" w:rsidRPr="0032688B">
        <w:rPr>
          <w:rFonts w:ascii="Palatino Linotype" w:hAnsi="Palatino Linotype"/>
          <w:i/>
          <w:iCs/>
          <w:color w:val="000000" w:themeColor="text1"/>
          <w:sz w:val="22"/>
          <w:szCs w:val="22"/>
        </w:rPr>
        <w:t xml:space="preserve"> de plaza o la identificación o clasificación que se le </w:t>
      </w:r>
      <w:proofErr w:type="spellStart"/>
      <w:r w:rsidR="009A329A" w:rsidRPr="0032688B">
        <w:rPr>
          <w:rFonts w:ascii="Palatino Linotype" w:hAnsi="Palatino Linotype"/>
          <w:i/>
          <w:iCs/>
          <w:color w:val="000000" w:themeColor="text1"/>
          <w:sz w:val="22"/>
          <w:szCs w:val="22"/>
        </w:rPr>
        <w:t>de</w:t>
      </w:r>
      <w:proofErr w:type="spellEnd"/>
      <w:r w:rsidR="009A329A" w:rsidRPr="0032688B">
        <w:rPr>
          <w:rFonts w:ascii="Palatino Linotype" w:hAnsi="Palatino Linotype"/>
          <w:i/>
          <w:iCs/>
          <w:color w:val="000000" w:themeColor="text1"/>
          <w:sz w:val="22"/>
          <w:szCs w:val="22"/>
        </w:rPr>
        <w:t xml:space="preserve"> 4.- La distribución de plazas por cada plantilla de cada unidad administrativa (ayuntamiento de </w:t>
      </w:r>
      <w:proofErr w:type="spellStart"/>
      <w:r w:rsidR="009A329A" w:rsidRPr="0032688B">
        <w:rPr>
          <w:rFonts w:ascii="Palatino Linotype" w:hAnsi="Palatino Linotype"/>
          <w:i/>
          <w:iCs/>
          <w:color w:val="000000" w:themeColor="text1"/>
          <w:sz w:val="22"/>
          <w:szCs w:val="22"/>
        </w:rPr>
        <w:t>Tequixquiac</w:t>
      </w:r>
      <w:proofErr w:type="spellEnd"/>
      <w:r w:rsidR="009A329A" w:rsidRPr="0032688B">
        <w:rPr>
          <w:rFonts w:ascii="Palatino Linotype" w:hAnsi="Palatino Linotype"/>
          <w:i/>
          <w:iCs/>
          <w:color w:val="000000" w:themeColor="text1"/>
          <w:sz w:val="22"/>
          <w:szCs w:val="22"/>
        </w:rPr>
        <w:t xml:space="preserve">.), en general debe coincidir con la plantilla general. Por lo cual agradeceremos se nos envié esta relación </w:t>
      </w:r>
      <w:r w:rsidR="009A329A" w:rsidRPr="0032688B">
        <w:rPr>
          <w:rFonts w:ascii="Palatino Linotype" w:hAnsi="Palatino Linotype"/>
          <w:i/>
          <w:iCs/>
          <w:color w:val="000000" w:themeColor="text1"/>
          <w:sz w:val="22"/>
          <w:szCs w:val="22"/>
        </w:rPr>
        <w:lastRenderedPageBreak/>
        <w:t>también. 5.1.- Las plazas creadas, transferidas y dadas de baja incluyendo sus justificaciones y soporte financiero 5.2.- Las plazas creadas, transferidas y dadas de baja incluyendo sus justificaciones y soporte financiero 5.3.- Las plazas creadas, transferidas y dadas de baja del 01 de enero. Nota: no es relevante datos personales, también si lo considera excluir las plantillas relacionadas con seguridad pública municipal todo del año 2021.</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65FA4F49" w14:textId="77777777"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EC0A020" w14:textId="54AC8022" w:rsidR="001261D4" w:rsidRPr="0032688B"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Solicitud </w:t>
      </w:r>
      <w:r w:rsidR="00C13958" w:rsidRPr="0032688B">
        <w:rPr>
          <w:rFonts w:ascii="Palatino Linotype" w:hAnsi="Palatino Linotype"/>
          <w:b/>
          <w:color w:val="000000" w:themeColor="text1"/>
          <w:sz w:val="22"/>
          <w:szCs w:val="22"/>
        </w:rPr>
        <w:t>00338/TEQUIXQUI/IP/2022</w:t>
      </w:r>
      <w:r w:rsidRPr="0032688B">
        <w:rPr>
          <w:rFonts w:ascii="Palatino Linotype" w:hAnsi="Palatino Linotype"/>
          <w:b/>
          <w:color w:val="000000" w:themeColor="text1"/>
          <w:sz w:val="22"/>
          <w:szCs w:val="22"/>
        </w:rPr>
        <w:t>:</w:t>
      </w:r>
    </w:p>
    <w:p w14:paraId="4ECBC816" w14:textId="1D38DDC5"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9A329A" w:rsidRPr="0032688B">
        <w:rPr>
          <w:rFonts w:ascii="Palatino Linotype" w:hAnsi="Palatino Linotype"/>
          <w:i/>
          <w:iCs/>
          <w:color w:val="000000" w:themeColor="text1"/>
          <w:sz w:val="22"/>
          <w:szCs w:val="22"/>
        </w:rPr>
        <w:t xml:space="preserve">Me permito solicitar atentamente, me sea proporcionado el listado completo y actualizado al mes de agosto del año en curso, de toda la plantilla de personal que integra el Ayuntamiento de </w:t>
      </w:r>
      <w:proofErr w:type="spellStart"/>
      <w:r w:rsidR="009A329A" w:rsidRPr="0032688B">
        <w:rPr>
          <w:rFonts w:ascii="Palatino Linotype" w:hAnsi="Palatino Linotype"/>
          <w:i/>
          <w:iCs/>
          <w:color w:val="000000" w:themeColor="text1"/>
          <w:sz w:val="22"/>
          <w:szCs w:val="22"/>
        </w:rPr>
        <w:t>Tequixquiac</w:t>
      </w:r>
      <w:proofErr w:type="spellEnd"/>
      <w:r w:rsidR="009A329A" w:rsidRPr="0032688B">
        <w:rPr>
          <w:rFonts w:ascii="Palatino Linotype" w:hAnsi="Palatino Linotype"/>
          <w:i/>
          <w:iCs/>
          <w:color w:val="000000" w:themeColor="text1"/>
          <w:sz w:val="22"/>
          <w:szCs w:val="22"/>
        </w:rPr>
        <w:t>, entendiéndose por este, los miembros del Ayuntamiento, direcciones de la administración pública y organismos descentralizados. Dentro de la información requerida, deberá informar cuál es su categoría nominal, salario neto, área de adscripción, antigüedad y puesto de acuerdo al organigrama de la dirección u organismo, según sea el caso.</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7AC7D35F" w14:textId="77777777"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5F04EC7B" w14:textId="54295AD0" w:rsidR="001261D4" w:rsidRPr="0032688B"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32688B">
        <w:rPr>
          <w:rFonts w:ascii="Palatino Linotype" w:hAnsi="Palatino Linotype"/>
          <w:b/>
          <w:color w:val="000000" w:themeColor="text1"/>
          <w:sz w:val="22"/>
          <w:szCs w:val="22"/>
        </w:rPr>
        <w:t xml:space="preserve">Solicitud </w:t>
      </w:r>
      <w:r w:rsidR="00C13958" w:rsidRPr="0032688B">
        <w:rPr>
          <w:rFonts w:ascii="Palatino Linotype" w:hAnsi="Palatino Linotype"/>
          <w:b/>
          <w:color w:val="000000" w:themeColor="text1"/>
          <w:sz w:val="22"/>
          <w:szCs w:val="22"/>
        </w:rPr>
        <w:t>00340/TEQUIXQUI/IP/2022</w:t>
      </w:r>
      <w:r w:rsidRPr="0032688B">
        <w:rPr>
          <w:rFonts w:ascii="Palatino Linotype" w:hAnsi="Palatino Linotype"/>
          <w:b/>
          <w:color w:val="000000" w:themeColor="text1"/>
          <w:sz w:val="22"/>
          <w:szCs w:val="22"/>
        </w:rPr>
        <w:t>:</w:t>
      </w:r>
    </w:p>
    <w:p w14:paraId="29AB92F8" w14:textId="434E5B63" w:rsidR="001261D4" w:rsidRPr="0032688B"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32688B">
        <w:rPr>
          <w:rFonts w:ascii="Palatino Linotype" w:hAnsi="Palatino Linotype"/>
          <w:i/>
          <w:color w:val="000000" w:themeColor="text1"/>
          <w:sz w:val="22"/>
          <w:szCs w:val="22"/>
        </w:rPr>
        <w:t>“</w:t>
      </w:r>
      <w:r w:rsidR="009A329A" w:rsidRPr="0032688B">
        <w:rPr>
          <w:rFonts w:ascii="Palatino Linotype" w:hAnsi="Palatino Linotype"/>
          <w:i/>
          <w:iCs/>
          <w:color w:val="000000" w:themeColor="text1"/>
          <w:sz w:val="22"/>
          <w:szCs w:val="22"/>
        </w:rPr>
        <w:t xml:space="preserve">Me permito solicitar atentamente, me sea proporcionado el listado completo y actualizado al mes de mayo del año en curso, de toda la plantilla de personal que integra el Ayuntamiento de </w:t>
      </w:r>
      <w:proofErr w:type="spellStart"/>
      <w:r w:rsidR="009A329A" w:rsidRPr="0032688B">
        <w:rPr>
          <w:rFonts w:ascii="Palatino Linotype" w:hAnsi="Palatino Linotype"/>
          <w:i/>
          <w:iCs/>
          <w:color w:val="000000" w:themeColor="text1"/>
          <w:sz w:val="22"/>
          <w:szCs w:val="22"/>
        </w:rPr>
        <w:t>Tequixquiac</w:t>
      </w:r>
      <w:proofErr w:type="spellEnd"/>
      <w:r w:rsidR="009A329A" w:rsidRPr="0032688B">
        <w:rPr>
          <w:rFonts w:ascii="Palatino Linotype" w:hAnsi="Palatino Linotype"/>
          <w:i/>
          <w:iCs/>
          <w:color w:val="000000" w:themeColor="text1"/>
          <w:sz w:val="22"/>
          <w:szCs w:val="22"/>
        </w:rPr>
        <w:t>, entendiéndose por este, los miembros del Ayuntamiento, direcciones de la administración pública y organismos descentralizados. Dentro de la información requerida, deberá informar cuál es su categoría nominal, salario neto, área de adscripción, antigüedad y puesto de acuerdo al organigrama de la dirección u organismo, según sea el caso.</w:t>
      </w:r>
      <w:r w:rsidRPr="0032688B">
        <w:rPr>
          <w:rFonts w:ascii="Palatino Linotype" w:hAnsi="Palatino Linotype"/>
          <w:i/>
          <w:color w:val="000000" w:themeColor="text1"/>
          <w:sz w:val="22"/>
          <w:szCs w:val="22"/>
        </w:rPr>
        <w:t xml:space="preserve">” </w:t>
      </w:r>
      <w:r w:rsidRPr="0032688B">
        <w:rPr>
          <w:rFonts w:ascii="Palatino Linotype" w:hAnsi="Palatino Linotype"/>
          <w:color w:val="000000" w:themeColor="text1"/>
          <w:sz w:val="22"/>
          <w:szCs w:val="22"/>
        </w:rPr>
        <w:t>(Sic).</w:t>
      </w:r>
    </w:p>
    <w:p w14:paraId="65A03C8D" w14:textId="77777777" w:rsidR="005F1362" w:rsidRPr="0032688B" w:rsidRDefault="005F1362" w:rsidP="00D841E2">
      <w:pPr>
        <w:spacing w:line="360" w:lineRule="auto"/>
        <w:ind w:right="333"/>
        <w:jc w:val="both"/>
        <w:rPr>
          <w:rFonts w:ascii="Palatino Linotype" w:hAnsi="Palatino Linotype"/>
          <w:color w:val="000000" w:themeColor="text1"/>
        </w:rPr>
      </w:pPr>
    </w:p>
    <w:p w14:paraId="49C21E77" w14:textId="57CDD51A" w:rsidR="0039142B" w:rsidRPr="0032688B" w:rsidRDefault="005F1362"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2688B">
        <w:rPr>
          <w:rFonts w:ascii="Palatino Linotype" w:hAnsi="Palatino Linotype" w:cs="Arial"/>
          <w:color w:val="000000" w:themeColor="text1"/>
        </w:rPr>
        <w:t xml:space="preserve">Se hace constar que </w:t>
      </w:r>
      <w:r w:rsidR="00025127" w:rsidRPr="0032688B">
        <w:rPr>
          <w:rFonts w:ascii="Palatino Linotype" w:eastAsia="Times New Roman" w:hAnsi="Palatino Linotype" w:cs="Arial"/>
          <w:color w:val="000000" w:themeColor="text1"/>
          <w:lang w:val="es-ES"/>
        </w:rPr>
        <w:t>el entonces</w:t>
      </w:r>
      <w:r w:rsidR="00FD7996" w:rsidRPr="0032688B">
        <w:rPr>
          <w:rFonts w:ascii="Palatino Linotype" w:eastAsia="Times New Roman" w:hAnsi="Palatino Linotype" w:cs="Arial"/>
          <w:color w:val="000000" w:themeColor="text1"/>
          <w:lang w:val="es-ES"/>
        </w:rPr>
        <w:t xml:space="preserve"> </w:t>
      </w:r>
      <w:r w:rsidR="00FD7996" w:rsidRPr="0032688B">
        <w:rPr>
          <w:rFonts w:ascii="Palatino Linotype" w:eastAsia="Times New Roman" w:hAnsi="Palatino Linotype" w:cs="Arial"/>
          <w:b/>
          <w:color w:val="000000" w:themeColor="text1"/>
          <w:lang w:val="es-ES"/>
        </w:rPr>
        <w:t>SOLICITANTE</w:t>
      </w:r>
      <w:r w:rsidRPr="0032688B">
        <w:rPr>
          <w:rFonts w:ascii="Palatino Linotype" w:eastAsia="Times New Roman" w:hAnsi="Palatino Linotype" w:cs="Arial"/>
          <w:color w:val="000000" w:themeColor="text1"/>
          <w:lang w:val="es-ES"/>
        </w:rPr>
        <w:t xml:space="preserve"> señaló como modalidad de entrega de la información</w:t>
      </w:r>
      <w:r w:rsidR="000E096F" w:rsidRPr="0032688B">
        <w:rPr>
          <w:rFonts w:ascii="Palatino Linotype" w:eastAsia="Times New Roman" w:hAnsi="Palatino Linotype" w:cs="Arial"/>
          <w:color w:val="000000" w:themeColor="text1"/>
          <w:lang w:val="es-ES"/>
        </w:rPr>
        <w:t xml:space="preserve">, para </w:t>
      </w:r>
      <w:r w:rsidR="00514592" w:rsidRPr="0032688B">
        <w:rPr>
          <w:rFonts w:ascii="Palatino Linotype" w:eastAsia="Times New Roman" w:hAnsi="Palatino Linotype" w:cs="Arial"/>
          <w:color w:val="000000" w:themeColor="text1"/>
          <w:lang w:val="es-ES"/>
        </w:rPr>
        <w:t>todas las</w:t>
      </w:r>
      <w:r w:rsidR="000E096F" w:rsidRPr="0032688B">
        <w:rPr>
          <w:rFonts w:ascii="Palatino Linotype" w:eastAsia="Times New Roman" w:hAnsi="Palatino Linotype" w:cs="Arial"/>
          <w:color w:val="000000" w:themeColor="text1"/>
          <w:lang w:val="es-ES"/>
        </w:rPr>
        <w:t xml:space="preserve"> solicitudes</w:t>
      </w:r>
      <w:r w:rsidRPr="0032688B">
        <w:rPr>
          <w:rFonts w:ascii="Palatino Linotype" w:eastAsia="Times New Roman" w:hAnsi="Palatino Linotype" w:cs="Arial"/>
          <w:bCs/>
          <w:color w:val="000000" w:themeColor="text1"/>
          <w:lang w:val="es-ES"/>
        </w:rPr>
        <w:t>:</w:t>
      </w:r>
      <w:r w:rsidR="001E4152" w:rsidRPr="0032688B">
        <w:rPr>
          <w:rFonts w:ascii="Palatino Linotype" w:eastAsia="Times New Roman" w:hAnsi="Palatino Linotype" w:cs="Arial"/>
          <w:b/>
          <w:color w:val="000000" w:themeColor="text1"/>
          <w:lang w:val="es-ES"/>
        </w:rPr>
        <w:t xml:space="preserve"> </w:t>
      </w:r>
      <w:r w:rsidR="001E4152" w:rsidRPr="0032688B">
        <w:rPr>
          <w:rFonts w:ascii="Palatino Linotype" w:eastAsia="Times New Roman" w:hAnsi="Palatino Linotype" w:cs="Arial"/>
          <w:b/>
          <w:i/>
          <w:iCs/>
          <w:color w:val="000000" w:themeColor="text1"/>
          <w:lang w:val="es-ES"/>
        </w:rPr>
        <w:t>A través del SAIMEX</w:t>
      </w:r>
      <w:r w:rsidR="005B4B08" w:rsidRPr="0032688B">
        <w:rPr>
          <w:rFonts w:ascii="Palatino Linotype" w:eastAsia="Calibri" w:hAnsi="Palatino Linotype" w:cs="Arial"/>
          <w:color w:val="000000" w:themeColor="text1"/>
          <w:lang w:val="es-ES"/>
        </w:rPr>
        <w:t>.</w:t>
      </w:r>
    </w:p>
    <w:p w14:paraId="35BA18A9" w14:textId="77777777" w:rsidR="0039142B" w:rsidRPr="0032688B" w:rsidRDefault="0039142B" w:rsidP="00D841E2">
      <w:pPr>
        <w:pStyle w:val="Prrafodelista"/>
        <w:spacing w:line="360" w:lineRule="auto"/>
        <w:ind w:left="284"/>
        <w:jc w:val="both"/>
        <w:rPr>
          <w:rFonts w:ascii="Palatino Linotype" w:eastAsia="MS Mincho" w:hAnsi="Palatino Linotype" w:cs="Times New Roman"/>
          <w:color w:val="000000" w:themeColor="text1"/>
        </w:rPr>
      </w:pPr>
    </w:p>
    <w:p w14:paraId="6FE83572" w14:textId="6B550F03" w:rsidR="00C4794E" w:rsidRPr="0032688B" w:rsidRDefault="006D4E5E"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2688B">
        <w:rPr>
          <w:rFonts w:ascii="Palatino Linotype" w:eastAsia="MS Mincho" w:hAnsi="Palatino Linotype" w:cs="Times New Roman"/>
          <w:color w:val="000000" w:themeColor="text1"/>
        </w:rPr>
        <w:t>El</w:t>
      </w:r>
      <w:r w:rsidR="00C4794E" w:rsidRPr="0032688B">
        <w:rPr>
          <w:rFonts w:ascii="Palatino Linotype" w:eastAsia="MS Mincho" w:hAnsi="Palatino Linotype" w:cs="Times New Roman"/>
          <w:color w:val="000000" w:themeColor="text1"/>
        </w:rPr>
        <w:t xml:space="preserve"> </w:t>
      </w:r>
      <w:r w:rsidR="009A329A" w:rsidRPr="0032688B">
        <w:rPr>
          <w:rFonts w:ascii="Palatino Linotype" w:eastAsia="MS Mincho" w:hAnsi="Palatino Linotype" w:cs="Times New Roman"/>
          <w:color w:val="000000" w:themeColor="text1"/>
        </w:rPr>
        <w:t>ocho (08) y nueve (09) de diciembre</w:t>
      </w:r>
      <w:r w:rsidR="00114F8D" w:rsidRPr="0032688B">
        <w:rPr>
          <w:rFonts w:ascii="Palatino Linotype" w:eastAsia="MS Mincho" w:hAnsi="Palatino Linotype" w:cs="Times New Roman"/>
          <w:color w:val="000000" w:themeColor="text1"/>
        </w:rPr>
        <w:t xml:space="preserve"> </w:t>
      </w:r>
      <w:r w:rsidR="00C4794E" w:rsidRPr="0032688B">
        <w:rPr>
          <w:rFonts w:ascii="Palatino Linotype" w:eastAsia="MS Mincho" w:hAnsi="Palatino Linotype" w:cs="Times New Roman"/>
          <w:color w:val="000000" w:themeColor="text1"/>
        </w:rPr>
        <w:t xml:space="preserve">de dos mil veintidós, el </w:t>
      </w:r>
      <w:r w:rsidR="00C4794E" w:rsidRPr="0032688B">
        <w:rPr>
          <w:rFonts w:ascii="Palatino Linotype" w:eastAsia="MS Mincho" w:hAnsi="Palatino Linotype" w:cs="Times New Roman"/>
          <w:b/>
          <w:color w:val="000000" w:themeColor="text1"/>
        </w:rPr>
        <w:t>SUJETO OBLIGADO</w:t>
      </w:r>
      <w:r w:rsidR="00C4794E" w:rsidRPr="0032688B">
        <w:rPr>
          <w:rFonts w:ascii="Palatino Linotype" w:eastAsia="MS Mincho" w:hAnsi="Palatino Linotype" w:cs="Times New Roman"/>
          <w:color w:val="000000" w:themeColor="text1"/>
        </w:rPr>
        <w:t xml:space="preserve"> notificó en el SAIMEX sobre una prórroga para dar contestación a las solicitudes de información </w:t>
      </w:r>
      <w:r w:rsidR="00C13958" w:rsidRPr="0032688B">
        <w:rPr>
          <w:rFonts w:ascii="Palatino Linotype" w:hAnsi="Palatino Linotype"/>
          <w:b/>
          <w:bCs/>
          <w:sz w:val="22"/>
        </w:rPr>
        <w:t>00228/TEQUIXQUI/IP/2022</w:t>
      </w:r>
      <w:r w:rsidR="00114F8D" w:rsidRPr="0032688B">
        <w:rPr>
          <w:rFonts w:ascii="Palatino Linotype" w:hAnsi="Palatino Linotype"/>
          <w:b/>
          <w:bCs/>
          <w:sz w:val="22"/>
        </w:rPr>
        <w:t>,</w:t>
      </w:r>
      <w:r w:rsidR="00114F8D" w:rsidRPr="0032688B">
        <w:rPr>
          <w:rFonts w:ascii="Palatino Linotype" w:hAnsi="Palatino Linotype"/>
          <w:sz w:val="22"/>
        </w:rPr>
        <w:t xml:space="preserve"> </w:t>
      </w:r>
      <w:r w:rsidR="00C13958" w:rsidRPr="0032688B">
        <w:rPr>
          <w:rFonts w:ascii="Palatino Linotype" w:hAnsi="Palatino Linotype"/>
          <w:b/>
          <w:bCs/>
          <w:sz w:val="22"/>
        </w:rPr>
        <w:t>00229/TEQUIXQUI/IP/2022</w:t>
      </w:r>
      <w:r w:rsidR="00114F8D" w:rsidRPr="0032688B">
        <w:rPr>
          <w:rFonts w:ascii="Palatino Linotype" w:hAnsi="Palatino Linotype"/>
          <w:b/>
          <w:bCs/>
          <w:sz w:val="22"/>
        </w:rPr>
        <w:t>,</w:t>
      </w:r>
      <w:r w:rsidR="00114F8D" w:rsidRPr="0032688B">
        <w:rPr>
          <w:rFonts w:ascii="Palatino Linotype" w:hAnsi="Palatino Linotype"/>
          <w:sz w:val="22"/>
        </w:rPr>
        <w:t xml:space="preserve"> </w:t>
      </w:r>
      <w:r w:rsidR="00C13958" w:rsidRPr="0032688B">
        <w:rPr>
          <w:rFonts w:ascii="Palatino Linotype" w:hAnsi="Palatino Linotype"/>
          <w:b/>
          <w:bCs/>
          <w:sz w:val="22"/>
        </w:rPr>
        <w:t>00271/TEQUIXQUI/IP/2022</w:t>
      </w:r>
      <w:r w:rsidR="00114F8D" w:rsidRPr="0032688B">
        <w:rPr>
          <w:rFonts w:ascii="Palatino Linotype" w:hAnsi="Palatino Linotype"/>
          <w:b/>
          <w:bCs/>
          <w:sz w:val="22"/>
        </w:rPr>
        <w:t>,</w:t>
      </w:r>
      <w:r w:rsidR="00114F8D" w:rsidRPr="0032688B">
        <w:rPr>
          <w:rFonts w:ascii="Palatino Linotype" w:hAnsi="Palatino Linotype"/>
          <w:sz w:val="22"/>
        </w:rPr>
        <w:t xml:space="preserve"> </w:t>
      </w:r>
      <w:r w:rsidR="00C13958" w:rsidRPr="0032688B">
        <w:rPr>
          <w:rFonts w:ascii="Palatino Linotype" w:hAnsi="Palatino Linotype"/>
          <w:b/>
          <w:bCs/>
          <w:sz w:val="22"/>
        </w:rPr>
        <w:t>00274/TEQUIXQUI/IP/2022</w:t>
      </w:r>
      <w:r w:rsidR="00114F8D" w:rsidRPr="0032688B">
        <w:rPr>
          <w:rFonts w:ascii="Palatino Linotype" w:hAnsi="Palatino Linotype"/>
          <w:b/>
          <w:bCs/>
          <w:sz w:val="22"/>
        </w:rPr>
        <w:t>,</w:t>
      </w:r>
      <w:r w:rsidR="00114F8D" w:rsidRPr="0032688B">
        <w:rPr>
          <w:rFonts w:ascii="Palatino Linotype" w:hAnsi="Palatino Linotype"/>
          <w:sz w:val="22"/>
        </w:rPr>
        <w:t xml:space="preserve"> </w:t>
      </w:r>
      <w:r w:rsidR="00C13958" w:rsidRPr="0032688B">
        <w:rPr>
          <w:rFonts w:ascii="Palatino Linotype" w:hAnsi="Palatino Linotype"/>
          <w:b/>
          <w:bCs/>
          <w:sz w:val="22"/>
        </w:rPr>
        <w:t>00301/TEQUIXQUI/IP/2022</w:t>
      </w:r>
      <w:r w:rsidR="00114F8D" w:rsidRPr="0032688B">
        <w:rPr>
          <w:rFonts w:ascii="Palatino Linotype" w:hAnsi="Palatino Linotype"/>
          <w:b/>
          <w:bCs/>
          <w:sz w:val="22"/>
        </w:rPr>
        <w:t>,</w:t>
      </w:r>
      <w:r w:rsidR="00114F8D" w:rsidRPr="0032688B">
        <w:rPr>
          <w:rFonts w:ascii="Palatino Linotype" w:hAnsi="Palatino Linotype"/>
          <w:sz w:val="22"/>
        </w:rPr>
        <w:t xml:space="preserve"> </w:t>
      </w:r>
      <w:r w:rsidR="00C13958" w:rsidRPr="0032688B">
        <w:rPr>
          <w:rFonts w:ascii="Palatino Linotype" w:hAnsi="Palatino Linotype"/>
          <w:b/>
          <w:bCs/>
          <w:sz w:val="22"/>
        </w:rPr>
        <w:lastRenderedPageBreak/>
        <w:t>00302/TEQUIXQUI/IP/2022</w:t>
      </w:r>
      <w:r w:rsidR="00114F8D" w:rsidRPr="0032688B">
        <w:rPr>
          <w:rFonts w:ascii="Palatino Linotype" w:hAnsi="Palatino Linotype"/>
          <w:b/>
          <w:bCs/>
          <w:sz w:val="22"/>
        </w:rPr>
        <w:t>,</w:t>
      </w:r>
      <w:r w:rsidR="00114F8D" w:rsidRPr="0032688B">
        <w:rPr>
          <w:rFonts w:ascii="Palatino Linotype" w:hAnsi="Palatino Linotype"/>
          <w:sz w:val="22"/>
        </w:rPr>
        <w:t xml:space="preserve"> </w:t>
      </w:r>
      <w:r w:rsidR="00C13958" w:rsidRPr="0032688B">
        <w:rPr>
          <w:rFonts w:ascii="Palatino Linotype" w:hAnsi="Palatino Linotype"/>
          <w:b/>
          <w:bCs/>
          <w:sz w:val="22"/>
        </w:rPr>
        <w:t>00338/TEQUIXQUI/IP/2022</w:t>
      </w:r>
      <w:r w:rsidR="00114F8D" w:rsidRPr="0032688B">
        <w:rPr>
          <w:rFonts w:ascii="Palatino Linotype" w:hAnsi="Palatino Linotype"/>
          <w:b/>
          <w:bCs/>
          <w:sz w:val="22"/>
        </w:rPr>
        <w:t xml:space="preserve"> </w:t>
      </w:r>
      <w:r w:rsidR="00114F8D" w:rsidRPr="0032688B">
        <w:rPr>
          <w:rFonts w:ascii="Palatino Linotype" w:hAnsi="Palatino Linotype"/>
          <w:sz w:val="22"/>
        </w:rPr>
        <w:t xml:space="preserve">y </w:t>
      </w:r>
      <w:r w:rsidR="00C13958" w:rsidRPr="0032688B">
        <w:rPr>
          <w:rFonts w:ascii="Palatino Linotype" w:hAnsi="Palatino Linotype"/>
          <w:b/>
          <w:bCs/>
          <w:sz w:val="22"/>
        </w:rPr>
        <w:t>00340/TEQUIXQUI/IP/2022</w:t>
      </w:r>
      <w:r w:rsidR="00C4794E" w:rsidRPr="0032688B">
        <w:rPr>
          <w:rFonts w:ascii="Palatino Linotype" w:eastAsia="Calibri" w:hAnsi="Palatino Linotype" w:cs="Arial"/>
          <w:color w:val="000000" w:themeColor="text1"/>
          <w:lang w:val="es-ES"/>
        </w:rPr>
        <w:t xml:space="preserve">, mismas que </w:t>
      </w:r>
      <w:r w:rsidR="009A329A" w:rsidRPr="0032688B">
        <w:rPr>
          <w:rFonts w:ascii="Palatino Linotype" w:eastAsia="Calibri" w:hAnsi="Palatino Linotype" w:cs="Arial"/>
          <w:color w:val="000000" w:themeColor="text1"/>
          <w:lang w:val="es-ES"/>
        </w:rPr>
        <w:t>acompañó con el siguiente archivo electrónico:</w:t>
      </w:r>
    </w:p>
    <w:p w14:paraId="2DC980F2" w14:textId="5EBB7181" w:rsidR="009A329A" w:rsidRPr="0032688B" w:rsidRDefault="009A329A" w:rsidP="008D2221">
      <w:pPr>
        <w:pStyle w:val="Prrafodelista"/>
        <w:numPr>
          <w:ilvl w:val="1"/>
          <w:numId w:val="5"/>
        </w:numPr>
        <w:tabs>
          <w:tab w:val="left" w:pos="426"/>
        </w:tabs>
        <w:spacing w:line="360" w:lineRule="auto"/>
        <w:ind w:left="1134"/>
        <w:jc w:val="both"/>
        <w:rPr>
          <w:rFonts w:ascii="Palatino Linotype" w:eastAsia="MS Mincho" w:hAnsi="Palatino Linotype" w:cs="Times New Roman"/>
          <w:color w:val="000000" w:themeColor="text1"/>
        </w:rPr>
      </w:pPr>
      <w:r w:rsidRPr="0032688B">
        <w:rPr>
          <w:rFonts w:ascii="Palatino Linotype" w:eastAsia="Calibri" w:hAnsi="Palatino Linotype" w:cs="Arial"/>
          <w:b/>
          <w:bCs/>
          <w:i/>
          <w:iCs/>
          <w:color w:val="000000" w:themeColor="text1"/>
          <w:lang w:val="es-ES"/>
        </w:rPr>
        <w:t>“ACTA DE COMITE DECIMO OCTAVA.pdf”</w:t>
      </w:r>
      <w:r w:rsidRPr="0032688B">
        <w:rPr>
          <w:rFonts w:ascii="Palatino Linotype" w:eastAsia="Calibri" w:hAnsi="Palatino Linotype" w:cs="Arial"/>
          <w:color w:val="000000" w:themeColor="text1"/>
          <w:lang w:val="es-ES"/>
        </w:rPr>
        <w:t xml:space="preserve">: Documento de 11 fojas consistente en la copia digitalizada del Acta número TRANSPARENCIA/CT/ACTA-EXTRA-0018/2022, emitida por el Comité de Transparencia del </w:t>
      </w:r>
      <w:r w:rsidRPr="0032688B">
        <w:rPr>
          <w:rFonts w:ascii="Palatino Linotype" w:eastAsia="Calibri" w:hAnsi="Palatino Linotype" w:cs="Arial"/>
          <w:b/>
          <w:bCs/>
          <w:color w:val="000000" w:themeColor="text1"/>
          <w:lang w:val="es-ES"/>
        </w:rPr>
        <w:t>SUJETO OBLIGADO</w:t>
      </w:r>
      <w:r w:rsidRPr="0032688B">
        <w:rPr>
          <w:rFonts w:ascii="Palatino Linotype" w:eastAsia="Calibri" w:hAnsi="Palatino Linotype" w:cs="Arial"/>
          <w:color w:val="000000" w:themeColor="text1"/>
          <w:lang w:val="es-ES"/>
        </w:rPr>
        <w:t xml:space="preserve">, por medio de la cual, aprueba la ampliación del plazo para dar respuesta a diversas solicitudes de información, entre las que destacan las </w:t>
      </w:r>
      <w:r w:rsidRPr="0032688B">
        <w:rPr>
          <w:rFonts w:ascii="Palatino Linotype" w:hAnsi="Palatino Linotype"/>
          <w:b/>
          <w:bCs/>
          <w:szCs w:val="28"/>
        </w:rPr>
        <w:t>00228/TEQUIXQUI/IP/2022,</w:t>
      </w:r>
      <w:r w:rsidRPr="0032688B">
        <w:rPr>
          <w:rFonts w:ascii="Palatino Linotype" w:hAnsi="Palatino Linotype"/>
          <w:szCs w:val="28"/>
        </w:rPr>
        <w:t xml:space="preserve"> </w:t>
      </w:r>
      <w:r w:rsidRPr="0032688B">
        <w:rPr>
          <w:rFonts w:ascii="Palatino Linotype" w:hAnsi="Palatino Linotype"/>
          <w:b/>
          <w:bCs/>
          <w:szCs w:val="28"/>
        </w:rPr>
        <w:t>00229/TEQUIXQUI/IP/2022,</w:t>
      </w:r>
      <w:r w:rsidRPr="0032688B">
        <w:rPr>
          <w:rFonts w:ascii="Palatino Linotype" w:hAnsi="Palatino Linotype"/>
          <w:szCs w:val="28"/>
        </w:rPr>
        <w:t xml:space="preserve"> </w:t>
      </w:r>
      <w:r w:rsidRPr="0032688B">
        <w:rPr>
          <w:rFonts w:ascii="Palatino Linotype" w:hAnsi="Palatino Linotype"/>
          <w:b/>
          <w:bCs/>
          <w:szCs w:val="28"/>
        </w:rPr>
        <w:t>00271/TEQUIXQUI/IP/2022,</w:t>
      </w:r>
      <w:r w:rsidRPr="0032688B">
        <w:rPr>
          <w:rFonts w:ascii="Palatino Linotype" w:hAnsi="Palatino Linotype"/>
          <w:szCs w:val="28"/>
        </w:rPr>
        <w:t xml:space="preserve"> </w:t>
      </w:r>
      <w:r w:rsidRPr="0032688B">
        <w:rPr>
          <w:rFonts w:ascii="Palatino Linotype" w:hAnsi="Palatino Linotype"/>
          <w:b/>
          <w:bCs/>
          <w:szCs w:val="28"/>
        </w:rPr>
        <w:t>00274/TEQUIXQUI/IP/2022,</w:t>
      </w:r>
      <w:r w:rsidRPr="0032688B">
        <w:rPr>
          <w:rFonts w:ascii="Palatino Linotype" w:hAnsi="Palatino Linotype"/>
          <w:szCs w:val="28"/>
        </w:rPr>
        <w:t xml:space="preserve"> </w:t>
      </w:r>
      <w:r w:rsidRPr="0032688B">
        <w:rPr>
          <w:rFonts w:ascii="Palatino Linotype" w:hAnsi="Palatino Linotype"/>
          <w:b/>
          <w:bCs/>
          <w:szCs w:val="28"/>
        </w:rPr>
        <w:t>00301/TEQUIXQUI/IP/2022,</w:t>
      </w:r>
      <w:r w:rsidRPr="0032688B">
        <w:rPr>
          <w:rFonts w:ascii="Palatino Linotype" w:hAnsi="Palatino Linotype"/>
          <w:szCs w:val="28"/>
        </w:rPr>
        <w:t xml:space="preserve"> </w:t>
      </w:r>
      <w:r w:rsidRPr="0032688B">
        <w:rPr>
          <w:rFonts w:ascii="Palatino Linotype" w:hAnsi="Palatino Linotype"/>
          <w:b/>
          <w:bCs/>
          <w:szCs w:val="28"/>
        </w:rPr>
        <w:t xml:space="preserve">00302/TEQUIXQUI/IP/2022 </w:t>
      </w:r>
      <w:r w:rsidRPr="0032688B">
        <w:rPr>
          <w:rFonts w:ascii="Palatino Linotype" w:hAnsi="Palatino Linotype"/>
          <w:szCs w:val="28"/>
        </w:rPr>
        <w:t>y</w:t>
      </w:r>
      <w:r w:rsidRPr="0032688B">
        <w:rPr>
          <w:rFonts w:ascii="Palatino Linotype" w:hAnsi="Palatino Linotype"/>
          <w:b/>
          <w:bCs/>
          <w:szCs w:val="28"/>
        </w:rPr>
        <w:t xml:space="preserve"> 00338/TEQUIXQUI/IP/2022</w:t>
      </w:r>
      <w:r w:rsidRPr="0032688B">
        <w:rPr>
          <w:rFonts w:ascii="Palatino Linotype" w:hAnsi="Palatino Linotype"/>
          <w:b/>
          <w:bCs/>
          <w:sz w:val="22"/>
        </w:rPr>
        <w:t>.</w:t>
      </w:r>
    </w:p>
    <w:p w14:paraId="129B5F08" w14:textId="77777777" w:rsidR="00C4794E" w:rsidRPr="0032688B" w:rsidRDefault="00C4794E"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1E8BBAC" w14:textId="7E096C14" w:rsidR="009A329A" w:rsidRPr="0032688B" w:rsidRDefault="009A329A"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2688B">
        <w:rPr>
          <w:rFonts w:ascii="Palatino Linotype" w:eastAsia="MS Mincho" w:hAnsi="Palatino Linotype" w:cs="Times New Roman"/>
          <w:color w:val="000000" w:themeColor="text1"/>
        </w:rPr>
        <w:t xml:space="preserve">Por cuanto hace a la </w:t>
      </w:r>
      <w:r w:rsidR="00634447" w:rsidRPr="0032688B">
        <w:rPr>
          <w:rFonts w:ascii="Palatino Linotype" w:eastAsia="MS Mincho" w:hAnsi="Palatino Linotype" w:cs="Times New Roman"/>
          <w:color w:val="000000" w:themeColor="text1"/>
        </w:rPr>
        <w:t xml:space="preserve">ampliación del plazo para dar respuesta a la solicitud de información </w:t>
      </w:r>
      <w:r w:rsidR="00634447" w:rsidRPr="0032688B">
        <w:rPr>
          <w:rFonts w:ascii="Palatino Linotype" w:eastAsia="MS Mincho" w:hAnsi="Palatino Linotype" w:cs="Times New Roman"/>
          <w:b/>
          <w:bCs/>
          <w:color w:val="000000" w:themeColor="text1"/>
        </w:rPr>
        <w:t>00340/TEQUIXQUI/IP/2022</w:t>
      </w:r>
      <w:r w:rsidR="00634447" w:rsidRPr="0032688B">
        <w:rPr>
          <w:rFonts w:ascii="Palatino Linotype" w:eastAsia="MS Mincho" w:hAnsi="Palatino Linotype" w:cs="Times New Roman"/>
          <w:color w:val="000000" w:themeColor="text1"/>
        </w:rPr>
        <w:t xml:space="preserve">, se hace constar que si bien el </w:t>
      </w:r>
      <w:r w:rsidR="00634447" w:rsidRPr="0032688B">
        <w:rPr>
          <w:rFonts w:ascii="Palatino Linotype" w:eastAsia="MS Mincho" w:hAnsi="Palatino Linotype" w:cs="Times New Roman"/>
          <w:b/>
          <w:bCs/>
          <w:color w:val="000000" w:themeColor="text1"/>
        </w:rPr>
        <w:t>SUJETO OBLIGADO</w:t>
      </w:r>
      <w:r w:rsidR="00634447" w:rsidRPr="0032688B">
        <w:rPr>
          <w:rFonts w:ascii="Palatino Linotype" w:eastAsia="MS Mincho" w:hAnsi="Palatino Linotype" w:cs="Times New Roman"/>
          <w:color w:val="000000" w:themeColor="text1"/>
        </w:rPr>
        <w:t xml:space="preserve"> entregó el Acta </w:t>
      </w:r>
      <w:r w:rsidR="00634447" w:rsidRPr="0032688B">
        <w:rPr>
          <w:rFonts w:ascii="Palatino Linotype" w:eastAsia="Calibri" w:hAnsi="Palatino Linotype" w:cs="Arial"/>
          <w:color w:val="000000" w:themeColor="text1"/>
          <w:lang w:val="es-ES"/>
        </w:rPr>
        <w:t xml:space="preserve">número TRANSPARENCIA/CT/ACTA-EXTRA-0018/2022, emitida por el Comité de Transparencia del </w:t>
      </w:r>
      <w:r w:rsidR="00634447" w:rsidRPr="0032688B">
        <w:rPr>
          <w:rFonts w:ascii="Palatino Linotype" w:eastAsia="Calibri" w:hAnsi="Palatino Linotype" w:cs="Arial"/>
          <w:b/>
          <w:bCs/>
          <w:color w:val="000000" w:themeColor="text1"/>
          <w:lang w:val="es-ES"/>
        </w:rPr>
        <w:t>SUJETO OBLIGADO</w:t>
      </w:r>
      <w:r w:rsidR="00634447" w:rsidRPr="0032688B">
        <w:rPr>
          <w:rFonts w:ascii="Palatino Linotype" w:eastAsia="Calibri" w:hAnsi="Palatino Linotype" w:cs="Arial"/>
          <w:color w:val="000000" w:themeColor="text1"/>
          <w:lang w:val="es-ES"/>
        </w:rPr>
        <w:t>, dentro de ésta no se aborda la solicitud o procedencia de la prórroga de la solicitud en comento.</w:t>
      </w:r>
    </w:p>
    <w:p w14:paraId="070E2C5E" w14:textId="77777777" w:rsidR="009A329A" w:rsidRPr="0032688B" w:rsidRDefault="009A329A" w:rsidP="009A329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8538835" w14:textId="455291FD" w:rsidR="00FE159E" w:rsidRPr="0032688B" w:rsidRDefault="009A329A" w:rsidP="00634447">
      <w:pPr>
        <w:pStyle w:val="Prrafodelista"/>
        <w:numPr>
          <w:ilvl w:val="0"/>
          <w:numId w:val="1"/>
        </w:numPr>
        <w:tabs>
          <w:tab w:val="left" w:pos="426"/>
        </w:tabs>
        <w:spacing w:line="360" w:lineRule="auto"/>
        <w:jc w:val="both"/>
        <w:rPr>
          <w:rFonts w:ascii="Palatino Linotype" w:hAnsi="Palatino Linotype" w:cs="Arial"/>
        </w:rPr>
      </w:pPr>
      <w:r w:rsidRPr="0032688B">
        <w:rPr>
          <w:rFonts w:ascii="Palatino Linotype" w:eastAsia="MS Mincho" w:hAnsi="Palatino Linotype" w:cs="Times New Roman"/>
          <w:color w:val="000000" w:themeColor="text1"/>
        </w:rPr>
        <w:t>E</w:t>
      </w:r>
      <w:r w:rsidR="00C4794E" w:rsidRPr="0032688B">
        <w:rPr>
          <w:rFonts w:ascii="Palatino Linotype" w:eastAsia="MS Mincho" w:hAnsi="Palatino Linotype" w:cs="Times New Roman"/>
          <w:color w:val="000000" w:themeColor="text1"/>
        </w:rPr>
        <w:t>l</w:t>
      </w:r>
      <w:r w:rsidR="006D4E5E" w:rsidRPr="0032688B">
        <w:rPr>
          <w:rFonts w:ascii="Palatino Linotype" w:eastAsia="MS Mincho" w:hAnsi="Palatino Linotype" w:cs="Times New Roman"/>
          <w:color w:val="000000" w:themeColor="text1"/>
        </w:rPr>
        <w:t xml:space="preserve"> </w:t>
      </w:r>
      <w:r w:rsidR="00634447" w:rsidRPr="0032688B">
        <w:rPr>
          <w:rFonts w:ascii="Palatino Linotype" w:eastAsia="MS Mincho" w:hAnsi="Palatino Linotype" w:cs="Times New Roman"/>
          <w:b/>
          <w:bCs/>
          <w:color w:val="000000" w:themeColor="text1"/>
        </w:rPr>
        <w:t>SUJETO OBLIGADO</w:t>
      </w:r>
      <w:r w:rsidR="00634447" w:rsidRPr="0032688B">
        <w:rPr>
          <w:rFonts w:ascii="Palatino Linotype" w:eastAsia="MS Mincho" w:hAnsi="Palatino Linotype" w:cs="Times New Roman"/>
          <w:color w:val="000000" w:themeColor="text1"/>
        </w:rPr>
        <w:t xml:space="preserve"> no dio respuesta a ninguna de las solicitudes de información.</w:t>
      </w:r>
    </w:p>
    <w:p w14:paraId="4493C5BA" w14:textId="77777777" w:rsidR="00634447" w:rsidRPr="0032688B" w:rsidRDefault="00634447" w:rsidP="00634447">
      <w:pPr>
        <w:pStyle w:val="Prrafodelista"/>
        <w:tabs>
          <w:tab w:val="left" w:pos="426"/>
        </w:tabs>
        <w:spacing w:line="360" w:lineRule="auto"/>
        <w:ind w:left="0"/>
        <w:jc w:val="both"/>
        <w:rPr>
          <w:rFonts w:ascii="Palatino Linotype" w:hAnsi="Palatino Linotype" w:cs="Arial"/>
        </w:rPr>
      </w:pPr>
    </w:p>
    <w:p w14:paraId="272B63B3" w14:textId="3D55D9F4" w:rsidR="000D5A1D" w:rsidRPr="0032688B" w:rsidRDefault="00FD7996"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2688B">
        <w:rPr>
          <w:rFonts w:ascii="Palatino Linotype" w:eastAsia="Times New Roman" w:hAnsi="Palatino Linotype" w:cs="Arial"/>
          <w:color w:val="000000" w:themeColor="text1"/>
          <w:lang w:val="es-ES"/>
        </w:rPr>
        <w:t>D</w:t>
      </w:r>
      <w:r w:rsidR="00561ED1" w:rsidRPr="0032688B">
        <w:rPr>
          <w:rFonts w:ascii="Palatino Linotype" w:eastAsia="Times New Roman" w:hAnsi="Palatino Linotype" w:cs="Arial"/>
          <w:color w:val="000000" w:themeColor="text1"/>
          <w:lang w:val="es-ES"/>
        </w:rPr>
        <w:t>erivado de l</w:t>
      </w:r>
      <w:r w:rsidR="00634447" w:rsidRPr="0032688B">
        <w:rPr>
          <w:rFonts w:ascii="Palatino Linotype" w:eastAsia="Times New Roman" w:hAnsi="Palatino Linotype" w:cs="Arial"/>
          <w:color w:val="000000" w:themeColor="text1"/>
          <w:lang w:val="es-ES"/>
        </w:rPr>
        <w:t>a falta de respuestas</w:t>
      </w:r>
      <w:r w:rsidR="00561ED1" w:rsidRPr="0032688B">
        <w:rPr>
          <w:rFonts w:ascii="Palatino Linotype" w:eastAsia="Times New Roman" w:hAnsi="Palatino Linotype" w:cs="Arial"/>
          <w:color w:val="000000" w:themeColor="text1"/>
          <w:lang w:val="es-ES"/>
        </w:rPr>
        <w:t>, e</w:t>
      </w:r>
      <w:r w:rsidR="00DB4BEF" w:rsidRPr="0032688B">
        <w:rPr>
          <w:rFonts w:ascii="Palatino Linotype" w:eastAsia="Times New Roman" w:hAnsi="Palatino Linotype" w:cs="Arial"/>
          <w:color w:val="000000" w:themeColor="text1"/>
          <w:lang w:val="es-ES"/>
        </w:rPr>
        <w:t xml:space="preserve">l </w:t>
      </w:r>
      <w:r w:rsidR="00634447" w:rsidRPr="0032688B">
        <w:rPr>
          <w:rFonts w:ascii="Palatino Linotype" w:eastAsia="Times New Roman" w:hAnsi="Palatino Linotype" w:cs="Arial"/>
          <w:color w:val="000000" w:themeColor="text1"/>
          <w:lang w:val="es-ES"/>
        </w:rPr>
        <w:t>nueve (09) de enero de dos mil veintitrés</w:t>
      </w:r>
      <w:r w:rsidR="00FE49E3" w:rsidRPr="0032688B">
        <w:rPr>
          <w:rFonts w:ascii="Palatino Linotype" w:eastAsia="Times New Roman" w:hAnsi="Palatino Linotype" w:cs="Arial"/>
          <w:color w:val="000000" w:themeColor="text1"/>
          <w:lang w:val="es-ES"/>
        </w:rPr>
        <w:t xml:space="preserve">, </w:t>
      </w:r>
      <w:r w:rsidR="001468E9" w:rsidRPr="0032688B">
        <w:rPr>
          <w:rFonts w:ascii="Palatino Linotype" w:eastAsia="Times New Roman" w:hAnsi="Palatino Linotype" w:cs="Arial"/>
          <w:color w:val="000000" w:themeColor="text1"/>
          <w:lang w:val="es-ES"/>
        </w:rPr>
        <w:t>el</w:t>
      </w:r>
      <w:r w:rsidR="005F1362" w:rsidRPr="0032688B">
        <w:rPr>
          <w:rFonts w:ascii="Palatino Linotype" w:eastAsia="Times New Roman" w:hAnsi="Palatino Linotype" w:cs="Arial"/>
          <w:color w:val="000000" w:themeColor="text1"/>
          <w:lang w:val="es-ES"/>
        </w:rPr>
        <w:t xml:space="preserve"> particular</w:t>
      </w:r>
      <w:r w:rsidR="00DB4BEF" w:rsidRPr="0032688B">
        <w:rPr>
          <w:rFonts w:ascii="Palatino Linotype" w:eastAsia="Times New Roman" w:hAnsi="Palatino Linotype" w:cs="Arial"/>
          <w:color w:val="000000" w:themeColor="text1"/>
          <w:lang w:val="es-ES"/>
        </w:rPr>
        <w:t xml:space="preserve"> interpuso</w:t>
      </w:r>
      <w:r w:rsidR="009316E9" w:rsidRPr="0032688B">
        <w:rPr>
          <w:rFonts w:ascii="Palatino Linotype" w:eastAsia="Times New Roman" w:hAnsi="Palatino Linotype" w:cs="Arial"/>
          <w:color w:val="000000" w:themeColor="text1"/>
          <w:lang w:val="es-ES"/>
        </w:rPr>
        <w:t xml:space="preserve"> </w:t>
      </w:r>
      <w:r w:rsidR="00102D65" w:rsidRPr="0032688B">
        <w:rPr>
          <w:rFonts w:ascii="Palatino Linotype" w:eastAsia="Times New Roman" w:hAnsi="Palatino Linotype" w:cs="Arial"/>
          <w:color w:val="000000" w:themeColor="text1"/>
          <w:lang w:val="es-ES"/>
        </w:rPr>
        <w:t>l</w:t>
      </w:r>
      <w:r w:rsidR="000E096F" w:rsidRPr="0032688B">
        <w:rPr>
          <w:rFonts w:ascii="Palatino Linotype" w:eastAsia="Times New Roman" w:hAnsi="Palatino Linotype" w:cs="Arial"/>
          <w:color w:val="000000" w:themeColor="text1"/>
          <w:lang w:val="es-ES"/>
        </w:rPr>
        <w:t>os</w:t>
      </w:r>
      <w:r w:rsidR="004D68F8" w:rsidRPr="0032688B">
        <w:rPr>
          <w:rFonts w:ascii="Palatino Linotype" w:eastAsia="Times New Roman" w:hAnsi="Palatino Linotype" w:cs="Arial"/>
          <w:color w:val="000000" w:themeColor="text1"/>
          <w:lang w:val="es-ES"/>
        </w:rPr>
        <w:t xml:space="preserve"> recurso</w:t>
      </w:r>
      <w:r w:rsidR="000E096F" w:rsidRPr="0032688B">
        <w:rPr>
          <w:rFonts w:ascii="Palatino Linotype" w:eastAsia="Times New Roman" w:hAnsi="Palatino Linotype" w:cs="Arial"/>
          <w:color w:val="000000" w:themeColor="text1"/>
          <w:lang w:val="es-ES"/>
        </w:rPr>
        <w:t>s</w:t>
      </w:r>
      <w:r w:rsidR="004D68F8" w:rsidRPr="0032688B">
        <w:rPr>
          <w:rFonts w:ascii="Palatino Linotype" w:eastAsia="Times New Roman" w:hAnsi="Palatino Linotype" w:cs="Arial"/>
          <w:color w:val="000000" w:themeColor="text1"/>
          <w:lang w:val="es-ES"/>
        </w:rPr>
        <w:t xml:space="preserve"> de revisión </w:t>
      </w:r>
      <w:r w:rsidR="0084478A" w:rsidRPr="0032688B">
        <w:rPr>
          <w:rFonts w:ascii="Palatino Linotype" w:hAnsi="Palatino Linotype"/>
          <w:b/>
          <w:bCs/>
          <w:sz w:val="22"/>
        </w:rPr>
        <w:t>00058/INFOEM/IP/RR/2023</w:t>
      </w:r>
      <w:r w:rsidR="004A2D4C" w:rsidRPr="0032688B">
        <w:rPr>
          <w:rFonts w:ascii="Palatino Linotype" w:hAnsi="Palatino Linotype"/>
          <w:b/>
          <w:bCs/>
          <w:sz w:val="22"/>
        </w:rPr>
        <w:t xml:space="preserve">, </w:t>
      </w:r>
      <w:r w:rsidR="0084478A" w:rsidRPr="0032688B">
        <w:rPr>
          <w:rFonts w:ascii="Palatino Linotype" w:hAnsi="Palatino Linotype"/>
          <w:b/>
          <w:bCs/>
          <w:sz w:val="22"/>
        </w:rPr>
        <w:t>00059/INFOEM/IP/RR/2023</w:t>
      </w:r>
      <w:r w:rsidR="004A2D4C" w:rsidRPr="0032688B">
        <w:rPr>
          <w:rFonts w:ascii="Palatino Linotype" w:hAnsi="Palatino Linotype"/>
          <w:b/>
          <w:bCs/>
          <w:sz w:val="22"/>
        </w:rPr>
        <w:t xml:space="preserve">, </w:t>
      </w:r>
      <w:r w:rsidR="009027DE" w:rsidRPr="0032688B">
        <w:rPr>
          <w:rFonts w:ascii="Palatino Linotype" w:hAnsi="Palatino Linotype"/>
          <w:b/>
          <w:bCs/>
          <w:sz w:val="22"/>
        </w:rPr>
        <w:t>00067/INFOEM/IP/RR/2023</w:t>
      </w:r>
      <w:r w:rsidR="004A2D4C" w:rsidRPr="0032688B">
        <w:rPr>
          <w:rFonts w:ascii="Palatino Linotype" w:hAnsi="Palatino Linotype"/>
          <w:b/>
          <w:bCs/>
          <w:sz w:val="22"/>
        </w:rPr>
        <w:t xml:space="preserve">, </w:t>
      </w:r>
      <w:r w:rsidR="009027DE" w:rsidRPr="0032688B">
        <w:rPr>
          <w:rFonts w:ascii="Palatino Linotype" w:hAnsi="Palatino Linotype"/>
          <w:b/>
          <w:bCs/>
          <w:sz w:val="22"/>
        </w:rPr>
        <w:t>00068/INFOEM/IP/RR/2023</w:t>
      </w:r>
      <w:r w:rsidR="004A2D4C" w:rsidRPr="0032688B">
        <w:rPr>
          <w:rFonts w:ascii="Palatino Linotype" w:hAnsi="Palatino Linotype"/>
          <w:b/>
          <w:bCs/>
          <w:sz w:val="22"/>
        </w:rPr>
        <w:t xml:space="preserve">, </w:t>
      </w:r>
      <w:r w:rsidR="009027DE" w:rsidRPr="0032688B">
        <w:rPr>
          <w:rFonts w:ascii="Palatino Linotype" w:hAnsi="Palatino Linotype"/>
          <w:b/>
          <w:bCs/>
          <w:sz w:val="22"/>
        </w:rPr>
        <w:lastRenderedPageBreak/>
        <w:t>00070/INFOEM/IP/RR/2023</w:t>
      </w:r>
      <w:r w:rsidR="004A2D4C" w:rsidRPr="0032688B">
        <w:rPr>
          <w:rFonts w:ascii="Palatino Linotype" w:hAnsi="Palatino Linotype"/>
          <w:b/>
          <w:bCs/>
          <w:sz w:val="22"/>
        </w:rPr>
        <w:t xml:space="preserve">, </w:t>
      </w:r>
      <w:r w:rsidR="009027DE" w:rsidRPr="0032688B">
        <w:rPr>
          <w:rFonts w:ascii="Palatino Linotype" w:hAnsi="Palatino Linotype"/>
          <w:b/>
          <w:bCs/>
          <w:sz w:val="22"/>
        </w:rPr>
        <w:t>00071/INFOEM/IP/RR/2023</w:t>
      </w:r>
      <w:r w:rsidR="004A2D4C" w:rsidRPr="0032688B">
        <w:rPr>
          <w:rFonts w:ascii="Palatino Linotype" w:hAnsi="Palatino Linotype"/>
          <w:b/>
          <w:bCs/>
          <w:sz w:val="22"/>
        </w:rPr>
        <w:t xml:space="preserve">, </w:t>
      </w:r>
      <w:r w:rsidR="009027DE" w:rsidRPr="0032688B">
        <w:rPr>
          <w:rFonts w:ascii="Palatino Linotype" w:hAnsi="Palatino Linotype"/>
          <w:b/>
          <w:bCs/>
          <w:sz w:val="22"/>
        </w:rPr>
        <w:t>00088/INFOEM/IP/RR/2023</w:t>
      </w:r>
      <w:r w:rsidR="004A2D4C" w:rsidRPr="0032688B">
        <w:rPr>
          <w:rFonts w:ascii="Palatino Linotype" w:hAnsi="Palatino Linotype"/>
          <w:b/>
          <w:bCs/>
          <w:sz w:val="22"/>
        </w:rPr>
        <w:t xml:space="preserve"> </w:t>
      </w:r>
      <w:r w:rsidR="004A2D4C" w:rsidRPr="0032688B">
        <w:rPr>
          <w:rFonts w:ascii="Palatino Linotype" w:hAnsi="Palatino Linotype"/>
          <w:sz w:val="22"/>
        </w:rPr>
        <w:t xml:space="preserve">y </w:t>
      </w:r>
      <w:r w:rsidR="009027DE" w:rsidRPr="0032688B">
        <w:rPr>
          <w:rFonts w:ascii="Palatino Linotype" w:hAnsi="Palatino Linotype"/>
          <w:b/>
          <w:bCs/>
          <w:sz w:val="22"/>
        </w:rPr>
        <w:t>00089/INFOEM/IP/RR/2023</w:t>
      </w:r>
      <w:r w:rsidR="009A0461" w:rsidRPr="0032688B">
        <w:rPr>
          <w:rFonts w:ascii="Palatino Linotype" w:eastAsia="Calibri" w:hAnsi="Palatino Linotype" w:cs="Arial"/>
          <w:color w:val="000000" w:themeColor="text1"/>
          <w:lang w:val="es-ES"/>
        </w:rPr>
        <w:t>;</w:t>
      </w:r>
      <w:r w:rsidR="00102D65" w:rsidRPr="0032688B">
        <w:rPr>
          <w:rFonts w:ascii="Palatino Linotype" w:eastAsia="Times New Roman" w:hAnsi="Palatino Linotype" w:cs="Arial"/>
          <w:color w:val="000000" w:themeColor="text1"/>
          <w:lang w:val="es-ES"/>
        </w:rPr>
        <w:t xml:space="preserve"> </w:t>
      </w:r>
      <w:r w:rsidR="000E096F" w:rsidRPr="0032688B">
        <w:rPr>
          <w:rFonts w:ascii="Palatino Linotype" w:eastAsia="Times New Roman" w:hAnsi="Palatino Linotype" w:cs="Arial"/>
          <w:color w:val="000000" w:themeColor="text1"/>
          <w:lang w:val="es-ES"/>
        </w:rPr>
        <w:t>impugnacio</w:t>
      </w:r>
      <w:r w:rsidR="00102D65" w:rsidRPr="0032688B">
        <w:rPr>
          <w:rFonts w:ascii="Palatino Linotype" w:eastAsia="Times New Roman" w:hAnsi="Palatino Linotype" w:cs="Arial"/>
          <w:color w:val="000000" w:themeColor="text1"/>
          <w:lang w:val="es-ES"/>
        </w:rPr>
        <w:t>n</w:t>
      </w:r>
      <w:r w:rsidR="000E096F" w:rsidRPr="0032688B">
        <w:rPr>
          <w:rFonts w:ascii="Palatino Linotype" w:eastAsia="Times New Roman" w:hAnsi="Palatino Linotype" w:cs="Arial"/>
          <w:color w:val="000000" w:themeColor="text1"/>
          <w:lang w:val="es-ES"/>
        </w:rPr>
        <w:t>es</w:t>
      </w:r>
      <w:r w:rsidR="004D68F8" w:rsidRPr="0032688B">
        <w:rPr>
          <w:rFonts w:ascii="Palatino Linotype" w:eastAsia="Times New Roman" w:hAnsi="Palatino Linotype" w:cs="Arial"/>
          <w:color w:val="000000" w:themeColor="text1"/>
          <w:lang w:val="es-ES"/>
        </w:rPr>
        <w:t xml:space="preserve"> </w:t>
      </w:r>
      <w:r w:rsidR="00A45546" w:rsidRPr="0032688B">
        <w:rPr>
          <w:rFonts w:ascii="Palatino Linotype" w:eastAsia="Times New Roman" w:hAnsi="Palatino Linotype" w:cs="Arial"/>
          <w:color w:val="000000" w:themeColor="text1"/>
          <w:lang w:val="es-ES"/>
        </w:rPr>
        <w:t xml:space="preserve">en </w:t>
      </w:r>
      <w:r w:rsidR="00977D37" w:rsidRPr="0032688B">
        <w:rPr>
          <w:rFonts w:ascii="Palatino Linotype" w:eastAsia="Times New Roman" w:hAnsi="Palatino Linotype" w:cs="Arial"/>
          <w:color w:val="000000" w:themeColor="text1"/>
          <w:lang w:val="es-ES"/>
        </w:rPr>
        <w:t>la</w:t>
      </w:r>
      <w:r w:rsidR="000E096F" w:rsidRPr="0032688B">
        <w:rPr>
          <w:rFonts w:ascii="Palatino Linotype" w:eastAsia="Times New Roman" w:hAnsi="Palatino Linotype" w:cs="Arial"/>
          <w:color w:val="000000" w:themeColor="text1"/>
          <w:lang w:val="es-ES"/>
        </w:rPr>
        <w:t>s</w:t>
      </w:r>
      <w:r w:rsidR="00A45546" w:rsidRPr="0032688B">
        <w:rPr>
          <w:rFonts w:ascii="Palatino Linotype" w:eastAsia="Times New Roman" w:hAnsi="Palatino Linotype" w:cs="Arial"/>
          <w:color w:val="000000" w:themeColor="text1"/>
          <w:lang w:val="es-ES"/>
        </w:rPr>
        <w:t xml:space="preserve"> que refirió</w:t>
      </w:r>
      <w:r w:rsidR="00634447" w:rsidRPr="0032688B">
        <w:rPr>
          <w:rFonts w:ascii="Palatino Linotype" w:eastAsia="Times New Roman" w:hAnsi="Palatino Linotype" w:cs="Arial"/>
          <w:color w:val="000000" w:themeColor="text1"/>
          <w:lang w:val="es-ES"/>
        </w:rPr>
        <w:t xml:space="preserve"> </w:t>
      </w:r>
      <w:r w:rsidR="004D68F8" w:rsidRPr="0032688B">
        <w:rPr>
          <w:rFonts w:ascii="Palatino Linotype" w:eastAsia="Times New Roman" w:hAnsi="Palatino Linotype" w:cs="Arial"/>
          <w:color w:val="000000" w:themeColor="text1"/>
          <w:lang w:val="es-ES"/>
        </w:rPr>
        <w:t>lo siguiente:</w:t>
      </w:r>
    </w:p>
    <w:p w14:paraId="054906C6" w14:textId="77777777" w:rsidR="00E34622" w:rsidRPr="0032688B" w:rsidRDefault="00E34622" w:rsidP="00D841E2">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7F6409C5" w14:textId="3A763563"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00058/INFOEM/IP/RR/2023:</w:t>
      </w:r>
    </w:p>
    <w:p w14:paraId="5D958B88" w14:textId="62BCC87B" w:rsidR="00E34622" w:rsidRPr="0032688B" w:rsidRDefault="00E34622"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00634447" w:rsidRPr="0032688B">
        <w:rPr>
          <w:rFonts w:ascii="Palatino Linotype" w:eastAsia="Times New Roman" w:hAnsi="Palatino Linotype" w:cs="Arial"/>
          <w:i/>
          <w:color w:val="000000" w:themeColor="text1"/>
          <w:sz w:val="22"/>
        </w:rPr>
        <w:t>Por falta de respuesta</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7DB0260F" w14:textId="5BBE448D" w:rsidR="000E096F" w:rsidRPr="0032688B" w:rsidRDefault="00E34622"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w:t>
      </w:r>
      <w:r w:rsidR="00634447" w:rsidRPr="0032688B">
        <w:rPr>
          <w:rFonts w:ascii="Palatino Linotype" w:eastAsia="Times New Roman" w:hAnsi="Palatino Linotype" w:cs="Arial"/>
          <w:i/>
          <w:iCs/>
          <w:color w:val="000000" w:themeColor="text1"/>
          <w:sz w:val="22"/>
          <w:lang w:val="es-ES"/>
        </w:rPr>
        <w:t>No entrega la respuesta</w:t>
      </w:r>
      <w:r w:rsidRPr="0032688B">
        <w:rPr>
          <w:rFonts w:ascii="Palatino Linotype" w:eastAsia="Times New Roman" w:hAnsi="Palatino Linotype" w:cs="Arial"/>
          <w:i/>
          <w:iCs/>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06661112" w14:textId="77777777" w:rsidR="00634447" w:rsidRPr="0032688B" w:rsidRDefault="00634447" w:rsidP="00634447">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129B5A25" w14:textId="5491126B"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00059/INFOEM/IP/RR/2023:</w:t>
      </w:r>
    </w:p>
    <w:p w14:paraId="6CDDEFA4" w14:textId="4A46A22F"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00BC4193" w:rsidRPr="0032688B">
        <w:rPr>
          <w:rFonts w:ascii="Palatino Linotype" w:eastAsia="Times New Roman" w:hAnsi="Palatino Linotype" w:cs="Arial"/>
          <w:i/>
          <w:color w:val="000000" w:themeColor="text1"/>
          <w:sz w:val="22"/>
        </w:rPr>
        <w:t>No entrega la información</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193F5B3F" w14:textId="6341C844"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w:t>
      </w:r>
      <w:r w:rsidR="00BC4193" w:rsidRPr="0032688B">
        <w:rPr>
          <w:rFonts w:ascii="Palatino Linotype" w:eastAsia="Times New Roman" w:hAnsi="Palatino Linotype" w:cs="Arial"/>
          <w:i/>
          <w:iCs/>
          <w:color w:val="000000" w:themeColor="text1"/>
          <w:sz w:val="22"/>
          <w:lang w:val="es-ES"/>
        </w:rPr>
        <w:t>No entregan la información</w:t>
      </w:r>
      <w:r w:rsidRPr="0032688B">
        <w:rPr>
          <w:rFonts w:ascii="Palatino Linotype" w:eastAsia="Times New Roman" w:hAnsi="Palatino Linotype" w:cs="Arial"/>
          <w:i/>
          <w:iCs/>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2E9C2C52" w14:textId="77777777" w:rsidR="00634447" w:rsidRPr="0032688B" w:rsidRDefault="00634447" w:rsidP="00634447">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385D149D" w14:textId="02242B91"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00067/INFOEM/IP/RR/2023:</w:t>
      </w:r>
    </w:p>
    <w:p w14:paraId="65ECA82B" w14:textId="3A970D77"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00BC4193" w:rsidRPr="0032688B">
        <w:rPr>
          <w:rFonts w:ascii="Palatino Linotype" w:eastAsia="Times New Roman" w:hAnsi="Palatino Linotype" w:cs="Arial"/>
          <w:i/>
          <w:color w:val="000000" w:themeColor="text1"/>
          <w:sz w:val="22"/>
        </w:rPr>
        <w:t>no entrega de la información</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42FC715B" w14:textId="2D1AB95C"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w:t>
      </w:r>
      <w:r w:rsidR="00BC4193" w:rsidRPr="0032688B">
        <w:rPr>
          <w:rFonts w:ascii="Palatino Linotype" w:eastAsia="Times New Roman" w:hAnsi="Palatino Linotype" w:cs="Arial"/>
          <w:i/>
          <w:iCs/>
          <w:color w:val="000000" w:themeColor="text1"/>
          <w:sz w:val="22"/>
          <w:lang w:val="es-ES"/>
        </w:rPr>
        <w:t>no entrega la información</w:t>
      </w:r>
      <w:r w:rsidRPr="0032688B">
        <w:rPr>
          <w:rFonts w:ascii="Palatino Linotype" w:eastAsia="Times New Roman" w:hAnsi="Palatino Linotype" w:cs="Arial"/>
          <w:i/>
          <w:iCs/>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699593F0" w14:textId="77777777" w:rsidR="00634447" w:rsidRPr="0032688B" w:rsidRDefault="00634447" w:rsidP="00634447">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2A593CE6" w14:textId="7043147A"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00068/INFOEM/IP/RR/2023:</w:t>
      </w:r>
    </w:p>
    <w:p w14:paraId="3C820DCF" w14:textId="32E4A0B0"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00BC4193" w:rsidRPr="0032688B">
        <w:rPr>
          <w:rFonts w:ascii="Palatino Linotype" w:eastAsia="Times New Roman" w:hAnsi="Palatino Linotype" w:cs="Arial"/>
          <w:i/>
          <w:color w:val="000000" w:themeColor="text1"/>
          <w:sz w:val="22"/>
        </w:rPr>
        <w:t>no entrega la información</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64589843" w14:textId="2F016435"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w:t>
      </w:r>
      <w:r w:rsidR="00BC4193" w:rsidRPr="0032688B">
        <w:rPr>
          <w:rFonts w:ascii="Palatino Linotype" w:eastAsia="Times New Roman" w:hAnsi="Palatino Linotype" w:cs="Arial"/>
          <w:i/>
          <w:iCs/>
          <w:color w:val="000000" w:themeColor="text1"/>
          <w:sz w:val="22"/>
          <w:lang w:val="es-ES"/>
        </w:rPr>
        <w:t>no entrega la información</w:t>
      </w:r>
      <w:r w:rsidRPr="0032688B">
        <w:rPr>
          <w:rFonts w:ascii="Palatino Linotype" w:eastAsia="Times New Roman" w:hAnsi="Palatino Linotype" w:cs="Arial"/>
          <w:i/>
          <w:iCs/>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35D628EB" w14:textId="77777777" w:rsidR="00634447" w:rsidRPr="0032688B" w:rsidRDefault="00634447" w:rsidP="00634447">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73EC8C65" w14:textId="79A60A90"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00070/INFOEM/IP/RR/2023:</w:t>
      </w:r>
    </w:p>
    <w:p w14:paraId="54D2F467" w14:textId="55837D18"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00BC4193" w:rsidRPr="0032688B">
        <w:rPr>
          <w:rFonts w:ascii="Palatino Linotype" w:eastAsia="Times New Roman" w:hAnsi="Palatino Linotype" w:cs="Arial"/>
          <w:i/>
          <w:color w:val="000000" w:themeColor="text1"/>
          <w:sz w:val="22"/>
        </w:rPr>
        <w:t>no entrega la información</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3BF6FB0B" w14:textId="2244C744"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w:t>
      </w:r>
      <w:r w:rsidR="00BC4193" w:rsidRPr="0032688B">
        <w:rPr>
          <w:rFonts w:ascii="Palatino Linotype" w:eastAsia="Times New Roman" w:hAnsi="Palatino Linotype" w:cs="Arial"/>
          <w:i/>
          <w:iCs/>
          <w:color w:val="000000" w:themeColor="text1"/>
          <w:sz w:val="22"/>
          <w:lang w:val="es-ES"/>
        </w:rPr>
        <w:t>no entrega la información</w:t>
      </w:r>
      <w:r w:rsidRPr="0032688B">
        <w:rPr>
          <w:rFonts w:ascii="Palatino Linotype" w:eastAsia="Times New Roman" w:hAnsi="Palatino Linotype" w:cs="Arial"/>
          <w:i/>
          <w:iCs/>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0D09B6DB" w14:textId="77777777" w:rsidR="00634447" w:rsidRPr="0032688B" w:rsidRDefault="00634447" w:rsidP="00634447">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48B8AB93" w14:textId="33913157"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00071/INFOEM/IP/RR/2023:</w:t>
      </w:r>
    </w:p>
    <w:p w14:paraId="6F9B1332" w14:textId="136E388C"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00BC4193" w:rsidRPr="0032688B">
        <w:rPr>
          <w:rFonts w:ascii="Palatino Linotype" w:eastAsia="Times New Roman" w:hAnsi="Palatino Linotype" w:cs="Arial"/>
          <w:i/>
          <w:color w:val="000000" w:themeColor="text1"/>
          <w:sz w:val="22"/>
        </w:rPr>
        <w:t>no entrega la información</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2B3C5B7A" w14:textId="2556F8C8"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w:t>
      </w:r>
      <w:r w:rsidR="00BC4193" w:rsidRPr="0032688B">
        <w:rPr>
          <w:rFonts w:ascii="Palatino Linotype" w:eastAsia="Times New Roman" w:hAnsi="Palatino Linotype" w:cs="Arial"/>
          <w:i/>
          <w:iCs/>
          <w:color w:val="000000" w:themeColor="text1"/>
          <w:sz w:val="22"/>
          <w:lang w:val="es-ES"/>
        </w:rPr>
        <w:t>no entregan la información</w:t>
      </w:r>
      <w:r w:rsidRPr="0032688B">
        <w:rPr>
          <w:rFonts w:ascii="Palatino Linotype" w:eastAsia="Times New Roman" w:hAnsi="Palatino Linotype" w:cs="Arial"/>
          <w:i/>
          <w:iCs/>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458E29F7" w14:textId="77777777" w:rsidR="00634447" w:rsidRPr="0032688B" w:rsidRDefault="00634447" w:rsidP="00634447">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79ECCFFA" w14:textId="4B4B9211"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00088/INFOEM/IP/RR/2023:</w:t>
      </w:r>
    </w:p>
    <w:p w14:paraId="0CF3B591" w14:textId="5EE8D1AD"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color w:val="000000" w:themeColor="text1"/>
          <w:sz w:val="22"/>
        </w:rPr>
        <w:t>no entregan la información</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7C892602" w14:textId="7A1CFBBB"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“no entregan la información”</w:t>
      </w:r>
      <w:r w:rsidRPr="0032688B">
        <w:rPr>
          <w:rFonts w:ascii="Palatino Linotype" w:eastAsia="Times New Roman" w:hAnsi="Palatino Linotype" w:cs="Arial"/>
          <w:color w:val="000000" w:themeColor="text1"/>
          <w:sz w:val="22"/>
          <w:lang w:val="es-ES"/>
        </w:rPr>
        <w:t xml:space="preserve"> (Sic).</w:t>
      </w:r>
    </w:p>
    <w:p w14:paraId="34840C9E" w14:textId="77777777" w:rsidR="00634447" w:rsidRPr="0032688B" w:rsidRDefault="00634447" w:rsidP="00634447">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48E4E6D5" w14:textId="08F347A0" w:rsidR="00634447" w:rsidRPr="0032688B" w:rsidRDefault="00634447" w:rsidP="00634447">
      <w:pPr>
        <w:tabs>
          <w:tab w:val="left" w:pos="851"/>
        </w:tabs>
        <w:spacing w:line="276" w:lineRule="auto"/>
        <w:ind w:left="709" w:right="567"/>
        <w:jc w:val="both"/>
        <w:rPr>
          <w:rFonts w:ascii="Palatino Linotype" w:eastAsia="Times New Roman" w:hAnsi="Palatino Linotype" w:cs="Arial"/>
          <w:b/>
          <w:bCs/>
          <w:color w:val="000000" w:themeColor="text1"/>
          <w:sz w:val="22"/>
          <w:lang w:val="es-ES"/>
        </w:rPr>
      </w:pPr>
      <w:r w:rsidRPr="0032688B">
        <w:rPr>
          <w:rFonts w:ascii="Palatino Linotype" w:eastAsia="Times New Roman" w:hAnsi="Palatino Linotype" w:cs="Arial"/>
          <w:b/>
          <w:bCs/>
          <w:color w:val="000000" w:themeColor="text1"/>
          <w:sz w:val="22"/>
          <w:lang w:val="es-ES"/>
        </w:rPr>
        <w:t>Recurso de revisión 00089/INFOEM/IP/RR/2023:</w:t>
      </w:r>
    </w:p>
    <w:p w14:paraId="107866A1" w14:textId="3B5BF9BF"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Acto impugnado:</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color w:val="000000" w:themeColor="text1"/>
          <w:sz w:val="22"/>
        </w:rPr>
        <w:t>no entregan la información</w:t>
      </w:r>
      <w:r w:rsidRPr="0032688B">
        <w:rPr>
          <w:rFonts w:ascii="Palatino Linotype" w:eastAsia="Times New Roman" w:hAnsi="Palatino Linotype" w:cs="Arial"/>
          <w:i/>
          <w:color w:val="000000" w:themeColor="text1"/>
          <w:sz w:val="22"/>
          <w:lang w:val="es-ES"/>
        </w:rPr>
        <w:t>”</w:t>
      </w:r>
      <w:r w:rsidRPr="0032688B">
        <w:rPr>
          <w:rFonts w:ascii="Palatino Linotype" w:eastAsia="Times New Roman" w:hAnsi="Palatino Linotype" w:cs="Arial"/>
          <w:color w:val="000000" w:themeColor="text1"/>
          <w:sz w:val="22"/>
          <w:lang w:val="es-ES"/>
        </w:rPr>
        <w:t xml:space="preserve"> (Sic).</w:t>
      </w:r>
    </w:p>
    <w:p w14:paraId="4DE2D893" w14:textId="24D533C5" w:rsidR="00634447" w:rsidRPr="0032688B" w:rsidRDefault="00634447" w:rsidP="008D2221">
      <w:pPr>
        <w:pStyle w:val="Prrafodelista"/>
        <w:numPr>
          <w:ilvl w:val="0"/>
          <w:numId w:val="3"/>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32688B">
        <w:rPr>
          <w:rFonts w:ascii="Palatino Linotype" w:eastAsia="Times New Roman" w:hAnsi="Palatino Linotype" w:cs="Arial"/>
          <w:b/>
          <w:color w:val="000000" w:themeColor="text1"/>
          <w:sz w:val="22"/>
          <w:lang w:val="es-ES"/>
        </w:rPr>
        <w:t>Razones o motivos de inconformidad:</w:t>
      </w:r>
      <w:r w:rsidRPr="0032688B">
        <w:rPr>
          <w:rFonts w:ascii="Palatino Linotype" w:eastAsia="Times New Roman" w:hAnsi="Palatino Linotype" w:cs="Arial"/>
          <w:color w:val="000000" w:themeColor="text1"/>
          <w:sz w:val="22"/>
          <w:lang w:val="es-ES"/>
        </w:rPr>
        <w:t xml:space="preserve"> </w:t>
      </w:r>
      <w:r w:rsidRPr="0032688B">
        <w:rPr>
          <w:rFonts w:ascii="Palatino Linotype" w:eastAsia="Times New Roman" w:hAnsi="Palatino Linotype" w:cs="Arial"/>
          <w:i/>
          <w:iCs/>
          <w:color w:val="000000" w:themeColor="text1"/>
          <w:sz w:val="22"/>
          <w:lang w:val="es-ES"/>
        </w:rPr>
        <w:t>“no entregan de la información”</w:t>
      </w:r>
      <w:r w:rsidRPr="0032688B">
        <w:rPr>
          <w:rFonts w:ascii="Palatino Linotype" w:eastAsia="Times New Roman" w:hAnsi="Palatino Linotype" w:cs="Arial"/>
          <w:color w:val="000000" w:themeColor="text1"/>
          <w:sz w:val="22"/>
          <w:lang w:val="es-ES"/>
        </w:rPr>
        <w:t xml:space="preserve"> (Sic).</w:t>
      </w:r>
    </w:p>
    <w:p w14:paraId="4D16C3B0" w14:textId="77777777" w:rsidR="00E34622" w:rsidRPr="0032688B" w:rsidRDefault="00E34622" w:rsidP="00D841E2">
      <w:pPr>
        <w:tabs>
          <w:tab w:val="left" w:pos="426"/>
        </w:tabs>
        <w:spacing w:line="360" w:lineRule="auto"/>
        <w:jc w:val="both"/>
        <w:rPr>
          <w:rFonts w:ascii="Palatino Linotype" w:hAnsi="Palatino Linotype"/>
          <w:color w:val="000000" w:themeColor="text1"/>
          <w:szCs w:val="22"/>
        </w:rPr>
      </w:pPr>
    </w:p>
    <w:p w14:paraId="3F0AFD31" w14:textId="190D44D9" w:rsidR="005C7898" w:rsidRPr="0032688B"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2688B">
        <w:rPr>
          <w:rFonts w:ascii="Palatino Linotype" w:eastAsia="Calibri" w:hAnsi="Palatino Linotype" w:cs="Arial"/>
          <w:color w:val="000000" w:themeColor="text1"/>
          <w:lang w:val="es-ES"/>
        </w:rPr>
        <w:t xml:space="preserve">Se </w:t>
      </w:r>
      <w:r w:rsidRPr="0032688B">
        <w:rPr>
          <w:rFonts w:ascii="Palatino Linotype" w:eastAsia="Times New Roman" w:hAnsi="Palatino Linotype" w:cs="Arial"/>
          <w:color w:val="000000" w:themeColor="text1"/>
          <w:lang w:val="es-ES"/>
        </w:rPr>
        <w:t xml:space="preserve">registraron los recursos de revisión bajo los números de expediente </w:t>
      </w:r>
      <w:r w:rsidR="0084478A" w:rsidRPr="0032688B">
        <w:rPr>
          <w:rFonts w:ascii="Palatino Linotype" w:hAnsi="Palatino Linotype"/>
          <w:b/>
          <w:bCs/>
          <w:sz w:val="22"/>
        </w:rPr>
        <w:t>00058/INFOEM/IP/RR/2023</w:t>
      </w:r>
      <w:r w:rsidR="001360F9" w:rsidRPr="0032688B">
        <w:rPr>
          <w:rFonts w:ascii="Palatino Linotype" w:hAnsi="Palatino Linotype"/>
          <w:b/>
          <w:bCs/>
          <w:sz w:val="22"/>
        </w:rPr>
        <w:t xml:space="preserve">, </w:t>
      </w:r>
      <w:r w:rsidR="0084478A" w:rsidRPr="0032688B">
        <w:rPr>
          <w:rFonts w:ascii="Palatino Linotype" w:hAnsi="Palatino Linotype"/>
          <w:b/>
          <w:bCs/>
          <w:sz w:val="22"/>
        </w:rPr>
        <w:t>00059/INFOEM/IP/RR/2023</w:t>
      </w:r>
      <w:r w:rsidR="001360F9" w:rsidRPr="0032688B">
        <w:rPr>
          <w:rFonts w:ascii="Palatino Linotype" w:hAnsi="Palatino Linotype"/>
          <w:b/>
          <w:bCs/>
          <w:sz w:val="22"/>
        </w:rPr>
        <w:t xml:space="preserve">, </w:t>
      </w:r>
      <w:r w:rsidR="009027DE" w:rsidRPr="0032688B">
        <w:rPr>
          <w:rFonts w:ascii="Palatino Linotype" w:hAnsi="Palatino Linotype"/>
          <w:b/>
          <w:bCs/>
          <w:sz w:val="22"/>
        </w:rPr>
        <w:t>00067/INFOEM/IP/RR/2023</w:t>
      </w:r>
      <w:r w:rsidR="001360F9" w:rsidRPr="0032688B">
        <w:rPr>
          <w:rFonts w:ascii="Palatino Linotype" w:hAnsi="Palatino Linotype"/>
          <w:b/>
          <w:bCs/>
          <w:sz w:val="22"/>
        </w:rPr>
        <w:t xml:space="preserve">, </w:t>
      </w:r>
      <w:r w:rsidR="009027DE" w:rsidRPr="0032688B">
        <w:rPr>
          <w:rFonts w:ascii="Palatino Linotype" w:hAnsi="Palatino Linotype"/>
          <w:b/>
          <w:bCs/>
          <w:sz w:val="22"/>
        </w:rPr>
        <w:t>00068/INFOEM/IP/RR/2023</w:t>
      </w:r>
      <w:r w:rsidR="001360F9" w:rsidRPr="0032688B">
        <w:rPr>
          <w:rFonts w:ascii="Palatino Linotype" w:hAnsi="Palatino Linotype"/>
          <w:b/>
          <w:bCs/>
          <w:sz w:val="22"/>
        </w:rPr>
        <w:t xml:space="preserve">, </w:t>
      </w:r>
      <w:r w:rsidR="009027DE" w:rsidRPr="0032688B">
        <w:rPr>
          <w:rFonts w:ascii="Palatino Linotype" w:hAnsi="Palatino Linotype"/>
          <w:b/>
          <w:bCs/>
          <w:sz w:val="22"/>
        </w:rPr>
        <w:t>00070/INFOEM/IP/RR/2023</w:t>
      </w:r>
      <w:r w:rsidR="001360F9" w:rsidRPr="0032688B">
        <w:rPr>
          <w:rFonts w:ascii="Palatino Linotype" w:hAnsi="Palatino Linotype"/>
          <w:b/>
          <w:bCs/>
          <w:sz w:val="22"/>
        </w:rPr>
        <w:t xml:space="preserve">, </w:t>
      </w:r>
      <w:r w:rsidR="009027DE" w:rsidRPr="0032688B">
        <w:rPr>
          <w:rFonts w:ascii="Palatino Linotype" w:hAnsi="Palatino Linotype"/>
          <w:b/>
          <w:bCs/>
          <w:sz w:val="22"/>
        </w:rPr>
        <w:t>00071/INFOEM/IP/RR/2023</w:t>
      </w:r>
      <w:r w:rsidR="001360F9" w:rsidRPr="0032688B">
        <w:rPr>
          <w:rFonts w:ascii="Palatino Linotype" w:hAnsi="Palatino Linotype"/>
          <w:b/>
          <w:bCs/>
          <w:sz w:val="22"/>
        </w:rPr>
        <w:t xml:space="preserve">, </w:t>
      </w:r>
      <w:r w:rsidR="009027DE" w:rsidRPr="0032688B">
        <w:rPr>
          <w:rFonts w:ascii="Palatino Linotype" w:hAnsi="Palatino Linotype"/>
          <w:b/>
          <w:bCs/>
          <w:sz w:val="22"/>
        </w:rPr>
        <w:t>00088/INFOEM/IP/RR/2023</w:t>
      </w:r>
      <w:r w:rsidR="001360F9" w:rsidRPr="0032688B">
        <w:rPr>
          <w:rFonts w:ascii="Palatino Linotype" w:hAnsi="Palatino Linotype"/>
          <w:b/>
          <w:bCs/>
          <w:sz w:val="22"/>
        </w:rPr>
        <w:t xml:space="preserve"> </w:t>
      </w:r>
      <w:r w:rsidR="001360F9" w:rsidRPr="0032688B">
        <w:rPr>
          <w:rFonts w:ascii="Palatino Linotype" w:hAnsi="Palatino Linotype"/>
          <w:sz w:val="22"/>
        </w:rPr>
        <w:t xml:space="preserve">y </w:t>
      </w:r>
      <w:r w:rsidR="009027DE" w:rsidRPr="0032688B">
        <w:rPr>
          <w:rFonts w:ascii="Palatino Linotype" w:hAnsi="Palatino Linotype"/>
          <w:b/>
          <w:bCs/>
          <w:sz w:val="22"/>
        </w:rPr>
        <w:t>00089/INFOEM/IP/RR/2023</w:t>
      </w:r>
      <w:r w:rsidRPr="0032688B">
        <w:rPr>
          <w:rFonts w:ascii="Palatino Linotype" w:hAnsi="Palatino Linotype" w:cs="Arial"/>
          <w:bCs/>
          <w:color w:val="000000" w:themeColor="text1"/>
        </w:rPr>
        <w:t xml:space="preserve">; asimismo, con fundamento en lo dispuesto por el </w:t>
      </w:r>
      <w:r w:rsidRPr="0032688B">
        <w:rPr>
          <w:rFonts w:ascii="Palatino Linotype" w:eastAsia="Calibri" w:hAnsi="Palatino Linotype" w:cs="Arial"/>
          <w:bCs/>
          <w:color w:val="000000" w:themeColor="text1"/>
          <w:lang w:val="es-ES"/>
        </w:rPr>
        <w:t>artículo 185</w:t>
      </w:r>
      <w:r w:rsidR="00AE1CCB" w:rsidRPr="0032688B">
        <w:rPr>
          <w:rFonts w:ascii="Palatino Linotype" w:eastAsia="Calibri" w:hAnsi="Palatino Linotype" w:cs="Arial"/>
          <w:bCs/>
          <w:color w:val="000000" w:themeColor="text1"/>
          <w:lang w:val="es-ES"/>
        </w:rPr>
        <w:t>,</w:t>
      </w:r>
      <w:r w:rsidRPr="0032688B">
        <w:rPr>
          <w:rFonts w:ascii="Palatino Linotype" w:eastAsia="Calibri" w:hAnsi="Palatino Linotype" w:cs="Arial"/>
          <w:bCs/>
          <w:color w:val="000000" w:themeColor="text1"/>
          <w:lang w:val="es-ES"/>
        </w:rPr>
        <w:t xml:space="preserve"> fracción I</w:t>
      </w:r>
      <w:r w:rsidR="00AE1CCB" w:rsidRPr="0032688B">
        <w:rPr>
          <w:rFonts w:ascii="Palatino Linotype" w:eastAsia="Calibri" w:hAnsi="Palatino Linotype" w:cs="Arial"/>
          <w:bCs/>
          <w:color w:val="000000" w:themeColor="text1"/>
          <w:lang w:val="es-ES"/>
        </w:rPr>
        <w:t>,</w:t>
      </w:r>
      <w:r w:rsidRPr="0032688B">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32688B">
        <w:rPr>
          <w:rFonts w:ascii="Palatino Linotype" w:eastAsia="Times New Roman" w:hAnsi="Palatino Linotype" w:cs="Arial"/>
          <w:bCs/>
          <w:color w:val="000000" w:themeColor="text1"/>
          <w:lang w:val="es-ES"/>
        </w:rPr>
        <w:t>se turnaron a l</w:t>
      </w:r>
      <w:r w:rsidR="00C11E0B" w:rsidRPr="0032688B">
        <w:rPr>
          <w:rFonts w:ascii="Palatino Linotype" w:eastAsia="Times New Roman" w:hAnsi="Palatino Linotype" w:cs="Arial"/>
          <w:bCs/>
          <w:color w:val="000000" w:themeColor="text1"/>
          <w:lang w:val="es-ES"/>
        </w:rPr>
        <w:t>o</w:t>
      </w:r>
      <w:r w:rsidRPr="0032688B">
        <w:rPr>
          <w:rFonts w:ascii="Palatino Linotype" w:eastAsia="Times New Roman" w:hAnsi="Palatino Linotype" w:cs="Arial"/>
          <w:bCs/>
          <w:color w:val="000000" w:themeColor="text1"/>
          <w:lang w:val="es-ES"/>
        </w:rPr>
        <w:t xml:space="preserve">s </w:t>
      </w:r>
      <w:r w:rsidRPr="0032688B">
        <w:rPr>
          <w:rFonts w:ascii="Palatino Linotype" w:eastAsia="Times New Roman" w:hAnsi="Palatino Linotype" w:cs="Arial"/>
          <w:b/>
          <w:bCs/>
          <w:color w:val="000000" w:themeColor="text1"/>
          <w:lang w:val="es-ES"/>
        </w:rPr>
        <w:t>Comisionad</w:t>
      </w:r>
      <w:r w:rsidR="00C11E0B" w:rsidRPr="0032688B">
        <w:rPr>
          <w:rFonts w:ascii="Palatino Linotype" w:eastAsia="Times New Roman" w:hAnsi="Palatino Linotype" w:cs="Arial"/>
          <w:b/>
          <w:bCs/>
          <w:color w:val="000000" w:themeColor="text1"/>
          <w:lang w:val="es-ES"/>
        </w:rPr>
        <w:t>o</w:t>
      </w:r>
      <w:r w:rsidRPr="0032688B">
        <w:rPr>
          <w:rFonts w:ascii="Palatino Linotype" w:eastAsia="Times New Roman" w:hAnsi="Palatino Linotype" w:cs="Arial"/>
          <w:b/>
          <w:bCs/>
          <w:color w:val="000000" w:themeColor="text1"/>
          <w:lang w:val="es-ES"/>
        </w:rPr>
        <w:t>s María del Rosario Mejía Ayala</w:t>
      </w:r>
      <w:r w:rsidR="00C11E0B" w:rsidRPr="0032688B">
        <w:rPr>
          <w:rFonts w:ascii="Palatino Linotype" w:eastAsia="Times New Roman" w:hAnsi="Palatino Linotype" w:cs="Arial"/>
          <w:bCs/>
          <w:color w:val="000000" w:themeColor="text1"/>
          <w:lang w:val="es-ES"/>
        </w:rPr>
        <w:t>,</w:t>
      </w:r>
      <w:r w:rsidRPr="0032688B">
        <w:rPr>
          <w:rFonts w:ascii="Palatino Linotype" w:eastAsia="Times New Roman" w:hAnsi="Palatino Linotype" w:cs="Arial"/>
          <w:bCs/>
          <w:color w:val="000000" w:themeColor="text1"/>
          <w:lang w:val="es-ES"/>
        </w:rPr>
        <w:t xml:space="preserve"> </w:t>
      </w:r>
      <w:r w:rsidRPr="0032688B">
        <w:rPr>
          <w:rFonts w:ascii="Palatino Linotype" w:eastAsia="Times New Roman" w:hAnsi="Palatino Linotype" w:cs="Arial"/>
          <w:b/>
          <w:bCs/>
          <w:color w:val="000000" w:themeColor="text1"/>
          <w:lang w:val="es-ES"/>
        </w:rPr>
        <w:t>Guadalupe Ramírez Peña</w:t>
      </w:r>
      <w:r w:rsidR="00D52911" w:rsidRPr="0032688B">
        <w:rPr>
          <w:rFonts w:ascii="Palatino Linotype" w:eastAsia="Times New Roman" w:hAnsi="Palatino Linotype" w:cs="Arial"/>
          <w:b/>
          <w:bCs/>
          <w:color w:val="000000" w:themeColor="text1"/>
          <w:lang w:val="es-ES"/>
        </w:rPr>
        <w:t>,</w:t>
      </w:r>
      <w:r w:rsidR="001360F9" w:rsidRPr="0032688B">
        <w:rPr>
          <w:rFonts w:ascii="Palatino Linotype" w:eastAsia="Times New Roman" w:hAnsi="Palatino Linotype" w:cs="Arial"/>
          <w:b/>
          <w:bCs/>
          <w:color w:val="000000" w:themeColor="text1"/>
          <w:lang w:val="es-ES"/>
        </w:rPr>
        <w:t xml:space="preserve"> </w:t>
      </w:r>
      <w:r w:rsidR="00CE347F" w:rsidRPr="0032688B">
        <w:rPr>
          <w:rFonts w:ascii="Palatino Linotype" w:eastAsia="Times New Roman" w:hAnsi="Palatino Linotype" w:cs="Arial"/>
          <w:b/>
          <w:bCs/>
          <w:color w:val="000000" w:themeColor="text1"/>
          <w:lang w:val="es-ES"/>
        </w:rPr>
        <w:t>Luis Gustavo Parra Noriega</w:t>
      </w:r>
      <w:r w:rsidRPr="0032688B">
        <w:rPr>
          <w:rFonts w:ascii="Palatino Linotype" w:eastAsia="Times New Roman" w:hAnsi="Palatino Linotype" w:cs="Arial"/>
          <w:bCs/>
          <w:color w:val="000000" w:themeColor="text1"/>
          <w:lang w:val="es-ES"/>
        </w:rPr>
        <w:t xml:space="preserve"> </w:t>
      </w:r>
      <w:r w:rsidR="00C11E0B" w:rsidRPr="0032688B">
        <w:rPr>
          <w:rFonts w:ascii="Palatino Linotype" w:eastAsia="Times New Roman" w:hAnsi="Palatino Linotype" w:cs="Arial"/>
          <w:bCs/>
          <w:color w:val="000000" w:themeColor="text1"/>
          <w:lang w:val="es-ES"/>
        </w:rPr>
        <w:t xml:space="preserve">y </w:t>
      </w:r>
      <w:r w:rsidR="00C11E0B" w:rsidRPr="0032688B">
        <w:rPr>
          <w:rFonts w:ascii="Palatino Linotype" w:eastAsia="Times New Roman" w:hAnsi="Palatino Linotype" w:cs="Arial"/>
          <w:b/>
          <w:color w:val="000000" w:themeColor="text1"/>
          <w:lang w:val="es-ES"/>
        </w:rPr>
        <w:t>José Martínez Vilchis</w:t>
      </w:r>
      <w:r w:rsidR="00C11E0B" w:rsidRPr="0032688B">
        <w:rPr>
          <w:rFonts w:ascii="Palatino Linotype" w:eastAsia="Times New Roman" w:hAnsi="Palatino Linotype" w:cs="Arial"/>
          <w:bCs/>
          <w:color w:val="000000" w:themeColor="text1"/>
          <w:lang w:val="es-ES"/>
        </w:rPr>
        <w:t xml:space="preserve"> </w:t>
      </w:r>
      <w:r w:rsidRPr="0032688B">
        <w:rPr>
          <w:rFonts w:ascii="Palatino Linotype" w:eastAsia="Times New Roman" w:hAnsi="Palatino Linotype" w:cs="Arial"/>
          <w:bCs/>
          <w:color w:val="000000" w:themeColor="text1"/>
          <w:lang w:val="es-ES"/>
        </w:rPr>
        <w:t xml:space="preserve">respectivamente, con el objeto de </w:t>
      </w:r>
      <w:r w:rsidRPr="0032688B">
        <w:rPr>
          <w:rFonts w:ascii="Palatino Linotype" w:eastAsia="Times New Roman" w:hAnsi="Palatino Linotype" w:cs="Arial"/>
          <w:bCs/>
          <w:color w:val="000000" w:themeColor="text1"/>
        </w:rPr>
        <w:t>su análisis.</w:t>
      </w:r>
    </w:p>
    <w:p w14:paraId="23A01433" w14:textId="77777777" w:rsidR="005C7898" w:rsidRPr="0032688B"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46A14478" w:rsidR="00473F11" w:rsidRPr="0032688B" w:rsidRDefault="00473F11"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2688B">
        <w:rPr>
          <w:rFonts w:ascii="Palatino Linotype" w:eastAsia="Times New Roman" w:hAnsi="Palatino Linotype" w:cs="Arial"/>
          <w:color w:val="000000" w:themeColor="text1"/>
          <w:lang w:val="es-ES"/>
        </w:rPr>
        <w:t>L</w:t>
      </w:r>
      <w:r w:rsidR="00C11E0B" w:rsidRPr="0032688B">
        <w:rPr>
          <w:rFonts w:ascii="Palatino Linotype" w:eastAsia="Times New Roman" w:hAnsi="Palatino Linotype" w:cs="Arial"/>
          <w:color w:val="000000" w:themeColor="text1"/>
          <w:lang w:val="es-ES"/>
        </w:rPr>
        <w:t>o</w:t>
      </w:r>
      <w:r w:rsidRPr="0032688B">
        <w:rPr>
          <w:rFonts w:ascii="Palatino Linotype" w:eastAsia="Times New Roman" w:hAnsi="Palatino Linotype" w:cs="Arial"/>
          <w:color w:val="000000" w:themeColor="text1"/>
          <w:lang w:val="es-ES"/>
        </w:rPr>
        <w:t xml:space="preserve">s </w:t>
      </w:r>
      <w:bookmarkStart w:id="4" w:name="_Hlk74251533"/>
      <w:r w:rsidRPr="0032688B">
        <w:rPr>
          <w:rFonts w:ascii="Palatino Linotype" w:eastAsia="Calibri" w:hAnsi="Palatino Linotype" w:cs="Arial"/>
          <w:color w:val="000000" w:themeColor="text1"/>
          <w:lang w:val="es-ES"/>
        </w:rPr>
        <w:t>Comisionad</w:t>
      </w:r>
      <w:r w:rsidR="00C11E0B" w:rsidRPr="0032688B">
        <w:rPr>
          <w:rFonts w:ascii="Palatino Linotype" w:eastAsia="Calibri" w:hAnsi="Palatino Linotype" w:cs="Arial"/>
          <w:color w:val="000000" w:themeColor="text1"/>
          <w:lang w:val="es-ES"/>
        </w:rPr>
        <w:t>o</w:t>
      </w:r>
      <w:r w:rsidRPr="0032688B">
        <w:rPr>
          <w:rFonts w:ascii="Palatino Linotype" w:eastAsia="Calibri" w:hAnsi="Palatino Linotype" w:cs="Arial"/>
          <w:color w:val="000000" w:themeColor="text1"/>
          <w:lang w:val="es-ES"/>
        </w:rPr>
        <w:t>s Ponentes, con fundamento en lo dispuesto por el artículo 185</w:t>
      </w:r>
      <w:r w:rsidR="00F638B9" w:rsidRPr="0032688B">
        <w:rPr>
          <w:rFonts w:ascii="Palatino Linotype" w:eastAsia="Calibri" w:hAnsi="Palatino Linotype" w:cs="Arial"/>
          <w:color w:val="000000" w:themeColor="text1"/>
          <w:lang w:val="es-ES"/>
        </w:rPr>
        <w:t>,</w:t>
      </w:r>
      <w:r w:rsidRPr="0032688B">
        <w:rPr>
          <w:rFonts w:ascii="Palatino Linotype" w:eastAsia="Calibri" w:hAnsi="Palatino Linotype" w:cs="Arial"/>
          <w:color w:val="000000" w:themeColor="text1"/>
          <w:lang w:val="es-ES"/>
        </w:rPr>
        <w:t xml:space="preserve"> fracción II</w:t>
      </w:r>
      <w:r w:rsidR="00F638B9" w:rsidRPr="0032688B">
        <w:rPr>
          <w:rFonts w:ascii="Palatino Linotype" w:eastAsia="Calibri" w:hAnsi="Palatino Linotype" w:cs="Arial"/>
          <w:color w:val="000000" w:themeColor="text1"/>
          <w:lang w:val="es-ES"/>
        </w:rPr>
        <w:t>,</w:t>
      </w:r>
      <w:r w:rsidRPr="0032688B">
        <w:rPr>
          <w:rFonts w:ascii="Palatino Linotype" w:eastAsia="Calibri" w:hAnsi="Palatino Linotype" w:cs="Arial"/>
          <w:color w:val="000000" w:themeColor="text1"/>
          <w:lang w:val="es-ES"/>
        </w:rPr>
        <w:t xml:space="preserve"> de la ley de la materia, a través de los acuerdos de admisión de</w:t>
      </w:r>
      <w:r w:rsidR="007E5A30" w:rsidRPr="0032688B">
        <w:rPr>
          <w:rFonts w:ascii="Palatino Linotype" w:eastAsia="Calibri" w:hAnsi="Palatino Linotype" w:cs="Arial"/>
          <w:color w:val="000000" w:themeColor="text1"/>
          <w:lang w:val="es-ES"/>
        </w:rPr>
        <w:t xml:space="preserve"> </w:t>
      </w:r>
      <w:r w:rsidR="00BC4193" w:rsidRPr="0032688B">
        <w:rPr>
          <w:rFonts w:ascii="Palatino Linotype" w:eastAsia="Calibri" w:hAnsi="Palatino Linotype" w:cs="Arial"/>
          <w:color w:val="000000" w:themeColor="text1"/>
          <w:lang w:val="es-ES"/>
        </w:rPr>
        <w:t>diez (10), doce (12), trece (13) y dieciséis (16) de enero de dos mil veintitrés</w:t>
      </w:r>
      <w:r w:rsidRPr="0032688B">
        <w:rPr>
          <w:rFonts w:ascii="Palatino Linotype" w:eastAsia="Calibri" w:hAnsi="Palatino Linotype" w:cs="Arial"/>
          <w:color w:val="000000" w:themeColor="text1"/>
          <w:lang w:val="es-ES"/>
        </w:rPr>
        <w:t xml:space="preserve">, pusieron a disposición de las partes los expedientes electrónicos </w:t>
      </w:r>
      <w:r w:rsidRPr="0032688B">
        <w:rPr>
          <w:rFonts w:ascii="Palatino Linotype" w:eastAsia="Calibri" w:hAnsi="Palatino Linotype" w:cs="Arial"/>
          <w:color w:val="000000" w:themeColor="text1"/>
        </w:rPr>
        <w:t xml:space="preserve">vía </w:t>
      </w:r>
      <w:r w:rsidR="00E85FF3" w:rsidRPr="0032688B">
        <w:rPr>
          <w:rFonts w:ascii="Palatino Linotype" w:eastAsia="Calibri" w:hAnsi="Palatino Linotype" w:cs="Arial"/>
          <w:color w:val="000000" w:themeColor="text1"/>
          <w:lang w:val="es-ES"/>
        </w:rPr>
        <w:t xml:space="preserve">SAIMEX, </w:t>
      </w:r>
      <w:r w:rsidRPr="0032688B">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32688B">
        <w:rPr>
          <w:rFonts w:ascii="Palatino Linotype" w:eastAsia="Calibri" w:hAnsi="Palatino Linotype" w:cs="Arial"/>
          <w:b/>
          <w:color w:val="000000" w:themeColor="text1"/>
          <w:lang w:val="es-ES"/>
        </w:rPr>
        <w:t>SUJETO OBLIGADO</w:t>
      </w:r>
      <w:r w:rsidRPr="0032688B">
        <w:rPr>
          <w:rFonts w:ascii="Palatino Linotype" w:eastAsia="Calibri" w:hAnsi="Palatino Linotype" w:cs="Arial"/>
          <w:color w:val="000000" w:themeColor="text1"/>
          <w:lang w:val="es-ES"/>
        </w:rPr>
        <w:t xml:space="preserve"> presentara los Informes Justificados procedentes</w:t>
      </w:r>
      <w:bookmarkEnd w:id="4"/>
      <w:r w:rsidR="00AE1CCB" w:rsidRPr="0032688B">
        <w:rPr>
          <w:rFonts w:ascii="Palatino Linotype" w:eastAsia="Calibri" w:hAnsi="Palatino Linotype" w:cs="Arial"/>
          <w:color w:val="000000" w:themeColor="text1"/>
          <w:lang w:val="es-ES"/>
        </w:rPr>
        <w:t>.</w:t>
      </w:r>
    </w:p>
    <w:p w14:paraId="095A11D4" w14:textId="77777777" w:rsidR="00AE1CCB" w:rsidRPr="0032688B" w:rsidRDefault="00AE1CCB"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3CA6096F" w:rsidR="00AE1CCB" w:rsidRPr="0032688B" w:rsidRDefault="00AE1CCB"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2688B">
        <w:rPr>
          <w:rFonts w:ascii="Palatino Linotype" w:eastAsia="Calibri" w:hAnsi="Palatino Linotype" w:cs="Arial"/>
          <w:color w:val="000000" w:themeColor="text1"/>
          <w:lang w:val="es-ES"/>
        </w:rPr>
        <w:t xml:space="preserve">De las </w:t>
      </w:r>
      <w:r w:rsidRPr="0032688B">
        <w:rPr>
          <w:rFonts w:ascii="Palatino Linotype" w:eastAsia="Calibri" w:hAnsi="Palatino Linotype" w:cs="Arial"/>
          <w:color w:val="000000" w:themeColor="text1"/>
          <w:lang w:val="es-ES_tradnl"/>
        </w:rPr>
        <w:t xml:space="preserve">constancias que obran en los expedientes digitales de los recursos de revisión que hoy se resuelven, se aprecia que el </w:t>
      </w:r>
      <w:r w:rsidRPr="0032688B">
        <w:rPr>
          <w:rFonts w:ascii="Palatino Linotype" w:eastAsia="Calibri" w:hAnsi="Palatino Linotype" w:cs="Arial"/>
          <w:b/>
          <w:color w:val="000000" w:themeColor="text1"/>
          <w:lang w:val="es-ES_tradnl"/>
        </w:rPr>
        <w:t xml:space="preserve">SUJETO OBLIGADO </w:t>
      </w:r>
      <w:r w:rsidRPr="0032688B">
        <w:rPr>
          <w:rFonts w:ascii="Palatino Linotype" w:eastAsia="Calibri" w:hAnsi="Palatino Linotype" w:cs="Arial"/>
          <w:color w:val="000000" w:themeColor="text1"/>
          <w:lang w:val="es-ES_tradnl"/>
        </w:rPr>
        <w:t xml:space="preserve">no rindió sus informes justificados para manifestar lo que a su derecho conviniera; por su parte, </w:t>
      </w:r>
      <w:r w:rsidR="00820222" w:rsidRPr="0032688B">
        <w:rPr>
          <w:rFonts w:ascii="Palatino Linotype" w:eastAsia="Calibri" w:hAnsi="Palatino Linotype" w:cs="Arial"/>
          <w:color w:val="000000" w:themeColor="text1"/>
          <w:lang w:val="es-ES_tradnl"/>
        </w:rPr>
        <w:t>el</w:t>
      </w:r>
      <w:r w:rsidRPr="0032688B">
        <w:rPr>
          <w:rFonts w:ascii="Palatino Linotype" w:eastAsia="Calibri" w:hAnsi="Palatino Linotype" w:cs="Arial"/>
          <w:color w:val="000000" w:themeColor="text1"/>
          <w:lang w:val="es-ES_tradnl"/>
        </w:rPr>
        <w:t xml:space="preserve"> </w:t>
      </w:r>
      <w:r w:rsidRPr="0032688B">
        <w:rPr>
          <w:rFonts w:ascii="Palatino Linotype" w:eastAsia="Calibri" w:hAnsi="Palatino Linotype" w:cs="Arial"/>
          <w:b/>
          <w:color w:val="000000" w:themeColor="text1"/>
          <w:lang w:val="es-ES_tradnl"/>
        </w:rPr>
        <w:t xml:space="preserve">RECURRENTE </w:t>
      </w:r>
      <w:r w:rsidRPr="0032688B">
        <w:rPr>
          <w:rFonts w:ascii="Palatino Linotype" w:eastAsia="Calibri" w:hAnsi="Palatino Linotype" w:cs="Arial"/>
          <w:color w:val="000000" w:themeColor="text1"/>
          <w:lang w:val="es-ES_tradnl"/>
        </w:rPr>
        <w:t xml:space="preserve">no presentó alegatos ni ofreció medios de prueba. Se adjuntan capturas de los apartados de </w:t>
      </w:r>
      <w:r w:rsidRPr="0032688B">
        <w:rPr>
          <w:rFonts w:ascii="Palatino Linotype" w:eastAsia="Calibri" w:hAnsi="Palatino Linotype" w:cs="Arial"/>
          <w:i/>
          <w:iCs/>
          <w:color w:val="000000" w:themeColor="text1"/>
          <w:lang w:val="es-ES_tradnl"/>
        </w:rPr>
        <w:t>Manifestaciones</w:t>
      </w:r>
      <w:r w:rsidRPr="0032688B">
        <w:rPr>
          <w:rFonts w:ascii="Palatino Linotype" w:eastAsia="Calibri" w:hAnsi="Palatino Linotype" w:cs="Arial"/>
          <w:color w:val="000000" w:themeColor="text1"/>
          <w:lang w:val="es-ES_tradnl"/>
        </w:rPr>
        <w:t xml:space="preserve"> del </w:t>
      </w:r>
      <w:r w:rsidRPr="0032688B">
        <w:rPr>
          <w:rFonts w:ascii="Palatino Linotype" w:eastAsia="Calibri" w:hAnsi="Palatino Linotype" w:cs="Arial"/>
          <w:iCs/>
          <w:color w:val="000000" w:themeColor="text1"/>
          <w:lang w:val="es-ES_tradnl"/>
        </w:rPr>
        <w:t>SAIMEX</w:t>
      </w:r>
      <w:r w:rsidRPr="0032688B">
        <w:rPr>
          <w:rFonts w:ascii="Palatino Linotype" w:eastAsia="Calibri" w:hAnsi="Palatino Linotype" w:cs="Arial"/>
          <w:color w:val="000000" w:themeColor="text1"/>
          <w:lang w:val="es-ES_tradnl"/>
        </w:rPr>
        <w:t xml:space="preserve"> de los expedientes a modo de referencia:</w:t>
      </w:r>
    </w:p>
    <w:p w14:paraId="48C4B540" w14:textId="77777777" w:rsidR="00CE347F" w:rsidRPr="0032688B" w:rsidRDefault="00CE347F"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3DD8AC" w14:textId="1CF35524" w:rsidR="00690238" w:rsidRPr="0032688B" w:rsidRDefault="00BC4193" w:rsidP="00D841E2">
      <w:pPr>
        <w:pStyle w:val="Prrafodelista"/>
        <w:tabs>
          <w:tab w:val="left" w:pos="426"/>
        </w:tabs>
        <w:spacing w:line="360" w:lineRule="auto"/>
        <w:ind w:left="0"/>
        <w:jc w:val="center"/>
      </w:pPr>
      <w:r w:rsidRPr="0032688B">
        <w:rPr>
          <w:noProof/>
          <w:lang w:eastAsia="es-MX"/>
        </w:rPr>
        <w:drawing>
          <wp:inline distT="0" distB="0" distL="0" distR="0" wp14:anchorId="3E160C10" wp14:editId="2B525C3D">
            <wp:extent cx="4855970" cy="1159872"/>
            <wp:effectExtent l="38100" t="38100" r="97155" b="97790"/>
            <wp:docPr id="34902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28079" name=""/>
                    <pic:cNvPicPr/>
                  </pic:nvPicPr>
                  <pic:blipFill>
                    <a:blip r:embed="rId8"/>
                    <a:stretch>
                      <a:fillRect/>
                    </a:stretch>
                  </pic:blipFill>
                  <pic:spPr>
                    <a:xfrm>
                      <a:off x="0" y="0"/>
                      <a:ext cx="4952871" cy="11830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72D44" w14:textId="1833CFE9" w:rsidR="00BC4193" w:rsidRPr="0032688B" w:rsidRDefault="00BC4193" w:rsidP="00D841E2">
      <w:pPr>
        <w:pStyle w:val="Prrafodelista"/>
        <w:tabs>
          <w:tab w:val="left" w:pos="426"/>
        </w:tabs>
        <w:spacing w:line="360" w:lineRule="auto"/>
        <w:ind w:left="0"/>
        <w:jc w:val="center"/>
      </w:pPr>
      <w:r w:rsidRPr="0032688B">
        <w:rPr>
          <w:noProof/>
          <w:lang w:eastAsia="es-MX"/>
        </w:rPr>
        <w:drawing>
          <wp:inline distT="0" distB="0" distL="0" distR="0" wp14:anchorId="16BBCE5A" wp14:editId="2462956F">
            <wp:extent cx="4855970" cy="1149982"/>
            <wp:effectExtent l="38100" t="38100" r="97155" b="107950"/>
            <wp:docPr id="91523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3340" name=""/>
                    <pic:cNvPicPr/>
                  </pic:nvPicPr>
                  <pic:blipFill>
                    <a:blip r:embed="rId9"/>
                    <a:stretch>
                      <a:fillRect/>
                    </a:stretch>
                  </pic:blipFill>
                  <pic:spPr>
                    <a:xfrm>
                      <a:off x="0" y="0"/>
                      <a:ext cx="4950749" cy="11724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2EDE90" w14:textId="0710F0A4" w:rsidR="00BC4193" w:rsidRPr="0032688B" w:rsidRDefault="00BC4193" w:rsidP="00D841E2">
      <w:pPr>
        <w:pStyle w:val="Prrafodelista"/>
        <w:tabs>
          <w:tab w:val="left" w:pos="426"/>
        </w:tabs>
        <w:spacing w:line="360" w:lineRule="auto"/>
        <w:ind w:left="0"/>
        <w:jc w:val="center"/>
      </w:pPr>
      <w:r w:rsidRPr="0032688B">
        <w:rPr>
          <w:noProof/>
          <w:lang w:eastAsia="es-MX"/>
        </w:rPr>
        <w:drawing>
          <wp:inline distT="0" distB="0" distL="0" distR="0" wp14:anchorId="2FEC7A5A" wp14:editId="086AC0C5">
            <wp:extent cx="4855970" cy="1557119"/>
            <wp:effectExtent l="38100" t="38100" r="97155" b="106680"/>
            <wp:docPr id="1836195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95242" name=""/>
                    <pic:cNvPicPr/>
                  </pic:nvPicPr>
                  <pic:blipFill>
                    <a:blip r:embed="rId10"/>
                    <a:stretch>
                      <a:fillRect/>
                    </a:stretch>
                  </pic:blipFill>
                  <pic:spPr>
                    <a:xfrm>
                      <a:off x="0" y="0"/>
                      <a:ext cx="4935346" cy="158257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7D0F69" w14:textId="6E2D5722" w:rsidR="00BC4193" w:rsidRPr="0032688B" w:rsidRDefault="00BC4193" w:rsidP="00D841E2">
      <w:pPr>
        <w:pStyle w:val="Prrafodelista"/>
        <w:tabs>
          <w:tab w:val="left" w:pos="426"/>
        </w:tabs>
        <w:spacing w:line="360" w:lineRule="auto"/>
        <w:ind w:left="0"/>
        <w:jc w:val="center"/>
      </w:pPr>
      <w:r w:rsidRPr="0032688B">
        <w:rPr>
          <w:noProof/>
          <w:lang w:eastAsia="es-MX"/>
        </w:rPr>
        <w:drawing>
          <wp:inline distT="0" distB="0" distL="0" distR="0" wp14:anchorId="5C74AB7F" wp14:editId="431DD5A7">
            <wp:extent cx="4855970" cy="1170861"/>
            <wp:effectExtent l="38100" t="38100" r="97155" b="99695"/>
            <wp:docPr id="988103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03094" name=""/>
                    <pic:cNvPicPr/>
                  </pic:nvPicPr>
                  <pic:blipFill>
                    <a:blip r:embed="rId11"/>
                    <a:stretch>
                      <a:fillRect/>
                    </a:stretch>
                  </pic:blipFill>
                  <pic:spPr>
                    <a:xfrm>
                      <a:off x="0" y="0"/>
                      <a:ext cx="4916953" cy="11855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86912C" w14:textId="1F21B1CF" w:rsidR="00BC4193" w:rsidRPr="0032688B" w:rsidRDefault="00BC4193" w:rsidP="00D841E2">
      <w:pPr>
        <w:pStyle w:val="Prrafodelista"/>
        <w:tabs>
          <w:tab w:val="left" w:pos="426"/>
        </w:tabs>
        <w:spacing w:line="360" w:lineRule="auto"/>
        <w:ind w:left="0"/>
        <w:jc w:val="center"/>
      </w:pPr>
      <w:r w:rsidRPr="0032688B">
        <w:rPr>
          <w:noProof/>
          <w:lang w:eastAsia="es-MX"/>
        </w:rPr>
        <w:drawing>
          <wp:inline distT="0" distB="0" distL="0" distR="0" wp14:anchorId="6AAF0632" wp14:editId="200C948E">
            <wp:extent cx="4855970" cy="1198333"/>
            <wp:effectExtent l="38100" t="38100" r="97155" b="97155"/>
            <wp:docPr id="498707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7102" name=""/>
                    <pic:cNvPicPr/>
                  </pic:nvPicPr>
                  <pic:blipFill>
                    <a:blip r:embed="rId12"/>
                    <a:stretch>
                      <a:fillRect/>
                    </a:stretch>
                  </pic:blipFill>
                  <pic:spPr>
                    <a:xfrm>
                      <a:off x="0" y="0"/>
                      <a:ext cx="4898044" cy="12087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3FD11C" w14:textId="0647CA26" w:rsidR="00BC4193" w:rsidRPr="0032688B" w:rsidRDefault="00BC4193" w:rsidP="00D841E2">
      <w:pPr>
        <w:pStyle w:val="Prrafodelista"/>
        <w:tabs>
          <w:tab w:val="left" w:pos="426"/>
        </w:tabs>
        <w:spacing w:line="360" w:lineRule="auto"/>
        <w:ind w:left="0"/>
        <w:jc w:val="center"/>
      </w:pPr>
      <w:r w:rsidRPr="0032688B">
        <w:rPr>
          <w:noProof/>
          <w:lang w:eastAsia="es-MX"/>
        </w:rPr>
        <w:lastRenderedPageBreak/>
        <w:drawing>
          <wp:inline distT="0" distB="0" distL="0" distR="0" wp14:anchorId="0B22B706" wp14:editId="245DF9F9">
            <wp:extent cx="4835946" cy="1167127"/>
            <wp:effectExtent l="38100" t="38100" r="104775" b="103505"/>
            <wp:docPr id="2042296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6037" name=""/>
                    <pic:cNvPicPr/>
                  </pic:nvPicPr>
                  <pic:blipFill>
                    <a:blip r:embed="rId13"/>
                    <a:stretch>
                      <a:fillRect/>
                    </a:stretch>
                  </pic:blipFill>
                  <pic:spPr>
                    <a:xfrm>
                      <a:off x="0" y="0"/>
                      <a:ext cx="4926061" cy="118887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F41CC3" w14:textId="45A80DC0" w:rsidR="00BC4193" w:rsidRPr="0032688B" w:rsidRDefault="00BC4193" w:rsidP="00D841E2">
      <w:pPr>
        <w:pStyle w:val="Prrafodelista"/>
        <w:tabs>
          <w:tab w:val="left" w:pos="426"/>
        </w:tabs>
        <w:spacing w:line="360" w:lineRule="auto"/>
        <w:ind w:left="0"/>
        <w:jc w:val="center"/>
      </w:pPr>
      <w:r w:rsidRPr="0032688B">
        <w:rPr>
          <w:noProof/>
          <w:lang w:eastAsia="es-MX"/>
        </w:rPr>
        <w:drawing>
          <wp:inline distT="0" distB="0" distL="0" distR="0" wp14:anchorId="5B246241" wp14:editId="70D6D4E6">
            <wp:extent cx="4855970" cy="1171960"/>
            <wp:effectExtent l="38100" t="38100" r="97155" b="98425"/>
            <wp:docPr id="1049528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28665" name=""/>
                    <pic:cNvPicPr/>
                  </pic:nvPicPr>
                  <pic:blipFill>
                    <a:blip r:embed="rId14"/>
                    <a:stretch>
                      <a:fillRect/>
                    </a:stretch>
                  </pic:blipFill>
                  <pic:spPr>
                    <a:xfrm>
                      <a:off x="0" y="0"/>
                      <a:ext cx="4957473" cy="1196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4232EA" w14:textId="1B535EBA" w:rsidR="00BC4193" w:rsidRPr="0032688B" w:rsidRDefault="009D382A" w:rsidP="00D841E2">
      <w:pPr>
        <w:pStyle w:val="Prrafodelista"/>
        <w:tabs>
          <w:tab w:val="left" w:pos="426"/>
        </w:tabs>
        <w:spacing w:line="360" w:lineRule="auto"/>
        <w:ind w:left="0"/>
        <w:jc w:val="center"/>
      </w:pPr>
      <w:r w:rsidRPr="0032688B">
        <w:rPr>
          <w:noProof/>
          <w:lang w:eastAsia="es-MX"/>
        </w:rPr>
        <w:drawing>
          <wp:inline distT="0" distB="0" distL="0" distR="0" wp14:anchorId="6865C75B" wp14:editId="45EB7C52">
            <wp:extent cx="4842621" cy="1152301"/>
            <wp:effectExtent l="38100" t="38100" r="97790" b="105410"/>
            <wp:docPr id="668844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44068" name=""/>
                    <pic:cNvPicPr/>
                  </pic:nvPicPr>
                  <pic:blipFill>
                    <a:blip r:embed="rId15"/>
                    <a:stretch>
                      <a:fillRect/>
                    </a:stretch>
                  </pic:blipFill>
                  <pic:spPr>
                    <a:xfrm>
                      <a:off x="0" y="0"/>
                      <a:ext cx="4887491" cy="11629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85A18" w14:textId="77777777" w:rsidR="00AE1CCB" w:rsidRPr="0032688B" w:rsidRDefault="00AE1CCB" w:rsidP="00D841E2">
      <w:pPr>
        <w:pStyle w:val="Prrafodelista"/>
        <w:tabs>
          <w:tab w:val="left" w:pos="426"/>
        </w:tabs>
        <w:spacing w:line="360" w:lineRule="auto"/>
        <w:ind w:left="0"/>
        <w:jc w:val="both"/>
        <w:rPr>
          <w:rFonts w:ascii="Palatino Linotype" w:hAnsi="Palatino Linotype"/>
          <w:color w:val="000000" w:themeColor="text1"/>
        </w:rPr>
      </w:pPr>
    </w:p>
    <w:p w14:paraId="229553BD" w14:textId="1378184C" w:rsidR="005C7898" w:rsidRPr="0032688B"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5" w:name="_Toc461555889"/>
      <w:bookmarkStart w:id="6" w:name="_Toc466371858"/>
      <w:r w:rsidRPr="0032688B">
        <w:rPr>
          <w:rFonts w:ascii="Palatino Linotype" w:eastAsia="Times New Roman" w:hAnsi="Palatino Linotype" w:cs="Arial"/>
          <w:color w:val="000000" w:themeColor="text1"/>
          <w:lang w:val="es-ES"/>
        </w:rPr>
        <w:t xml:space="preserve">Posteriormente, </w:t>
      </w:r>
      <w:bookmarkStart w:id="7" w:name="_Hlk74251250"/>
      <w:r w:rsidRPr="0032688B">
        <w:rPr>
          <w:rFonts w:ascii="Palatino Linotype" w:eastAsia="Times New Roman" w:hAnsi="Palatino Linotype" w:cs="Arial"/>
          <w:color w:val="000000" w:themeColor="text1"/>
        </w:rPr>
        <w:t>en la</w:t>
      </w:r>
      <w:r w:rsidRPr="0032688B">
        <w:rPr>
          <w:rFonts w:ascii="Palatino Linotype" w:eastAsia="Times New Roman" w:hAnsi="Palatino Linotype" w:cs="Arial"/>
          <w:b/>
          <w:color w:val="000000" w:themeColor="text1"/>
        </w:rPr>
        <w:t xml:space="preserve"> </w:t>
      </w:r>
      <w:r w:rsidR="00690238" w:rsidRPr="0032688B">
        <w:rPr>
          <w:rFonts w:ascii="Palatino Linotype" w:eastAsia="Times New Roman" w:hAnsi="Palatino Linotype" w:cs="Arial"/>
          <w:b/>
          <w:color w:val="000000" w:themeColor="text1"/>
        </w:rPr>
        <w:t>Segunda</w:t>
      </w:r>
      <w:r w:rsidRPr="0032688B">
        <w:rPr>
          <w:rFonts w:ascii="Palatino Linotype" w:eastAsia="Times New Roman" w:hAnsi="Palatino Linotype" w:cs="Arial"/>
          <w:b/>
          <w:color w:val="000000" w:themeColor="text1"/>
        </w:rPr>
        <w:t xml:space="preserve"> Sesión Ordinaria, </w:t>
      </w:r>
      <w:r w:rsidRPr="0032688B">
        <w:rPr>
          <w:rFonts w:ascii="Palatino Linotype" w:eastAsia="Times New Roman" w:hAnsi="Palatino Linotype" w:cs="Arial"/>
          <w:color w:val="000000" w:themeColor="text1"/>
        </w:rPr>
        <w:t xml:space="preserve">celebrada el </w:t>
      </w:r>
      <w:r w:rsidR="009D382A" w:rsidRPr="0032688B">
        <w:rPr>
          <w:rFonts w:ascii="Palatino Linotype" w:eastAsia="Times New Roman" w:hAnsi="Palatino Linotype" w:cs="Arial"/>
          <w:color w:val="000000" w:themeColor="text1"/>
        </w:rPr>
        <w:t>dieciocho (18) de enero de dos mil veintitrés</w:t>
      </w:r>
      <w:r w:rsidRPr="0032688B">
        <w:rPr>
          <w:rFonts w:ascii="Palatino Linotype" w:eastAsia="Times New Roman" w:hAnsi="Palatino Linotype" w:cs="Arial"/>
          <w:color w:val="000000" w:themeColor="text1"/>
        </w:rPr>
        <w:t xml:space="preserve">, </w:t>
      </w:r>
      <w:r w:rsidR="007263AA" w:rsidRPr="0032688B">
        <w:rPr>
          <w:rFonts w:ascii="Palatino Linotype" w:eastAsia="Times New Roman" w:hAnsi="Palatino Linotype" w:cs="Arial"/>
          <w:color w:val="000000" w:themeColor="text1"/>
        </w:rPr>
        <w:t xml:space="preserve">el Pleno de este Órgano Autónomo </w:t>
      </w:r>
      <w:r w:rsidRPr="0032688B">
        <w:rPr>
          <w:rFonts w:ascii="Palatino Linotype" w:eastAsia="Times New Roman" w:hAnsi="Palatino Linotype" w:cs="Arial"/>
          <w:color w:val="000000" w:themeColor="text1"/>
        </w:rPr>
        <w:t>ordenó la acumulación de</w:t>
      </w:r>
      <w:r w:rsidR="00820222" w:rsidRPr="0032688B">
        <w:rPr>
          <w:rFonts w:ascii="Palatino Linotype" w:eastAsia="Times New Roman" w:hAnsi="Palatino Linotype" w:cs="Arial"/>
          <w:color w:val="000000" w:themeColor="text1"/>
        </w:rPr>
        <w:t xml:space="preserve"> </w:t>
      </w:r>
      <w:r w:rsidRPr="0032688B">
        <w:rPr>
          <w:rFonts w:ascii="Palatino Linotype" w:eastAsia="Times New Roman" w:hAnsi="Palatino Linotype" w:cs="Arial"/>
          <w:color w:val="000000" w:themeColor="text1"/>
        </w:rPr>
        <w:t>l</w:t>
      </w:r>
      <w:r w:rsidR="00820222" w:rsidRPr="0032688B">
        <w:rPr>
          <w:rFonts w:ascii="Palatino Linotype" w:eastAsia="Times New Roman" w:hAnsi="Palatino Linotype" w:cs="Arial"/>
          <w:color w:val="000000" w:themeColor="text1"/>
        </w:rPr>
        <w:t>os</w:t>
      </w:r>
      <w:r w:rsidRPr="0032688B">
        <w:rPr>
          <w:rFonts w:ascii="Palatino Linotype" w:eastAsia="Times New Roman" w:hAnsi="Palatino Linotype" w:cs="Arial"/>
          <w:color w:val="000000" w:themeColor="text1"/>
        </w:rPr>
        <w:t xml:space="preserve"> recurso</w:t>
      </w:r>
      <w:r w:rsidR="00820222" w:rsidRPr="0032688B">
        <w:rPr>
          <w:rFonts w:ascii="Palatino Linotype" w:eastAsia="Times New Roman" w:hAnsi="Palatino Linotype" w:cs="Arial"/>
          <w:color w:val="000000" w:themeColor="text1"/>
        </w:rPr>
        <w:t>s</w:t>
      </w:r>
      <w:r w:rsidRPr="0032688B">
        <w:rPr>
          <w:rFonts w:ascii="Palatino Linotype" w:eastAsia="Times New Roman" w:hAnsi="Palatino Linotype" w:cs="Arial"/>
          <w:color w:val="000000" w:themeColor="text1"/>
        </w:rPr>
        <w:t xml:space="preserve"> de revisión </w:t>
      </w:r>
      <w:r w:rsidR="0084478A" w:rsidRPr="0032688B">
        <w:rPr>
          <w:rFonts w:ascii="Palatino Linotype" w:hAnsi="Palatino Linotype"/>
          <w:b/>
          <w:bCs/>
          <w:sz w:val="22"/>
        </w:rPr>
        <w:t>00059/INFOEM/IP/RR/2023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00067/INFOEM/IP/RR/2023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00068/INFOEM/IP/RR/2023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00070/INFOEM/IP/RR/2023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00071/INFOEM/IP/RR/2023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00088/INFOEM/IP/RR/2023</w:t>
      </w:r>
      <w:r w:rsidR="00690238" w:rsidRPr="0032688B">
        <w:rPr>
          <w:rFonts w:ascii="Palatino Linotype" w:hAnsi="Palatino Linotype"/>
          <w:b/>
          <w:bCs/>
          <w:sz w:val="22"/>
        </w:rPr>
        <w:t xml:space="preserve"> </w:t>
      </w:r>
      <w:r w:rsidR="00690238" w:rsidRPr="0032688B">
        <w:rPr>
          <w:rFonts w:ascii="Palatino Linotype" w:hAnsi="Palatino Linotype"/>
          <w:sz w:val="22"/>
        </w:rPr>
        <w:t xml:space="preserve">y </w:t>
      </w:r>
      <w:r w:rsidR="009027DE" w:rsidRPr="0032688B">
        <w:rPr>
          <w:rFonts w:ascii="Palatino Linotype" w:hAnsi="Palatino Linotype"/>
          <w:b/>
          <w:bCs/>
          <w:sz w:val="22"/>
        </w:rPr>
        <w:t>00089/INFOEM/IP/RR/2023</w:t>
      </w:r>
      <w:r w:rsidRPr="0032688B">
        <w:rPr>
          <w:rFonts w:ascii="Palatino Linotype" w:eastAsia="Times New Roman" w:hAnsi="Palatino Linotype" w:cs="Arial"/>
          <w:color w:val="000000" w:themeColor="text1"/>
        </w:rPr>
        <w:t xml:space="preserve">, al diverso </w:t>
      </w:r>
      <w:r w:rsidR="009D382A" w:rsidRPr="0032688B">
        <w:rPr>
          <w:rFonts w:ascii="Palatino Linotype" w:eastAsia="Times New Roman" w:hAnsi="Palatino Linotype" w:cs="Arial"/>
          <w:b/>
          <w:color w:val="000000" w:themeColor="text1"/>
          <w:sz w:val="22"/>
        </w:rPr>
        <w:t>00058</w:t>
      </w:r>
      <w:r w:rsidR="00690238" w:rsidRPr="0032688B">
        <w:rPr>
          <w:rFonts w:ascii="Palatino Linotype" w:eastAsia="Times New Roman" w:hAnsi="Palatino Linotype" w:cs="Arial"/>
          <w:b/>
          <w:color w:val="000000" w:themeColor="text1"/>
          <w:sz w:val="22"/>
        </w:rPr>
        <w:t>/</w:t>
      </w:r>
      <w:r w:rsidR="00514592" w:rsidRPr="0032688B">
        <w:rPr>
          <w:rFonts w:ascii="Palatino Linotype" w:eastAsia="Times New Roman" w:hAnsi="Palatino Linotype" w:cs="Arial"/>
          <w:b/>
          <w:color w:val="000000" w:themeColor="text1"/>
          <w:sz w:val="22"/>
        </w:rPr>
        <w:t>INFOEM/IP/RR/</w:t>
      </w:r>
      <w:r w:rsidR="009D382A" w:rsidRPr="0032688B">
        <w:rPr>
          <w:rFonts w:ascii="Palatino Linotype" w:eastAsia="Times New Roman" w:hAnsi="Palatino Linotype" w:cs="Arial"/>
          <w:b/>
          <w:color w:val="000000" w:themeColor="text1"/>
          <w:sz w:val="22"/>
        </w:rPr>
        <w:t>2023</w:t>
      </w:r>
      <w:r w:rsidRPr="0032688B">
        <w:rPr>
          <w:rFonts w:ascii="Palatino Linotype" w:eastAsia="Times New Roman" w:hAnsi="Palatino Linotype" w:cs="Arial"/>
          <w:color w:val="000000" w:themeColor="text1"/>
        </w:rPr>
        <w:t xml:space="preserve">, </w:t>
      </w:r>
      <w:r w:rsidR="002B0692" w:rsidRPr="0032688B">
        <w:rPr>
          <w:rFonts w:ascii="Palatino Linotype" w:eastAsia="Times New Roman" w:hAnsi="Palatino Linotype" w:cs="Arial"/>
          <w:color w:val="000000" w:themeColor="text1"/>
        </w:rPr>
        <w:t xml:space="preserve">a efecto de que </w:t>
      </w:r>
      <w:r w:rsidR="00AE1CCB" w:rsidRPr="0032688B">
        <w:rPr>
          <w:rFonts w:ascii="Palatino Linotype" w:eastAsia="Times New Roman" w:hAnsi="Palatino Linotype" w:cs="Arial"/>
          <w:color w:val="000000" w:themeColor="text1"/>
        </w:rPr>
        <w:t xml:space="preserve">esta Ponencia </w:t>
      </w:r>
      <w:proofErr w:type="spellStart"/>
      <w:r w:rsidR="00AE1CCB" w:rsidRPr="0032688B">
        <w:rPr>
          <w:rFonts w:ascii="Palatino Linotype" w:eastAsia="Times New Roman" w:hAnsi="Palatino Linotype" w:cs="Arial"/>
          <w:color w:val="000000" w:themeColor="text1"/>
        </w:rPr>
        <w:t>Resolutora</w:t>
      </w:r>
      <w:proofErr w:type="spellEnd"/>
      <w:r w:rsidR="002B0692" w:rsidRPr="0032688B">
        <w:rPr>
          <w:rFonts w:ascii="Palatino Linotype" w:eastAsia="Times New Roman" w:hAnsi="Palatino Linotype" w:cs="Arial"/>
          <w:color w:val="000000" w:themeColor="text1"/>
        </w:rPr>
        <w:t xml:space="preserve"> </w:t>
      </w:r>
      <w:r w:rsidRPr="0032688B">
        <w:rPr>
          <w:rFonts w:ascii="Palatino Linotype" w:eastAsia="Times New Roman" w:hAnsi="Palatino Linotype" w:cs="Arial"/>
          <w:color w:val="000000" w:themeColor="text1"/>
        </w:rPr>
        <w:t>formulara y presentara el proyecto de resolución correspondiente, de conformidad con el numeral ONCE</w:t>
      </w:r>
      <w:r w:rsidR="00AE1CCB" w:rsidRPr="0032688B">
        <w:rPr>
          <w:rFonts w:ascii="Palatino Linotype" w:eastAsia="Times New Roman" w:hAnsi="Palatino Linotype" w:cs="Arial"/>
          <w:color w:val="000000" w:themeColor="text1"/>
        </w:rPr>
        <w:t>,</w:t>
      </w:r>
      <w:r w:rsidRPr="0032688B">
        <w:rPr>
          <w:rFonts w:ascii="Palatino Linotype" w:eastAsia="Times New Roman" w:hAnsi="Palatino Linotype" w:cs="Arial"/>
          <w:color w:val="000000" w:themeColor="text1"/>
        </w:rPr>
        <w:t xml:space="preserve"> incisos b) y c)</w:t>
      </w:r>
      <w:r w:rsidR="00AE1CCB" w:rsidRPr="0032688B">
        <w:rPr>
          <w:rFonts w:ascii="Palatino Linotype" w:eastAsia="Times New Roman" w:hAnsi="Palatino Linotype" w:cs="Arial"/>
          <w:color w:val="000000" w:themeColor="text1"/>
        </w:rPr>
        <w:t>,</w:t>
      </w:r>
      <w:r w:rsidRPr="0032688B">
        <w:rPr>
          <w:rFonts w:ascii="Palatino Linotype" w:eastAsia="Times New Roman" w:hAnsi="Palatino Linotype" w:cs="Arial"/>
          <w:color w:val="000000" w:themeColor="text1"/>
        </w:rPr>
        <w:t xml:space="preserve"> de los Lineamientos para la Recepción, Trámite y Resolución de las Solicitudes de Acceso a la Información Pública, así como de los </w:t>
      </w:r>
      <w:r w:rsidRPr="0032688B">
        <w:rPr>
          <w:rFonts w:ascii="Palatino Linotype" w:eastAsia="Times New Roman" w:hAnsi="Palatino Linotype" w:cs="Arial"/>
          <w:color w:val="000000" w:themeColor="text1"/>
        </w:rPr>
        <w:lastRenderedPageBreak/>
        <w:t>Recursos de Revisión que deberán observar los Sujetos Obligados por la Ley de Transparencia Estatal</w:t>
      </w:r>
      <w:r w:rsidRPr="0032688B">
        <w:rPr>
          <w:rFonts w:ascii="Palatino Linotype" w:eastAsia="Times New Roman" w:hAnsi="Palatino Linotype" w:cs="Arial"/>
          <w:i/>
          <w:color w:val="000000" w:themeColor="text1"/>
          <w:vertAlign w:val="superscript"/>
        </w:rPr>
        <w:footnoteReference w:id="1"/>
      </w:r>
      <w:r w:rsidRPr="0032688B">
        <w:rPr>
          <w:rFonts w:ascii="Palatino Linotype" w:eastAsia="Times New Roman" w:hAnsi="Palatino Linotype" w:cs="Arial"/>
          <w:color w:val="000000" w:themeColor="text1"/>
        </w:rPr>
        <w:t>, que señala:</w:t>
      </w:r>
      <w:bookmarkEnd w:id="7"/>
    </w:p>
    <w:p w14:paraId="55BA50E0" w14:textId="77777777" w:rsidR="005C7898" w:rsidRPr="0032688B"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32688B"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8" w:name="_Hlk74251499"/>
      <w:r w:rsidRPr="0032688B">
        <w:rPr>
          <w:rFonts w:ascii="Palatino Linotype" w:eastAsia="Times New Roman" w:hAnsi="Palatino Linotype" w:cs="Arial"/>
          <w:b/>
          <w:i/>
          <w:sz w:val="22"/>
          <w:szCs w:val="22"/>
        </w:rPr>
        <w:t>“ONCE.</w:t>
      </w:r>
      <w:r w:rsidRPr="0032688B">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32688B"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32688B">
        <w:rPr>
          <w:rFonts w:ascii="Palatino Linotype" w:eastAsia="Times New Roman" w:hAnsi="Palatino Linotype" w:cs="Arial"/>
          <w:i/>
          <w:sz w:val="22"/>
          <w:szCs w:val="22"/>
        </w:rPr>
        <w:t>(…)</w:t>
      </w:r>
    </w:p>
    <w:p w14:paraId="731DE600" w14:textId="77777777" w:rsidR="005C7898" w:rsidRPr="0032688B" w:rsidRDefault="005C7898" w:rsidP="00D841E2">
      <w:pPr>
        <w:spacing w:line="276" w:lineRule="auto"/>
        <w:ind w:left="567" w:right="567"/>
        <w:jc w:val="both"/>
        <w:rPr>
          <w:rFonts w:ascii="Palatino Linotype" w:eastAsia="Times New Roman" w:hAnsi="Palatino Linotype" w:cs="Times New Roman"/>
          <w:i/>
          <w:color w:val="000000"/>
          <w:sz w:val="22"/>
          <w:szCs w:val="22"/>
        </w:rPr>
      </w:pPr>
      <w:r w:rsidRPr="0032688B">
        <w:rPr>
          <w:rFonts w:ascii="Palatino Linotype" w:eastAsia="Times New Roman" w:hAnsi="Palatino Linotype" w:cs="Times New Roman"/>
          <w:b/>
          <w:i/>
          <w:color w:val="000000"/>
          <w:sz w:val="22"/>
          <w:szCs w:val="22"/>
        </w:rPr>
        <w:t>b)</w:t>
      </w:r>
      <w:r w:rsidRPr="0032688B">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32688B"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32688B">
        <w:rPr>
          <w:rFonts w:ascii="Palatino Linotype" w:eastAsia="Times New Roman" w:hAnsi="Palatino Linotype" w:cs="Arial"/>
          <w:b/>
          <w:i/>
          <w:sz w:val="22"/>
          <w:szCs w:val="22"/>
        </w:rPr>
        <w:t>c)</w:t>
      </w:r>
      <w:r w:rsidRPr="0032688B">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Pr="0032688B"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32688B">
        <w:rPr>
          <w:rFonts w:ascii="Palatino Linotype" w:eastAsia="Times New Roman" w:hAnsi="Palatino Linotype" w:cs="Arial"/>
          <w:i/>
          <w:sz w:val="22"/>
          <w:szCs w:val="22"/>
        </w:rPr>
        <w:t>(…)”</w:t>
      </w:r>
    </w:p>
    <w:bookmarkEnd w:id="8"/>
    <w:p w14:paraId="6AD03419" w14:textId="77777777" w:rsidR="005C7898" w:rsidRPr="0032688B"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32688B"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2688B">
        <w:rPr>
          <w:rFonts w:ascii="Palatino Linotype" w:eastAsia="Times New Roman" w:hAnsi="Palatino Linotype" w:cs="Arial"/>
          <w:color w:val="000000" w:themeColor="text1"/>
          <w:lang w:val="es-ES"/>
        </w:rPr>
        <w:t xml:space="preserve">En </w:t>
      </w:r>
      <w:bookmarkStart w:id="9" w:name="_Hlk74251510"/>
      <w:r w:rsidRPr="0032688B">
        <w:rPr>
          <w:rFonts w:ascii="Palatino Linotype" w:eastAsia="Times New Roman" w:hAnsi="Palatino Linotype" w:cs="Arial"/>
          <w:color w:val="000000" w:themeColor="text1"/>
        </w:rPr>
        <w:t>ese tenor, al resultar conveniente su trámite de forma unificada</w:t>
      </w:r>
      <w:r w:rsidR="00AE1CCB" w:rsidRPr="0032688B">
        <w:rPr>
          <w:rFonts w:ascii="Palatino Linotype" w:eastAsia="Times New Roman" w:hAnsi="Palatino Linotype" w:cs="Arial"/>
          <w:color w:val="000000" w:themeColor="text1"/>
        </w:rPr>
        <w:t>,</w:t>
      </w:r>
      <w:r w:rsidRPr="0032688B">
        <w:rPr>
          <w:rFonts w:ascii="Palatino Linotype" w:eastAsia="Times New Roman" w:hAnsi="Palatino Linotype" w:cs="Arial"/>
          <w:color w:val="000000" w:themeColor="text1"/>
        </w:rPr>
        <w:t xml:space="preserve"> para mejor resolver</w:t>
      </w:r>
      <w:r w:rsidR="00AE1CCB" w:rsidRPr="0032688B">
        <w:rPr>
          <w:rFonts w:ascii="Palatino Linotype" w:eastAsia="Times New Roman" w:hAnsi="Palatino Linotype" w:cs="Arial"/>
          <w:color w:val="000000" w:themeColor="text1"/>
        </w:rPr>
        <w:t>,</w:t>
      </w:r>
      <w:r w:rsidRPr="0032688B">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9"/>
    </w:p>
    <w:p w14:paraId="5BF28471" w14:textId="77777777" w:rsidR="001E0672" w:rsidRPr="0032688B" w:rsidRDefault="001E0672" w:rsidP="00D841E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32688B" w:rsidRDefault="001E0672" w:rsidP="00D841E2">
      <w:pPr>
        <w:spacing w:line="276" w:lineRule="auto"/>
        <w:ind w:left="567" w:right="567"/>
        <w:contextualSpacing/>
        <w:jc w:val="center"/>
        <w:rPr>
          <w:rFonts w:ascii="Palatino Linotype" w:hAnsi="Palatino Linotype"/>
          <w:b/>
          <w:i/>
          <w:sz w:val="22"/>
          <w:szCs w:val="22"/>
        </w:rPr>
      </w:pPr>
      <w:bookmarkStart w:id="10" w:name="_Hlk74251520"/>
      <w:r w:rsidRPr="0032688B">
        <w:rPr>
          <w:rFonts w:ascii="Palatino Linotype" w:hAnsi="Palatino Linotype"/>
          <w:b/>
          <w:i/>
          <w:sz w:val="22"/>
          <w:szCs w:val="22"/>
        </w:rPr>
        <w:t>Código de Procedimientos Administrativos del Estado de México.</w:t>
      </w:r>
    </w:p>
    <w:p w14:paraId="181350C9" w14:textId="77777777" w:rsidR="001E0672" w:rsidRPr="0032688B" w:rsidRDefault="001E0672" w:rsidP="00D841E2">
      <w:pPr>
        <w:spacing w:line="276" w:lineRule="auto"/>
        <w:ind w:left="567" w:right="567"/>
        <w:contextualSpacing/>
        <w:jc w:val="center"/>
        <w:rPr>
          <w:rFonts w:ascii="Palatino Linotype" w:hAnsi="Palatino Linotype"/>
          <w:b/>
          <w:i/>
          <w:sz w:val="22"/>
          <w:szCs w:val="22"/>
        </w:rPr>
      </w:pPr>
    </w:p>
    <w:p w14:paraId="380EEC50" w14:textId="77777777" w:rsidR="001E0672" w:rsidRPr="0032688B" w:rsidRDefault="001E0672" w:rsidP="00D841E2">
      <w:pPr>
        <w:spacing w:line="276" w:lineRule="auto"/>
        <w:ind w:left="567" w:right="567"/>
        <w:contextualSpacing/>
        <w:jc w:val="both"/>
        <w:rPr>
          <w:rFonts w:ascii="Palatino Linotype" w:hAnsi="Palatino Linotype"/>
          <w:i/>
          <w:sz w:val="22"/>
          <w:szCs w:val="22"/>
        </w:rPr>
      </w:pPr>
      <w:r w:rsidRPr="0032688B">
        <w:rPr>
          <w:rFonts w:ascii="Palatino Linotype" w:hAnsi="Palatino Linotype"/>
          <w:b/>
          <w:i/>
          <w:sz w:val="22"/>
          <w:szCs w:val="22"/>
        </w:rPr>
        <w:t>“Artículo 18.-</w:t>
      </w:r>
      <w:r w:rsidRPr="0032688B">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32688B" w:rsidRDefault="001E0672" w:rsidP="00D841E2">
      <w:pPr>
        <w:spacing w:line="276" w:lineRule="auto"/>
        <w:ind w:left="567" w:right="567"/>
        <w:contextualSpacing/>
        <w:jc w:val="both"/>
        <w:rPr>
          <w:rFonts w:ascii="Palatino Linotype" w:hAnsi="Palatino Linotype"/>
          <w:i/>
          <w:sz w:val="22"/>
          <w:szCs w:val="22"/>
        </w:rPr>
      </w:pPr>
    </w:p>
    <w:p w14:paraId="3C855544" w14:textId="77777777" w:rsidR="001E0672" w:rsidRPr="0032688B" w:rsidRDefault="001E0672" w:rsidP="00D841E2">
      <w:pPr>
        <w:spacing w:line="276" w:lineRule="auto"/>
        <w:ind w:left="567" w:right="567"/>
        <w:contextualSpacing/>
        <w:jc w:val="center"/>
        <w:rPr>
          <w:rFonts w:ascii="Palatino Linotype" w:hAnsi="Palatino Linotype"/>
          <w:b/>
          <w:i/>
          <w:sz w:val="22"/>
          <w:szCs w:val="22"/>
        </w:rPr>
      </w:pPr>
      <w:r w:rsidRPr="0032688B">
        <w:rPr>
          <w:rFonts w:ascii="Palatino Linotype" w:hAnsi="Palatino Linotype"/>
          <w:b/>
          <w:i/>
          <w:sz w:val="22"/>
          <w:szCs w:val="22"/>
        </w:rPr>
        <w:t>Ley de Transparencia y Acceso a la Información Pública del Estado de México y Municipios</w:t>
      </w:r>
    </w:p>
    <w:p w14:paraId="6224EAA4" w14:textId="77777777" w:rsidR="001E0672" w:rsidRPr="0032688B" w:rsidRDefault="001E0672" w:rsidP="00D841E2">
      <w:pPr>
        <w:spacing w:line="276" w:lineRule="auto"/>
        <w:ind w:left="567" w:right="567"/>
        <w:contextualSpacing/>
        <w:jc w:val="center"/>
        <w:rPr>
          <w:rFonts w:ascii="Palatino Linotype" w:hAnsi="Palatino Linotype"/>
          <w:b/>
          <w:i/>
          <w:sz w:val="22"/>
          <w:szCs w:val="22"/>
        </w:rPr>
      </w:pPr>
    </w:p>
    <w:p w14:paraId="3D4A86B8" w14:textId="77777777" w:rsidR="001E0672" w:rsidRPr="0032688B" w:rsidRDefault="001E0672" w:rsidP="00D841E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32688B">
        <w:rPr>
          <w:rFonts w:ascii="Palatino Linotype" w:hAnsi="Palatino Linotype"/>
          <w:b/>
          <w:i/>
          <w:sz w:val="22"/>
          <w:szCs w:val="22"/>
        </w:rPr>
        <w:t>“Artículo 195.</w:t>
      </w:r>
      <w:r w:rsidRPr="0032688B">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10"/>
    <w:p w14:paraId="1B4614B7" w14:textId="77777777" w:rsidR="001E0672" w:rsidRPr="0032688B" w:rsidRDefault="001E0672"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612E21" w14:textId="2BCAC0CE" w:rsidR="00236AD6" w:rsidRPr="0032688B" w:rsidRDefault="00F638B9" w:rsidP="009F62E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2688B">
        <w:rPr>
          <w:rFonts w:ascii="Palatino Linotype" w:eastAsia="Times New Roman" w:hAnsi="Palatino Linotype" w:cs="Arial"/>
          <w:color w:val="000000" w:themeColor="text1"/>
        </w:rPr>
        <w:t>E</w:t>
      </w:r>
      <w:r w:rsidR="001E0672" w:rsidRPr="0032688B">
        <w:rPr>
          <w:rFonts w:ascii="Palatino Linotype" w:eastAsia="Times New Roman" w:hAnsi="Palatino Linotype" w:cs="Arial"/>
          <w:color w:val="000000" w:themeColor="text1"/>
        </w:rPr>
        <w:t xml:space="preserve">l </w:t>
      </w:r>
      <w:r w:rsidR="009D382A" w:rsidRPr="0032688B">
        <w:rPr>
          <w:rFonts w:ascii="Palatino Linotype" w:eastAsia="Times New Roman" w:hAnsi="Palatino Linotype" w:cs="Arial"/>
          <w:color w:val="000000" w:themeColor="text1"/>
        </w:rPr>
        <w:t>veintisiete (27) de marzo de dos mil veintitrés</w:t>
      </w:r>
      <w:r w:rsidR="001E0672" w:rsidRPr="0032688B">
        <w:rPr>
          <w:rFonts w:ascii="Palatino Linotype" w:eastAsia="Times New Roman" w:hAnsi="Palatino Linotype" w:cs="Arial"/>
          <w:color w:val="000000" w:themeColor="text1"/>
        </w:rPr>
        <w:t xml:space="preserve">, se notificó </w:t>
      </w:r>
      <w:r w:rsidR="00AE1CCB" w:rsidRPr="0032688B">
        <w:rPr>
          <w:rFonts w:ascii="Palatino Linotype" w:eastAsia="Times New Roman" w:hAnsi="Palatino Linotype" w:cs="Arial"/>
          <w:color w:val="000000" w:themeColor="text1"/>
        </w:rPr>
        <w:t xml:space="preserve">en el SAIMEX </w:t>
      </w:r>
      <w:r w:rsidR="001E0672" w:rsidRPr="0032688B">
        <w:rPr>
          <w:rFonts w:ascii="Palatino Linotype" w:eastAsia="Times New Roman" w:hAnsi="Palatino Linotype" w:cs="Arial"/>
          <w:color w:val="000000" w:themeColor="text1"/>
        </w:rPr>
        <w:t>la acumulación de</w:t>
      </w:r>
      <w:r w:rsidR="00820222" w:rsidRPr="0032688B">
        <w:rPr>
          <w:rFonts w:ascii="Palatino Linotype" w:eastAsia="Times New Roman" w:hAnsi="Palatino Linotype" w:cs="Arial"/>
          <w:color w:val="000000" w:themeColor="text1"/>
        </w:rPr>
        <w:t xml:space="preserve"> </w:t>
      </w:r>
      <w:r w:rsidR="001E0672" w:rsidRPr="0032688B">
        <w:rPr>
          <w:rFonts w:ascii="Palatino Linotype" w:eastAsia="Times New Roman" w:hAnsi="Palatino Linotype" w:cs="Arial"/>
          <w:color w:val="000000" w:themeColor="text1"/>
        </w:rPr>
        <w:t>l</w:t>
      </w:r>
      <w:r w:rsidR="00820222" w:rsidRPr="0032688B">
        <w:rPr>
          <w:rFonts w:ascii="Palatino Linotype" w:eastAsia="Times New Roman" w:hAnsi="Palatino Linotype" w:cs="Arial"/>
          <w:color w:val="000000" w:themeColor="text1"/>
        </w:rPr>
        <w:t>os</w:t>
      </w:r>
      <w:r w:rsidR="001E0672" w:rsidRPr="0032688B">
        <w:rPr>
          <w:rFonts w:ascii="Palatino Linotype" w:eastAsia="Times New Roman" w:hAnsi="Palatino Linotype" w:cs="Arial"/>
          <w:color w:val="000000" w:themeColor="text1"/>
        </w:rPr>
        <w:t xml:space="preserve"> recurso</w:t>
      </w:r>
      <w:r w:rsidR="004156C9" w:rsidRPr="0032688B">
        <w:rPr>
          <w:rFonts w:ascii="Palatino Linotype" w:eastAsia="Times New Roman" w:hAnsi="Palatino Linotype" w:cs="Arial"/>
          <w:color w:val="000000" w:themeColor="text1"/>
        </w:rPr>
        <w:t>s</w:t>
      </w:r>
      <w:r w:rsidR="001E0672" w:rsidRPr="0032688B">
        <w:rPr>
          <w:rFonts w:ascii="Palatino Linotype" w:eastAsia="Times New Roman" w:hAnsi="Palatino Linotype" w:cs="Arial"/>
          <w:color w:val="000000" w:themeColor="text1"/>
        </w:rPr>
        <w:t xml:space="preserve"> de revisión </w:t>
      </w:r>
      <w:r w:rsidR="0084478A" w:rsidRPr="0032688B">
        <w:rPr>
          <w:rFonts w:ascii="Palatino Linotype" w:hAnsi="Palatino Linotype"/>
          <w:b/>
          <w:bCs/>
          <w:sz w:val="22"/>
        </w:rPr>
        <w:t>00058/INFOEM/IP/RR/2023</w:t>
      </w:r>
      <w:r w:rsidR="00690238" w:rsidRPr="0032688B">
        <w:rPr>
          <w:rFonts w:ascii="Palatino Linotype" w:hAnsi="Palatino Linotype"/>
          <w:b/>
          <w:bCs/>
          <w:sz w:val="22"/>
        </w:rPr>
        <w:t xml:space="preserve">, </w:t>
      </w:r>
      <w:r w:rsidR="0084478A" w:rsidRPr="0032688B">
        <w:rPr>
          <w:rFonts w:ascii="Palatino Linotype" w:hAnsi="Palatino Linotype"/>
          <w:b/>
          <w:bCs/>
          <w:sz w:val="22"/>
        </w:rPr>
        <w:t>00059/INFOEM/IP/RR/2023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00067/INFOEM/IP/RR/2023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00068/INFOEM/IP/RR/2023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00070/INFOEM/IP/RR/2023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00071/INFOEM/IP/RR/2023</w:t>
      </w:r>
      <w:r w:rsidR="00690238" w:rsidRPr="0032688B">
        <w:rPr>
          <w:rFonts w:ascii="Palatino Linotype" w:hAnsi="Palatino Linotype"/>
          <w:b/>
          <w:bCs/>
          <w:sz w:val="22"/>
        </w:rPr>
        <w:t xml:space="preserve">, </w:t>
      </w:r>
      <w:r w:rsidR="009027DE" w:rsidRPr="0032688B">
        <w:rPr>
          <w:rFonts w:ascii="Palatino Linotype" w:hAnsi="Palatino Linotype"/>
          <w:b/>
          <w:bCs/>
          <w:sz w:val="22"/>
        </w:rPr>
        <w:t>00088/INFOEM/IP/RR/2023</w:t>
      </w:r>
      <w:r w:rsidR="00690238" w:rsidRPr="0032688B">
        <w:rPr>
          <w:rFonts w:ascii="Palatino Linotype" w:hAnsi="Palatino Linotype"/>
          <w:b/>
          <w:bCs/>
          <w:sz w:val="22"/>
        </w:rPr>
        <w:t xml:space="preserve"> </w:t>
      </w:r>
      <w:r w:rsidR="00690238" w:rsidRPr="0032688B">
        <w:rPr>
          <w:rFonts w:ascii="Palatino Linotype" w:hAnsi="Palatino Linotype"/>
          <w:sz w:val="22"/>
        </w:rPr>
        <w:t xml:space="preserve">y </w:t>
      </w:r>
      <w:r w:rsidR="009027DE" w:rsidRPr="0032688B">
        <w:rPr>
          <w:rFonts w:ascii="Palatino Linotype" w:hAnsi="Palatino Linotype"/>
          <w:b/>
          <w:bCs/>
          <w:sz w:val="22"/>
        </w:rPr>
        <w:t>00089/INFOEM/IP/RR/2023</w:t>
      </w:r>
      <w:r w:rsidR="001876DE" w:rsidRPr="0032688B">
        <w:rPr>
          <w:rFonts w:ascii="Palatino Linotype" w:eastAsia="Times New Roman" w:hAnsi="Palatino Linotype" w:cs="Arial"/>
          <w:color w:val="000000" w:themeColor="text1"/>
        </w:rPr>
        <w:t xml:space="preserve">; y, en misma fecha, </w:t>
      </w:r>
      <w:r w:rsidRPr="0032688B">
        <w:rPr>
          <w:rFonts w:ascii="Palatino Linotype" w:hAnsi="Palatino Linotype" w:cs="Arial"/>
          <w:color w:val="000000" w:themeColor="text1"/>
          <w:lang w:val="es-ES"/>
        </w:rPr>
        <w:t>con fundamento en el artículo 181</w:t>
      </w:r>
      <w:r w:rsidR="00802B28" w:rsidRPr="0032688B">
        <w:rPr>
          <w:rFonts w:ascii="Palatino Linotype" w:hAnsi="Palatino Linotype" w:cs="Arial"/>
          <w:color w:val="000000" w:themeColor="text1"/>
          <w:lang w:val="es-ES"/>
        </w:rPr>
        <w:t>,</w:t>
      </w:r>
      <w:r w:rsidRPr="0032688B">
        <w:rPr>
          <w:rFonts w:ascii="Palatino Linotype" w:hAnsi="Palatino Linotype" w:cs="Arial"/>
          <w:color w:val="000000" w:themeColor="text1"/>
          <w:lang w:val="es-ES"/>
        </w:rPr>
        <w:t xml:space="preserve"> tercer párrafo</w:t>
      </w:r>
      <w:r w:rsidR="00802B28" w:rsidRPr="0032688B">
        <w:rPr>
          <w:rFonts w:ascii="Palatino Linotype" w:hAnsi="Palatino Linotype" w:cs="Arial"/>
          <w:color w:val="000000" w:themeColor="text1"/>
          <w:lang w:val="es-ES"/>
        </w:rPr>
        <w:t>,</w:t>
      </w:r>
      <w:r w:rsidRPr="0032688B">
        <w:rPr>
          <w:rFonts w:ascii="Palatino Linotype" w:hAnsi="Palatino Linotype" w:cs="Arial"/>
          <w:color w:val="000000" w:themeColor="text1"/>
          <w:lang w:val="es-ES"/>
        </w:rPr>
        <w:t xml:space="preserve"> de la Ley de Transparencia y Acceso a la Información Pública del Estado de México y Municipios</w:t>
      </w:r>
      <w:r w:rsidRPr="0032688B">
        <w:rPr>
          <w:rFonts w:ascii="Palatino Linotype" w:hAnsi="Palatino Linotype" w:cs="Arial"/>
          <w:bCs/>
          <w:color w:val="000000" w:themeColor="text1"/>
          <w:lang w:val="es-ES"/>
        </w:rPr>
        <w:t xml:space="preserve"> </w:t>
      </w:r>
      <w:r w:rsidRPr="0032688B">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w:t>
      </w:r>
      <w:r w:rsidR="00E62BFB" w:rsidRPr="0032688B">
        <w:rPr>
          <w:rFonts w:ascii="Palatino Linotype" w:hAnsi="Palatino Linotype" w:cs="Arial"/>
          <w:color w:val="000000" w:themeColor="text1"/>
          <w:lang w:val="es-ES"/>
        </w:rPr>
        <w:t>nales.</w:t>
      </w:r>
    </w:p>
    <w:p w14:paraId="1F39517E" w14:textId="77777777" w:rsidR="00236AD6" w:rsidRPr="0032688B" w:rsidRDefault="00236AD6" w:rsidP="00236AD6">
      <w:pPr>
        <w:pStyle w:val="Prrafodelista"/>
        <w:rPr>
          <w:rFonts w:ascii="Palatino Linotype" w:hAnsi="Palatino Linotype"/>
        </w:rPr>
      </w:pPr>
    </w:p>
    <w:p w14:paraId="6F7BFB9A" w14:textId="77777777" w:rsidR="001876DE" w:rsidRPr="0032688B" w:rsidRDefault="00236AD6" w:rsidP="001876DE">
      <w:pPr>
        <w:pStyle w:val="Prrafodelista"/>
        <w:numPr>
          <w:ilvl w:val="0"/>
          <w:numId w:val="1"/>
        </w:numPr>
        <w:tabs>
          <w:tab w:val="left" w:pos="426"/>
        </w:tabs>
        <w:spacing w:before="240" w:after="240" w:line="360" w:lineRule="auto"/>
        <w:jc w:val="both"/>
        <w:rPr>
          <w:rFonts w:ascii="Palatino Linotype" w:hAnsi="Palatino Linotype"/>
        </w:rPr>
      </w:pPr>
      <w:r w:rsidRPr="0032688B">
        <w:rPr>
          <w:rFonts w:ascii="Palatino Linotype" w:hAnsi="Palatino Linotype"/>
        </w:rPr>
        <w:t xml:space="preserve">Este </w:t>
      </w:r>
      <w:r w:rsidR="001876DE" w:rsidRPr="0032688B">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703F1B" w14:textId="77777777" w:rsidR="001876DE" w:rsidRPr="0032688B" w:rsidRDefault="001876DE" w:rsidP="001876DE">
      <w:pPr>
        <w:pStyle w:val="Prrafodelista"/>
        <w:tabs>
          <w:tab w:val="left" w:pos="426"/>
        </w:tabs>
        <w:spacing w:before="240" w:after="240" w:line="360" w:lineRule="auto"/>
        <w:ind w:left="0"/>
        <w:jc w:val="both"/>
        <w:rPr>
          <w:rFonts w:ascii="Palatino Linotype" w:hAnsi="Palatino Linotype"/>
        </w:rPr>
      </w:pPr>
    </w:p>
    <w:p w14:paraId="2731A189" w14:textId="77777777" w:rsidR="001876DE" w:rsidRPr="0032688B"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32688B">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60EDD7D" w14:textId="77777777" w:rsidR="001876DE" w:rsidRPr="0032688B"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7353D149" w14:textId="77777777" w:rsidR="001876DE" w:rsidRPr="0032688B"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2688B">
        <w:rPr>
          <w:rFonts w:ascii="Palatino Linotype" w:hAnsi="Palatino Linotype"/>
          <w:color w:val="000000" w:themeColor="text1"/>
        </w:rPr>
        <w:t xml:space="preserve">Así, </w:t>
      </w:r>
      <w:r w:rsidRPr="0032688B">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90C54B" w14:textId="77777777" w:rsidR="001876DE" w:rsidRPr="0032688B" w:rsidRDefault="001876DE" w:rsidP="001876DE">
      <w:pPr>
        <w:pStyle w:val="Prrafodelista"/>
        <w:tabs>
          <w:tab w:val="left" w:pos="426"/>
        </w:tabs>
        <w:spacing w:before="240" w:after="240" w:line="360" w:lineRule="auto"/>
        <w:ind w:left="0"/>
        <w:jc w:val="both"/>
        <w:rPr>
          <w:rFonts w:ascii="Palatino Linotype" w:hAnsi="Palatino Linotype"/>
        </w:rPr>
      </w:pPr>
    </w:p>
    <w:p w14:paraId="59EDBE1D" w14:textId="77777777" w:rsidR="001876DE" w:rsidRPr="0032688B"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2688B">
        <w:rPr>
          <w:rFonts w:ascii="Palatino Linotype" w:eastAsia="Calibri" w:hAnsi="Palatino Linotype" w:cs="Arial"/>
        </w:rPr>
        <w:t xml:space="preserve">En </w:t>
      </w:r>
      <w:r w:rsidRPr="0032688B">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A33FB8" w14:textId="77777777" w:rsidR="001876DE" w:rsidRPr="0032688B" w:rsidRDefault="001876DE" w:rsidP="001876DE">
      <w:pPr>
        <w:pStyle w:val="Prrafodelista"/>
        <w:tabs>
          <w:tab w:val="left" w:pos="426"/>
        </w:tabs>
        <w:spacing w:before="240" w:after="240" w:line="360" w:lineRule="auto"/>
        <w:ind w:left="0"/>
        <w:jc w:val="both"/>
        <w:rPr>
          <w:rFonts w:ascii="Palatino Linotype" w:hAnsi="Palatino Linotype"/>
        </w:rPr>
      </w:pPr>
    </w:p>
    <w:p w14:paraId="61D03FDF" w14:textId="77777777" w:rsidR="001876DE" w:rsidRPr="0032688B"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32688B">
        <w:rPr>
          <w:rFonts w:ascii="Palatino Linotype" w:eastAsia="Calibri" w:hAnsi="Palatino Linotype" w:cs="Arial"/>
        </w:rPr>
        <w:t xml:space="preserve">Por </w:t>
      </w:r>
      <w:r w:rsidRPr="0032688B">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D2F398A" w14:textId="77777777" w:rsidR="001876DE" w:rsidRPr="0032688B" w:rsidRDefault="001876DE" w:rsidP="008D2221">
      <w:pPr>
        <w:pStyle w:val="Prrafodelista"/>
        <w:numPr>
          <w:ilvl w:val="1"/>
          <w:numId w:val="4"/>
        </w:numPr>
        <w:tabs>
          <w:tab w:val="left" w:pos="426"/>
        </w:tabs>
        <w:spacing w:line="360" w:lineRule="auto"/>
        <w:ind w:left="1134"/>
        <w:jc w:val="both"/>
        <w:rPr>
          <w:rFonts w:ascii="Palatino Linotype" w:eastAsia="Calibri" w:hAnsi="Palatino Linotype" w:cs="Arial"/>
        </w:rPr>
      </w:pPr>
      <w:r w:rsidRPr="0032688B">
        <w:rPr>
          <w:rFonts w:ascii="Palatino Linotype" w:eastAsia="Calibri" w:hAnsi="Palatino Linotype" w:cs="Arial"/>
          <w:b/>
          <w:bCs/>
        </w:rPr>
        <w:t>Complejidad del Asunto:</w:t>
      </w:r>
      <w:r w:rsidRPr="0032688B">
        <w:rPr>
          <w:rFonts w:ascii="Palatino Linotype" w:eastAsia="Calibri" w:hAnsi="Palatino Linotype" w:cs="Arial"/>
        </w:rPr>
        <w:t xml:space="preserve"> La complejidad de la prueba, la pluralidad de sujetos procesales, el tiempo transcurrido, las características y contexto del recurso.</w:t>
      </w:r>
    </w:p>
    <w:p w14:paraId="67BF0958" w14:textId="77777777" w:rsidR="001876DE" w:rsidRPr="0032688B" w:rsidRDefault="001876DE" w:rsidP="008D2221">
      <w:pPr>
        <w:pStyle w:val="Prrafodelista"/>
        <w:numPr>
          <w:ilvl w:val="1"/>
          <w:numId w:val="4"/>
        </w:numPr>
        <w:tabs>
          <w:tab w:val="left" w:pos="426"/>
        </w:tabs>
        <w:spacing w:line="360" w:lineRule="auto"/>
        <w:ind w:left="1134"/>
        <w:jc w:val="both"/>
        <w:rPr>
          <w:rFonts w:ascii="Palatino Linotype" w:eastAsia="Calibri" w:hAnsi="Palatino Linotype" w:cs="Arial"/>
        </w:rPr>
      </w:pPr>
      <w:r w:rsidRPr="0032688B">
        <w:rPr>
          <w:rFonts w:ascii="Palatino Linotype" w:eastAsia="Calibri" w:hAnsi="Palatino Linotype" w:cs="Arial"/>
          <w:b/>
          <w:bCs/>
        </w:rPr>
        <w:t>Actividad Procesal del interesado:</w:t>
      </w:r>
      <w:r w:rsidRPr="0032688B">
        <w:rPr>
          <w:rFonts w:ascii="Palatino Linotype" w:eastAsia="Calibri" w:hAnsi="Palatino Linotype" w:cs="Arial"/>
        </w:rPr>
        <w:t xml:space="preserve"> Acciones u omisiones del interesado.</w:t>
      </w:r>
    </w:p>
    <w:p w14:paraId="26D6673C" w14:textId="77777777" w:rsidR="001876DE" w:rsidRPr="0032688B" w:rsidRDefault="001876DE" w:rsidP="008D2221">
      <w:pPr>
        <w:pStyle w:val="Prrafodelista"/>
        <w:numPr>
          <w:ilvl w:val="1"/>
          <w:numId w:val="4"/>
        </w:numPr>
        <w:tabs>
          <w:tab w:val="left" w:pos="426"/>
        </w:tabs>
        <w:spacing w:line="360" w:lineRule="auto"/>
        <w:ind w:left="1134"/>
        <w:jc w:val="both"/>
        <w:rPr>
          <w:rFonts w:ascii="Palatino Linotype" w:eastAsia="Calibri" w:hAnsi="Palatino Linotype" w:cs="Arial"/>
        </w:rPr>
      </w:pPr>
      <w:r w:rsidRPr="0032688B">
        <w:rPr>
          <w:rFonts w:ascii="Palatino Linotype" w:eastAsia="Calibri" w:hAnsi="Palatino Linotype" w:cs="Arial"/>
          <w:b/>
          <w:bCs/>
        </w:rPr>
        <w:lastRenderedPageBreak/>
        <w:t>Conducta de la Autoridad:</w:t>
      </w:r>
      <w:r w:rsidRPr="0032688B">
        <w:rPr>
          <w:rFonts w:ascii="Palatino Linotype" w:eastAsia="Calibri" w:hAnsi="Palatino Linotype" w:cs="Arial"/>
        </w:rPr>
        <w:t xml:space="preserve"> Las Acciones u omisiones realizadas en el procedimiento. Así como si la autoridad actuó con la debida diligencia.</w:t>
      </w:r>
    </w:p>
    <w:p w14:paraId="0A4342B7" w14:textId="77777777" w:rsidR="001876DE" w:rsidRPr="0032688B" w:rsidRDefault="001876DE" w:rsidP="008D2221">
      <w:pPr>
        <w:pStyle w:val="Prrafodelista"/>
        <w:numPr>
          <w:ilvl w:val="1"/>
          <w:numId w:val="4"/>
        </w:numPr>
        <w:tabs>
          <w:tab w:val="left" w:pos="426"/>
        </w:tabs>
        <w:spacing w:line="360" w:lineRule="auto"/>
        <w:ind w:left="1134"/>
        <w:jc w:val="both"/>
        <w:rPr>
          <w:rFonts w:ascii="Palatino Linotype" w:hAnsi="Palatino Linotype"/>
          <w:color w:val="000000" w:themeColor="text1"/>
        </w:rPr>
      </w:pPr>
      <w:r w:rsidRPr="0032688B">
        <w:rPr>
          <w:rFonts w:ascii="Palatino Linotype" w:eastAsia="Calibri" w:hAnsi="Palatino Linotype" w:cs="Arial"/>
          <w:b/>
          <w:bCs/>
        </w:rPr>
        <w:t xml:space="preserve">La afectación generada en la situación jurídica de la persona involucrada en el proceso: </w:t>
      </w:r>
      <w:r w:rsidRPr="0032688B">
        <w:rPr>
          <w:rFonts w:ascii="Palatino Linotype" w:eastAsia="Calibri" w:hAnsi="Palatino Linotype" w:cs="Arial"/>
        </w:rPr>
        <w:t>Violación a sus derechos humanos.</w:t>
      </w:r>
    </w:p>
    <w:p w14:paraId="516318C2" w14:textId="77777777" w:rsidR="001876DE" w:rsidRPr="0032688B"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61B99FBE" w14:textId="77777777" w:rsidR="001876DE" w:rsidRPr="0032688B"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2688B">
        <w:rPr>
          <w:rFonts w:ascii="Palatino Linotype" w:eastAsia="Calibri" w:hAnsi="Palatino Linotype" w:cs="Arial"/>
          <w:color w:val="000000" w:themeColor="text1"/>
        </w:rPr>
        <w:t xml:space="preserve">De </w:t>
      </w:r>
      <w:r w:rsidRPr="0032688B">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3230FD" w14:textId="77777777" w:rsidR="001876DE" w:rsidRPr="0032688B" w:rsidRDefault="001876DE" w:rsidP="001876DE">
      <w:pPr>
        <w:pStyle w:val="Prrafodelista"/>
        <w:tabs>
          <w:tab w:val="left" w:pos="426"/>
        </w:tabs>
        <w:spacing w:before="240" w:after="240" w:line="360" w:lineRule="auto"/>
        <w:ind w:left="0"/>
        <w:jc w:val="both"/>
        <w:rPr>
          <w:rFonts w:ascii="Palatino Linotype" w:hAnsi="Palatino Linotype"/>
        </w:rPr>
      </w:pPr>
    </w:p>
    <w:p w14:paraId="058E2225" w14:textId="77777777" w:rsidR="001876DE" w:rsidRPr="0032688B"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2688B">
        <w:rPr>
          <w:rFonts w:ascii="Palatino Linotype" w:eastAsia="Calibri" w:hAnsi="Palatino Linotype" w:cs="Arial"/>
        </w:rPr>
        <w:t xml:space="preserve">Argumento </w:t>
      </w:r>
      <w:r w:rsidRPr="0032688B">
        <w:rPr>
          <w:rFonts w:ascii="Palatino Linotype" w:hAnsi="Palatino Linotype"/>
        </w:rPr>
        <w:t>que encuentra sustento en la jurisprudencia P</w:t>
      </w:r>
      <w:proofErr w:type="gramStart"/>
      <w:r w:rsidRPr="0032688B">
        <w:rPr>
          <w:rFonts w:ascii="Palatino Linotype" w:hAnsi="Palatino Linotype"/>
        </w:rPr>
        <w:t>./</w:t>
      </w:r>
      <w:proofErr w:type="gramEnd"/>
      <w:r w:rsidRPr="0032688B">
        <w:rPr>
          <w:rFonts w:ascii="Palatino Linotype" w:hAnsi="Palatino Linotype"/>
        </w:rPr>
        <w:t xml:space="preserve">J. 32/92 emitida por el Pleno de la Suprema Corte de Justicia de la Nación de rubro </w:t>
      </w:r>
      <w:r w:rsidRPr="0032688B">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2688B">
        <w:rPr>
          <w:rStyle w:val="Refdenotaalpie"/>
          <w:rFonts w:ascii="Palatino Linotype" w:hAnsi="Palatino Linotype"/>
          <w:i/>
        </w:rPr>
        <w:footnoteReference w:id="2"/>
      </w:r>
      <w:r w:rsidRPr="0032688B">
        <w:rPr>
          <w:rFonts w:ascii="Palatino Linotype" w:hAnsi="Palatino Linotype"/>
        </w:rPr>
        <w:t>, visible en la Gaceta del Seminario Judicial de la Federación con el registro digital 205635.</w:t>
      </w:r>
    </w:p>
    <w:p w14:paraId="38C09CD0" w14:textId="77777777" w:rsidR="001876DE" w:rsidRPr="0032688B" w:rsidRDefault="001876DE" w:rsidP="001876DE">
      <w:pPr>
        <w:pStyle w:val="Prrafodelista"/>
        <w:tabs>
          <w:tab w:val="left" w:pos="426"/>
        </w:tabs>
        <w:spacing w:before="240" w:after="240" w:line="360" w:lineRule="auto"/>
        <w:ind w:left="0"/>
        <w:jc w:val="both"/>
        <w:rPr>
          <w:rFonts w:ascii="Palatino Linotype" w:hAnsi="Palatino Linotype"/>
        </w:rPr>
      </w:pPr>
    </w:p>
    <w:p w14:paraId="504CBA51" w14:textId="77777777" w:rsidR="001876DE" w:rsidRPr="0032688B"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2688B">
        <w:rPr>
          <w:rFonts w:ascii="Palatino Linotype" w:eastAsia="Calibri" w:hAnsi="Palatino Linotype" w:cs="Arial"/>
        </w:rPr>
        <w:t xml:space="preserve">Razones </w:t>
      </w:r>
      <w:r w:rsidRPr="0032688B">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949EB4" w14:textId="77777777" w:rsidR="001876DE" w:rsidRPr="0032688B" w:rsidRDefault="001876DE" w:rsidP="001876DE">
      <w:pPr>
        <w:pStyle w:val="Prrafodelista"/>
        <w:tabs>
          <w:tab w:val="left" w:pos="426"/>
        </w:tabs>
        <w:spacing w:before="240" w:after="240" w:line="360" w:lineRule="auto"/>
        <w:ind w:left="0"/>
        <w:jc w:val="both"/>
        <w:rPr>
          <w:rFonts w:ascii="Palatino Linotype" w:hAnsi="Palatino Linotype"/>
        </w:rPr>
      </w:pPr>
    </w:p>
    <w:p w14:paraId="22991ABC" w14:textId="77777777" w:rsidR="001876DE" w:rsidRPr="0032688B"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32688B">
        <w:rPr>
          <w:rFonts w:ascii="Palatino Linotype" w:eastAsia="Calibri" w:hAnsi="Palatino Linotype" w:cs="Arial"/>
        </w:rPr>
        <w:t xml:space="preserve">Al </w:t>
      </w:r>
      <w:r w:rsidRPr="0032688B">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6A372BD" w14:textId="77777777" w:rsidR="001876DE" w:rsidRPr="0032688B"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2775B1B3" w14:textId="77777777" w:rsidR="001876DE" w:rsidRPr="0032688B" w:rsidRDefault="001876DE" w:rsidP="001876DE">
      <w:pPr>
        <w:pStyle w:val="Prrafodelista"/>
        <w:spacing w:line="276" w:lineRule="auto"/>
        <w:ind w:left="567" w:right="567"/>
        <w:jc w:val="both"/>
        <w:rPr>
          <w:rFonts w:ascii="Palatino Linotype" w:hAnsi="Palatino Linotype"/>
          <w:i/>
          <w:sz w:val="22"/>
        </w:rPr>
      </w:pPr>
      <w:r w:rsidRPr="0032688B">
        <w:rPr>
          <w:rFonts w:ascii="Palatino Linotype" w:hAnsi="Palatino Linotype"/>
          <w:b/>
          <w:i/>
          <w:sz w:val="22"/>
        </w:rPr>
        <w:t>PLAZO RAZONABLE PARA RESOLVER. DIMENSIÓN Y EFECTOS DE ESTE CONCEPTO CUANDO SE ADUCE EXCESIVA CARGA DE TRABAJO.</w:t>
      </w:r>
      <w:r w:rsidRPr="0032688B">
        <w:rPr>
          <w:rFonts w:ascii="Palatino Linotype" w:hAnsi="Palatino Linotype"/>
          <w:i/>
          <w:sz w:val="22"/>
        </w:rPr>
        <w:t xml:space="preserve"> “A partir de la vigencia de la Convención Americana sobre Derechos Humanos y otros </w:t>
      </w:r>
      <w:r w:rsidRPr="0032688B">
        <w:rPr>
          <w:rFonts w:ascii="Palatino Linotype" w:hAnsi="Palatino Linotype"/>
          <w:i/>
          <w:sz w:val="22"/>
        </w:rPr>
        <w:lastRenderedPageBreak/>
        <w:t>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2688B">
        <w:rPr>
          <w:rStyle w:val="Refdenotaalpie"/>
          <w:rFonts w:ascii="Palatino Linotype" w:hAnsi="Palatino Linotype"/>
          <w:i/>
          <w:sz w:val="22"/>
        </w:rPr>
        <w:footnoteReference w:id="3"/>
      </w:r>
    </w:p>
    <w:p w14:paraId="692EEF39" w14:textId="77777777" w:rsidR="001876DE" w:rsidRPr="0032688B" w:rsidRDefault="001876DE" w:rsidP="001876DE">
      <w:pPr>
        <w:pStyle w:val="Prrafodelista"/>
        <w:spacing w:line="276" w:lineRule="auto"/>
        <w:ind w:left="567" w:right="567"/>
        <w:jc w:val="both"/>
        <w:rPr>
          <w:rFonts w:ascii="Palatino Linotype" w:hAnsi="Palatino Linotype"/>
          <w:i/>
          <w:sz w:val="22"/>
        </w:rPr>
      </w:pPr>
    </w:p>
    <w:p w14:paraId="489C5DAF" w14:textId="77777777" w:rsidR="001876DE" w:rsidRPr="0032688B" w:rsidRDefault="001876DE" w:rsidP="001876DE">
      <w:pPr>
        <w:pStyle w:val="Prrafodelista"/>
        <w:spacing w:line="276" w:lineRule="auto"/>
        <w:ind w:left="567" w:right="567"/>
        <w:jc w:val="both"/>
        <w:rPr>
          <w:rFonts w:ascii="Palatino Linotype" w:hAnsi="Palatino Linotype"/>
          <w:i/>
          <w:sz w:val="22"/>
        </w:rPr>
      </w:pPr>
      <w:r w:rsidRPr="0032688B">
        <w:rPr>
          <w:rFonts w:ascii="Palatino Linotype" w:hAnsi="Palatino Linotype"/>
          <w:b/>
          <w:i/>
          <w:sz w:val="22"/>
        </w:rPr>
        <w:t>PLAZO RAZONABLE PARA RESOLVER. CONCEPTO Y ELEMENTOS QUE LO INTEGRAN A LA LUZ DEL DERECHO INTERNACIONAL DE LOS DERECHOS HUMANOS.</w:t>
      </w:r>
      <w:r w:rsidRPr="0032688B">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w:t>
      </w:r>
      <w:r w:rsidRPr="0032688B">
        <w:rPr>
          <w:rFonts w:ascii="Palatino Linotype" w:hAnsi="Palatino Linotype"/>
          <w:i/>
          <w:sz w:val="22"/>
        </w:rPr>
        <w:lastRenderedPageBreak/>
        <w:t>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2688B">
        <w:rPr>
          <w:rStyle w:val="Refdenotaalpie"/>
          <w:rFonts w:ascii="Palatino Linotype" w:hAnsi="Palatino Linotype"/>
          <w:i/>
          <w:sz w:val="22"/>
        </w:rPr>
        <w:footnoteReference w:id="4"/>
      </w:r>
    </w:p>
    <w:p w14:paraId="31C2E5B5" w14:textId="77777777" w:rsidR="001876DE" w:rsidRPr="0032688B"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31767F8B" w14:textId="1CF31025" w:rsidR="001876DE" w:rsidRPr="0032688B" w:rsidRDefault="001876DE" w:rsidP="001876DE">
      <w:pPr>
        <w:pStyle w:val="Prrafodelista"/>
        <w:numPr>
          <w:ilvl w:val="0"/>
          <w:numId w:val="1"/>
        </w:numPr>
        <w:tabs>
          <w:tab w:val="left" w:pos="426"/>
        </w:tabs>
        <w:spacing w:line="360" w:lineRule="auto"/>
        <w:jc w:val="both"/>
        <w:rPr>
          <w:rFonts w:ascii="Palatino Linotype" w:hAnsi="Palatino Linotype"/>
        </w:rPr>
      </w:pPr>
      <w:r w:rsidRPr="0032688B">
        <w:rPr>
          <w:rFonts w:ascii="Palatino Linotype" w:eastAsia="Calibri" w:hAnsi="Palatino Linotype" w:cs="Arial"/>
          <w:color w:val="000000" w:themeColor="text1"/>
        </w:rPr>
        <w:t xml:space="preserve">Por </w:t>
      </w:r>
      <w:r w:rsidRPr="0032688B">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54344389" w14:textId="77777777" w:rsidR="001876DE" w:rsidRPr="0032688B" w:rsidRDefault="001876DE" w:rsidP="001876DE">
      <w:pPr>
        <w:pStyle w:val="Prrafodelista"/>
        <w:tabs>
          <w:tab w:val="left" w:pos="426"/>
        </w:tabs>
        <w:spacing w:line="360" w:lineRule="auto"/>
        <w:ind w:left="0"/>
        <w:jc w:val="both"/>
        <w:rPr>
          <w:rFonts w:ascii="Palatino Linotype" w:hAnsi="Palatino Linotype"/>
        </w:rPr>
      </w:pPr>
    </w:p>
    <w:p w14:paraId="72FB29F0" w14:textId="605C8B12" w:rsidR="001876DE" w:rsidRPr="0032688B"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32688B">
        <w:rPr>
          <w:rFonts w:ascii="Palatino Linotype" w:hAnsi="Palatino Linotype"/>
        </w:rPr>
        <w:lastRenderedPageBreak/>
        <w:t xml:space="preserve">Finalmente, </w:t>
      </w:r>
      <w:r w:rsidRPr="0032688B">
        <w:rPr>
          <w:rFonts w:ascii="Palatino Linotype" w:eastAsia="Times New Roman" w:hAnsi="Palatino Linotype" w:cs="Arial"/>
          <w:color w:val="000000" w:themeColor="text1"/>
        </w:rPr>
        <w:t xml:space="preserve">el veintisiete (27) de marzo de dos mil veintitrés, </w:t>
      </w:r>
      <w:r w:rsidRPr="0032688B">
        <w:rPr>
          <w:rFonts w:ascii="Palatino Linotype" w:hAnsi="Palatino Linotype" w:cs="Arial"/>
          <w:color w:val="000000" w:themeColor="text1"/>
        </w:rPr>
        <w:t>se decretó el cierre de los periodos de instrucción, por lo que se ordenó turnar los expedientes acumulados para su resolución, misma que ahora se pronuncia; y -----------------------</w:t>
      </w:r>
    </w:p>
    <w:p w14:paraId="1038DDEB" w14:textId="77777777" w:rsidR="001876DE" w:rsidRPr="0032688B" w:rsidRDefault="001876DE" w:rsidP="001876DE">
      <w:pPr>
        <w:pStyle w:val="Prrafodelista"/>
        <w:tabs>
          <w:tab w:val="left" w:pos="426"/>
        </w:tabs>
        <w:spacing w:line="360" w:lineRule="auto"/>
        <w:ind w:left="0"/>
        <w:jc w:val="both"/>
        <w:rPr>
          <w:rFonts w:ascii="Palatino Linotype" w:hAnsi="Palatino Linotype"/>
        </w:rPr>
      </w:pPr>
    </w:p>
    <w:p w14:paraId="13ED88DF" w14:textId="77777777" w:rsidR="001876DE" w:rsidRPr="0032688B"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5CB47E4D" w14:textId="5DA3A4D7" w:rsidR="00C33279" w:rsidRPr="0032688B" w:rsidRDefault="007C0013" w:rsidP="00D841E2">
      <w:pPr>
        <w:pStyle w:val="Ttulo1"/>
        <w:spacing w:before="0"/>
        <w:jc w:val="center"/>
        <w:rPr>
          <w:b/>
          <w:color w:val="000000" w:themeColor="text1"/>
        </w:rPr>
      </w:pPr>
      <w:bookmarkStart w:id="11" w:name="_Toc88071777"/>
      <w:r w:rsidRPr="0032688B">
        <w:rPr>
          <w:b/>
          <w:color w:val="000000" w:themeColor="text1"/>
        </w:rPr>
        <w:t>C</w:t>
      </w:r>
      <w:r w:rsidR="001876DE" w:rsidRPr="0032688B">
        <w:rPr>
          <w:b/>
          <w:color w:val="000000" w:themeColor="text1"/>
        </w:rPr>
        <w:t xml:space="preserve"> </w:t>
      </w:r>
      <w:r w:rsidRPr="0032688B">
        <w:rPr>
          <w:b/>
          <w:color w:val="000000" w:themeColor="text1"/>
        </w:rPr>
        <w:t>O</w:t>
      </w:r>
      <w:r w:rsidR="001876DE" w:rsidRPr="0032688B">
        <w:rPr>
          <w:b/>
          <w:color w:val="000000" w:themeColor="text1"/>
        </w:rPr>
        <w:t xml:space="preserve"> </w:t>
      </w:r>
      <w:r w:rsidRPr="0032688B">
        <w:rPr>
          <w:b/>
          <w:color w:val="000000" w:themeColor="text1"/>
        </w:rPr>
        <w:t>N</w:t>
      </w:r>
      <w:r w:rsidR="001876DE" w:rsidRPr="0032688B">
        <w:rPr>
          <w:b/>
          <w:color w:val="000000" w:themeColor="text1"/>
        </w:rPr>
        <w:t xml:space="preserve"> </w:t>
      </w:r>
      <w:r w:rsidRPr="0032688B">
        <w:rPr>
          <w:b/>
          <w:color w:val="000000" w:themeColor="text1"/>
        </w:rPr>
        <w:t>S</w:t>
      </w:r>
      <w:r w:rsidR="001876DE" w:rsidRPr="0032688B">
        <w:rPr>
          <w:b/>
          <w:color w:val="000000" w:themeColor="text1"/>
        </w:rPr>
        <w:t xml:space="preserve"> </w:t>
      </w:r>
      <w:r w:rsidRPr="0032688B">
        <w:rPr>
          <w:b/>
          <w:color w:val="000000" w:themeColor="text1"/>
        </w:rPr>
        <w:t>I</w:t>
      </w:r>
      <w:r w:rsidR="001876DE" w:rsidRPr="0032688B">
        <w:rPr>
          <w:b/>
          <w:color w:val="000000" w:themeColor="text1"/>
        </w:rPr>
        <w:t xml:space="preserve"> </w:t>
      </w:r>
      <w:r w:rsidRPr="0032688B">
        <w:rPr>
          <w:b/>
          <w:color w:val="000000" w:themeColor="text1"/>
        </w:rPr>
        <w:t>D</w:t>
      </w:r>
      <w:r w:rsidR="001876DE" w:rsidRPr="0032688B">
        <w:rPr>
          <w:b/>
          <w:color w:val="000000" w:themeColor="text1"/>
        </w:rPr>
        <w:t xml:space="preserve"> </w:t>
      </w:r>
      <w:r w:rsidRPr="0032688B">
        <w:rPr>
          <w:b/>
          <w:color w:val="000000" w:themeColor="text1"/>
        </w:rPr>
        <w:t>E</w:t>
      </w:r>
      <w:r w:rsidR="001876DE" w:rsidRPr="0032688B">
        <w:rPr>
          <w:b/>
          <w:color w:val="000000" w:themeColor="text1"/>
        </w:rPr>
        <w:t xml:space="preserve"> </w:t>
      </w:r>
      <w:r w:rsidRPr="0032688B">
        <w:rPr>
          <w:b/>
          <w:color w:val="000000" w:themeColor="text1"/>
        </w:rPr>
        <w:t>R</w:t>
      </w:r>
      <w:r w:rsidR="001876DE" w:rsidRPr="0032688B">
        <w:rPr>
          <w:b/>
          <w:color w:val="000000" w:themeColor="text1"/>
        </w:rPr>
        <w:t xml:space="preserve"> </w:t>
      </w:r>
      <w:r w:rsidRPr="0032688B">
        <w:rPr>
          <w:b/>
          <w:color w:val="000000" w:themeColor="text1"/>
        </w:rPr>
        <w:t>A</w:t>
      </w:r>
      <w:r w:rsidR="001876DE" w:rsidRPr="0032688B">
        <w:rPr>
          <w:b/>
          <w:color w:val="000000" w:themeColor="text1"/>
        </w:rPr>
        <w:t xml:space="preserve"> </w:t>
      </w:r>
      <w:r w:rsidRPr="0032688B">
        <w:rPr>
          <w:b/>
          <w:color w:val="000000" w:themeColor="text1"/>
        </w:rPr>
        <w:t>N</w:t>
      </w:r>
      <w:r w:rsidR="001876DE" w:rsidRPr="0032688B">
        <w:rPr>
          <w:b/>
          <w:color w:val="000000" w:themeColor="text1"/>
        </w:rPr>
        <w:t xml:space="preserve"> </w:t>
      </w:r>
      <w:r w:rsidRPr="0032688B">
        <w:rPr>
          <w:b/>
          <w:color w:val="000000" w:themeColor="text1"/>
        </w:rPr>
        <w:t>D</w:t>
      </w:r>
      <w:r w:rsidR="001876DE" w:rsidRPr="0032688B">
        <w:rPr>
          <w:b/>
          <w:color w:val="000000" w:themeColor="text1"/>
        </w:rPr>
        <w:t xml:space="preserve"> </w:t>
      </w:r>
      <w:r w:rsidRPr="0032688B">
        <w:rPr>
          <w:b/>
          <w:color w:val="000000" w:themeColor="text1"/>
        </w:rPr>
        <w:t>O</w:t>
      </w:r>
      <w:bookmarkEnd w:id="5"/>
      <w:bookmarkEnd w:id="6"/>
      <w:bookmarkEnd w:id="11"/>
    </w:p>
    <w:p w14:paraId="435CF9A4" w14:textId="77777777" w:rsidR="00FC1DA7" w:rsidRPr="0032688B" w:rsidRDefault="00FC1DA7" w:rsidP="00D841E2">
      <w:pPr>
        <w:rPr>
          <w:color w:val="000000" w:themeColor="text1"/>
          <w:lang w:eastAsia="en-US"/>
        </w:rPr>
      </w:pPr>
    </w:p>
    <w:p w14:paraId="629A5BE2" w14:textId="1FC05436" w:rsidR="007C0013" w:rsidRPr="0032688B" w:rsidRDefault="007C0013" w:rsidP="00D841E2">
      <w:pPr>
        <w:pStyle w:val="Ttulo2"/>
        <w:spacing w:before="0"/>
        <w:rPr>
          <w:rFonts w:ascii="Palatino Linotype" w:hAnsi="Palatino Linotype"/>
          <w:b/>
          <w:color w:val="000000" w:themeColor="text1"/>
          <w:sz w:val="24"/>
        </w:rPr>
      </w:pPr>
      <w:bookmarkStart w:id="12" w:name="_Toc461555890"/>
      <w:bookmarkStart w:id="13" w:name="_Toc466371859"/>
      <w:bookmarkStart w:id="14" w:name="_Toc88071778"/>
      <w:r w:rsidRPr="0032688B">
        <w:rPr>
          <w:rFonts w:ascii="Palatino Linotype" w:hAnsi="Palatino Linotype"/>
          <w:b/>
          <w:color w:val="000000" w:themeColor="text1"/>
          <w:sz w:val="24"/>
        </w:rPr>
        <w:t>PRIMERO. De la competencia</w:t>
      </w:r>
      <w:bookmarkEnd w:id="12"/>
      <w:bookmarkEnd w:id="13"/>
      <w:bookmarkEnd w:id="14"/>
    </w:p>
    <w:p w14:paraId="60FBD8C7" w14:textId="77777777" w:rsidR="00FC1DA7" w:rsidRPr="0032688B" w:rsidRDefault="00FC1DA7" w:rsidP="00D841E2">
      <w:pPr>
        <w:rPr>
          <w:rFonts w:ascii="Palatino Linotype" w:hAnsi="Palatino Linotype"/>
          <w:color w:val="000000" w:themeColor="text1"/>
          <w:lang w:eastAsia="en-US"/>
        </w:rPr>
      </w:pPr>
    </w:p>
    <w:p w14:paraId="0BF52B18" w14:textId="2D570B6F" w:rsidR="005A228F" w:rsidRPr="0032688B" w:rsidRDefault="00A45546" w:rsidP="00D841E2">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32688B">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32688B">
        <w:rPr>
          <w:rFonts w:ascii="Palatino Linotype" w:eastAsia="Calibri" w:hAnsi="Palatino Linotype" w:cs="Times New Roman"/>
          <w:color w:val="000000" w:themeColor="text1"/>
          <w:lang w:val="es-ES"/>
        </w:rPr>
        <w:t xml:space="preserve">etente para conocer y resolver </w:t>
      </w:r>
      <w:r w:rsidR="005C7898" w:rsidRPr="0032688B">
        <w:rPr>
          <w:rFonts w:ascii="Palatino Linotype" w:eastAsia="Calibri" w:hAnsi="Palatino Linotype" w:cs="Times New Roman"/>
          <w:color w:val="000000" w:themeColor="text1"/>
          <w:lang w:val="es-ES"/>
        </w:rPr>
        <w:t>los</w:t>
      </w:r>
      <w:r w:rsidRPr="0032688B">
        <w:rPr>
          <w:rFonts w:ascii="Palatino Linotype" w:eastAsia="Calibri" w:hAnsi="Palatino Linotype" w:cs="Times New Roman"/>
          <w:color w:val="000000" w:themeColor="text1"/>
          <w:lang w:val="es-ES"/>
        </w:rPr>
        <w:t xml:space="preserve"> presente</w:t>
      </w:r>
      <w:r w:rsidR="005C7898" w:rsidRPr="0032688B">
        <w:rPr>
          <w:rFonts w:ascii="Palatino Linotype" w:eastAsia="Calibri" w:hAnsi="Palatino Linotype" w:cs="Times New Roman"/>
          <w:color w:val="000000" w:themeColor="text1"/>
          <w:lang w:val="es-ES"/>
        </w:rPr>
        <w:t>s</w:t>
      </w:r>
      <w:r w:rsidRPr="0032688B">
        <w:rPr>
          <w:rFonts w:ascii="Palatino Linotype" w:eastAsia="Calibri" w:hAnsi="Palatino Linotype" w:cs="Times New Roman"/>
          <w:color w:val="000000" w:themeColor="text1"/>
          <w:lang w:val="es-ES"/>
        </w:rPr>
        <w:t xml:space="preserve"> recurso</w:t>
      </w:r>
      <w:r w:rsidR="005C7898" w:rsidRPr="0032688B">
        <w:rPr>
          <w:rFonts w:ascii="Palatino Linotype" w:eastAsia="Calibri" w:hAnsi="Palatino Linotype" w:cs="Times New Roman"/>
          <w:color w:val="000000" w:themeColor="text1"/>
          <w:lang w:val="es-ES"/>
        </w:rPr>
        <w:t>s</w:t>
      </w:r>
      <w:r w:rsidRPr="0032688B">
        <w:rPr>
          <w:rFonts w:ascii="Palatino Linotype" w:eastAsia="Calibri" w:hAnsi="Palatino Linotype" w:cs="Times New Roman"/>
          <w:color w:val="000000" w:themeColor="text1"/>
          <w:lang w:val="es-ES"/>
        </w:rPr>
        <w:t xml:space="preserve"> de conformidad con el artículo: 6, apartado A, fracción IV de la </w:t>
      </w:r>
      <w:r w:rsidRPr="0032688B">
        <w:rPr>
          <w:rFonts w:ascii="Palatino Linotype" w:eastAsia="Calibri" w:hAnsi="Palatino Linotype" w:cs="Times New Roman"/>
          <w:b/>
          <w:color w:val="000000" w:themeColor="text1"/>
          <w:lang w:val="es-ES"/>
        </w:rPr>
        <w:t>Constitución Política de los Estados Unidos Mexicanos</w:t>
      </w:r>
      <w:r w:rsidRPr="0032688B">
        <w:rPr>
          <w:rFonts w:ascii="Palatino Linotype" w:eastAsia="Calibri" w:hAnsi="Palatino Linotype" w:cs="Times New Roman"/>
          <w:color w:val="000000" w:themeColor="text1"/>
          <w:lang w:val="es-ES"/>
        </w:rPr>
        <w:t xml:space="preserve">; 5, párrafos </w:t>
      </w:r>
      <w:r w:rsidR="000B7C4F" w:rsidRPr="0032688B">
        <w:rPr>
          <w:rFonts w:ascii="Palatino Linotype" w:eastAsia="Calibri" w:hAnsi="Palatino Linotype" w:cs="Times New Roman"/>
          <w:color w:val="000000" w:themeColor="text1"/>
          <w:lang w:val="es-ES"/>
        </w:rPr>
        <w:t>trigésimo, trigésimo primero y trigésimo segundo</w:t>
      </w:r>
      <w:r w:rsidR="004F785F" w:rsidRPr="0032688B">
        <w:rPr>
          <w:rFonts w:ascii="Palatino Linotype" w:eastAsia="Calibri" w:hAnsi="Palatino Linotype" w:cs="Times New Roman"/>
          <w:color w:val="000000" w:themeColor="text1"/>
          <w:lang w:val="es-ES"/>
        </w:rPr>
        <w:t>,</w:t>
      </w:r>
      <w:r w:rsidRPr="0032688B">
        <w:rPr>
          <w:rFonts w:ascii="Palatino Linotype" w:eastAsia="Calibri" w:hAnsi="Palatino Linotype" w:cs="Times New Roman"/>
          <w:color w:val="000000" w:themeColor="text1"/>
          <w:lang w:val="es-ES"/>
        </w:rPr>
        <w:t xml:space="preserve"> fracciones IV y V</w:t>
      </w:r>
      <w:r w:rsidR="004F785F" w:rsidRPr="0032688B">
        <w:rPr>
          <w:rFonts w:ascii="Palatino Linotype" w:eastAsia="Calibri" w:hAnsi="Palatino Linotype" w:cs="Times New Roman"/>
          <w:color w:val="000000" w:themeColor="text1"/>
          <w:lang w:val="es-ES"/>
        </w:rPr>
        <w:t>,</w:t>
      </w:r>
      <w:r w:rsidRPr="0032688B">
        <w:rPr>
          <w:rFonts w:ascii="Palatino Linotype" w:eastAsia="Calibri" w:hAnsi="Palatino Linotype" w:cs="Times New Roman"/>
          <w:color w:val="000000" w:themeColor="text1"/>
          <w:lang w:val="es-ES"/>
        </w:rPr>
        <w:t xml:space="preserve"> de la </w:t>
      </w:r>
      <w:r w:rsidRPr="0032688B">
        <w:rPr>
          <w:rFonts w:ascii="Palatino Linotype" w:eastAsia="Calibri" w:hAnsi="Palatino Linotype" w:cs="Times New Roman"/>
          <w:b/>
          <w:color w:val="000000" w:themeColor="text1"/>
          <w:lang w:val="es-ES"/>
        </w:rPr>
        <w:t>Constitución Política del Estado Libre y Soberano de México</w:t>
      </w:r>
      <w:r w:rsidRPr="0032688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32688B">
        <w:rPr>
          <w:rFonts w:ascii="Palatino Linotype" w:eastAsia="Calibri" w:hAnsi="Palatino Linotype" w:cs="Arial"/>
          <w:color w:val="000000" w:themeColor="text1"/>
          <w:lang w:val="es-ES"/>
        </w:rPr>
        <w:t xml:space="preserve">de la </w:t>
      </w:r>
      <w:r w:rsidRPr="0032688B">
        <w:rPr>
          <w:rFonts w:ascii="Palatino Linotype" w:eastAsia="Calibri" w:hAnsi="Palatino Linotype" w:cs="Arial"/>
          <w:b/>
          <w:color w:val="000000" w:themeColor="text1"/>
          <w:lang w:val="es-ES"/>
        </w:rPr>
        <w:t>Ley de Transparencia y Acceso a la Información Pública del Estado de México y Municipios</w:t>
      </w:r>
      <w:r w:rsidRPr="0032688B">
        <w:rPr>
          <w:rFonts w:ascii="Palatino Linotype" w:eastAsia="Calibri" w:hAnsi="Palatino Linotype" w:cs="Arial"/>
          <w:color w:val="000000" w:themeColor="text1"/>
          <w:lang w:val="es-ES"/>
        </w:rPr>
        <w:t xml:space="preserve">; y 10, 7, 9 fracciones I y XXIV, y 11 del </w:t>
      </w:r>
      <w:r w:rsidRPr="0032688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32688B" w:rsidRDefault="00B76C73" w:rsidP="00D841E2">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2688B" w:rsidRDefault="007C0013" w:rsidP="00D841E2">
      <w:pPr>
        <w:pStyle w:val="Ttulo2"/>
        <w:tabs>
          <w:tab w:val="left" w:pos="426"/>
        </w:tabs>
        <w:spacing w:before="0"/>
        <w:rPr>
          <w:rFonts w:ascii="Palatino Linotype" w:hAnsi="Palatino Linotype"/>
          <w:b/>
          <w:color w:val="000000" w:themeColor="text1"/>
          <w:sz w:val="24"/>
        </w:rPr>
      </w:pPr>
      <w:bookmarkStart w:id="15" w:name="_Toc461555891"/>
      <w:bookmarkStart w:id="16" w:name="_Toc466371860"/>
      <w:bookmarkStart w:id="17" w:name="_Toc88071779"/>
      <w:r w:rsidRPr="0032688B">
        <w:rPr>
          <w:rFonts w:ascii="Palatino Linotype" w:hAnsi="Palatino Linotype"/>
          <w:b/>
          <w:color w:val="000000" w:themeColor="text1"/>
          <w:sz w:val="24"/>
        </w:rPr>
        <w:t>SEGUNDO. De la oportunidad y proced</w:t>
      </w:r>
      <w:r w:rsidR="00F35C44" w:rsidRPr="0032688B">
        <w:rPr>
          <w:rFonts w:ascii="Palatino Linotype" w:hAnsi="Palatino Linotype"/>
          <w:b/>
          <w:color w:val="000000" w:themeColor="text1"/>
          <w:sz w:val="24"/>
        </w:rPr>
        <w:t>encia</w:t>
      </w:r>
      <w:r w:rsidRPr="0032688B">
        <w:rPr>
          <w:rFonts w:ascii="Palatino Linotype" w:hAnsi="Palatino Linotype"/>
          <w:b/>
          <w:color w:val="000000" w:themeColor="text1"/>
          <w:sz w:val="24"/>
        </w:rPr>
        <w:t>.</w:t>
      </w:r>
      <w:bookmarkEnd w:id="15"/>
      <w:bookmarkEnd w:id="16"/>
      <w:bookmarkEnd w:id="17"/>
    </w:p>
    <w:p w14:paraId="18E22450" w14:textId="77777777" w:rsidR="00C6440A" w:rsidRPr="0032688B" w:rsidRDefault="00C6440A" w:rsidP="00D841E2">
      <w:pPr>
        <w:rPr>
          <w:color w:val="000000" w:themeColor="text1"/>
          <w:lang w:eastAsia="en-US"/>
        </w:rPr>
      </w:pPr>
    </w:p>
    <w:p w14:paraId="6D1AED4D" w14:textId="77777777" w:rsidR="009D382A" w:rsidRPr="0032688B" w:rsidRDefault="009D382A" w:rsidP="009D382A">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olor w:val="000000" w:themeColor="text1"/>
        </w:rPr>
        <w:t xml:space="preserve">Es </w:t>
      </w:r>
      <w:r w:rsidRPr="0032688B">
        <w:rPr>
          <w:rFonts w:ascii="Palatino Linotype" w:eastAsia="Calibri" w:hAnsi="Palatino Linotype" w:cs="Arial"/>
          <w:lang w:val="es-ES"/>
        </w:rPr>
        <w:t xml:space="preserve">de precisar, que la Ley de Transparencia y Acceso a la Información Pública del Estado de México y Municipios, en el artículo 178 describe la procedencia del recurso de revisión, asimismo señala que el plazo del </w:t>
      </w:r>
      <w:r w:rsidRPr="0032688B">
        <w:rPr>
          <w:rFonts w:ascii="Palatino Linotype" w:eastAsia="Calibri" w:hAnsi="Palatino Linotype" w:cs="Arial"/>
          <w:b/>
          <w:lang w:val="es-ES"/>
        </w:rPr>
        <w:t>SUJETO OBLIGADO</w:t>
      </w:r>
      <w:r w:rsidRPr="0032688B">
        <w:rPr>
          <w:rFonts w:ascii="Palatino Linotype" w:eastAsia="Calibri" w:hAnsi="Palatino Linotype" w:cs="Arial"/>
          <w:lang w:val="es-ES"/>
        </w:rPr>
        <w:t xml:space="preserve"> para entregar la respuesta a una solicitud de información pública, es de quince días </w:t>
      </w:r>
      <w:r w:rsidRPr="0032688B">
        <w:rPr>
          <w:rFonts w:ascii="Palatino Linotype" w:eastAsia="Calibri" w:hAnsi="Palatino Linotype" w:cs="Arial"/>
          <w:lang w:val="es-ES"/>
        </w:rPr>
        <w:lastRenderedPageBreak/>
        <w:t xml:space="preserve">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D0E98AF" w14:textId="77777777" w:rsidR="009D382A" w:rsidRPr="0032688B" w:rsidRDefault="009D382A" w:rsidP="009D382A">
      <w:pPr>
        <w:tabs>
          <w:tab w:val="left" w:pos="426"/>
        </w:tabs>
        <w:spacing w:line="360" w:lineRule="auto"/>
        <w:contextualSpacing/>
        <w:jc w:val="both"/>
        <w:rPr>
          <w:rFonts w:ascii="Palatino Linotype" w:hAnsi="Palatino Linotype" w:cs="Arial"/>
          <w:lang w:val="es-ES_tradnl"/>
        </w:rPr>
      </w:pPr>
    </w:p>
    <w:p w14:paraId="0A9BA878" w14:textId="74045932" w:rsidR="009D382A" w:rsidRPr="0032688B" w:rsidRDefault="009D382A" w:rsidP="009D382A">
      <w:pPr>
        <w:pStyle w:val="Prrafodelista"/>
        <w:numPr>
          <w:ilvl w:val="0"/>
          <w:numId w:val="1"/>
        </w:numPr>
        <w:tabs>
          <w:tab w:val="left" w:pos="426"/>
        </w:tabs>
        <w:spacing w:line="360" w:lineRule="auto"/>
        <w:jc w:val="both"/>
        <w:rPr>
          <w:rFonts w:ascii="Palatino Linotype" w:hAnsi="Palatino Linotype"/>
          <w:color w:val="000000" w:themeColor="text1"/>
        </w:rPr>
      </w:pPr>
      <w:r w:rsidRPr="0032688B">
        <w:rPr>
          <w:rFonts w:ascii="Palatino Linotype" w:eastAsia="Calibri" w:hAnsi="Palatino Linotype" w:cs="Arial"/>
          <w:lang w:val="es-ES"/>
        </w:rPr>
        <w:t xml:space="preserve">Por ende, se constituye la figura jurídica de la </w:t>
      </w:r>
      <w:r w:rsidRPr="0032688B">
        <w:rPr>
          <w:rFonts w:ascii="Palatino Linotype" w:eastAsia="Calibri" w:hAnsi="Palatino Linotype" w:cs="Arial"/>
          <w:i/>
          <w:lang w:val="es-ES"/>
        </w:rPr>
        <w:t>negativa ficta</w:t>
      </w:r>
      <w:r w:rsidRPr="0032688B">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32688B">
        <w:rPr>
          <w:rFonts w:ascii="Palatino Linotype" w:eastAsia="Calibri" w:hAnsi="Palatino Linotype" w:cs="Arial"/>
          <w:b/>
          <w:lang w:val="es-ES"/>
        </w:rPr>
        <w:t>178</w:t>
      </w:r>
      <w:r w:rsidRPr="0032688B">
        <w:rPr>
          <w:rFonts w:ascii="Palatino Linotype" w:eastAsia="Calibri" w:hAnsi="Palatino Linotype" w:cs="Arial"/>
          <w:lang w:val="es-ES"/>
        </w:rPr>
        <w:t xml:space="preserve"> segundo párrafo de </w:t>
      </w:r>
      <w:r w:rsidRPr="0032688B">
        <w:rPr>
          <w:rFonts w:ascii="Palatino Linotype" w:eastAsia="Calibri" w:hAnsi="Palatino Linotype" w:cs="Arial"/>
          <w:b/>
          <w:lang w:val="es-ES"/>
        </w:rPr>
        <w:t>Ley de Transparencia y Acceso a la Información Pública del Estado de México y Municipios</w:t>
      </w:r>
      <w:r w:rsidRPr="0032688B">
        <w:rPr>
          <w:rFonts w:ascii="Palatino Linotype" w:eastAsia="Calibri" w:hAnsi="Palatino Linotype"/>
          <w:shd w:val="clear" w:color="auto" w:fill="FFFFFF"/>
        </w:rPr>
        <w:t xml:space="preserve">, que dispone; ante la falta de respuesta del </w:t>
      </w:r>
      <w:r w:rsidRPr="0032688B">
        <w:rPr>
          <w:rFonts w:ascii="Palatino Linotype" w:eastAsia="Calibri" w:hAnsi="Palatino Linotype"/>
          <w:b/>
          <w:shd w:val="clear" w:color="auto" w:fill="FFFFFF"/>
        </w:rPr>
        <w:t>SUJETO OBLIGADO,</w:t>
      </w:r>
      <w:r w:rsidRPr="0032688B">
        <w:rPr>
          <w:rFonts w:ascii="Palatino Linotype" w:eastAsia="Calibri" w:hAnsi="Palatino Linotype"/>
          <w:shd w:val="clear" w:color="auto" w:fill="FFFFFF"/>
        </w:rPr>
        <w:t xml:space="preserve"> dentro de los plazos establecidos en esta Ley, a una solicitud de acceso a la información pública, el recurso </w:t>
      </w:r>
      <w:r w:rsidRPr="0032688B">
        <w:rPr>
          <w:rFonts w:ascii="Palatino Linotype" w:eastAsia="Calibri" w:hAnsi="Palatino Linotype"/>
          <w:b/>
          <w:shd w:val="clear" w:color="auto" w:fill="FFFFFF"/>
        </w:rPr>
        <w:t>podrá ser interpuesto en cualquier momento.</w:t>
      </w:r>
    </w:p>
    <w:p w14:paraId="21E27B73" w14:textId="77777777" w:rsidR="009D382A" w:rsidRPr="0032688B" w:rsidRDefault="009D382A" w:rsidP="009D382A">
      <w:pPr>
        <w:pStyle w:val="Prrafodelista"/>
        <w:tabs>
          <w:tab w:val="left" w:pos="426"/>
        </w:tabs>
        <w:spacing w:line="360" w:lineRule="auto"/>
        <w:ind w:left="0"/>
        <w:jc w:val="both"/>
        <w:rPr>
          <w:rFonts w:ascii="Palatino Linotype" w:hAnsi="Palatino Linotype"/>
          <w:color w:val="000000" w:themeColor="text1"/>
        </w:rPr>
      </w:pPr>
    </w:p>
    <w:p w14:paraId="6AE332CF" w14:textId="77777777" w:rsidR="009D382A" w:rsidRPr="0032688B" w:rsidRDefault="009D382A" w:rsidP="009D382A">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olor w:val="000000" w:themeColor="text1"/>
        </w:rPr>
        <w:t xml:space="preserve">Por </w:t>
      </w:r>
      <w:r w:rsidRPr="0032688B">
        <w:rPr>
          <w:rFonts w:ascii="Palatino Linotype" w:eastAsia="Calibri" w:hAnsi="Palatino Linotype" w:cs="Arial"/>
          <w:lang w:val="es-ES"/>
        </w:rPr>
        <w:t xml:space="preserve">lo que, tratándose de la </w:t>
      </w:r>
      <w:r w:rsidRPr="0032688B">
        <w:rPr>
          <w:rFonts w:ascii="Palatino Linotype" w:eastAsia="Calibri" w:hAnsi="Palatino Linotype" w:cs="Arial"/>
          <w:i/>
          <w:lang w:val="es-ES"/>
        </w:rPr>
        <w:t>negativa ficta</w:t>
      </w:r>
      <w:r w:rsidRPr="0032688B">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2688B">
        <w:rPr>
          <w:rFonts w:ascii="Palatino Linotype" w:eastAsia="Calibri" w:hAnsi="Palatino Linotype" w:cs="Arial"/>
          <w:i/>
          <w:lang w:val="es-ES"/>
        </w:rPr>
        <w:t>negativa ficta</w:t>
      </w:r>
      <w:r w:rsidRPr="0032688B">
        <w:rPr>
          <w:rFonts w:ascii="Palatino Linotype" w:eastAsia="Calibri" w:hAnsi="Palatino Linotype" w:cs="Arial"/>
          <w:lang w:val="es-ES"/>
        </w:rPr>
        <w:t>, que señala:</w:t>
      </w:r>
    </w:p>
    <w:p w14:paraId="292119D3" w14:textId="77777777" w:rsidR="009D382A" w:rsidRPr="0032688B" w:rsidRDefault="009D382A" w:rsidP="009D382A">
      <w:pPr>
        <w:spacing w:line="360" w:lineRule="auto"/>
        <w:contextualSpacing/>
        <w:jc w:val="both"/>
        <w:rPr>
          <w:rFonts w:ascii="Palatino Linotype" w:hAnsi="Palatino Linotype" w:cs="Arial"/>
          <w:lang w:val="es-ES_tradnl"/>
        </w:rPr>
      </w:pPr>
    </w:p>
    <w:p w14:paraId="75E87968" w14:textId="77777777" w:rsidR="009D382A" w:rsidRPr="0032688B" w:rsidRDefault="009D382A" w:rsidP="00573482">
      <w:pPr>
        <w:tabs>
          <w:tab w:val="left" w:pos="7655"/>
        </w:tabs>
        <w:spacing w:line="276" w:lineRule="auto"/>
        <w:ind w:left="567" w:right="567"/>
        <w:jc w:val="center"/>
        <w:rPr>
          <w:rFonts w:ascii="Palatino Linotype" w:eastAsia="Calibri" w:hAnsi="Palatino Linotype" w:cs="Arial"/>
          <w:b/>
          <w:sz w:val="22"/>
          <w:szCs w:val="22"/>
          <w:lang w:val="es-ES"/>
        </w:rPr>
      </w:pPr>
      <w:r w:rsidRPr="0032688B">
        <w:rPr>
          <w:rFonts w:ascii="Palatino Linotype" w:eastAsia="Calibri" w:hAnsi="Palatino Linotype" w:cs="Arial"/>
          <w:b/>
          <w:sz w:val="22"/>
          <w:szCs w:val="22"/>
          <w:lang w:val="es-ES"/>
        </w:rPr>
        <w:lastRenderedPageBreak/>
        <w:t>Criterio 0001-15</w:t>
      </w:r>
    </w:p>
    <w:p w14:paraId="72868F1A" w14:textId="2163ADD6" w:rsidR="009D382A" w:rsidRPr="0032688B" w:rsidRDefault="009D382A" w:rsidP="00573482">
      <w:pPr>
        <w:tabs>
          <w:tab w:val="left" w:pos="7655"/>
        </w:tabs>
        <w:spacing w:line="276" w:lineRule="auto"/>
        <w:ind w:left="567" w:right="567"/>
        <w:jc w:val="both"/>
        <w:rPr>
          <w:rFonts w:ascii="Palatino Linotype" w:eastAsia="Calibri" w:hAnsi="Palatino Linotype" w:cs="Arial"/>
          <w:i/>
          <w:sz w:val="22"/>
          <w:szCs w:val="22"/>
          <w:lang w:val="es-ES"/>
        </w:rPr>
      </w:pPr>
      <w:r w:rsidRPr="0032688B">
        <w:rPr>
          <w:rFonts w:ascii="Palatino Linotype" w:eastAsia="Calibri" w:hAnsi="Palatino Linotype" w:cs="Arial"/>
          <w:b/>
          <w:i/>
          <w:sz w:val="22"/>
          <w:szCs w:val="22"/>
          <w:lang w:val="es-ES"/>
        </w:rPr>
        <w:t>NEGATIVA FICTA. PLAZO PARA INTERPONER EL RECURSO DE REVISIÓN TRATÁNDOSE DE.</w:t>
      </w:r>
      <w:r w:rsidRPr="0032688B">
        <w:rPr>
          <w:rFonts w:ascii="Palatino Linotype" w:eastAsia="Calibri" w:hAnsi="Palatino Linotype" w:cs="Arial"/>
          <w:i/>
          <w:sz w:val="22"/>
          <w:szCs w:val="22"/>
          <w:lang w:val="es-ES"/>
        </w:rPr>
        <w:t xml:space="preserve"> </w:t>
      </w:r>
      <w:r w:rsidR="00573482" w:rsidRPr="0032688B">
        <w:rPr>
          <w:rFonts w:ascii="Palatino Linotype" w:eastAsia="Calibri" w:hAnsi="Palatino Linotype" w:cs="Arial"/>
          <w:i/>
          <w:sz w:val="22"/>
          <w:szCs w:val="22"/>
          <w:lang w:val="es-ES"/>
        </w:rPr>
        <w:t>“</w:t>
      </w:r>
      <w:r w:rsidRPr="0032688B">
        <w:rPr>
          <w:rFonts w:ascii="Palatino Linotype" w:eastAsia="Calibri" w:hAnsi="Palatino Linotype" w:cs="Arial"/>
          <w:i/>
          <w:sz w:val="22"/>
          <w:szCs w:val="22"/>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F2CD042" w14:textId="77777777" w:rsidR="009D382A" w:rsidRPr="0032688B" w:rsidRDefault="009D382A" w:rsidP="009D382A">
      <w:pPr>
        <w:tabs>
          <w:tab w:val="left" w:pos="7655"/>
        </w:tabs>
        <w:spacing w:line="360" w:lineRule="auto"/>
        <w:ind w:right="567"/>
        <w:jc w:val="both"/>
        <w:rPr>
          <w:rFonts w:ascii="Palatino Linotype" w:eastAsia="Calibri" w:hAnsi="Palatino Linotype" w:cs="Arial"/>
          <w:i/>
          <w:lang w:val="es-ES"/>
        </w:rPr>
      </w:pPr>
    </w:p>
    <w:p w14:paraId="3A81C86C" w14:textId="653E3889" w:rsidR="009D382A" w:rsidRPr="0032688B" w:rsidRDefault="009D382A" w:rsidP="009D382A">
      <w:pPr>
        <w:pStyle w:val="Prrafodelista"/>
        <w:numPr>
          <w:ilvl w:val="0"/>
          <w:numId w:val="1"/>
        </w:numPr>
        <w:tabs>
          <w:tab w:val="left" w:pos="426"/>
        </w:tabs>
        <w:spacing w:line="360" w:lineRule="auto"/>
        <w:jc w:val="both"/>
        <w:rPr>
          <w:rFonts w:ascii="Palatino Linotype" w:hAnsi="Palatino Linotype"/>
          <w:color w:val="000000" w:themeColor="text1"/>
        </w:rPr>
      </w:pPr>
      <w:r w:rsidRPr="0032688B">
        <w:rPr>
          <w:rFonts w:ascii="Palatino Linotype" w:hAnsi="Palatino Linotype" w:cs="Arial"/>
          <w:lang w:val="es-ES"/>
        </w:rPr>
        <w:t xml:space="preserve">Lo anterior, se explica porque la </w:t>
      </w:r>
      <w:r w:rsidRPr="0032688B">
        <w:rPr>
          <w:rFonts w:ascii="Palatino Linotype" w:hAnsi="Palatino Linotype" w:cs="Arial"/>
          <w:b/>
          <w:u w:val="single"/>
          <w:lang w:val="es-ES"/>
        </w:rPr>
        <w:t>posible ausencia</w:t>
      </w:r>
      <w:r w:rsidRPr="0032688B">
        <w:rPr>
          <w:rFonts w:ascii="Palatino Linotype" w:hAnsi="Palatino Linotype" w:cs="Arial"/>
          <w:lang w:val="es-ES"/>
        </w:rPr>
        <w:t xml:space="preserve"> de una respuesta en la solicitud constituye un acto que vulnera el derecho de manera continua y actualizable cada día, en tanto no se emita la respuesta a la que esté impuesto el </w:t>
      </w:r>
      <w:r w:rsidRPr="0032688B">
        <w:rPr>
          <w:rFonts w:ascii="Palatino Linotype" w:hAnsi="Palatino Linotype" w:cs="Arial"/>
          <w:b/>
          <w:lang w:val="es-ES"/>
        </w:rPr>
        <w:t>SUJETO OBLIGADO</w:t>
      </w:r>
      <w:r w:rsidRPr="0032688B">
        <w:rPr>
          <w:rFonts w:ascii="Palatino Linotype" w:hAnsi="Palatino Linotype" w:cs="Arial"/>
          <w:lang w:val="es-ES"/>
        </w:rPr>
        <w:t>.</w:t>
      </w:r>
    </w:p>
    <w:p w14:paraId="4EDCBC17" w14:textId="77777777" w:rsidR="009D382A" w:rsidRPr="0032688B" w:rsidRDefault="009D382A" w:rsidP="009D382A">
      <w:pPr>
        <w:pStyle w:val="Prrafodelista"/>
        <w:tabs>
          <w:tab w:val="left" w:pos="426"/>
        </w:tabs>
        <w:spacing w:line="360" w:lineRule="auto"/>
        <w:ind w:left="0"/>
        <w:jc w:val="both"/>
        <w:rPr>
          <w:rFonts w:ascii="Palatino Linotype" w:hAnsi="Palatino Linotype"/>
          <w:color w:val="000000" w:themeColor="text1"/>
        </w:rPr>
      </w:pPr>
    </w:p>
    <w:p w14:paraId="52DD5993" w14:textId="56F18582" w:rsidR="005F1362" w:rsidRPr="0032688B" w:rsidRDefault="00C6440A"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32688B">
        <w:rPr>
          <w:rFonts w:ascii="Palatino Linotype" w:eastAsia="Calibri" w:hAnsi="Palatino Linotype" w:cs="Arial"/>
          <w:color w:val="000000" w:themeColor="text1"/>
        </w:rPr>
        <w:t xml:space="preserve">Consecuencia de lo anterior, </w:t>
      </w:r>
      <w:r w:rsidR="00566BC5" w:rsidRPr="0032688B">
        <w:rPr>
          <w:rFonts w:ascii="Palatino Linotype" w:eastAsia="Calibri" w:hAnsi="Palatino Linotype" w:cs="Arial"/>
          <w:color w:val="000000" w:themeColor="text1"/>
        </w:rPr>
        <w:t>este Órgano Garante</w:t>
      </w:r>
      <w:r w:rsidRPr="0032688B">
        <w:rPr>
          <w:rFonts w:ascii="Palatino Linotype" w:eastAsia="Calibri" w:hAnsi="Palatino Linotype" w:cs="Arial"/>
          <w:color w:val="000000" w:themeColor="text1"/>
        </w:rPr>
        <w:t xml:space="preserve"> advierte que </w:t>
      </w:r>
      <w:r w:rsidR="00540208" w:rsidRPr="0032688B">
        <w:rPr>
          <w:rFonts w:ascii="Palatino Linotype" w:eastAsia="Calibri" w:hAnsi="Palatino Linotype" w:cs="Arial"/>
          <w:color w:val="000000" w:themeColor="text1"/>
        </w:rPr>
        <w:t>l</w:t>
      </w:r>
      <w:r w:rsidR="000B2BA0" w:rsidRPr="0032688B">
        <w:rPr>
          <w:rFonts w:ascii="Palatino Linotype" w:eastAsia="Calibri" w:hAnsi="Palatino Linotype" w:cs="Arial"/>
          <w:color w:val="000000" w:themeColor="text1"/>
        </w:rPr>
        <w:t>os</w:t>
      </w:r>
      <w:r w:rsidR="00540208" w:rsidRPr="0032688B">
        <w:rPr>
          <w:rFonts w:ascii="Palatino Linotype" w:eastAsia="Calibri" w:hAnsi="Palatino Linotype" w:cs="Arial"/>
          <w:color w:val="000000" w:themeColor="text1"/>
        </w:rPr>
        <w:t xml:space="preserve"> escrito</w:t>
      </w:r>
      <w:r w:rsidR="000B2BA0" w:rsidRPr="0032688B">
        <w:rPr>
          <w:rFonts w:ascii="Palatino Linotype" w:eastAsia="Calibri" w:hAnsi="Palatino Linotype" w:cs="Arial"/>
          <w:color w:val="000000" w:themeColor="text1"/>
        </w:rPr>
        <w:t>s</w:t>
      </w:r>
      <w:r w:rsidR="00540208" w:rsidRPr="0032688B">
        <w:rPr>
          <w:rFonts w:ascii="Palatino Linotype" w:eastAsia="Calibri" w:hAnsi="Palatino Linotype" w:cs="Arial"/>
          <w:color w:val="000000" w:themeColor="text1"/>
        </w:rPr>
        <w:t xml:space="preserve"> contiene</w:t>
      </w:r>
      <w:r w:rsidR="000B2BA0" w:rsidRPr="0032688B">
        <w:rPr>
          <w:rFonts w:ascii="Palatino Linotype" w:eastAsia="Calibri" w:hAnsi="Palatino Linotype" w:cs="Arial"/>
          <w:color w:val="000000" w:themeColor="text1"/>
        </w:rPr>
        <w:t>n</w:t>
      </w:r>
      <w:r w:rsidR="00540208" w:rsidRPr="0032688B">
        <w:rPr>
          <w:rFonts w:ascii="Palatino Linotype" w:eastAsia="Calibri" w:hAnsi="Palatino Linotype" w:cs="Arial"/>
          <w:color w:val="000000" w:themeColor="text1"/>
        </w:rPr>
        <w:t xml:space="preserve"> las formalidades previstas por el artículo 180 último párrafo de la Ley </w:t>
      </w:r>
      <w:r w:rsidR="004911B6" w:rsidRPr="0032688B">
        <w:rPr>
          <w:rFonts w:ascii="Palatino Linotype" w:eastAsia="Calibri" w:hAnsi="Palatino Linotype" w:cs="Arial"/>
          <w:color w:val="000000" w:themeColor="text1"/>
        </w:rPr>
        <w:t>de Transparencia y Acceso a la Información Pública del Estado de México y Municipios</w:t>
      </w:r>
      <w:r w:rsidR="00540208" w:rsidRPr="0032688B">
        <w:rPr>
          <w:rFonts w:ascii="Palatino Linotype" w:eastAsia="Calibri" w:hAnsi="Palatino Linotype" w:cs="Arial"/>
          <w:color w:val="000000" w:themeColor="text1"/>
        </w:rPr>
        <w:t xml:space="preserve">, por lo que es procedente que </w:t>
      </w:r>
      <w:r w:rsidR="004911B6" w:rsidRPr="0032688B">
        <w:rPr>
          <w:rFonts w:ascii="Palatino Linotype" w:eastAsia="Calibri" w:hAnsi="Palatino Linotype" w:cs="Arial"/>
          <w:color w:val="000000" w:themeColor="text1"/>
        </w:rPr>
        <w:t>e</w:t>
      </w:r>
      <w:r w:rsidR="00540208" w:rsidRPr="0032688B">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32688B">
        <w:rPr>
          <w:rFonts w:ascii="Palatino Linotype" w:eastAsia="Calibri" w:hAnsi="Palatino Linotype" w:cs="Arial"/>
          <w:color w:val="000000" w:themeColor="text1"/>
        </w:rPr>
        <w:t xml:space="preserve">Municipios, conozca y resuelva </w:t>
      </w:r>
      <w:r w:rsidR="00540208" w:rsidRPr="0032688B">
        <w:rPr>
          <w:rFonts w:ascii="Palatino Linotype" w:eastAsia="Calibri" w:hAnsi="Palatino Linotype" w:cs="Arial"/>
          <w:color w:val="000000" w:themeColor="text1"/>
        </w:rPr>
        <w:t>l</w:t>
      </w:r>
      <w:r w:rsidR="000B2BA0" w:rsidRPr="0032688B">
        <w:rPr>
          <w:rFonts w:ascii="Palatino Linotype" w:eastAsia="Calibri" w:hAnsi="Palatino Linotype" w:cs="Arial"/>
          <w:color w:val="000000" w:themeColor="text1"/>
        </w:rPr>
        <w:t>os</w:t>
      </w:r>
      <w:r w:rsidR="00540208" w:rsidRPr="0032688B">
        <w:rPr>
          <w:rFonts w:ascii="Palatino Linotype" w:eastAsia="Calibri" w:hAnsi="Palatino Linotype" w:cs="Arial"/>
          <w:color w:val="000000" w:themeColor="text1"/>
        </w:rPr>
        <w:t xml:space="preserve"> presente</w:t>
      </w:r>
      <w:r w:rsidR="000B2BA0" w:rsidRPr="0032688B">
        <w:rPr>
          <w:rFonts w:ascii="Palatino Linotype" w:eastAsia="Calibri" w:hAnsi="Palatino Linotype" w:cs="Arial"/>
          <w:color w:val="000000" w:themeColor="text1"/>
        </w:rPr>
        <w:t>s</w:t>
      </w:r>
      <w:r w:rsidR="00540208" w:rsidRPr="0032688B">
        <w:rPr>
          <w:rFonts w:ascii="Palatino Linotype" w:eastAsia="Calibri" w:hAnsi="Palatino Linotype" w:cs="Arial"/>
          <w:color w:val="000000" w:themeColor="text1"/>
        </w:rPr>
        <w:t xml:space="preserve"> recurso</w:t>
      </w:r>
      <w:r w:rsidR="000B2BA0" w:rsidRPr="0032688B">
        <w:rPr>
          <w:rFonts w:ascii="Palatino Linotype" w:eastAsia="Calibri" w:hAnsi="Palatino Linotype" w:cs="Arial"/>
          <w:color w:val="000000" w:themeColor="text1"/>
        </w:rPr>
        <w:t>s</w:t>
      </w:r>
      <w:r w:rsidR="00540208" w:rsidRPr="0032688B">
        <w:rPr>
          <w:rFonts w:ascii="Palatino Linotype" w:eastAsia="Calibri" w:hAnsi="Palatino Linotype" w:cs="Arial"/>
          <w:color w:val="000000" w:themeColor="text1"/>
        </w:rPr>
        <w:t>.</w:t>
      </w:r>
    </w:p>
    <w:p w14:paraId="316CB621" w14:textId="77777777" w:rsidR="00710B50" w:rsidRPr="0032688B" w:rsidRDefault="00710B50" w:rsidP="00D841E2">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32688B" w:rsidRDefault="00710B50" w:rsidP="00D841E2">
      <w:pPr>
        <w:pStyle w:val="Prrafodelista"/>
        <w:tabs>
          <w:tab w:val="left" w:pos="426"/>
        </w:tabs>
        <w:spacing w:line="360" w:lineRule="auto"/>
        <w:ind w:left="0"/>
        <w:jc w:val="both"/>
        <w:outlineLvl w:val="1"/>
        <w:rPr>
          <w:rFonts w:ascii="Palatino Linotype" w:hAnsi="Palatino Linotype"/>
          <w:b/>
          <w:color w:val="000000" w:themeColor="text1"/>
        </w:rPr>
      </w:pPr>
      <w:bookmarkStart w:id="18" w:name="_Toc88071780"/>
      <w:r w:rsidRPr="0032688B">
        <w:rPr>
          <w:rFonts w:ascii="Palatino Linotype" w:hAnsi="Palatino Linotype"/>
          <w:b/>
          <w:color w:val="000000" w:themeColor="text1"/>
        </w:rPr>
        <w:t xml:space="preserve">TERCERO. </w:t>
      </w:r>
      <w:r w:rsidR="00D5750C" w:rsidRPr="0032688B">
        <w:rPr>
          <w:rFonts w:ascii="Palatino Linotype" w:hAnsi="Palatino Linotype"/>
          <w:b/>
          <w:color w:val="000000" w:themeColor="text1"/>
        </w:rPr>
        <w:t xml:space="preserve">Del planteamiento de la </w:t>
      </w:r>
      <w:r w:rsidR="00D5750C" w:rsidRPr="0032688B">
        <w:rPr>
          <w:rFonts w:ascii="Palatino Linotype" w:hAnsi="Palatino Linotype"/>
          <w:b/>
          <w:i/>
          <w:color w:val="000000" w:themeColor="text1"/>
        </w:rPr>
        <w:t>Litis</w:t>
      </w:r>
      <w:r w:rsidRPr="0032688B">
        <w:rPr>
          <w:rFonts w:ascii="Palatino Linotype" w:hAnsi="Palatino Linotype"/>
          <w:b/>
          <w:color w:val="000000" w:themeColor="text1"/>
        </w:rPr>
        <w:t>.</w:t>
      </w:r>
      <w:bookmarkEnd w:id="18"/>
    </w:p>
    <w:p w14:paraId="4FB84CAD" w14:textId="77777777" w:rsidR="00CA62D4" w:rsidRPr="0032688B" w:rsidRDefault="00CA62D4" w:rsidP="00D841E2">
      <w:pPr>
        <w:pStyle w:val="Prrafodelista"/>
        <w:tabs>
          <w:tab w:val="left" w:pos="426"/>
        </w:tabs>
        <w:spacing w:line="360" w:lineRule="auto"/>
        <w:ind w:left="0"/>
        <w:jc w:val="both"/>
        <w:rPr>
          <w:rFonts w:ascii="Palatino Linotype" w:hAnsi="Palatino Linotype"/>
          <w:color w:val="000000" w:themeColor="text1"/>
        </w:rPr>
      </w:pPr>
    </w:p>
    <w:p w14:paraId="681E424E" w14:textId="312BDC4C" w:rsidR="00573482" w:rsidRPr="0032688B" w:rsidRDefault="00573482"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9" w:name="_Toc459174366"/>
      <w:bookmarkStart w:id="20" w:name="_Toc459659884"/>
      <w:bookmarkStart w:id="21" w:name="_Toc461687280"/>
      <w:bookmarkStart w:id="22" w:name="_Toc462771051"/>
      <w:bookmarkStart w:id="23" w:name="_Toc464139201"/>
      <w:r w:rsidRPr="0032688B">
        <w:rPr>
          <w:rFonts w:ascii="Palatino Linotype" w:hAnsi="Palatino Linotype" w:cs="Arial"/>
          <w:color w:val="000000" w:themeColor="text1"/>
        </w:rPr>
        <w:t xml:space="preserve">A través de ocho solicitudes de acceso a la información, se requirieron las plantillas del personal vigentes durante los meses de </w:t>
      </w:r>
      <w:r w:rsidR="009121B0" w:rsidRPr="0032688B">
        <w:rPr>
          <w:rFonts w:ascii="Palatino Linotype" w:hAnsi="Palatino Linotype" w:cs="Arial"/>
          <w:color w:val="000000" w:themeColor="text1"/>
        </w:rPr>
        <w:t xml:space="preserve">febrero, </w:t>
      </w:r>
      <w:r w:rsidRPr="0032688B">
        <w:rPr>
          <w:rFonts w:ascii="Palatino Linotype" w:hAnsi="Palatino Linotype" w:cs="Arial"/>
          <w:color w:val="000000" w:themeColor="text1"/>
        </w:rPr>
        <w:t>marzo, mayo, agosto, septiembre</w:t>
      </w:r>
      <w:r w:rsidR="009121B0" w:rsidRPr="0032688B">
        <w:rPr>
          <w:rFonts w:ascii="Palatino Linotype" w:hAnsi="Palatino Linotype" w:cs="Arial"/>
          <w:color w:val="000000" w:themeColor="text1"/>
        </w:rPr>
        <w:t xml:space="preserve"> de dos mil veintidós; así como información sobre todas las plazas de ayuntamiento que sirvieron como base para integrar el Capítulo 1000 del Presupuesto de Egresos dos mil veintitrés, </w:t>
      </w:r>
      <w:r w:rsidR="00603FCE" w:rsidRPr="0032688B">
        <w:rPr>
          <w:rFonts w:ascii="Palatino Linotype" w:hAnsi="Palatino Linotype" w:cs="Arial"/>
          <w:color w:val="000000" w:themeColor="text1"/>
        </w:rPr>
        <w:t xml:space="preserve">como: relación de </w:t>
      </w:r>
      <w:proofErr w:type="spellStart"/>
      <w:r w:rsidR="00603FCE" w:rsidRPr="0032688B">
        <w:rPr>
          <w:rFonts w:ascii="Palatino Linotype" w:hAnsi="Palatino Linotype" w:cs="Arial"/>
          <w:color w:val="000000" w:themeColor="text1"/>
        </w:rPr>
        <w:t>plazar</w:t>
      </w:r>
      <w:proofErr w:type="spellEnd"/>
      <w:r w:rsidR="00603FCE" w:rsidRPr="0032688B">
        <w:rPr>
          <w:rFonts w:ascii="Palatino Linotype" w:hAnsi="Palatino Linotype" w:cs="Arial"/>
          <w:color w:val="000000" w:themeColor="text1"/>
        </w:rPr>
        <w:t xml:space="preserve"> autorizadas en el presupuesto, así como destinación del presupuesto por cada una, relación de plazas por unidad administrativa, plazas creadas, transferidas y dadas de baja incluyendo sus justificaciones y soporte financiero.</w:t>
      </w:r>
    </w:p>
    <w:p w14:paraId="1CF056B9" w14:textId="77777777" w:rsidR="009121B0" w:rsidRPr="0032688B" w:rsidRDefault="009121B0" w:rsidP="009121B0">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71039943" w:rsidR="0056788F" w:rsidRPr="0032688B" w:rsidRDefault="002C6A4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688B">
        <w:rPr>
          <w:rFonts w:ascii="Palatino Linotype" w:hAnsi="Palatino Linotype" w:cs="Arial"/>
          <w:color w:val="000000" w:themeColor="text1"/>
        </w:rPr>
        <w:t>E</w:t>
      </w:r>
      <w:r w:rsidR="00E50385" w:rsidRPr="0032688B">
        <w:rPr>
          <w:rFonts w:ascii="Palatino Linotype" w:hAnsi="Palatino Linotype" w:cs="Arial"/>
          <w:color w:val="000000" w:themeColor="text1"/>
        </w:rPr>
        <w:t xml:space="preserve">l </w:t>
      </w:r>
      <w:r w:rsidR="00E50385" w:rsidRPr="0032688B">
        <w:rPr>
          <w:rFonts w:ascii="Palatino Linotype" w:hAnsi="Palatino Linotype" w:cs="Arial"/>
          <w:b/>
          <w:color w:val="000000" w:themeColor="text1"/>
        </w:rPr>
        <w:t>SUJETO OBLIGADO</w:t>
      </w:r>
      <w:r w:rsidR="00E50385" w:rsidRPr="0032688B">
        <w:rPr>
          <w:rFonts w:ascii="Palatino Linotype" w:hAnsi="Palatino Linotype" w:cs="Arial"/>
          <w:color w:val="000000" w:themeColor="text1"/>
        </w:rPr>
        <w:t xml:space="preserve"> </w:t>
      </w:r>
      <w:r w:rsidR="00603FCE" w:rsidRPr="0032688B">
        <w:rPr>
          <w:rFonts w:ascii="Palatino Linotype" w:hAnsi="Palatino Linotype" w:cs="Arial"/>
          <w:color w:val="000000" w:themeColor="text1"/>
        </w:rPr>
        <w:t>no dio respuesta a ninguna de las solicitudes de información</w:t>
      </w:r>
      <w:r w:rsidR="00C516B3" w:rsidRPr="0032688B">
        <w:rPr>
          <w:rFonts w:ascii="Palatino Linotype" w:eastAsia="MS Mincho" w:hAnsi="Palatino Linotype"/>
          <w:lang w:val="es-ES_tradnl"/>
        </w:rPr>
        <w:t>.</w:t>
      </w:r>
    </w:p>
    <w:p w14:paraId="3C712B3E" w14:textId="77777777" w:rsidR="002C6A43" w:rsidRPr="0032688B" w:rsidRDefault="002C6A43" w:rsidP="00D841E2">
      <w:pPr>
        <w:pStyle w:val="Prrafodelista"/>
        <w:tabs>
          <w:tab w:val="left" w:pos="426"/>
        </w:tabs>
        <w:spacing w:line="360" w:lineRule="auto"/>
        <w:ind w:left="0" w:right="49"/>
        <w:jc w:val="both"/>
        <w:rPr>
          <w:rFonts w:ascii="Palatino Linotype" w:hAnsi="Palatino Linotype" w:cs="Arial"/>
          <w:color w:val="000000" w:themeColor="text1"/>
        </w:rPr>
      </w:pPr>
    </w:p>
    <w:p w14:paraId="5EE5934A" w14:textId="44A25520" w:rsidR="00603FCE" w:rsidRPr="0032688B" w:rsidRDefault="00C516B3" w:rsidP="00603FCE">
      <w:pPr>
        <w:numPr>
          <w:ilvl w:val="0"/>
          <w:numId w:val="1"/>
        </w:numPr>
        <w:tabs>
          <w:tab w:val="left" w:pos="426"/>
        </w:tabs>
        <w:spacing w:line="360" w:lineRule="auto"/>
        <w:contextualSpacing/>
        <w:jc w:val="both"/>
        <w:rPr>
          <w:rFonts w:ascii="Palatino Linotype" w:hAnsi="Palatino Linotype"/>
          <w:i/>
          <w:lang w:val="es-ES_tradnl"/>
        </w:rPr>
      </w:pPr>
      <w:r w:rsidRPr="0032688B">
        <w:rPr>
          <w:rFonts w:ascii="Palatino Linotype" w:hAnsi="Palatino Linotype" w:cs="Arial"/>
          <w:color w:val="000000" w:themeColor="text1"/>
        </w:rPr>
        <w:t xml:space="preserve">Derivado </w:t>
      </w:r>
      <w:r w:rsidR="00603FCE" w:rsidRPr="0032688B">
        <w:rPr>
          <w:rFonts w:ascii="Palatino Linotype" w:hAnsi="Palatino Linotype" w:cs="Arial"/>
          <w:lang w:val="es-ES_tradnl"/>
        </w:rPr>
        <w:t>de la falta de respuesta</w:t>
      </w:r>
      <w:r w:rsidR="000031DE" w:rsidRPr="0032688B">
        <w:rPr>
          <w:rFonts w:ascii="Palatino Linotype" w:hAnsi="Palatino Linotype" w:cs="Arial"/>
          <w:lang w:val="es-ES_tradnl"/>
        </w:rPr>
        <w:t>s</w:t>
      </w:r>
      <w:r w:rsidR="00603FCE" w:rsidRPr="0032688B">
        <w:rPr>
          <w:rFonts w:ascii="Palatino Linotype" w:hAnsi="Palatino Linotype" w:cs="Arial"/>
          <w:lang w:val="es-ES_tradnl"/>
        </w:rPr>
        <w:t xml:space="preserve"> por parte del </w:t>
      </w:r>
      <w:r w:rsidR="00603FCE" w:rsidRPr="0032688B">
        <w:rPr>
          <w:rFonts w:ascii="Palatino Linotype" w:hAnsi="Palatino Linotype" w:cs="Arial"/>
          <w:b/>
          <w:lang w:val="es-ES_tradnl"/>
        </w:rPr>
        <w:t>SUJETO OBLIGADO</w:t>
      </w:r>
      <w:r w:rsidR="00603FCE" w:rsidRPr="0032688B">
        <w:rPr>
          <w:rFonts w:ascii="Palatino Linotype" w:hAnsi="Palatino Linotype" w:cs="Arial"/>
          <w:lang w:val="es-ES_tradnl"/>
        </w:rPr>
        <w:t xml:space="preserve">, el particular interpuso </w:t>
      </w:r>
      <w:r w:rsidR="000031DE" w:rsidRPr="0032688B">
        <w:rPr>
          <w:rFonts w:ascii="Palatino Linotype" w:hAnsi="Palatino Linotype" w:cs="Arial"/>
          <w:lang w:val="es-ES_tradnl"/>
        </w:rPr>
        <w:t>los</w:t>
      </w:r>
      <w:r w:rsidR="00603FCE" w:rsidRPr="0032688B">
        <w:rPr>
          <w:rFonts w:ascii="Palatino Linotype" w:hAnsi="Palatino Linotype" w:cs="Arial"/>
          <w:lang w:val="es-ES_tradnl"/>
        </w:rPr>
        <w:t xml:space="preserve"> recurso</w:t>
      </w:r>
      <w:r w:rsidR="000031DE" w:rsidRPr="0032688B">
        <w:rPr>
          <w:rFonts w:ascii="Palatino Linotype" w:hAnsi="Palatino Linotype" w:cs="Arial"/>
          <w:lang w:val="es-ES_tradnl"/>
        </w:rPr>
        <w:t>s</w:t>
      </w:r>
      <w:r w:rsidR="00603FCE" w:rsidRPr="0032688B">
        <w:rPr>
          <w:rFonts w:ascii="Palatino Linotype" w:hAnsi="Palatino Linotype" w:cs="Arial"/>
          <w:lang w:val="es-ES_tradnl"/>
        </w:rPr>
        <w:t xml:space="preserve"> de revisión</w:t>
      </w:r>
      <w:r w:rsidR="00603FCE" w:rsidRPr="0032688B">
        <w:rPr>
          <w:rFonts w:ascii="Palatino Linotype" w:hAnsi="Palatino Linotype"/>
        </w:rPr>
        <w:t>, ante este Órgano Garante, para hacer valer su derecho de acceso a la información pública, en el que manifestó como motivos de inconformidad: la falta de respuesta a su</w:t>
      </w:r>
      <w:r w:rsidR="000031DE" w:rsidRPr="0032688B">
        <w:rPr>
          <w:rFonts w:ascii="Palatino Linotype" w:hAnsi="Palatino Linotype"/>
        </w:rPr>
        <w:t>s</w:t>
      </w:r>
      <w:r w:rsidR="00603FCE" w:rsidRPr="0032688B">
        <w:rPr>
          <w:rFonts w:ascii="Palatino Linotype" w:hAnsi="Palatino Linotype"/>
        </w:rPr>
        <w:t xml:space="preserve"> solicitud</w:t>
      </w:r>
      <w:r w:rsidR="000031DE" w:rsidRPr="0032688B">
        <w:rPr>
          <w:rFonts w:ascii="Palatino Linotype" w:hAnsi="Palatino Linotype"/>
        </w:rPr>
        <w:t>es</w:t>
      </w:r>
      <w:r w:rsidR="00603FCE" w:rsidRPr="0032688B">
        <w:rPr>
          <w:rFonts w:ascii="Palatino Linotype" w:hAnsi="Palatino Linotype"/>
        </w:rPr>
        <w:t xml:space="preserve"> de información.</w:t>
      </w:r>
    </w:p>
    <w:p w14:paraId="28506E5A" w14:textId="77777777" w:rsidR="00603FCE" w:rsidRPr="0032688B" w:rsidRDefault="00603FCE" w:rsidP="00603FCE">
      <w:pPr>
        <w:spacing w:line="360" w:lineRule="auto"/>
        <w:contextualSpacing/>
        <w:jc w:val="both"/>
        <w:rPr>
          <w:rFonts w:ascii="Palatino Linotype" w:hAnsi="Palatino Linotype"/>
          <w:i/>
          <w:lang w:val="es-ES_tradnl"/>
        </w:rPr>
      </w:pPr>
    </w:p>
    <w:p w14:paraId="4B724D91" w14:textId="61A36D3D" w:rsidR="00AD76A1" w:rsidRPr="0032688B" w:rsidRDefault="00603FCE" w:rsidP="00603FC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688B">
        <w:rPr>
          <w:rFonts w:ascii="Palatino Linotype" w:hAnsi="Palatino Linotype" w:cs="Arial"/>
          <w:lang w:val="es-ES_tradnl"/>
        </w:rPr>
        <w:t xml:space="preserve">Por lo tanto, </w:t>
      </w:r>
      <w:r w:rsidR="000031DE" w:rsidRPr="0032688B">
        <w:rPr>
          <w:rFonts w:ascii="Palatino Linotype" w:hAnsi="Palatino Linotype" w:cs="Arial"/>
          <w:lang w:val="es-ES_tradnl"/>
        </w:rPr>
        <w:t>el estudio de los recursos de revisión acumulados</w:t>
      </w:r>
      <w:r w:rsidRPr="0032688B">
        <w:rPr>
          <w:rFonts w:ascii="Palatino Linotype" w:hAnsi="Palatino Linotype" w:cs="Arial"/>
          <w:lang w:val="es-ES_tradnl"/>
        </w:rPr>
        <w:t xml:space="preserve"> se circunscrib</w:t>
      </w:r>
      <w:r w:rsidR="000031DE" w:rsidRPr="0032688B">
        <w:rPr>
          <w:rFonts w:ascii="Palatino Linotype" w:hAnsi="Palatino Linotype" w:cs="Arial"/>
          <w:lang w:val="es-ES_tradnl"/>
        </w:rPr>
        <w:t xml:space="preserve">irá </w:t>
      </w:r>
      <w:r w:rsidRPr="0032688B">
        <w:rPr>
          <w:rFonts w:ascii="Palatino Linotype" w:hAnsi="Palatino Linotype" w:cs="Arial"/>
          <w:lang w:val="es-ES_tradnl"/>
        </w:rPr>
        <w:t xml:space="preserve">en determinar si se </w:t>
      </w:r>
      <w:r w:rsidRPr="0032688B">
        <w:rPr>
          <w:rFonts w:ascii="Palatino Linotype" w:hAnsi="Palatino Linotype"/>
          <w:lang w:val="es-ES_tradnl"/>
        </w:rPr>
        <w:t>actualiza</w:t>
      </w:r>
      <w:r w:rsidR="000031DE" w:rsidRPr="0032688B">
        <w:rPr>
          <w:rFonts w:ascii="Palatino Linotype" w:hAnsi="Palatino Linotype"/>
          <w:lang w:val="es-ES_tradnl"/>
        </w:rPr>
        <w:t>n</w:t>
      </w:r>
      <w:r w:rsidRPr="0032688B">
        <w:rPr>
          <w:rFonts w:ascii="Palatino Linotype" w:hAnsi="Palatino Linotype"/>
          <w:lang w:val="es-ES_tradnl"/>
        </w:rPr>
        <w:t xml:space="preserve"> las causales de procedencia</w:t>
      </w:r>
      <w:r w:rsidRPr="0032688B">
        <w:rPr>
          <w:rFonts w:ascii="Palatino Linotype" w:hAnsi="Palatino Linotype"/>
          <w:b/>
          <w:lang w:val="es-ES_tradnl"/>
        </w:rPr>
        <w:t xml:space="preserve"> </w:t>
      </w:r>
      <w:r w:rsidRPr="0032688B">
        <w:rPr>
          <w:rFonts w:ascii="Palatino Linotype" w:hAnsi="Palatino Linotype" w:cs="Arial"/>
          <w:lang w:val="es-ES_tradnl"/>
        </w:rPr>
        <w:t xml:space="preserve">contenidas en </w:t>
      </w:r>
      <w:r w:rsidRPr="0032688B">
        <w:rPr>
          <w:rFonts w:ascii="Palatino Linotype" w:hAnsi="Palatino Linotype" w:cs="Arial"/>
          <w:lang w:val="es-ES"/>
        </w:rPr>
        <w:t xml:space="preserve">el artículo 179 fracciones I, VII y XI de la </w:t>
      </w:r>
      <w:r w:rsidRPr="0032688B">
        <w:rPr>
          <w:rFonts w:ascii="Palatino Linotype" w:eastAsia="Calibri" w:hAnsi="Palatino Linotype" w:cs="Arial"/>
          <w:b/>
          <w:lang w:val="es-ES"/>
        </w:rPr>
        <w:t>Ley de Transparencia y Acceso a la Información Pública del Estado de México y Municipios</w:t>
      </w:r>
      <w:r w:rsidRPr="0032688B">
        <w:rPr>
          <w:rFonts w:ascii="Palatino Linotype" w:hAnsi="Palatino Linotype" w:cs="Arial"/>
          <w:lang w:val="es-ES"/>
        </w:rPr>
        <w:t>.</w:t>
      </w:r>
    </w:p>
    <w:p w14:paraId="5D251E5B" w14:textId="77777777" w:rsidR="002630E4" w:rsidRPr="0032688B" w:rsidRDefault="002630E4" w:rsidP="00D841E2">
      <w:pPr>
        <w:pStyle w:val="Sinespaciado"/>
        <w:tabs>
          <w:tab w:val="left" w:pos="426"/>
        </w:tabs>
        <w:ind w:right="567"/>
        <w:jc w:val="both"/>
        <w:rPr>
          <w:rFonts w:ascii="Palatino Linotype" w:hAnsi="Palatino Linotype"/>
          <w:iCs/>
          <w:color w:val="000000" w:themeColor="text1"/>
          <w:sz w:val="22"/>
        </w:rPr>
      </w:pPr>
    </w:p>
    <w:p w14:paraId="7D2C853F" w14:textId="77777777" w:rsidR="0021056F" w:rsidRPr="0032688B" w:rsidRDefault="0021056F" w:rsidP="00D841E2">
      <w:pPr>
        <w:rPr>
          <w:lang w:val="es-ES_tradnl" w:eastAsia="en-US"/>
        </w:rPr>
      </w:pPr>
    </w:p>
    <w:p w14:paraId="5CEC2F48" w14:textId="072A0162" w:rsidR="00EF014A" w:rsidRPr="0032688B" w:rsidRDefault="00094B41" w:rsidP="00D841E2">
      <w:pPr>
        <w:pStyle w:val="Ttulo2"/>
        <w:tabs>
          <w:tab w:val="left" w:pos="426"/>
        </w:tabs>
        <w:spacing w:before="0"/>
        <w:rPr>
          <w:rFonts w:ascii="Palatino Linotype" w:hAnsi="Palatino Linotype" w:cs="Arial"/>
          <w:b/>
          <w:color w:val="000000" w:themeColor="text1"/>
          <w:sz w:val="24"/>
        </w:rPr>
      </w:pPr>
      <w:bookmarkStart w:id="24" w:name="_Toc88071781"/>
      <w:r w:rsidRPr="0032688B">
        <w:rPr>
          <w:rFonts w:ascii="Palatino Linotype" w:hAnsi="Palatino Linotype" w:cs="Arial"/>
          <w:b/>
          <w:color w:val="000000" w:themeColor="text1"/>
          <w:sz w:val="24"/>
        </w:rPr>
        <w:t>CUARTO</w:t>
      </w:r>
      <w:r w:rsidR="00EF014A" w:rsidRPr="0032688B">
        <w:rPr>
          <w:rFonts w:ascii="Palatino Linotype" w:hAnsi="Palatino Linotype" w:cs="Arial"/>
          <w:b/>
          <w:color w:val="000000" w:themeColor="text1"/>
          <w:sz w:val="24"/>
        </w:rPr>
        <w:t>. Estudio y Resolución del asunto.</w:t>
      </w:r>
      <w:bookmarkEnd w:id="24"/>
    </w:p>
    <w:p w14:paraId="6E979250" w14:textId="2A34D6B5" w:rsidR="00A55D2B" w:rsidRPr="0032688B" w:rsidRDefault="00A55D2B" w:rsidP="00D841E2">
      <w:pPr>
        <w:pStyle w:val="Prrafodelista"/>
        <w:tabs>
          <w:tab w:val="left" w:pos="426"/>
        </w:tabs>
        <w:spacing w:line="360" w:lineRule="auto"/>
        <w:ind w:left="0" w:right="51"/>
        <w:jc w:val="both"/>
        <w:rPr>
          <w:rFonts w:ascii="Palatino Linotype" w:hAnsi="Palatino Linotype"/>
          <w:color w:val="000000" w:themeColor="text1"/>
        </w:rPr>
      </w:pPr>
      <w:bookmarkStart w:id="25" w:name="_Toc466371865"/>
      <w:bookmarkStart w:id="26" w:name="_Toc466377653"/>
      <w:bookmarkEnd w:id="19"/>
      <w:bookmarkEnd w:id="20"/>
      <w:bookmarkEnd w:id="21"/>
      <w:bookmarkEnd w:id="22"/>
      <w:bookmarkEnd w:id="23"/>
    </w:p>
    <w:p w14:paraId="58225AEF" w14:textId="57D2A041" w:rsidR="00167813" w:rsidRPr="0032688B" w:rsidRDefault="002C5692" w:rsidP="00D841E2">
      <w:pPr>
        <w:pStyle w:val="Prrafodelista"/>
        <w:tabs>
          <w:tab w:val="left" w:pos="426"/>
        </w:tabs>
        <w:spacing w:line="360" w:lineRule="auto"/>
        <w:ind w:left="0" w:right="51"/>
        <w:jc w:val="both"/>
        <w:outlineLvl w:val="2"/>
        <w:rPr>
          <w:rFonts w:ascii="Palatino Linotype" w:hAnsi="Palatino Linotype"/>
          <w:color w:val="000000" w:themeColor="text1"/>
        </w:rPr>
      </w:pPr>
      <w:bookmarkStart w:id="27" w:name="_Toc88071782"/>
      <w:r w:rsidRPr="0032688B">
        <w:rPr>
          <w:rFonts w:ascii="Palatino Linotype" w:hAnsi="Palatino Linotype"/>
          <w:b/>
          <w:color w:val="000000" w:themeColor="text1"/>
        </w:rPr>
        <w:lastRenderedPageBreak/>
        <w:t xml:space="preserve">I. </w:t>
      </w:r>
      <w:r w:rsidR="008C33F9" w:rsidRPr="0032688B">
        <w:rPr>
          <w:rFonts w:ascii="Palatino Linotype" w:hAnsi="Palatino Linotype"/>
          <w:b/>
          <w:color w:val="000000" w:themeColor="text1"/>
        </w:rPr>
        <w:t xml:space="preserve">Del </w:t>
      </w:r>
      <w:bookmarkEnd w:id="27"/>
      <w:r w:rsidR="00603FCE" w:rsidRPr="0032688B">
        <w:rPr>
          <w:rFonts w:ascii="Palatino Linotype" w:hAnsi="Palatino Linotype"/>
          <w:b/>
          <w:color w:val="000000" w:themeColor="text1"/>
        </w:rPr>
        <w:t>derecho de acceso a la información.</w:t>
      </w:r>
    </w:p>
    <w:p w14:paraId="126843DA" w14:textId="77777777" w:rsidR="008C33F9" w:rsidRPr="0032688B"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0D85D49C" w14:textId="77777777" w:rsidR="00603FCE" w:rsidRPr="0032688B" w:rsidRDefault="00603FCE" w:rsidP="00603FCE">
      <w:pPr>
        <w:numPr>
          <w:ilvl w:val="0"/>
          <w:numId w:val="1"/>
        </w:numPr>
        <w:tabs>
          <w:tab w:val="left" w:pos="426"/>
        </w:tabs>
        <w:spacing w:line="360" w:lineRule="auto"/>
        <w:contextualSpacing/>
        <w:jc w:val="both"/>
        <w:rPr>
          <w:rFonts w:ascii="Palatino Linotype" w:eastAsia="MS Mincho" w:hAnsi="Palatino Linotype"/>
          <w:color w:val="000000"/>
          <w:lang w:val="es-ES_tradnl"/>
        </w:rPr>
      </w:pPr>
      <w:r w:rsidRPr="0032688B">
        <w:rPr>
          <w:rFonts w:ascii="Palatino Linotype" w:hAnsi="Palatino Linotype"/>
          <w:lang w:val="es-ES"/>
        </w:rPr>
        <w:t xml:space="preserve">El </w:t>
      </w:r>
      <w:r w:rsidRPr="0032688B">
        <w:rPr>
          <w:rFonts w:ascii="Palatino Linotype" w:hAnsi="Palatino Linotype" w:cs="Arial"/>
          <w:color w:val="000000"/>
          <w:lang w:val="es-ES_tradnl"/>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623A2C27" w14:textId="77777777" w:rsidR="00603FCE" w:rsidRPr="0032688B" w:rsidRDefault="00603FCE" w:rsidP="00603FCE">
      <w:pPr>
        <w:tabs>
          <w:tab w:val="left" w:pos="426"/>
        </w:tabs>
        <w:spacing w:line="360" w:lineRule="auto"/>
        <w:ind w:right="49"/>
        <w:contextualSpacing/>
        <w:jc w:val="both"/>
        <w:rPr>
          <w:rFonts w:ascii="Palatino Linotype" w:eastAsia="MS Mincho" w:hAnsi="Palatino Linotype"/>
          <w:color w:val="000000"/>
          <w:lang w:val="es-ES_tradnl"/>
        </w:rPr>
      </w:pPr>
    </w:p>
    <w:p w14:paraId="6CBCB8F2"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_tradnl"/>
        </w:rPr>
        <w:t xml:space="preserve">Definiendo el Derecho de Acceso a la Información Pública como: </w:t>
      </w:r>
      <w:r w:rsidRPr="0032688B">
        <w:rPr>
          <w:rFonts w:ascii="Palatino Linotype" w:hAnsi="Palatino Linotype"/>
          <w:i/>
          <w:color w:val="000000"/>
          <w:lang w:val="es-ES_tradnl"/>
        </w:rPr>
        <w:t>La igualdad de oportunidades para recibir, buscar e impartir información</w:t>
      </w:r>
      <w:r w:rsidRPr="0032688B">
        <w:rPr>
          <w:rFonts w:ascii="Palatino Linotype" w:hAnsi="Palatino Linotype"/>
          <w:i/>
          <w:color w:val="000000"/>
          <w:vertAlign w:val="superscript"/>
          <w:lang w:val="es-ES_tradnl"/>
        </w:rPr>
        <w:footnoteReference w:id="5"/>
      </w:r>
      <w:r w:rsidRPr="0032688B">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2688B">
        <w:rPr>
          <w:rFonts w:ascii="Palatino Linotype" w:hAnsi="Palatino Linotype"/>
          <w:i/>
          <w:color w:val="000000"/>
          <w:vertAlign w:val="superscript"/>
          <w:lang w:val="es-ES_tradnl"/>
        </w:rPr>
        <w:footnoteReference w:id="6"/>
      </w:r>
      <w:r w:rsidRPr="0032688B">
        <w:rPr>
          <w:rFonts w:ascii="Palatino Linotype" w:hAnsi="Palatino Linotype"/>
          <w:color w:val="000000"/>
          <w:lang w:val="es-ES_tradnl"/>
        </w:rPr>
        <w:t>que se constituye como una herramienta fundamental para ejercer</w:t>
      </w:r>
      <w:r w:rsidRPr="0032688B">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32688B">
        <w:rPr>
          <w:rFonts w:ascii="Palatino Linotype" w:hAnsi="Palatino Linotype"/>
          <w:i/>
          <w:color w:val="000000"/>
          <w:vertAlign w:val="superscript"/>
          <w:lang w:val="es-ES_tradnl"/>
        </w:rPr>
        <w:footnoteReference w:id="7"/>
      </w:r>
      <w:r w:rsidRPr="0032688B">
        <w:rPr>
          <w:rFonts w:ascii="Palatino Linotype" w:hAnsi="Palatino Linotype"/>
          <w:color w:val="000000"/>
          <w:lang w:val="es-ES_tradnl"/>
        </w:rPr>
        <w:t>fomentando</w:t>
      </w:r>
      <w:r w:rsidRPr="0032688B">
        <w:rPr>
          <w:rFonts w:ascii="Palatino Linotype" w:hAnsi="Palatino Linotype"/>
          <w:i/>
          <w:color w:val="000000"/>
          <w:lang w:val="es-ES_tradnl"/>
        </w:rPr>
        <w:t xml:space="preserve"> la transparencia de las actividades estatales y </w:t>
      </w:r>
      <w:r w:rsidRPr="0032688B">
        <w:rPr>
          <w:rFonts w:ascii="Palatino Linotype" w:hAnsi="Palatino Linotype"/>
          <w:color w:val="000000"/>
          <w:lang w:val="es-ES_tradnl"/>
        </w:rPr>
        <w:t>promoviendo</w:t>
      </w:r>
      <w:r w:rsidRPr="0032688B">
        <w:rPr>
          <w:rFonts w:ascii="Palatino Linotype" w:hAnsi="Palatino Linotype"/>
          <w:i/>
          <w:color w:val="000000"/>
          <w:lang w:val="es-ES_tradnl"/>
        </w:rPr>
        <w:t xml:space="preserve"> la responsabilidad de los funcionarios sobre su gestión pública,</w:t>
      </w:r>
      <w:r w:rsidRPr="0032688B">
        <w:rPr>
          <w:rFonts w:ascii="Palatino Linotype" w:hAnsi="Palatino Linotype"/>
          <w:i/>
          <w:color w:val="000000"/>
          <w:vertAlign w:val="superscript"/>
          <w:lang w:val="es-ES_tradnl"/>
        </w:rPr>
        <w:footnoteReference w:id="8"/>
      </w:r>
      <w:r w:rsidRPr="0032688B">
        <w:rPr>
          <w:rFonts w:ascii="Palatino Linotype" w:hAnsi="Palatino Linotype"/>
          <w:color w:val="000000"/>
          <w:lang w:val="es-ES_tradnl"/>
        </w:rPr>
        <w:t>que permite</w:t>
      </w:r>
      <w:r w:rsidRPr="0032688B">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1F100185" w14:textId="77777777" w:rsidR="00603FCE" w:rsidRPr="0032688B" w:rsidRDefault="00603FCE" w:rsidP="00603FCE">
      <w:pPr>
        <w:tabs>
          <w:tab w:val="left" w:pos="426"/>
        </w:tabs>
        <w:spacing w:line="360" w:lineRule="auto"/>
        <w:contextualSpacing/>
        <w:jc w:val="both"/>
        <w:rPr>
          <w:rFonts w:ascii="Palatino Linotype" w:hAnsi="Palatino Linotype"/>
          <w:lang w:val="es-ES_tradnl"/>
        </w:rPr>
      </w:pPr>
    </w:p>
    <w:p w14:paraId="44170A7B" w14:textId="1865B6B5" w:rsidR="00603FCE" w:rsidRPr="0032688B" w:rsidRDefault="00603FCE" w:rsidP="00603FCE">
      <w:pPr>
        <w:numPr>
          <w:ilvl w:val="0"/>
          <w:numId w:val="1"/>
        </w:numPr>
        <w:tabs>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_tradnl"/>
        </w:rPr>
        <w:lastRenderedPageBreak/>
        <w:t>En México, además de los derechos, están reconocidas las garantías para su protección, en ese sentido el párrafo tercero de artículo primero de la Constitución Política de los Estados Unidos Mexicanos dispone lo siguiente:</w:t>
      </w:r>
    </w:p>
    <w:p w14:paraId="42F9EF3E" w14:textId="77777777" w:rsidR="00603FCE" w:rsidRPr="0032688B" w:rsidRDefault="00603FCE" w:rsidP="00603FCE">
      <w:pPr>
        <w:spacing w:line="360" w:lineRule="auto"/>
        <w:contextualSpacing/>
        <w:jc w:val="both"/>
        <w:rPr>
          <w:rFonts w:ascii="Palatino Linotype" w:hAnsi="Palatino Linotype"/>
          <w:lang w:val="es-ES_tradnl"/>
        </w:rPr>
      </w:pPr>
    </w:p>
    <w:p w14:paraId="095C0035" w14:textId="77777777" w:rsidR="00603FCE" w:rsidRPr="0032688B" w:rsidRDefault="00603FCE" w:rsidP="00603FCE">
      <w:pPr>
        <w:spacing w:line="276" w:lineRule="auto"/>
        <w:ind w:left="567" w:right="567"/>
        <w:contextualSpacing/>
        <w:jc w:val="both"/>
        <w:rPr>
          <w:rFonts w:ascii="Palatino Linotype" w:hAnsi="Palatino Linotype"/>
          <w:i/>
          <w:sz w:val="22"/>
          <w:szCs w:val="22"/>
          <w:lang w:val="es-ES_tradnl"/>
        </w:rPr>
      </w:pPr>
      <w:r w:rsidRPr="0032688B">
        <w:rPr>
          <w:rFonts w:ascii="Palatino Linotype" w:hAnsi="Palatino Linotype"/>
          <w:sz w:val="22"/>
          <w:szCs w:val="22"/>
          <w:lang w:val="es-ES_tradnl"/>
        </w:rPr>
        <w:t xml:space="preserve"> </w:t>
      </w:r>
      <w:r w:rsidRPr="0032688B">
        <w:rPr>
          <w:rFonts w:ascii="Palatino Linotype" w:hAnsi="Palatino Linotype"/>
          <w:i/>
          <w:sz w:val="22"/>
          <w:szCs w:val="22"/>
          <w:lang w:val="es-ES_tradnl"/>
        </w:rPr>
        <w:t>“</w:t>
      </w:r>
      <w:r w:rsidRPr="0032688B">
        <w:rPr>
          <w:rFonts w:ascii="Palatino Linotype" w:hAnsi="Palatino Linotype"/>
          <w:b/>
          <w:i/>
          <w:sz w:val="22"/>
          <w:szCs w:val="22"/>
          <w:lang w:val="es-ES_tradnl"/>
        </w:rPr>
        <w:t>Artículo 1.-</w:t>
      </w:r>
      <w:r w:rsidRPr="0032688B">
        <w:rPr>
          <w:rFonts w:ascii="Palatino Linotype" w:hAnsi="Palatino Linotype"/>
          <w:i/>
          <w:sz w:val="22"/>
          <w:szCs w:val="22"/>
          <w:lang w:val="es-ES_tradnl"/>
        </w:rPr>
        <w:t xml:space="preserve"> </w:t>
      </w:r>
    </w:p>
    <w:p w14:paraId="2980AD33" w14:textId="77777777" w:rsidR="00603FCE" w:rsidRPr="0032688B" w:rsidRDefault="00603FCE" w:rsidP="00603FCE">
      <w:pPr>
        <w:spacing w:line="276" w:lineRule="auto"/>
        <w:ind w:left="567" w:right="567"/>
        <w:contextualSpacing/>
        <w:jc w:val="both"/>
        <w:rPr>
          <w:rFonts w:ascii="Palatino Linotype" w:hAnsi="Palatino Linotype"/>
          <w:i/>
          <w:sz w:val="22"/>
          <w:szCs w:val="22"/>
          <w:lang w:val="es-ES_tradnl"/>
        </w:rPr>
      </w:pPr>
      <w:r w:rsidRPr="0032688B">
        <w:rPr>
          <w:rFonts w:ascii="Palatino Linotype" w:hAnsi="Palatino Linotype"/>
          <w:i/>
          <w:sz w:val="22"/>
          <w:szCs w:val="22"/>
          <w:lang w:val="es-ES_tradnl"/>
        </w:rPr>
        <w:t>(…)</w:t>
      </w:r>
    </w:p>
    <w:p w14:paraId="48813CFE" w14:textId="77777777" w:rsidR="00603FCE" w:rsidRPr="0032688B" w:rsidRDefault="00603FCE" w:rsidP="00603FCE">
      <w:pPr>
        <w:spacing w:line="276" w:lineRule="auto"/>
        <w:ind w:left="567" w:right="567"/>
        <w:contextualSpacing/>
        <w:jc w:val="both"/>
        <w:rPr>
          <w:rFonts w:ascii="Palatino Linotype" w:hAnsi="Palatino Linotype"/>
          <w:i/>
          <w:sz w:val="22"/>
          <w:szCs w:val="22"/>
        </w:rPr>
      </w:pPr>
      <w:r w:rsidRPr="0032688B">
        <w:rPr>
          <w:rFonts w:ascii="Palatino Linotype" w:hAnsi="Palatino Linotype"/>
          <w:i/>
          <w:sz w:val="22"/>
          <w:szCs w:val="22"/>
          <w:lang w:val="es-ES_tradnl"/>
        </w:rPr>
        <w:t>Todas las</w:t>
      </w:r>
      <w:r w:rsidRPr="0032688B">
        <w:rPr>
          <w:rFonts w:ascii="Palatino Linotype" w:hAnsi="Palatino Linotype"/>
          <w:sz w:val="22"/>
          <w:szCs w:val="22"/>
          <w:lang w:val="es-ES_tradnl"/>
        </w:rPr>
        <w:t xml:space="preserve"> </w:t>
      </w:r>
      <w:r w:rsidRPr="0032688B">
        <w:rPr>
          <w:rFonts w:ascii="Palatino Linotype" w:hAnsi="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10DB058" w14:textId="77777777" w:rsidR="00603FCE" w:rsidRPr="0032688B" w:rsidRDefault="00603FCE" w:rsidP="00603FCE">
      <w:pPr>
        <w:spacing w:line="276" w:lineRule="auto"/>
        <w:ind w:left="567" w:right="567"/>
        <w:contextualSpacing/>
        <w:jc w:val="both"/>
        <w:rPr>
          <w:rFonts w:ascii="Palatino Linotype" w:hAnsi="Palatino Linotype"/>
          <w:sz w:val="22"/>
          <w:szCs w:val="22"/>
          <w:lang w:val="es-ES_tradnl"/>
        </w:rPr>
      </w:pPr>
      <w:r w:rsidRPr="0032688B">
        <w:rPr>
          <w:rFonts w:ascii="Palatino Linotype" w:hAnsi="Palatino Linotype"/>
          <w:i/>
          <w:sz w:val="22"/>
          <w:szCs w:val="22"/>
        </w:rPr>
        <w:t>(…)</w:t>
      </w:r>
      <w:r w:rsidRPr="0032688B">
        <w:rPr>
          <w:rFonts w:ascii="Palatino Linotype" w:hAnsi="Palatino Linotype"/>
          <w:sz w:val="22"/>
          <w:szCs w:val="22"/>
          <w:lang w:val="es-ES_tradnl"/>
        </w:rPr>
        <w:t>”.</w:t>
      </w:r>
    </w:p>
    <w:p w14:paraId="2532F22B" w14:textId="77777777" w:rsidR="00603FCE" w:rsidRPr="0032688B" w:rsidRDefault="00603FCE" w:rsidP="00603FCE">
      <w:pPr>
        <w:spacing w:line="360" w:lineRule="auto"/>
        <w:contextualSpacing/>
        <w:rPr>
          <w:rFonts w:ascii="Palatino Linotype" w:hAnsi="Palatino Linotype"/>
          <w:lang w:val="es-ES_tradnl"/>
        </w:rPr>
      </w:pPr>
    </w:p>
    <w:p w14:paraId="2E811910"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i/>
          <w:lang w:val="es-ES_tradnl"/>
        </w:rPr>
      </w:pPr>
      <w:r w:rsidRPr="0032688B">
        <w:rPr>
          <w:rFonts w:ascii="Palatino Linotype" w:hAnsi="Palatino Linotype"/>
          <w:lang w:val="es-ES_tradnl"/>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29AB528E" w14:textId="77777777" w:rsidR="00603FCE" w:rsidRPr="0032688B" w:rsidRDefault="00603FCE" w:rsidP="00603FCE">
      <w:pPr>
        <w:tabs>
          <w:tab w:val="left" w:pos="426"/>
        </w:tabs>
        <w:spacing w:line="360" w:lineRule="auto"/>
        <w:ind w:left="360"/>
        <w:contextualSpacing/>
        <w:jc w:val="both"/>
        <w:rPr>
          <w:rFonts w:ascii="Palatino Linotype" w:hAnsi="Palatino Linotype"/>
          <w:i/>
          <w:lang w:val="es-ES_tradnl"/>
        </w:rPr>
      </w:pPr>
    </w:p>
    <w:p w14:paraId="2C8ADFF6" w14:textId="77777777" w:rsidR="00603FCE" w:rsidRPr="0032688B" w:rsidRDefault="00603FCE" w:rsidP="00603FCE">
      <w:pPr>
        <w:numPr>
          <w:ilvl w:val="0"/>
          <w:numId w:val="1"/>
        </w:numPr>
        <w:tabs>
          <w:tab w:val="left" w:pos="0"/>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_tradnl"/>
        </w:rPr>
        <w:t xml:space="preserve">Así, conforme a la Constitución Política de las Estado Unidos Mexicanos </w:t>
      </w:r>
      <w:r w:rsidRPr="0032688B">
        <w:rPr>
          <w:rFonts w:ascii="Palatino Linotype" w:eastAsia="Calibri" w:hAnsi="Palatino Linotype"/>
          <w:lang w:val="es-ES_tradnl"/>
        </w:rPr>
        <w:t>y la Constitución Política del Estado Libre y Soberano de México respectivamente</w:t>
      </w:r>
      <w:r w:rsidRPr="0032688B">
        <w:rPr>
          <w:rFonts w:ascii="Palatino Linotype" w:hAnsi="Palatino Linotype"/>
          <w:lang w:val="es-ES_tradnl"/>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66BEBA0E" w14:textId="77777777" w:rsidR="00603FCE" w:rsidRPr="0032688B" w:rsidRDefault="00603FCE" w:rsidP="00603FCE">
      <w:pPr>
        <w:tabs>
          <w:tab w:val="left" w:pos="3969"/>
        </w:tabs>
        <w:spacing w:line="360" w:lineRule="auto"/>
        <w:contextualSpacing/>
        <w:jc w:val="both"/>
        <w:rPr>
          <w:rFonts w:ascii="Palatino Linotype" w:hAnsi="Palatino Linotype"/>
          <w:lang w:val="es-ES_tradnl"/>
        </w:rPr>
      </w:pPr>
    </w:p>
    <w:p w14:paraId="3DF4952F" w14:textId="77777777" w:rsidR="00603FCE" w:rsidRPr="0032688B" w:rsidRDefault="00603FCE" w:rsidP="00603FCE">
      <w:pPr>
        <w:spacing w:line="276" w:lineRule="auto"/>
        <w:ind w:left="567" w:right="567"/>
        <w:jc w:val="center"/>
        <w:rPr>
          <w:rFonts w:ascii="Palatino Linotype" w:hAnsi="Palatino Linotype" w:cs="Arial"/>
          <w:b/>
          <w:bCs/>
          <w:i/>
          <w:sz w:val="22"/>
          <w:szCs w:val="22"/>
          <w:lang w:val="es-ES_tradnl"/>
        </w:rPr>
      </w:pPr>
      <w:r w:rsidRPr="0032688B">
        <w:rPr>
          <w:rFonts w:ascii="Palatino Linotype" w:hAnsi="Palatino Linotype" w:cs="Arial"/>
          <w:bCs/>
          <w:i/>
          <w:sz w:val="22"/>
          <w:szCs w:val="22"/>
          <w:lang w:val="es-ES_tradnl"/>
        </w:rPr>
        <w:t xml:space="preserve"> </w:t>
      </w:r>
      <w:r w:rsidRPr="0032688B">
        <w:rPr>
          <w:rFonts w:ascii="Palatino Linotype" w:hAnsi="Palatino Linotype" w:cs="Arial"/>
          <w:b/>
          <w:bCs/>
          <w:i/>
          <w:sz w:val="22"/>
          <w:szCs w:val="22"/>
          <w:lang w:val="es-ES_tradnl"/>
        </w:rPr>
        <w:t>Constitución Política de los Estados Unidos Mexicanos</w:t>
      </w:r>
    </w:p>
    <w:p w14:paraId="6B0C0DB4" w14:textId="77777777" w:rsidR="00603FCE" w:rsidRPr="0032688B" w:rsidRDefault="00603FCE" w:rsidP="00603FCE">
      <w:pPr>
        <w:spacing w:line="276" w:lineRule="auto"/>
        <w:ind w:left="567" w:right="567"/>
        <w:jc w:val="both"/>
        <w:rPr>
          <w:rFonts w:ascii="Palatino Linotype" w:hAnsi="Palatino Linotype" w:cs="Arial"/>
          <w:b/>
          <w:bCs/>
          <w:i/>
          <w:sz w:val="22"/>
          <w:szCs w:val="22"/>
          <w:lang w:val="es-ES_tradnl"/>
        </w:rPr>
      </w:pPr>
      <w:r w:rsidRPr="0032688B">
        <w:rPr>
          <w:rFonts w:ascii="Palatino Linotype" w:hAnsi="Palatino Linotype" w:cs="Arial"/>
          <w:b/>
          <w:bCs/>
          <w:i/>
          <w:sz w:val="22"/>
          <w:szCs w:val="22"/>
          <w:lang w:val="es-ES_tradnl"/>
        </w:rPr>
        <w:t>“Artículo 6.</w:t>
      </w:r>
      <w:r w:rsidRPr="0032688B">
        <w:rPr>
          <w:rFonts w:ascii="Palatino Linotype" w:hAnsi="Palatino Linotype" w:cs="Arial"/>
          <w:bCs/>
          <w:i/>
          <w:sz w:val="22"/>
          <w:szCs w:val="22"/>
          <w:lang w:val="es-ES_tradnl"/>
        </w:rPr>
        <w:t xml:space="preserve"> …</w:t>
      </w:r>
    </w:p>
    <w:p w14:paraId="4876A63B"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Cs/>
          <w:i/>
          <w:sz w:val="22"/>
          <w:szCs w:val="22"/>
          <w:lang w:val="es-ES_tradnl"/>
        </w:rPr>
        <w:t>…</w:t>
      </w:r>
    </w:p>
    <w:p w14:paraId="0AD3F862"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Cs/>
          <w:i/>
          <w:sz w:val="22"/>
          <w:szCs w:val="22"/>
          <w:lang w:val="es-ES_tradnl"/>
        </w:rPr>
        <w:lastRenderedPageBreak/>
        <w:t>Para efectos de lo dispuesto en el presente artículo se observará lo siguiente:</w:t>
      </w:r>
    </w:p>
    <w:p w14:paraId="00EC7E01" w14:textId="77777777" w:rsidR="00603FCE" w:rsidRPr="0032688B" w:rsidRDefault="00603FCE" w:rsidP="00603FCE">
      <w:pPr>
        <w:spacing w:line="276" w:lineRule="auto"/>
        <w:ind w:left="567" w:right="567"/>
        <w:jc w:val="both"/>
        <w:rPr>
          <w:rFonts w:ascii="Palatino Linotype" w:hAnsi="Palatino Linotype" w:cs="Arial"/>
          <w:b/>
          <w:bCs/>
          <w:i/>
          <w:sz w:val="22"/>
          <w:szCs w:val="22"/>
          <w:lang w:val="es-ES_tradnl"/>
        </w:rPr>
      </w:pPr>
      <w:r w:rsidRPr="0032688B">
        <w:rPr>
          <w:rFonts w:ascii="Palatino Linotype" w:hAnsi="Palatino Linotype" w:cs="Arial"/>
          <w:b/>
          <w:bCs/>
          <w:i/>
          <w:sz w:val="22"/>
          <w:szCs w:val="22"/>
          <w:lang w:val="es-ES_tradnl"/>
        </w:rPr>
        <w:t>A</w:t>
      </w:r>
      <w:r w:rsidRPr="0032688B">
        <w:rPr>
          <w:rFonts w:ascii="Palatino Linotype" w:hAnsi="Palatino Linotype" w:cs="Arial"/>
          <w:bCs/>
          <w:i/>
          <w:sz w:val="22"/>
          <w:szCs w:val="22"/>
          <w:lang w:val="es-ES_tradnl"/>
        </w:rPr>
        <w:t xml:space="preserve">. </w:t>
      </w:r>
      <w:r w:rsidRPr="0032688B">
        <w:rPr>
          <w:rFonts w:ascii="Palatino Linotype" w:hAnsi="Palatino Linotype" w:cs="Arial"/>
          <w:b/>
          <w:bCs/>
          <w:i/>
          <w:sz w:val="22"/>
          <w:szCs w:val="22"/>
          <w:lang w:val="es-ES_tradnl"/>
        </w:rPr>
        <w:t>Para el ejercicio del derecho de acceso a la información</w:t>
      </w:r>
      <w:r w:rsidRPr="0032688B">
        <w:rPr>
          <w:rFonts w:ascii="Palatino Linotype" w:hAnsi="Palatino Linotype" w:cs="Arial"/>
          <w:bCs/>
          <w:i/>
          <w:sz w:val="22"/>
          <w:szCs w:val="22"/>
          <w:lang w:val="es-ES_tradnl"/>
        </w:rPr>
        <w:t xml:space="preserve">, la Federación y </w:t>
      </w:r>
      <w:r w:rsidRPr="0032688B">
        <w:rPr>
          <w:rFonts w:ascii="Palatino Linotype" w:hAnsi="Palatino Linotype" w:cs="Arial"/>
          <w:b/>
          <w:bCs/>
          <w:i/>
          <w:sz w:val="22"/>
          <w:szCs w:val="22"/>
          <w:lang w:val="es-ES_tradnl"/>
        </w:rPr>
        <w:t>las entidades federativas, en el ámbito de sus respectivas competencias, se regirán por los siguientes principios y bases:</w:t>
      </w:r>
    </w:p>
    <w:p w14:paraId="0BAA9AE6"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
          <w:bCs/>
          <w:i/>
          <w:sz w:val="22"/>
          <w:szCs w:val="22"/>
          <w:lang w:val="es-ES_tradnl"/>
        </w:rPr>
        <w:t xml:space="preserve">I. </w:t>
      </w:r>
      <w:r w:rsidRPr="0032688B">
        <w:rPr>
          <w:rFonts w:ascii="Palatino Linotype" w:hAnsi="Palatino Linotype" w:cs="Arial"/>
          <w:b/>
          <w:bCs/>
          <w:i/>
          <w:sz w:val="22"/>
          <w:szCs w:val="22"/>
          <w:lang w:val="es-ES_tradnl"/>
        </w:rPr>
        <w:tab/>
        <w:t>Toda la información en posesión de cualquier</w:t>
      </w:r>
      <w:r w:rsidRPr="0032688B">
        <w:rPr>
          <w:rFonts w:ascii="Palatino Linotype" w:hAnsi="Palatino Linotype" w:cs="Arial"/>
          <w:bCs/>
          <w:i/>
          <w:sz w:val="22"/>
          <w:szCs w:val="22"/>
          <w:lang w:val="es-ES_tradnl"/>
        </w:rPr>
        <w:t xml:space="preserve"> </w:t>
      </w:r>
      <w:r w:rsidRPr="0032688B">
        <w:rPr>
          <w:rFonts w:ascii="Palatino Linotype" w:hAnsi="Palatino Linotype" w:cs="Arial"/>
          <w:b/>
          <w:bCs/>
          <w:i/>
          <w:sz w:val="22"/>
          <w:szCs w:val="22"/>
          <w:lang w:val="es-ES_tradnl"/>
        </w:rPr>
        <w:t>autoridad</w:t>
      </w:r>
      <w:r w:rsidRPr="0032688B">
        <w:rPr>
          <w:rFonts w:ascii="Palatino Linotype" w:hAnsi="Palatino Linotype" w:cs="Arial"/>
          <w:bCs/>
          <w:i/>
          <w:sz w:val="22"/>
          <w:szCs w:val="22"/>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2688B">
        <w:rPr>
          <w:rFonts w:ascii="Palatino Linotype" w:hAnsi="Palatino Linotype" w:cs="Arial"/>
          <w:b/>
          <w:bCs/>
          <w:i/>
          <w:sz w:val="22"/>
          <w:szCs w:val="22"/>
          <w:lang w:val="es-ES_tradnl"/>
        </w:rPr>
        <w:t>municipal</w:t>
      </w:r>
      <w:r w:rsidRPr="0032688B">
        <w:rPr>
          <w:rFonts w:ascii="Palatino Linotype" w:hAnsi="Palatino Linotype" w:cs="Arial"/>
          <w:bCs/>
          <w:i/>
          <w:sz w:val="22"/>
          <w:szCs w:val="22"/>
          <w:lang w:val="es-ES_tradnl"/>
        </w:rPr>
        <w:t xml:space="preserve">, </w:t>
      </w:r>
      <w:r w:rsidRPr="0032688B">
        <w:rPr>
          <w:rFonts w:ascii="Palatino Linotype" w:hAnsi="Palatino Linotype" w:cs="Arial"/>
          <w:b/>
          <w:bCs/>
          <w:i/>
          <w:sz w:val="22"/>
          <w:szCs w:val="22"/>
          <w:lang w:val="es-ES_tradnl"/>
        </w:rPr>
        <w:t>es pública</w:t>
      </w:r>
      <w:r w:rsidRPr="0032688B">
        <w:rPr>
          <w:rFonts w:ascii="Palatino Linotype" w:hAnsi="Palatino Linotype" w:cs="Arial"/>
          <w:bCs/>
          <w:i/>
          <w:sz w:val="22"/>
          <w:szCs w:val="22"/>
          <w:lang w:val="es-ES_tradnl"/>
        </w:rPr>
        <w:t xml:space="preserve"> y sólo podrá ser reservada temporalmente por razones de interés público y seguridad nacional, en los términos que fijen las leyes. </w:t>
      </w:r>
      <w:r w:rsidRPr="0032688B">
        <w:rPr>
          <w:rFonts w:ascii="Palatino Linotype" w:hAnsi="Palatino Linotype" w:cs="Arial"/>
          <w:b/>
          <w:bCs/>
          <w:i/>
          <w:sz w:val="22"/>
          <w:szCs w:val="22"/>
          <w:lang w:val="es-ES_tradnl"/>
        </w:rPr>
        <w:t>En la interpretación de este derecho deberá prevalecer el principio de máxima publicidad. Los sujetos obligados deberán documentar todo acto que derive del ejercicio de sus facultades, competencias o funciones</w:t>
      </w:r>
      <w:r w:rsidRPr="0032688B">
        <w:rPr>
          <w:rFonts w:ascii="Palatino Linotype" w:hAnsi="Palatino Linotype" w:cs="Arial"/>
          <w:bCs/>
          <w:i/>
          <w:sz w:val="22"/>
          <w:szCs w:val="22"/>
          <w:lang w:val="es-ES_tradnl"/>
        </w:rPr>
        <w:t>, la ley determinará los supuestos específicos bajo los cuales procederá la declaración de inexistencia de la información.”</w:t>
      </w:r>
    </w:p>
    <w:p w14:paraId="2B051551" w14:textId="77777777" w:rsidR="00603FCE" w:rsidRPr="0032688B" w:rsidRDefault="00603FCE" w:rsidP="00603FCE">
      <w:pPr>
        <w:pStyle w:val="Prrafodelista"/>
        <w:tabs>
          <w:tab w:val="left" w:pos="567"/>
        </w:tabs>
        <w:spacing w:line="276" w:lineRule="auto"/>
        <w:ind w:left="567" w:right="567"/>
        <w:jc w:val="both"/>
        <w:rPr>
          <w:rFonts w:ascii="Palatino Linotype" w:hAnsi="Palatino Linotype" w:cs="Arial"/>
          <w:b/>
          <w:bCs/>
          <w:i/>
          <w:sz w:val="22"/>
          <w:szCs w:val="22"/>
        </w:rPr>
      </w:pPr>
      <w:r w:rsidRPr="0032688B">
        <w:rPr>
          <w:rFonts w:ascii="Palatino Linotype" w:hAnsi="Palatino Linotype" w:cs="Arial"/>
          <w:b/>
          <w:bCs/>
          <w:i/>
          <w:sz w:val="22"/>
          <w:szCs w:val="22"/>
        </w:rPr>
        <w:t>(Énfasis añadido)</w:t>
      </w:r>
    </w:p>
    <w:p w14:paraId="7D0F8666" w14:textId="77777777" w:rsidR="00603FCE" w:rsidRPr="0032688B" w:rsidRDefault="00603FCE" w:rsidP="00603FCE">
      <w:pPr>
        <w:pStyle w:val="Prrafodelista"/>
        <w:tabs>
          <w:tab w:val="left" w:pos="567"/>
        </w:tabs>
        <w:spacing w:line="276" w:lineRule="auto"/>
        <w:ind w:left="567" w:right="567"/>
        <w:jc w:val="both"/>
        <w:rPr>
          <w:rFonts w:ascii="Palatino Linotype" w:hAnsi="Palatino Linotype" w:cs="Arial"/>
          <w:b/>
          <w:bCs/>
          <w:i/>
          <w:sz w:val="22"/>
          <w:szCs w:val="22"/>
        </w:rPr>
      </w:pPr>
    </w:p>
    <w:p w14:paraId="57A3E190" w14:textId="77777777" w:rsidR="00603FCE" w:rsidRPr="0032688B" w:rsidRDefault="00603FCE" w:rsidP="00603FCE">
      <w:pPr>
        <w:spacing w:line="276" w:lineRule="auto"/>
        <w:ind w:left="567" w:right="567"/>
        <w:jc w:val="center"/>
        <w:rPr>
          <w:rFonts w:ascii="Palatino Linotype" w:hAnsi="Palatino Linotype" w:cs="Arial"/>
          <w:b/>
          <w:bCs/>
          <w:i/>
          <w:sz w:val="22"/>
          <w:szCs w:val="22"/>
          <w:lang w:val="es-ES_tradnl"/>
        </w:rPr>
      </w:pPr>
      <w:r w:rsidRPr="0032688B">
        <w:rPr>
          <w:rFonts w:ascii="Palatino Linotype" w:hAnsi="Palatino Linotype" w:cs="Arial"/>
          <w:b/>
          <w:bCs/>
          <w:i/>
          <w:sz w:val="22"/>
          <w:szCs w:val="22"/>
          <w:lang w:val="es-ES_tradnl"/>
        </w:rPr>
        <w:t>Constitución Política del Estado Libre y Soberano de México</w:t>
      </w:r>
    </w:p>
    <w:p w14:paraId="45114620"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
          <w:bCs/>
          <w:i/>
          <w:sz w:val="22"/>
          <w:szCs w:val="22"/>
          <w:lang w:val="es-ES_tradnl"/>
        </w:rPr>
        <w:t>“Artículo 5</w:t>
      </w:r>
      <w:r w:rsidRPr="0032688B">
        <w:rPr>
          <w:rFonts w:ascii="Palatino Linotype" w:hAnsi="Palatino Linotype" w:cs="Arial"/>
          <w:bCs/>
          <w:i/>
          <w:sz w:val="22"/>
          <w:szCs w:val="22"/>
          <w:lang w:val="es-ES_tradnl"/>
        </w:rPr>
        <w:t>.</w:t>
      </w:r>
      <w:proofErr w:type="gramStart"/>
      <w:r w:rsidRPr="0032688B">
        <w:rPr>
          <w:rFonts w:ascii="Palatino Linotype" w:hAnsi="Palatino Linotype" w:cs="Arial"/>
          <w:bCs/>
          <w:i/>
          <w:sz w:val="22"/>
          <w:szCs w:val="22"/>
          <w:lang w:val="es-ES_tradnl"/>
        </w:rPr>
        <w:t>- …</w:t>
      </w:r>
      <w:proofErr w:type="gramEnd"/>
    </w:p>
    <w:p w14:paraId="42BC1A48"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Cs/>
          <w:i/>
          <w:sz w:val="22"/>
          <w:szCs w:val="22"/>
          <w:lang w:val="es-ES_tradnl"/>
        </w:rPr>
        <w:t>…</w:t>
      </w:r>
    </w:p>
    <w:p w14:paraId="45492222"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
          <w:bCs/>
          <w:i/>
          <w:sz w:val="22"/>
          <w:szCs w:val="22"/>
          <w:lang w:val="es-ES_tradnl"/>
        </w:rPr>
        <w:t>El derecho a la información será garantizado por el Estado. La ley establecerá las previsiones que permitan asegurar la protección, el respeto y la difusión de este derecho</w:t>
      </w:r>
      <w:r w:rsidRPr="0032688B">
        <w:rPr>
          <w:rFonts w:ascii="Palatino Linotype" w:hAnsi="Palatino Linotype" w:cs="Arial"/>
          <w:bCs/>
          <w:i/>
          <w:sz w:val="22"/>
          <w:szCs w:val="22"/>
          <w:lang w:val="es-ES_tradnl"/>
        </w:rPr>
        <w:t>.</w:t>
      </w:r>
    </w:p>
    <w:p w14:paraId="21AF545C"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Cs/>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E441760"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
          <w:bCs/>
          <w:i/>
          <w:sz w:val="22"/>
          <w:szCs w:val="22"/>
          <w:lang w:val="es-ES_tradnl"/>
        </w:rPr>
        <w:t>Este derecho se regirá por los principios y bases siguientes</w:t>
      </w:r>
      <w:r w:rsidRPr="0032688B">
        <w:rPr>
          <w:rFonts w:ascii="Palatino Linotype" w:hAnsi="Palatino Linotype" w:cs="Arial"/>
          <w:bCs/>
          <w:i/>
          <w:sz w:val="22"/>
          <w:szCs w:val="22"/>
          <w:lang w:val="es-ES_tradnl"/>
        </w:rPr>
        <w:t>:</w:t>
      </w:r>
    </w:p>
    <w:p w14:paraId="7541A26D" w14:textId="77777777" w:rsidR="00603FCE" w:rsidRPr="0032688B" w:rsidRDefault="00603FCE" w:rsidP="00603FCE">
      <w:pPr>
        <w:spacing w:line="276" w:lineRule="auto"/>
        <w:ind w:left="567" w:right="567"/>
        <w:jc w:val="both"/>
        <w:rPr>
          <w:rFonts w:ascii="Palatino Linotype" w:hAnsi="Palatino Linotype" w:cs="Arial"/>
          <w:bCs/>
          <w:i/>
          <w:sz w:val="22"/>
          <w:szCs w:val="22"/>
          <w:lang w:val="es-ES_tradnl"/>
        </w:rPr>
      </w:pPr>
      <w:r w:rsidRPr="0032688B">
        <w:rPr>
          <w:rFonts w:ascii="Palatino Linotype" w:hAnsi="Palatino Linotype" w:cs="Arial"/>
          <w:b/>
          <w:bCs/>
          <w:i/>
          <w:sz w:val="22"/>
          <w:szCs w:val="22"/>
          <w:lang w:val="es-ES_tradnl"/>
        </w:rPr>
        <w:t>I. Toda la información en posesión de cualquier autoridad, entidad, órgano y organismos de los</w:t>
      </w:r>
      <w:r w:rsidRPr="0032688B">
        <w:rPr>
          <w:rFonts w:ascii="Palatino Linotype" w:hAnsi="Palatino Linotype" w:cs="Arial"/>
          <w:bCs/>
          <w:i/>
          <w:sz w:val="22"/>
          <w:szCs w:val="22"/>
          <w:lang w:val="es-ES_tradnl"/>
        </w:rPr>
        <w:t xml:space="preserve"> Poderes Ejecutivo, Legislativo y Judicial, órganos autónomos, partidos políticos, fideicomisos y fondos públicos estatales y </w:t>
      </w:r>
      <w:r w:rsidRPr="0032688B">
        <w:rPr>
          <w:rFonts w:ascii="Palatino Linotype" w:hAnsi="Palatino Linotype" w:cs="Arial"/>
          <w:b/>
          <w:bCs/>
          <w:i/>
          <w:sz w:val="22"/>
          <w:szCs w:val="22"/>
          <w:lang w:val="es-ES_tradnl"/>
        </w:rPr>
        <w:t>municipales</w:t>
      </w:r>
      <w:r w:rsidRPr="0032688B">
        <w:rPr>
          <w:rFonts w:ascii="Palatino Linotype" w:hAnsi="Palatino Linotype" w:cs="Arial"/>
          <w:bCs/>
          <w:i/>
          <w:sz w:val="22"/>
          <w:szCs w:val="22"/>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2688B">
        <w:rPr>
          <w:rFonts w:ascii="Palatino Linotype" w:hAnsi="Palatino Linotype" w:cs="Arial"/>
          <w:b/>
          <w:bCs/>
          <w:i/>
          <w:sz w:val="22"/>
          <w:szCs w:val="22"/>
          <w:lang w:val="es-ES_tradnl"/>
        </w:rPr>
        <w:t>es pública</w:t>
      </w:r>
      <w:r w:rsidRPr="0032688B">
        <w:rPr>
          <w:rFonts w:ascii="Palatino Linotype" w:hAnsi="Palatino Linotype" w:cs="Arial"/>
          <w:bCs/>
          <w:i/>
          <w:sz w:val="22"/>
          <w:szCs w:val="22"/>
          <w:lang w:val="es-ES_tradnl"/>
        </w:rPr>
        <w:t xml:space="preserve"> y sólo podrá ser reservada temporalmente por razones previstas en la </w:t>
      </w:r>
      <w:r w:rsidRPr="0032688B">
        <w:rPr>
          <w:rFonts w:ascii="Palatino Linotype" w:hAnsi="Palatino Linotype" w:cs="Arial"/>
          <w:bCs/>
          <w:i/>
          <w:sz w:val="22"/>
          <w:szCs w:val="22"/>
          <w:lang w:val="es-ES_tradnl"/>
        </w:rPr>
        <w:lastRenderedPageBreak/>
        <w:t xml:space="preserve">Constitución Política de los Estados Unidos Mexicanos de interés público y seguridad, en los términos que fijen las leyes. </w:t>
      </w:r>
      <w:r w:rsidRPr="0032688B">
        <w:rPr>
          <w:rFonts w:ascii="Palatino Linotype" w:hAnsi="Palatino Linotype" w:cs="Arial"/>
          <w:b/>
          <w:bCs/>
          <w:i/>
          <w:sz w:val="22"/>
          <w:szCs w:val="22"/>
          <w:lang w:val="es-ES_tradnl"/>
        </w:rPr>
        <w:t>En la interpretación de este derecho deberá prevalecer el principio de máxima publicidad</w:t>
      </w:r>
      <w:r w:rsidRPr="0032688B">
        <w:rPr>
          <w:rFonts w:ascii="Palatino Linotype" w:hAnsi="Palatino Linotype" w:cs="Arial"/>
          <w:bCs/>
          <w:i/>
          <w:sz w:val="22"/>
          <w:szCs w:val="22"/>
          <w:lang w:val="es-ES_tradnl"/>
        </w:rPr>
        <w:t xml:space="preserve">. </w:t>
      </w:r>
      <w:r w:rsidRPr="0032688B">
        <w:rPr>
          <w:rFonts w:ascii="Palatino Linotype" w:hAnsi="Palatino Linotype" w:cs="Arial"/>
          <w:b/>
          <w:bCs/>
          <w:i/>
          <w:sz w:val="22"/>
          <w:szCs w:val="22"/>
          <w:lang w:val="es-ES_tradnl"/>
        </w:rPr>
        <w:t>Los sujetos obligados deberán documentar todo acto que derive del ejercicio de sus facultades, competencias o funciones</w:t>
      </w:r>
      <w:r w:rsidRPr="0032688B">
        <w:rPr>
          <w:rFonts w:ascii="Palatino Linotype" w:hAnsi="Palatino Linotype" w:cs="Arial"/>
          <w:bCs/>
          <w:i/>
          <w:sz w:val="22"/>
          <w:szCs w:val="22"/>
          <w:lang w:val="es-ES_tradnl"/>
        </w:rPr>
        <w:t>, la ley determinará los supuestos específicos bajo los cuales procederá la declaración de inexistencia de la información.”</w:t>
      </w:r>
    </w:p>
    <w:p w14:paraId="720126A8" w14:textId="77777777" w:rsidR="00603FCE" w:rsidRPr="0032688B" w:rsidRDefault="00603FCE" w:rsidP="00603FCE">
      <w:pPr>
        <w:pStyle w:val="Prrafodelista"/>
        <w:tabs>
          <w:tab w:val="left" w:pos="567"/>
        </w:tabs>
        <w:spacing w:line="276" w:lineRule="auto"/>
        <w:ind w:left="567" w:right="567"/>
        <w:jc w:val="both"/>
        <w:rPr>
          <w:rFonts w:ascii="Palatino Linotype" w:hAnsi="Palatino Linotype" w:cs="Arial"/>
          <w:b/>
          <w:bCs/>
          <w:i/>
          <w:sz w:val="22"/>
          <w:szCs w:val="22"/>
        </w:rPr>
      </w:pPr>
      <w:r w:rsidRPr="0032688B">
        <w:rPr>
          <w:rFonts w:ascii="Palatino Linotype" w:hAnsi="Palatino Linotype" w:cs="Arial"/>
          <w:b/>
          <w:bCs/>
          <w:i/>
          <w:sz w:val="22"/>
          <w:szCs w:val="22"/>
        </w:rPr>
        <w:t>(Énfasis añadido)</w:t>
      </w:r>
    </w:p>
    <w:p w14:paraId="3134ED00" w14:textId="77777777" w:rsidR="00603FCE" w:rsidRPr="0032688B" w:rsidRDefault="00603FCE" w:rsidP="00603FCE">
      <w:pPr>
        <w:spacing w:line="360" w:lineRule="auto"/>
        <w:ind w:left="567" w:right="567"/>
        <w:jc w:val="both"/>
        <w:rPr>
          <w:rFonts w:ascii="Palatino Linotype" w:hAnsi="Palatino Linotype"/>
          <w:i/>
        </w:rPr>
      </w:pPr>
    </w:p>
    <w:p w14:paraId="5674D71D"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Según el artículo 150 de la Ley de Transparencia del Estado, la solicitud es la garantía primaria del Derecho de Acceso a la Información, además, establece que se regirá </w:t>
      </w:r>
      <w:r w:rsidRPr="0032688B">
        <w:rPr>
          <w:rFonts w:ascii="Palatino Linotype" w:hAnsi="Palatino Linotype" w:cs="Arial"/>
          <w:i/>
          <w:lang w:val="es-ES_tradnl"/>
        </w:rPr>
        <w:t>por los principios de simplicidad, rapidez gratuidad del procedimiento, auxilio y orientación a los particulares</w:t>
      </w:r>
      <w:r w:rsidRPr="0032688B">
        <w:rPr>
          <w:rFonts w:ascii="Palatino Linotype" w:hAnsi="Palatino Linotype" w:cs="Arial"/>
          <w:lang w:val="es-ES_tradnl"/>
        </w:rPr>
        <w:t>, contemplando el derecho de las personas con discapacidad y hablantes de lengua indígena.</w:t>
      </w:r>
    </w:p>
    <w:p w14:paraId="5B6D63A0"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7C81D013" w14:textId="0E93E724" w:rsidR="008C33F9" w:rsidRPr="0032688B" w:rsidRDefault="00603FCE" w:rsidP="00603FC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hAnsi="Palatino Linotype" w:cs="Arial"/>
          <w:lang w:val="es-ES_tradnl"/>
        </w:rPr>
        <w:t xml:space="preserve">El Derecho de Acceso a la Información se garantiza y respeta oportunamente, y según lo que dispone la Ley, las </w:t>
      </w:r>
      <w:r w:rsidRPr="0032688B">
        <w:rPr>
          <w:rFonts w:ascii="Palatino Linotype" w:hAnsi="Palatino Linotype" w:cs="Arial"/>
          <w:i/>
          <w:lang w:val="es-ES_tradnl"/>
        </w:rPr>
        <w:t>solicitudes de acceso a la información</w:t>
      </w:r>
      <w:r w:rsidRPr="0032688B">
        <w:rPr>
          <w:rFonts w:ascii="Palatino Linotype" w:hAnsi="Palatino Linotype" w:cs="Arial"/>
          <w:lang w:val="es-ES_tradnl"/>
        </w:rPr>
        <w:t>.</w:t>
      </w:r>
    </w:p>
    <w:p w14:paraId="7D6BBE0B"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6F018919" w14:textId="7715608C" w:rsidR="00603FCE" w:rsidRPr="0032688B" w:rsidRDefault="00603FCE" w:rsidP="00603FCE">
      <w:pPr>
        <w:pStyle w:val="Prrafodelista"/>
        <w:tabs>
          <w:tab w:val="left" w:pos="426"/>
        </w:tabs>
        <w:spacing w:line="360" w:lineRule="auto"/>
        <w:ind w:left="0" w:right="51"/>
        <w:jc w:val="both"/>
        <w:outlineLvl w:val="2"/>
        <w:rPr>
          <w:rFonts w:ascii="Palatino Linotype" w:hAnsi="Palatino Linotype"/>
          <w:b/>
          <w:bCs/>
          <w:color w:val="000000" w:themeColor="text1"/>
        </w:rPr>
      </w:pPr>
      <w:r w:rsidRPr="0032688B">
        <w:rPr>
          <w:rFonts w:ascii="Palatino Linotype" w:hAnsi="Palatino Linotype"/>
          <w:b/>
          <w:bCs/>
          <w:color w:val="000000" w:themeColor="text1"/>
        </w:rPr>
        <w:t>II. Del deber de las autoridades de promover, respetar, proteger y garantizar el derecho de acceso a la información pública.</w:t>
      </w:r>
    </w:p>
    <w:p w14:paraId="6B9C1063"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60115F35" w14:textId="77777777" w:rsidR="00603FCE" w:rsidRPr="0032688B" w:rsidRDefault="00603FCE" w:rsidP="00603FCE">
      <w:pPr>
        <w:pStyle w:val="Prrafodelista"/>
        <w:numPr>
          <w:ilvl w:val="0"/>
          <w:numId w:val="1"/>
        </w:numPr>
        <w:tabs>
          <w:tab w:val="left" w:pos="426"/>
        </w:tabs>
        <w:spacing w:line="360" w:lineRule="auto"/>
        <w:jc w:val="both"/>
        <w:rPr>
          <w:rFonts w:ascii="Palatino Linotype" w:hAnsi="Palatino Linotype" w:cs="Arial"/>
        </w:rPr>
      </w:pPr>
      <w:r w:rsidRPr="0032688B">
        <w:rPr>
          <w:rFonts w:ascii="Palatino Linotype" w:hAnsi="Palatino Linotype"/>
          <w:lang w:val="es-ES"/>
        </w:rPr>
        <w:t xml:space="preserve">Con </w:t>
      </w:r>
      <w:r w:rsidRPr="0032688B">
        <w:rPr>
          <w:rFonts w:ascii="Palatino Linotype" w:hAnsi="Palatino Linotype"/>
        </w:rPr>
        <w:t xml:space="preserve">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32688B">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157E5B66" w14:textId="77777777" w:rsidR="00603FCE" w:rsidRPr="0032688B" w:rsidRDefault="00603FCE" w:rsidP="00603FCE">
      <w:pPr>
        <w:pStyle w:val="Prrafodelista"/>
        <w:tabs>
          <w:tab w:val="left" w:pos="426"/>
        </w:tabs>
        <w:spacing w:line="360" w:lineRule="auto"/>
        <w:ind w:left="0"/>
        <w:jc w:val="both"/>
        <w:rPr>
          <w:rFonts w:ascii="Palatino Linotype" w:hAnsi="Palatino Linotype"/>
          <w:b/>
          <w:i/>
        </w:rPr>
      </w:pPr>
    </w:p>
    <w:p w14:paraId="2B8504F0" w14:textId="77777777" w:rsidR="00603FCE" w:rsidRPr="0032688B" w:rsidRDefault="00603FCE" w:rsidP="00603FCE">
      <w:pPr>
        <w:pStyle w:val="Prrafodelista"/>
        <w:numPr>
          <w:ilvl w:val="0"/>
          <w:numId w:val="1"/>
        </w:numPr>
        <w:tabs>
          <w:tab w:val="left" w:pos="426"/>
        </w:tabs>
        <w:spacing w:line="360" w:lineRule="auto"/>
        <w:jc w:val="both"/>
        <w:rPr>
          <w:rFonts w:ascii="Palatino Linotype" w:hAnsi="Palatino Linotype"/>
          <w:b/>
        </w:rPr>
      </w:pPr>
      <w:r w:rsidRPr="0032688B">
        <w:rPr>
          <w:rFonts w:ascii="Palatino Linotype" w:hAnsi="Palatino Linotype"/>
        </w:rPr>
        <w:lastRenderedPageBreak/>
        <w:t xml:space="preserve">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w:t>
      </w:r>
      <w:r w:rsidRPr="0032688B">
        <w:rPr>
          <w:rFonts w:ascii="Palatino Linotype" w:hAnsi="Palatino Linotype"/>
          <w:b/>
          <w:bCs/>
        </w:rPr>
        <w:t>Simplicidad</w:t>
      </w:r>
      <w:r w:rsidRPr="0032688B">
        <w:rPr>
          <w:rFonts w:ascii="Palatino Linotype" w:hAnsi="Palatino Linotype"/>
        </w:rPr>
        <w:t xml:space="preserve"> y la </w:t>
      </w:r>
      <w:r w:rsidRPr="0032688B">
        <w:rPr>
          <w:rFonts w:ascii="Palatino Linotype" w:hAnsi="Palatino Linotype"/>
          <w:b/>
          <w:bCs/>
        </w:rPr>
        <w:t>Rapidez</w:t>
      </w:r>
      <w:r w:rsidRPr="0032688B">
        <w:rPr>
          <w:rFonts w:ascii="Palatino Linotype" w:hAnsi="Palatino Linotype"/>
        </w:rPr>
        <w:t>.</w:t>
      </w:r>
    </w:p>
    <w:p w14:paraId="291B3D76" w14:textId="77777777" w:rsidR="00603FCE" w:rsidRPr="0032688B" w:rsidRDefault="00603FCE" w:rsidP="00603FCE">
      <w:pPr>
        <w:pStyle w:val="Prrafodelista"/>
        <w:tabs>
          <w:tab w:val="left" w:pos="426"/>
        </w:tabs>
        <w:spacing w:line="360" w:lineRule="auto"/>
        <w:ind w:left="0"/>
        <w:jc w:val="both"/>
        <w:rPr>
          <w:rFonts w:ascii="Palatino Linotype" w:hAnsi="Palatino Linotype"/>
          <w:b/>
        </w:rPr>
      </w:pPr>
    </w:p>
    <w:p w14:paraId="15119C48" w14:textId="77777777" w:rsidR="00603FCE" w:rsidRPr="0032688B" w:rsidRDefault="00603FCE" w:rsidP="00603FCE">
      <w:pPr>
        <w:pStyle w:val="Prrafodelista"/>
        <w:numPr>
          <w:ilvl w:val="0"/>
          <w:numId w:val="1"/>
        </w:numPr>
        <w:tabs>
          <w:tab w:val="left" w:pos="426"/>
        </w:tabs>
        <w:spacing w:line="360" w:lineRule="auto"/>
        <w:jc w:val="both"/>
        <w:rPr>
          <w:rFonts w:ascii="Palatino Linotype" w:hAnsi="Palatino Linotype"/>
        </w:rPr>
      </w:pPr>
      <w:r w:rsidRPr="0032688B">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5FA52369" w14:textId="77777777" w:rsidR="00603FCE" w:rsidRPr="0032688B" w:rsidRDefault="00603FCE" w:rsidP="00603FCE">
      <w:pPr>
        <w:pStyle w:val="Prrafodelista"/>
        <w:spacing w:line="360" w:lineRule="auto"/>
        <w:ind w:left="360"/>
        <w:jc w:val="both"/>
        <w:rPr>
          <w:rFonts w:ascii="Palatino Linotype" w:hAnsi="Palatino Linotype"/>
          <w:b/>
          <w:i/>
          <w:sz w:val="20"/>
        </w:rPr>
      </w:pPr>
    </w:p>
    <w:p w14:paraId="5D4C6842" w14:textId="77777777" w:rsidR="00603FCE" w:rsidRPr="0032688B" w:rsidRDefault="00603FCE" w:rsidP="00603FCE">
      <w:pPr>
        <w:pStyle w:val="Prrafodelista"/>
        <w:spacing w:line="276" w:lineRule="auto"/>
        <w:ind w:left="567" w:right="567"/>
        <w:jc w:val="both"/>
        <w:rPr>
          <w:rFonts w:ascii="Palatino Linotype" w:hAnsi="Palatino Linotype"/>
          <w:b/>
          <w:i/>
          <w:sz w:val="22"/>
          <w:szCs w:val="22"/>
        </w:rPr>
      </w:pPr>
      <w:r w:rsidRPr="0032688B">
        <w:rPr>
          <w:rFonts w:ascii="Palatino Linotype" w:hAnsi="Palatino Linotype"/>
          <w:i/>
          <w:sz w:val="22"/>
          <w:szCs w:val="22"/>
        </w:rPr>
        <w:t>“</w:t>
      </w:r>
      <w:r w:rsidRPr="0032688B">
        <w:rPr>
          <w:rFonts w:ascii="Palatino Linotype" w:hAnsi="Palatino Linotype"/>
          <w:b/>
          <w:bCs/>
          <w:i/>
          <w:sz w:val="22"/>
          <w:szCs w:val="22"/>
        </w:rPr>
        <w:t>Artículo 163.</w:t>
      </w:r>
      <w:r w:rsidRPr="0032688B">
        <w:rPr>
          <w:rFonts w:ascii="Palatino Linotype" w:hAnsi="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57488225" w14:textId="77777777" w:rsidR="00603FCE" w:rsidRPr="0032688B" w:rsidRDefault="00603FCE" w:rsidP="00603FCE">
      <w:pPr>
        <w:pStyle w:val="Prrafodelista"/>
        <w:spacing w:line="276" w:lineRule="auto"/>
        <w:ind w:left="567" w:right="567"/>
        <w:jc w:val="both"/>
        <w:rPr>
          <w:rFonts w:ascii="Palatino Linotype" w:hAnsi="Palatino Linotype"/>
          <w:b/>
          <w:i/>
          <w:sz w:val="22"/>
          <w:szCs w:val="22"/>
        </w:rPr>
      </w:pPr>
      <w:r w:rsidRPr="0032688B">
        <w:rPr>
          <w:rFonts w:ascii="Palatino Linotype" w:hAnsi="Palatino Linotype"/>
          <w:i/>
          <w:sz w:val="22"/>
          <w:szCs w:val="22"/>
        </w:rPr>
        <w:t>(…)”</w:t>
      </w:r>
    </w:p>
    <w:p w14:paraId="13B59AF0" w14:textId="77777777" w:rsidR="00603FCE" w:rsidRPr="0032688B" w:rsidRDefault="00603FCE" w:rsidP="00603FCE">
      <w:pPr>
        <w:pStyle w:val="Prrafodelista"/>
        <w:spacing w:line="276" w:lineRule="auto"/>
        <w:ind w:left="567" w:right="567"/>
        <w:jc w:val="both"/>
        <w:rPr>
          <w:rFonts w:ascii="Palatino Linotype" w:hAnsi="Palatino Linotype"/>
          <w:i/>
          <w:sz w:val="22"/>
          <w:szCs w:val="22"/>
        </w:rPr>
      </w:pPr>
      <w:r w:rsidRPr="0032688B">
        <w:rPr>
          <w:rFonts w:ascii="Palatino Linotype" w:hAnsi="Palatino Linotype"/>
          <w:i/>
          <w:sz w:val="22"/>
          <w:szCs w:val="22"/>
        </w:rPr>
        <w:t>“</w:t>
      </w:r>
      <w:r w:rsidRPr="0032688B">
        <w:rPr>
          <w:rFonts w:ascii="Palatino Linotype" w:hAnsi="Palatino Linotype"/>
          <w:b/>
          <w:bCs/>
          <w:i/>
          <w:sz w:val="22"/>
          <w:szCs w:val="22"/>
        </w:rPr>
        <w:t>Artículo 166.</w:t>
      </w:r>
      <w:r w:rsidRPr="0032688B">
        <w:rPr>
          <w:rFonts w:ascii="Palatino Linotype" w:hAnsi="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3905A654" w14:textId="77777777" w:rsidR="00603FCE" w:rsidRPr="0032688B" w:rsidRDefault="00603FCE" w:rsidP="00603FCE">
      <w:pPr>
        <w:spacing w:line="360" w:lineRule="auto"/>
        <w:ind w:right="567"/>
        <w:jc w:val="both"/>
        <w:rPr>
          <w:rFonts w:ascii="Palatino Linotype" w:hAnsi="Palatino Linotype"/>
          <w:i/>
        </w:rPr>
      </w:pPr>
    </w:p>
    <w:p w14:paraId="28CAC6C0" w14:textId="051DEBEC"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En este caso, la</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0031DE" w:rsidRPr="0032688B">
        <w:rPr>
          <w:rFonts w:ascii="Palatino Linotype" w:hAnsi="Palatino Linotype" w:cs="Arial"/>
          <w:lang w:val="es-ES_tradnl"/>
        </w:rPr>
        <w:t>es</w:t>
      </w:r>
      <w:r w:rsidRPr="0032688B">
        <w:rPr>
          <w:rFonts w:ascii="Palatino Linotype" w:hAnsi="Palatino Linotype" w:cs="Arial"/>
          <w:lang w:val="es-ES_tradnl"/>
        </w:rPr>
        <w:t xml:space="preserve"> de información que formuló el particular como parte de su derecho de acceso a la información pública, no fue</w:t>
      </w:r>
      <w:r w:rsidR="000031DE" w:rsidRPr="0032688B">
        <w:rPr>
          <w:rFonts w:ascii="Palatino Linotype" w:hAnsi="Palatino Linotype" w:cs="Arial"/>
          <w:lang w:val="es-ES_tradnl"/>
        </w:rPr>
        <w:t>ron</w:t>
      </w:r>
      <w:r w:rsidRPr="0032688B">
        <w:rPr>
          <w:rFonts w:ascii="Palatino Linotype" w:hAnsi="Palatino Linotype" w:cs="Arial"/>
          <w:lang w:val="es-ES_tradnl"/>
        </w:rPr>
        <w:t xml:space="preserve"> atendida</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dado que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fue omiso en emitir una respuesta.</w:t>
      </w:r>
    </w:p>
    <w:p w14:paraId="06376C40"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17408515" w14:textId="2C6B8609"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Por tanto, en cumplimiento a las obligaciones que la Constitución Federal , la Constitución Estatal y la Ley de la materia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está constreñido a dar atención a las solicitudes de información que a través del </w:t>
      </w:r>
      <w:r w:rsidRPr="0032688B">
        <w:rPr>
          <w:rFonts w:ascii="Palatino Linotype" w:hAnsi="Palatino Linotype" w:cs="Arial"/>
          <w:b/>
          <w:lang w:val="es-ES_tradnl"/>
        </w:rPr>
        <w:t>SAIMEX</w:t>
      </w:r>
      <w:r w:rsidRPr="0032688B">
        <w:rPr>
          <w:rFonts w:ascii="Palatino Linotype" w:hAnsi="Palatino Linotype" w:cs="Arial"/>
          <w:lang w:val="es-ES_tradnl"/>
        </w:rPr>
        <w:t xml:space="preserve"> o de vía </w:t>
      </w:r>
      <w:r w:rsidRPr="0032688B">
        <w:rPr>
          <w:rFonts w:ascii="Palatino Linotype" w:hAnsi="Palatino Linotype" w:cs="Arial"/>
          <w:lang w:val="es-ES_tradnl"/>
        </w:rPr>
        <w:lastRenderedPageBreak/>
        <w:t>directa  que le sean presentadas en ejercicio del derecho humano de acceso a la información pública, lo cual, en el caso no aconteció, pues tal y como se ha acreditado de la revisión de</w:t>
      </w:r>
      <w:r w:rsidR="000031DE" w:rsidRPr="0032688B">
        <w:rPr>
          <w:rFonts w:ascii="Palatino Linotype" w:hAnsi="Palatino Linotype" w:cs="Arial"/>
          <w:lang w:val="es-ES_tradnl"/>
        </w:rPr>
        <w:t xml:space="preserve"> </w:t>
      </w:r>
      <w:r w:rsidRPr="0032688B">
        <w:rPr>
          <w:rFonts w:ascii="Palatino Linotype" w:hAnsi="Palatino Linotype" w:cs="Arial"/>
          <w:lang w:val="es-ES_tradnl"/>
        </w:rPr>
        <w:t>l</w:t>
      </w:r>
      <w:r w:rsidR="000031DE" w:rsidRPr="0032688B">
        <w:rPr>
          <w:rFonts w:ascii="Palatino Linotype" w:hAnsi="Palatino Linotype" w:cs="Arial"/>
          <w:lang w:val="es-ES_tradnl"/>
        </w:rPr>
        <w:t>os</w:t>
      </w:r>
      <w:r w:rsidRPr="0032688B">
        <w:rPr>
          <w:rFonts w:ascii="Palatino Linotype" w:hAnsi="Palatino Linotype" w:cs="Arial"/>
          <w:lang w:val="es-ES_tradnl"/>
        </w:rPr>
        <w:t xml:space="preserve"> expediente</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electrónico</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formado</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en el </w:t>
      </w:r>
      <w:r w:rsidRPr="0032688B">
        <w:rPr>
          <w:rFonts w:ascii="Palatino Linotype" w:hAnsi="Palatino Linotype" w:cs="Arial"/>
          <w:b/>
          <w:lang w:val="es-ES_tradnl"/>
        </w:rPr>
        <w:t>SAIME</w:t>
      </w:r>
      <w:r w:rsidRPr="0032688B">
        <w:rPr>
          <w:rFonts w:ascii="Palatino Linotype" w:hAnsi="Palatino Linotype" w:cs="Arial"/>
          <w:lang w:val="es-ES_tradnl"/>
        </w:rPr>
        <w:t xml:space="preserve">X,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fue omiso en dar respuesta a la</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0031DE" w:rsidRPr="0032688B">
        <w:rPr>
          <w:rFonts w:ascii="Palatino Linotype" w:hAnsi="Palatino Linotype" w:cs="Arial"/>
          <w:lang w:val="es-ES_tradnl"/>
        </w:rPr>
        <w:t>es</w:t>
      </w:r>
      <w:r w:rsidRPr="0032688B">
        <w:rPr>
          <w:rFonts w:ascii="Palatino Linotype" w:hAnsi="Palatino Linotype" w:cs="Arial"/>
          <w:lang w:val="es-ES_tradnl"/>
        </w:rPr>
        <w:t xml:space="preserve">. </w:t>
      </w:r>
    </w:p>
    <w:p w14:paraId="213E2217" w14:textId="77777777" w:rsidR="00603FCE" w:rsidRPr="0032688B" w:rsidRDefault="00603FCE" w:rsidP="00603FCE">
      <w:pPr>
        <w:tabs>
          <w:tab w:val="left" w:pos="426"/>
        </w:tabs>
        <w:spacing w:line="360" w:lineRule="auto"/>
        <w:contextualSpacing/>
        <w:jc w:val="center"/>
        <w:rPr>
          <w:rFonts w:ascii="Palatino Linotype" w:hAnsi="Palatino Linotype" w:cs="Arial"/>
          <w:lang w:val="es-ES_tradnl"/>
        </w:rPr>
      </w:pPr>
      <w:r w:rsidRPr="0032688B">
        <w:rPr>
          <w:noProof/>
        </w:rPr>
        <w:t xml:space="preserve"> </w:t>
      </w:r>
    </w:p>
    <w:p w14:paraId="67AE8D51" w14:textId="30862A42"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lang w:val="es-ES_tradnl"/>
        </w:rPr>
        <w:t>Por lo tanto, al no haber atendido ninguno de los deberes establecidos por la norma para la atención de la solicitud de acceso a la información, y al no haber respondido de ninguna manera a la solicitud, la falta de respuesta implica un incumplimiento al deber de atender las solicitudes</w:t>
      </w:r>
      <w:r w:rsidR="000031DE" w:rsidRPr="0032688B">
        <w:rPr>
          <w:rFonts w:ascii="Palatino Linotype" w:hAnsi="Palatino Linotype"/>
          <w:lang w:val="es-ES_tradnl"/>
        </w:rPr>
        <w:t xml:space="preserve"> de información</w:t>
      </w:r>
      <w:r w:rsidRPr="0032688B">
        <w:rPr>
          <w:rFonts w:ascii="Palatino Linotype" w:hAnsi="Palatino Linotype"/>
          <w:lang w:val="es-ES_tradnl"/>
        </w:rPr>
        <w:t xml:space="preserve"> y</w:t>
      </w:r>
      <w:r w:rsidR="000031DE" w:rsidRPr="0032688B">
        <w:rPr>
          <w:rFonts w:ascii="Palatino Linotype" w:hAnsi="Palatino Linotype"/>
          <w:lang w:val="es-ES_tradnl"/>
        </w:rPr>
        <w:t>,</w:t>
      </w:r>
      <w:r w:rsidRPr="0032688B">
        <w:rPr>
          <w:rFonts w:ascii="Palatino Linotype" w:hAnsi="Palatino Linotype"/>
          <w:lang w:val="es-ES_tradnl"/>
        </w:rPr>
        <w:t xml:space="preserve"> en consecuencia</w:t>
      </w:r>
      <w:r w:rsidR="000031DE" w:rsidRPr="0032688B">
        <w:rPr>
          <w:rFonts w:ascii="Palatino Linotype" w:hAnsi="Palatino Linotype"/>
          <w:lang w:val="es-ES_tradnl"/>
        </w:rPr>
        <w:t>,</w:t>
      </w:r>
      <w:r w:rsidRPr="0032688B">
        <w:rPr>
          <w:rFonts w:ascii="Palatino Linotype" w:hAnsi="Palatino Linotype"/>
          <w:lang w:val="es-ES_tradnl"/>
        </w:rPr>
        <w:t xml:space="preserve"> una afectación</w:t>
      </w:r>
      <w:r w:rsidR="000031DE" w:rsidRPr="0032688B">
        <w:rPr>
          <w:rFonts w:ascii="Palatino Linotype" w:hAnsi="Palatino Linotype"/>
          <w:lang w:val="es-ES_tradnl"/>
        </w:rPr>
        <w:t xml:space="preserve"> directa y continua</w:t>
      </w:r>
      <w:r w:rsidRPr="0032688B">
        <w:rPr>
          <w:rFonts w:ascii="Palatino Linotype" w:hAnsi="Palatino Linotype"/>
          <w:lang w:val="es-ES_tradnl"/>
        </w:rPr>
        <w:t xml:space="preserve"> al Derecho</w:t>
      </w:r>
      <w:r w:rsidR="000031DE" w:rsidRPr="0032688B">
        <w:rPr>
          <w:rFonts w:ascii="Palatino Linotype" w:hAnsi="Palatino Linotype"/>
          <w:lang w:val="es-ES_tradnl"/>
        </w:rPr>
        <w:t xml:space="preserve"> ejercido por el </w:t>
      </w:r>
      <w:r w:rsidR="000031DE" w:rsidRPr="0032688B">
        <w:rPr>
          <w:rFonts w:ascii="Palatino Linotype" w:hAnsi="Palatino Linotype"/>
          <w:b/>
          <w:bCs/>
          <w:lang w:val="es-ES_tradnl"/>
        </w:rPr>
        <w:t>RECURRENTE</w:t>
      </w:r>
      <w:r w:rsidR="000031DE" w:rsidRPr="0032688B">
        <w:rPr>
          <w:rFonts w:ascii="Palatino Linotype" w:hAnsi="Palatino Linotype"/>
          <w:lang w:val="es-ES_tradnl"/>
        </w:rPr>
        <w:t>.</w:t>
      </w:r>
    </w:p>
    <w:p w14:paraId="2E7048C6"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24A4A06F" w14:textId="4628E70B"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32688B">
        <w:rPr>
          <w:rFonts w:ascii="Palatino Linotype" w:eastAsia="Calibri" w:hAnsi="Palatino Linotype"/>
          <w:lang w:val="es-ES"/>
        </w:rPr>
        <w:t xml:space="preserve">No sobra decir </w:t>
      </w:r>
      <w:r w:rsidR="000031DE" w:rsidRPr="0032688B">
        <w:rPr>
          <w:rFonts w:ascii="Palatino Linotype" w:eastAsia="Calibri" w:hAnsi="Palatino Linotype"/>
          <w:lang w:val="es-ES"/>
        </w:rPr>
        <w:t>que,</w:t>
      </w:r>
      <w:r w:rsidRPr="0032688B">
        <w:rPr>
          <w:rFonts w:ascii="Palatino Linotype" w:eastAsia="Calibri" w:hAnsi="Palatino Linotype"/>
          <w:lang w:val="es-ES"/>
        </w:rPr>
        <w:t xml:space="preserve"> al actuar de esta forma, el </w:t>
      </w:r>
      <w:r w:rsidRPr="0032688B">
        <w:rPr>
          <w:rFonts w:ascii="Palatino Linotype" w:hAnsi="Palatino Linotype" w:cs="Arial"/>
          <w:b/>
          <w:lang w:val="es-ES_tradnl"/>
        </w:rPr>
        <w:t>SUJETO OBLIGADO</w:t>
      </w:r>
      <w:r w:rsidRPr="0032688B">
        <w:rPr>
          <w:rFonts w:ascii="Palatino Linotype" w:eastAsia="Calibri" w:hAnsi="Palatino Linotype"/>
          <w:lang w:val="es-ES"/>
        </w:rPr>
        <w:t xml:space="preserve"> incumple con el primer mandato contenido en el párrafo tercero del artículo primero de la Constitución Política de los Estados Unidos Mexicanos que establece el deber de todas las autoridades, </w:t>
      </w:r>
      <w:r w:rsidRPr="0032688B">
        <w:rPr>
          <w:rFonts w:ascii="Palatino Linotype" w:eastAsia="Calibri" w:hAnsi="Palatino Linotype"/>
          <w:i/>
          <w:lang w:val="es-ES"/>
        </w:rPr>
        <w:t xml:space="preserve">en el ámbito de sus atribuciones, </w:t>
      </w:r>
      <w:r w:rsidRPr="0032688B">
        <w:rPr>
          <w:rFonts w:ascii="Palatino Linotype" w:eastAsia="Calibri" w:hAnsi="Palatino Linotype"/>
          <w:b/>
          <w:i/>
          <w:lang w:val="es-ES"/>
        </w:rPr>
        <w:t>de promover</w:t>
      </w:r>
      <w:r w:rsidRPr="0032688B">
        <w:rPr>
          <w:rFonts w:ascii="Palatino Linotype" w:eastAsia="Calibri" w:hAnsi="Palatino Linotype"/>
          <w:i/>
          <w:lang w:val="es-ES"/>
        </w:rPr>
        <w:t xml:space="preserve">, </w:t>
      </w:r>
      <w:r w:rsidRPr="0032688B">
        <w:rPr>
          <w:rFonts w:ascii="Palatino Linotype" w:eastAsia="Calibri" w:hAnsi="Palatino Linotype"/>
          <w:b/>
          <w:i/>
          <w:lang w:val="es-ES"/>
        </w:rPr>
        <w:t>respetar, proteger y</w:t>
      </w:r>
      <w:r w:rsidRPr="0032688B">
        <w:rPr>
          <w:rFonts w:ascii="Palatino Linotype" w:eastAsia="Calibri" w:hAnsi="Palatino Linotype"/>
          <w:i/>
          <w:lang w:val="es-ES"/>
        </w:rPr>
        <w:t xml:space="preserve"> </w:t>
      </w:r>
      <w:r w:rsidRPr="0032688B">
        <w:rPr>
          <w:rFonts w:ascii="Palatino Linotype" w:eastAsia="Calibri" w:hAnsi="Palatino Linotype"/>
          <w:b/>
          <w:i/>
          <w:lang w:val="es-ES"/>
        </w:rPr>
        <w:t>garantizar</w:t>
      </w:r>
      <w:r w:rsidRPr="0032688B">
        <w:rPr>
          <w:rFonts w:ascii="Palatino Linotype" w:eastAsia="Calibri" w:hAnsi="Palatino Linotype"/>
          <w:i/>
          <w:lang w:val="es-ES"/>
        </w:rPr>
        <w:t xml:space="preserve"> los derechos humanos.</w:t>
      </w:r>
      <w:r w:rsidRPr="0032688B">
        <w:rPr>
          <w:rFonts w:ascii="Palatino Linotype" w:eastAsia="Calibri" w:hAnsi="Palatino Linotype"/>
          <w:lang w:val="es-ES"/>
        </w:rPr>
        <w:t xml:space="preserve"> Por lo tanto, la falta de respuesta a una solicitud de acceso a la información constituye un incumplimiento del </w:t>
      </w:r>
      <w:r w:rsidR="000031DE" w:rsidRPr="0032688B">
        <w:rPr>
          <w:rFonts w:ascii="Palatino Linotype" w:eastAsia="Calibri" w:hAnsi="Palatino Linotype"/>
          <w:b/>
          <w:bCs/>
          <w:lang w:val="es-ES"/>
        </w:rPr>
        <w:t>SUJETO OBLIGADO</w:t>
      </w:r>
      <w:r w:rsidRPr="0032688B">
        <w:rPr>
          <w:rFonts w:ascii="Palatino Linotype" w:eastAsia="Calibri" w:hAnsi="Palatino Linotype"/>
          <w:lang w:val="es-ES"/>
        </w:rPr>
        <w:t xml:space="preserve"> a su deber de garantizar el derecho, lo que constituye una vulneración al mismo. </w:t>
      </w:r>
    </w:p>
    <w:p w14:paraId="5AAB8742" w14:textId="77777777" w:rsidR="00603FCE" w:rsidRPr="0032688B" w:rsidRDefault="00603FCE" w:rsidP="00603FCE">
      <w:pPr>
        <w:tabs>
          <w:tab w:val="left" w:pos="426"/>
        </w:tabs>
        <w:spacing w:line="360" w:lineRule="auto"/>
        <w:contextualSpacing/>
        <w:jc w:val="both"/>
        <w:rPr>
          <w:rFonts w:ascii="Palatino Linotype" w:hAnsi="Palatino Linotype"/>
          <w:lang w:val="es-ES_tradnl"/>
        </w:rPr>
      </w:pPr>
    </w:p>
    <w:p w14:paraId="0170CD04"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_tradnl"/>
        </w:rPr>
        <w:t xml:space="preserve">A su vez, la </w:t>
      </w:r>
      <w:r w:rsidRPr="0032688B">
        <w:rPr>
          <w:rFonts w:ascii="Palatino Linotype" w:hAnsi="Palatino Linotype"/>
          <w:b/>
          <w:lang w:val="es-ES_tradnl"/>
        </w:rPr>
        <w:t xml:space="preserve">Ley de Transparencia y Acceso a la Información Pública del Estado de México y Municipios, </w:t>
      </w:r>
      <w:r w:rsidRPr="0032688B">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32688B">
        <w:rPr>
          <w:rFonts w:ascii="Palatino Linotype" w:hAnsi="Palatino Linotype"/>
          <w:b/>
          <w:lang w:val="es-ES_tradnl"/>
        </w:rPr>
        <w:t xml:space="preserve"> </w:t>
      </w:r>
      <w:r w:rsidRPr="0032688B">
        <w:rPr>
          <w:rFonts w:ascii="Palatino Linotype" w:hAnsi="Palatino Linotype"/>
          <w:lang w:val="es-ES_tradnl"/>
        </w:rPr>
        <w:t xml:space="preserve">establece que </w:t>
      </w:r>
      <w:r w:rsidRPr="0032688B">
        <w:rPr>
          <w:rFonts w:ascii="Palatino Linotype" w:hAnsi="Palatino Linotype"/>
          <w:b/>
          <w:i/>
          <w:u w:val="single"/>
          <w:lang w:val="es-ES_tradnl"/>
        </w:rPr>
        <w:t>el recurso de revisión es la garantía secundaria</w:t>
      </w:r>
      <w:r w:rsidRPr="0032688B">
        <w:rPr>
          <w:rFonts w:ascii="Palatino Linotype" w:hAnsi="Palatino Linotype"/>
          <w:b/>
          <w:i/>
          <w:lang w:val="es-ES_tradnl"/>
        </w:rPr>
        <w:t xml:space="preserve"> mediante la cual </w:t>
      </w:r>
      <w:r w:rsidRPr="0032688B">
        <w:rPr>
          <w:rFonts w:ascii="Palatino Linotype" w:hAnsi="Palatino Linotype"/>
          <w:b/>
          <w:i/>
          <w:lang w:val="es-ES_tradnl"/>
        </w:rPr>
        <w:lastRenderedPageBreak/>
        <w:t>se pretende reparar cualquier posible afectación al derecho de acceso a la información pública</w:t>
      </w:r>
      <w:r w:rsidRPr="0032688B">
        <w:rPr>
          <w:rFonts w:ascii="Palatino Linotype" w:hAnsi="Palatino Linotype"/>
          <w:b/>
          <w:lang w:val="es-ES_tradnl"/>
        </w:rPr>
        <w:t>, s</w:t>
      </w:r>
      <w:r w:rsidRPr="0032688B">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F75C45B" w14:textId="77777777" w:rsidR="00603FCE" w:rsidRPr="0032688B" w:rsidRDefault="00603FCE" w:rsidP="00603FCE">
      <w:pPr>
        <w:tabs>
          <w:tab w:val="left" w:pos="426"/>
        </w:tabs>
        <w:spacing w:line="360" w:lineRule="auto"/>
        <w:contextualSpacing/>
        <w:jc w:val="both"/>
        <w:rPr>
          <w:rFonts w:ascii="Palatino Linotype" w:hAnsi="Palatino Linotype"/>
          <w:lang w:val="es-ES_tradnl"/>
        </w:rPr>
      </w:pPr>
    </w:p>
    <w:p w14:paraId="43FAAFDA" w14:textId="63241F89" w:rsidR="00603FCE" w:rsidRPr="0032688B" w:rsidRDefault="000031DE" w:rsidP="00603FCE">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32688B">
        <w:rPr>
          <w:rFonts w:ascii="Palatino Linotype" w:eastAsia="Calibri" w:hAnsi="Palatino Linotype"/>
          <w:lang w:val="es-ES"/>
        </w:rPr>
        <w:t>De acuerdo con</w:t>
      </w:r>
      <w:r w:rsidR="00603FCE" w:rsidRPr="0032688B">
        <w:rPr>
          <w:rFonts w:ascii="Palatino Linotype" w:eastAsia="Calibri" w:hAnsi="Palatino Linotype"/>
          <w:lang w:val="es-ES"/>
        </w:rPr>
        <w:t xml:space="preserve"> lo dispuesto por el artículo 53</w:t>
      </w:r>
      <w:r w:rsidRPr="0032688B">
        <w:rPr>
          <w:rFonts w:ascii="Palatino Linotype" w:eastAsia="Calibri" w:hAnsi="Palatino Linotype"/>
          <w:lang w:val="es-ES"/>
        </w:rPr>
        <w:t>,</w:t>
      </w:r>
      <w:r w:rsidR="00603FCE" w:rsidRPr="0032688B">
        <w:rPr>
          <w:rFonts w:ascii="Palatino Linotype" w:eastAsia="Calibri" w:hAnsi="Palatino Linotype"/>
          <w:lang w:val="es-ES"/>
        </w:rPr>
        <w:t xml:space="preserve"> fracción II</w:t>
      </w:r>
      <w:r w:rsidRPr="0032688B">
        <w:rPr>
          <w:rFonts w:ascii="Palatino Linotype" w:eastAsia="Calibri" w:hAnsi="Palatino Linotype"/>
          <w:lang w:val="es-ES"/>
        </w:rPr>
        <w:t xml:space="preserve">, </w:t>
      </w:r>
      <w:r w:rsidR="00603FCE" w:rsidRPr="0032688B">
        <w:rPr>
          <w:rFonts w:ascii="Palatino Linotype" w:eastAsia="Calibri" w:hAnsi="Palatino Linotype"/>
          <w:lang w:val="es-ES"/>
        </w:rPr>
        <w:t xml:space="preserve">de la Ley de </w:t>
      </w:r>
      <w:r w:rsidRPr="0032688B">
        <w:rPr>
          <w:rFonts w:ascii="Palatino Linotype" w:eastAsia="Calibri" w:hAnsi="Palatino Linotype"/>
          <w:lang w:val="es-ES"/>
        </w:rPr>
        <w:t>Transparencia y Acceso a la Información Pública del Estado de México y Municipios</w:t>
      </w:r>
      <w:r w:rsidR="00603FCE" w:rsidRPr="0032688B">
        <w:rPr>
          <w:rFonts w:ascii="Palatino Linotype" w:eastAsia="Calibri" w:hAnsi="Palatino Linotype"/>
          <w:lang w:val="es-ES"/>
        </w:rPr>
        <w:t xml:space="preserve">, las </w:t>
      </w:r>
      <w:r w:rsidRPr="0032688B">
        <w:rPr>
          <w:rFonts w:ascii="Palatino Linotype" w:eastAsia="Calibri" w:hAnsi="Palatino Linotype"/>
          <w:lang w:val="es-ES"/>
        </w:rPr>
        <w:t>U</w:t>
      </w:r>
      <w:r w:rsidR="00603FCE" w:rsidRPr="0032688B">
        <w:rPr>
          <w:rFonts w:ascii="Palatino Linotype" w:eastAsia="Calibri" w:hAnsi="Palatino Linotype"/>
          <w:lang w:val="es-ES"/>
        </w:rPr>
        <w:t xml:space="preserve">nidades de </w:t>
      </w:r>
      <w:r w:rsidRPr="0032688B">
        <w:rPr>
          <w:rFonts w:ascii="Palatino Linotype" w:eastAsia="Calibri" w:hAnsi="Palatino Linotype"/>
          <w:lang w:val="es-ES"/>
        </w:rPr>
        <w:t>T</w:t>
      </w:r>
      <w:r w:rsidR="00603FCE" w:rsidRPr="0032688B">
        <w:rPr>
          <w:rFonts w:ascii="Palatino Linotype" w:eastAsia="Calibri" w:hAnsi="Palatino Linotype"/>
          <w:lang w:val="es-ES"/>
        </w:rPr>
        <w:t xml:space="preserve">ransparencia tienen entre sus principales funciones la de recibir, tramitar y dar respuesta a las solicitudes de accesos a la información: </w:t>
      </w:r>
    </w:p>
    <w:p w14:paraId="03390681" w14:textId="77777777" w:rsidR="00603FCE" w:rsidRPr="0032688B" w:rsidRDefault="00603FCE" w:rsidP="00603FCE">
      <w:pPr>
        <w:spacing w:line="360" w:lineRule="auto"/>
        <w:ind w:right="49"/>
        <w:contextualSpacing/>
        <w:jc w:val="both"/>
        <w:rPr>
          <w:rFonts w:ascii="Palatino Linotype" w:hAnsi="Palatino Linotype" w:cs="Arial"/>
          <w:color w:val="000000"/>
          <w:lang w:val="es-ES_tradnl"/>
        </w:rPr>
      </w:pPr>
    </w:p>
    <w:p w14:paraId="3DBB4134" w14:textId="77777777"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b/>
          <w:i/>
          <w:sz w:val="22"/>
          <w:lang w:val="es-ES_tradnl"/>
        </w:rPr>
        <w:t>Artículo 53.</w:t>
      </w:r>
      <w:r w:rsidRPr="0032688B">
        <w:rPr>
          <w:rFonts w:ascii="Palatino Linotype" w:hAnsi="Palatino Linotype"/>
          <w:i/>
          <w:sz w:val="22"/>
          <w:lang w:val="es-ES_tradnl"/>
        </w:rPr>
        <w:t xml:space="preserve"> Las Unidades de Transparencia tendrán las siguientes funciones:</w:t>
      </w:r>
    </w:p>
    <w:p w14:paraId="53C14687" w14:textId="134D8845"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i/>
          <w:sz w:val="22"/>
          <w:lang w:val="es-ES_tradnl"/>
        </w:rPr>
        <w:t>(…</w:t>
      </w:r>
      <w:r w:rsidR="000031DE" w:rsidRPr="0032688B">
        <w:rPr>
          <w:rFonts w:ascii="Palatino Linotype" w:hAnsi="Palatino Linotype"/>
          <w:i/>
          <w:sz w:val="22"/>
          <w:lang w:val="es-ES_tradnl"/>
        </w:rPr>
        <w:t>)</w:t>
      </w:r>
    </w:p>
    <w:p w14:paraId="38BB8355" w14:textId="77777777"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b/>
          <w:i/>
          <w:sz w:val="22"/>
          <w:u w:val="single"/>
          <w:lang w:val="es-ES_tradnl"/>
        </w:rPr>
        <w:t>II. Recibir, tramitar y dar respuesta a las solicitudes de acceso a la información</w:t>
      </w:r>
      <w:r w:rsidRPr="0032688B">
        <w:rPr>
          <w:rFonts w:ascii="Palatino Linotype" w:hAnsi="Palatino Linotype"/>
          <w:i/>
          <w:sz w:val="22"/>
          <w:lang w:val="es-ES_tradnl"/>
        </w:rPr>
        <w:t>;</w:t>
      </w:r>
    </w:p>
    <w:p w14:paraId="0CAA2900" w14:textId="211827F6"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i/>
          <w:sz w:val="22"/>
          <w:lang w:val="es-ES_tradnl"/>
        </w:rPr>
        <w:t>(…)</w:t>
      </w:r>
    </w:p>
    <w:p w14:paraId="76F3A5A9" w14:textId="77777777"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b/>
          <w:bCs/>
          <w:i/>
          <w:sz w:val="22"/>
          <w:lang w:val="es-ES_tradnl"/>
        </w:rPr>
        <w:t>IV.</w:t>
      </w:r>
      <w:r w:rsidRPr="0032688B">
        <w:rPr>
          <w:rFonts w:ascii="Palatino Linotype" w:hAnsi="Palatino Linotype"/>
          <w:i/>
          <w:sz w:val="22"/>
          <w:lang w:val="es-ES_tradnl"/>
        </w:rPr>
        <w:t xml:space="preserve"> Realizar, con efectividad, los trámites internos necesarios para la atención de las solicitudes de acceso a la información;</w:t>
      </w:r>
    </w:p>
    <w:p w14:paraId="7C273B3A" w14:textId="410E021E"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i/>
          <w:sz w:val="22"/>
          <w:lang w:val="es-ES_tradnl"/>
        </w:rPr>
        <w:t>(…)</w:t>
      </w:r>
    </w:p>
    <w:p w14:paraId="69E37227" w14:textId="77777777"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b/>
          <w:bCs/>
          <w:i/>
          <w:sz w:val="22"/>
          <w:lang w:val="es-ES_tradnl"/>
        </w:rPr>
        <w:t>XII.</w:t>
      </w:r>
      <w:r w:rsidRPr="0032688B">
        <w:rPr>
          <w:rFonts w:ascii="Palatino Linotype" w:hAnsi="Palatino Linotype"/>
          <w:i/>
          <w:sz w:val="22"/>
          <w:lang w:val="es-ES_tradnl"/>
        </w:rPr>
        <w:t xml:space="preserve"> Fomentar la transparencia y accesibilidad al interior del sujeto obligado;</w:t>
      </w:r>
    </w:p>
    <w:p w14:paraId="08182393" w14:textId="220A5F4B" w:rsidR="00603FCE" w:rsidRPr="0032688B" w:rsidRDefault="00603FCE" w:rsidP="00603FCE">
      <w:pPr>
        <w:spacing w:line="276" w:lineRule="auto"/>
        <w:ind w:left="567" w:right="616"/>
        <w:jc w:val="both"/>
        <w:rPr>
          <w:rFonts w:ascii="Palatino Linotype" w:hAnsi="Palatino Linotype"/>
          <w:i/>
          <w:sz w:val="22"/>
          <w:lang w:val="es-ES_tradnl"/>
        </w:rPr>
      </w:pPr>
      <w:r w:rsidRPr="0032688B">
        <w:rPr>
          <w:rFonts w:ascii="Palatino Linotype" w:hAnsi="Palatino Linotype"/>
          <w:i/>
          <w:sz w:val="22"/>
          <w:lang w:val="es-ES_tradnl"/>
        </w:rPr>
        <w:t>(...)”</w:t>
      </w:r>
    </w:p>
    <w:p w14:paraId="2119697D" w14:textId="77777777" w:rsidR="00603FCE" w:rsidRPr="0032688B" w:rsidRDefault="00603FCE" w:rsidP="00603FCE">
      <w:pPr>
        <w:spacing w:line="360" w:lineRule="auto"/>
        <w:ind w:left="567" w:right="616"/>
        <w:jc w:val="both"/>
        <w:rPr>
          <w:rFonts w:ascii="Palatino Linotype" w:hAnsi="Palatino Linotype"/>
          <w:i/>
          <w:sz w:val="22"/>
          <w:lang w:val="es-ES_tradnl"/>
        </w:rPr>
      </w:pPr>
    </w:p>
    <w:p w14:paraId="66F0A4E4" w14:textId="26CD3A74" w:rsidR="00603FCE" w:rsidRPr="0032688B" w:rsidRDefault="00603FCE" w:rsidP="00603FCE">
      <w:pPr>
        <w:numPr>
          <w:ilvl w:val="0"/>
          <w:numId w:val="1"/>
        </w:numPr>
        <w:tabs>
          <w:tab w:val="left" w:pos="426"/>
        </w:tabs>
        <w:spacing w:line="360" w:lineRule="auto"/>
        <w:contextualSpacing/>
        <w:jc w:val="both"/>
        <w:rPr>
          <w:rFonts w:ascii="Palatino Linotype" w:eastAsia="Calibri" w:hAnsi="Palatino Linotype"/>
          <w:lang w:val="es-ES_tradnl"/>
        </w:rPr>
      </w:pPr>
      <w:r w:rsidRPr="0032688B">
        <w:rPr>
          <w:rFonts w:ascii="Palatino Linotype" w:eastAsia="Calibri" w:hAnsi="Palatino Linotype"/>
          <w:lang w:val="es-ES_tradnl"/>
        </w:rPr>
        <w:t xml:space="preserve">Por otro lado, los </w:t>
      </w:r>
      <w:r w:rsidR="000031DE" w:rsidRPr="0032688B">
        <w:rPr>
          <w:rFonts w:ascii="Palatino Linotype" w:eastAsia="Calibri" w:hAnsi="Palatino Linotype"/>
          <w:lang w:val="es-ES_tradnl"/>
        </w:rPr>
        <w:t>S</w:t>
      </w:r>
      <w:r w:rsidRPr="0032688B">
        <w:rPr>
          <w:rFonts w:ascii="Palatino Linotype" w:eastAsia="Calibri" w:hAnsi="Palatino Linotype"/>
          <w:lang w:val="es-ES_tradnl"/>
        </w:rPr>
        <w:t xml:space="preserve">ervidores </w:t>
      </w:r>
      <w:r w:rsidR="000031DE" w:rsidRPr="0032688B">
        <w:rPr>
          <w:rFonts w:ascii="Palatino Linotype" w:eastAsia="Calibri" w:hAnsi="Palatino Linotype"/>
          <w:lang w:val="es-ES_tradnl"/>
        </w:rPr>
        <w:t>P</w:t>
      </w:r>
      <w:r w:rsidRPr="0032688B">
        <w:rPr>
          <w:rFonts w:ascii="Palatino Linotype" w:eastAsia="Calibri" w:hAnsi="Palatino Linotype"/>
          <w:lang w:val="es-ES_tradnl"/>
        </w:rPr>
        <w:t xml:space="preserve">úblicos </w:t>
      </w:r>
      <w:r w:rsidR="000031DE" w:rsidRPr="0032688B">
        <w:rPr>
          <w:rFonts w:ascii="Palatino Linotype" w:eastAsia="Calibri" w:hAnsi="Palatino Linotype"/>
          <w:lang w:val="es-ES_tradnl"/>
        </w:rPr>
        <w:t>H</w:t>
      </w:r>
      <w:r w:rsidRPr="0032688B">
        <w:rPr>
          <w:rFonts w:ascii="Palatino Linotype" w:eastAsia="Calibri" w:hAnsi="Palatino Linotype"/>
          <w:lang w:val="es-ES_tradnl"/>
        </w:rPr>
        <w:t>abilitados son los encargados</w:t>
      </w:r>
      <w:r w:rsidR="000031DE" w:rsidRPr="0032688B">
        <w:rPr>
          <w:rFonts w:ascii="Palatino Linotype" w:eastAsia="Calibri" w:hAnsi="Palatino Linotype"/>
          <w:lang w:val="es-ES_tradnl"/>
        </w:rPr>
        <w:t>,</w:t>
      </w:r>
      <w:r w:rsidRPr="0032688B">
        <w:rPr>
          <w:rFonts w:ascii="Palatino Linotype" w:eastAsia="Calibri" w:hAnsi="Palatino Linotype"/>
          <w:lang w:val="es-ES_tradnl"/>
        </w:rPr>
        <w:t xml:space="preserve"> dentro de las diversas unidades administrativas o áreas del sujeto obligado, de apoyar, gestionar y entregar la información o datos personales que se ubiquen en la misma, a sus respectivas unidades de transparencia, así sus funciones se encuentran contempladas en el artículo 59 de la Ley de Transparencia </w:t>
      </w:r>
      <w:r w:rsidR="000031DE" w:rsidRPr="0032688B">
        <w:rPr>
          <w:rFonts w:ascii="Palatino Linotype" w:eastAsia="Calibri" w:hAnsi="Palatino Linotype"/>
          <w:lang w:val="es-ES_tradnl"/>
        </w:rPr>
        <w:t>Estatal</w:t>
      </w:r>
      <w:r w:rsidRPr="0032688B">
        <w:rPr>
          <w:rFonts w:ascii="Palatino Linotype" w:eastAsia="Calibri" w:hAnsi="Palatino Linotype"/>
          <w:lang w:val="es-ES_tradnl"/>
        </w:rPr>
        <w:t>:</w:t>
      </w:r>
    </w:p>
    <w:p w14:paraId="38F2BFC8" w14:textId="77777777" w:rsidR="00603FCE" w:rsidRPr="0032688B" w:rsidRDefault="00603FCE" w:rsidP="00603FCE">
      <w:pPr>
        <w:spacing w:line="360" w:lineRule="auto"/>
        <w:ind w:left="360"/>
        <w:contextualSpacing/>
        <w:jc w:val="both"/>
        <w:rPr>
          <w:rFonts w:ascii="Palatino Linotype" w:eastAsia="Calibri" w:hAnsi="Palatino Linotype"/>
          <w:sz w:val="22"/>
          <w:lang w:val="es-ES_tradnl"/>
        </w:rPr>
      </w:pPr>
    </w:p>
    <w:p w14:paraId="53B42649" w14:textId="77777777" w:rsidR="00603FCE" w:rsidRPr="0032688B" w:rsidRDefault="00603FCE" w:rsidP="00603FCE">
      <w:pPr>
        <w:spacing w:line="276" w:lineRule="auto"/>
        <w:ind w:left="851" w:right="567"/>
        <w:contextualSpacing/>
        <w:jc w:val="both"/>
        <w:rPr>
          <w:rFonts w:ascii="Palatino Linotype" w:hAnsi="Palatino Linotype"/>
          <w:i/>
          <w:sz w:val="22"/>
        </w:rPr>
      </w:pPr>
      <w:r w:rsidRPr="0032688B">
        <w:rPr>
          <w:rFonts w:ascii="Palatino Linotype" w:hAnsi="Palatino Linotype"/>
          <w:i/>
          <w:sz w:val="22"/>
        </w:rPr>
        <w:t>“</w:t>
      </w:r>
      <w:r w:rsidRPr="0032688B">
        <w:rPr>
          <w:rFonts w:ascii="Palatino Linotype" w:hAnsi="Palatino Linotype"/>
          <w:b/>
          <w:i/>
          <w:sz w:val="22"/>
        </w:rPr>
        <w:t>Artículo 59.</w:t>
      </w:r>
      <w:r w:rsidRPr="0032688B">
        <w:rPr>
          <w:rFonts w:ascii="Palatino Linotype" w:hAnsi="Palatino Linotype"/>
          <w:i/>
          <w:sz w:val="22"/>
        </w:rPr>
        <w:t xml:space="preserve"> Los servidores públicos habilitados tendrán las funciones siguientes: </w:t>
      </w:r>
    </w:p>
    <w:p w14:paraId="412D9510" w14:textId="77777777" w:rsidR="00603FCE" w:rsidRPr="0032688B" w:rsidRDefault="00603FCE" w:rsidP="00603FCE">
      <w:pPr>
        <w:spacing w:line="276" w:lineRule="auto"/>
        <w:ind w:left="851" w:right="567"/>
        <w:contextualSpacing/>
        <w:jc w:val="both"/>
        <w:rPr>
          <w:rFonts w:ascii="Palatino Linotype" w:hAnsi="Palatino Linotype"/>
          <w:i/>
          <w:sz w:val="22"/>
        </w:rPr>
      </w:pPr>
      <w:r w:rsidRPr="0032688B">
        <w:rPr>
          <w:rFonts w:ascii="Palatino Linotype" w:hAnsi="Palatino Linotype"/>
          <w:b/>
          <w:i/>
          <w:sz w:val="22"/>
        </w:rPr>
        <w:lastRenderedPageBreak/>
        <w:t>I.</w:t>
      </w:r>
      <w:r w:rsidRPr="0032688B">
        <w:rPr>
          <w:rFonts w:ascii="Palatino Linotype" w:hAnsi="Palatino Linotype"/>
          <w:i/>
          <w:sz w:val="22"/>
        </w:rPr>
        <w:t xml:space="preserve"> Localizar la información que le solicite la Unidad de Transparencia; </w:t>
      </w:r>
    </w:p>
    <w:p w14:paraId="0CBC58CA" w14:textId="77777777" w:rsidR="00603FCE" w:rsidRPr="0032688B" w:rsidRDefault="00603FCE" w:rsidP="00603FCE">
      <w:pPr>
        <w:spacing w:line="276" w:lineRule="auto"/>
        <w:ind w:left="851" w:right="567"/>
        <w:contextualSpacing/>
        <w:jc w:val="both"/>
        <w:rPr>
          <w:rFonts w:ascii="Palatino Linotype" w:hAnsi="Palatino Linotype"/>
          <w:i/>
          <w:sz w:val="22"/>
        </w:rPr>
      </w:pPr>
      <w:r w:rsidRPr="0032688B">
        <w:rPr>
          <w:rFonts w:ascii="Palatino Linotype" w:hAnsi="Palatino Linotype"/>
          <w:b/>
          <w:i/>
          <w:sz w:val="22"/>
        </w:rPr>
        <w:t>II.</w:t>
      </w:r>
      <w:r w:rsidRPr="0032688B">
        <w:rPr>
          <w:rFonts w:ascii="Palatino Linotype" w:hAnsi="Palatino Linotype"/>
          <w:i/>
          <w:sz w:val="22"/>
        </w:rPr>
        <w:t xml:space="preserve"> Proporcionar la información que obre en los archivos y que le sea solicitada por la Unidad de Transparencia; </w:t>
      </w:r>
    </w:p>
    <w:p w14:paraId="30A6E5EC" w14:textId="77777777" w:rsidR="00603FCE" w:rsidRPr="0032688B" w:rsidRDefault="00603FCE" w:rsidP="00603FCE">
      <w:pPr>
        <w:spacing w:line="276" w:lineRule="auto"/>
        <w:ind w:left="851" w:right="567"/>
        <w:contextualSpacing/>
        <w:jc w:val="both"/>
        <w:rPr>
          <w:rFonts w:ascii="Palatino Linotype" w:hAnsi="Palatino Linotype"/>
          <w:i/>
          <w:sz w:val="22"/>
        </w:rPr>
      </w:pPr>
      <w:r w:rsidRPr="0032688B">
        <w:rPr>
          <w:rFonts w:ascii="Palatino Linotype" w:hAnsi="Palatino Linotype"/>
          <w:b/>
          <w:i/>
          <w:sz w:val="22"/>
        </w:rPr>
        <w:t>III.</w:t>
      </w:r>
      <w:r w:rsidRPr="0032688B">
        <w:rPr>
          <w:rFonts w:ascii="Palatino Linotype" w:hAnsi="Palatino Linotype"/>
          <w:i/>
          <w:sz w:val="22"/>
        </w:rPr>
        <w:t xml:space="preserve"> Apoyar a la Unidad de Transparencia en lo que esta le solicite para el cumplimiento de sus funciones; </w:t>
      </w:r>
    </w:p>
    <w:p w14:paraId="0DCF4C7B" w14:textId="77777777" w:rsidR="00603FCE" w:rsidRPr="0032688B" w:rsidRDefault="00603FCE" w:rsidP="00603FCE">
      <w:pPr>
        <w:spacing w:line="276" w:lineRule="auto"/>
        <w:ind w:left="851" w:right="567"/>
        <w:contextualSpacing/>
        <w:jc w:val="both"/>
        <w:rPr>
          <w:rFonts w:ascii="Palatino Linotype" w:hAnsi="Palatino Linotype"/>
          <w:i/>
          <w:sz w:val="22"/>
        </w:rPr>
      </w:pPr>
      <w:r w:rsidRPr="0032688B">
        <w:rPr>
          <w:rFonts w:ascii="Palatino Linotype" w:hAnsi="Palatino Linotype"/>
          <w:b/>
          <w:i/>
          <w:sz w:val="22"/>
        </w:rPr>
        <w:t>IV.</w:t>
      </w:r>
      <w:r w:rsidRPr="0032688B">
        <w:rPr>
          <w:rFonts w:ascii="Palatino Linotype" w:hAnsi="Palatino Linotype"/>
          <w:i/>
          <w:sz w:val="22"/>
        </w:rPr>
        <w:t xml:space="preserve"> Proporcionar a la Unidad de Transparencia, las modificaciones a la información pública de oficio que obre en su poder; </w:t>
      </w:r>
    </w:p>
    <w:p w14:paraId="64B5B192" w14:textId="77777777" w:rsidR="00603FCE" w:rsidRPr="0032688B" w:rsidRDefault="00603FCE" w:rsidP="00603FCE">
      <w:pPr>
        <w:spacing w:line="276" w:lineRule="auto"/>
        <w:ind w:left="851" w:right="567"/>
        <w:contextualSpacing/>
        <w:jc w:val="both"/>
        <w:rPr>
          <w:rFonts w:ascii="Palatino Linotype" w:hAnsi="Palatino Linotype"/>
          <w:i/>
          <w:sz w:val="22"/>
        </w:rPr>
      </w:pPr>
      <w:r w:rsidRPr="0032688B">
        <w:rPr>
          <w:rFonts w:ascii="Palatino Linotype" w:hAnsi="Palatino Linotype"/>
          <w:b/>
          <w:i/>
          <w:sz w:val="22"/>
        </w:rPr>
        <w:t>V.</w:t>
      </w:r>
      <w:r w:rsidRPr="0032688B">
        <w:rPr>
          <w:rFonts w:ascii="Palatino Linotype" w:hAnsi="Palatino Linotype"/>
          <w:i/>
          <w:sz w:val="22"/>
        </w:rPr>
        <w:t xml:space="preserve"> Integrar y presentar al responsable de la Unidad de Transparencia la propuesta de clasificación de información, la cual tendrá los fundamentos y argumentos en que se basa dicha propuesta; </w:t>
      </w:r>
    </w:p>
    <w:p w14:paraId="296A124B" w14:textId="77777777" w:rsidR="00603FCE" w:rsidRPr="0032688B" w:rsidRDefault="00603FCE" w:rsidP="00603FCE">
      <w:pPr>
        <w:spacing w:line="276" w:lineRule="auto"/>
        <w:ind w:left="851" w:right="567"/>
        <w:contextualSpacing/>
        <w:jc w:val="both"/>
        <w:rPr>
          <w:rFonts w:ascii="Palatino Linotype" w:hAnsi="Palatino Linotype"/>
          <w:i/>
          <w:sz w:val="22"/>
        </w:rPr>
      </w:pPr>
      <w:r w:rsidRPr="0032688B">
        <w:rPr>
          <w:rFonts w:ascii="Palatino Linotype" w:hAnsi="Palatino Linotype"/>
          <w:b/>
          <w:i/>
          <w:sz w:val="22"/>
        </w:rPr>
        <w:t>VI.</w:t>
      </w:r>
      <w:r w:rsidRPr="0032688B">
        <w:rPr>
          <w:rFonts w:ascii="Palatino Linotype" w:hAnsi="Palatino Linotype"/>
          <w:i/>
          <w:sz w:val="22"/>
        </w:rPr>
        <w:t xml:space="preserve"> Verificar, una vez analizado el contenido de la información, que no se encuentre en los supuestos de información clasificada; y </w:t>
      </w:r>
    </w:p>
    <w:p w14:paraId="654CA26F" w14:textId="77777777" w:rsidR="00603FCE" w:rsidRPr="0032688B" w:rsidRDefault="00603FCE" w:rsidP="00603FCE">
      <w:pPr>
        <w:spacing w:line="276" w:lineRule="auto"/>
        <w:ind w:left="851" w:right="567"/>
        <w:contextualSpacing/>
        <w:jc w:val="both"/>
        <w:rPr>
          <w:rFonts w:ascii="Palatino Linotype" w:eastAsia="Calibri" w:hAnsi="Palatino Linotype"/>
          <w:i/>
          <w:sz w:val="22"/>
          <w:lang w:val="es-ES_tradnl"/>
        </w:rPr>
      </w:pPr>
      <w:r w:rsidRPr="0032688B">
        <w:rPr>
          <w:rFonts w:ascii="Palatino Linotype" w:hAnsi="Palatino Linotype"/>
          <w:b/>
          <w:i/>
          <w:sz w:val="22"/>
        </w:rPr>
        <w:t>VII.</w:t>
      </w:r>
      <w:r w:rsidRPr="0032688B">
        <w:rPr>
          <w:rFonts w:ascii="Palatino Linotype" w:hAnsi="Palatino Linotype"/>
          <w:i/>
          <w:sz w:val="22"/>
        </w:rPr>
        <w:t xml:space="preserve"> Dar cuenta a la Unidad de Transparencia del vencimiento de los plazos de reserva.”</w:t>
      </w:r>
    </w:p>
    <w:p w14:paraId="48005856" w14:textId="77777777" w:rsidR="00603FCE" w:rsidRPr="0032688B" w:rsidRDefault="00603FCE" w:rsidP="00603FCE">
      <w:pPr>
        <w:spacing w:line="360" w:lineRule="auto"/>
        <w:contextualSpacing/>
        <w:jc w:val="both"/>
        <w:rPr>
          <w:rFonts w:ascii="Palatino Linotype" w:eastAsia="Calibri" w:hAnsi="Palatino Linotype"/>
          <w:lang w:val="es-ES_tradnl"/>
        </w:rPr>
      </w:pPr>
    </w:p>
    <w:p w14:paraId="5049B72E" w14:textId="3E8D4E41" w:rsidR="00603FCE" w:rsidRPr="0032688B" w:rsidRDefault="00603FCE" w:rsidP="00603FCE">
      <w:pPr>
        <w:numPr>
          <w:ilvl w:val="0"/>
          <w:numId w:val="1"/>
        </w:numPr>
        <w:tabs>
          <w:tab w:val="left" w:pos="426"/>
        </w:tabs>
        <w:spacing w:line="360" w:lineRule="auto"/>
        <w:contextualSpacing/>
        <w:jc w:val="both"/>
        <w:rPr>
          <w:rFonts w:ascii="Palatino Linotype" w:eastAsia="Calibri" w:hAnsi="Palatino Linotype"/>
          <w:lang w:val="es-ES_tradnl"/>
        </w:rPr>
      </w:pPr>
      <w:r w:rsidRPr="0032688B">
        <w:rPr>
          <w:rFonts w:ascii="Palatino Linotype" w:eastAsia="Calibri" w:hAnsi="Palatino Linotype"/>
          <w:lang w:val="es-ES_tradnl"/>
        </w:rPr>
        <w:t xml:space="preserve">Establecido lo anterior, resulta evidente que las razones o motivos de inconformidad hechos valer en </w:t>
      </w:r>
      <w:r w:rsidR="000031DE" w:rsidRPr="0032688B">
        <w:rPr>
          <w:rFonts w:ascii="Palatino Linotype" w:eastAsia="Calibri" w:hAnsi="Palatino Linotype"/>
          <w:lang w:val="es-ES_tradnl"/>
        </w:rPr>
        <w:t>los</w:t>
      </w:r>
      <w:r w:rsidRPr="0032688B">
        <w:rPr>
          <w:rFonts w:ascii="Palatino Linotype" w:eastAsia="Calibri" w:hAnsi="Palatino Linotype"/>
          <w:lang w:val="es-ES_tradnl"/>
        </w:rPr>
        <w:t xml:space="preserve"> recurso</w:t>
      </w:r>
      <w:r w:rsidR="000031DE" w:rsidRPr="0032688B">
        <w:rPr>
          <w:rFonts w:ascii="Palatino Linotype" w:eastAsia="Calibri" w:hAnsi="Palatino Linotype"/>
          <w:lang w:val="es-ES_tradnl"/>
        </w:rPr>
        <w:t>s</w:t>
      </w:r>
      <w:r w:rsidRPr="0032688B">
        <w:rPr>
          <w:rFonts w:ascii="Palatino Linotype" w:eastAsia="Calibri" w:hAnsi="Palatino Linotype"/>
          <w:lang w:val="es-ES_tradnl"/>
        </w:rPr>
        <w:t xml:space="preserve"> de revisión</w:t>
      </w:r>
      <w:r w:rsidR="000031DE" w:rsidRPr="0032688B">
        <w:rPr>
          <w:rFonts w:ascii="Palatino Linotype" w:eastAsia="Calibri" w:hAnsi="Palatino Linotype"/>
          <w:lang w:val="es-ES_tradnl"/>
        </w:rPr>
        <w:t xml:space="preserve"> acumulados</w:t>
      </w:r>
      <w:r w:rsidRPr="0032688B">
        <w:rPr>
          <w:rFonts w:ascii="Palatino Linotype" w:eastAsia="Calibri" w:hAnsi="Palatino Linotype"/>
          <w:lang w:val="es-ES_tradnl"/>
        </w:rPr>
        <w:t xml:space="preserve"> resultan </w:t>
      </w:r>
      <w:r w:rsidRPr="0032688B">
        <w:rPr>
          <w:rFonts w:ascii="Palatino Linotype" w:eastAsia="Calibri" w:hAnsi="Palatino Linotype"/>
          <w:b/>
          <w:lang w:val="es-ES_tradnl"/>
        </w:rPr>
        <w:t>fundadas y procedentes</w:t>
      </w:r>
      <w:r w:rsidRPr="0032688B">
        <w:rPr>
          <w:rFonts w:ascii="Palatino Linotype" w:eastAsia="Calibri" w:hAnsi="Palatino Linotype"/>
          <w:lang w:val="es-ES_tradnl"/>
        </w:rPr>
        <w:t xml:space="preserve">, debido a que el </w:t>
      </w:r>
      <w:r w:rsidRPr="0032688B">
        <w:rPr>
          <w:rFonts w:ascii="Palatino Linotype" w:eastAsia="Calibri" w:hAnsi="Palatino Linotype"/>
          <w:b/>
          <w:lang w:val="es-ES_tradnl"/>
        </w:rPr>
        <w:t>SUJETO OBLIGADO</w:t>
      </w:r>
      <w:r w:rsidRPr="0032688B">
        <w:rPr>
          <w:rFonts w:ascii="Palatino Linotype" w:eastAsia="Calibri" w:hAnsi="Palatino Linotype"/>
          <w:lang w:val="es-ES_tradnl"/>
        </w:rPr>
        <w:t xml:space="preserve"> fue omiso en responder la</w:t>
      </w:r>
      <w:r w:rsidR="000031DE" w:rsidRPr="0032688B">
        <w:rPr>
          <w:rFonts w:ascii="Palatino Linotype" w:eastAsia="Calibri" w:hAnsi="Palatino Linotype"/>
          <w:lang w:val="es-ES_tradnl"/>
        </w:rPr>
        <w:t>s</w:t>
      </w:r>
      <w:r w:rsidRPr="0032688B">
        <w:rPr>
          <w:rFonts w:ascii="Palatino Linotype" w:eastAsia="Calibri" w:hAnsi="Palatino Linotype"/>
          <w:lang w:val="es-ES_tradnl"/>
        </w:rPr>
        <w:t xml:space="preserve"> solicitud</w:t>
      </w:r>
      <w:r w:rsidR="000031DE" w:rsidRPr="0032688B">
        <w:rPr>
          <w:rFonts w:ascii="Palatino Linotype" w:eastAsia="Calibri" w:hAnsi="Palatino Linotype"/>
          <w:lang w:val="es-ES_tradnl"/>
        </w:rPr>
        <w:t>es</w:t>
      </w:r>
      <w:r w:rsidRPr="0032688B">
        <w:rPr>
          <w:rFonts w:ascii="Palatino Linotype" w:eastAsia="Calibri" w:hAnsi="Palatino Linotype"/>
          <w:lang w:val="es-ES_tradnl"/>
        </w:rPr>
        <w:t xml:space="preserve">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370534AE" w14:textId="77777777" w:rsidR="00603FCE" w:rsidRPr="0032688B" w:rsidRDefault="00603FCE" w:rsidP="00603FCE">
      <w:pPr>
        <w:tabs>
          <w:tab w:val="left" w:pos="426"/>
        </w:tabs>
        <w:spacing w:line="360" w:lineRule="auto"/>
        <w:contextualSpacing/>
        <w:jc w:val="both"/>
        <w:rPr>
          <w:rFonts w:ascii="Palatino Linotype" w:eastAsia="Calibri" w:hAnsi="Palatino Linotype"/>
          <w:lang w:val="es-ES_tradnl"/>
        </w:rPr>
      </w:pPr>
    </w:p>
    <w:p w14:paraId="58050A59" w14:textId="7A0FFBC8" w:rsidR="00603FCE" w:rsidRPr="0032688B" w:rsidRDefault="00603FCE" w:rsidP="00603FC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eastAsia="Calibri" w:hAnsi="Palatino Linotype"/>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Pr="0032688B">
        <w:rPr>
          <w:rFonts w:ascii="Palatino Linotype" w:hAnsi="Palatino Linotype" w:cs="Arial"/>
          <w:b/>
          <w:lang w:val="es-ES_tradnl"/>
        </w:rPr>
        <w:t>SUJETO OBLIGADO</w:t>
      </w:r>
      <w:r w:rsidRPr="0032688B">
        <w:rPr>
          <w:rFonts w:ascii="Palatino Linotype" w:eastAsia="Calibri" w:hAnsi="Palatino Linotype"/>
          <w:lang w:val="es-ES"/>
        </w:rPr>
        <w:t xml:space="preserve">, </w:t>
      </w:r>
      <w:r w:rsidRPr="0032688B">
        <w:rPr>
          <w:rFonts w:ascii="Palatino Linotype" w:eastAsia="Calibri" w:hAnsi="Palatino Linotype"/>
          <w:lang w:val="es-ES"/>
        </w:rPr>
        <w:lastRenderedPageBreak/>
        <w:t xml:space="preserve">cumple con su alto deber de repararlo ordenando, en consecuencia, que el </w:t>
      </w:r>
      <w:r w:rsidRPr="0032688B">
        <w:rPr>
          <w:rFonts w:ascii="Palatino Linotype" w:hAnsi="Palatino Linotype" w:cs="Arial"/>
          <w:b/>
          <w:lang w:val="es-ES_tradnl"/>
        </w:rPr>
        <w:t>SUJETO OBLIGADO</w:t>
      </w:r>
      <w:r w:rsidRPr="0032688B">
        <w:rPr>
          <w:rFonts w:ascii="Palatino Linotype" w:eastAsia="Calibri" w:hAnsi="Palatino Linotype"/>
          <w:lang w:val="es-ES"/>
        </w:rPr>
        <w:t xml:space="preserve"> responda a la</w:t>
      </w:r>
      <w:r w:rsidR="000031DE" w:rsidRPr="0032688B">
        <w:rPr>
          <w:rFonts w:ascii="Palatino Linotype" w:eastAsia="Calibri" w:hAnsi="Palatino Linotype"/>
          <w:lang w:val="es-ES"/>
        </w:rPr>
        <w:t>s</w:t>
      </w:r>
      <w:r w:rsidRPr="0032688B">
        <w:rPr>
          <w:rFonts w:ascii="Palatino Linotype" w:eastAsia="Calibri" w:hAnsi="Palatino Linotype"/>
          <w:lang w:val="es-ES"/>
        </w:rPr>
        <w:t xml:space="preserve"> solicitud</w:t>
      </w:r>
      <w:r w:rsidR="000031DE" w:rsidRPr="0032688B">
        <w:rPr>
          <w:rFonts w:ascii="Palatino Linotype" w:eastAsia="Calibri" w:hAnsi="Palatino Linotype"/>
          <w:lang w:val="es-ES"/>
        </w:rPr>
        <w:t>es</w:t>
      </w:r>
      <w:r w:rsidRPr="0032688B">
        <w:rPr>
          <w:rFonts w:ascii="Palatino Linotype" w:eastAsia="Calibri" w:hAnsi="Palatino Linotype"/>
          <w:lang w:val="es-ES"/>
        </w:rPr>
        <w:t xml:space="preserve"> de acceso a la información pública.</w:t>
      </w:r>
    </w:p>
    <w:p w14:paraId="62AF74DC"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43B112A8" w14:textId="052AA764" w:rsidR="00603FCE" w:rsidRPr="0032688B" w:rsidRDefault="00603FCE" w:rsidP="00603FCE">
      <w:pPr>
        <w:pStyle w:val="Prrafodelista"/>
        <w:tabs>
          <w:tab w:val="left" w:pos="426"/>
        </w:tabs>
        <w:spacing w:line="360" w:lineRule="auto"/>
        <w:ind w:left="0" w:right="51"/>
        <w:jc w:val="both"/>
        <w:outlineLvl w:val="2"/>
        <w:rPr>
          <w:rFonts w:ascii="Palatino Linotype" w:hAnsi="Palatino Linotype"/>
          <w:b/>
          <w:bCs/>
          <w:color w:val="000000" w:themeColor="text1"/>
        </w:rPr>
      </w:pPr>
      <w:r w:rsidRPr="0032688B">
        <w:rPr>
          <w:rFonts w:ascii="Palatino Linotype" w:hAnsi="Palatino Linotype"/>
          <w:b/>
          <w:bCs/>
          <w:color w:val="000000" w:themeColor="text1"/>
        </w:rPr>
        <w:t>III. Sobre las respuestas que se emitan a las solicitudes.</w:t>
      </w:r>
    </w:p>
    <w:p w14:paraId="69173BFF"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5E768A22" w14:textId="7E5EF1A9"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b/>
          <w:lang w:val="es-ES_tradnl"/>
        </w:rPr>
      </w:pPr>
      <w:r w:rsidRPr="0032688B">
        <w:rPr>
          <w:rFonts w:ascii="Palatino Linotype" w:hAnsi="Palatino Linotype"/>
          <w:lang w:val="es-ES"/>
        </w:rPr>
        <w:t xml:space="preserve">En </w:t>
      </w:r>
      <w:r w:rsidRPr="0032688B">
        <w:rPr>
          <w:rFonts w:ascii="Palatino Linotype" w:hAnsi="Palatino Linotype" w:cs="Arial"/>
          <w:lang w:val="es-ES_tradnl"/>
        </w:rPr>
        <w:t xml:space="preserve">cumplimiento a esta resolución,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deberá dar atención a la</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0031DE" w:rsidRPr="0032688B">
        <w:rPr>
          <w:rFonts w:ascii="Palatino Linotype" w:hAnsi="Palatino Linotype" w:cs="Arial"/>
          <w:lang w:val="es-ES_tradnl"/>
        </w:rPr>
        <w:t>es</w:t>
      </w:r>
      <w:r w:rsidRPr="0032688B">
        <w:rPr>
          <w:rFonts w:ascii="Palatino Linotype" w:hAnsi="Palatino Linotype" w:cs="Arial"/>
          <w:lang w:val="es-ES_tradnl"/>
        </w:rPr>
        <w:t xml:space="preserve"> de información, sin que sea materia de este recurso</w:t>
      </w:r>
      <w:r w:rsidRPr="0032688B">
        <w:rPr>
          <w:rFonts w:ascii="Palatino Linotype" w:hAnsi="Palatino Linotype" w:cs="Arial"/>
          <w:b/>
          <w:lang w:val="es-ES_tradnl"/>
        </w:rPr>
        <w:t xml:space="preserve"> </w:t>
      </w:r>
      <w:r w:rsidRPr="0032688B">
        <w:rPr>
          <w:rFonts w:ascii="Palatino Linotype" w:hAnsi="Palatino Linotype" w:cs="Arial"/>
          <w:lang w:val="es-ES_tradnl"/>
        </w:rPr>
        <w:t>analizar o</w:t>
      </w:r>
      <w:r w:rsidRPr="0032688B">
        <w:rPr>
          <w:rFonts w:ascii="Palatino Linotype" w:hAnsi="Palatino Linotype" w:cs="Arial"/>
          <w:b/>
          <w:lang w:val="es-ES_tradnl"/>
        </w:rPr>
        <w:t xml:space="preserve"> </w:t>
      </w:r>
      <w:r w:rsidRPr="0032688B">
        <w:rPr>
          <w:rFonts w:ascii="Palatino Linotype" w:hAnsi="Palatino Linotype" w:cs="Arial"/>
          <w:lang w:val="es-ES_tradnl"/>
        </w:rPr>
        <w:t>prejuzgar si la información que le fue solicitada se encuentra en sus archivos o le corresponde generarla, puesto que el silencio administrativo que hizo patente al omitir dar respuesta, trae como consecuencia que se le ordene dar atención a la</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0031DE" w:rsidRPr="0032688B">
        <w:rPr>
          <w:rFonts w:ascii="Palatino Linotype" w:hAnsi="Palatino Linotype" w:cs="Arial"/>
          <w:lang w:val="es-ES_tradnl"/>
        </w:rPr>
        <w:t>es</w:t>
      </w:r>
      <w:r w:rsidRPr="0032688B">
        <w:rPr>
          <w:rFonts w:ascii="Palatino Linotype" w:hAnsi="Palatino Linotype" w:cs="Arial"/>
          <w:lang w:val="es-ES_tradnl"/>
        </w:rPr>
        <w:t>, lo cual deberá llevar a cabo en ejercicio de sus competencias, atribuciones y funciones y con arreglo a lo dispuesto por la ley de la materia.</w:t>
      </w:r>
    </w:p>
    <w:p w14:paraId="049E2DBF" w14:textId="77777777" w:rsidR="00603FCE" w:rsidRPr="0032688B" w:rsidRDefault="00603FCE" w:rsidP="00603FCE">
      <w:pPr>
        <w:tabs>
          <w:tab w:val="left" w:pos="426"/>
        </w:tabs>
        <w:spacing w:line="360" w:lineRule="auto"/>
        <w:ind w:right="49"/>
        <w:contextualSpacing/>
        <w:jc w:val="both"/>
        <w:rPr>
          <w:rFonts w:ascii="Palatino Linotype" w:hAnsi="Palatino Linotype" w:cs="Arial"/>
          <w:b/>
          <w:lang w:val="es-ES_tradnl"/>
        </w:rPr>
      </w:pPr>
    </w:p>
    <w:p w14:paraId="434DA15F" w14:textId="77777777"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b/>
          <w:lang w:val="es-ES_tradnl"/>
        </w:rPr>
      </w:pPr>
      <w:r w:rsidRPr="0032688B">
        <w:rPr>
          <w:rFonts w:ascii="Palatino Linotype" w:hAnsi="Palatino Linotype" w:cs="Arial"/>
          <w:lang w:val="es-ES_tradnl"/>
        </w:rPr>
        <w:t xml:space="preserve">En este caso,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deberá de sustanciar todo el procedimiento de acceso a la información pública verificando si la información que le ha sido requerida corresponde al ejercicio de sus facultades, competencias o funciones.</w:t>
      </w:r>
    </w:p>
    <w:p w14:paraId="1434A111" w14:textId="77777777" w:rsidR="00603FCE" w:rsidRPr="0032688B" w:rsidRDefault="00603FCE" w:rsidP="00603FCE">
      <w:pPr>
        <w:tabs>
          <w:tab w:val="left" w:pos="426"/>
        </w:tabs>
        <w:spacing w:line="360" w:lineRule="auto"/>
        <w:ind w:right="49"/>
        <w:contextualSpacing/>
        <w:jc w:val="both"/>
        <w:rPr>
          <w:rFonts w:ascii="Palatino Linotype" w:hAnsi="Palatino Linotype" w:cs="Arial"/>
          <w:b/>
          <w:lang w:val="es-ES_tradnl"/>
        </w:rPr>
      </w:pPr>
    </w:p>
    <w:p w14:paraId="4213BDB3"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w:t>
      </w:r>
      <w:r w:rsidRPr="0032688B">
        <w:rPr>
          <w:rFonts w:ascii="Palatino Linotype" w:hAnsi="Palatino Linotype" w:cs="Arial"/>
          <w:lang w:val="es-ES_tradnl"/>
        </w:rPr>
        <w:lastRenderedPageBreak/>
        <w:t xml:space="preserve">incompetencia de acuerdo a lo dispuesto en el artículo 49 fracción II y el artículo 167 de la Ley de Transparencia y Acceso a la Información Pública del Estado de México y Municipios. </w:t>
      </w:r>
    </w:p>
    <w:p w14:paraId="0A616288"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550DC177" w14:textId="77777777"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lang w:val="es-ES_tradnl"/>
        </w:rPr>
      </w:pPr>
      <w:r w:rsidRPr="0032688B">
        <w:rPr>
          <w:rFonts w:ascii="Palatino Linotype" w:hAnsi="Palatino Linotype" w:cs="Arial"/>
          <w:lang w:val="es-ES_tradnl"/>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0BC3C5B4" w14:textId="77777777" w:rsidR="00603FCE" w:rsidRPr="0032688B" w:rsidRDefault="00603FCE" w:rsidP="00603FCE">
      <w:pPr>
        <w:tabs>
          <w:tab w:val="left" w:pos="426"/>
        </w:tabs>
        <w:spacing w:line="360" w:lineRule="auto"/>
        <w:contextualSpacing/>
        <w:rPr>
          <w:rFonts w:ascii="Palatino Linotype" w:hAnsi="Palatino Linotype" w:cs="Arial"/>
          <w:lang w:val="es-ES_tradnl"/>
        </w:rPr>
      </w:pPr>
    </w:p>
    <w:p w14:paraId="70844B33" w14:textId="77777777"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lang w:val="es-ES_tradnl"/>
        </w:rPr>
      </w:pPr>
      <w:r w:rsidRPr="0032688B">
        <w:rPr>
          <w:rFonts w:ascii="Palatino Linotype" w:hAnsi="Palatino Linotype" w:cs="Arial"/>
          <w:lang w:val="es-ES_tradnl"/>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1E45E84D" w14:textId="77777777" w:rsidR="00603FCE" w:rsidRPr="0032688B" w:rsidRDefault="00603FCE" w:rsidP="00603FCE">
      <w:pPr>
        <w:tabs>
          <w:tab w:val="left" w:pos="426"/>
        </w:tabs>
        <w:spacing w:line="360" w:lineRule="auto"/>
        <w:contextualSpacing/>
        <w:rPr>
          <w:rFonts w:ascii="Palatino Linotype" w:hAnsi="Palatino Linotype" w:cs="Arial"/>
          <w:lang w:val="es-ES_tradnl"/>
        </w:rPr>
      </w:pPr>
    </w:p>
    <w:p w14:paraId="7AEDA6B7" w14:textId="77777777"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lang w:val="es-ES_tradnl"/>
        </w:rPr>
      </w:pPr>
      <w:r w:rsidRPr="0032688B">
        <w:rPr>
          <w:rFonts w:ascii="Palatino Linotype" w:hAnsi="Palatino Linotype" w:cs="Arial"/>
          <w:lang w:val="es-ES_tradnl"/>
        </w:rPr>
        <w:t xml:space="preserve">Es importante también señalar que la respuesta que dará, en cumplimiento a la presente resolución, </w:t>
      </w:r>
      <w:r w:rsidRPr="0032688B">
        <w:rPr>
          <w:rFonts w:ascii="Palatino Linotype" w:hAnsi="Palatino Linotype" w:cs="Arial"/>
          <w:b/>
          <w:lang w:val="es-ES_tradnl"/>
        </w:rPr>
        <w:t xml:space="preserve">deberá ajustarse a lo dispuesto a los criterios y precedentes </w:t>
      </w:r>
      <w:r w:rsidRPr="0032688B">
        <w:rPr>
          <w:rFonts w:ascii="Palatino Linotype" w:hAnsi="Palatino Linotype" w:cs="Arial"/>
          <w:b/>
          <w:lang w:val="es-ES_tradnl"/>
        </w:rPr>
        <w:lastRenderedPageBreak/>
        <w:t>que este Órgano Garante ha resuelto y aprobado,</w:t>
      </w:r>
      <w:r w:rsidRPr="0032688B">
        <w:rPr>
          <w:rFonts w:ascii="Palatino Linotype" w:hAnsi="Palatino Linotype" w:cs="Arial"/>
          <w:lang w:val="es-ES_tradnl"/>
        </w:rPr>
        <w:t xml:space="preserve"> es decir, por lo que constituye una alta responsabilidad del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proporcionar la información que atienda la presente, ajustándose a la normatividad establecida y a los distintos asuntos de los cuales este órgano colegiado ha conocido. </w:t>
      </w:r>
    </w:p>
    <w:p w14:paraId="0A21A508" w14:textId="77777777" w:rsidR="00603FCE" w:rsidRPr="0032688B" w:rsidRDefault="00603FCE" w:rsidP="00603FCE">
      <w:pPr>
        <w:tabs>
          <w:tab w:val="left" w:pos="426"/>
        </w:tabs>
        <w:spacing w:line="360" w:lineRule="auto"/>
        <w:ind w:right="49"/>
        <w:contextualSpacing/>
        <w:jc w:val="both"/>
        <w:rPr>
          <w:rFonts w:ascii="Palatino Linotype" w:hAnsi="Palatino Linotype" w:cs="Arial"/>
          <w:lang w:val="es-ES_tradnl"/>
        </w:rPr>
      </w:pPr>
    </w:p>
    <w:p w14:paraId="47C4E2C5" w14:textId="540FACB9"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lang w:val="es-ES_tradnl"/>
        </w:rPr>
      </w:pPr>
      <w:r w:rsidRPr="0032688B">
        <w:rPr>
          <w:rFonts w:ascii="Palatino Linotype" w:hAnsi="Palatino Linotype" w:cs="Arial"/>
          <w:lang w:val="es-ES_tradnl"/>
        </w:rPr>
        <w:t xml:space="preserve">Por lo que tratándose del tema o temas que se requieran en las solicitudes, el </w:t>
      </w:r>
      <w:r w:rsidR="000031DE" w:rsidRPr="0032688B">
        <w:rPr>
          <w:rFonts w:ascii="Palatino Linotype" w:hAnsi="Palatino Linotype" w:cs="Arial"/>
          <w:b/>
          <w:bCs/>
          <w:lang w:val="es-ES_tradnl"/>
        </w:rPr>
        <w:t>SUJETO OBLIGADO</w:t>
      </w:r>
      <w:r w:rsidRPr="0032688B">
        <w:rPr>
          <w:rFonts w:ascii="Palatino Linotype" w:hAnsi="Palatino Linotype" w:cs="Arial"/>
          <w:lang w:val="es-ES_tradnl"/>
        </w:rPr>
        <w:t xml:space="preserve"> deberá en todo momento ajustarse además de la normatividad aplicable a los asuntos, a las resoluciones aprobadas.</w:t>
      </w:r>
    </w:p>
    <w:p w14:paraId="673C889D" w14:textId="77777777" w:rsidR="00603FCE" w:rsidRPr="0032688B" w:rsidRDefault="00603FCE" w:rsidP="00603FCE">
      <w:pPr>
        <w:tabs>
          <w:tab w:val="left" w:pos="426"/>
        </w:tabs>
        <w:spacing w:line="360" w:lineRule="auto"/>
        <w:ind w:right="49"/>
        <w:contextualSpacing/>
        <w:jc w:val="both"/>
        <w:rPr>
          <w:rFonts w:ascii="Palatino Linotype" w:hAnsi="Palatino Linotype" w:cs="Arial"/>
          <w:lang w:val="es-ES_tradnl"/>
        </w:rPr>
      </w:pPr>
    </w:p>
    <w:p w14:paraId="1851E234" w14:textId="31D6B241"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En consecuencia, para responder a la</w:t>
      </w:r>
      <w:r w:rsidR="000031DE" w:rsidRPr="0032688B">
        <w:rPr>
          <w:rFonts w:ascii="Palatino Linotype" w:hAnsi="Palatino Linotype" w:cs="Arial"/>
          <w:lang w:val="es-ES"/>
        </w:rPr>
        <w:t>s</w:t>
      </w:r>
      <w:r w:rsidRPr="0032688B">
        <w:rPr>
          <w:rFonts w:ascii="Palatino Linotype" w:hAnsi="Palatino Linotype" w:cs="Arial"/>
          <w:lang w:val="es-ES"/>
        </w:rPr>
        <w:t xml:space="preserve"> solicitud</w:t>
      </w:r>
      <w:r w:rsidR="000031DE" w:rsidRPr="0032688B">
        <w:rPr>
          <w:rFonts w:ascii="Palatino Linotype" w:hAnsi="Palatino Linotype" w:cs="Arial"/>
          <w:lang w:val="es-ES"/>
        </w:rPr>
        <w:t>es</w:t>
      </w:r>
      <w:r w:rsidRPr="0032688B">
        <w:rPr>
          <w:rFonts w:ascii="Palatino Linotype" w:hAnsi="Palatino Linotype" w:cs="Arial"/>
          <w:lang w:val="es-ES"/>
        </w:rPr>
        <w:t xml:space="preserve"> de acceso a la información en cuestión</w:t>
      </w:r>
      <w:r w:rsidR="000031DE" w:rsidRPr="0032688B">
        <w:rPr>
          <w:rFonts w:ascii="Palatino Linotype" w:hAnsi="Palatino Linotype" w:cs="Arial"/>
          <w:lang w:val="es-ES"/>
        </w:rPr>
        <w:t>,</w:t>
      </w:r>
      <w:r w:rsidRPr="0032688B">
        <w:rPr>
          <w:rFonts w:ascii="Palatino Linotype" w:hAnsi="Palatino Linotype" w:cs="Arial"/>
          <w:lang w:val="es-ES"/>
        </w:rPr>
        <w:t xml:space="preserve"> el </w:t>
      </w:r>
      <w:r w:rsidRPr="0032688B">
        <w:rPr>
          <w:rFonts w:ascii="Palatino Linotype" w:hAnsi="Palatino Linotype" w:cs="Arial"/>
          <w:b/>
          <w:lang w:val="es-ES_tradnl"/>
        </w:rPr>
        <w:t>SUJETO OBLIGADO</w:t>
      </w:r>
      <w:r w:rsidRPr="0032688B">
        <w:rPr>
          <w:rFonts w:ascii="Palatino Linotype" w:hAnsi="Palatino Linotype" w:cs="Arial"/>
          <w:lang w:val="es-ES"/>
        </w:rPr>
        <w:t xml:space="preserve"> deberá de verificar si </w:t>
      </w:r>
      <w:r w:rsidR="000031DE" w:rsidRPr="0032688B">
        <w:rPr>
          <w:rFonts w:ascii="Palatino Linotype" w:hAnsi="Palatino Linotype" w:cs="Arial"/>
          <w:lang w:val="es-ES"/>
        </w:rPr>
        <w:t xml:space="preserve">éstas </w:t>
      </w:r>
      <w:r w:rsidRPr="0032688B">
        <w:rPr>
          <w:rFonts w:ascii="Palatino Linotype" w:hAnsi="Palatino Linotype" w:cs="Arial"/>
          <w:lang w:val="es-ES"/>
        </w:rPr>
        <w:t>corresponde</w:t>
      </w:r>
      <w:r w:rsidR="000031DE" w:rsidRPr="0032688B">
        <w:rPr>
          <w:rFonts w:ascii="Palatino Linotype" w:hAnsi="Palatino Linotype" w:cs="Arial"/>
          <w:lang w:val="es-ES"/>
        </w:rPr>
        <w:t>n</w:t>
      </w:r>
      <w:r w:rsidRPr="0032688B">
        <w:rPr>
          <w:rFonts w:ascii="Palatino Linotype" w:hAnsi="Palatino Linotype" w:cs="Arial"/>
          <w:lang w:val="es-ES"/>
        </w:rPr>
        <w:t xml:space="preserv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r w:rsidR="000031DE" w:rsidRPr="0032688B">
        <w:rPr>
          <w:rFonts w:ascii="Palatino Linotype" w:hAnsi="Palatino Linotype" w:cs="Arial"/>
          <w:lang w:val="es-ES"/>
        </w:rPr>
        <w:t>áreas competentes</w:t>
      </w:r>
      <w:r w:rsidRPr="0032688B">
        <w:rPr>
          <w:rFonts w:ascii="Palatino Linotype" w:hAnsi="Palatino Linotype" w:cs="Arial"/>
          <w:lang w:val="es-ES"/>
        </w:rPr>
        <w:t xml:space="preserve"> que cuenten o deban tener la información, con objeto de que realicen una búsqueda exhaustiva y razonable de la información solicitada.</w:t>
      </w:r>
    </w:p>
    <w:p w14:paraId="185F9F56" w14:textId="77777777" w:rsidR="00603FCE" w:rsidRPr="0032688B" w:rsidRDefault="00603FCE" w:rsidP="00603FCE">
      <w:pPr>
        <w:tabs>
          <w:tab w:val="left" w:pos="426"/>
        </w:tabs>
        <w:spacing w:line="360" w:lineRule="auto"/>
        <w:contextualSpacing/>
        <w:jc w:val="both"/>
        <w:rPr>
          <w:rFonts w:ascii="Palatino Linotype" w:hAnsi="Palatino Linotype" w:cs="Arial"/>
          <w:lang w:val="es-ES"/>
        </w:rPr>
      </w:pPr>
    </w:p>
    <w:p w14:paraId="277073CB"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0170C83" w14:textId="77777777" w:rsidR="00603FCE" w:rsidRPr="0032688B" w:rsidRDefault="00603FCE" w:rsidP="00603FCE">
      <w:pPr>
        <w:tabs>
          <w:tab w:val="left" w:pos="426"/>
        </w:tabs>
        <w:spacing w:line="360" w:lineRule="auto"/>
        <w:contextualSpacing/>
        <w:jc w:val="both"/>
        <w:rPr>
          <w:rFonts w:ascii="Palatino Linotype" w:hAnsi="Palatino Linotype" w:cs="Arial"/>
          <w:lang w:val="es-ES"/>
        </w:rPr>
      </w:pPr>
    </w:p>
    <w:p w14:paraId="2F47C84B"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 xml:space="preserve">No obstante, también debe considerarse que aun cuando la información requerida corresponda a alguna función, facultad o competencia del </w:t>
      </w:r>
      <w:r w:rsidRPr="0032688B">
        <w:rPr>
          <w:rFonts w:ascii="Palatino Linotype" w:hAnsi="Palatino Linotype" w:cs="Arial"/>
          <w:b/>
          <w:lang w:val="es-ES_tradnl"/>
        </w:rPr>
        <w:t xml:space="preserve">SUJETO </w:t>
      </w:r>
      <w:r w:rsidRPr="0032688B">
        <w:rPr>
          <w:rFonts w:ascii="Palatino Linotype" w:hAnsi="Palatino Linotype" w:cs="Arial"/>
          <w:b/>
          <w:lang w:val="es-ES_tradnl"/>
        </w:rPr>
        <w:lastRenderedPageBreak/>
        <w:t>OBLIGADO</w:t>
      </w:r>
      <w:r w:rsidRPr="0032688B">
        <w:rPr>
          <w:rFonts w:ascii="Palatino Linotype" w:hAnsi="Palatino Linotype" w:cs="Arial"/>
          <w:lang w:val="es-ES"/>
        </w:rPr>
        <w:t>, es posible que esta información no se localice, bien porque no se haya generado o porque no se encuentre disponible, en el momento de su búsqueda.</w:t>
      </w:r>
    </w:p>
    <w:p w14:paraId="6FDBC2C1" w14:textId="77777777" w:rsidR="00603FCE" w:rsidRPr="0032688B" w:rsidRDefault="00603FCE" w:rsidP="00603FCE">
      <w:pPr>
        <w:tabs>
          <w:tab w:val="left" w:pos="426"/>
        </w:tabs>
        <w:spacing w:line="360" w:lineRule="auto"/>
        <w:contextualSpacing/>
        <w:rPr>
          <w:rFonts w:ascii="Palatino Linotype" w:hAnsi="Palatino Linotype" w:cs="Arial"/>
          <w:lang w:val="es-ES"/>
        </w:rPr>
      </w:pPr>
    </w:p>
    <w:p w14:paraId="5CCB5A53" w14:textId="212CC94F"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005517DE" w14:textId="77777777" w:rsidR="00603FCE" w:rsidRPr="0032688B" w:rsidRDefault="00603FCE" w:rsidP="00603FCE">
      <w:pPr>
        <w:spacing w:line="360" w:lineRule="auto"/>
        <w:contextualSpacing/>
        <w:jc w:val="both"/>
        <w:rPr>
          <w:rFonts w:ascii="Palatino Linotype" w:hAnsi="Palatino Linotype" w:cs="Arial"/>
          <w:lang w:val="es-ES_tradnl"/>
        </w:rPr>
      </w:pPr>
    </w:p>
    <w:p w14:paraId="5B8160D6" w14:textId="77777777" w:rsidR="00603FCE" w:rsidRPr="0032688B" w:rsidRDefault="00603FCE" w:rsidP="00603FCE">
      <w:pPr>
        <w:tabs>
          <w:tab w:val="left" w:pos="8080"/>
        </w:tabs>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w:t>
      </w:r>
      <w:r w:rsidRPr="0032688B">
        <w:rPr>
          <w:rFonts w:ascii="Palatino Linotype" w:hAnsi="Palatino Linotype" w:cs="Arial"/>
          <w:b/>
          <w:i/>
          <w:sz w:val="22"/>
          <w:lang w:val="es-ES_tradnl"/>
        </w:rPr>
        <w:t>Artículo 19.</w:t>
      </w:r>
      <w:r w:rsidRPr="0032688B">
        <w:rPr>
          <w:rFonts w:ascii="Palatino Linotype" w:hAnsi="Palatino Linotype" w:cs="Arial"/>
          <w:i/>
          <w:sz w:val="22"/>
          <w:lang w:val="es-ES_tradnl"/>
        </w:rPr>
        <w:t xml:space="preserve"> Se presume que la información debe existir si se refiere a las facultades, competencias y funciones que los ordenamientos jurídicos aplicables otorgan a los sujetos obligados.</w:t>
      </w:r>
    </w:p>
    <w:p w14:paraId="21F33161" w14:textId="77777777" w:rsidR="00603FCE" w:rsidRPr="0032688B" w:rsidRDefault="00603FCE" w:rsidP="00603FCE">
      <w:pPr>
        <w:tabs>
          <w:tab w:val="left" w:pos="8080"/>
        </w:tabs>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 xml:space="preserve"> En los casos en que ciertas facultades, competencias o funciones no se hayan ejercido, se debe motivar la respuesta en función de las causas que motiven tal circunstancia. </w:t>
      </w:r>
    </w:p>
    <w:p w14:paraId="43246B5B" w14:textId="77777777" w:rsidR="00603FCE" w:rsidRPr="0032688B" w:rsidRDefault="00603FCE" w:rsidP="00603FCE">
      <w:pPr>
        <w:tabs>
          <w:tab w:val="left" w:pos="8080"/>
        </w:tabs>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7376470" w14:textId="77777777" w:rsidR="00603FCE" w:rsidRPr="0032688B" w:rsidRDefault="00603FCE" w:rsidP="00603FCE">
      <w:pPr>
        <w:spacing w:line="360" w:lineRule="auto"/>
        <w:rPr>
          <w:rFonts w:ascii="Palatino Linotype" w:hAnsi="Palatino Linotype" w:cs="Arial"/>
          <w:lang w:val="es-ES_tradnl"/>
        </w:rPr>
      </w:pPr>
    </w:p>
    <w:p w14:paraId="5315097C"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El primer supuesto, que corresponde a lo señalado en su segundo párrafo, alude a actos no realizados y contemplados en alguna hipótesis jurídica: </w:t>
      </w:r>
    </w:p>
    <w:p w14:paraId="189B6E36" w14:textId="77777777" w:rsidR="00603FCE" w:rsidRPr="0032688B" w:rsidRDefault="00603FCE" w:rsidP="008D2221">
      <w:pPr>
        <w:numPr>
          <w:ilvl w:val="0"/>
          <w:numId w:val="6"/>
        </w:numPr>
        <w:spacing w:line="360" w:lineRule="auto"/>
        <w:ind w:left="1134" w:right="49"/>
        <w:contextualSpacing/>
        <w:jc w:val="both"/>
        <w:rPr>
          <w:rFonts w:ascii="Palatino Linotype" w:hAnsi="Palatino Linotype" w:cs="Arial"/>
          <w:lang w:val="es-ES_tradnl"/>
        </w:rPr>
      </w:pPr>
      <w:r w:rsidRPr="0032688B">
        <w:rPr>
          <w:rFonts w:ascii="Palatino Linotype" w:hAnsi="Palatino Linotype" w:cs="Arial"/>
          <w:lang w:val="es-ES_tradnl"/>
        </w:rPr>
        <w:t xml:space="preserve">Cuya realización dependa de que un tercero demande la emisión de un acto de autoridad, la expedición de una licencia, por ejemplo; </w:t>
      </w:r>
    </w:p>
    <w:p w14:paraId="1DDFC78A" w14:textId="77777777" w:rsidR="00603FCE" w:rsidRPr="0032688B" w:rsidRDefault="00603FCE" w:rsidP="008D2221">
      <w:pPr>
        <w:numPr>
          <w:ilvl w:val="0"/>
          <w:numId w:val="6"/>
        </w:numPr>
        <w:spacing w:line="360" w:lineRule="auto"/>
        <w:ind w:left="1134" w:right="49"/>
        <w:contextualSpacing/>
        <w:jc w:val="both"/>
        <w:rPr>
          <w:rFonts w:ascii="Palatino Linotype" w:hAnsi="Palatino Linotype" w:cs="Arial"/>
          <w:lang w:val="es-ES_tradnl"/>
        </w:rPr>
      </w:pPr>
      <w:r w:rsidRPr="0032688B">
        <w:rPr>
          <w:rFonts w:ascii="Palatino Linotype" w:hAnsi="Palatino Linotype" w:cs="Arial"/>
          <w:lang w:val="es-ES_tradnl"/>
        </w:rPr>
        <w:t>De un acontecimiento de realización probable, la Cuenta Pública correspondiente a un ejercicio fiscal en curso; o</w:t>
      </w:r>
    </w:p>
    <w:p w14:paraId="2CF6BC45" w14:textId="77777777" w:rsidR="00603FCE" w:rsidRPr="0032688B" w:rsidRDefault="00603FCE" w:rsidP="008D2221">
      <w:pPr>
        <w:numPr>
          <w:ilvl w:val="0"/>
          <w:numId w:val="6"/>
        </w:numPr>
        <w:spacing w:line="360" w:lineRule="auto"/>
        <w:ind w:left="1134" w:right="49"/>
        <w:contextualSpacing/>
        <w:jc w:val="both"/>
        <w:rPr>
          <w:rFonts w:ascii="Palatino Linotype" w:hAnsi="Palatino Linotype" w:cs="Arial"/>
          <w:lang w:val="es-ES_tradnl"/>
        </w:rPr>
      </w:pPr>
      <w:r w:rsidRPr="0032688B">
        <w:rPr>
          <w:rFonts w:ascii="Palatino Linotype" w:hAnsi="Palatino Linotype" w:cs="Arial"/>
          <w:lang w:val="es-ES_tradnl"/>
        </w:rPr>
        <w:t>Una facultad potestativa, la firma de convenio de colaboración.</w:t>
      </w:r>
    </w:p>
    <w:p w14:paraId="10A17351" w14:textId="77777777" w:rsidR="00603FCE" w:rsidRPr="0032688B" w:rsidRDefault="00603FCE" w:rsidP="00603FCE">
      <w:pPr>
        <w:spacing w:line="360" w:lineRule="auto"/>
        <w:ind w:right="709"/>
        <w:contextualSpacing/>
        <w:jc w:val="both"/>
        <w:rPr>
          <w:rFonts w:ascii="Palatino Linotype" w:hAnsi="Palatino Linotype" w:cs="Arial"/>
          <w:lang w:val="es-ES_tradnl"/>
        </w:rPr>
      </w:pPr>
    </w:p>
    <w:p w14:paraId="1CD1B282" w14:textId="13128359"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lastRenderedPageBreak/>
        <w:t xml:space="preserve"> En estos casos,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al emitir su respuesta o cumplir con una resolución emitida por </w:t>
      </w:r>
      <w:r w:rsidR="000031DE" w:rsidRPr="0032688B">
        <w:rPr>
          <w:rFonts w:ascii="Palatino Linotype" w:hAnsi="Palatino Linotype" w:cs="Arial"/>
          <w:lang w:val="es-ES_tradnl"/>
        </w:rPr>
        <w:t>este</w:t>
      </w:r>
      <w:r w:rsidRPr="0032688B">
        <w:rPr>
          <w:rFonts w:ascii="Palatino Linotype" w:hAnsi="Palatino Linotype" w:cs="Arial"/>
          <w:lang w:val="es-ES_tradnl"/>
        </w:rPr>
        <w:t xml:space="preserve"> </w:t>
      </w:r>
      <w:r w:rsidR="000031DE" w:rsidRPr="0032688B">
        <w:rPr>
          <w:rFonts w:ascii="Palatino Linotype" w:hAnsi="Palatino Linotype" w:cs="Arial"/>
          <w:lang w:val="es-ES_tradnl"/>
        </w:rPr>
        <w:t>Órgano Garante</w:t>
      </w:r>
      <w:r w:rsidRPr="0032688B">
        <w:rPr>
          <w:rFonts w:ascii="Palatino Linotype" w:hAnsi="Palatino Linotype" w:cs="Arial"/>
          <w:lang w:val="es-ES_tradnl"/>
        </w:rPr>
        <w:t>, deberá manifestar, de manera precisa y clara, las razones que expliquen las causas por las que no se ha realizado el acto de autoridad y, en consecuencia, no se ha documentado decisión alguna.</w:t>
      </w:r>
    </w:p>
    <w:p w14:paraId="33B9F507"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7FF9D22C"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El segundo supuesto, que corresponde a lo señalado en su último párrafo del artículo antes referido, alude a: </w:t>
      </w:r>
    </w:p>
    <w:p w14:paraId="752583D5" w14:textId="77421FE7" w:rsidR="00603FCE" w:rsidRPr="0032688B" w:rsidRDefault="00603FCE" w:rsidP="008D2221">
      <w:pPr>
        <w:pStyle w:val="Prrafodelista"/>
        <w:numPr>
          <w:ilvl w:val="0"/>
          <w:numId w:val="7"/>
        </w:numPr>
        <w:tabs>
          <w:tab w:val="left" w:pos="7655"/>
        </w:tabs>
        <w:spacing w:line="360" w:lineRule="auto"/>
        <w:ind w:left="1134" w:right="709"/>
        <w:jc w:val="both"/>
        <w:rPr>
          <w:rFonts w:ascii="Palatino Linotype" w:hAnsi="Palatino Linotype" w:cs="Arial"/>
          <w:lang w:val="es-ES_tradnl"/>
        </w:rPr>
      </w:pPr>
      <w:r w:rsidRPr="0032688B">
        <w:rPr>
          <w:rFonts w:ascii="Palatino Linotype" w:hAnsi="Palatino Linotype" w:cs="Arial"/>
          <w:lang w:val="es-ES_tradnl"/>
        </w:rPr>
        <w:t xml:space="preserve">Actos realizados sobre los cuales: </w:t>
      </w:r>
    </w:p>
    <w:p w14:paraId="3B3F8701" w14:textId="77777777" w:rsidR="00603FCE" w:rsidRPr="0032688B" w:rsidRDefault="00603FCE" w:rsidP="008D2221">
      <w:pPr>
        <w:numPr>
          <w:ilvl w:val="1"/>
          <w:numId w:val="8"/>
        </w:numPr>
        <w:tabs>
          <w:tab w:val="left" w:pos="7655"/>
        </w:tabs>
        <w:spacing w:line="360" w:lineRule="auto"/>
        <w:ind w:right="709"/>
        <w:contextualSpacing/>
        <w:jc w:val="both"/>
        <w:rPr>
          <w:rFonts w:ascii="Palatino Linotype" w:hAnsi="Palatino Linotype" w:cs="Arial"/>
          <w:lang w:val="es-ES_tradnl"/>
        </w:rPr>
      </w:pPr>
      <w:r w:rsidRPr="0032688B">
        <w:rPr>
          <w:rFonts w:ascii="Palatino Linotype" w:hAnsi="Palatino Linotype" w:cs="Arial"/>
          <w:lang w:val="es-ES_tradnl"/>
        </w:rPr>
        <w:t xml:space="preserve">No se generó, poseyó o administró el documento que registre la información solicitada; </w:t>
      </w:r>
    </w:p>
    <w:p w14:paraId="0F2AF853" w14:textId="3BB7E350" w:rsidR="00603FCE" w:rsidRPr="0032688B" w:rsidRDefault="00603FCE" w:rsidP="008D2221">
      <w:pPr>
        <w:pStyle w:val="Prrafodelista"/>
        <w:numPr>
          <w:ilvl w:val="1"/>
          <w:numId w:val="8"/>
        </w:numPr>
        <w:tabs>
          <w:tab w:val="left" w:pos="7655"/>
        </w:tabs>
        <w:spacing w:line="360" w:lineRule="auto"/>
        <w:ind w:right="709"/>
        <w:jc w:val="both"/>
        <w:rPr>
          <w:rFonts w:ascii="Palatino Linotype" w:hAnsi="Palatino Linotype" w:cs="Arial"/>
          <w:lang w:val="es-ES_tradnl"/>
        </w:rPr>
      </w:pPr>
      <w:r w:rsidRPr="0032688B">
        <w:rPr>
          <w:rFonts w:ascii="Palatino Linotype" w:hAnsi="Palatino Linotype" w:cs="Arial"/>
          <w:lang w:val="es-ES_tradnl"/>
        </w:rPr>
        <w:t>Habiendo sido generada, poseída o administrada, no se cuenta con la información solicitada.</w:t>
      </w:r>
    </w:p>
    <w:p w14:paraId="7E853C26" w14:textId="2580C410" w:rsidR="00603FCE" w:rsidRPr="0032688B" w:rsidRDefault="00603FCE" w:rsidP="008D2221">
      <w:pPr>
        <w:pStyle w:val="Prrafodelista"/>
        <w:numPr>
          <w:ilvl w:val="0"/>
          <w:numId w:val="7"/>
        </w:numPr>
        <w:tabs>
          <w:tab w:val="left" w:pos="7655"/>
        </w:tabs>
        <w:spacing w:line="360" w:lineRule="auto"/>
        <w:ind w:left="1134" w:right="567"/>
        <w:jc w:val="both"/>
        <w:rPr>
          <w:rFonts w:ascii="Palatino Linotype" w:hAnsi="Palatino Linotype" w:cs="Arial"/>
          <w:lang w:val="es-ES_tradnl"/>
        </w:rPr>
      </w:pPr>
      <w:r w:rsidRPr="0032688B">
        <w:rPr>
          <w:rFonts w:ascii="Palatino Linotype" w:hAnsi="Palatino Linotype" w:cs="Arial"/>
          <w:lang w:val="es-ES_tradnl"/>
        </w:rPr>
        <w:t xml:space="preserve">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fue omiso en el ejercicio de una facultad, competencia o atribución inexcusable. </w:t>
      </w:r>
    </w:p>
    <w:p w14:paraId="58618041" w14:textId="77777777" w:rsidR="00603FCE" w:rsidRPr="0032688B" w:rsidRDefault="00603FCE" w:rsidP="00603FCE">
      <w:pPr>
        <w:spacing w:line="360" w:lineRule="auto"/>
        <w:contextualSpacing/>
        <w:jc w:val="both"/>
        <w:rPr>
          <w:rFonts w:ascii="Palatino Linotype" w:hAnsi="Palatino Linotype" w:cs="Arial"/>
          <w:lang w:val="es-ES_tradnl"/>
        </w:rPr>
      </w:pPr>
    </w:p>
    <w:p w14:paraId="2F822098"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E293F09" w14:textId="77777777" w:rsidR="00603FCE" w:rsidRPr="0032688B" w:rsidRDefault="00603FCE" w:rsidP="00603FCE">
      <w:pPr>
        <w:tabs>
          <w:tab w:val="left" w:pos="426"/>
        </w:tabs>
        <w:spacing w:line="360" w:lineRule="auto"/>
        <w:contextualSpacing/>
        <w:rPr>
          <w:rFonts w:ascii="Palatino Linotype" w:hAnsi="Palatino Linotype" w:cs="Arial"/>
          <w:lang w:val="es-ES_tradnl"/>
        </w:rPr>
      </w:pPr>
    </w:p>
    <w:p w14:paraId="3EE816AE" w14:textId="6BA127DD" w:rsidR="00603FCE" w:rsidRPr="0032688B" w:rsidRDefault="00603FCE" w:rsidP="00603FC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hAnsi="Palatino Linotype" w:cs="Arial"/>
          <w:lang w:val="es-ES_tradnl"/>
        </w:rPr>
        <w:t xml:space="preserve">En cualquiera de los casos, imperativamente,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debe de responder a la solicitud de acceso a la información pública, ya sea señalando que no cuenta con la información porque </w:t>
      </w:r>
      <w:r w:rsidR="000031DE" w:rsidRPr="0032688B">
        <w:rPr>
          <w:rFonts w:ascii="Palatino Linotype" w:hAnsi="Palatino Linotype" w:cs="Arial"/>
          <w:lang w:val="es-ES_tradnl"/>
        </w:rPr>
        <w:t>é</w:t>
      </w:r>
      <w:r w:rsidRPr="0032688B">
        <w:rPr>
          <w:rFonts w:ascii="Palatino Linotype" w:hAnsi="Palatino Linotype" w:cs="Arial"/>
          <w:lang w:val="es-ES_tradnl"/>
        </w:rPr>
        <w:t xml:space="preserve">sta no corresponde al ejercicio de sus facultades, competencias o funciones, o bien, si la información sí corresponde a cualquiera de éstas, buscando, localizando y entregando la información de manera íntegra, parcial </w:t>
      </w:r>
      <w:r w:rsidRPr="0032688B">
        <w:rPr>
          <w:rFonts w:ascii="Palatino Linotype" w:hAnsi="Palatino Linotype" w:cs="Arial"/>
          <w:lang w:val="es-ES_tradnl"/>
        </w:rPr>
        <w:lastRenderedPageBreak/>
        <w:t xml:space="preserve">o clasificándola en su totalidad por los supuestos que se señalan en la sección siguiente o, en su defecto, </w:t>
      </w:r>
      <w:r w:rsidRPr="0032688B">
        <w:rPr>
          <w:rFonts w:ascii="Palatino Linotype" w:hAnsi="Palatino Linotype" w:cs="Arial"/>
          <w:b/>
          <w:lang w:val="es-ES_tradnl"/>
        </w:rPr>
        <w:t>de no localizar la información que debía tener, procediendo según lo refieren los párrafos segundo o tercero del artículo 19 de la Ley de Transparencia y Acceso a la Información Pública</w:t>
      </w:r>
      <w:r w:rsidRPr="0032688B">
        <w:rPr>
          <w:rFonts w:ascii="Palatino Linotype" w:hAnsi="Palatino Linotype" w:cs="Arial"/>
          <w:lang w:val="es-ES_tradnl"/>
        </w:rPr>
        <w:t>, pero emitiendo una respuesta.</w:t>
      </w:r>
    </w:p>
    <w:p w14:paraId="5A0F966E"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3032C788" w14:textId="0447202E" w:rsidR="00603FCE" w:rsidRPr="0032688B" w:rsidRDefault="00603FCE" w:rsidP="00603FCE">
      <w:pPr>
        <w:pStyle w:val="Prrafodelista"/>
        <w:tabs>
          <w:tab w:val="left" w:pos="426"/>
        </w:tabs>
        <w:spacing w:line="360" w:lineRule="auto"/>
        <w:ind w:left="0" w:right="51"/>
        <w:jc w:val="both"/>
        <w:outlineLvl w:val="2"/>
        <w:rPr>
          <w:rFonts w:ascii="Palatino Linotype" w:hAnsi="Palatino Linotype"/>
          <w:b/>
          <w:bCs/>
          <w:color w:val="000000" w:themeColor="text1"/>
        </w:rPr>
      </w:pPr>
      <w:r w:rsidRPr="0032688B">
        <w:rPr>
          <w:rFonts w:ascii="Palatino Linotype" w:hAnsi="Palatino Linotype"/>
          <w:b/>
          <w:bCs/>
          <w:color w:val="000000" w:themeColor="text1"/>
        </w:rPr>
        <w:t>IV. Análisis al que la información deberá someterse antes de su entrega.</w:t>
      </w:r>
    </w:p>
    <w:p w14:paraId="30414CC1"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09D298E7"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lang w:val="es-ES"/>
        </w:rPr>
        <w:t xml:space="preserve">Considerando </w:t>
      </w:r>
      <w:r w:rsidRPr="0032688B">
        <w:rPr>
          <w:rFonts w:ascii="Palatino Linotype" w:hAnsi="Palatino Linotype" w:cs="Arial"/>
          <w:lang w:val="es-ES"/>
        </w:rPr>
        <w:t>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6F407982" w14:textId="77777777" w:rsidR="00603FCE" w:rsidRPr="0032688B" w:rsidRDefault="00603FCE" w:rsidP="00603FCE">
      <w:pPr>
        <w:tabs>
          <w:tab w:val="left" w:pos="426"/>
        </w:tabs>
        <w:spacing w:line="360" w:lineRule="auto"/>
        <w:contextualSpacing/>
        <w:jc w:val="both"/>
        <w:rPr>
          <w:rFonts w:ascii="Palatino Linotype" w:hAnsi="Palatino Linotype" w:cs="Arial"/>
          <w:lang w:val="es-ES"/>
        </w:rPr>
      </w:pPr>
    </w:p>
    <w:p w14:paraId="178254C8"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7DFB4D80" w14:textId="77777777" w:rsidR="00603FCE" w:rsidRPr="0032688B" w:rsidRDefault="00603FCE" w:rsidP="00603FCE">
      <w:pPr>
        <w:spacing w:line="360" w:lineRule="auto"/>
        <w:contextualSpacing/>
        <w:jc w:val="both"/>
        <w:rPr>
          <w:rFonts w:ascii="Palatino Linotype" w:hAnsi="Palatino Linotype" w:cs="Arial"/>
          <w:lang w:val="es-ES"/>
        </w:rPr>
      </w:pPr>
    </w:p>
    <w:p w14:paraId="2CD92754"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lastRenderedPageBreak/>
        <w:t>“Artículo 4.</w:t>
      </w:r>
      <w:r w:rsidRPr="0032688B">
        <w:rPr>
          <w:rFonts w:ascii="Palatino Linotype" w:hAnsi="Palatino Linotype" w:cs="Arial"/>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C696DC"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964B7D"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Los sujetos obligados deben poner en práctica, políticas y programas de acceso a la información que se apeguen a criterios de publicidad, veracidad, oportunidad, precisión y suficiencia en beneficio de los solicitantes.</w:t>
      </w:r>
    </w:p>
    <w:p w14:paraId="52DAE4E2" w14:textId="6390C13B" w:rsidR="00603FCE" w:rsidRPr="0032688B" w:rsidRDefault="000031D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w:t>
      </w:r>
      <w:r w:rsidR="00603FCE" w:rsidRPr="0032688B">
        <w:rPr>
          <w:rFonts w:ascii="Palatino Linotype" w:hAnsi="Palatino Linotype" w:cs="Arial"/>
          <w:i/>
          <w:sz w:val="22"/>
        </w:rPr>
        <w:t>...</w:t>
      </w:r>
      <w:r w:rsidRPr="0032688B">
        <w:rPr>
          <w:rFonts w:ascii="Palatino Linotype" w:hAnsi="Palatino Linotype" w:cs="Arial"/>
          <w:i/>
          <w:sz w:val="22"/>
        </w:rPr>
        <w:t>)</w:t>
      </w:r>
      <w:r w:rsidR="00603FCE" w:rsidRPr="0032688B">
        <w:rPr>
          <w:rFonts w:ascii="Palatino Linotype" w:hAnsi="Palatino Linotype" w:cs="Arial"/>
          <w:i/>
          <w:sz w:val="22"/>
        </w:rPr>
        <w:t>”</w:t>
      </w:r>
    </w:p>
    <w:p w14:paraId="328B9036" w14:textId="77777777" w:rsidR="00603FCE" w:rsidRPr="0032688B" w:rsidRDefault="00603FCE" w:rsidP="00603FCE">
      <w:pPr>
        <w:spacing w:line="276" w:lineRule="auto"/>
        <w:ind w:left="567" w:right="567"/>
        <w:contextualSpacing/>
        <w:jc w:val="both"/>
        <w:rPr>
          <w:rFonts w:ascii="Palatino Linotype" w:hAnsi="Palatino Linotype" w:cs="Arial"/>
          <w:i/>
        </w:rPr>
      </w:pPr>
    </w:p>
    <w:p w14:paraId="2F2846DA"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w:t>
      </w:r>
      <w:r w:rsidRPr="0032688B">
        <w:rPr>
          <w:rFonts w:ascii="Palatino Linotype" w:hAnsi="Palatino Linotype" w:cs="Arial"/>
          <w:b/>
          <w:i/>
          <w:sz w:val="22"/>
        </w:rPr>
        <w:t>Artículo 122.</w:t>
      </w:r>
      <w:r w:rsidRPr="0032688B">
        <w:rPr>
          <w:rFonts w:ascii="Palatino Linotype" w:hAnsi="Palatino Linotype" w:cs="Arial"/>
          <w:i/>
          <w:sz w:val="22"/>
        </w:rPr>
        <w:t xml:space="preserve"> La clasificación es el proceso mediante el cual el sujeto obligado determina que la información en su poder </w:t>
      </w:r>
      <w:proofErr w:type="spellStart"/>
      <w:r w:rsidRPr="0032688B">
        <w:rPr>
          <w:rFonts w:ascii="Palatino Linotype" w:hAnsi="Palatino Linotype" w:cs="Arial"/>
          <w:i/>
          <w:sz w:val="22"/>
        </w:rPr>
        <w:t>actualiza</w:t>
      </w:r>
      <w:proofErr w:type="spellEnd"/>
      <w:r w:rsidRPr="0032688B">
        <w:rPr>
          <w:rFonts w:ascii="Palatino Linotype" w:hAnsi="Palatino Linotype" w:cs="Arial"/>
          <w:i/>
          <w:sz w:val="22"/>
        </w:rPr>
        <w:t xml:space="preserve"> alguno de los supuestos de reserva o confidencialidad, de conformidad con lo dispuesto en el presente título.</w:t>
      </w:r>
    </w:p>
    <w:p w14:paraId="3732EDDD"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37DC1ADE"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11FF797D" w14:textId="35F2B320" w:rsidR="00603FCE" w:rsidRPr="0032688B" w:rsidRDefault="000031D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w:t>
      </w:r>
      <w:r w:rsidR="00603FCE" w:rsidRPr="0032688B">
        <w:rPr>
          <w:rFonts w:ascii="Palatino Linotype" w:hAnsi="Palatino Linotype" w:cs="Arial"/>
          <w:i/>
          <w:sz w:val="22"/>
        </w:rPr>
        <w:t>…</w:t>
      </w:r>
      <w:r w:rsidRPr="0032688B">
        <w:rPr>
          <w:rFonts w:ascii="Palatino Linotype" w:hAnsi="Palatino Linotype" w:cs="Arial"/>
          <w:i/>
          <w:sz w:val="22"/>
        </w:rPr>
        <w:t>)</w:t>
      </w:r>
      <w:r w:rsidR="00603FCE" w:rsidRPr="0032688B">
        <w:rPr>
          <w:rFonts w:ascii="Palatino Linotype" w:hAnsi="Palatino Linotype" w:cs="Arial"/>
          <w:i/>
          <w:sz w:val="22"/>
        </w:rPr>
        <w:t>”</w:t>
      </w:r>
    </w:p>
    <w:p w14:paraId="10E464CA" w14:textId="77777777" w:rsidR="00603FCE" w:rsidRPr="0032688B" w:rsidRDefault="00603FCE" w:rsidP="00603FCE">
      <w:pPr>
        <w:spacing w:line="276" w:lineRule="auto"/>
        <w:ind w:left="567" w:right="567"/>
        <w:contextualSpacing/>
        <w:jc w:val="both"/>
        <w:rPr>
          <w:rFonts w:ascii="Palatino Linotype" w:hAnsi="Palatino Linotype" w:cs="Arial"/>
          <w:i/>
          <w:sz w:val="22"/>
        </w:rPr>
      </w:pPr>
    </w:p>
    <w:p w14:paraId="24FB4B96"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w:t>
      </w:r>
      <w:r w:rsidRPr="0032688B">
        <w:rPr>
          <w:rFonts w:ascii="Palatino Linotype" w:hAnsi="Palatino Linotype" w:cs="Arial"/>
          <w:b/>
          <w:i/>
          <w:sz w:val="22"/>
        </w:rPr>
        <w:t>Artículo 140.</w:t>
      </w:r>
      <w:r w:rsidRPr="0032688B">
        <w:rPr>
          <w:rFonts w:ascii="Palatino Linotype" w:hAnsi="Palatino Linotype" w:cs="Arial"/>
          <w:i/>
          <w:sz w:val="22"/>
        </w:rPr>
        <w:t xml:space="preserve"> El acceso a la información pública será restringido excepcionalmente, cuando por razones de interés público, ésta sea clasificada como reservada, conforme a los criterios siguientes:</w:t>
      </w:r>
    </w:p>
    <w:p w14:paraId="578F87CB"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I.</w:t>
      </w:r>
      <w:r w:rsidRPr="0032688B">
        <w:rPr>
          <w:rFonts w:ascii="Palatino Linotype" w:hAnsi="Palatino Linotype" w:cs="Arial"/>
          <w:i/>
          <w:sz w:val="22"/>
        </w:rPr>
        <w:t xml:space="preserve"> Comprometa la seguridad pública y cuente con un propósito genuino y un efecto demostrable;</w:t>
      </w:r>
    </w:p>
    <w:p w14:paraId="38594978"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II.</w:t>
      </w:r>
      <w:r w:rsidRPr="0032688B">
        <w:rPr>
          <w:rFonts w:ascii="Palatino Linotype" w:hAnsi="Palatino Linotype" w:cs="Arial"/>
          <w:i/>
          <w:sz w:val="22"/>
        </w:rPr>
        <w:t xml:space="preserve"> Pueda menoscabar la conducción de las negociaciones y relaciones internacionales;</w:t>
      </w:r>
    </w:p>
    <w:p w14:paraId="54644873"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III.</w:t>
      </w:r>
      <w:r w:rsidRPr="0032688B">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w:t>
      </w:r>
      <w:r w:rsidRPr="0032688B">
        <w:rPr>
          <w:rFonts w:ascii="Palatino Linotype" w:hAnsi="Palatino Linotype" w:cs="Arial"/>
          <w:i/>
          <w:sz w:val="22"/>
        </w:rPr>
        <w:lastRenderedPageBreak/>
        <w:t>graves de derechos humanos o delitos de lesa humanidad de conformidad con el derecho internacional;</w:t>
      </w:r>
    </w:p>
    <w:p w14:paraId="263C4509"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IV.</w:t>
      </w:r>
      <w:r w:rsidRPr="0032688B">
        <w:rPr>
          <w:rFonts w:ascii="Palatino Linotype" w:hAnsi="Palatino Linotype" w:cs="Arial"/>
          <w:i/>
          <w:sz w:val="22"/>
        </w:rPr>
        <w:t xml:space="preserve"> Ponga en riesgo la vida, la seguridad o la salud de una persona física;</w:t>
      </w:r>
    </w:p>
    <w:p w14:paraId="71313B44"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V.</w:t>
      </w:r>
      <w:r w:rsidRPr="0032688B">
        <w:rPr>
          <w:rFonts w:ascii="Palatino Linotype" w:hAnsi="Palatino Linotype" w:cs="Arial"/>
          <w:i/>
          <w:sz w:val="22"/>
        </w:rPr>
        <w:t xml:space="preserve"> Aquella cuya divulgación obstruya o pueda causar un serio perjuicio a:</w:t>
      </w:r>
    </w:p>
    <w:p w14:paraId="08BB871C"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1.</w:t>
      </w:r>
      <w:r w:rsidRPr="0032688B">
        <w:rPr>
          <w:rFonts w:ascii="Palatino Linotype" w:hAnsi="Palatino Linotype" w:cs="Arial"/>
          <w:i/>
          <w:sz w:val="22"/>
        </w:rPr>
        <w:t xml:space="preserve"> Las actividades de fiscalización, verificación, inspección, comprobación y auditoría sobre el cumplimiento de las Leyes; o</w:t>
      </w:r>
    </w:p>
    <w:p w14:paraId="1D3AE3C3"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2.</w:t>
      </w:r>
      <w:r w:rsidRPr="0032688B">
        <w:rPr>
          <w:rFonts w:ascii="Palatino Linotype" w:hAnsi="Palatino Linotype" w:cs="Arial"/>
          <w:i/>
          <w:sz w:val="22"/>
        </w:rPr>
        <w:t xml:space="preserve"> La recaudación de las contribuciones.</w:t>
      </w:r>
    </w:p>
    <w:p w14:paraId="77407838"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VI.</w:t>
      </w:r>
      <w:r w:rsidRPr="0032688B">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F50E803"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VII.</w:t>
      </w:r>
      <w:r w:rsidRPr="0032688B">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5DE1BC0A"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VIII.</w:t>
      </w:r>
      <w:r w:rsidRPr="0032688B">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37F7BCB3"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IX.</w:t>
      </w:r>
      <w:r w:rsidRPr="0032688B">
        <w:rPr>
          <w:rFonts w:ascii="Palatino Linotype" w:hAnsi="Palatino Linotype" w:cs="Arial"/>
          <w:i/>
          <w:sz w:val="22"/>
        </w:rPr>
        <w:t xml:space="preserve"> Se encuentre contenida dentro de las investigaciones de hechos que la Ley señale como delitos y se tramiten ante el Ministerio Público;</w:t>
      </w:r>
    </w:p>
    <w:p w14:paraId="360EFC8A"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X.</w:t>
      </w:r>
      <w:r w:rsidRPr="0032688B">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7FB07FB"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46E1DD1" w14:textId="77777777" w:rsidR="00603FCE" w:rsidRPr="0032688B" w:rsidRDefault="00603FCE" w:rsidP="00603FCE">
      <w:pPr>
        <w:spacing w:line="276" w:lineRule="auto"/>
        <w:ind w:left="567" w:right="567"/>
        <w:contextualSpacing/>
        <w:jc w:val="both"/>
        <w:rPr>
          <w:rFonts w:ascii="Palatino Linotype" w:hAnsi="Palatino Linotype" w:cs="Arial"/>
          <w:i/>
          <w:sz w:val="22"/>
        </w:rPr>
      </w:pPr>
      <w:r w:rsidRPr="0032688B">
        <w:rPr>
          <w:rFonts w:ascii="Palatino Linotype" w:hAnsi="Palatino Linotype" w:cs="Arial"/>
          <w:b/>
          <w:i/>
          <w:sz w:val="22"/>
        </w:rPr>
        <w:t>XI.</w:t>
      </w:r>
      <w:r w:rsidRPr="0032688B">
        <w:rPr>
          <w:rFonts w:ascii="Palatino Linotype" w:hAnsi="Palatino Linotype" w:cs="Arial"/>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3F7AE206" w14:textId="77777777" w:rsidR="00603FCE" w:rsidRPr="0032688B" w:rsidRDefault="00603FCE" w:rsidP="00603FCE">
      <w:pPr>
        <w:spacing w:line="276" w:lineRule="auto"/>
        <w:ind w:left="567" w:right="567"/>
        <w:contextualSpacing/>
        <w:jc w:val="both"/>
        <w:rPr>
          <w:rFonts w:ascii="Palatino Linotype" w:hAnsi="Palatino Linotype" w:cs="Arial"/>
          <w:i/>
          <w:sz w:val="22"/>
        </w:rPr>
      </w:pPr>
    </w:p>
    <w:p w14:paraId="683DC6D6" w14:textId="77777777" w:rsidR="00603FCE" w:rsidRPr="0032688B" w:rsidRDefault="00603FCE" w:rsidP="00603FCE">
      <w:pPr>
        <w:spacing w:line="276" w:lineRule="auto"/>
        <w:ind w:left="567" w:right="567"/>
        <w:contextualSpacing/>
        <w:jc w:val="both"/>
        <w:rPr>
          <w:rFonts w:ascii="Palatino Linotype" w:hAnsi="Palatino Linotype" w:cs="Arial"/>
          <w:b/>
          <w:i/>
          <w:sz w:val="22"/>
        </w:rPr>
      </w:pPr>
      <w:r w:rsidRPr="0032688B">
        <w:rPr>
          <w:rFonts w:ascii="Palatino Linotype" w:hAnsi="Palatino Linotype" w:cs="Arial"/>
          <w:i/>
          <w:sz w:val="22"/>
        </w:rPr>
        <w:lastRenderedPageBreak/>
        <w:t>“</w:t>
      </w:r>
      <w:r w:rsidRPr="0032688B">
        <w:rPr>
          <w:rFonts w:ascii="Palatino Linotype" w:hAnsi="Palatino Linotype" w:cs="Arial"/>
          <w:b/>
          <w:i/>
          <w:sz w:val="22"/>
        </w:rPr>
        <w:t>Artículo 141.</w:t>
      </w:r>
      <w:r w:rsidRPr="0032688B">
        <w:rPr>
          <w:rFonts w:ascii="Palatino Linotype" w:hAnsi="Palatino Linotype" w:cs="Arial"/>
          <w:i/>
          <w:sz w:val="22"/>
        </w:rPr>
        <w:t xml:space="preserve"> </w:t>
      </w:r>
      <w:r w:rsidRPr="0032688B">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2501E499" w14:textId="77777777" w:rsidR="00603FCE" w:rsidRPr="0032688B" w:rsidRDefault="00603FCE" w:rsidP="00603FCE">
      <w:pPr>
        <w:spacing w:line="276" w:lineRule="auto"/>
        <w:ind w:left="567" w:right="567"/>
        <w:contextualSpacing/>
        <w:jc w:val="both"/>
        <w:rPr>
          <w:rFonts w:ascii="Palatino Linotype" w:hAnsi="Palatino Linotype" w:cs="Arial"/>
          <w:b/>
          <w:iCs/>
          <w:sz w:val="22"/>
        </w:rPr>
      </w:pPr>
      <w:r w:rsidRPr="0032688B">
        <w:rPr>
          <w:rFonts w:ascii="Palatino Linotype" w:hAnsi="Palatino Linotype" w:cs="Arial"/>
          <w:iCs/>
          <w:sz w:val="22"/>
        </w:rPr>
        <w:t xml:space="preserve">(Énfasis añadido) </w:t>
      </w:r>
    </w:p>
    <w:p w14:paraId="54AB87CA" w14:textId="77777777" w:rsidR="00603FCE" w:rsidRPr="0032688B" w:rsidRDefault="00603FCE" w:rsidP="00603FCE">
      <w:pPr>
        <w:autoSpaceDE w:val="0"/>
        <w:autoSpaceDN w:val="0"/>
        <w:adjustRightInd w:val="0"/>
        <w:spacing w:line="360" w:lineRule="auto"/>
        <w:ind w:right="50" w:firstLine="1418"/>
        <w:jc w:val="both"/>
        <w:rPr>
          <w:rFonts w:ascii="Palatino Linotype" w:hAnsi="Palatino Linotype" w:cs="Arial"/>
          <w:bCs/>
          <w:lang w:val="es-ES_tradnl"/>
        </w:rPr>
      </w:pPr>
    </w:p>
    <w:p w14:paraId="538531CA"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De estas disposiciones legales se deduce que la información clasificada como reservada no pierde su categoría de ‘</w:t>
      </w:r>
      <w:r w:rsidRPr="0032688B">
        <w:rPr>
          <w:rFonts w:ascii="Palatino Linotype" w:hAnsi="Palatino Linotype" w:cs="Arial"/>
          <w:i/>
          <w:iCs/>
          <w:lang w:val="es-ES"/>
        </w:rPr>
        <w:t>pública’</w:t>
      </w:r>
      <w:r w:rsidRPr="0032688B">
        <w:rPr>
          <w:rFonts w:ascii="Palatino Linotype" w:hAnsi="Palatino Linotype" w:cs="Arial"/>
          <w:lang w:val="es-ES"/>
        </w:rPr>
        <w:t xml:space="preserve">,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w:t>
      </w:r>
      <w:r w:rsidRPr="0032688B">
        <w:rPr>
          <w:rFonts w:ascii="Palatino Linotype" w:hAnsi="Palatino Linotype" w:cs="Arial"/>
          <w:b/>
          <w:bCs/>
          <w:lang w:val="es-ES"/>
        </w:rPr>
        <w:t>prueba de daño</w:t>
      </w:r>
      <w:r w:rsidRPr="0032688B">
        <w:rPr>
          <w:rFonts w:ascii="Palatino Linotype" w:hAnsi="Palatino Linotype" w:cs="Arial"/>
          <w:lang w:val="es-ES"/>
        </w:rPr>
        <w:t>.</w:t>
      </w:r>
    </w:p>
    <w:p w14:paraId="37D3F151" w14:textId="77777777" w:rsidR="00603FCE" w:rsidRPr="0032688B" w:rsidRDefault="00603FCE" w:rsidP="00603FCE">
      <w:pPr>
        <w:tabs>
          <w:tab w:val="left" w:pos="426"/>
        </w:tabs>
        <w:spacing w:line="360" w:lineRule="auto"/>
        <w:contextualSpacing/>
        <w:jc w:val="both"/>
        <w:rPr>
          <w:rFonts w:ascii="Palatino Linotype" w:hAnsi="Palatino Linotype" w:cs="Arial"/>
          <w:lang w:val="es-ES"/>
        </w:rPr>
      </w:pPr>
    </w:p>
    <w:p w14:paraId="58DD8F95"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46DA3B31" w14:textId="77777777" w:rsidR="00603FCE" w:rsidRPr="0032688B" w:rsidRDefault="00603FCE" w:rsidP="00603FCE">
      <w:pPr>
        <w:tabs>
          <w:tab w:val="left" w:pos="426"/>
        </w:tabs>
        <w:spacing w:line="360" w:lineRule="auto"/>
        <w:contextualSpacing/>
        <w:rPr>
          <w:rFonts w:ascii="Palatino Linotype" w:hAnsi="Palatino Linotype" w:cs="Arial"/>
          <w:lang w:val="es-ES"/>
        </w:rPr>
      </w:pPr>
    </w:p>
    <w:p w14:paraId="3D1DAE81" w14:textId="77777777" w:rsidR="00603FCE" w:rsidRPr="0032688B" w:rsidRDefault="00603FCE" w:rsidP="00603FCE">
      <w:pPr>
        <w:numPr>
          <w:ilvl w:val="0"/>
          <w:numId w:val="1"/>
        </w:numPr>
        <w:tabs>
          <w:tab w:val="left" w:pos="426"/>
        </w:tabs>
        <w:spacing w:line="360" w:lineRule="auto"/>
        <w:ind w:right="49"/>
        <w:contextualSpacing/>
        <w:jc w:val="both"/>
        <w:rPr>
          <w:rFonts w:ascii="Palatino Linotype" w:hAnsi="Palatino Linotype" w:cs="Arial"/>
          <w:lang w:val="es-ES_tradnl"/>
        </w:rPr>
      </w:pPr>
      <w:r w:rsidRPr="0032688B">
        <w:rPr>
          <w:rFonts w:ascii="Palatino Linotype" w:hAnsi="Palatino Linotype" w:cs="Arial"/>
          <w:lang w:val="es-ES"/>
        </w:rPr>
        <w:t xml:space="preserve">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w:t>
      </w:r>
      <w:r w:rsidRPr="0032688B">
        <w:rPr>
          <w:rFonts w:ascii="Palatino Linotype" w:hAnsi="Palatino Linotype" w:cs="Arial"/>
          <w:lang w:val="es-ES"/>
        </w:rPr>
        <w:lastRenderedPageBreak/>
        <w:t>realizada se determine que predomina el interés general por proteger la información que el derecho particular de conocerla.</w:t>
      </w:r>
    </w:p>
    <w:p w14:paraId="36BC4D53" w14:textId="77777777" w:rsidR="00603FCE" w:rsidRPr="0032688B" w:rsidRDefault="00603FCE" w:rsidP="00603FCE">
      <w:pPr>
        <w:tabs>
          <w:tab w:val="left" w:pos="426"/>
        </w:tabs>
        <w:spacing w:line="360" w:lineRule="auto"/>
        <w:ind w:right="49"/>
        <w:contextualSpacing/>
        <w:jc w:val="both"/>
        <w:rPr>
          <w:rFonts w:ascii="Palatino Linotype" w:hAnsi="Palatino Linotype" w:cs="Arial"/>
          <w:lang w:val="es-ES_tradnl"/>
        </w:rPr>
      </w:pPr>
    </w:p>
    <w:p w14:paraId="70EF4769"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26937451" w14:textId="77777777" w:rsidR="00603FCE" w:rsidRPr="0032688B" w:rsidRDefault="00603FCE" w:rsidP="00603FCE">
      <w:pPr>
        <w:tabs>
          <w:tab w:val="left" w:pos="426"/>
        </w:tabs>
        <w:spacing w:line="360" w:lineRule="auto"/>
        <w:contextualSpacing/>
        <w:jc w:val="both"/>
        <w:rPr>
          <w:rFonts w:ascii="Palatino Linotype" w:hAnsi="Palatino Linotype" w:cs="Arial"/>
          <w:lang w:val="es-ES"/>
        </w:rPr>
      </w:pPr>
    </w:p>
    <w:p w14:paraId="01E213EF" w14:textId="1530D024"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
        </w:rPr>
      </w:pPr>
      <w:r w:rsidRPr="0032688B">
        <w:rPr>
          <w:rFonts w:ascii="Palatino Linotype" w:hAnsi="Palatino Linotype" w:cs="Arial"/>
          <w:lang w:val="es-ES"/>
        </w:rPr>
        <w:t>No hay que perder de vista que el derecho de acceso se rige por el principio de máxima publicidad, es decir, la información que gener</w:t>
      </w:r>
      <w:r w:rsidR="000031DE" w:rsidRPr="0032688B">
        <w:rPr>
          <w:rFonts w:ascii="Palatino Linotype" w:hAnsi="Palatino Linotype" w:cs="Arial"/>
          <w:lang w:val="es-ES"/>
        </w:rPr>
        <w:t>e</w:t>
      </w:r>
      <w:r w:rsidRPr="0032688B">
        <w:rPr>
          <w:rFonts w:ascii="Palatino Linotype" w:hAnsi="Palatino Linotype" w:cs="Arial"/>
          <w:lang w:val="es-ES"/>
        </w:rPr>
        <w:t>n, administren o posean los organismos públicos deben ser puesto</w:t>
      </w:r>
      <w:r w:rsidR="000031DE" w:rsidRPr="0032688B">
        <w:rPr>
          <w:rFonts w:ascii="Palatino Linotype" w:hAnsi="Palatino Linotype" w:cs="Arial"/>
          <w:lang w:val="es-ES"/>
        </w:rPr>
        <w:t>s</w:t>
      </w:r>
      <w:r w:rsidRPr="0032688B">
        <w:rPr>
          <w:rFonts w:ascii="Palatino Linotype" w:hAnsi="Palatino Linotype" w:cs="Arial"/>
          <w:lang w:val="es-ES"/>
        </w:rPr>
        <w:t xml:space="preserve"> a disposición de cualquier persona y para su limitante debe existir un bien jurídico mayor que proteger.</w:t>
      </w:r>
    </w:p>
    <w:p w14:paraId="59235665" w14:textId="77777777" w:rsidR="00603FCE" w:rsidRPr="0032688B" w:rsidRDefault="00603FCE" w:rsidP="00603FCE">
      <w:pPr>
        <w:tabs>
          <w:tab w:val="left" w:pos="426"/>
        </w:tabs>
        <w:spacing w:line="360" w:lineRule="auto"/>
        <w:contextualSpacing/>
        <w:rPr>
          <w:rFonts w:ascii="Palatino Linotype" w:hAnsi="Palatino Linotype" w:cs="Arial"/>
          <w:lang w:val="es-ES"/>
        </w:rPr>
      </w:pPr>
    </w:p>
    <w:p w14:paraId="3BB63EBB" w14:textId="38D09776"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
        </w:rPr>
        <w:t>De</w:t>
      </w:r>
      <w:r w:rsidRPr="0032688B">
        <w:rPr>
          <w:rFonts w:ascii="Palatino Linotype" w:hAnsi="Palatino Linotype" w:cs="Arial"/>
          <w:lang w:val="es-ES_tradnl"/>
        </w:rPr>
        <w:t xml:space="preserve"> tal manera que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deberá dar atención a la</w:t>
      </w:r>
      <w:r w:rsidR="000031DE"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0031DE" w:rsidRPr="0032688B">
        <w:rPr>
          <w:rFonts w:ascii="Palatino Linotype" w:hAnsi="Palatino Linotype" w:cs="Arial"/>
          <w:lang w:val="es-ES_tradnl"/>
        </w:rPr>
        <w:t>es</w:t>
      </w:r>
      <w:r w:rsidRPr="0032688B">
        <w:rPr>
          <w:rFonts w:ascii="Palatino Linotype" w:hAnsi="Palatino Linotype" w:cs="Arial"/>
          <w:lang w:val="es-ES_tradnl"/>
        </w:rPr>
        <w:t xml:space="preserve"> de información, lo cual deberá realizar con arreglo al procedimiento establecido en la Ley que ha sido descrito en esta resolución y de manera fundada y motivada.</w:t>
      </w:r>
    </w:p>
    <w:p w14:paraId="599154D6"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37708BD4"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73B1280B" w14:textId="77777777" w:rsidR="00603FCE" w:rsidRPr="0032688B" w:rsidRDefault="00603FCE" w:rsidP="00603FCE">
      <w:pPr>
        <w:spacing w:line="360" w:lineRule="auto"/>
        <w:contextualSpacing/>
        <w:jc w:val="both"/>
        <w:rPr>
          <w:rFonts w:ascii="Palatino Linotype" w:hAnsi="Palatino Linotype" w:cs="Arial"/>
          <w:lang w:val="es-ES_tradnl"/>
        </w:rPr>
      </w:pPr>
    </w:p>
    <w:p w14:paraId="6E5A1AA4" w14:textId="77777777" w:rsidR="00603FCE" w:rsidRPr="0032688B" w:rsidRDefault="00603FCE" w:rsidP="00603FCE">
      <w:pPr>
        <w:spacing w:line="276" w:lineRule="auto"/>
        <w:ind w:left="567" w:right="617"/>
        <w:contextualSpacing/>
        <w:jc w:val="both"/>
        <w:rPr>
          <w:rFonts w:ascii="Palatino Linotype" w:hAnsi="Palatino Linotype" w:cs="Arial"/>
          <w:i/>
          <w:sz w:val="22"/>
          <w:lang w:val="es-ES_tradnl"/>
        </w:rPr>
      </w:pPr>
      <w:r w:rsidRPr="0032688B">
        <w:rPr>
          <w:rFonts w:ascii="Palatino Linotype" w:hAnsi="Palatino Linotype" w:cs="Arial"/>
          <w:b/>
          <w:i/>
          <w:sz w:val="22"/>
          <w:lang w:val="es-ES_tradnl"/>
        </w:rPr>
        <w:lastRenderedPageBreak/>
        <w:t>“Artículo 16.</w:t>
      </w:r>
      <w:r w:rsidRPr="0032688B">
        <w:rPr>
          <w:rFonts w:ascii="Palatino Linotype" w:hAnsi="Palatino Linotype" w:cs="Arial"/>
          <w:i/>
          <w:sz w:val="22"/>
          <w:lang w:val="es-ES_tradnl"/>
        </w:rPr>
        <w:t xml:space="preserve"> Nadie puede ser molestado en su persona, familia, domicilio, papeles o posesiones, </w:t>
      </w:r>
      <w:r w:rsidRPr="0032688B">
        <w:rPr>
          <w:rFonts w:ascii="Palatino Linotype" w:hAnsi="Palatino Linotype" w:cs="Arial"/>
          <w:b/>
          <w:i/>
          <w:sz w:val="22"/>
          <w:lang w:val="es-ES_tradnl"/>
        </w:rPr>
        <w:t>sino en virtud de mandamiento escrito de la autoridad competente, que funde y motive la causa legal del procedimiento</w:t>
      </w:r>
      <w:r w:rsidRPr="0032688B">
        <w:rPr>
          <w:rFonts w:ascii="Palatino Linotype" w:hAnsi="Palatino Linotype" w:cs="Arial"/>
          <w:i/>
          <w:sz w:val="22"/>
          <w:lang w:val="es-ES_tradnl"/>
        </w:rPr>
        <w:t>.”</w:t>
      </w:r>
    </w:p>
    <w:p w14:paraId="11BCEE1B" w14:textId="77777777" w:rsidR="00603FCE" w:rsidRPr="0032688B" w:rsidRDefault="00603FCE" w:rsidP="00603FCE">
      <w:pPr>
        <w:spacing w:line="276" w:lineRule="auto"/>
        <w:ind w:left="567" w:right="617"/>
        <w:contextualSpacing/>
        <w:jc w:val="both"/>
        <w:rPr>
          <w:rFonts w:ascii="Palatino Linotype" w:hAnsi="Palatino Linotype" w:cs="Arial"/>
          <w:iCs/>
          <w:sz w:val="22"/>
          <w:lang w:val="es-ES_tradnl"/>
        </w:rPr>
      </w:pPr>
      <w:r w:rsidRPr="0032688B">
        <w:rPr>
          <w:rFonts w:ascii="Palatino Linotype" w:hAnsi="Palatino Linotype" w:cs="Arial"/>
          <w:iCs/>
          <w:sz w:val="22"/>
          <w:lang w:val="es-ES_tradnl"/>
        </w:rPr>
        <w:t xml:space="preserve">(Énfasis añadido) </w:t>
      </w:r>
    </w:p>
    <w:p w14:paraId="18074446" w14:textId="77777777" w:rsidR="00603FCE" w:rsidRPr="0032688B" w:rsidRDefault="00603FCE" w:rsidP="00603FCE">
      <w:pPr>
        <w:shd w:val="clear" w:color="auto" w:fill="FFFFFF"/>
        <w:spacing w:line="360" w:lineRule="auto"/>
        <w:contextualSpacing/>
        <w:jc w:val="both"/>
        <w:rPr>
          <w:rFonts w:ascii="Palatino Linotype" w:hAnsi="Palatino Linotype" w:cs="Arial"/>
          <w:lang w:val="es-ES_tradnl"/>
        </w:rPr>
      </w:pPr>
    </w:p>
    <w:p w14:paraId="69D2E953"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5B4E0252"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5ABBF694"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Entonces, la fundamentación y motivación consiste en la obligación que tiene todo ente público de expresar los preceptos jurídicos aplicables al asunto motivo del acto y las razones o argumentos de su actuar.</w:t>
      </w:r>
    </w:p>
    <w:p w14:paraId="77EF7017"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37AC2AE0" w14:textId="5AB5154A" w:rsidR="00603FCE" w:rsidRPr="0032688B" w:rsidRDefault="00603FCE" w:rsidP="00603FCE">
      <w:pPr>
        <w:numPr>
          <w:ilvl w:val="0"/>
          <w:numId w:val="1"/>
        </w:numPr>
        <w:tabs>
          <w:tab w:val="left" w:pos="284"/>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Han sido vastos los estudios doctrinarios relativos a estos derechos fundamentales y al principio de legalidad en ellos contenidos; como ejemplo, el procesalista José Ovalle Fabela, en su obra “</w:t>
      </w:r>
      <w:r w:rsidRPr="0032688B">
        <w:rPr>
          <w:rFonts w:ascii="Palatino Linotype" w:hAnsi="Palatino Linotype" w:cs="Arial"/>
          <w:b/>
          <w:lang w:val="es-ES_tradnl"/>
        </w:rPr>
        <w:t>Garantías Constitucionales del Proceso</w:t>
      </w:r>
      <w:r w:rsidRPr="0032688B">
        <w:rPr>
          <w:rFonts w:ascii="Palatino Linotype" w:hAnsi="Palatino Linotype" w:cs="Arial"/>
          <w:lang w:val="es-ES_tradnl"/>
        </w:rPr>
        <w:t>”, refiere que “</w:t>
      </w:r>
      <w:r w:rsidR="000031DE" w:rsidRPr="0032688B">
        <w:rPr>
          <w:rFonts w:ascii="Palatino Linotype" w:hAnsi="Palatino Linotype" w:cs="Arial"/>
          <w:lang w:val="es-ES_tradnl"/>
        </w:rPr>
        <w:t>(</w:t>
      </w:r>
      <w:r w:rsidRPr="0032688B">
        <w:rPr>
          <w:rFonts w:ascii="Palatino Linotype" w:hAnsi="Palatino Linotype" w:cs="Arial"/>
          <w:lang w:val="es-ES_tradnl"/>
        </w:rPr>
        <w:t>...</w:t>
      </w:r>
      <w:r w:rsidR="000031DE" w:rsidRPr="0032688B">
        <w:rPr>
          <w:rFonts w:ascii="Palatino Linotype" w:hAnsi="Palatino Linotype" w:cs="Arial"/>
          <w:lang w:val="es-ES_tradnl"/>
        </w:rPr>
        <w:t xml:space="preserve">) </w:t>
      </w:r>
      <w:r w:rsidRPr="0032688B">
        <w:rPr>
          <w:rFonts w:ascii="Palatino Linotype" w:hAnsi="Palatino Linotype" w:cs="Arial"/>
          <w:i/>
          <w:lang w:val="es-ES_tradnl"/>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Pr="0032688B">
        <w:rPr>
          <w:rFonts w:ascii="Palatino Linotype" w:hAnsi="Palatino Linotype" w:cs="Arial"/>
          <w:i/>
          <w:lang w:val="es-ES_tradnl"/>
        </w:rPr>
        <w:lastRenderedPageBreak/>
        <w:t>ciertos, normalmente a partir del análisis de las pruebas, lo cual se debe exteriorizar en una argumentación o juicio de hecho (</w:t>
      </w:r>
      <w:r w:rsidRPr="0032688B">
        <w:rPr>
          <w:rFonts w:ascii="Palatino Linotype" w:hAnsi="Palatino Linotype" w:cs="Arial"/>
          <w:lang w:val="es-ES_tradnl"/>
        </w:rPr>
        <w:t>...)”</w:t>
      </w:r>
    </w:p>
    <w:p w14:paraId="62F5AB6A"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05BDEBC3"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20A3AAE" w14:textId="77777777" w:rsidR="00603FCE" w:rsidRPr="0032688B" w:rsidRDefault="00603FCE" w:rsidP="00603FCE">
      <w:pPr>
        <w:tabs>
          <w:tab w:val="left" w:pos="426"/>
        </w:tabs>
        <w:spacing w:line="360" w:lineRule="auto"/>
        <w:contextualSpacing/>
        <w:rPr>
          <w:rFonts w:ascii="Palatino Linotype" w:hAnsi="Palatino Linotype" w:cs="Arial"/>
          <w:lang w:val="es-ES_tradnl"/>
        </w:rPr>
      </w:pPr>
    </w:p>
    <w:p w14:paraId="5C4B7F05" w14:textId="1A810F01" w:rsidR="00603FCE" w:rsidRPr="0032688B" w:rsidRDefault="00603FCE" w:rsidP="00603FC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hAnsi="Palatino Linotype" w:cs="Arial"/>
          <w:lang w:val="es-ES_tradnl"/>
        </w:rPr>
        <w:t xml:space="preserve">Es así que a través de la presente resolución, se hace del conocimiento del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que deberá atender la</w:t>
      </w:r>
      <w:r w:rsidR="009B7187"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9B7187" w:rsidRPr="0032688B">
        <w:rPr>
          <w:rFonts w:ascii="Palatino Linotype" w:hAnsi="Palatino Linotype" w:cs="Arial"/>
          <w:lang w:val="es-ES_tradnl"/>
        </w:rPr>
        <w:t>es</w:t>
      </w:r>
      <w:r w:rsidRPr="0032688B">
        <w:rPr>
          <w:rFonts w:ascii="Palatino Linotype" w:hAnsi="Palatino Linotype" w:cs="Arial"/>
          <w:lang w:val="es-ES_tradnl"/>
        </w:rPr>
        <w:t xml:space="preserve"> de información </w:t>
      </w:r>
      <w:r w:rsidR="000031DE" w:rsidRPr="0032688B">
        <w:rPr>
          <w:rFonts w:ascii="Palatino Linotype" w:hAnsi="Palatino Linotype" w:cs="Arial"/>
          <w:lang w:val="es-ES_tradnl"/>
        </w:rPr>
        <w:t>y resulta</w:t>
      </w:r>
      <w:r w:rsidRPr="0032688B">
        <w:rPr>
          <w:rFonts w:ascii="Palatino Linotype" w:hAnsi="Palatino Linotype" w:cs="Arial"/>
          <w:lang w:val="es-ES_tradnl"/>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742C7FD8"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6F1519F2" w14:textId="03E4BDEC" w:rsidR="00603FCE" w:rsidRPr="0032688B" w:rsidRDefault="00603FCE" w:rsidP="00603FCE">
      <w:pPr>
        <w:pStyle w:val="Prrafodelista"/>
        <w:tabs>
          <w:tab w:val="left" w:pos="426"/>
        </w:tabs>
        <w:spacing w:line="360" w:lineRule="auto"/>
        <w:ind w:left="0" w:right="51"/>
        <w:jc w:val="both"/>
        <w:outlineLvl w:val="1"/>
        <w:rPr>
          <w:rFonts w:ascii="Palatino Linotype" w:hAnsi="Palatino Linotype"/>
          <w:b/>
          <w:bCs/>
          <w:color w:val="000000" w:themeColor="text1"/>
        </w:rPr>
      </w:pPr>
      <w:r w:rsidRPr="0032688B">
        <w:rPr>
          <w:rFonts w:ascii="Palatino Linotype" w:hAnsi="Palatino Linotype"/>
          <w:b/>
          <w:bCs/>
          <w:color w:val="000000" w:themeColor="text1"/>
        </w:rPr>
        <w:t>QUINTO. El cumplimiento a esta resolución es susceptible de ser impugnado.</w:t>
      </w:r>
    </w:p>
    <w:p w14:paraId="395D5BF6"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02F60917" w14:textId="77777777"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lang w:val="es-ES"/>
        </w:rPr>
        <w:t xml:space="preserve">Cabe </w:t>
      </w:r>
      <w:r w:rsidRPr="0032688B">
        <w:rPr>
          <w:rFonts w:ascii="Palatino Linotype" w:hAnsi="Palatino Linotype" w:cs="Arial"/>
          <w:lang w:val="es-ES_tradnl"/>
        </w:rPr>
        <w:t>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3C775D9" w14:textId="77777777" w:rsidR="00603FCE" w:rsidRPr="0032688B" w:rsidRDefault="00603FCE" w:rsidP="00603FCE">
      <w:pPr>
        <w:spacing w:line="360" w:lineRule="auto"/>
        <w:contextualSpacing/>
        <w:jc w:val="both"/>
        <w:rPr>
          <w:rFonts w:ascii="Palatino Linotype" w:hAnsi="Palatino Linotype" w:cs="Arial"/>
          <w:lang w:val="es-ES_tradnl"/>
        </w:rPr>
      </w:pPr>
    </w:p>
    <w:p w14:paraId="0600CC0C" w14:textId="4785EA41" w:rsidR="00603FCE" w:rsidRPr="0032688B" w:rsidRDefault="00603FCE" w:rsidP="00603FCE">
      <w:pPr>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w:t>
      </w:r>
    </w:p>
    <w:p w14:paraId="67A0940A" w14:textId="505EF2DC" w:rsidR="00603FCE" w:rsidRPr="0032688B" w:rsidRDefault="00603FCE" w:rsidP="00603FCE">
      <w:pPr>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b/>
          <w:i/>
          <w:sz w:val="22"/>
          <w:lang w:val="es-ES_tradnl"/>
        </w:rPr>
        <w:t xml:space="preserve">La respuesta que den los sujetos obligados derivada </w:t>
      </w:r>
      <w:r w:rsidRPr="0032688B">
        <w:rPr>
          <w:rFonts w:ascii="Palatino Linotype" w:hAnsi="Palatino Linotype" w:cs="Arial"/>
          <w:b/>
          <w:i/>
          <w:sz w:val="22"/>
          <w:u w:val="single"/>
          <w:lang w:val="es-ES_tradnl"/>
        </w:rPr>
        <w:t>de la resolución</w:t>
      </w:r>
      <w:r w:rsidRPr="0032688B">
        <w:rPr>
          <w:rFonts w:ascii="Palatino Linotype" w:hAnsi="Palatino Linotype" w:cs="Arial"/>
          <w:i/>
          <w:sz w:val="22"/>
          <w:lang w:val="es-ES_tradnl"/>
        </w:rPr>
        <w:t xml:space="preserve"> a un recurso de revisión que proceda por las causales señaladas en las fracciones </w:t>
      </w:r>
      <w:r w:rsidRPr="0032688B">
        <w:rPr>
          <w:rFonts w:ascii="Palatino Linotype" w:hAnsi="Palatino Linotype" w:cs="Arial"/>
          <w:i/>
          <w:sz w:val="22"/>
          <w:u w:val="single"/>
          <w:lang w:val="es-ES_tradnl"/>
        </w:rPr>
        <w:t xml:space="preserve">IV, VII, IX, X, XI y </w:t>
      </w:r>
      <w:r w:rsidRPr="0032688B">
        <w:rPr>
          <w:rFonts w:ascii="Palatino Linotype" w:hAnsi="Palatino Linotype" w:cs="Arial"/>
          <w:i/>
          <w:sz w:val="22"/>
          <w:u w:val="single"/>
          <w:lang w:val="es-ES_tradnl"/>
        </w:rPr>
        <w:lastRenderedPageBreak/>
        <w:t xml:space="preserve">XII </w:t>
      </w:r>
      <w:r w:rsidRPr="0032688B">
        <w:rPr>
          <w:rFonts w:ascii="Palatino Linotype" w:hAnsi="Palatino Linotype" w:cs="Arial"/>
          <w:i/>
          <w:sz w:val="22"/>
          <w:lang w:val="es-ES_tradnl"/>
        </w:rPr>
        <w:t xml:space="preserve">es </w:t>
      </w:r>
      <w:r w:rsidRPr="0032688B">
        <w:rPr>
          <w:rFonts w:ascii="Palatino Linotype" w:hAnsi="Palatino Linotype" w:cs="Arial"/>
          <w:i/>
          <w:sz w:val="22"/>
          <w:u w:val="single"/>
          <w:lang w:val="es-ES_tradnl"/>
        </w:rPr>
        <w:t>susceptible de ser impugnada</w:t>
      </w:r>
      <w:r w:rsidRPr="0032688B">
        <w:rPr>
          <w:rFonts w:ascii="Palatino Linotype" w:hAnsi="Palatino Linotype" w:cs="Arial"/>
          <w:i/>
          <w:sz w:val="22"/>
          <w:lang w:val="es-ES_tradnl"/>
        </w:rPr>
        <w:t xml:space="preserve"> de nueva cuenta, mediante recurso de revisión, ante el Instituto. “</w:t>
      </w:r>
    </w:p>
    <w:p w14:paraId="165C3FDE" w14:textId="77777777" w:rsidR="00603FCE" w:rsidRPr="0032688B" w:rsidRDefault="00603FCE" w:rsidP="00603FCE">
      <w:pPr>
        <w:spacing w:line="360" w:lineRule="auto"/>
        <w:ind w:left="360"/>
        <w:contextualSpacing/>
        <w:jc w:val="both"/>
        <w:rPr>
          <w:rFonts w:ascii="Palatino Linotype" w:hAnsi="Palatino Linotype" w:cs="Arial"/>
          <w:lang w:val="es-ES_tradnl"/>
        </w:rPr>
      </w:pPr>
    </w:p>
    <w:p w14:paraId="6C0AE144" w14:textId="11A8DAEB"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 Es así que en este asunto en el que se está ante la presencia de una falta de respuesta</w:t>
      </w:r>
      <w:r w:rsidR="009B7187" w:rsidRPr="0032688B">
        <w:rPr>
          <w:rFonts w:ascii="Palatino Linotype" w:hAnsi="Palatino Linotype" w:cs="Arial"/>
          <w:lang w:val="es-ES_tradnl"/>
        </w:rPr>
        <w:t>s</w:t>
      </w:r>
      <w:r w:rsidRPr="0032688B">
        <w:rPr>
          <w:rFonts w:ascii="Palatino Linotype" w:hAnsi="Palatino Linotype" w:cs="Arial"/>
          <w:lang w:val="es-ES_tradnl"/>
        </w:rPr>
        <w:t xml:space="preserve"> y una falta de trámite </w:t>
      </w:r>
      <w:r w:rsidR="009B7187" w:rsidRPr="0032688B">
        <w:rPr>
          <w:rFonts w:ascii="Palatino Linotype" w:hAnsi="Palatino Linotype" w:cs="Arial"/>
          <w:lang w:val="es-ES_tradnl"/>
        </w:rPr>
        <w:t>a las</w:t>
      </w:r>
      <w:r w:rsidRPr="0032688B">
        <w:rPr>
          <w:rFonts w:ascii="Palatino Linotype" w:hAnsi="Palatino Linotype" w:cs="Arial"/>
          <w:lang w:val="es-ES_tradnl"/>
        </w:rPr>
        <w:t xml:space="preserve"> solicitud</w:t>
      </w:r>
      <w:r w:rsidR="009B7187" w:rsidRPr="0032688B">
        <w:rPr>
          <w:rFonts w:ascii="Palatino Linotype" w:hAnsi="Palatino Linotype" w:cs="Arial"/>
          <w:lang w:val="es-ES_tradnl"/>
        </w:rPr>
        <w:t>es</w:t>
      </w:r>
      <w:r w:rsidRPr="0032688B">
        <w:rPr>
          <w:rFonts w:ascii="Palatino Linotype" w:hAnsi="Palatino Linotype" w:cs="Arial"/>
          <w:lang w:val="es-ES_tradnl"/>
        </w:rPr>
        <w:t xml:space="preserve"> de información por parte del </w:t>
      </w:r>
      <w:r w:rsidRPr="0032688B">
        <w:rPr>
          <w:rFonts w:ascii="Palatino Linotype" w:hAnsi="Palatino Linotype" w:cs="Arial"/>
          <w:b/>
          <w:lang w:val="es-ES_tradnl"/>
        </w:rPr>
        <w:t>SUJETO OBLIGADO</w:t>
      </w:r>
      <w:r w:rsidRPr="0032688B">
        <w:rPr>
          <w:rFonts w:ascii="Palatino Linotype" w:hAnsi="Palatino Linotype" w:cs="Arial"/>
          <w:lang w:val="es-ES_tradnl"/>
        </w:rPr>
        <w:t>, se encuadra en los supuestos que contempla el artículo 179</w:t>
      </w:r>
      <w:r w:rsidR="009B7187" w:rsidRPr="0032688B">
        <w:rPr>
          <w:rFonts w:ascii="Palatino Linotype" w:hAnsi="Palatino Linotype" w:cs="Arial"/>
          <w:lang w:val="es-ES_tradnl"/>
        </w:rPr>
        <w:t>,</w:t>
      </w:r>
      <w:r w:rsidRPr="0032688B">
        <w:rPr>
          <w:rFonts w:ascii="Palatino Linotype" w:hAnsi="Palatino Linotype" w:cs="Arial"/>
          <w:lang w:val="es-ES_tradnl"/>
        </w:rPr>
        <w:t xml:space="preserve"> en sus fracciones VII y XI, mismas que señalan lo siguiente:</w:t>
      </w:r>
    </w:p>
    <w:p w14:paraId="7870E1B0" w14:textId="77777777" w:rsidR="00603FCE" w:rsidRPr="0032688B" w:rsidRDefault="00603FCE" w:rsidP="00603FCE">
      <w:pPr>
        <w:spacing w:line="360" w:lineRule="auto"/>
        <w:ind w:left="360"/>
        <w:contextualSpacing/>
        <w:jc w:val="both"/>
        <w:rPr>
          <w:rFonts w:ascii="Palatino Linotype" w:hAnsi="Palatino Linotype" w:cs="Arial"/>
          <w:lang w:val="es-ES_tradnl"/>
        </w:rPr>
      </w:pPr>
    </w:p>
    <w:p w14:paraId="1D8F2409" w14:textId="190F88B6" w:rsidR="00603FCE" w:rsidRPr="0032688B" w:rsidRDefault="00603FCE" w:rsidP="00603FCE">
      <w:pPr>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w:t>
      </w:r>
      <w:r w:rsidRPr="0032688B">
        <w:rPr>
          <w:rFonts w:ascii="Palatino Linotype" w:hAnsi="Palatino Linotype" w:cs="Arial"/>
          <w:b/>
          <w:bCs/>
          <w:i/>
          <w:sz w:val="22"/>
          <w:lang w:val="es-ES_tradnl"/>
        </w:rPr>
        <w:t>Artículo 179.</w:t>
      </w:r>
      <w:r w:rsidRPr="0032688B">
        <w:rPr>
          <w:rFonts w:ascii="Palatino Linotype" w:hAnsi="Palatino Linotype" w:cs="Arial"/>
          <w:i/>
          <w:sz w:val="22"/>
          <w:lang w:val="es-ES_tradnl"/>
        </w:rPr>
        <w:t xml:space="preserve"> El recurso de revisión es un medio de protección que la Ley otorga a los particulares, para hacer valer su derecho de acceso a la información pública, y procederá en contra de las siguientes causas:</w:t>
      </w:r>
    </w:p>
    <w:p w14:paraId="176633EE" w14:textId="46DA67CC" w:rsidR="00603FCE" w:rsidRPr="0032688B" w:rsidRDefault="00603FCE" w:rsidP="00603FCE">
      <w:pPr>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w:t>
      </w:r>
    </w:p>
    <w:p w14:paraId="46E2EFF3" w14:textId="77777777" w:rsidR="00603FCE" w:rsidRPr="0032688B" w:rsidRDefault="00603FCE" w:rsidP="00603FCE">
      <w:pPr>
        <w:spacing w:line="276" w:lineRule="auto"/>
        <w:ind w:left="567" w:right="567"/>
        <w:contextualSpacing/>
        <w:jc w:val="both"/>
        <w:rPr>
          <w:rFonts w:ascii="Palatino Linotype" w:hAnsi="Palatino Linotype" w:cs="Arial"/>
          <w:b/>
          <w:i/>
          <w:sz w:val="22"/>
          <w:lang w:val="es-ES_tradnl"/>
        </w:rPr>
      </w:pPr>
      <w:r w:rsidRPr="0032688B">
        <w:rPr>
          <w:rFonts w:ascii="Palatino Linotype" w:hAnsi="Palatino Linotype" w:cs="Arial"/>
          <w:b/>
          <w:i/>
          <w:sz w:val="22"/>
          <w:lang w:val="es-ES_tradnl"/>
        </w:rPr>
        <w:t>VII. La falta de respuesta a una solicitud de acceso a la información;</w:t>
      </w:r>
    </w:p>
    <w:p w14:paraId="0B1C29DA" w14:textId="274A5854" w:rsidR="00603FCE" w:rsidRPr="0032688B" w:rsidRDefault="00603FCE" w:rsidP="00603FCE">
      <w:pPr>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w:t>
      </w:r>
    </w:p>
    <w:p w14:paraId="527E4B3D" w14:textId="77777777" w:rsidR="00603FCE" w:rsidRPr="0032688B" w:rsidRDefault="00603FCE" w:rsidP="00603FCE">
      <w:pPr>
        <w:spacing w:line="276" w:lineRule="auto"/>
        <w:ind w:left="567" w:right="567"/>
        <w:contextualSpacing/>
        <w:jc w:val="both"/>
        <w:rPr>
          <w:rFonts w:ascii="Palatino Linotype" w:hAnsi="Palatino Linotype" w:cs="Arial"/>
          <w:b/>
          <w:i/>
          <w:sz w:val="22"/>
          <w:lang w:val="es-ES_tradnl"/>
        </w:rPr>
      </w:pPr>
      <w:r w:rsidRPr="0032688B">
        <w:rPr>
          <w:rFonts w:ascii="Palatino Linotype" w:hAnsi="Palatino Linotype" w:cs="Arial"/>
          <w:b/>
          <w:i/>
          <w:sz w:val="22"/>
          <w:lang w:val="es-ES_tradnl"/>
        </w:rPr>
        <w:t>XI. La falta de trámite a una solicitud;</w:t>
      </w:r>
    </w:p>
    <w:p w14:paraId="52194218" w14:textId="18E5BB11" w:rsidR="00603FCE" w:rsidRPr="0032688B" w:rsidRDefault="00603FCE" w:rsidP="00603FCE">
      <w:pPr>
        <w:spacing w:line="276" w:lineRule="auto"/>
        <w:ind w:left="567" w:right="567"/>
        <w:contextualSpacing/>
        <w:jc w:val="both"/>
        <w:rPr>
          <w:rFonts w:ascii="Palatino Linotype" w:hAnsi="Palatino Linotype" w:cs="Arial"/>
          <w:i/>
          <w:sz w:val="22"/>
          <w:lang w:val="es-ES_tradnl"/>
        </w:rPr>
      </w:pPr>
      <w:r w:rsidRPr="0032688B">
        <w:rPr>
          <w:rFonts w:ascii="Palatino Linotype" w:hAnsi="Palatino Linotype" w:cs="Arial"/>
          <w:i/>
          <w:sz w:val="22"/>
          <w:lang w:val="es-ES_tradnl"/>
        </w:rPr>
        <w:t>(…)”</w:t>
      </w:r>
    </w:p>
    <w:p w14:paraId="2E0971E1" w14:textId="77777777" w:rsidR="00603FCE" w:rsidRPr="0032688B" w:rsidRDefault="00603FCE" w:rsidP="00603FCE">
      <w:pPr>
        <w:spacing w:line="360" w:lineRule="auto"/>
        <w:ind w:left="360"/>
        <w:contextualSpacing/>
        <w:jc w:val="both"/>
        <w:rPr>
          <w:rFonts w:ascii="Palatino Linotype" w:hAnsi="Palatino Linotype" w:cs="Arial"/>
          <w:lang w:val="es-ES_tradnl"/>
        </w:rPr>
      </w:pPr>
    </w:p>
    <w:p w14:paraId="3B629271" w14:textId="2D0A34CC" w:rsidR="00603FCE" w:rsidRPr="0032688B" w:rsidRDefault="00603FCE" w:rsidP="00603FCE">
      <w:pPr>
        <w:numPr>
          <w:ilvl w:val="0"/>
          <w:numId w:val="1"/>
        </w:numPr>
        <w:tabs>
          <w:tab w:val="left" w:pos="426"/>
        </w:tabs>
        <w:spacing w:line="360" w:lineRule="auto"/>
        <w:contextualSpacing/>
        <w:jc w:val="both"/>
        <w:rPr>
          <w:rFonts w:ascii="Palatino Linotype" w:hAnsi="Palatino Linotype" w:cs="Arial"/>
          <w:lang w:val="es-ES_tradnl"/>
        </w:rPr>
      </w:pPr>
      <w:r w:rsidRPr="0032688B">
        <w:rPr>
          <w:rFonts w:ascii="Palatino Linotype" w:hAnsi="Palatino Linotype" w:cs="Arial"/>
          <w:lang w:val="es-ES_tradnl"/>
        </w:rPr>
        <w:t xml:space="preserve">En ese tenor, en el asunto particular derivado de la negativa por parte del </w:t>
      </w:r>
      <w:r w:rsidR="009B7187" w:rsidRPr="0032688B">
        <w:rPr>
          <w:rFonts w:ascii="Palatino Linotype" w:hAnsi="Palatino Linotype" w:cs="Arial"/>
          <w:b/>
          <w:bCs/>
          <w:lang w:val="es-ES_tradnl"/>
        </w:rPr>
        <w:t>SUJETO OBLIGADO</w:t>
      </w:r>
      <w:r w:rsidRPr="0032688B">
        <w:rPr>
          <w:rFonts w:ascii="Palatino Linotype" w:hAnsi="Palatino Linotype" w:cs="Arial"/>
          <w:lang w:val="es-ES_tradnl"/>
        </w:rPr>
        <w:t xml:space="preserve"> a dar trámite a la</w:t>
      </w:r>
      <w:r w:rsidR="009B7187"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9B7187" w:rsidRPr="0032688B">
        <w:rPr>
          <w:rFonts w:ascii="Palatino Linotype" w:hAnsi="Palatino Linotype" w:cs="Arial"/>
          <w:lang w:val="es-ES_tradnl"/>
        </w:rPr>
        <w:t>es</w:t>
      </w:r>
      <w:r w:rsidRPr="0032688B">
        <w:rPr>
          <w:rFonts w:ascii="Palatino Linotype" w:hAnsi="Palatino Linotype" w:cs="Arial"/>
          <w:lang w:val="es-ES_tradnl"/>
        </w:rPr>
        <w:t xml:space="preserve"> por parte del Titular de la Unidad de Transparencia y posteriormente requerir la información a las distintas áreas para que </w:t>
      </w:r>
      <w:r w:rsidR="009B7187" w:rsidRPr="0032688B">
        <w:rPr>
          <w:rFonts w:ascii="Palatino Linotype" w:hAnsi="Palatino Linotype" w:cs="Arial"/>
          <w:lang w:val="es-ES_tradnl"/>
        </w:rPr>
        <w:t>é</w:t>
      </w:r>
      <w:r w:rsidRPr="0032688B">
        <w:rPr>
          <w:rFonts w:ascii="Palatino Linotype" w:hAnsi="Palatino Linotype" w:cs="Arial"/>
          <w:lang w:val="es-ES_tradnl"/>
        </w:rPr>
        <w:t xml:space="preserve">stas a su vez, a través del </w:t>
      </w:r>
      <w:r w:rsidR="009B7187" w:rsidRPr="0032688B">
        <w:rPr>
          <w:rFonts w:ascii="Palatino Linotype" w:hAnsi="Palatino Linotype" w:cs="Arial"/>
          <w:lang w:val="es-ES_tradnl"/>
        </w:rPr>
        <w:t>Servidor Público Habilitado</w:t>
      </w:r>
      <w:r w:rsidRPr="0032688B">
        <w:rPr>
          <w:rFonts w:ascii="Palatino Linotype" w:hAnsi="Palatino Linotype" w:cs="Arial"/>
          <w:lang w:val="es-ES_tradnl"/>
        </w:rPr>
        <w:t xml:space="preserve"> realice las gestiones correspondientes para localizar la información y </w:t>
      </w:r>
      <w:r w:rsidR="009B7187" w:rsidRPr="0032688B">
        <w:rPr>
          <w:rFonts w:ascii="Palatino Linotype" w:hAnsi="Palatino Linotype" w:cs="Arial"/>
          <w:lang w:val="es-ES_tradnl"/>
        </w:rPr>
        <w:t>é</w:t>
      </w:r>
      <w:r w:rsidRPr="0032688B">
        <w:rPr>
          <w:rFonts w:ascii="Palatino Linotype" w:hAnsi="Palatino Linotype" w:cs="Arial"/>
          <w:lang w:val="es-ES_tradnl"/>
        </w:rPr>
        <w:t xml:space="preserve">sta </w:t>
      </w:r>
      <w:r w:rsidR="009B7187" w:rsidRPr="0032688B">
        <w:rPr>
          <w:rFonts w:ascii="Palatino Linotype" w:hAnsi="Palatino Linotype" w:cs="Arial"/>
          <w:lang w:val="es-ES_tradnl"/>
        </w:rPr>
        <w:t>pueda ser</w:t>
      </w:r>
      <w:r w:rsidRPr="0032688B">
        <w:rPr>
          <w:rFonts w:ascii="Palatino Linotype" w:hAnsi="Palatino Linotype" w:cs="Arial"/>
          <w:lang w:val="es-ES_tradnl"/>
        </w:rPr>
        <w:t xml:space="preserve"> proporcionada en respuesta para dar atención a la</w:t>
      </w:r>
      <w:r w:rsidR="009B7187"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9B7187" w:rsidRPr="0032688B">
        <w:rPr>
          <w:rFonts w:ascii="Palatino Linotype" w:hAnsi="Palatino Linotype" w:cs="Arial"/>
          <w:lang w:val="es-ES_tradnl"/>
        </w:rPr>
        <w:t>es</w:t>
      </w:r>
      <w:r w:rsidRPr="0032688B">
        <w:rPr>
          <w:rFonts w:ascii="Palatino Linotype" w:hAnsi="Palatino Linotype" w:cs="Arial"/>
          <w:lang w:val="es-ES_tradnl"/>
        </w:rPr>
        <w:t>, por  lo que se configura</w:t>
      </w:r>
      <w:r w:rsidR="009B7187" w:rsidRPr="0032688B">
        <w:rPr>
          <w:rFonts w:ascii="Palatino Linotype" w:hAnsi="Palatino Linotype" w:cs="Arial"/>
          <w:lang w:val="es-ES_tradnl"/>
        </w:rPr>
        <w:t>n</w:t>
      </w:r>
      <w:r w:rsidRPr="0032688B">
        <w:rPr>
          <w:rFonts w:ascii="Palatino Linotype" w:hAnsi="Palatino Linotype" w:cs="Arial"/>
          <w:lang w:val="es-ES_tradnl"/>
        </w:rPr>
        <w:t xml:space="preserve"> de manera clara las fracciones señaladas con anterioridad y este Órgano Garante procede a ordenar a través de la presente resolución, dar atención a la</w:t>
      </w:r>
      <w:r w:rsidR="009B7187" w:rsidRPr="0032688B">
        <w:rPr>
          <w:rFonts w:ascii="Palatino Linotype" w:hAnsi="Palatino Linotype" w:cs="Arial"/>
          <w:lang w:val="es-ES_tradnl"/>
        </w:rPr>
        <w:t>s</w:t>
      </w:r>
      <w:r w:rsidRPr="0032688B">
        <w:rPr>
          <w:rFonts w:ascii="Palatino Linotype" w:hAnsi="Palatino Linotype" w:cs="Arial"/>
          <w:lang w:val="es-ES_tradnl"/>
        </w:rPr>
        <w:t xml:space="preserve"> solicitud</w:t>
      </w:r>
      <w:r w:rsidR="009B7187" w:rsidRPr="0032688B">
        <w:rPr>
          <w:rFonts w:ascii="Palatino Linotype" w:hAnsi="Palatino Linotype" w:cs="Arial"/>
          <w:lang w:val="es-ES_tradnl"/>
        </w:rPr>
        <w:t>es</w:t>
      </w:r>
      <w:r w:rsidRPr="0032688B">
        <w:rPr>
          <w:rFonts w:ascii="Palatino Linotype" w:hAnsi="Palatino Linotype" w:cs="Arial"/>
          <w:lang w:val="es-ES_tradnl"/>
        </w:rPr>
        <w:t xml:space="preserve"> de información y además de ello entregar la información correspondiente, con las formalidades en tiempo y forma que dispone la normatividad aplicable.</w:t>
      </w:r>
    </w:p>
    <w:p w14:paraId="4F98BA63" w14:textId="77777777" w:rsidR="00603FCE" w:rsidRPr="0032688B" w:rsidRDefault="00603FCE" w:rsidP="00603FCE">
      <w:pPr>
        <w:tabs>
          <w:tab w:val="left" w:pos="426"/>
        </w:tabs>
        <w:spacing w:line="360" w:lineRule="auto"/>
        <w:contextualSpacing/>
        <w:jc w:val="both"/>
        <w:rPr>
          <w:rFonts w:ascii="Palatino Linotype" w:hAnsi="Palatino Linotype" w:cs="Arial"/>
          <w:lang w:val="es-ES_tradnl"/>
        </w:rPr>
      </w:pPr>
    </w:p>
    <w:p w14:paraId="1CE9CBF2" w14:textId="19579BF5" w:rsidR="00603FCE" w:rsidRPr="0032688B" w:rsidRDefault="00603FCE" w:rsidP="00603FC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hAnsi="Palatino Linotype" w:cs="Arial"/>
          <w:lang w:val="es-ES_tradnl"/>
        </w:rPr>
        <w:t xml:space="preserve">El último párrafo del artículo 179 de la ley de la materia, se configura entonces en aquellos casos en donde los </w:t>
      </w:r>
      <w:r w:rsidRPr="0032688B">
        <w:rPr>
          <w:rFonts w:ascii="Palatino Linotype" w:hAnsi="Palatino Linotype" w:cs="Arial"/>
          <w:b/>
          <w:u w:val="single"/>
          <w:lang w:val="es-ES_tradnl"/>
        </w:rPr>
        <w:t xml:space="preserve">Sujetos Obligados emiten respuesta derivada de una resolución a un recurso de revisión que proceda por la causal prevista en las fracciones VII </w:t>
      </w:r>
      <w:r w:rsidR="009B7187" w:rsidRPr="0032688B">
        <w:rPr>
          <w:rFonts w:ascii="Palatino Linotype" w:hAnsi="Palatino Linotype" w:cs="Arial"/>
          <w:b/>
          <w:u w:val="single"/>
          <w:lang w:val="es-ES_tradnl"/>
        </w:rPr>
        <w:t>y XI</w:t>
      </w:r>
      <w:r w:rsidRPr="0032688B">
        <w:rPr>
          <w:rFonts w:ascii="Palatino Linotype" w:hAnsi="Palatino Linotype" w:cs="Arial"/>
          <w:b/>
          <w:u w:val="single"/>
          <w:lang w:val="es-ES_tradnl"/>
        </w:rPr>
        <w:t xml:space="preserve"> de la Ley en cita como es este el caso</w:t>
      </w:r>
      <w:r w:rsidRPr="0032688B">
        <w:rPr>
          <w:rFonts w:ascii="Palatino Linotype" w:hAnsi="Palatino Linotype" w:cs="Arial"/>
          <w:lang w:val="es-ES_tradnl"/>
        </w:rPr>
        <w:t xml:space="preserve">, dicha respuesta es susceptible de ser impugnada de nueva cuenta, mediante recurso de revisión ante el Instituto. Esto es, que el acto que genere 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32688B">
        <w:rPr>
          <w:rFonts w:ascii="Palatino Linotype" w:hAnsi="Palatino Linotype" w:cs="Arial"/>
          <w:b/>
          <w:lang w:val="es-ES_tradnl"/>
        </w:rPr>
        <w:t>queda al alcance de la persona la interposición de un nuevo recurso de revisión</w:t>
      </w:r>
      <w:r w:rsidRPr="0032688B">
        <w:rPr>
          <w:rFonts w:ascii="Palatino Linotype" w:hAnsi="Palatino Linotype" w:cs="Arial"/>
          <w:lang w:val="es-ES_tradnl"/>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05AAB371"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0B60DE9E" w14:textId="0697CD3F" w:rsidR="00603FCE" w:rsidRPr="0032688B" w:rsidRDefault="00603FCE" w:rsidP="008619BE">
      <w:pPr>
        <w:pStyle w:val="Prrafodelista"/>
        <w:tabs>
          <w:tab w:val="left" w:pos="426"/>
        </w:tabs>
        <w:spacing w:line="360" w:lineRule="auto"/>
        <w:ind w:left="0" w:right="51"/>
        <w:jc w:val="both"/>
        <w:outlineLvl w:val="1"/>
        <w:rPr>
          <w:rFonts w:ascii="Palatino Linotype" w:hAnsi="Palatino Linotype"/>
          <w:b/>
          <w:bCs/>
          <w:color w:val="000000" w:themeColor="text1"/>
        </w:rPr>
      </w:pPr>
      <w:r w:rsidRPr="0032688B">
        <w:rPr>
          <w:rFonts w:ascii="Palatino Linotype" w:hAnsi="Palatino Linotype"/>
          <w:b/>
          <w:bCs/>
          <w:color w:val="000000" w:themeColor="text1"/>
        </w:rPr>
        <w:t xml:space="preserve">SEXTO. Vista </w:t>
      </w:r>
      <w:r w:rsidR="008619BE" w:rsidRPr="0032688B">
        <w:rPr>
          <w:rFonts w:ascii="Palatino Linotype" w:hAnsi="Palatino Linotype"/>
          <w:b/>
          <w:bCs/>
          <w:color w:val="000000" w:themeColor="text1"/>
        </w:rPr>
        <w:t>a los Órganos Internos de Control.</w:t>
      </w:r>
    </w:p>
    <w:p w14:paraId="708E6895"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6ACF0D72" w14:textId="77777777" w:rsidR="008619BE" w:rsidRPr="0032688B" w:rsidRDefault="008619BE" w:rsidP="008619BE">
      <w:pPr>
        <w:numPr>
          <w:ilvl w:val="0"/>
          <w:numId w:val="1"/>
        </w:numPr>
        <w:tabs>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
        </w:rPr>
        <w:t xml:space="preserve">Con </w:t>
      </w:r>
      <w:r w:rsidRPr="0032688B">
        <w:rPr>
          <w:rFonts w:ascii="Palatino Linotype" w:hAnsi="Palatino Linotype"/>
          <w:lang w:val="es-ES_tradnl"/>
        </w:rPr>
        <w:t>fundamento en el artículo 222 de la Ley de Transparencia y Acceso a la Información Pública del Estado de México y Municipios, son causas de responsabilidad administrativas las siguientes:</w:t>
      </w:r>
    </w:p>
    <w:p w14:paraId="2443CFE4" w14:textId="77777777" w:rsidR="008619BE" w:rsidRPr="0032688B" w:rsidRDefault="008619BE" w:rsidP="008619BE">
      <w:pPr>
        <w:spacing w:line="360" w:lineRule="auto"/>
        <w:contextualSpacing/>
        <w:jc w:val="both"/>
        <w:rPr>
          <w:rFonts w:ascii="Palatino Linotype" w:hAnsi="Palatino Linotype"/>
          <w:lang w:val="es-ES_tradnl"/>
        </w:rPr>
      </w:pPr>
    </w:p>
    <w:p w14:paraId="588B32DF" w14:textId="77777777" w:rsidR="008619BE" w:rsidRPr="0032688B" w:rsidRDefault="008619BE" w:rsidP="008619BE">
      <w:pPr>
        <w:pStyle w:val="Prrafodelista"/>
        <w:spacing w:line="276" w:lineRule="auto"/>
        <w:ind w:left="567" w:right="567"/>
        <w:jc w:val="both"/>
        <w:rPr>
          <w:rFonts w:ascii="Palatino Linotype" w:hAnsi="Palatino Linotype"/>
          <w:i/>
          <w:sz w:val="22"/>
          <w:szCs w:val="22"/>
        </w:rPr>
      </w:pPr>
      <w:r w:rsidRPr="0032688B">
        <w:rPr>
          <w:rFonts w:ascii="Palatino Linotype" w:hAnsi="Palatino Linotype"/>
          <w:b/>
          <w:i/>
          <w:sz w:val="22"/>
          <w:szCs w:val="22"/>
        </w:rPr>
        <w:lastRenderedPageBreak/>
        <w:t>“Artículo 222.</w:t>
      </w:r>
      <w:r w:rsidRPr="0032688B">
        <w:rPr>
          <w:rFonts w:ascii="Palatino Linotype" w:hAnsi="Palatino Linotype"/>
          <w:i/>
          <w:sz w:val="22"/>
          <w:szCs w:val="22"/>
        </w:rPr>
        <w:t xml:space="preserve"> Son causas de responsabilidad administrativa de los servidores públicos de los sujetos obligados, por incumplimiento de las obligaciones establecidas en la materia de la presente Ley, las siguientes:</w:t>
      </w:r>
    </w:p>
    <w:p w14:paraId="71370821" w14:textId="77777777" w:rsidR="008619BE" w:rsidRPr="0032688B" w:rsidRDefault="008619BE" w:rsidP="008619BE">
      <w:pPr>
        <w:pStyle w:val="Prrafodelista"/>
        <w:spacing w:line="276" w:lineRule="auto"/>
        <w:ind w:left="567" w:right="567"/>
        <w:jc w:val="both"/>
        <w:rPr>
          <w:rFonts w:ascii="Palatino Linotype" w:hAnsi="Palatino Linotype"/>
          <w:i/>
          <w:sz w:val="22"/>
          <w:szCs w:val="22"/>
        </w:rPr>
      </w:pPr>
      <w:r w:rsidRPr="0032688B">
        <w:rPr>
          <w:rFonts w:ascii="Palatino Linotype" w:hAnsi="Palatino Linotype"/>
          <w:b/>
          <w:i/>
          <w:sz w:val="22"/>
          <w:szCs w:val="22"/>
        </w:rPr>
        <w:t>I. Cualquier acto u omisión que provoque la suspensión o deficiencia en la atención de las solicitudes de información</w:t>
      </w:r>
      <w:r w:rsidRPr="0032688B">
        <w:rPr>
          <w:rFonts w:ascii="Palatino Linotype" w:hAnsi="Palatino Linotype"/>
          <w:i/>
          <w:sz w:val="22"/>
          <w:szCs w:val="22"/>
        </w:rPr>
        <w:t>;</w:t>
      </w:r>
    </w:p>
    <w:p w14:paraId="673FDD09" w14:textId="77777777" w:rsidR="008619BE" w:rsidRPr="0032688B" w:rsidRDefault="008619BE" w:rsidP="008619BE">
      <w:pPr>
        <w:pStyle w:val="Prrafodelista"/>
        <w:spacing w:line="276" w:lineRule="auto"/>
        <w:ind w:left="567" w:right="567"/>
        <w:jc w:val="both"/>
        <w:rPr>
          <w:rFonts w:ascii="Palatino Linotype" w:hAnsi="Palatino Linotype"/>
          <w:i/>
          <w:sz w:val="22"/>
          <w:szCs w:val="22"/>
        </w:rPr>
      </w:pPr>
      <w:r w:rsidRPr="0032688B">
        <w:rPr>
          <w:rFonts w:ascii="Palatino Linotype" w:hAnsi="Palatino Linotype"/>
          <w:b/>
          <w:i/>
          <w:sz w:val="22"/>
          <w:szCs w:val="22"/>
        </w:rPr>
        <w:t>II. La falta de respuesta a las solicitudes de información en los plazos señalados en la normatividad aplicable</w:t>
      </w:r>
      <w:r w:rsidRPr="0032688B">
        <w:rPr>
          <w:rFonts w:ascii="Palatino Linotype" w:hAnsi="Palatino Linotype"/>
          <w:i/>
          <w:sz w:val="22"/>
          <w:szCs w:val="22"/>
        </w:rPr>
        <w:t>;</w:t>
      </w:r>
    </w:p>
    <w:p w14:paraId="180F96A3" w14:textId="179533E6" w:rsidR="008619BE" w:rsidRPr="0032688B" w:rsidRDefault="008619BE" w:rsidP="008619BE">
      <w:pPr>
        <w:pStyle w:val="Prrafodelista"/>
        <w:spacing w:line="276" w:lineRule="auto"/>
        <w:ind w:left="567" w:right="567"/>
        <w:jc w:val="both"/>
        <w:rPr>
          <w:rFonts w:ascii="Palatino Linotype" w:hAnsi="Palatino Linotype"/>
          <w:i/>
          <w:sz w:val="22"/>
          <w:szCs w:val="22"/>
        </w:rPr>
      </w:pPr>
      <w:r w:rsidRPr="0032688B">
        <w:rPr>
          <w:rFonts w:ascii="Palatino Linotype" w:hAnsi="Palatino Linotype"/>
          <w:i/>
          <w:sz w:val="22"/>
          <w:szCs w:val="22"/>
        </w:rPr>
        <w:t>(…)”</w:t>
      </w:r>
    </w:p>
    <w:p w14:paraId="2912A210" w14:textId="77777777" w:rsidR="008619BE" w:rsidRPr="0032688B" w:rsidRDefault="008619BE" w:rsidP="008619BE">
      <w:pPr>
        <w:spacing w:line="360" w:lineRule="auto"/>
        <w:contextualSpacing/>
        <w:jc w:val="both"/>
        <w:rPr>
          <w:rFonts w:ascii="Palatino Linotype" w:hAnsi="Palatino Linotype"/>
          <w:lang w:val="es-ES_tradnl"/>
        </w:rPr>
      </w:pPr>
    </w:p>
    <w:p w14:paraId="4AE01827" w14:textId="508EFAA9" w:rsidR="008619BE" w:rsidRPr="0032688B" w:rsidRDefault="008619BE" w:rsidP="008619BE">
      <w:pPr>
        <w:numPr>
          <w:ilvl w:val="0"/>
          <w:numId w:val="1"/>
        </w:numPr>
        <w:tabs>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_tradnl"/>
        </w:rPr>
        <w:t>En el presente asunto, del análisis a las constancias que obran dentro de</w:t>
      </w:r>
      <w:r w:rsidR="009B7187" w:rsidRPr="0032688B">
        <w:rPr>
          <w:rFonts w:ascii="Palatino Linotype" w:hAnsi="Palatino Linotype"/>
          <w:lang w:val="es-ES_tradnl"/>
        </w:rPr>
        <w:t xml:space="preserve"> </w:t>
      </w:r>
      <w:r w:rsidRPr="0032688B">
        <w:rPr>
          <w:rFonts w:ascii="Palatino Linotype" w:hAnsi="Palatino Linotype"/>
          <w:lang w:val="es-ES_tradnl"/>
        </w:rPr>
        <w:t>l</w:t>
      </w:r>
      <w:r w:rsidR="009B7187" w:rsidRPr="0032688B">
        <w:rPr>
          <w:rFonts w:ascii="Palatino Linotype" w:hAnsi="Palatino Linotype"/>
          <w:lang w:val="es-ES_tradnl"/>
        </w:rPr>
        <w:t>os</w:t>
      </w:r>
      <w:r w:rsidRPr="0032688B">
        <w:rPr>
          <w:rFonts w:ascii="Palatino Linotype" w:hAnsi="Palatino Linotype"/>
          <w:lang w:val="es-ES_tradnl"/>
        </w:rPr>
        <w:t xml:space="preserve"> expediente</w:t>
      </w:r>
      <w:r w:rsidR="009B7187" w:rsidRPr="0032688B">
        <w:rPr>
          <w:rFonts w:ascii="Palatino Linotype" w:hAnsi="Palatino Linotype"/>
          <w:lang w:val="es-ES_tradnl"/>
        </w:rPr>
        <w:t>s</w:t>
      </w:r>
      <w:r w:rsidRPr="0032688B">
        <w:rPr>
          <w:rFonts w:ascii="Palatino Linotype" w:hAnsi="Palatino Linotype"/>
          <w:lang w:val="es-ES_tradnl"/>
        </w:rPr>
        <w:t xml:space="preserve"> digital</w:t>
      </w:r>
      <w:r w:rsidR="009B7187" w:rsidRPr="0032688B">
        <w:rPr>
          <w:rFonts w:ascii="Palatino Linotype" w:hAnsi="Palatino Linotype"/>
          <w:lang w:val="es-ES_tradnl"/>
        </w:rPr>
        <w:t>es</w:t>
      </w:r>
      <w:r w:rsidRPr="0032688B">
        <w:rPr>
          <w:rFonts w:ascii="Palatino Linotype" w:hAnsi="Palatino Linotype"/>
          <w:lang w:val="es-ES_tradnl"/>
        </w:rPr>
        <w:t xml:space="preserve"> formado</w:t>
      </w:r>
      <w:r w:rsidR="009B7187" w:rsidRPr="0032688B">
        <w:rPr>
          <w:rFonts w:ascii="Palatino Linotype" w:hAnsi="Palatino Linotype"/>
          <w:lang w:val="es-ES_tradnl"/>
        </w:rPr>
        <w:t>s</w:t>
      </w:r>
      <w:r w:rsidRPr="0032688B">
        <w:rPr>
          <w:rFonts w:ascii="Palatino Linotype" w:hAnsi="Palatino Linotype"/>
          <w:lang w:val="es-ES_tradnl"/>
        </w:rPr>
        <w:t xml:space="preserve"> en el SAIMEX, se aprecia que el Titular de la Unidad de Transparencia </w:t>
      </w:r>
      <w:r w:rsidR="009B7187" w:rsidRPr="0032688B">
        <w:rPr>
          <w:rFonts w:ascii="Palatino Linotype" w:hAnsi="Palatino Linotype"/>
          <w:lang w:val="es-ES_tradnl"/>
        </w:rPr>
        <w:t xml:space="preserve">turnó las solicitudes de información a la Servidora Pública Habilitada </w:t>
      </w:r>
      <w:r w:rsidR="009B7187" w:rsidRPr="0032688B">
        <w:rPr>
          <w:rFonts w:ascii="Palatino Linotype" w:hAnsi="Palatino Linotype"/>
          <w:i/>
          <w:iCs/>
          <w:lang w:val="es-ES_tradnl"/>
        </w:rPr>
        <w:t xml:space="preserve">Lic. </w:t>
      </w:r>
      <w:proofErr w:type="spellStart"/>
      <w:r w:rsidR="009B7187" w:rsidRPr="0032688B">
        <w:rPr>
          <w:rFonts w:ascii="Palatino Linotype" w:hAnsi="Palatino Linotype"/>
          <w:i/>
          <w:iCs/>
          <w:lang w:val="es-ES_tradnl"/>
        </w:rPr>
        <w:t>Nayeli</w:t>
      </w:r>
      <w:proofErr w:type="spellEnd"/>
      <w:r w:rsidR="009B7187" w:rsidRPr="0032688B">
        <w:rPr>
          <w:rFonts w:ascii="Palatino Linotype" w:hAnsi="Palatino Linotype"/>
          <w:i/>
          <w:iCs/>
          <w:lang w:val="es-ES_tradnl"/>
        </w:rPr>
        <w:t xml:space="preserve"> Leticia Olguín Romero</w:t>
      </w:r>
      <w:r w:rsidR="009B7187" w:rsidRPr="0032688B">
        <w:rPr>
          <w:rFonts w:ascii="Palatino Linotype" w:hAnsi="Palatino Linotype"/>
          <w:lang w:val="es-ES_tradnl"/>
        </w:rPr>
        <w:t>; empero, esta última no atendió el requerimiento, tan es así que el estatus del turno en cuestión aún aparece como ‘</w:t>
      </w:r>
      <w:r w:rsidR="009B7187" w:rsidRPr="0032688B">
        <w:rPr>
          <w:rFonts w:ascii="Palatino Linotype" w:hAnsi="Palatino Linotype"/>
          <w:i/>
          <w:iCs/>
          <w:lang w:val="es-ES_tradnl"/>
        </w:rPr>
        <w:t>Pendiente de Respuesta’</w:t>
      </w:r>
      <w:r w:rsidRPr="0032688B">
        <w:rPr>
          <w:rFonts w:ascii="Palatino Linotype" w:hAnsi="Palatino Linotype"/>
          <w:lang w:val="es-ES_tradnl"/>
        </w:rPr>
        <w:t>. Se adjunta</w:t>
      </w:r>
      <w:r w:rsidR="009B7187" w:rsidRPr="0032688B">
        <w:rPr>
          <w:rFonts w:ascii="Palatino Linotype" w:hAnsi="Palatino Linotype"/>
          <w:lang w:val="es-ES_tradnl"/>
        </w:rPr>
        <w:t>n</w:t>
      </w:r>
      <w:r w:rsidRPr="0032688B">
        <w:rPr>
          <w:rFonts w:ascii="Palatino Linotype" w:hAnsi="Palatino Linotype"/>
          <w:lang w:val="es-ES_tradnl"/>
        </w:rPr>
        <w:t xml:space="preserve"> la</w:t>
      </w:r>
      <w:r w:rsidR="009B7187" w:rsidRPr="0032688B">
        <w:rPr>
          <w:rFonts w:ascii="Palatino Linotype" w:hAnsi="Palatino Linotype"/>
          <w:lang w:val="es-ES_tradnl"/>
        </w:rPr>
        <w:t>s</w:t>
      </w:r>
      <w:r w:rsidRPr="0032688B">
        <w:rPr>
          <w:rFonts w:ascii="Palatino Linotype" w:hAnsi="Palatino Linotype"/>
          <w:lang w:val="es-ES_tradnl"/>
        </w:rPr>
        <w:t xml:space="preserve"> siguiente</w:t>
      </w:r>
      <w:r w:rsidR="009B7187" w:rsidRPr="0032688B">
        <w:rPr>
          <w:rFonts w:ascii="Palatino Linotype" w:hAnsi="Palatino Linotype"/>
          <w:lang w:val="es-ES_tradnl"/>
        </w:rPr>
        <w:t>s</w:t>
      </w:r>
      <w:r w:rsidRPr="0032688B">
        <w:rPr>
          <w:rFonts w:ascii="Palatino Linotype" w:hAnsi="Palatino Linotype"/>
          <w:lang w:val="es-ES_tradnl"/>
        </w:rPr>
        <w:t xml:space="preserve"> captura</w:t>
      </w:r>
      <w:r w:rsidR="009B7187" w:rsidRPr="0032688B">
        <w:rPr>
          <w:rFonts w:ascii="Palatino Linotype" w:hAnsi="Palatino Linotype"/>
          <w:lang w:val="es-ES_tradnl"/>
        </w:rPr>
        <w:t>s</w:t>
      </w:r>
      <w:r w:rsidRPr="0032688B">
        <w:rPr>
          <w:rFonts w:ascii="Palatino Linotype" w:hAnsi="Palatino Linotype"/>
          <w:lang w:val="es-ES_tradnl"/>
        </w:rPr>
        <w:t xml:space="preserve"> de imagen como referencia:</w:t>
      </w:r>
    </w:p>
    <w:p w14:paraId="120B6FEE" w14:textId="77777777" w:rsidR="008619BE" w:rsidRPr="0032688B" w:rsidRDefault="008619BE" w:rsidP="008619BE">
      <w:pPr>
        <w:spacing w:line="360" w:lineRule="auto"/>
        <w:contextualSpacing/>
        <w:jc w:val="both"/>
        <w:rPr>
          <w:rFonts w:ascii="Palatino Linotype" w:hAnsi="Palatino Linotype"/>
          <w:lang w:val="es-ES_tradnl"/>
        </w:rPr>
      </w:pPr>
    </w:p>
    <w:p w14:paraId="5BD1B62E" w14:textId="235C5C1B" w:rsidR="008619BE" w:rsidRPr="0032688B" w:rsidRDefault="009B7187"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drawing>
          <wp:inline distT="0" distB="0" distL="0" distR="0" wp14:anchorId="7C1F9530" wp14:editId="26F2EAE0">
            <wp:extent cx="4841240" cy="502920"/>
            <wp:effectExtent l="38100" t="38100" r="99060" b="106680"/>
            <wp:docPr id="960060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60380" name=""/>
                    <pic:cNvPicPr/>
                  </pic:nvPicPr>
                  <pic:blipFill>
                    <a:blip r:embed="rId16"/>
                    <a:stretch>
                      <a:fillRect/>
                    </a:stretch>
                  </pic:blipFill>
                  <pic:spPr>
                    <a:xfrm>
                      <a:off x="0" y="0"/>
                      <a:ext cx="5117706" cy="5316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00B2CF" w14:textId="55FE4DBE" w:rsidR="009B7187" w:rsidRPr="0032688B" w:rsidRDefault="009B7187"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drawing>
          <wp:inline distT="0" distB="0" distL="0" distR="0" wp14:anchorId="17F9481E" wp14:editId="2E3A1244">
            <wp:extent cx="4831080" cy="565785"/>
            <wp:effectExtent l="38100" t="38100" r="96520" b="107315"/>
            <wp:docPr id="601342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42152" name=""/>
                    <pic:cNvPicPr/>
                  </pic:nvPicPr>
                  <pic:blipFill>
                    <a:blip r:embed="rId17"/>
                    <a:stretch>
                      <a:fillRect/>
                    </a:stretch>
                  </pic:blipFill>
                  <pic:spPr>
                    <a:xfrm>
                      <a:off x="0" y="0"/>
                      <a:ext cx="4831080" cy="5657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92791C" w14:textId="794F446E" w:rsidR="009B7187" w:rsidRPr="0032688B" w:rsidRDefault="009B7187"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drawing>
          <wp:inline distT="0" distB="0" distL="0" distR="0" wp14:anchorId="71012D9D" wp14:editId="043A9A58">
            <wp:extent cx="4843780" cy="575310"/>
            <wp:effectExtent l="38100" t="38100" r="96520" b="97790"/>
            <wp:docPr id="2104136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6967" name=""/>
                    <pic:cNvPicPr/>
                  </pic:nvPicPr>
                  <pic:blipFill>
                    <a:blip r:embed="rId18"/>
                    <a:stretch>
                      <a:fillRect/>
                    </a:stretch>
                  </pic:blipFill>
                  <pic:spPr>
                    <a:xfrm>
                      <a:off x="0" y="0"/>
                      <a:ext cx="4843780" cy="5753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2A7186" w14:textId="3EC4A933" w:rsidR="009B7187" w:rsidRPr="0032688B" w:rsidRDefault="009B7187"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drawing>
          <wp:inline distT="0" distB="0" distL="0" distR="0" wp14:anchorId="199BF068" wp14:editId="3B25B7D6">
            <wp:extent cx="4837430" cy="583565"/>
            <wp:effectExtent l="38100" t="38100" r="102870" b="102235"/>
            <wp:docPr id="1165097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97180" name=""/>
                    <pic:cNvPicPr/>
                  </pic:nvPicPr>
                  <pic:blipFill>
                    <a:blip r:embed="rId19"/>
                    <a:stretch>
                      <a:fillRect/>
                    </a:stretch>
                  </pic:blipFill>
                  <pic:spPr>
                    <a:xfrm>
                      <a:off x="0" y="0"/>
                      <a:ext cx="4837430" cy="5835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460B15" w14:textId="0D86CCCA" w:rsidR="009B7187" w:rsidRPr="0032688B" w:rsidRDefault="008D2221"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lastRenderedPageBreak/>
        <w:drawing>
          <wp:inline distT="0" distB="0" distL="0" distR="0" wp14:anchorId="076B2575" wp14:editId="5592FB86">
            <wp:extent cx="4843780" cy="583565"/>
            <wp:effectExtent l="38100" t="38100" r="96520" b="102235"/>
            <wp:docPr id="570093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93297" name=""/>
                    <pic:cNvPicPr/>
                  </pic:nvPicPr>
                  <pic:blipFill>
                    <a:blip r:embed="rId20"/>
                    <a:stretch>
                      <a:fillRect/>
                    </a:stretch>
                  </pic:blipFill>
                  <pic:spPr>
                    <a:xfrm>
                      <a:off x="0" y="0"/>
                      <a:ext cx="4843780" cy="5835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E48E3" w14:textId="64674A6A" w:rsidR="008D2221" w:rsidRPr="0032688B" w:rsidRDefault="008D2221"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drawing>
          <wp:inline distT="0" distB="0" distL="0" distR="0" wp14:anchorId="699EB7D2" wp14:editId="28550047">
            <wp:extent cx="4843780" cy="593725"/>
            <wp:effectExtent l="38100" t="38100" r="96520" b="104775"/>
            <wp:docPr id="971003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3248" name=""/>
                    <pic:cNvPicPr/>
                  </pic:nvPicPr>
                  <pic:blipFill>
                    <a:blip r:embed="rId21"/>
                    <a:stretch>
                      <a:fillRect/>
                    </a:stretch>
                  </pic:blipFill>
                  <pic:spPr>
                    <a:xfrm>
                      <a:off x="0" y="0"/>
                      <a:ext cx="4843780" cy="5937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C50375" w14:textId="43D94D3F" w:rsidR="008D2221" w:rsidRPr="0032688B" w:rsidRDefault="008D2221"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drawing>
          <wp:inline distT="0" distB="0" distL="0" distR="0" wp14:anchorId="02754AA0" wp14:editId="0C3213D4">
            <wp:extent cx="4843780" cy="575310"/>
            <wp:effectExtent l="38100" t="38100" r="96520" b="97790"/>
            <wp:docPr id="476770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70482" name=""/>
                    <pic:cNvPicPr/>
                  </pic:nvPicPr>
                  <pic:blipFill>
                    <a:blip r:embed="rId22"/>
                    <a:stretch>
                      <a:fillRect/>
                    </a:stretch>
                  </pic:blipFill>
                  <pic:spPr>
                    <a:xfrm>
                      <a:off x="0" y="0"/>
                      <a:ext cx="4843780" cy="5753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E901F2" w14:textId="3C0919D4" w:rsidR="008D2221" w:rsidRPr="0032688B" w:rsidRDefault="008D2221" w:rsidP="008619BE">
      <w:pPr>
        <w:spacing w:line="360" w:lineRule="auto"/>
        <w:contextualSpacing/>
        <w:jc w:val="center"/>
        <w:rPr>
          <w:rFonts w:ascii="Palatino Linotype" w:hAnsi="Palatino Linotype"/>
          <w:lang w:val="es-ES_tradnl"/>
        </w:rPr>
      </w:pPr>
      <w:r w:rsidRPr="0032688B">
        <w:rPr>
          <w:rFonts w:ascii="Palatino Linotype" w:hAnsi="Palatino Linotype"/>
          <w:noProof/>
          <w:lang w:eastAsia="es-MX"/>
        </w:rPr>
        <w:drawing>
          <wp:inline distT="0" distB="0" distL="0" distR="0" wp14:anchorId="4430AF0F" wp14:editId="6E27932D">
            <wp:extent cx="4831080" cy="583565"/>
            <wp:effectExtent l="38100" t="38100" r="96520" b="102235"/>
            <wp:docPr id="1117711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1657" name=""/>
                    <pic:cNvPicPr/>
                  </pic:nvPicPr>
                  <pic:blipFill>
                    <a:blip r:embed="rId23"/>
                    <a:stretch>
                      <a:fillRect/>
                    </a:stretch>
                  </pic:blipFill>
                  <pic:spPr>
                    <a:xfrm>
                      <a:off x="0" y="0"/>
                      <a:ext cx="4831080" cy="5835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46EFCF" w14:textId="77777777" w:rsidR="008619BE" w:rsidRPr="0032688B" w:rsidRDefault="008619BE" w:rsidP="008619BE">
      <w:pPr>
        <w:spacing w:line="360" w:lineRule="auto"/>
        <w:contextualSpacing/>
        <w:jc w:val="both"/>
        <w:rPr>
          <w:rFonts w:ascii="Palatino Linotype" w:hAnsi="Palatino Linotype"/>
          <w:lang w:val="es-ES_tradnl"/>
        </w:rPr>
      </w:pPr>
    </w:p>
    <w:p w14:paraId="176A9DA9" w14:textId="63EADCC0" w:rsidR="008619BE" w:rsidRPr="0032688B" w:rsidRDefault="008619BE" w:rsidP="008619BE">
      <w:pPr>
        <w:numPr>
          <w:ilvl w:val="0"/>
          <w:numId w:val="1"/>
        </w:numPr>
        <w:tabs>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_tradnl"/>
        </w:rPr>
        <w:t xml:space="preserve">Así, la falta de </w:t>
      </w:r>
      <w:r w:rsidR="008D2221" w:rsidRPr="0032688B">
        <w:rPr>
          <w:rFonts w:ascii="Palatino Linotype" w:hAnsi="Palatino Linotype"/>
          <w:lang w:val="es-ES_tradnl"/>
        </w:rPr>
        <w:t>trámite</w:t>
      </w:r>
      <w:r w:rsidRPr="0032688B">
        <w:rPr>
          <w:rFonts w:ascii="Palatino Linotype" w:hAnsi="Palatino Linotype"/>
          <w:lang w:val="es-ES_tradnl"/>
        </w:rPr>
        <w:t xml:space="preserve"> de la</w:t>
      </w:r>
      <w:r w:rsidR="008D2221" w:rsidRPr="0032688B">
        <w:rPr>
          <w:rFonts w:ascii="Palatino Linotype" w:hAnsi="Palatino Linotype"/>
          <w:lang w:val="es-ES_tradnl"/>
        </w:rPr>
        <w:t>s</w:t>
      </w:r>
      <w:r w:rsidRPr="0032688B">
        <w:rPr>
          <w:rFonts w:ascii="Palatino Linotype" w:hAnsi="Palatino Linotype"/>
          <w:lang w:val="es-ES_tradnl"/>
        </w:rPr>
        <w:t xml:space="preserve"> solicitud</w:t>
      </w:r>
      <w:r w:rsidR="008D2221" w:rsidRPr="0032688B">
        <w:rPr>
          <w:rFonts w:ascii="Palatino Linotype" w:hAnsi="Palatino Linotype"/>
          <w:lang w:val="es-ES_tradnl"/>
        </w:rPr>
        <w:t>es</w:t>
      </w:r>
      <w:r w:rsidRPr="0032688B">
        <w:rPr>
          <w:rFonts w:ascii="Palatino Linotype" w:hAnsi="Palatino Linotype"/>
          <w:lang w:val="es-ES_tradnl"/>
        </w:rPr>
        <w:t xml:space="preserve"> de información por parte de</w:t>
      </w:r>
      <w:r w:rsidR="008D2221" w:rsidRPr="0032688B">
        <w:rPr>
          <w:rFonts w:ascii="Palatino Linotype" w:hAnsi="Palatino Linotype"/>
          <w:lang w:val="es-ES_tradnl"/>
        </w:rPr>
        <w:t xml:space="preserve"> </w:t>
      </w:r>
      <w:r w:rsidRPr="0032688B">
        <w:rPr>
          <w:rFonts w:ascii="Palatino Linotype" w:hAnsi="Palatino Linotype"/>
          <w:lang w:val="es-ES_tradnl"/>
        </w:rPr>
        <w:t>l</w:t>
      </w:r>
      <w:r w:rsidR="008D2221" w:rsidRPr="0032688B">
        <w:rPr>
          <w:rFonts w:ascii="Palatino Linotype" w:hAnsi="Palatino Linotype"/>
          <w:lang w:val="es-ES_tradnl"/>
        </w:rPr>
        <w:t>a Servidora Pública Habilitada</w:t>
      </w:r>
      <w:r w:rsidRPr="0032688B">
        <w:rPr>
          <w:rFonts w:ascii="Palatino Linotype" w:hAnsi="Palatino Linotype"/>
          <w:lang w:val="es-ES_tradnl"/>
        </w:rPr>
        <w:t xml:space="preserve"> para atender la solicitud de información,</w:t>
      </w:r>
      <w:r w:rsidR="008D2221" w:rsidRPr="0032688B">
        <w:rPr>
          <w:rFonts w:ascii="Palatino Linotype" w:hAnsi="Palatino Linotype"/>
          <w:lang w:val="es-ES_tradnl"/>
        </w:rPr>
        <w:t xml:space="preserve"> así como la inactividad del Titular de la Unidad de Transparencia,</w:t>
      </w:r>
      <w:r w:rsidRPr="0032688B">
        <w:rPr>
          <w:rFonts w:ascii="Palatino Linotype" w:hAnsi="Palatino Linotype"/>
          <w:lang w:val="es-ES_tradnl"/>
        </w:rPr>
        <w:t xml:space="preserve"> propiciaron que no se diera</w:t>
      </w:r>
      <w:r w:rsidR="008D2221" w:rsidRPr="0032688B">
        <w:rPr>
          <w:rFonts w:ascii="Palatino Linotype" w:hAnsi="Palatino Linotype"/>
          <w:lang w:val="es-ES_tradnl"/>
        </w:rPr>
        <w:t>n</w:t>
      </w:r>
      <w:r w:rsidRPr="0032688B">
        <w:rPr>
          <w:rFonts w:ascii="Palatino Linotype" w:hAnsi="Palatino Linotype"/>
          <w:lang w:val="es-ES_tradnl"/>
        </w:rPr>
        <w:t xml:space="preserve"> respuesta</w:t>
      </w:r>
      <w:r w:rsidR="008D2221" w:rsidRPr="0032688B">
        <w:rPr>
          <w:rFonts w:ascii="Palatino Linotype" w:hAnsi="Palatino Linotype"/>
          <w:lang w:val="es-ES_tradnl"/>
        </w:rPr>
        <w:t>s</w:t>
      </w:r>
      <w:r w:rsidRPr="0032688B">
        <w:rPr>
          <w:rFonts w:ascii="Palatino Linotype" w:hAnsi="Palatino Linotype"/>
          <w:lang w:val="es-ES_tradnl"/>
        </w:rPr>
        <w:t xml:space="preserve"> y eso puede ser una causa de responsabilidad por no cumplir con las obligaciones de transparencia señaladas por la Ley en la materia.</w:t>
      </w:r>
    </w:p>
    <w:p w14:paraId="702F1E7B" w14:textId="77777777" w:rsidR="008619BE" w:rsidRPr="0032688B" w:rsidRDefault="008619BE" w:rsidP="008619BE">
      <w:pPr>
        <w:tabs>
          <w:tab w:val="left" w:pos="426"/>
        </w:tabs>
        <w:spacing w:line="360" w:lineRule="auto"/>
        <w:contextualSpacing/>
        <w:jc w:val="both"/>
        <w:rPr>
          <w:rFonts w:ascii="Palatino Linotype" w:hAnsi="Palatino Linotype"/>
          <w:lang w:val="es-ES_tradnl"/>
        </w:rPr>
      </w:pPr>
    </w:p>
    <w:p w14:paraId="5AB13677" w14:textId="77777777" w:rsidR="008619BE" w:rsidRPr="0032688B" w:rsidRDefault="008619BE" w:rsidP="008619BE">
      <w:pPr>
        <w:numPr>
          <w:ilvl w:val="0"/>
          <w:numId w:val="1"/>
        </w:numPr>
        <w:tabs>
          <w:tab w:val="left" w:pos="426"/>
        </w:tabs>
        <w:spacing w:line="360" w:lineRule="auto"/>
        <w:contextualSpacing/>
        <w:jc w:val="both"/>
        <w:rPr>
          <w:rFonts w:ascii="Palatino Linotype" w:hAnsi="Palatino Linotype"/>
          <w:lang w:val="es-ES_tradnl"/>
        </w:rPr>
      </w:pPr>
      <w:r w:rsidRPr="0032688B">
        <w:rPr>
          <w:rFonts w:ascii="Palatino Linotype" w:hAnsi="Palatino Linotype"/>
          <w:lang w:val="es-ES_tradnl"/>
        </w:rPr>
        <w:t>Es conveniente señalar la fracción X, del artículo 36, de la Ley de Transparencia y Acceso a la Información Pública del Estado de México y Municipios, que establece:</w:t>
      </w:r>
    </w:p>
    <w:p w14:paraId="5B834EB7" w14:textId="77777777" w:rsidR="008619BE" w:rsidRPr="0032688B" w:rsidRDefault="008619BE" w:rsidP="008619BE">
      <w:pPr>
        <w:spacing w:line="360" w:lineRule="auto"/>
        <w:contextualSpacing/>
        <w:jc w:val="both"/>
        <w:rPr>
          <w:rFonts w:ascii="Palatino Linotype" w:hAnsi="Palatino Linotype"/>
          <w:lang w:val="es-ES_tradnl"/>
        </w:rPr>
      </w:pPr>
    </w:p>
    <w:p w14:paraId="576FBA5D" w14:textId="77777777" w:rsidR="008619BE" w:rsidRPr="0032688B" w:rsidRDefault="008619BE" w:rsidP="008619BE">
      <w:pPr>
        <w:spacing w:line="276" w:lineRule="auto"/>
        <w:ind w:left="567" w:right="567"/>
        <w:contextualSpacing/>
        <w:jc w:val="both"/>
        <w:rPr>
          <w:rFonts w:ascii="Palatino Linotype" w:hAnsi="Palatino Linotype"/>
          <w:i/>
          <w:sz w:val="22"/>
          <w:lang w:val="es-ES_tradnl"/>
        </w:rPr>
      </w:pPr>
      <w:r w:rsidRPr="0032688B">
        <w:rPr>
          <w:rFonts w:ascii="Palatino Linotype" w:hAnsi="Palatino Linotype"/>
          <w:i/>
          <w:sz w:val="22"/>
          <w:lang w:val="es-ES_tradnl"/>
        </w:rPr>
        <w:t>“</w:t>
      </w:r>
      <w:r w:rsidRPr="0032688B">
        <w:rPr>
          <w:rFonts w:ascii="Palatino Linotype" w:hAnsi="Palatino Linotype"/>
          <w:b/>
          <w:i/>
          <w:sz w:val="22"/>
          <w:lang w:val="es-ES_tradnl"/>
        </w:rPr>
        <w:t>Artículo 36.</w:t>
      </w:r>
      <w:r w:rsidRPr="0032688B">
        <w:rPr>
          <w:rFonts w:ascii="Palatino Linotype" w:hAnsi="Palatino Linotype"/>
          <w:i/>
          <w:sz w:val="22"/>
          <w:lang w:val="es-ES_tradnl"/>
        </w:rPr>
        <w:t xml:space="preserve"> El Instituto tendrá, en el ámbito de su competencia, las siguientes atribuciones:</w:t>
      </w:r>
    </w:p>
    <w:p w14:paraId="744D7399" w14:textId="77777777" w:rsidR="008619BE" w:rsidRPr="0032688B" w:rsidRDefault="008619BE" w:rsidP="008619BE">
      <w:pPr>
        <w:spacing w:line="276" w:lineRule="auto"/>
        <w:ind w:left="567" w:right="567"/>
        <w:contextualSpacing/>
        <w:jc w:val="both"/>
        <w:rPr>
          <w:rFonts w:ascii="Palatino Linotype" w:hAnsi="Palatino Linotype"/>
          <w:i/>
          <w:sz w:val="22"/>
          <w:lang w:val="es-ES_tradnl"/>
        </w:rPr>
      </w:pPr>
      <w:r w:rsidRPr="0032688B">
        <w:rPr>
          <w:rFonts w:ascii="Palatino Linotype" w:hAnsi="Palatino Linotype"/>
          <w:i/>
          <w:sz w:val="22"/>
          <w:lang w:val="es-ES_tradnl"/>
        </w:rPr>
        <w:t>(…)</w:t>
      </w:r>
    </w:p>
    <w:p w14:paraId="5A58B169" w14:textId="77777777" w:rsidR="008619BE" w:rsidRPr="0032688B" w:rsidRDefault="008619BE" w:rsidP="008619BE">
      <w:pPr>
        <w:spacing w:line="276" w:lineRule="auto"/>
        <w:ind w:left="567" w:right="567"/>
        <w:contextualSpacing/>
        <w:jc w:val="both"/>
        <w:rPr>
          <w:rFonts w:ascii="Palatino Linotype" w:hAnsi="Palatino Linotype"/>
          <w:i/>
          <w:sz w:val="22"/>
          <w:lang w:val="es-ES_tradnl"/>
        </w:rPr>
      </w:pPr>
      <w:r w:rsidRPr="0032688B">
        <w:rPr>
          <w:rFonts w:ascii="Palatino Linotype" w:hAnsi="Palatino Linotype"/>
          <w:b/>
          <w:i/>
          <w:sz w:val="22"/>
          <w:lang w:val="es-ES_tradnl"/>
        </w:rPr>
        <w:t>X.</w:t>
      </w:r>
      <w:r w:rsidRPr="0032688B">
        <w:rPr>
          <w:rFonts w:ascii="Palatino Linotype" w:hAnsi="Palatino Linotype"/>
          <w:i/>
          <w:sz w:val="22"/>
          <w:lang w:val="es-ES_tradnl"/>
        </w:rPr>
        <w:t xml:space="preserve"> Hacer del conocimiento del órgano de control interno o equivalente de cada Sujeto Obligado las infracciones a esta Ley; “</w:t>
      </w:r>
    </w:p>
    <w:p w14:paraId="179AFAAA" w14:textId="30CB2D03" w:rsidR="008619BE" w:rsidRPr="0032688B" w:rsidRDefault="008619BE" w:rsidP="008619BE">
      <w:pPr>
        <w:spacing w:line="276" w:lineRule="auto"/>
        <w:ind w:left="567" w:right="567"/>
        <w:contextualSpacing/>
        <w:jc w:val="both"/>
        <w:rPr>
          <w:rFonts w:ascii="Palatino Linotype" w:hAnsi="Palatino Linotype"/>
          <w:i/>
          <w:sz w:val="22"/>
          <w:lang w:val="es-ES_tradnl"/>
        </w:rPr>
      </w:pPr>
      <w:r w:rsidRPr="0032688B">
        <w:rPr>
          <w:rFonts w:ascii="Palatino Linotype" w:hAnsi="Palatino Linotype"/>
          <w:i/>
          <w:sz w:val="22"/>
          <w:lang w:val="es-ES_tradnl"/>
        </w:rPr>
        <w:t>(…)”</w:t>
      </w:r>
    </w:p>
    <w:p w14:paraId="2F8F065A" w14:textId="77777777" w:rsidR="008619BE" w:rsidRPr="0032688B" w:rsidRDefault="008619BE" w:rsidP="008619BE">
      <w:pPr>
        <w:spacing w:line="360" w:lineRule="auto"/>
        <w:contextualSpacing/>
        <w:jc w:val="both"/>
        <w:rPr>
          <w:rFonts w:ascii="Palatino Linotype" w:eastAsia="MS Mincho" w:hAnsi="Palatino Linotype" w:cs="Arial"/>
          <w:lang w:val="es-ES_tradnl"/>
        </w:rPr>
      </w:pPr>
    </w:p>
    <w:p w14:paraId="1CF3862F" w14:textId="776C5762" w:rsidR="008619BE" w:rsidRPr="0032688B" w:rsidRDefault="008619BE" w:rsidP="008619BE">
      <w:pPr>
        <w:numPr>
          <w:ilvl w:val="0"/>
          <w:numId w:val="1"/>
        </w:numPr>
        <w:tabs>
          <w:tab w:val="left" w:pos="426"/>
        </w:tabs>
        <w:spacing w:line="360" w:lineRule="auto"/>
        <w:contextualSpacing/>
        <w:jc w:val="both"/>
        <w:rPr>
          <w:rFonts w:ascii="Palatino Linotype" w:eastAsia="MS Mincho" w:hAnsi="Palatino Linotype" w:cs="Arial"/>
          <w:lang w:val="es-ES_tradnl"/>
        </w:rPr>
      </w:pPr>
      <w:r w:rsidRPr="0032688B">
        <w:rPr>
          <w:rFonts w:ascii="Palatino Linotype" w:hAnsi="Palatino Linotype"/>
          <w:lang w:val="es-ES_tradnl"/>
        </w:rPr>
        <w:t xml:space="preserve">Asimismo, este Pleno hará del conocimiento del Órgano </w:t>
      </w:r>
      <w:r w:rsidR="008D2221" w:rsidRPr="0032688B">
        <w:rPr>
          <w:rFonts w:ascii="Palatino Linotype" w:hAnsi="Palatino Linotype"/>
          <w:lang w:val="es-ES_tradnl"/>
        </w:rPr>
        <w:t xml:space="preserve">Interno </w:t>
      </w:r>
      <w:r w:rsidRPr="0032688B">
        <w:rPr>
          <w:rFonts w:ascii="Palatino Linotype" w:hAnsi="Palatino Linotype"/>
          <w:lang w:val="es-ES_tradnl"/>
        </w:rPr>
        <w:t xml:space="preserve">de Control de este Instituto de las infracciones en que el </w:t>
      </w:r>
      <w:r w:rsidRPr="0032688B">
        <w:rPr>
          <w:rFonts w:ascii="Palatino Linotype" w:hAnsi="Palatino Linotype"/>
          <w:b/>
          <w:lang w:val="es-ES_tradnl"/>
        </w:rPr>
        <w:t>SUJETO OBLIGADO</w:t>
      </w:r>
      <w:r w:rsidRPr="0032688B">
        <w:rPr>
          <w:rFonts w:ascii="Palatino Linotype" w:hAnsi="Palatino Linotype"/>
          <w:lang w:val="es-ES_tradnl"/>
        </w:rPr>
        <w:t xml:space="preserve"> incurrió, lo cual se encuentra previsto </w:t>
      </w:r>
      <w:r w:rsidRPr="0032688B">
        <w:rPr>
          <w:rFonts w:ascii="Palatino Linotype" w:eastAsia="MS Mincho" w:hAnsi="Palatino Linotype" w:cs="Arial"/>
          <w:lang w:val="es-ES_tradnl"/>
        </w:rPr>
        <w:t>en la Ley de Transparencia Acceso a la Información Pública del Estado de México y Municipios específicamente en sus artículos 190 y 223 que señalan lo siguiente:</w:t>
      </w:r>
    </w:p>
    <w:p w14:paraId="456F8A99" w14:textId="77777777" w:rsidR="008619BE" w:rsidRPr="0032688B" w:rsidRDefault="008619BE" w:rsidP="008619BE">
      <w:pPr>
        <w:spacing w:line="360" w:lineRule="auto"/>
        <w:contextualSpacing/>
        <w:jc w:val="both"/>
        <w:rPr>
          <w:rFonts w:ascii="Palatino Linotype" w:eastAsia="MS Mincho" w:hAnsi="Palatino Linotype" w:cs="Arial"/>
          <w:lang w:val="es-ES_tradnl"/>
        </w:rPr>
      </w:pPr>
    </w:p>
    <w:p w14:paraId="6324DB08" w14:textId="77777777" w:rsidR="008619BE" w:rsidRPr="0032688B" w:rsidRDefault="008619BE" w:rsidP="008619BE">
      <w:pPr>
        <w:spacing w:line="276" w:lineRule="auto"/>
        <w:ind w:left="567" w:right="567"/>
        <w:contextualSpacing/>
        <w:jc w:val="both"/>
        <w:rPr>
          <w:rFonts w:ascii="Palatino Linotype" w:hAnsi="Palatino Linotype"/>
          <w:i/>
          <w:sz w:val="22"/>
          <w:lang w:val="es-ES_tradnl"/>
        </w:rPr>
      </w:pPr>
      <w:r w:rsidRPr="0032688B">
        <w:rPr>
          <w:rFonts w:ascii="Palatino Linotype" w:hAnsi="Palatino Linotype"/>
          <w:i/>
          <w:sz w:val="22"/>
          <w:lang w:val="es-ES_tradnl"/>
        </w:rPr>
        <w:t>“</w:t>
      </w:r>
      <w:r w:rsidRPr="0032688B">
        <w:rPr>
          <w:rFonts w:ascii="Palatino Linotype" w:hAnsi="Palatino Linotype"/>
          <w:b/>
          <w:i/>
          <w:sz w:val="22"/>
          <w:lang w:val="es-ES_tradnl"/>
        </w:rPr>
        <w:t>Artículo 190.</w:t>
      </w:r>
      <w:r w:rsidRPr="0032688B">
        <w:rPr>
          <w:rFonts w:ascii="Palatino Linotype" w:hAnsi="Palatino Linotype"/>
          <w:i/>
          <w:sz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7F3BEBD" w14:textId="77777777" w:rsidR="008619BE" w:rsidRPr="0032688B" w:rsidRDefault="008619BE" w:rsidP="008619BE">
      <w:pPr>
        <w:spacing w:line="276" w:lineRule="auto"/>
        <w:ind w:left="567" w:right="567"/>
        <w:contextualSpacing/>
        <w:jc w:val="both"/>
        <w:rPr>
          <w:rFonts w:ascii="Palatino Linotype" w:hAnsi="Palatino Linotype"/>
          <w:i/>
          <w:sz w:val="22"/>
          <w:lang w:val="es-ES_tradnl"/>
        </w:rPr>
      </w:pPr>
    </w:p>
    <w:p w14:paraId="7CE923A9" w14:textId="2BBECA5A" w:rsidR="008619BE" w:rsidRPr="0032688B" w:rsidRDefault="008619BE" w:rsidP="008619BE">
      <w:pPr>
        <w:spacing w:line="276" w:lineRule="auto"/>
        <w:ind w:left="567" w:right="567"/>
        <w:contextualSpacing/>
        <w:jc w:val="both"/>
        <w:rPr>
          <w:rFonts w:ascii="Palatino Linotype" w:hAnsi="Palatino Linotype"/>
          <w:i/>
          <w:sz w:val="22"/>
          <w:lang w:val="es-ES_tradnl"/>
        </w:rPr>
      </w:pPr>
      <w:r w:rsidRPr="0032688B">
        <w:rPr>
          <w:rFonts w:ascii="Palatino Linotype" w:hAnsi="Palatino Linotype"/>
          <w:b/>
          <w:i/>
          <w:sz w:val="22"/>
          <w:lang w:val="es-ES_tradnl"/>
        </w:rPr>
        <w:t>Artículo 223</w:t>
      </w:r>
      <w:r w:rsidRPr="0032688B">
        <w:rPr>
          <w:rFonts w:ascii="Palatino Linotype" w:hAnsi="Palatino Linotype"/>
          <w:i/>
          <w:sz w:val="22"/>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w:t>
      </w:r>
    </w:p>
    <w:p w14:paraId="170A03C8" w14:textId="09A8CCA0" w:rsidR="008619BE" w:rsidRPr="0032688B" w:rsidRDefault="008619BE" w:rsidP="008619BE">
      <w:pPr>
        <w:spacing w:line="276" w:lineRule="auto"/>
        <w:ind w:left="567" w:right="567"/>
        <w:contextualSpacing/>
        <w:jc w:val="both"/>
        <w:rPr>
          <w:rFonts w:ascii="Palatino Linotype" w:hAnsi="Palatino Linotype"/>
          <w:i/>
          <w:sz w:val="22"/>
          <w:lang w:val="es-ES_tradnl"/>
        </w:rPr>
      </w:pPr>
      <w:r w:rsidRPr="0032688B">
        <w:rPr>
          <w:rFonts w:ascii="Palatino Linotype" w:hAnsi="Palatino Linotype"/>
          <w:i/>
          <w:sz w:val="22"/>
          <w:lang w:val="es-ES_tradnl"/>
        </w:rPr>
        <w:t>(…)”</w:t>
      </w:r>
    </w:p>
    <w:p w14:paraId="763FCD05" w14:textId="77777777" w:rsidR="008619BE" w:rsidRPr="0032688B" w:rsidRDefault="008619BE" w:rsidP="008619BE">
      <w:pPr>
        <w:spacing w:line="360" w:lineRule="auto"/>
        <w:ind w:right="49"/>
        <w:contextualSpacing/>
        <w:jc w:val="both"/>
        <w:rPr>
          <w:rFonts w:ascii="Palatino Linotype" w:hAnsi="Palatino Linotype" w:cs="Arial"/>
          <w:lang w:val="es-ES_tradnl"/>
        </w:rPr>
      </w:pPr>
    </w:p>
    <w:p w14:paraId="6E3B9B0B" w14:textId="348F304A" w:rsidR="00603FCE" w:rsidRPr="0032688B" w:rsidRDefault="008619BE" w:rsidP="008619B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hAnsi="Palatino Linotype" w:cs="Arial"/>
          <w:lang w:val="es-ES_tradnl"/>
        </w:rPr>
        <w:t>En consecuencia, el recurso de revisión consiste en una garantía secundaria</w:t>
      </w:r>
      <w:r w:rsidRPr="0032688B">
        <w:rPr>
          <w:rFonts w:ascii="Palatino Linotype" w:hAnsi="Palatino Linotype" w:cs="Arial"/>
          <w:i/>
          <w:lang w:val="es-ES_tradnl"/>
        </w:rPr>
        <w:t xml:space="preserve"> de la anulabilidad de los actos inválidos y de la responsabilidad de los actos ilícitos, que constituyen las desobediencias de sus garantías primarias</w:t>
      </w:r>
      <w:r w:rsidRPr="0032688B">
        <w:rPr>
          <w:rFonts w:ascii="Palatino Linotype" w:hAnsi="Palatino Linotype" w:cs="Arial"/>
          <w:vertAlign w:val="superscript"/>
          <w:lang w:val="es-ES_tradnl"/>
        </w:rPr>
        <w:footnoteReference w:id="9"/>
      </w:r>
      <w:r w:rsidRPr="0032688B">
        <w:rPr>
          <w:rFonts w:ascii="Palatino Linotype" w:hAnsi="Palatino Linotype" w:cs="Arial"/>
          <w:lang w:val="es-ES_tradnl"/>
        </w:rPr>
        <w:t>; esto refiere que, ante la falta de respuesta</w:t>
      </w:r>
      <w:r w:rsidR="008D2221" w:rsidRPr="0032688B">
        <w:rPr>
          <w:rFonts w:ascii="Palatino Linotype" w:hAnsi="Palatino Linotype" w:cs="Arial"/>
          <w:lang w:val="es-ES_tradnl"/>
        </w:rPr>
        <w:t>s</w:t>
      </w:r>
      <w:r w:rsidRPr="0032688B">
        <w:rPr>
          <w:rFonts w:ascii="Palatino Linotype" w:hAnsi="Palatino Linotype" w:cs="Arial"/>
          <w:lang w:val="es-ES_tradnl"/>
        </w:rPr>
        <w:t xml:space="preserve"> por parte del </w:t>
      </w:r>
      <w:r w:rsidRPr="0032688B">
        <w:rPr>
          <w:rFonts w:ascii="Palatino Linotype" w:hAnsi="Palatino Linotype" w:cs="Arial"/>
          <w:b/>
          <w:lang w:val="es-ES_tradnl"/>
        </w:rPr>
        <w:t>SUJETO OBLIGADO</w:t>
      </w:r>
      <w:r w:rsidRPr="0032688B">
        <w:rPr>
          <w:rFonts w:ascii="Palatino Linotype" w:hAnsi="Palatino Linotype" w:cs="Arial"/>
          <w:lang w:val="es-ES_tradnl"/>
        </w:rPr>
        <w:t xml:space="preserve">, el </w:t>
      </w:r>
      <w:r w:rsidRPr="0032688B">
        <w:rPr>
          <w:rFonts w:ascii="Palatino Linotype" w:hAnsi="Palatino Linotype" w:cs="Arial"/>
          <w:b/>
          <w:lang w:val="es-ES_tradnl"/>
        </w:rPr>
        <w:t>RECURRENTE</w:t>
      </w:r>
      <w:r w:rsidRPr="0032688B">
        <w:rPr>
          <w:rFonts w:ascii="Palatino Linotype" w:hAnsi="Palatino Linotype" w:cs="Arial"/>
          <w:lang w:val="es-ES_tradnl"/>
        </w:rPr>
        <w:t xml:space="preserve"> interpuso </w:t>
      </w:r>
      <w:r w:rsidR="008D2221" w:rsidRPr="0032688B">
        <w:rPr>
          <w:rFonts w:ascii="Palatino Linotype" w:hAnsi="Palatino Linotype" w:cs="Arial"/>
          <w:lang w:val="es-ES_tradnl"/>
        </w:rPr>
        <w:t>los</w:t>
      </w:r>
      <w:r w:rsidRPr="0032688B">
        <w:rPr>
          <w:rFonts w:ascii="Palatino Linotype" w:hAnsi="Palatino Linotype" w:cs="Arial"/>
          <w:lang w:val="es-ES_tradnl"/>
        </w:rPr>
        <w:t xml:space="preserve"> recurso</w:t>
      </w:r>
      <w:r w:rsidR="008D2221" w:rsidRPr="0032688B">
        <w:rPr>
          <w:rFonts w:ascii="Palatino Linotype" w:hAnsi="Palatino Linotype" w:cs="Arial"/>
          <w:lang w:val="es-ES_tradnl"/>
        </w:rPr>
        <w:t>s</w:t>
      </w:r>
      <w:r w:rsidRPr="0032688B">
        <w:rPr>
          <w:rFonts w:ascii="Palatino Linotype" w:hAnsi="Palatino Linotype" w:cs="Arial"/>
          <w:lang w:val="es-ES_tradnl"/>
        </w:rPr>
        <w:t xml:space="preserve"> de revisión con el objeto de que este </w:t>
      </w:r>
      <w:r w:rsidR="008D2221" w:rsidRPr="0032688B">
        <w:rPr>
          <w:rFonts w:ascii="Palatino Linotype" w:hAnsi="Palatino Linotype" w:cs="Arial"/>
          <w:lang w:val="es-ES_tradnl"/>
        </w:rPr>
        <w:t xml:space="preserve">Órgano Garante </w:t>
      </w:r>
      <w:r w:rsidRPr="0032688B">
        <w:rPr>
          <w:rFonts w:ascii="Palatino Linotype" w:hAnsi="Palatino Linotype" w:cs="Arial"/>
          <w:lang w:val="es-ES_tradnl"/>
        </w:rPr>
        <w:t>determine si existió una violación al derecho de acceso a la información pública y que esta violación sea reparada por la autoridad competente.</w:t>
      </w:r>
    </w:p>
    <w:p w14:paraId="634EF87F"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42281E46" w14:textId="426D5083" w:rsidR="008619BE" w:rsidRPr="0032688B" w:rsidRDefault="008619BE" w:rsidP="008619BE">
      <w:pPr>
        <w:pStyle w:val="Prrafodelista"/>
        <w:tabs>
          <w:tab w:val="left" w:pos="426"/>
        </w:tabs>
        <w:spacing w:line="360" w:lineRule="auto"/>
        <w:ind w:left="0" w:right="51"/>
        <w:jc w:val="both"/>
        <w:outlineLvl w:val="1"/>
        <w:rPr>
          <w:rFonts w:ascii="Palatino Linotype" w:hAnsi="Palatino Linotype"/>
          <w:b/>
          <w:bCs/>
          <w:color w:val="000000" w:themeColor="text1"/>
        </w:rPr>
      </w:pPr>
      <w:r w:rsidRPr="0032688B">
        <w:rPr>
          <w:rFonts w:ascii="Palatino Linotype" w:hAnsi="Palatino Linotype"/>
          <w:b/>
          <w:bCs/>
          <w:color w:val="000000" w:themeColor="text1"/>
        </w:rPr>
        <w:t>SÉPTIMO. De la versión pública.</w:t>
      </w:r>
    </w:p>
    <w:p w14:paraId="59D9A07B" w14:textId="77777777" w:rsidR="008619BE" w:rsidRPr="0032688B" w:rsidRDefault="008619BE" w:rsidP="00603FCE">
      <w:pPr>
        <w:pStyle w:val="Prrafodelista"/>
        <w:tabs>
          <w:tab w:val="left" w:pos="426"/>
        </w:tabs>
        <w:spacing w:line="360" w:lineRule="auto"/>
        <w:ind w:left="0" w:right="51"/>
        <w:jc w:val="both"/>
        <w:rPr>
          <w:rFonts w:ascii="Palatino Linotype" w:hAnsi="Palatino Linotype"/>
          <w:color w:val="000000" w:themeColor="text1"/>
        </w:rPr>
      </w:pPr>
    </w:p>
    <w:p w14:paraId="2ABDC00E" w14:textId="77777777" w:rsidR="008619BE" w:rsidRPr="0032688B" w:rsidRDefault="008619BE" w:rsidP="008619BE">
      <w:pPr>
        <w:pStyle w:val="Prrafodelista"/>
        <w:numPr>
          <w:ilvl w:val="0"/>
          <w:numId w:val="1"/>
        </w:numPr>
        <w:tabs>
          <w:tab w:val="left" w:pos="0"/>
          <w:tab w:val="left" w:pos="142"/>
          <w:tab w:val="left" w:pos="426"/>
        </w:tabs>
        <w:spacing w:line="360" w:lineRule="auto"/>
        <w:jc w:val="both"/>
        <w:rPr>
          <w:rFonts w:ascii="Palatino Linotype" w:hAnsi="Palatino Linotype" w:cs="Arial"/>
        </w:rPr>
      </w:pPr>
      <w:r w:rsidRPr="0032688B">
        <w:rPr>
          <w:rFonts w:ascii="Palatino Linotype" w:hAnsi="Palatino Linotype"/>
          <w:lang w:val="es-ES"/>
        </w:rPr>
        <w:t xml:space="preserve">Debe </w:t>
      </w:r>
      <w:r w:rsidRPr="0032688B">
        <w:rPr>
          <w:rFonts w:ascii="Palatino Linotype" w:eastAsia="MS Gothic" w:hAnsi="Palatino Linotype"/>
        </w:rPr>
        <w:t>destacarse que, debido a la naturaleza de la información solicitada</w:t>
      </w:r>
      <w:r w:rsidRPr="0032688B">
        <w:rPr>
          <w:rFonts w:ascii="Palatino Linotype" w:eastAsia="MS Gothic" w:hAnsi="Palatino Linotype"/>
          <w:b/>
        </w:rPr>
        <w:t xml:space="preserve">, </w:t>
      </w:r>
      <w:r w:rsidRPr="0032688B">
        <w:rPr>
          <w:rFonts w:ascii="Palatino Linotype" w:eastAsia="MS Gothic" w:hAnsi="Palatino Linotype"/>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2688B">
        <w:rPr>
          <w:rFonts w:ascii="Palatino Linotype" w:eastAsia="MS Gothic" w:hAnsi="Palatino Linotype"/>
          <w:b/>
          <w:u w:val="single"/>
        </w:rPr>
        <w:t>versión pública</w:t>
      </w:r>
      <w:r w:rsidRPr="0032688B">
        <w:rPr>
          <w:rFonts w:ascii="Palatino Linotype" w:eastAsia="MS Gothic" w:hAnsi="Palatino Linotype"/>
        </w:rPr>
        <w:t xml:space="preserve"> de los documentos por las consideraciones que se estimen pertinentes.</w:t>
      </w:r>
    </w:p>
    <w:p w14:paraId="4C7D9E9E"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0A3B02D2"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2688B">
        <w:rPr>
          <w:rFonts w:ascii="Palatino Linotype" w:eastAsia="MS Gothic" w:hAnsi="Palatino Linotype"/>
          <w:vertAlign w:val="superscript"/>
        </w:rPr>
        <w:footnoteReference w:id="10"/>
      </w:r>
      <w:r w:rsidRPr="0032688B">
        <w:rPr>
          <w:rFonts w:ascii="Palatino Linotype" w:eastAsia="MS Gothic" w:hAnsi="Palatino Linotype"/>
        </w:rPr>
        <w:t xml:space="preserve"> aunque cualquier límite o restricción, para ser legítimo, debe reunir con tres requisitos: primero, debe de estar establecida en un ordenamiento legal, antes de su aplicación; debe de corresponder a un fin </w:t>
      </w:r>
      <w:r w:rsidRPr="0032688B">
        <w:rPr>
          <w:rFonts w:ascii="Palatino Linotype" w:eastAsia="MS Gothic" w:hAnsi="Palatino Linotype"/>
        </w:rPr>
        <w:lastRenderedPageBreak/>
        <w:t>legítimo y ser estrictamente proporcional con el principio o valor que se pretende preservar.</w:t>
      </w:r>
      <w:r w:rsidRPr="0032688B">
        <w:rPr>
          <w:rFonts w:ascii="Palatino Linotype" w:eastAsia="MS Gothic" w:hAnsi="Palatino Linotype"/>
          <w:vertAlign w:val="superscript"/>
        </w:rPr>
        <w:footnoteReference w:id="11"/>
      </w:r>
      <w:r w:rsidRPr="0032688B">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4E7E997"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1FF8FB48"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DCCC031"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22F5D2C5" w14:textId="77777777" w:rsidR="008619BE" w:rsidRPr="0032688B" w:rsidRDefault="008619BE" w:rsidP="008619B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8" w:name="_Toc51863315"/>
      <w:bookmarkStart w:id="29" w:name="_Toc52444649"/>
      <w:bookmarkStart w:id="30" w:name="_Toc57154368"/>
      <w:bookmarkStart w:id="31" w:name="_Toc65170174"/>
      <w:bookmarkStart w:id="32" w:name="_Toc66371800"/>
      <w:bookmarkStart w:id="33" w:name="_Toc67584835"/>
      <w:bookmarkStart w:id="34" w:name="_Toc70070911"/>
      <w:bookmarkStart w:id="35" w:name="_Toc70417472"/>
      <w:bookmarkStart w:id="36" w:name="_Toc71234387"/>
      <w:bookmarkStart w:id="37" w:name="_Toc83725412"/>
      <w:r w:rsidRPr="0032688B">
        <w:rPr>
          <w:rFonts w:ascii="Palatino Linotype" w:hAnsi="Palatino Linotype" w:cs="Arial"/>
          <w:b/>
        </w:rPr>
        <w:t>I. Requisitos previos.</w:t>
      </w:r>
      <w:bookmarkEnd w:id="28"/>
      <w:bookmarkEnd w:id="29"/>
      <w:bookmarkEnd w:id="30"/>
      <w:bookmarkEnd w:id="31"/>
      <w:bookmarkEnd w:id="32"/>
      <w:bookmarkEnd w:id="33"/>
      <w:bookmarkEnd w:id="34"/>
      <w:bookmarkEnd w:id="35"/>
      <w:bookmarkEnd w:id="36"/>
      <w:bookmarkEnd w:id="37"/>
    </w:p>
    <w:p w14:paraId="4BA3A788"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605EEFAF"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32688B">
        <w:rPr>
          <w:rFonts w:ascii="Palatino Linotype" w:eastAsia="MS Gothic" w:hAnsi="Palatino Linotype"/>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351E0044"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5AFCF590"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5656C61"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0EFBA1A1"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 xml:space="preserve">El último de estos requisitos previos consiste en que no se pueden emitir acuerdos de carácter general ni particular, según lo disponen los artículos 134 y 108 de la Ley Estatal y de la Ley General, respectivamente, esto es, </w:t>
      </w:r>
      <w:r w:rsidRPr="0032688B">
        <w:rPr>
          <w:rFonts w:ascii="Palatino Linotype" w:eastAsia="MS Gothic" w:hAnsi="Palatino Linotype"/>
          <w:b/>
          <w:u w:val="single"/>
        </w:rPr>
        <w:t xml:space="preserve">no se puede hacer un acuerdo para clasificar de manera general todos los documentos de un expediente o área,  </w:t>
      </w:r>
      <w:r w:rsidRPr="0032688B">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14:paraId="66744F8A"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171C47DD" w14:textId="77777777" w:rsidR="008619BE" w:rsidRPr="0032688B" w:rsidRDefault="008619BE" w:rsidP="008619B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38" w:name="_Toc51863316"/>
      <w:bookmarkStart w:id="39" w:name="_Toc52444650"/>
      <w:bookmarkStart w:id="40" w:name="_Toc57154369"/>
      <w:bookmarkStart w:id="41" w:name="_Toc65170175"/>
      <w:bookmarkStart w:id="42" w:name="_Toc66371801"/>
      <w:bookmarkStart w:id="43" w:name="_Toc67584836"/>
      <w:bookmarkStart w:id="44" w:name="_Toc70070912"/>
      <w:bookmarkStart w:id="45" w:name="_Toc70417473"/>
      <w:bookmarkStart w:id="46" w:name="_Toc71234388"/>
      <w:bookmarkStart w:id="47" w:name="_Toc83725413"/>
      <w:r w:rsidRPr="0032688B">
        <w:rPr>
          <w:rFonts w:ascii="Palatino Linotype" w:hAnsi="Palatino Linotype" w:cs="Arial"/>
          <w:b/>
        </w:rPr>
        <w:t>II. Supuestos de clasificación.</w:t>
      </w:r>
      <w:bookmarkEnd w:id="38"/>
      <w:bookmarkEnd w:id="39"/>
      <w:bookmarkEnd w:id="40"/>
      <w:bookmarkEnd w:id="41"/>
      <w:bookmarkEnd w:id="42"/>
      <w:bookmarkEnd w:id="43"/>
      <w:bookmarkEnd w:id="44"/>
      <w:bookmarkEnd w:id="45"/>
      <w:bookmarkEnd w:id="46"/>
      <w:bookmarkEnd w:id="47"/>
    </w:p>
    <w:p w14:paraId="32FD9DE3"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469ED492"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Las disposiciones constitucionales y legales en la materia establecen los dos supuestos generales para clasificar la información: por reserva y por confidencialidad.</w:t>
      </w:r>
    </w:p>
    <w:p w14:paraId="564DCD57"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01CB5674"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lastRenderedPageBreak/>
        <w:t>Los artículos 143 y 116 de la Ley Estatal y de la Ley General, respectivamente, señalan los supuestos para que la información pueda ser clasificada como confidencial:</w:t>
      </w:r>
    </w:p>
    <w:p w14:paraId="70C05D6E"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1ECD3522" w14:textId="77777777" w:rsidR="008619BE" w:rsidRPr="0032688B" w:rsidRDefault="008619BE" w:rsidP="008619B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32688B">
        <w:rPr>
          <w:rFonts w:ascii="Palatino Linotype" w:hAnsi="Palatino Linotype" w:cs="Bookman Old Style"/>
          <w:bCs/>
          <w:i/>
          <w:color w:val="000000"/>
          <w:sz w:val="22"/>
        </w:rPr>
        <w:t>“</w:t>
      </w:r>
      <w:r w:rsidRPr="0032688B">
        <w:rPr>
          <w:rFonts w:ascii="Palatino Linotype" w:hAnsi="Palatino Linotype" w:cs="Bookman Old Style"/>
          <w:b/>
          <w:bCs/>
          <w:i/>
          <w:color w:val="000000"/>
          <w:sz w:val="22"/>
        </w:rPr>
        <w:t>I.</w:t>
      </w:r>
      <w:r w:rsidRPr="0032688B">
        <w:rPr>
          <w:rFonts w:ascii="Palatino Linotype" w:hAnsi="Palatino Linotype" w:cs="Bookman Old Style"/>
          <w:bCs/>
          <w:i/>
          <w:color w:val="000000"/>
          <w:sz w:val="22"/>
        </w:rPr>
        <w:t xml:space="preserve"> </w:t>
      </w:r>
      <w:r w:rsidRPr="0032688B">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417C209C" w14:textId="77777777" w:rsidR="008619BE" w:rsidRPr="0032688B" w:rsidRDefault="008619BE" w:rsidP="008619B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32688B">
        <w:rPr>
          <w:rFonts w:ascii="Palatino Linotype" w:hAnsi="Palatino Linotype" w:cs="Bookman Old Style"/>
          <w:b/>
          <w:bCs/>
          <w:i/>
          <w:color w:val="000000"/>
          <w:sz w:val="22"/>
        </w:rPr>
        <w:t>II.</w:t>
      </w:r>
      <w:r w:rsidRPr="0032688B">
        <w:rPr>
          <w:rFonts w:ascii="Palatino Linotype" w:hAnsi="Palatino Linotype" w:cs="Bookman Old Style"/>
          <w:bCs/>
          <w:i/>
          <w:color w:val="000000"/>
          <w:sz w:val="22"/>
        </w:rPr>
        <w:t xml:space="preserve"> </w:t>
      </w:r>
      <w:r w:rsidRPr="0032688B">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1FBD08B" w14:textId="77777777" w:rsidR="008619BE" w:rsidRPr="0032688B" w:rsidRDefault="008619BE" w:rsidP="008619B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32688B">
        <w:rPr>
          <w:rFonts w:ascii="Palatino Linotype" w:hAnsi="Palatino Linotype" w:cs="Bookman Old Style"/>
          <w:b/>
          <w:bCs/>
          <w:i/>
          <w:color w:val="000000"/>
          <w:sz w:val="22"/>
        </w:rPr>
        <w:t>III.</w:t>
      </w:r>
      <w:r w:rsidRPr="0032688B">
        <w:rPr>
          <w:rFonts w:ascii="Palatino Linotype" w:hAnsi="Palatino Linotype" w:cs="Bookman Old Style"/>
          <w:bCs/>
          <w:i/>
          <w:color w:val="000000"/>
          <w:sz w:val="22"/>
        </w:rPr>
        <w:t xml:space="preserve"> </w:t>
      </w:r>
      <w:r w:rsidRPr="0032688B">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447C5676" w14:textId="77777777" w:rsidR="008619BE" w:rsidRPr="0032688B" w:rsidRDefault="008619BE" w:rsidP="008619B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32688B">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710DD145" w14:textId="77777777" w:rsidR="008619BE" w:rsidRPr="0032688B" w:rsidRDefault="008619BE" w:rsidP="008619B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rPr>
      </w:pPr>
      <w:r w:rsidRPr="0032688B">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3A222D31"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4C2C84A5"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2E99198"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35836463"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 xml:space="preserve">Como consecuencia de lo anterior, el </w:t>
      </w:r>
      <w:r w:rsidRPr="0032688B">
        <w:rPr>
          <w:rFonts w:ascii="Palatino Linotype" w:eastAsia="MS Gothic" w:hAnsi="Palatino Linotype"/>
          <w:b/>
          <w:szCs w:val="26"/>
        </w:rPr>
        <w:t>SUJETO OBLIGADO</w:t>
      </w:r>
      <w:r w:rsidRPr="0032688B">
        <w:rPr>
          <w:rFonts w:ascii="Palatino Linotype" w:eastAsia="MS Gothic" w:hAnsi="Palatino Linotype"/>
          <w:szCs w:val="26"/>
        </w:rPr>
        <w:t xml:space="preserve"> debe identificar claramente el tipo de información y hacer un juicio de subsunción o encaje</w:t>
      </w:r>
      <w:r w:rsidRPr="0032688B">
        <w:rPr>
          <w:rFonts w:ascii="Palatino Linotype" w:eastAsia="MS Gothic" w:hAnsi="Palatino Linotype"/>
          <w:szCs w:val="26"/>
          <w:vertAlign w:val="superscript"/>
        </w:rPr>
        <w:footnoteReference w:id="12"/>
      </w:r>
      <w:r w:rsidRPr="0032688B">
        <w:rPr>
          <w:rFonts w:ascii="Palatino Linotype" w:eastAsia="MS Gothic" w:hAnsi="Palatino Linotype"/>
          <w:szCs w:val="26"/>
        </w:rPr>
        <w:t xml:space="preserve"> para </w:t>
      </w:r>
      <w:r w:rsidRPr="0032688B">
        <w:rPr>
          <w:rFonts w:ascii="Palatino Linotype" w:eastAsia="MS Gothic" w:hAnsi="Palatino Linotype"/>
          <w:szCs w:val="26"/>
        </w:rPr>
        <w:lastRenderedPageBreak/>
        <w:t>acreditar que el supuesto de hecho corresponde estrictamente con la hipótesis jurídica. Esto también lo debe de realizar el servidor público habilitado y el titular del área que administra la información.</w:t>
      </w:r>
    </w:p>
    <w:p w14:paraId="0CAF0096"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30B62D12"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Al respecto, los Lineamientos Generales en Materia de Clasificación y Desclasificación de la Información, así Como para la Elaboración de Versiones Públicas, por cuanto hace a la clasificación de la información, señalan lo siguiente:</w:t>
      </w:r>
    </w:p>
    <w:p w14:paraId="57EBD651"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0D89C5E8"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i/>
          <w:sz w:val="22"/>
          <w:szCs w:val="22"/>
        </w:rPr>
        <w:t>“</w:t>
      </w:r>
      <w:r w:rsidRPr="0032688B">
        <w:rPr>
          <w:rFonts w:ascii="Palatino Linotype" w:hAnsi="Palatino Linotype" w:cs="Arial"/>
          <w:b/>
          <w:i/>
          <w:sz w:val="22"/>
          <w:szCs w:val="22"/>
        </w:rPr>
        <w:t>Quincuagésimo.</w:t>
      </w:r>
      <w:r w:rsidRPr="0032688B">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97A1F02"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D0485BD"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i/>
          <w:sz w:val="22"/>
          <w:szCs w:val="22"/>
        </w:rPr>
        <w:t>Quincuagésimo primero.</w:t>
      </w:r>
      <w:r w:rsidRPr="0032688B">
        <w:rPr>
          <w:rFonts w:ascii="Palatino Linotype" w:hAnsi="Palatino Linotype" w:cs="Arial"/>
          <w:i/>
          <w:sz w:val="22"/>
          <w:szCs w:val="22"/>
        </w:rPr>
        <w:t xml:space="preserve"> La leyenda en los documentos clasificados indicará:</w:t>
      </w:r>
    </w:p>
    <w:p w14:paraId="118B80CD"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bCs/>
          <w:i/>
          <w:sz w:val="22"/>
          <w:szCs w:val="22"/>
        </w:rPr>
        <w:t>I.</w:t>
      </w:r>
      <w:r w:rsidRPr="0032688B">
        <w:rPr>
          <w:rFonts w:ascii="Palatino Linotype" w:hAnsi="Palatino Linotype" w:cs="Arial"/>
          <w:i/>
          <w:sz w:val="22"/>
          <w:szCs w:val="22"/>
        </w:rPr>
        <w:t xml:space="preserve"> La fecha de sesión del Comité de Transparencia en donde se confirmó la clasificación, en su caso;</w:t>
      </w:r>
    </w:p>
    <w:p w14:paraId="2FD8E37C"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bCs/>
          <w:i/>
          <w:sz w:val="22"/>
          <w:szCs w:val="22"/>
        </w:rPr>
        <w:t>II.</w:t>
      </w:r>
      <w:r w:rsidRPr="0032688B">
        <w:rPr>
          <w:rFonts w:ascii="Palatino Linotype" w:hAnsi="Palatino Linotype" w:cs="Arial"/>
          <w:i/>
          <w:sz w:val="22"/>
          <w:szCs w:val="22"/>
        </w:rPr>
        <w:t xml:space="preserve"> El nombre del área;</w:t>
      </w:r>
    </w:p>
    <w:p w14:paraId="2E9BC990"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bCs/>
          <w:i/>
          <w:sz w:val="22"/>
          <w:szCs w:val="22"/>
        </w:rPr>
        <w:t>III.</w:t>
      </w:r>
      <w:r w:rsidRPr="0032688B">
        <w:rPr>
          <w:rFonts w:ascii="Palatino Linotype" w:hAnsi="Palatino Linotype" w:cs="Arial"/>
          <w:i/>
          <w:sz w:val="22"/>
          <w:szCs w:val="22"/>
        </w:rPr>
        <w:t xml:space="preserve"> La palabra reservado o confidencial;</w:t>
      </w:r>
    </w:p>
    <w:p w14:paraId="29907806"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bCs/>
          <w:i/>
          <w:sz w:val="22"/>
          <w:szCs w:val="22"/>
        </w:rPr>
        <w:t>IV.</w:t>
      </w:r>
      <w:r w:rsidRPr="0032688B">
        <w:rPr>
          <w:rFonts w:ascii="Palatino Linotype" w:hAnsi="Palatino Linotype" w:cs="Arial"/>
          <w:i/>
          <w:sz w:val="22"/>
          <w:szCs w:val="22"/>
        </w:rPr>
        <w:t xml:space="preserve"> Las partes o secciones reservadas o confidenciales, en su caso;</w:t>
      </w:r>
    </w:p>
    <w:p w14:paraId="2659486F"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bCs/>
          <w:i/>
          <w:sz w:val="22"/>
          <w:szCs w:val="22"/>
        </w:rPr>
        <w:t>V.</w:t>
      </w:r>
      <w:r w:rsidRPr="0032688B">
        <w:rPr>
          <w:rFonts w:ascii="Palatino Linotype" w:hAnsi="Palatino Linotype" w:cs="Arial"/>
          <w:i/>
          <w:sz w:val="22"/>
          <w:szCs w:val="22"/>
        </w:rPr>
        <w:t xml:space="preserve"> El fundamento legal;</w:t>
      </w:r>
    </w:p>
    <w:p w14:paraId="4A3CA463"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bCs/>
          <w:i/>
          <w:sz w:val="22"/>
          <w:szCs w:val="22"/>
        </w:rPr>
        <w:t>VI.</w:t>
      </w:r>
      <w:r w:rsidRPr="0032688B">
        <w:rPr>
          <w:rFonts w:ascii="Palatino Linotype" w:hAnsi="Palatino Linotype" w:cs="Arial"/>
          <w:i/>
          <w:sz w:val="22"/>
          <w:szCs w:val="22"/>
        </w:rPr>
        <w:t xml:space="preserve"> El periodo de reserva, y</w:t>
      </w:r>
    </w:p>
    <w:p w14:paraId="137B508B"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bCs/>
          <w:i/>
          <w:sz w:val="22"/>
          <w:szCs w:val="22"/>
        </w:rPr>
        <w:t>VII.</w:t>
      </w:r>
      <w:r w:rsidRPr="0032688B">
        <w:rPr>
          <w:rFonts w:ascii="Palatino Linotype" w:hAnsi="Palatino Linotype" w:cs="Arial"/>
          <w:i/>
          <w:sz w:val="22"/>
          <w:szCs w:val="22"/>
        </w:rPr>
        <w:t xml:space="preserve"> La rúbrica del titular del área.</w:t>
      </w:r>
    </w:p>
    <w:p w14:paraId="7CCDB185"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A203107"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i/>
          <w:sz w:val="22"/>
          <w:szCs w:val="22"/>
        </w:rPr>
        <w:lastRenderedPageBreak/>
        <w:t>Quincuagésimo segundo.</w:t>
      </w:r>
      <w:r w:rsidRPr="0032688B">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4005C12B"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7D0708E"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2688B">
        <w:rPr>
          <w:rFonts w:ascii="Palatino Linotype" w:hAnsi="Palatino Linotype" w:cs="Arial"/>
          <w:b/>
          <w:i/>
          <w:sz w:val="22"/>
          <w:szCs w:val="22"/>
        </w:rPr>
        <w:t>Quincuagésimo tercero.</w:t>
      </w:r>
      <w:r w:rsidRPr="0032688B">
        <w:rPr>
          <w:rFonts w:ascii="Palatino Linotype" w:hAnsi="Palatino Linotype" w:cs="Arial"/>
          <w:i/>
          <w:sz w:val="22"/>
          <w:szCs w:val="22"/>
        </w:rPr>
        <w:t xml:space="preserve"> El formato para señalar la clasificación parcial de un documento, es el siguiente:</w:t>
      </w:r>
    </w:p>
    <w:p w14:paraId="527ABA92" w14:textId="77777777" w:rsidR="008619BE" w:rsidRPr="0032688B" w:rsidRDefault="008619BE" w:rsidP="008619BE">
      <w:pPr>
        <w:pStyle w:val="Prrafodelista"/>
        <w:tabs>
          <w:tab w:val="left" w:pos="142"/>
          <w:tab w:val="left" w:pos="284"/>
          <w:tab w:val="left" w:pos="426"/>
        </w:tabs>
        <w:spacing w:line="276" w:lineRule="auto"/>
        <w:ind w:left="567" w:right="567"/>
        <w:jc w:val="both"/>
        <w:rPr>
          <w:rFonts w:ascii="Palatino Linotype" w:hAnsi="Palatino Linotype" w:cs="Arial"/>
          <w:i/>
        </w:rPr>
      </w:pPr>
    </w:p>
    <w:p w14:paraId="49545BB7" w14:textId="77777777" w:rsidR="008619BE" w:rsidRPr="0032688B" w:rsidRDefault="008619BE" w:rsidP="008619BE">
      <w:pPr>
        <w:pStyle w:val="Prrafodelista"/>
        <w:tabs>
          <w:tab w:val="left" w:pos="142"/>
          <w:tab w:val="left" w:pos="284"/>
          <w:tab w:val="left" w:pos="426"/>
        </w:tabs>
        <w:spacing w:line="360" w:lineRule="auto"/>
        <w:ind w:left="0"/>
        <w:jc w:val="center"/>
        <w:rPr>
          <w:rFonts w:ascii="Palatino Linotype" w:hAnsi="Palatino Linotype" w:cs="Arial"/>
        </w:rPr>
      </w:pPr>
      <w:r w:rsidRPr="0032688B">
        <w:rPr>
          <w:rFonts w:ascii="Palatino Linotype" w:hAnsi="Palatino Linotype" w:cs="Arial"/>
          <w:i/>
          <w:noProof/>
          <w:lang w:eastAsia="es-MX"/>
        </w:rPr>
        <w:drawing>
          <wp:inline distT="0" distB="0" distL="0" distR="0" wp14:anchorId="17D9657C" wp14:editId="0A16FA0D">
            <wp:extent cx="4118712" cy="3621024"/>
            <wp:effectExtent l="57150" t="57150" r="110490" b="11303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9415" cy="35688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4F4BCE"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Una vez hecho lo anterior, se remite la información al Titular de la Unidad de Transparencia, con el acuerdo de clasificación correspondiente, para que sea sometido al conocimiento del Comité de Transparencia.</w:t>
      </w:r>
    </w:p>
    <w:p w14:paraId="311BECE3"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175B8C25" w14:textId="77777777" w:rsidR="008619BE" w:rsidRPr="0032688B" w:rsidRDefault="008619BE" w:rsidP="008619B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8" w:name="_Toc51863317"/>
      <w:bookmarkStart w:id="49" w:name="_Toc52444651"/>
      <w:bookmarkStart w:id="50" w:name="_Toc57154370"/>
      <w:bookmarkStart w:id="51" w:name="_Toc65170176"/>
      <w:bookmarkStart w:id="52" w:name="_Toc66371802"/>
      <w:bookmarkStart w:id="53" w:name="_Toc67584837"/>
      <w:bookmarkStart w:id="54" w:name="_Toc70070913"/>
      <w:bookmarkStart w:id="55" w:name="_Toc70417474"/>
      <w:bookmarkStart w:id="56" w:name="_Toc71234389"/>
      <w:bookmarkStart w:id="57" w:name="_Toc83725414"/>
      <w:r w:rsidRPr="0032688B">
        <w:rPr>
          <w:rFonts w:ascii="Palatino Linotype" w:hAnsi="Palatino Linotype" w:cs="Arial"/>
          <w:b/>
        </w:rPr>
        <w:t>III. La intervención del Comité de Transparencia.</w:t>
      </w:r>
      <w:bookmarkEnd w:id="48"/>
      <w:bookmarkEnd w:id="49"/>
      <w:bookmarkEnd w:id="50"/>
      <w:bookmarkEnd w:id="51"/>
      <w:bookmarkEnd w:id="52"/>
      <w:bookmarkEnd w:id="53"/>
      <w:bookmarkEnd w:id="54"/>
      <w:bookmarkEnd w:id="55"/>
      <w:bookmarkEnd w:id="56"/>
      <w:bookmarkEnd w:id="57"/>
    </w:p>
    <w:p w14:paraId="2E1C2C74"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09E21CC9"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b/>
        </w:rPr>
      </w:pPr>
      <w:r w:rsidRPr="0032688B">
        <w:rPr>
          <w:rFonts w:ascii="Palatino Linotype" w:hAnsi="Palatino Linotype" w:cs="Arial"/>
          <w:b/>
        </w:rPr>
        <w:t>a) Formalidades para emitir el Acuerdo de Clasificación.</w:t>
      </w:r>
    </w:p>
    <w:p w14:paraId="4276F8CD"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6933A9A3"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32688B">
        <w:rPr>
          <w:rFonts w:ascii="Palatino Linotype" w:eastAsia="MS Gothic" w:hAnsi="Palatino Linotype"/>
          <w:b/>
          <w:szCs w:val="26"/>
          <w:u w:val="single"/>
        </w:rPr>
        <w:t>confirmar, modificar o revocar</w:t>
      </w:r>
      <w:r w:rsidRPr="0032688B">
        <w:rPr>
          <w:rFonts w:ascii="Palatino Linotype" w:eastAsia="MS Gothic" w:hAnsi="Palatino Linotype"/>
          <w:szCs w:val="26"/>
        </w:rPr>
        <w:t xml:space="preserve"> la clasificación de la información que ha hecho el titular del área que administra la información. Por lo tanto, el Comité </w:t>
      </w:r>
      <w:r w:rsidRPr="0032688B">
        <w:rPr>
          <w:rFonts w:ascii="Palatino Linotype" w:eastAsia="MS Gothic" w:hAnsi="Palatino Linotype"/>
          <w:b/>
          <w:szCs w:val="26"/>
          <w:u w:val="single"/>
        </w:rPr>
        <w:t>no aprueba</w:t>
      </w:r>
      <w:r w:rsidRPr="0032688B">
        <w:rPr>
          <w:rFonts w:ascii="Palatino Linotype" w:eastAsia="MS Gothic" w:hAnsi="Palatino Linotype"/>
          <w:szCs w:val="26"/>
        </w:rPr>
        <w:t xml:space="preserve"> la clasificación, sino que revisa lo que ha hecho el titular del área y confirma, modifica o revoca la decisión a través de un acuerdo.</w:t>
      </w:r>
    </w:p>
    <w:p w14:paraId="7DFFB1E5"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55589CAB"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 xml:space="preserve">Evidentemente, esta decisión implica una restricción a un derecho humano, por lo tanto, puede generar un agravio al particular y, en consecuencia, es necesario que </w:t>
      </w:r>
      <w:r w:rsidRPr="0032688B">
        <w:rPr>
          <w:rFonts w:ascii="Palatino Linotype" w:eastAsia="MS Gothic" w:hAnsi="Palatino Linotype"/>
          <w:b/>
          <w:szCs w:val="26"/>
          <w:u w:val="single"/>
        </w:rPr>
        <w:t>el acto reúna con los requisitos elementales</w:t>
      </w:r>
      <w:r w:rsidRPr="0032688B">
        <w:rPr>
          <w:rFonts w:ascii="Palatino Linotype" w:eastAsia="MS Gothic" w:hAnsi="Palatino Linotype"/>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37F3D56"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0360F7B2"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A0B06E9"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5414E8AB"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b/>
        </w:rPr>
      </w:pPr>
      <w:r w:rsidRPr="0032688B">
        <w:rPr>
          <w:rFonts w:ascii="Palatino Linotype" w:hAnsi="Palatino Linotype" w:cs="Arial"/>
          <w:b/>
        </w:rPr>
        <w:t>b) Requisitos de fondo del Acuerdo de Clasificación.</w:t>
      </w:r>
    </w:p>
    <w:p w14:paraId="412EC1A9"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39C84C8F"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 xml:space="preserve"> 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42DCD75"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7C2FF497"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 xml:space="preserve"> 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32688B">
        <w:rPr>
          <w:rFonts w:ascii="Palatino Linotype" w:eastAsia="MS Gothic" w:hAnsi="Palatino Linotype"/>
          <w:szCs w:val="26"/>
        </w:rPr>
        <w:lastRenderedPageBreak/>
        <w:t>fundamentos legales que le dieron origen y las razones por las que se deben aplicar al caso concreto.</w:t>
      </w:r>
    </w:p>
    <w:p w14:paraId="56C7450F"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35B12232"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szCs w:val="26"/>
        </w:rPr>
        <w:t xml:space="preserve"> Han sido vastos los estudios doctrinarios relativos a estos derechos fundamentales y al principio de legalidad en ellos contenidos; como ejemplo, el procesalista José Ovalle Fabela, en su obra “</w:t>
      </w:r>
      <w:r w:rsidRPr="0032688B">
        <w:rPr>
          <w:rFonts w:ascii="Palatino Linotype" w:eastAsia="MS Gothic" w:hAnsi="Palatino Linotype"/>
          <w:i/>
          <w:szCs w:val="26"/>
        </w:rPr>
        <w:t>Garantías Constitucionales del Proceso</w:t>
      </w:r>
      <w:r w:rsidRPr="0032688B">
        <w:rPr>
          <w:rFonts w:ascii="Palatino Linotype" w:eastAsia="MS Gothic" w:hAnsi="Palatino Linotype"/>
          <w:szCs w:val="26"/>
        </w:rPr>
        <w:t>”, refiere que “...</w:t>
      </w:r>
      <w:r w:rsidRPr="0032688B">
        <w:rPr>
          <w:rFonts w:ascii="Palatino Linotype" w:eastAsia="MS Gothic" w:hAnsi="Palatino Linotype"/>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2688B">
        <w:rPr>
          <w:rFonts w:ascii="Palatino Linotype" w:eastAsia="MS Gothic" w:hAnsi="Palatino Linotype"/>
          <w:szCs w:val="26"/>
        </w:rPr>
        <w:t>....”</w:t>
      </w:r>
      <w:r w:rsidRPr="0032688B">
        <w:rPr>
          <w:rFonts w:ascii="Palatino Linotype" w:eastAsia="MS Gothic" w:hAnsi="Palatino Linotype"/>
          <w:szCs w:val="26"/>
          <w:vertAlign w:val="superscript"/>
        </w:rPr>
        <w:footnoteReference w:id="13"/>
      </w:r>
    </w:p>
    <w:p w14:paraId="6779B885"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43A8B6C9"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14:paraId="3A790926"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sz w:val="20"/>
        </w:rPr>
      </w:pPr>
    </w:p>
    <w:p w14:paraId="5060BF42" w14:textId="77777777" w:rsidR="008619BE" w:rsidRPr="0032688B" w:rsidRDefault="008619BE" w:rsidP="008619BE">
      <w:pPr>
        <w:spacing w:line="276" w:lineRule="auto"/>
        <w:ind w:left="567" w:right="567"/>
        <w:contextualSpacing/>
        <w:jc w:val="both"/>
        <w:rPr>
          <w:rFonts w:ascii="Palatino Linotype" w:hAnsi="Palatino Linotype" w:cs="Arial"/>
          <w:i/>
          <w:color w:val="000000"/>
          <w:sz w:val="22"/>
        </w:rPr>
      </w:pPr>
      <w:r w:rsidRPr="0032688B">
        <w:rPr>
          <w:rFonts w:ascii="Palatino Linotype" w:hAnsi="Palatino Linotype" w:cs="Arial"/>
          <w:b/>
          <w:i/>
          <w:color w:val="000000"/>
          <w:sz w:val="22"/>
        </w:rPr>
        <w:t>FUNDAMENTACIÓN Y MOTIVACIÓN.</w:t>
      </w:r>
      <w:r w:rsidRPr="0032688B">
        <w:rPr>
          <w:rFonts w:ascii="Palatino Linotype" w:hAnsi="Palatino Linotype" w:cs="Arial"/>
          <w:i/>
          <w:color w:val="000000"/>
          <w:sz w:val="22"/>
        </w:rPr>
        <w:t xml:space="preserve"> “La </w:t>
      </w:r>
      <w:r w:rsidRPr="0032688B">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2688B">
        <w:rPr>
          <w:rFonts w:ascii="Palatino Linotype" w:hAnsi="Palatino Linotype" w:cs="Arial"/>
          <w:i/>
          <w:color w:val="000000"/>
          <w:sz w:val="22"/>
        </w:rPr>
        <w:t>.”</w:t>
      </w:r>
    </w:p>
    <w:p w14:paraId="2A96399E" w14:textId="77777777" w:rsidR="008619BE" w:rsidRPr="0032688B" w:rsidRDefault="008619BE" w:rsidP="008619BE">
      <w:pPr>
        <w:spacing w:line="276" w:lineRule="auto"/>
        <w:ind w:left="567" w:right="567"/>
        <w:contextualSpacing/>
        <w:jc w:val="both"/>
        <w:rPr>
          <w:rFonts w:ascii="Palatino Linotype" w:hAnsi="Palatino Linotype" w:cs="Arial"/>
          <w:i/>
          <w:color w:val="000000"/>
          <w:sz w:val="22"/>
        </w:rPr>
      </w:pPr>
      <w:r w:rsidRPr="0032688B">
        <w:rPr>
          <w:rFonts w:ascii="Palatino Linotype" w:hAnsi="Palatino Linotype" w:cs="Arial"/>
          <w:i/>
          <w:color w:val="000000"/>
          <w:sz w:val="22"/>
        </w:rPr>
        <w:t>SEGUNDO TRIBUNAL COLEGIADO DEL SEXTO CIRCUITO.</w:t>
      </w:r>
    </w:p>
    <w:p w14:paraId="602D38CA" w14:textId="77777777" w:rsidR="008619BE" w:rsidRPr="0032688B" w:rsidRDefault="008619BE" w:rsidP="008619BE">
      <w:pPr>
        <w:spacing w:line="276" w:lineRule="auto"/>
        <w:ind w:left="567" w:right="567"/>
        <w:contextualSpacing/>
        <w:jc w:val="both"/>
        <w:rPr>
          <w:rFonts w:ascii="Palatino Linotype" w:hAnsi="Palatino Linotype" w:cs="Arial"/>
          <w:i/>
          <w:color w:val="000000"/>
          <w:sz w:val="22"/>
        </w:rPr>
      </w:pPr>
      <w:r w:rsidRPr="0032688B">
        <w:rPr>
          <w:rFonts w:ascii="Palatino Linotype" w:hAnsi="Palatino Linotype" w:cs="Arial"/>
          <w:i/>
          <w:color w:val="000000"/>
          <w:sz w:val="22"/>
        </w:rPr>
        <w:lastRenderedPageBreak/>
        <w:t>Amparo directo 194/88. Bufete Industrial Construcciones, S.A. de C.V. 28 de junio de 1988. Unanimidad de votos. Ponente: Gustavo Calvillo Rangel. Secretario: Jorge Alberto González Álvarez.</w:t>
      </w:r>
    </w:p>
    <w:p w14:paraId="41E887C8" w14:textId="77777777" w:rsidR="008619BE" w:rsidRPr="0032688B" w:rsidRDefault="008619BE" w:rsidP="008619BE">
      <w:pPr>
        <w:spacing w:line="276" w:lineRule="auto"/>
        <w:ind w:left="567" w:right="567"/>
        <w:contextualSpacing/>
        <w:jc w:val="both"/>
        <w:rPr>
          <w:rFonts w:ascii="Palatino Linotype" w:hAnsi="Palatino Linotype" w:cs="Arial"/>
          <w:i/>
          <w:color w:val="000000"/>
          <w:sz w:val="22"/>
        </w:rPr>
      </w:pPr>
      <w:r w:rsidRPr="0032688B">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32688B">
        <w:rPr>
          <w:rFonts w:ascii="Palatino Linotype" w:hAnsi="Palatino Linotype" w:cs="Arial"/>
          <w:i/>
          <w:color w:val="000000"/>
          <w:sz w:val="22"/>
        </w:rPr>
        <w:t>Esponda</w:t>
      </w:r>
      <w:proofErr w:type="spellEnd"/>
      <w:r w:rsidRPr="0032688B">
        <w:rPr>
          <w:rFonts w:ascii="Palatino Linotype" w:hAnsi="Palatino Linotype" w:cs="Arial"/>
          <w:i/>
          <w:color w:val="000000"/>
          <w:sz w:val="22"/>
        </w:rPr>
        <w:t xml:space="preserve"> Rincón.</w:t>
      </w:r>
    </w:p>
    <w:p w14:paraId="10ADDACD" w14:textId="77777777" w:rsidR="008619BE" w:rsidRPr="0032688B" w:rsidRDefault="008619BE" w:rsidP="008619BE">
      <w:pPr>
        <w:spacing w:line="276" w:lineRule="auto"/>
        <w:ind w:left="567" w:right="567"/>
        <w:contextualSpacing/>
        <w:jc w:val="both"/>
        <w:rPr>
          <w:rFonts w:ascii="Palatino Linotype" w:hAnsi="Palatino Linotype" w:cs="Arial"/>
          <w:i/>
          <w:color w:val="000000"/>
          <w:sz w:val="22"/>
        </w:rPr>
      </w:pPr>
      <w:r w:rsidRPr="0032688B">
        <w:rPr>
          <w:rFonts w:ascii="Palatino Linotype" w:hAnsi="Palatino Linotype" w:cs="Arial"/>
          <w:i/>
          <w:color w:val="000000"/>
          <w:sz w:val="22"/>
        </w:rPr>
        <w:t xml:space="preserve">Amparo en revisión 333/88. </w:t>
      </w:r>
      <w:proofErr w:type="spellStart"/>
      <w:r w:rsidRPr="0032688B">
        <w:rPr>
          <w:rFonts w:ascii="Palatino Linotype" w:hAnsi="Palatino Linotype" w:cs="Arial"/>
          <w:i/>
          <w:color w:val="000000"/>
          <w:sz w:val="22"/>
        </w:rPr>
        <w:t>Adilia</w:t>
      </w:r>
      <w:proofErr w:type="spellEnd"/>
      <w:r w:rsidRPr="0032688B">
        <w:rPr>
          <w:rFonts w:ascii="Palatino Linotype" w:hAnsi="Palatino Linotype" w:cs="Arial"/>
          <w:i/>
          <w:color w:val="000000"/>
          <w:sz w:val="22"/>
        </w:rPr>
        <w:t xml:space="preserve"> Romero. 26 de octubre de 1988. Unanimidad de votos. Ponente: Arnoldo Nájera Virgen. Secretario: Enrique Crispín Campos Ramírez.</w:t>
      </w:r>
    </w:p>
    <w:p w14:paraId="78AFA776" w14:textId="77777777" w:rsidR="008619BE" w:rsidRPr="0032688B" w:rsidRDefault="008619BE" w:rsidP="008619BE">
      <w:pPr>
        <w:spacing w:line="276" w:lineRule="auto"/>
        <w:ind w:left="567" w:right="567"/>
        <w:contextualSpacing/>
        <w:jc w:val="both"/>
        <w:rPr>
          <w:rFonts w:ascii="Palatino Linotype" w:hAnsi="Palatino Linotype" w:cs="Arial"/>
          <w:i/>
          <w:color w:val="000000"/>
          <w:sz w:val="22"/>
        </w:rPr>
      </w:pPr>
      <w:r w:rsidRPr="0032688B">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32688B">
        <w:rPr>
          <w:rFonts w:ascii="Palatino Linotype" w:hAnsi="Palatino Linotype" w:cs="Arial"/>
          <w:i/>
          <w:color w:val="000000"/>
          <w:sz w:val="22"/>
        </w:rPr>
        <w:t>Goyzueta</w:t>
      </w:r>
      <w:proofErr w:type="spellEnd"/>
      <w:r w:rsidRPr="0032688B">
        <w:rPr>
          <w:rFonts w:ascii="Palatino Linotype" w:hAnsi="Palatino Linotype" w:cs="Arial"/>
          <w:i/>
          <w:color w:val="000000"/>
          <w:sz w:val="22"/>
        </w:rPr>
        <w:t>. Secretario: Gonzalo Carrera Molina.</w:t>
      </w:r>
    </w:p>
    <w:p w14:paraId="05B85487" w14:textId="77777777" w:rsidR="008619BE" w:rsidRPr="0032688B" w:rsidRDefault="008619BE" w:rsidP="008619BE">
      <w:pPr>
        <w:spacing w:line="276" w:lineRule="auto"/>
        <w:ind w:left="567" w:right="567"/>
        <w:contextualSpacing/>
        <w:jc w:val="both"/>
        <w:rPr>
          <w:rFonts w:ascii="Palatino Linotype" w:hAnsi="Palatino Linotype" w:cs="Arial"/>
          <w:i/>
          <w:color w:val="000000"/>
          <w:sz w:val="22"/>
        </w:rPr>
      </w:pPr>
      <w:r w:rsidRPr="0032688B">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32688B">
        <w:rPr>
          <w:rFonts w:ascii="Palatino Linotype" w:hAnsi="Palatino Linotype" w:cs="Arial"/>
          <w:i/>
          <w:color w:val="000000"/>
          <w:sz w:val="22"/>
        </w:rPr>
        <w:t>Baigts</w:t>
      </w:r>
      <w:proofErr w:type="spellEnd"/>
      <w:r w:rsidRPr="0032688B">
        <w:rPr>
          <w:rFonts w:ascii="Palatino Linotype" w:hAnsi="Palatino Linotype" w:cs="Arial"/>
          <w:i/>
          <w:color w:val="000000"/>
          <w:sz w:val="22"/>
        </w:rPr>
        <w:t xml:space="preserve"> Muñoz.</w:t>
      </w:r>
    </w:p>
    <w:p w14:paraId="0B8F7FDC" w14:textId="77777777" w:rsidR="008619BE" w:rsidRPr="0032688B" w:rsidRDefault="008619BE" w:rsidP="008619BE">
      <w:pPr>
        <w:spacing w:line="360" w:lineRule="auto"/>
        <w:ind w:left="851" w:right="618"/>
        <w:contextualSpacing/>
        <w:jc w:val="both"/>
        <w:rPr>
          <w:rFonts w:ascii="Palatino Linotype" w:hAnsi="Palatino Linotype" w:cs="Arial"/>
          <w:i/>
          <w:color w:val="000000"/>
        </w:rPr>
      </w:pPr>
    </w:p>
    <w:p w14:paraId="1B28D2F9"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3248D7"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0C21244B"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7A0FF5"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5BC32B7B"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 xml:space="preserve"> En ese mismo sentido, el numeral trigésimo tercero fracción V de los Lineamientos Generales, precisa que para motivar la clasificación se deben acreditar las circunstancias de tiempo, modo y lugar.</w:t>
      </w:r>
    </w:p>
    <w:p w14:paraId="6967E2BA"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5171D9A1" w14:textId="77777777" w:rsidR="008619BE" w:rsidRPr="0032688B" w:rsidRDefault="008619BE" w:rsidP="008619BE">
      <w:pPr>
        <w:pStyle w:val="Prrafodelista"/>
        <w:numPr>
          <w:ilvl w:val="0"/>
          <w:numId w:val="1"/>
        </w:numPr>
        <w:tabs>
          <w:tab w:val="left" w:pos="142"/>
          <w:tab w:val="left" w:pos="284"/>
          <w:tab w:val="left" w:pos="426"/>
        </w:tabs>
        <w:spacing w:line="360" w:lineRule="auto"/>
        <w:jc w:val="both"/>
        <w:rPr>
          <w:rFonts w:ascii="Palatino Linotype" w:hAnsi="Palatino Linotype" w:cs="Arial"/>
        </w:rPr>
      </w:pPr>
      <w:r w:rsidRPr="0032688B">
        <w:rPr>
          <w:rFonts w:ascii="Palatino Linotype" w:eastAsia="MS Gothic" w:hAnsi="Palatino Linotype"/>
        </w:rPr>
        <w:t xml:space="preserve"> Ahora bien, </w:t>
      </w:r>
      <w:r w:rsidRPr="0032688B">
        <w:rPr>
          <w:rFonts w:ascii="Palatino Linotype" w:eastAsia="MS Gothic" w:hAnsi="Palatino Linotype"/>
          <w:b/>
          <w:u w:val="single"/>
        </w:rPr>
        <w:t>para cada caso además de fundar y motivar</w:t>
      </w:r>
      <w:r w:rsidRPr="0032688B">
        <w:rPr>
          <w:rFonts w:ascii="Palatino Linotype" w:eastAsia="MS Gothic" w:hAnsi="Palatino Linotype"/>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2688B">
        <w:rPr>
          <w:rFonts w:ascii="Palatino Linotype" w:eastAsia="MS Gothic" w:hAnsi="Palatino Linotype"/>
          <w:vertAlign w:val="superscript"/>
        </w:rPr>
        <w:footnoteReference w:id="14"/>
      </w:r>
      <w:r w:rsidRPr="0032688B">
        <w:rPr>
          <w:rFonts w:ascii="Palatino Linotype" w:eastAsia="MS Gothic" w:hAnsi="Palatino Linotype"/>
        </w:rPr>
        <w:t xml:space="preserve"> del servidor público que no tienen ninguna injerencia en el tema de la transparencia y la rendición de cuentas, por ejemplo, </w:t>
      </w:r>
      <w:r w:rsidRPr="0032688B">
        <w:rPr>
          <w:rFonts w:ascii="Palatino Linotype" w:eastAsia="MS Gothic" w:hAnsi="Palatino Linotype"/>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7B6CA16" w14:textId="77777777" w:rsidR="008619BE" w:rsidRPr="0032688B" w:rsidRDefault="008619BE" w:rsidP="008619BE">
      <w:pPr>
        <w:pStyle w:val="Prrafodelista"/>
        <w:tabs>
          <w:tab w:val="left" w:pos="142"/>
          <w:tab w:val="left" w:pos="284"/>
          <w:tab w:val="left" w:pos="426"/>
        </w:tabs>
        <w:spacing w:line="360" w:lineRule="auto"/>
        <w:ind w:left="0"/>
        <w:jc w:val="both"/>
        <w:rPr>
          <w:rFonts w:ascii="Palatino Linotype" w:hAnsi="Palatino Linotype" w:cs="Arial"/>
        </w:rPr>
      </w:pPr>
    </w:p>
    <w:p w14:paraId="6135443B" w14:textId="5A73643D" w:rsidR="00603FCE" w:rsidRPr="0032688B" w:rsidRDefault="008619BE" w:rsidP="008619B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eastAsia="MS Gothic" w:hAnsi="Palatino Linotype"/>
        </w:rPr>
        <w:t xml:space="preserve"> Otro </w:t>
      </w:r>
      <w:r w:rsidRPr="0032688B">
        <w:rPr>
          <w:rFonts w:ascii="Palatino Linotype" w:eastAsia="MS Gothic" w:hAnsi="Palatino Linotype"/>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F82263D" w14:textId="77777777" w:rsidR="00603FCE" w:rsidRPr="0032688B" w:rsidRDefault="00603FCE" w:rsidP="00603FCE">
      <w:pPr>
        <w:pStyle w:val="Prrafodelista"/>
        <w:tabs>
          <w:tab w:val="left" w:pos="426"/>
        </w:tabs>
        <w:spacing w:line="360" w:lineRule="auto"/>
        <w:ind w:left="0" w:right="51"/>
        <w:jc w:val="both"/>
        <w:rPr>
          <w:rFonts w:ascii="Palatino Linotype" w:hAnsi="Palatino Linotype"/>
          <w:color w:val="000000" w:themeColor="text1"/>
        </w:rPr>
      </w:pPr>
    </w:p>
    <w:p w14:paraId="46919C6B" w14:textId="73E27CE9" w:rsidR="008619BE" w:rsidRPr="0032688B" w:rsidRDefault="008619BE" w:rsidP="008619BE">
      <w:pPr>
        <w:pStyle w:val="Prrafodelista"/>
        <w:tabs>
          <w:tab w:val="left" w:pos="426"/>
        </w:tabs>
        <w:spacing w:line="360" w:lineRule="auto"/>
        <w:ind w:left="0" w:right="51"/>
        <w:jc w:val="both"/>
        <w:outlineLvl w:val="1"/>
        <w:rPr>
          <w:rFonts w:ascii="Palatino Linotype" w:hAnsi="Palatino Linotype"/>
          <w:b/>
          <w:bCs/>
          <w:color w:val="000000" w:themeColor="text1"/>
        </w:rPr>
      </w:pPr>
      <w:r w:rsidRPr="0032688B">
        <w:rPr>
          <w:rFonts w:ascii="Palatino Linotype" w:hAnsi="Palatino Linotype"/>
          <w:b/>
          <w:bCs/>
          <w:color w:val="000000" w:themeColor="text1"/>
        </w:rPr>
        <w:t>OCTAVO. De la decisión.</w:t>
      </w:r>
    </w:p>
    <w:p w14:paraId="0D6C2E5E" w14:textId="77777777" w:rsidR="008619BE" w:rsidRPr="0032688B" w:rsidRDefault="008619BE" w:rsidP="00603FCE">
      <w:pPr>
        <w:pStyle w:val="Prrafodelista"/>
        <w:tabs>
          <w:tab w:val="left" w:pos="426"/>
        </w:tabs>
        <w:spacing w:line="360" w:lineRule="auto"/>
        <w:ind w:left="0" w:right="51"/>
        <w:jc w:val="both"/>
        <w:rPr>
          <w:rFonts w:ascii="Palatino Linotype" w:hAnsi="Palatino Linotype"/>
          <w:color w:val="000000" w:themeColor="text1"/>
        </w:rPr>
      </w:pPr>
    </w:p>
    <w:p w14:paraId="78109304" w14:textId="6705E86B" w:rsidR="008619BE" w:rsidRPr="0032688B" w:rsidRDefault="008619BE" w:rsidP="008619BE">
      <w:pPr>
        <w:pStyle w:val="Prrafodelista"/>
        <w:numPr>
          <w:ilvl w:val="0"/>
          <w:numId w:val="1"/>
        </w:numPr>
        <w:tabs>
          <w:tab w:val="left" w:pos="426"/>
        </w:tabs>
        <w:spacing w:line="360" w:lineRule="auto"/>
        <w:jc w:val="both"/>
        <w:rPr>
          <w:rFonts w:ascii="Palatino Linotype" w:hAnsi="Palatino Linotype" w:cs="Arial"/>
        </w:rPr>
      </w:pPr>
      <w:r w:rsidRPr="0032688B">
        <w:rPr>
          <w:rFonts w:ascii="Palatino Linotype" w:hAnsi="Palatino Linotype"/>
          <w:lang w:val="es-ES"/>
        </w:rPr>
        <w:lastRenderedPageBreak/>
        <w:t xml:space="preserve">Una </w:t>
      </w:r>
      <w:r w:rsidRPr="0032688B">
        <w:rPr>
          <w:rFonts w:ascii="Palatino Linotype" w:hAnsi="Palatino Linotype"/>
        </w:rPr>
        <w:t>vez analizadas las constancias que obran dentro de</w:t>
      </w:r>
      <w:r w:rsidR="008D2221" w:rsidRPr="0032688B">
        <w:rPr>
          <w:rFonts w:ascii="Palatino Linotype" w:hAnsi="Palatino Linotype"/>
        </w:rPr>
        <w:t xml:space="preserve"> </w:t>
      </w:r>
      <w:r w:rsidRPr="0032688B">
        <w:rPr>
          <w:rFonts w:ascii="Palatino Linotype" w:hAnsi="Palatino Linotype"/>
        </w:rPr>
        <w:t>l</w:t>
      </w:r>
      <w:r w:rsidR="008D2221" w:rsidRPr="0032688B">
        <w:rPr>
          <w:rFonts w:ascii="Palatino Linotype" w:hAnsi="Palatino Linotype"/>
        </w:rPr>
        <w:t>os</w:t>
      </w:r>
      <w:r w:rsidRPr="0032688B">
        <w:rPr>
          <w:rFonts w:ascii="Palatino Linotype" w:hAnsi="Palatino Linotype"/>
        </w:rPr>
        <w:t xml:space="preserve"> expediente</w:t>
      </w:r>
      <w:r w:rsidR="008D2221" w:rsidRPr="0032688B">
        <w:rPr>
          <w:rFonts w:ascii="Palatino Linotype" w:hAnsi="Palatino Linotype"/>
        </w:rPr>
        <w:t>s</w:t>
      </w:r>
      <w:r w:rsidRPr="0032688B">
        <w:rPr>
          <w:rFonts w:ascii="Palatino Linotype" w:hAnsi="Palatino Linotype"/>
        </w:rPr>
        <w:t xml:space="preserve"> digital</w:t>
      </w:r>
      <w:r w:rsidR="008D2221" w:rsidRPr="0032688B">
        <w:rPr>
          <w:rFonts w:ascii="Palatino Linotype" w:hAnsi="Palatino Linotype"/>
        </w:rPr>
        <w:t>es</w:t>
      </w:r>
      <w:r w:rsidRPr="0032688B">
        <w:rPr>
          <w:rFonts w:ascii="Palatino Linotype" w:hAnsi="Palatino Linotype"/>
        </w:rPr>
        <w:t xml:space="preserve"> formado</w:t>
      </w:r>
      <w:r w:rsidR="008D2221" w:rsidRPr="0032688B">
        <w:rPr>
          <w:rFonts w:ascii="Palatino Linotype" w:hAnsi="Palatino Linotype"/>
        </w:rPr>
        <w:t>s</w:t>
      </w:r>
      <w:r w:rsidRPr="0032688B">
        <w:rPr>
          <w:rFonts w:ascii="Palatino Linotype" w:hAnsi="Palatino Linotype"/>
        </w:rPr>
        <w:t xml:space="preserve"> en el SAIMEX, se estableció que no se atendió ninguno de los deberes establecidos por la Ley de la materia para la atención de las solicitudes de acceso a la información y, al no haber respondido de ninguna manera a la</w:t>
      </w:r>
      <w:r w:rsidR="008D2221" w:rsidRPr="0032688B">
        <w:rPr>
          <w:rFonts w:ascii="Palatino Linotype" w:hAnsi="Palatino Linotype"/>
        </w:rPr>
        <w:t>s</w:t>
      </w:r>
      <w:r w:rsidRPr="0032688B">
        <w:rPr>
          <w:rFonts w:ascii="Palatino Linotype" w:hAnsi="Palatino Linotype"/>
        </w:rPr>
        <w:t xml:space="preserve"> solicitud</w:t>
      </w:r>
      <w:r w:rsidR="008D2221" w:rsidRPr="0032688B">
        <w:rPr>
          <w:rFonts w:ascii="Palatino Linotype" w:hAnsi="Palatino Linotype"/>
        </w:rPr>
        <w:t>es</w:t>
      </w:r>
      <w:r w:rsidRPr="0032688B">
        <w:rPr>
          <w:rFonts w:ascii="Palatino Linotype" w:hAnsi="Palatino Linotype"/>
        </w:rPr>
        <w:t>, la falta de respuesta</w:t>
      </w:r>
      <w:r w:rsidR="008D2221" w:rsidRPr="0032688B">
        <w:rPr>
          <w:rFonts w:ascii="Palatino Linotype" w:hAnsi="Palatino Linotype"/>
        </w:rPr>
        <w:t>s</w:t>
      </w:r>
      <w:r w:rsidRPr="0032688B">
        <w:rPr>
          <w:rFonts w:ascii="Palatino Linotype" w:hAnsi="Palatino Linotype"/>
        </w:rPr>
        <w:t xml:space="preserve"> implica un incumplimiento al deber de atender las solicitudes, </w:t>
      </w:r>
      <w:r w:rsidRPr="0032688B">
        <w:rPr>
          <w:rFonts w:ascii="Palatino Linotype" w:hAnsi="Palatino Linotype"/>
          <w:i/>
        </w:rPr>
        <w:t>ergo</w:t>
      </w:r>
      <w:r w:rsidRPr="0032688B">
        <w:rPr>
          <w:rFonts w:ascii="Palatino Linotype" w:hAnsi="Palatino Linotype"/>
        </w:rPr>
        <w:t xml:space="preserve"> una afectación al Derecho.</w:t>
      </w:r>
    </w:p>
    <w:p w14:paraId="2EE4EB87" w14:textId="77777777" w:rsidR="008619BE" w:rsidRPr="0032688B" w:rsidRDefault="008619BE" w:rsidP="008619BE">
      <w:pPr>
        <w:tabs>
          <w:tab w:val="left" w:pos="426"/>
        </w:tabs>
        <w:spacing w:line="360" w:lineRule="auto"/>
        <w:rPr>
          <w:rFonts w:ascii="Palatino Linotype" w:hAnsi="Palatino Linotype"/>
        </w:rPr>
      </w:pPr>
    </w:p>
    <w:p w14:paraId="1F2C6340" w14:textId="68B23460" w:rsidR="008619BE" w:rsidRPr="0032688B" w:rsidRDefault="008619BE" w:rsidP="008619BE">
      <w:pPr>
        <w:pStyle w:val="Prrafodelista"/>
        <w:numPr>
          <w:ilvl w:val="0"/>
          <w:numId w:val="1"/>
        </w:numPr>
        <w:tabs>
          <w:tab w:val="left" w:pos="426"/>
        </w:tabs>
        <w:spacing w:line="360" w:lineRule="auto"/>
        <w:jc w:val="both"/>
        <w:rPr>
          <w:rFonts w:ascii="Palatino Linotype" w:hAnsi="Palatino Linotype"/>
        </w:rPr>
      </w:pPr>
      <w:r w:rsidRPr="0032688B">
        <w:rPr>
          <w:rFonts w:ascii="Palatino Linotype" w:hAnsi="Palatino Linotype"/>
        </w:rPr>
        <w:t>Esta falta de respuesta</w:t>
      </w:r>
      <w:r w:rsidR="008D2221" w:rsidRPr="0032688B">
        <w:rPr>
          <w:rFonts w:ascii="Palatino Linotype" w:hAnsi="Palatino Linotype"/>
        </w:rPr>
        <w:t>s</w:t>
      </w:r>
      <w:r w:rsidRPr="0032688B">
        <w:rPr>
          <w:rFonts w:ascii="Palatino Linotype" w:hAnsi="Palatino Linotype"/>
        </w:rPr>
        <w:t xml:space="preserve"> vulneró el derecho de acceso a la información, lo que puede ser causa de responsabilidad administrativa por no atender lo que establece la ley, por lo cual se dará vista al Órgano de Control Interno.</w:t>
      </w:r>
    </w:p>
    <w:p w14:paraId="04E8537D" w14:textId="77777777" w:rsidR="008619BE" w:rsidRPr="0032688B" w:rsidRDefault="008619BE" w:rsidP="008619BE">
      <w:pPr>
        <w:pStyle w:val="Prrafodelista"/>
        <w:tabs>
          <w:tab w:val="left" w:pos="426"/>
        </w:tabs>
        <w:spacing w:line="360" w:lineRule="auto"/>
        <w:rPr>
          <w:rFonts w:ascii="Palatino Linotype" w:hAnsi="Palatino Linotype"/>
        </w:rPr>
      </w:pPr>
    </w:p>
    <w:p w14:paraId="754806AF" w14:textId="3FA1FB6B" w:rsidR="00603FCE" w:rsidRPr="0032688B" w:rsidRDefault="008619BE" w:rsidP="008619B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32688B">
        <w:rPr>
          <w:rFonts w:ascii="Palatino Linotype" w:hAnsi="Palatino Linotype"/>
          <w:b/>
        </w:rPr>
        <w:t>ORDENAR</w:t>
      </w:r>
      <w:r w:rsidRPr="0032688B">
        <w:rPr>
          <w:rFonts w:ascii="Palatino Linotype" w:hAnsi="Palatino Linotype"/>
        </w:rPr>
        <w:t xml:space="preserve"> al </w:t>
      </w:r>
      <w:r w:rsidRPr="0032688B">
        <w:rPr>
          <w:rFonts w:ascii="Palatino Linotype" w:hAnsi="Palatino Linotype"/>
          <w:b/>
        </w:rPr>
        <w:t>SUJETO OBLIGADO</w:t>
      </w:r>
      <w:r w:rsidRPr="0032688B">
        <w:rPr>
          <w:rFonts w:ascii="Palatino Linotype" w:hAnsi="Palatino Linotype"/>
        </w:rPr>
        <w:t xml:space="preserve"> que dé trámite y respuesta a la</w:t>
      </w:r>
      <w:r w:rsidR="008D2221" w:rsidRPr="0032688B">
        <w:rPr>
          <w:rFonts w:ascii="Palatino Linotype" w:hAnsi="Palatino Linotype"/>
        </w:rPr>
        <w:t>s</w:t>
      </w:r>
      <w:r w:rsidRPr="0032688B">
        <w:rPr>
          <w:rFonts w:ascii="Palatino Linotype" w:hAnsi="Palatino Linotype"/>
        </w:rPr>
        <w:t xml:space="preserve"> solicitud</w:t>
      </w:r>
      <w:r w:rsidR="008D2221" w:rsidRPr="0032688B">
        <w:rPr>
          <w:rFonts w:ascii="Palatino Linotype" w:hAnsi="Palatino Linotype"/>
        </w:rPr>
        <w:t>es</w:t>
      </w:r>
      <w:r w:rsidRPr="0032688B">
        <w:rPr>
          <w:rFonts w:ascii="Palatino Linotype" w:hAnsi="Palatino Linotype"/>
        </w:rPr>
        <w:t xml:space="preserve"> de información número </w:t>
      </w:r>
      <w:r w:rsidR="008D2221" w:rsidRPr="0032688B">
        <w:rPr>
          <w:rFonts w:ascii="Palatino Linotype" w:hAnsi="Palatino Linotype"/>
          <w:b/>
          <w:bCs/>
          <w:sz w:val="20"/>
        </w:rPr>
        <w:t>00228/TEQUIXQUI/IP/2022,</w:t>
      </w:r>
      <w:r w:rsidR="008D2221" w:rsidRPr="0032688B">
        <w:rPr>
          <w:rFonts w:ascii="Palatino Linotype" w:hAnsi="Palatino Linotype"/>
          <w:sz w:val="20"/>
        </w:rPr>
        <w:t xml:space="preserve"> </w:t>
      </w:r>
      <w:r w:rsidR="008D2221" w:rsidRPr="0032688B">
        <w:rPr>
          <w:rFonts w:ascii="Palatino Linotype" w:hAnsi="Palatino Linotype"/>
          <w:b/>
          <w:bCs/>
          <w:sz w:val="20"/>
        </w:rPr>
        <w:t>00229/TEQUIXQUI/IP/2022,</w:t>
      </w:r>
      <w:r w:rsidR="008D2221" w:rsidRPr="0032688B">
        <w:rPr>
          <w:rFonts w:ascii="Palatino Linotype" w:hAnsi="Palatino Linotype"/>
          <w:sz w:val="20"/>
        </w:rPr>
        <w:t xml:space="preserve"> </w:t>
      </w:r>
      <w:r w:rsidR="008D2221" w:rsidRPr="0032688B">
        <w:rPr>
          <w:rFonts w:ascii="Palatino Linotype" w:hAnsi="Palatino Linotype"/>
          <w:b/>
          <w:bCs/>
          <w:sz w:val="20"/>
        </w:rPr>
        <w:t>00271/TEQUIXQUI/IP/2022,</w:t>
      </w:r>
      <w:r w:rsidR="008D2221" w:rsidRPr="0032688B">
        <w:rPr>
          <w:rFonts w:ascii="Palatino Linotype" w:hAnsi="Palatino Linotype"/>
          <w:sz w:val="20"/>
        </w:rPr>
        <w:t xml:space="preserve"> </w:t>
      </w:r>
      <w:r w:rsidR="008D2221" w:rsidRPr="0032688B">
        <w:rPr>
          <w:rFonts w:ascii="Palatino Linotype" w:hAnsi="Palatino Linotype"/>
          <w:b/>
          <w:bCs/>
          <w:sz w:val="20"/>
        </w:rPr>
        <w:t>00274/TEQUIXQUI/IP/2022,</w:t>
      </w:r>
      <w:r w:rsidR="008D2221" w:rsidRPr="0032688B">
        <w:rPr>
          <w:rFonts w:ascii="Palatino Linotype" w:hAnsi="Palatino Linotype"/>
          <w:sz w:val="20"/>
        </w:rPr>
        <w:t xml:space="preserve"> </w:t>
      </w:r>
      <w:r w:rsidR="008D2221" w:rsidRPr="0032688B">
        <w:rPr>
          <w:rFonts w:ascii="Palatino Linotype" w:hAnsi="Palatino Linotype"/>
          <w:b/>
          <w:bCs/>
          <w:sz w:val="20"/>
        </w:rPr>
        <w:t>00301/TEQUIXQUI/IP/2022,</w:t>
      </w:r>
      <w:r w:rsidR="008D2221" w:rsidRPr="0032688B">
        <w:rPr>
          <w:rFonts w:ascii="Palatino Linotype" w:hAnsi="Palatino Linotype"/>
          <w:sz w:val="20"/>
        </w:rPr>
        <w:t xml:space="preserve"> </w:t>
      </w:r>
      <w:r w:rsidR="008D2221" w:rsidRPr="0032688B">
        <w:rPr>
          <w:rFonts w:ascii="Palatino Linotype" w:hAnsi="Palatino Linotype"/>
          <w:b/>
          <w:bCs/>
          <w:sz w:val="20"/>
        </w:rPr>
        <w:t>00302/TEQUIXQUI/IP/2022,</w:t>
      </w:r>
      <w:r w:rsidR="008D2221" w:rsidRPr="0032688B">
        <w:rPr>
          <w:rFonts w:ascii="Palatino Linotype" w:hAnsi="Palatino Linotype"/>
          <w:sz w:val="20"/>
        </w:rPr>
        <w:t xml:space="preserve"> </w:t>
      </w:r>
      <w:r w:rsidR="008D2221" w:rsidRPr="0032688B">
        <w:rPr>
          <w:rFonts w:ascii="Palatino Linotype" w:hAnsi="Palatino Linotype"/>
          <w:b/>
          <w:bCs/>
          <w:sz w:val="20"/>
        </w:rPr>
        <w:t xml:space="preserve">00338/TEQUIXQUI/IP/2022 </w:t>
      </w:r>
      <w:r w:rsidR="008D2221" w:rsidRPr="0032688B">
        <w:rPr>
          <w:rFonts w:ascii="Palatino Linotype" w:hAnsi="Palatino Linotype"/>
          <w:sz w:val="20"/>
        </w:rPr>
        <w:t xml:space="preserve">y </w:t>
      </w:r>
      <w:r w:rsidR="008D2221" w:rsidRPr="0032688B">
        <w:rPr>
          <w:rFonts w:ascii="Palatino Linotype" w:hAnsi="Palatino Linotype"/>
          <w:b/>
          <w:bCs/>
          <w:sz w:val="20"/>
        </w:rPr>
        <w:t>00340/TEQUIXQUI/IP/2022</w:t>
      </w:r>
      <w:r w:rsidRPr="0032688B">
        <w:rPr>
          <w:rFonts w:ascii="Palatino Linotype" w:hAnsi="Palatino Linotype"/>
          <w:b/>
          <w:bCs/>
        </w:rPr>
        <w:t>.</w:t>
      </w:r>
    </w:p>
    <w:p w14:paraId="370E910A" w14:textId="77777777" w:rsidR="00F01443" w:rsidRPr="0032688B" w:rsidRDefault="00F01443" w:rsidP="00D841E2">
      <w:pPr>
        <w:pStyle w:val="Prrafodelista"/>
        <w:tabs>
          <w:tab w:val="left" w:pos="426"/>
        </w:tabs>
        <w:spacing w:line="360" w:lineRule="auto"/>
        <w:ind w:left="0" w:right="51"/>
        <w:jc w:val="both"/>
        <w:rPr>
          <w:rFonts w:ascii="Palatino Linotype" w:hAnsi="Palatino Linotype"/>
          <w:color w:val="000000" w:themeColor="text1"/>
        </w:rPr>
      </w:pPr>
    </w:p>
    <w:p w14:paraId="7CFC3FBC" w14:textId="1A012BE5" w:rsidR="00A73C04" w:rsidRPr="0032688B" w:rsidRDefault="00F01801"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2688B">
        <w:rPr>
          <w:rFonts w:ascii="Palatino Linotype" w:hAnsi="Palatino Linotype"/>
          <w:color w:val="000000" w:themeColor="text1"/>
          <w:lang w:val="es-ES"/>
        </w:rPr>
        <w:t xml:space="preserve">Por </w:t>
      </w:r>
      <w:r w:rsidR="00B41516" w:rsidRPr="0032688B">
        <w:rPr>
          <w:rFonts w:ascii="Palatino Linotype" w:hAnsi="Palatino Linotype"/>
          <w:color w:val="000000" w:themeColor="text1"/>
        </w:rPr>
        <w:t xml:space="preserve">lo anteriormente expuesto y fundado, </w:t>
      </w:r>
      <w:r w:rsidR="003E6079" w:rsidRPr="0032688B">
        <w:rPr>
          <w:rFonts w:ascii="Palatino Linotype" w:hAnsi="Palatino Linotype"/>
          <w:color w:val="000000" w:themeColor="text1"/>
        </w:rPr>
        <w:t>e</w:t>
      </w:r>
      <w:r w:rsidR="00B41516" w:rsidRPr="0032688B">
        <w:rPr>
          <w:rFonts w:ascii="Palatino Linotype" w:hAnsi="Palatino Linotype"/>
          <w:color w:val="000000" w:themeColor="text1"/>
        </w:rPr>
        <w:t xml:space="preserve">ste </w:t>
      </w:r>
      <w:r w:rsidR="00B41516" w:rsidRPr="0032688B">
        <w:rPr>
          <w:rFonts w:ascii="Palatino Linotype" w:hAnsi="Palatino Linotype"/>
          <w:b/>
          <w:color w:val="000000" w:themeColor="text1"/>
        </w:rPr>
        <w:t>ÓRGANO GARANTE</w:t>
      </w:r>
      <w:r w:rsidR="00B41516" w:rsidRPr="0032688B">
        <w:rPr>
          <w:rFonts w:ascii="Palatino Linotype" w:hAnsi="Palatino Linotype"/>
          <w:color w:val="000000" w:themeColor="text1"/>
        </w:rPr>
        <w:t xml:space="preserve"> emite los siguientes:</w:t>
      </w:r>
      <w:r w:rsidR="003E6079" w:rsidRPr="0032688B">
        <w:rPr>
          <w:rFonts w:ascii="Palatino Linotype" w:hAnsi="Palatino Linotype"/>
          <w:color w:val="000000" w:themeColor="text1"/>
        </w:rPr>
        <w:t xml:space="preserve"> </w:t>
      </w:r>
      <w:r w:rsidR="00D71057" w:rsidRPr="0032688B">
        <w:rPr>
          <w:rFonts w:ascii="Palatino Linotype" w:hAnsi="Palatino Linotype"/>
          <w:color w:val="000000" w:themeColor="text1"/>
        </w:rPr>
        <w:t>--------------------------------------------------------------------------</w:t>
      </w:r>
      <w:r w:rsidR="00E10AC3" w:rsidRPr="0032688B">
        <w:rPr>
          <w:rFonts w:ascii="Palatino Linotype" w:hAnsi="Palatino Linotype"/>
          <w:color w:val="000000" w:themeColor="text1"/>
        </w:rPr>
        <w:t>-----------------</w:t>
      </w:r>
      <w:r w:rsidR="00895335" w:rsidRPr="0032688B">
        <w:rPr>
          <w:rFonts w:ascii="Palatino Linotype" w:hAnsi="Palatino Linotype"/>
          <w:color w:val="000000" w:themeColor="text1"/>
        </w:rPr>
        <w:t>--</w:t>
      </w:r>
      <w:r w:rsidR="003E6079" w:rsidRPr="0032688B">
        <w:rPr>
          <w:rFonts w:ascii="Palatino Linotype" w:hAnsi="Palatino Linotype"/>
          <w:color w:val="000000" w:themeColor="text1"/>
        </w:rPr>
        <w:t>-------------------------------------------------------------------------------------------------------------</w:t>
      </w:r>
      <w:r w:rsidR="00895335" w:rsidRPr="0032688B">
        <w:rPr>
          <w:rFonts w:ascii="Palatino Linotype" w:hAnsi="Palatino Linotype"/>
          <w:color w:val="000000" w:themeColor="text1"/>
        </w:rPr>
        <w:t>--</w:t>
      </w:r>
      <w:r w:rsidR="00847159" w:rsidRPr="0032688B">
        <w:rPr>
          <w:rFonts w:ascii="Palatino Linotype" w:hAnsi="Palatino Linotype"/>
          <w:color w:val="000000" w:themeColor="text1"/>
        </w:rPr>
        <w:t>-------------------------------------------------------------------------------------------------------------</w:t>
      </w:r>
    </w:p>
    <w:p w14:paraId="1E50A986" w14:textId="77777777" w:rsidR="004204A8" w:rsidRPr="0032688B" w:rsidRDefault="004204A8" w:rsidP="00D841E2">
      <w:pPr>
        <w:pStyle w:val="Prrafodelista"/>
        <w:tabs>
          <w:tab w:val="left" w:pos="426"/>
        </w:tabs>
        <w:spacing w:line="360" w:lineRule="auto"/>
        <w:ind w:left="0" w:right="51"/>
        <w:jc w:val="both"/>
        <w:rPr>
          <w:rFonts w:ascii="Palatino Linotype" w:hAnsi="Palatino Linotype"/>
          <w:color w:val="000000" w:themeColor="text1"/>
        </w:rPr>
      </w:pPr>
    </w:p>
    <w:p w14:paraId="18C7D92B" w14:textId="406B4AF8" w:rsidR="009959DB" w:rsidRPr="0032688B" w:rsidRDefault="009959DB" w:rsidP="00D841E2">
      <w:pPr>
        <w:pStyle w:val="Ttulo1"/>
        <w:spacing w:before="0" w:line="360" w:lineRule="auto"/>
        <w:jc w:val="center"/>
        <w:rPr>
          <w:b/>
          <w:color w:val="000000" w:themeColor="text1"/>
          <w:sz w:val="28"/>
          <w:szCs w:val="24"/>
        </w:rPr>
      </w:pPr>
      <w:bookmarkStart w:id="58" w:name="_Toc495427547"/>
      <w:bookmarkStart w:id="59" w:name="_Toc497905366"/>
      <w:bookmarkStart w:id="60" w:name="_Toc88071791"/>
      <w:r w:rsidRPr="0032688B">
        <w:rPr>
          <w:b/>
          <w:color w:val="000000" w:themeColor="text1"/>
          <w:sz w:val="28"/>
          <w:szCs w:val="24"/>
        </w:rPr>
        <w:lastRenderedPageBreak/>
        <w:t>R E S O L U T I V O S</w:t>
      </w:r>
      <w:bookmarkEnd w:id="25"/>
      <w:bookmarkEnd w:id="26"/>
      <w:bookmarkEnd w:id="58"/>
      <w:bookmarkEnd w:id="59"/>
      <w:bookmarkEnd w:id="60"/>
    </w:p>
    <w:p w14:paraId="2EF2AC2D" w14:textId="77777777" w:rsidR="00A73C04" w:rsidRPr="0032688B" w:rsidRDefault="00A73C04" w:rsidP="00D841E2">
      <w:pPr>
        <w:spacing w:line="360" w:lineRule="auto"/>
        <w:jc w:val="both"/>
        <w:rPr>
          <w:rFonts w:ascii="Palatino Linotype" w:eastAsia="Times New Roman" w:hAnsi="Palatino Linotype" w:cs="Arial"/>
          <w:b/>
          <w:sz w:val="28"/>
          <w:szCs w:val="28"/>
        </w:rPr>
      </w:pPr>
    </w:p>
    <w:p w14:paraId="3DA615B0" w14:textId="5FE3AD59" w:rsidR="00847159" w:rsidRPr="0032688B" w:rsidRDefault="00847159" w:rsidP="00847159">
      <w:pPr>
        <w:spacing w:line="360" w:lineRule="auto"/>
        <w:ind w:right="48"/>
        <w:jc w:val="both"/>
        <w:rPr>
          <w:rFonts w:ascii="Palatino Linotype" w:hAnsi="Palatino Linotype" w:cs="Arial"/>
          <w:bCs/>
          <w:szCs w:val="20"/>
        </w:rPr>
      </w:pPr>
      <w:r w:rsidRPr="0032688B">
        <w:rPr>
          <w:rFonts w:ascii="Palatino Linotype" w:hAnsi="Palatino Linotype" w:cs="Arial"/>
          <w:b/>
          <w:szCs w:val="20"/>
        </w:rPr>
        <w:t xml:space="preserve">PRIMERO. </w:t>
      </w:r>
      <w:r w:rsidRPr="0032688B">
        <w:rPr>
          <w:rFonts w:ascii="Palatino Linotype" w:hAnsi="Palatino Linotype" w:cs="Arial"/>
          <w:szCs w:val="20"/>
        </w:rPr>
        <w:t>Resultan fundadas las</w:t>
      </w:r>
      <w:r w:rsidRPr="0032688B">
        <w:rPr>
          <w:rFonts w:ascii="Palatino Linotype" w:hAnsi="Palatino Linotype" w:cs="Arial"/>
          <w:b/>
          <w:szCs w:val="20"/>
        </w:rPr>
        <w:t xml:space="preserve"> </w:t>
      </w:r>
      <w:r w:rsidRPr="0032688B">
        <w:rPr>
          <w:rFonts w:ascii="Palatino Linotype" w:hAnsi="Palatino Linotype" w:cs="Arial"/>
          <w:szCs w:val="20"/>
        </w:rPr>
        <w:t xml:space="preserve">razones o motivos de inconformidad hechos valer </w:t>
      </w:r>
      <w:r w:rsidRPr="0032688B">
        <w:rPr>
          <w:rFonts w:ascii="Palatino Linotype" w:eastAsia="Calibri" w:hAnsi="Palatino Linotype" w:cs="Arial"/>
          <w:szCs w:val="20"/>
        </w:rPr>
        <w:t>en los recursos de revisión acumulados</w:t>
      </w:r>
      <w:r w:rsidRPr="0032688B">
        <w:rPr>
          <w:rFonts w:ascii="Palatino Linotype" w:eastAsia="Calibri" w:hAnsi="Palatino Linotype" w:cs="Arial"/>
          <w:b/>
          <w:bCs/>
          <w:szCs w:val="20"/>
        </w:rPr>
        <w:t> </w:t>
      </w:r>
      <w:r w:rsidR="008D2221" w:rsidRPr="0032688B">
        <w:rPr>
          <w:rFonts w:ascii="Palatino Linotype" w:hAnsi="Palatino Linotype"/>
          <w:b/>
          <w:bCs/>
          <w:sz w:val="22"/>
        </w:rPr>
        <w:t xml:space="preserve">00058/INFOEM/IP/RR/2023, </w:t>
      </w:r>
      <w:r w:rsidR="0084478A" w:rsidRPr="0032688B">
        <w:rPr>
          <w:rFonts w:ascii="Palatino Linotype" w:hAnsi="Palatino Linotype"/>
          <w:b/>
          <w:bCs/>
          <w:sz w:val="22"/>
        </w:rPr>
        <w:t>00059/INFOEM/IP/RR/2023</w:t>
      </w:r>
      <w:r w:rsidR="00892354" w:rsidRPr="0032688B">
        <w:rPr>
          <w:rFonts w:ascii="Palatino Linotype" w:hAnsi="Palatino Linotype"/>
          <w:b/>
          <w:bCs/>
          <w:sz w:val="22"/>
        </w:rPr>
        <w:t xml:space="preserve">, </w:t>
      </w:r>
      <w:r w:rsidR="009027DE" w:rsidRPr="0032688B">
        <w:rPr>
          <w:rFonts w:ascii="Palatino Linotype" w:hAnsi="Palatino Linotype"/>
          <w:b/>
          <w:bCs/>
          <w:sz w:val="22"/>
        </w:rPr>
        <w:t>00067/INFOEM/IP/RR/2023</w:t>
      </w:r>
      <w:r w:rsidR="00892354" w:rsidRPr="0032688B">
        <w:rPr>
          <w:rFonts w:ascii="Palatino Linotype" w:hAnsi="Palatino Linotype"/>
          <w:b/>
          <w:bCs/>
          <w:sz w:val="22"/>
        </w:rPr>
        <w:t xml:space="preserve">, </w:t>
      </w:r>
      <w:r w:rsidR="009027DE" w:rsidRPr="0032688B">
        <w:rPr>
          <w:rFonts w:ascii="Palatino Linotype" w:hAnsi="Palatino Linotype"/>
          <w:b/>
          <w:bCs/>
          <w:sz w:val="22"/>
        </w:rPr>
        <w:t>00068/INFOEM/IP/RR/2023</w:t>
      </w:r>
      <w:r w:rsidR="00892354" w:rsidRPr="0032688B">
        <w:rPr>
          <w:rFonts w:ascii="Palatino Linotype" w:hAnsi="Palatino Linotype"/>
          <w:b/>
          <w:bCs/>
          <w:sz w:val="22"/>
        </w:rPr>
        <w:t xml:space="preserve">, </w:t>
      </w:r>
      <w:r w:rsidR="009027DE" w:rsidRPr="0032688B">
        <w:rPr>
          <w:rFonts w:ascii="Palatino Linotype" w:hAnsi="Palatino Linotype"/>
          <w:b/>
          <w:bCs/>
          <w:sz w:val="22"/>
        </w:rPr>
        <w:t>00070/INFOEM/IP/RR/2023</w:t>
      </w:r>
      <w:r w:rsidR="00892354" w:rsidRPr="0032688B">
        <w:rPr>
          <w:rFonts w:ascii="Palatino Linotype" w:hAnsi="Palatino Linotype"/>
          <w:b/>
          <w:bCs/>
          <w:sz w:val="22"/>
        </w:rPr>
        <w:t xml:space="preserve">, </w:t>
      </w:r>
      <w:r w:rsidR="009027DE" w:rsidRPr="0032688B">
        <w:rPr>
          <w:rFonts w:ascii="Palatino Linotype" w:hAnsi="Palatino Linotype"/>
          <w:b/>
          <w:bCs/>
          <w:sz w:val="22"/>
        </w:rPr>
        <w:t>00071/INFOEM/IP/RR/2023</w:t>
      </w:r>
      <w:r w:rsidR="00892354" w:rsidRPr="0032688B">
        <w:rPr>
          <w:rFonts w:ascii="Palatino Linotype" w:hAnsi="Palatino Linotype"/>
          <w:b/>
          <w:bCs/>
          <w:sz w:val="22"/>
        </w:rPr>
        <w:t xml:space="preserve">, </w:t>
      </w:r>
      <w:r w:rsidR="009027DE" w:rsidRPr="0032688B">
        <w:rPr>
          <w:rFonts w:ascii="Palatino Linotype" w:hAnsi="Palatino Linotype"/>
          <w:b/>
          <w:bCs/>
          <w:sz w:val="22"/>
        </w:rPr>
        <w:t>00088/INFOEM/IP/RR/2023</w:t>
      </w:r>
      <w:r w:rsidR="00892354" w:rsidRPr="0032688B">
        <w:rPr>
          <w:rFonts w:ascii="Palatino Linotype" w:hAnsi="Palatino Linotype"/>
          <w:b/>
          <w:bCs/>
          <w:sz w:val="22"/>
        </w:rPr>
        <w:t xml:space="preserve"> </w:t>
      </w:r>
      <w:r w:rsidR="00892354" w:rsidRPr="0032688B">
        <w:rPr>
          <w:rFonts w:ascii="Palatino Linotype" w:hAnsi="Palatino Linotype"/>
          <w:sz w:val="22"/>
        </w:rPr>
        <w:t xml:space="preserve">y </w:t>
      </w:r>
      <w:r w:rsidR="009027DE" w:rsidRPr="0032688B">
        <w:rPr>
          <w:rFonts w:ascii="Palatino Linotype" w:hAnsi="Palatino Linotype"/>
          <w:b/>
          <w:bCs/>
          <w:sz w:val="22"/>
        </w:rPr>
        <w:t>00089/INFOEM/IP/RR/2023</w:t>
      </w:r>
      <w:r w:rsidRPr="0032688B">
        <w:rPr>
          <w:rFonts w:ascii="Palatino Linotype" w:hAnsi="Palatino Linotype" w:cs="Arial"/>
          <w:b/>
          <w:bCs/>
          <w:szCs w:val="20"/>
        </w:rPr>
        <w:t xml:space="preserve"> </w:t>
      </w:r>
      <w:r w:rsidRPr="0032688B">
        <w:rPr>
          <w:rFonts w:ascii="Palatino Linotype" w:hAnsi="Palatino Linotype" w:cs="Arial"/>
          <w:bCs/>
          <w:szCs w:val="20"/>
        </w:rPr>
        <w:t xml:space="preserve">en términos del </w:t>
      </w:r>
      <w:r w:rsidRPr="0032688B">
        <w:rPr>
          <w:rFonts w:ascii="Palatino Linotype" w:hAnsi="Palatino Linotype" w:cs="Arial"/>
          <w:b/>
          <w:bCs/>
          <w:szCs w:val="20"/>
        </w:rPr>
        <w:t>Considerando</w:t>
      </w:r>
      <w:r w:rsidRPr="0032688B">
        <w:rPr>
          <w:rFonts w:ascii="Palatino Linotype" w:hAnsi="Palatino Linotype" w:cs="Arial"/>
          <w:bCs/>
          <w:szCs w:val="20"/>
        </w:rPr>
        <w:t xml:space="preserve"> </w:t>
      </w:r>
      <w:r w:rsidRPr="0032688B">
        <w:rPr>
          <w:rFonts w:ascii="Palatino Linotype" w:hAnsi="Palatino Linotype" w:cs="Arial"/>
          <w:b/>
          <w:bCs/>
          <w:szCs w:val="20"/>
        </w:rPr>
        <w:t xml:space="preserve">CUARTO </w:t>
      </w:r>
      <w:r w:rsidRPr="0032688B">
        <w:rPr>
          <w:rFonts w:ascii="Palatino Linotype" w:hAnsi="Palatino Linotype" w:cs="Arial"/>
          <w:bCs/>
          <w:szCs w:val="20"/>
        </w:rPr>
        <w:t>de la presente resolución.</w:t>
      </w:r>
    </w:p>
    <w:p w14:paraId="279AD289" w14:textId="77777777" w:rsidR="00847159" w:rsidRPr="0032688B" w:rsidRDefault="00847159" w:rsidP="00847159">
      <w:pPr>
        <w:spacing w:line="360" w:lineRule="auto"/>
        <w:ind w:right="48"/>
        <w:jc w:val="both"/>
        <w:rPr>
          <w:rFonts w:ascii="Palatino Linotype" w:eastAsia="Calibri" w:hAnsi="Palatino Linotype" w:cs="Arial"/>
          <w:szCs w:val="20"/>
        </w:rPr>
      </w:pPr>
    </w:p>
    <w:p w14:paraId="798BA430" w14:textId="65791762" w:rsidR="00847159" w:rsidRPr="0032688B" w:rsidRDefault="00847159" w:rsidP="00847159">
      <w:pPr>
        <w:spacing w:line="360" w:lineRule="auto"/>
        <w:ind w:right="48"/>
        <w:jc w:val="both"/>
        <w:rPr>
          <w:rFonts w:ascii="Palatino Linotype" w:hAnsi="Palatino Linotype" w:cs="Arial"/>
          <w:bCs/>
          <w:szCs w:val="20"/>
        </w:rPr>
      </w:pPr>
      <w:bookmarkStart w:id="61" w:name="_Toc477891768"/>
      <w:bookmarkStart w:id="62" w:name="_Toc477891858"/>
      <w:bookmarkStart w:id="63" w:name="_Toc481576259"/>
      <w:bookmarkStart w:id="64" w:name="_Toc492590391"/>
      <w:bookmarkStart w:id="65" w:name="_Toc462653937"/>
      <w:bookmarkStart w:id="66" w:name="_Toc453696502"/>
      <w:bookmarkStart w:id="67" w:name="_Toc454301155"/>
      <w:r w:rsidRPr="0032688B">
        <w:rPr>
          <w:rFonts w:ascii="Palatino Linotype" w:hAnsi="Palatino Linotype"/>
          <w:b/>
          <w:szCs w:val="20"/>
        </w:rPr>
        <w:t>SEGUNDO.</w:t>
      </w:r>
      <w:r w:rsidRPr="0032688B">
        <w:rPr>
          <w:rFonts w:ascii="Palatino Linotype" w:eastAsia="DengXian Light" w:hAnsi="Palatino Linotype"/>
          <w:color w:val="2F5496"/>
          <w:sz w:val="36"/>
          <w:szCs w:val="26"/>
        </w:rPr>
        <w:t xml:space="preserve"> </w:t>
      </w:r>
      <w:bookmarkEnd w:id="61"/>
      <w:bookmarkEnd w:id="62"/>
      <w:bookmarkEnd w:id="63"/>
      <w:bookmarkEnd w:id="64"/>
      <w:bookmarkEnd w:id="65"/>
      <w:bookmarkEnd w:id="66"/>
      <w:bookmarkEnd w:id="67"/>
      <w:r w:rsidRPr="0032688B">
        <w:rPr>
          <w:rFonts w:ascii="Palatino Linotype" w:eastAsia="Calibri" w:hAnsi="Palatino Linotype" w:cs="Arial"/>
          <w:szCs w:val="20"/>
        </w:rPr>
        <w:t>Se</w:t>
      </w:r>
      <w:r w:rsidRPr="0032688B">
        <w:rPr>
          <w:rFonts w:ascii="Palatino Linotype" w:eastAsia="Calibri" w:hAnsi="Palatino Linotype" w:cs="Arial"/>
          <w:b/>
          <w:szCs w:val="20"/>
        </w:rPr>
        <w:t xml:space="preserve"> </w:t>
      </w:r>
      <w:r w:rsidR="008619BE" w:rsidRPr="0032688B">
        <w:rPr>
          <w:rFonts w:ascii="Palatino Linotype" w:eastAsia="Calibri" w:hAnsi="Palatino Linotype" w:cs="Arial"/>
          <w:b/>
          <w:szCs w:val="20"/>
        </w:rPr>
        <w:t>ORDENA</w:t>
      </w:r>
      <w:r w:rsidR="008619BE" w:rsidRPr="0032688B">
        <w:rPr>
          <w:rFonts w:ascii="Palatino Linotype" w:eastAsia="Calibri" w:hAnsi="Palatino Linotype" w:cs="Arial"/>
          <w:bCs/>
          <w:szCs w:val="20"/>
        </w:rPr>
        <w:t xml:space="preserve"> al</w:t>
      </w:r>
      <w:r w:rsidRPr="0032688B">
        <w:rPr>
          <w:rFonts w:ascii="Palatino Linotype" w:eastAsia="Calibri" w:hAnsi="Palatino Linotype" w:cs="Arial"/>
          <w:szCs w:val="20"/>
        </w:rPr>
        <w:t xml:space="preserve"> </w:t>
      </w:r>
      <w:r w:rsidR="00C13958" w:rsidRPr="0032688B">
        <w:rPr>
          <w:rFonts w:ascii="Palatino Linotype" w:eastAsia="Calibri" w:hAnsi="Palatino Linotype" w:cs="Tahoma"/>
          <w:b/>
          <w:szCs w:val="22"/>
          <w:lang w:eastAsia="en-US"/>
        </w:rPr>
        <w:t xml:space="preserve">Ayuntamiento de </w:t>
      </w:r>
      <w:proofErr w:type="spellStart"/>
      <w:r w:rsidR="00C13958" w:rsidRPr="0032688B">
        <w:rPr>
          <w:rFonts w:ascii="Palatino Linotype" w:eastAsia="Calibri" w:hAnsi="Palatino Linotype" w:cs="Tahoma"/>
          <w:b/>
          <w:szCs w:val="22"/>
          <w:lang w:eastAsia="en-US"/>
        </w:rPr>
        <w:t>Tequixquiac</w:t>
      </w:r>
      <w:proofErr w:type="spellEnd"/>
      <w:r w:rsidRPr="0032688B">
        <w:rPr>
          <w:rFonts w:ascii="Palatino Linotype" w:eastAsia="Calibri" w:hAnsi="Palatino Linotype" w:cs="Tahoma"/>
          <w:bCs/>
          <w:szCs w:val="22"/>
          <w:lang w:eastAsia="en-US"/>
        </w:rPr>
        <w:t xml:space="preserve"> </w:t>
      </w:r>
      <w:r w:rsidR="008619BE" w:rsidRPr="0032688B">
        <w:rPr>
          <w:rFonts w:ascii="Palatino Linotype" w:eastAsia="Calibri" w:hAnsi="Palatino Linotype" w:cs="Tahoma"/>
          <w:bCs/>
          <w:szCs w:val="22"/>
          <w:lang w:eastAsia="en-US"/>
        </w:rPr>
        <w:t xml:space="preserve">dar atención </w:t>
      </w:r>
      <w:r w:rsidRPr="0032688B">
        <w:rPr>
          <w:rFonts w:ascii="Palatino Linotype" w:eastAsia="Calibri" w:hAnsi="Palatino Linotype" w:cs="Tahoma"/>
          <w:bCs/>
          <w:szCs w:val="22"/>
          <w:lang w:eastAsia="en-US"/>
        </w:rPr>
        <w:t>a las solicitudes</w:t>
      </w:r>
      <w:r w:rsidR="008619BE" w:rsidRPr="0032688B">
        <w:rPr>
          <w:rFonts w:ascii="Palatino Linotype" w:eastAsia="Calibri" w:hAnsi="Palatino Linotype" w:cs="Tahoma"/>
          <w:bCs/>
          <w:szCs w:val="22"/>
          <w:lang w:eastAsia="en-US"/>
        </w:rPr>
        <w:t xml:space="preserve"> de información</w:t>
      </w:r>
      <w:r w:rsidRPr="0032688B">
        <w:rPr>
          <w:rFonts w:ascii="Palatino Linotype" w:eastAsia="Calibri" w:hAnsi="Palatino Linotype" w:cs="Tahoma"/>
          <w:bCs/>
          <w:szCs w:val="22"/>
          <w:lang w:eastAsia="en-US"/>
        </w:rPr>
        <w:t xml:space="preserve"> </w:t>
      </w:r>
      <w:r w:rsidR="00C13958" w:rsidRPr="0032688B">
        <w:rPr>
          <w:rFonts w:ascii="Palatino Linotype" w:hAnsi="Palatino Linotype"/>
          <w:b/>
          <w:bCs/>
          <w:sz w:val="20"/>
        </w:rPr>
        <w:t>00228/TEQUIXQUI/IP/2022</w:t>
      </w:r>
      <w:r w:rsidR="00892354" w:rsidRPr="0032688B">
        <w:rPr>
          <w:rFonts w:ascii="Palatino Linotype" w:hAnsi="Palatino Linotype"/>
          <w:b/>
          <w:bCs/>
          <w:sz w:val="20"/>
        </w:rPr>
        <w:t>,</w:t>
      </w:r>
      <w:r w:rsidR="00892354" w:rsidRPr="0032688B">
        <w:rPr>
          <w:rFonts w:ascii="Palatino Linotype" w:hAnsi="Palatino Linotype"/>
          <w:sz w:val="20"/>
        </w:rPr>
        <w:t xml:space="preserve"> </w:t>
      </w:r>
      <w:r w:rsidR="00C13958" w:rsidRPr="0032688B">
        <w:rPr>
          <w:rFonts w:ascii="Palatino Linotype" w:hAnsi="Palatino Linotype"/>
          <w:b/>
          <w:bCs/>
          <w:sz w:val="20"/>
        </w:rPr>
        <w:t>00229/TEQUIXQUI/IP/2022</w:t>
      </w:r>
      <w:r w:rsidR="00892354" w:rsidRPr="0032688B">
        <w:rPr>
          <w:rFonts w:ascii="Palatino Linotype" w:hAnsi="Palatino Linotype"/>
          <w:b/>
          <w:bCs/>
          <w:sz w:val="20"/>
        </w:rPr>
        <w:t>,</w:t>
      </w:r>
      <w:r w:rsidR="00892354" w:rsidRPr="0032688B">
        <w:rPr>
          <w:rFonts w:ascii="Palatino Linotype" w:hAnsi="Palatino Linotype"/>
          <w:sz w:val="20"/>
        </w:rPr>
        <w:t xml:space="preserve"> </w:t>
      </w:r>
      <w:r w:rsidR="00C13958" w:rsidRPr="0032688B">
        <w:rPr>
          <w:rFonts w:ascii="Palatino Linotype" w:hAnsi="Palatino Linotype"/>
          <w:b/>
          <w:bCs/>
          <w:sz w:val="20"/>
        </w:rPr>
        <w:t>00271/TEQUIXQUI/IP/2022</w:t>
      </w:r>
      <w:r w:rsidR="00892354" w:rsidRPr="0032688B">
        <w:rPr>
          <w:rFonts w:ascii="Palatino Linotype" w:hAnsi="Palatino Linotype"/>
          <w:b/>
          <w:bCs/>
          <w:sz w:val="20"/>
        </w:rPr>
        <w:t>,</w:t>
      </w:r>
      <w:r w:rsidR="00892354" w:rsidRPr="0032688B">
        <w:rPr>
          <w:rFonts w:ascii="Palatino Linotype" w:hAnsi="Palatino Linotype"/>
          <w:sz w:val="20"/>
        </w:rPr>
        <w:t xml:space="preserve"> </w:t>
      </w:r>
      <w:r w:rsidR="00C13958" w:rsidRPr="0032688B">
        <w:rPr>
          <w:rFonts w:ascii="Palatino Linotype" w:hAnsi="Palatino Linotype"/>
          <w:b/>
          <w:bCs/>
          <w:sz w:val="20"/>
        </w:rPr>
        <w:t>00274/TEQUIXQUI/IP/2022</w:t>
      </w:r>
      <w:r w:rsidR="00892354" w:rsidRPr="0032688B">
        <w:rPr>
          <w:rFonts w:ascii="Palatino Linotype" w:hAnsi="Palatino Linotype"/>
          <w:b/>
          <w:bCs/>
          <w:sz w:val="20"/>
        </w:rPr>
        <w:t>,</w:t>
      </w:r>
      <w:r w:rsidR="00892354" w:rsidRPr="0032688B">
        <w:rPr>
          <w:rFonts w:ascii="Palatino Linotype" w:hAnsi="Palatino Linotype"/>
          <w:sz w:val="20"/>
        </w:rPr>
        <w:t xml:space="preserve"> </w:t>
      </w:r>
      <w:r w:rsidR="00C13958" w:rsidRPr="0032688B">
        <w:rPr>
          <w:rFonts w:ascii="Palatino Linotype" w:hAnsi="Palatino Linotype"/>
          <w:b/>
          <w:bCs/>
          <w:sz w:val="20"/>
        </w:rPr>
        <w:t>00301/TEQUIXQUI/IP/2022</w:t>
      </w:r>
      <w:r w:rsidR="00892354" w:rsidRPr="0032688B">
        <w:rPr>
          <w:rFonts w:ascii="Palatino Linotype" w:hAnsi="Palatino Linotype"/>
          <w:b/>
          <w:bCs/>
          <w:sz w:val="20"/>
        </w:rPr>
        <w:t>,</w:t>
      </w:r>
      <w:r w:rsidR="00892354" w:rsidRPr="0032688B">
        <w:rPr>
          <w:rFonts w:ascii="Palatino Linotype" w:hAnsi="Palatino Linotype"/>
          <w:sz w:val="20"/>
        </w:rPr>
        <w:t xml:space="preserve"> </w:t>
      </w:r>
      <w:r w:rsidR="00C13958" w:rsidRPr="0032688B">
        <w:rPr>
          <w:rFonts w:ascii="Palatino Linotype" w:hAnsi="Palatino Linotype"/>
          <w:b/>
          <w:bCs/>
          <w:sz w:val="20"/>
        </w:rPr>
        <w:t>00302/TEQUIXQUI/IP/2022</w:t>
      </w:r>
      <w:r w:rsidR="00892354" w:rsidRPr="0032688B">
        <w:rPr>
          <w:rFonts w:ascii="Palatino Linotype" w:hAnsi="Palatino Linotype"/>
          <w:b/>
          <w:bCs/>
          <w:sz w:val="20"/>
        </w:rPr>
        <w:t>,</w:t>
      </w:r>
      <w:r w:rsidR="00892354" w:rsidRPr="0032688B">
        <w:rPr>
          <w:rFonts w:ascii="Palatino Linotype" w:hAnsi="Palatino Linotype"/>
          <w:sz w:val="20"/>
        </w:rPr>
        <w:t xml:space="preserve"> </w:t>
      </w:r>
      <w:r w:rsidR="00C13958" w:rsidRPr="0032688B">
        <w:rPr>
          <w:rFonts w:ascii="Palatino Linotype" w:hAnsi="Palatino Linotype"/>
          <w:b/>
          <w:bCs/>
          <w:sz w:val="20"/>
        </w:rPr>
        <w:t>00338/TEQUIXQUI/IP/2022</w:t>
      </w:r>
      <w:r w:rsidR="00892354" w:rsidRPr="0032688B">
        <w:rPr>
          <w:rFonts w:ascii="Palatino Linotype" w:hAnsi="Palatino Linotype"/>
          <w:b/>
          <w:bCs/>
          <w:sz w:val="20"/>
        </w:rPr>
        <w:t xml:space="preserve"> </w:t>
      </w:r>
      <w:r w:rsidR="00892354" w:rsidRPr="0032688B">
        <w:rPr>
          <w:rFonts w:ascii="Palatino Linotype" w:hAnsi="Palatino Linotype"/>
          <w:sz w:val="20"/>
        </w:rPr>
        <w:t xml:space="preserve">y </w:t>
      </w:r>
      <w:r w:rsidR="00C13958" w:rsidRPr="0032688B">
        <w:rPr>
          <w:rFonts w:ascii="Palatino Linotype" w:hAnsi="Palatino Linotype"/>
          <w:b/>
          <w:bCs/>
          <w:sz w:val="20"/>
        </w:rPr>
        <w:t>00340/TEQUIXQUI/IP/2022</w:t>
      </w:r>
      <w:r w:rsidR="008619BE" w:rsidRPr="0032688B">
        <w:rPr>
          <w:rFonts w:ascii="Palatino Linotype" w:eastAsia="Calibri" w:hAnsi="Palatino Linotype" w:cs="Tahoma"/>
          <w:szCs w:val="22"/>
          <w:lang w:eastAsia="en-US"/>
        </w:rPr>
        <w:t xml:space="preserve"> y, en su caso, entregar la información a través del Sistema de Acceso a la Información Mexiquense (SAIMEX).</w:t>
      </w:r>
    </w:p>
    <w:p w14:paraId="7D26BE25" w14:textId="77777777" w:rsidR="00847159" w:rsidRPr="0032688B" w:rsidRDefault="00847159" w:rsidP="00847159">
      <w:pPr>
        <w:pStyle w:val="Prrafodelista"/>
        <w:spacing w:line="360" w:lineRule="auto"/>
        <w:ind w:left="1211" w:right="822"/>
        <w:jc w:val="both"/>
        <w:rPr>
          <w:rFonts w:ascii="Palatino Linotype" w:eastAsia="MS Mincho" w:hAnsi="Palatino Linotype" w:cs="Arial"/>
          <w:b/>
          <w:lang w:eastAsia="es-MX"/>
        </w:rPr>
      </w:pPr>
    </w:p>
    <w:p w14:paraId="1C7776B0" w14:textId="5BFED3DE" w:rsidR="00847159" w:rsidRPr="0032688B" w:rsidRDefault="00847159" w:rsidP="00847159">
      <w:pPr>
        <w:shd w:val="clear" w:color="auto" w:fill="FFFFFF"/>
        <w:spacing w:line="360" w:lineRule="auto"/>
        <w:ind w:right="49"/>
        <w:jc w:val="both"/>
        <w:rPr>
          <w:rFonts w:ascii="Palatino Linotype" w:hAnsi="Palatino Linotype" w:cs="Arial"/>
          <w:b/>
          <w:bCs/>
          <w:color w:val="222222"/>
          <w:lang w:val="es-ES_tradnl" w:eastAsia="es-MX"/>
        </w:rPr>
      </w:pPr>
      <w:r w:rsidRPr="0032688B">
        <w:rPr>
          <w:rFonts w:ascii="Palatino Linotype" w:hAnsi="Palatino Linotype" w:cs="Arial"/>
          <w:b/>
          <w:bCs/>
          <w:color w:val="222222"/>
          <w:lang w:val="es-ES_tradnl" w:eastAsia="es-MX"/>
        </w:rPr>
        <w:t xml:space="preserve">TERCERO. </w:t>
      </w:r>
      <w:r w:rsidRPr="0032688B">
        <w:rPr>
          <w:rFonts w:ascii="Palatino Linotype" w:hAnsi="Palatino Linotype" w:cs="Arial"/>
          <w:b/>
          <w:color w:val="222222"/>
          <w:lang w:val="es-ES_tradnl" w:eastAsia="es-MX"/>
        </w:rPr>
        <w:t>Notifíquese</w:t>
      </w:r>
      <w:r w:rsidRPr="0032688B">
        <w:rPr>
          <w:rFonts w:ascii="Palatino Linotype" w:hAnsi="Palatino Linotype" w:cs="Arial"/>
          <w:b/>
          <w:bCs/>
          <w:color w:val="222222"/>
          <w:lang w:val="es-ES_tradnl" w:eastAsia="es-MX"/>
        </w:rPr>
        <w:t xml:space="preserve"> </w:t>
      </w:r>
      <w:r w:rsidRPr="0032688B">
        <w:rPr>
          <w:rFonts w:ascii="Palatino Linotype" w:hAnsi="Palatino Linotype" w:cs="Arial"/>
          <w:color w:val="222222"/>
          <w:lang w:val="es-ES_tradnl" w:eastAsia="es-MX"/>
        </w:rPr>
        <w:t xml:space="preserve">al Titular de la Unidad de Transparencia del </w:t>
      </w:r>
      <w:r w:rsidRPr="0032688B">
        <w:rPr>
          <w:rFonts w:ascii="Palatino Linotype" w:hAnsi="Palatino Linotype" w:cs="Arial"/>
          <w:b/>
          <w:bCs/>
          <w:color w:val="222222"/>
          <w:lang w:val="es-ES_tradnl" w:eastAsia="es-MX"/>
        </w:rPr>
        <w:t xml:space="preserve">SUJETO OBLIGADO </w:t>
      </w:r>
      <w:r w:rsidRPr="0032688B">
        <w:rPr>
          <w:rFonts w:ascii="Palatino Linotype" w:hAnsi="Palatino Linotype" w:cs="Arial"/>
          <w:bCs/>
          <w:color w:val="222222"/>
          <w:lang w:val="es-ES_tradnl" w:eastAsia="es-MX"/>
        </w:rPr>
        <w:t>la presente resolución, vía Sistema de Acceso a la Información Mexiquense (SAIMEX)</w:t>
      </w:r>
      <w:r w:rsidRPr="0032688B">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32688B">
        <w:rPr>
          <w:rFonts w:ascii="Palatino Linotype" w:hAnsi="Palatino Linotype" w:cs="Arial"/>
          <w:b/>
          <w:color w:val="222222"/>
          <w:lang w:val="es-ES_tradnl" w:eastAsia="es-MX"/>
        </w:rPr>
        <w:t xml:space="preserve">plazo de </w:t>
      </w:r>
      <w:r w:rsidR="00CC642D" w:rsidRPr="0032688B">
        <w:rPr>
          <w:rFonts w:ascii="Palatino Linotype" w:hAnsi="Palatino Linotype" w:cs="Arial"/>
          <w:b/>
          <w:color w:val="222222"/>
          <w:lang w:val="es-ES_tradnl" w:eastAsia="es-MX"/>
        </w:rPr>
        <w:t>diez</w:t>
      </w:r>
      <w:r w:rsidRPr="0032688B">
        <w:rPr>
          <w:rFonts w:ascii="Palatino Linotype" w:hAnsi="Palatino Linotype" w:cs="Arial"/>
          <w:b/>
          <w:color w:val="222222"/>
          <w:lang w:val="es-ES_tradnl" w:eastAsia="es-MX"/>
        </w:rPr>
        <w:t xml:space="preserve"> días hábiles,</w:t>
      </w:r>
      <w:r w:rsidRPr="0032688B">
        <w:rPr>
          <w:rFonts w:ascii="Palatino Linotype" w:hAnsi="Palatino Linotype" w:cs="Arial"/>
          <w:color w:val="222222"/>
          <w:lang w:val="es-ES_tradnl" w:eastAsia="es-MX"/>
        </w:rPr>
        <w:t xml:space="preserve"> debiendo rendir a este Instituto el informe de cumplimiento de la resolución en un plazo de tres días hábiles posteriores.</w:t>
      </w:r>
    </w:p>
    <w:p w14:paraId="2E10F9CE" w14:textId="77777777" w:rsidR="00847159" w:rsidRPr="0032688B" w:rsidRDefault="00847159" w:rsidP="00847159">
      <w:pPr>
        <w:shd w:val="clear" w:color="auto" w:fill="FFFFFF"/>
        <w:spacing w:line="360" w:lineRule="auto"/>
        <w:ind w:right="49"/>
        <w:jc w:val="both"/>
        <w:rPr>
          <w:rFonts w:ascii="Palatino Linotype" w:hAnsi="Palatino Linotype" w:cs="Arial"/>
          <w:b/>
          <w:bCs/>
          <w:color w:val="222222"/>
          <w:lang w:val="es-ES_tradnl" w:eastAsia="es-MX"/>
        </w:rPr>
      </w:pPr>
    </w:p>
    <w:p w14:paraId="5CDDD961" w14:textId="599AA763" w:rsidR="00847159" w:rsidRPr="0032688B" w:rsidRDefault="008619BE" w:rsidP="00847159">
      <w:pPr>
        <w:shd w:val="clear" w:color="auto" w:fill="FFFFFF"/>
        <w:spacing w:line="360" w:lineRule="auto"/>
        <w:jc w:val="both"/>
        <w:rPr>
          <w:rFonts w:ascii="Palatino Linotype" w:hAnsi="Palatino Linotype"/>
          <w:color w:val="000000" w:themeColor="text1"/>
          <w:lang w:val="es-ES_tradnl"/>
        </w:rPr>
      </w:pPr>
      <w:r w:rsidRPr="0032688B">
        <w:rPr>
          <w:rFonts w:ascii="Palatino Linotype" w:hAnsi="Palatino Linotype" w:cs="Arial"/>
          <w:b/>
          <w:lang w:val="es-ES_tradnl"/>
        </w:rPr>
        <w:lastRenderedPageBreak/>
        <w:t>CUARTO</w:t>
      </w:r>
      <w:r w:rsidR="00847159" w:rsidRPr="0032688B">
        <w:rPr>
          <w:rFonts w:ascii="Palatino Linotype" w:hAnsi="Palatino Linotype" w:cs="Arial"/>
          <w:b/>
          <w:lang w:val="es-ES_tradnl"/>
        </w:rPr>
        <w:t xml:space="preserve">. </w:t>
      </w:r>
      <w:r w:rsidR="00847159" w:rsidRPr="0032688B">
        <w:rPr>
          <w:rFonts w:ascii="Palatino Linotype" w:hAnsi="Palatino Linotype"/>
          <w:b/>
          <w:bCs/>
          <w:color w:val="222222"/>
        </w:rPr>
        <w:t xml:space="preserve">Notifíquese </w:t>
      </w:r>
      <w:r w:rsidR="00847159" w:rsidRPr="0032688B">
        <w:rPr>
          <w:rFonts w:ascii="Palatino Linotype" w:hAnsi="Palatino Linotype"/>
          <w:bCs/>
          <w:color w:val="222222"/>
        </w:rPr>
        <w:t xml:space="preserve">al </w:t>
      </w:r>
      <w:r w:rsidR="00847159" w:rsidRPr="0032688B">
        <w:rPr>
          <w:rFonts w:ascii="Palatino Linotype" w:hAnsi="Palatino Linotype"/>
          <w:b/>
          <w:bCs/>
          <w:color w:val="222222"/>
        </w:rPr>
        <w:t>RECURRENTE</w:t>
      </w:r>
      <w:r w:rsidR="00847159" w:rsidRPr="0032688B">
        <w:rPr>
          <w:rFonts w:ascii="Palatino Linotype" w:hAnsi="Palatino Linotype"/>
          <w:bCs/>
          <w:color w:val="222222"/>
        </w:rPr>
        <w:t xml:space="preserve"> </w:t>
      </w:r>
      <w:r w:rsidR="00847159" w:rsidRPr="0032688B">
        <w:rPr>
          <w:rFonts w:ascii="Palatino Linotype" w:hAnsi="Palatino Linotype"/>
          <w:lang w:val="es-ES_tradnl"/>
        </w:rPr>
        <w:t xml:space="preserve">la presente resolución vía </w:t>
      </w:r>
      <w:r w:rsidR="00847159" w:rsidRPr="0032688B">
        <w:rPr>
          <w:rFonts w:ascii="Palatino Linotype" w:hAnsi="Palatino Linotype" w:cs="Arial"/>
          <w:lang w:val="es-ES_tradnl"/>
        </w:rPr>
        <w:t>Sistema de Acceso a la Información Mexiquense (SAIMEX).</w:t>
      </w:r>
    </w:p>
    <w:p w14:paraId="45E94590" w14:textId="77777777" w:rsidR="00847159" w:rsidRPr="0032688B" w:rsidRDefault="00847159" w:rsidP="00847159">
      <w:pPr>
        <w:shd w:val="clear" w:color="auto" w:fill="FFFFFF"/>
        <w:spacing w:line="360" w:lineRule="auto"/>
        <w:jc w:val="both"/>
        <w:rPr>
          <w:rFonts w:ascii="Palatino Linotype" w:hAnsi="Palatino Linotype"/>
          <w:lang w:val="es-ES_tradnl"/>
        </w:rPr>
      </w:pPr>
    </w:p>
    <w:p w14:paraId="211E91A9" w14:textId="305143E5" w:rsidR="00847159" w:rsidRPr="0032688B" w:rsidRDefault="008619BE" w:rsidP="00847159">
      <w:pPr>
        <w:spacing w:line="360" w:lineRule="auto"/>
        <w:ind w:right="-93"/>
        <w:jc w:val="both"/>
        <w:rPr>
          <w:rFonts w:ascii="Palatino Linotype" w:eastAsia="MS Mincho" w:hAnsi="Palatino Linotype"/>
        </w:rPr>
      </w:pPr>
      <w:r w:rsidRPr="0032688B">
        <w:rPr>
          <w:rFonts w:ascii="Palatino Linotype" w:eastAsia="MS Mincho" w:hAnsi="Palatino Linotype"/>
          <w:b/>
        </w:rPr>
        <w:t>QUINTO</w:t>
      </w:r>
      <w:r w:rsidR="00847159" w:rsidRPr="0032688B">
        <w:rPr>
          <w:rFonts w:ascii="Palatino Linotype" w:eastAsia="MS Mincho" w:hAnsi="Palatino Linotype"/>
          <w:b/>
        </w:rPr>
        <w:t>.</w:t>
      </w:r>
      <w:r w:rsidR="00847159" w:rsidRPr="0032688B">
        <w:rPr>
          <w:rFonts w:ascii="Palatino Linotype" w:eastAsia="MS Mincho" w:hAnsi="Palatino Linotype"/>
        </w:rPr>
        <w:t xml:space="preserve"> Se hace del conocimiento del </w:t>
      </w:r>
      <w:r w:rsidR="00847159" w:rsidRPr="0032688B">
        <w:rPr>
          <w:rFonts w:ascii="Palatino Linotype" w:eastAsia="MS Mincho" w:hAnsi="Palatino Linotype"/>
          <w:b/>
          <w:bCs/>
        </w:rPr>
        <w:t>RECURRENTE</w:t>
      </w:r>
      <w:r w:rsidR="00847159" w:rsidRPr="0032688B">
        <w:rPr>
          <w:rFonts w:ascii="Palatino Linotype" w:hAnsi="Palatino Linotype"/>
          <w:bCs/>
          <w:color w:val="222222"/>
          <w:lang w:val="es-ES_tradnl"/>
        </w:rPr>
        <w:t xml:space="preserve"> </w:t>
      </w:r>
      <w:r w:rsidR="00847159" w:rsidRPr="0032688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847159" w:rsidRPr="0032688B">
        <w:rPr>
          <w:rFonts w:ascii="Palatino Linotype" w:eastAsia="MS Mincho" w:hAnsi="Palatino Linotype"/>
          <w:bCs/>
        </w:rPr>
        <w:t>vía juicio de amparo</w:t>
      </w:r>
      <w:r w:rsidR="00847159" w:rsidRPr="0032688B">
        <w:rPr>
          <w:rFonts w:ascii="Palatino Linotype" w:eastAsia="MS Mincho" w:hAnsi="Palatino Linotype"/>
        </w:rPr>
        <w:t> en los términos de las leyes aplicables.</w:t>
      </w:r>
    </w:p>
    <w:p w14:paraId="62455336" w14:textId="77777777" w:rsidR="008619BE" w:rsidRPr="0032688B" w:rsidRDefault="008619BE" w:rsidP="00847159">
      <w:pPr>
        <w:spacing w:line="360" w:lineRule="auto"/>
        <w:ind w:right="-93"/>
        <w:jc w:val="both"/>
        <w:rPr>
          <w:rFonts w:ascii="Palatino Linotype" w:eastAsia="MS Mincho" w:hAnsi="Palatino Linotype"/>
        </w:rPr>
      </w:pPr>
    </w:p>
    <w:p w14:paraId="7DEB2686" w14:textId="7BF69051" w:rsidR="008619BE" w:rsidRPr="0032688B" w:rsidRDefault="008619BE" w:rsidP="008619BE">
      <w:pPr>
        <w:spacing w:line="360" w:lineRule="auto"/>
        <w:jc w:val="both"/>
        <w:rPr>
          <w:rFonts w:ascii="Palatino Linotype" w:eastAsia="MS Mincho" w:hAnsi="Palatino Linotype"/>
          <w:lang w:val="es-ES"/>
        </w:rPr>
      </w:pPr>
      <w:r w:rsidRPr="0032688B">
        <w:rPr>
          <w:rFonts w:ascii="Palatino Linotype" w:eastAsia="MS Mincho" w:hAnsi="Palatino Linotype"/>
          <w:b/>
          <w:lang w:val="es-ES_tradnl"/>
        </w:rPr>
        <w:t xml:space="preserve">SEXTO. </w:t>
      </w:r>
      <w:r w:rsidRPr="0032688B">
        <w:rPr>
          <w:rFonts w:ascii="Palatino Linotype" w:eastAsia="MS Mincho" w:hAnsi="Palatino Linotype"/>
          <w:lang w:val="es-ES"/>
        </w:rPr>
        <w:t xml:space="preserve">Hágase del conocimiento del </w:t>
      </w:r>
      <w:r w:rsidRPr="0032688B">
        <w:rPr>
          <w:rFonts w:ascii="Palatino Linotype" w:eastAsia="MS Mincho" w:hAnsi="Palatino Linotype"/>
          <w:b/>
          <w:lang w:val="es-ES"/>
        </w:rPr>
        <w:t>RECURRENTE</w:t>
      </w:r>
      <w:r w:rsidRPr="0032688B">
        <w:rPr>
          <w:rFonts w:ascii="Palatino Linotype" w:eastAsia="MS Mincho" w:hAnsi="Palatino Linotype"/>
          <w:lang w:val="es-ES"/>
        </w:rPr>
        <w:t xml:space="preserve"> que </w:t>
      </w:r>
      <w:r w:rsidR="008D2221" w:rsidRPr="0032688B">
        <w:rPr>
          <w:rFonts w:ascii="Palatino Linotype" w:eastAsia="MS Mincho" w:hAnsi="Palatino Linotype"/>
          <w:lang w:val="es-ES"/>
        </w:rPr>
        <w:t>las</w:t>
      </w:r>
      <w:r w:rsidRPr="0032688B">
        <w:rPr>
          <w:rFonts w:ascii="Palatino Linotype" w:eastAsia="MS Mincho" w:hAnsi="Palatino Linotype"/>
          <w:lang w:val="es-ES"/>
        </w:rPr>
        <w:t xml:space="preserve"> respuesta</w:t>
      </w:r>
      <w:r w:rsidR="008D2221" w:rsidRPr="0032688B">
        <w:rPr>
          <w:rFonts w:ascii="Palatino Linotype" w:eastAsia="MS Mincho" w:hAnsi="Palatino Linotype"/>
          <w:lang w:val="es-ES"/>
        </w:rPr>
        <w:t>s</w:t>
      </w:r>
      <w:r w:rsidRPr="0032688B">
        <w:rPr>
          <w:rFonts w:ascii="Palatino Linotype" w:eastAsia="MS Mincho" w:hAnsi="Palatino Linotype"/>
          <w:lang w:val="es-ES"/>
        </w:rPr>
        <w:t xml:space="preserve"> que dé el</w:t>
      </w:r>
      <w:r w:rsidRPr="0032688B">
        <w:rPr>
          <w:rFonts w:ascii="Palatino Linotype" w:eastAsia="MS Mincho" w:hAnsi="Palatino Linotype"/>
          <w:b/>
          <w:lang w:val="es-ES"/>
        </w:rPr>
        <w:t xml:space="preserve"> SUJETO OBLIGADO,</w:t>
      </w:r>
      <w:r w:rsidRPr="0032688B">
        <w:rPr>
          <w:rFonts w:ascii="Palatino Linotype" w:eastAsia="MS Mincho" w:hAnsi="Palatino Linotype"/>
          <w:lang w:val="es-ES"/>
        </w:rPr>
        <w:t xml:space="preserve"> derivada de la presente resolución, </w:t>
      </w:r>
      <w:r w:rsidR="008D2221" w:rsidRPr="0032688B">
        <w:rPr>
          <w:rFonts w:ascii="Palatino Linotype" w:eastAsia="MS Mincho" w:hAnsi="Palatino Linotype"/>
          <w:lang w:val="es-ES"/>
        </w:rPr>
        <w:t>son</w:t>
      </w:r>
      <w:r w:rsidRPr="0032688B">
        <w:rPr>
          <w:rFonts w:ascii="Palatino Linotype" w:eastAsia="MS Mincho" w:hAnsi="Palatino Linotype"/>
          <w:lang w:val="es-ES"/>
        </w:rPr>
        <w:t xml:space="preserve"> susceptible</w:t>
      </w:r>
      <w:r w:rsidR="008D2221" w:rsidRPr="0032688B">
        <w:rPr>
          <w:rFonts w:ascii="Palatino Linotype" w:eastAsia="MS Mincho" w:hAnsi="Palatino Linotype"/>
          <w:lang w:val="es-ES"/>
        </w:rPr>
        <w:t>s</w:t>
      </w:r>
      <w:r w:rsidRPr="0032688B">
        <w:rPr>
          <w:rFonts w:ascii="Palatino Linotype" w:eastAsia="MS Mincho" w:hAnsi="Palatino Linotype"/>
          <w:lang w:val="es-ES"/>
        </w:rPr>
        <w:t xml:space="preserve"> de ser impugnada</w:t>
      </w:r>
      <w:r w:rsidR="008D2221" w:rsidRPr="0032688B">
        <w:rPr>
          <w:rFonts w:ascii="Palatino Linotype" w:eastAsia="MS Mincho" w:hAnsi="Palatino Linotype"/>
          <w:lang w:val="es-ES"/>
        </w:rPr>
        <w:t>s</w:t>
      </w:r>
      <w:r w:rsidRPr="0032688B">
        <w:rPr>
          <w:rFonts w:ascii="Palatino Linotype" w:eastAsia="MS Mincho" w:hAnsi="Palatino Linotype"/>
          <w:lang w:val="es-ES"/>
        </w:rPr>
        <w:t xml:space="preserve"> nuevamente, mediante recurso de revisión, ante el Instituto, en términos del artículo 179, último párrafo de la Ley de Transparencia y Acceso a la Información Pública del Estado de México y Municipios.</w:t>
      </w:r>
    </w:p>
    <w:p w14:paraId="4131DC4A" w14:textId="77777777" w:rsidR="008619BE" w:rsidRPr="0032688B" w:rsidRDefault="008619BE" w:rsidP="008619BE">
      <w:pPr>
        <w:spacing w:line="360" w:lineRule="auto"/>
        <w:jc w:val="both"/>
        <w:rPr>
          <w:rFonts w:ascii="Palatino Linotype" w:eastAsia="MS Mincho" w:hAnsi="Palatino Linotype"/>
          <w:lang w:val="es-ES"/>
        </w:rPr>
      </w:pPr>
    </w:p>
    <w:p w14:paraId="30DCD53B" w14:textId="77777777" w:rsidR="008619BE" w:rsidRPr="0032688B" w:rsidRDefault="008619BE" w:rsidP="008619BE">
      <w:pPr>
        <w:spacing w:line="360" w:lineRule="auto"/>
        <w:ind w:right="48"/>
        <w:jc w:val="both"/>
        <w:rPr>
          <w:rFonts w:ascii="Palatino Linotype" w:hAnsi="Palatino Linotype"/>
          <w:color w:val="000000"/>
          <w:shd w:val="clear" w:color="auto" w:fill="FFFFFF"/>
        </w:rPr>
      </w:pPr>
      <w:r w:rsidRPr="0032688B">
        <w:rPr>
          <w:rFonts w:ascii="Palatino Linotype" w:hAnsi="Palatino Linotype"/>
          <w:b/>
          <w:bCs/>
          <w:color w:val="000000"/>
          <w:shd w:val="clear" w:color="auto" w:fill="FFFFFF"/>
        </w:rPr>
        <w:t>SÉPTIMO.</w:t>
      </w:r>
      <w:r w:rsidRPr="0032688B">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32688B">
        <w:rPr>
          <w:rFonts w:ascii="Palatino Linotype" w:hAnsi="Palatino Linotype"/>
          <w:b/>
          <w:bCs/>
          <w:color w:val="000000"/>
          <w:shd w:val="clear" w:color="auto" w:fill="FFFFFF"/>
        </w:rPr>
        <w:t>SUJETO OBLIGADO</w:t>
      </w:r>
      <w:r w:rsidRPr="0032688B">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4AB4A55" w14:textId="77777777" w:rsidR="008619BE" w:rsidRPr="0032688B" w:rsidRDefault="008619BE" w:rsidP="008619BE">
      <w:pPr>
        <w:spacing w:line="360" w:lineRule="auto"/>
        <w:ind w:right="48"/>
        <w:jc w:val="both"/>
        <w:rPr>
          <w:rFonts w:ascii="Palatino Linotype" w:hAnsi="Palatino Linotype"/>
          <w:color w:val="000000"/>
          <w:shd w:val="clear" w:color="auto" w:fill="FFFFFF"/>
        </w:rPr>
      </w:pPr>
    </w:p>
    <w:p w14:paraId="42F9A46D" w14:textId="502F9E0F" w:rsidR="008619BE" w:rsidRPr="0032688B" w:rsidRDefault="008619BE" w:rsidP="008619BE">
      <w:pPr>
        <w:spacing w:line="360" w:lineRule="auto"/>
        <w:jc w:val="both"/>
        <w:rPr>
          <w:rFonts w:ascii="Palatino Linotype" w:eastAsia="MS Mincho" w:hAnsi="Palatino Linotype"/>
          <w:b/>
          <w:lang w:val="es-ES_tradnl"/>
        </w:rPr>
      </w:pPr>
      <w:r w:rsidRPr="0032688B">
        <w:rPr>
          <w:rFonts w:ascii="Palatino Linotype" w:eastAsia="MS Mincho" w:hAnsi="Palatino Linotype"/>
          <w:b/>
          <w:lang w:val="es-ES_tradnl"/>
        </w:rPr>
        <w:t>OCTAVO.</w:t>
      </w:r>
      <w:r w:rsidRPr="0032688B">
        <w:rPr>
          <w:rFonts w:ascii="Palatino Linotype" w:eastAsia="MS Mincho" w:hAnsi="Palatino Linotype"/>
          <w:lang w:val="es-ES_tradnl"/>
        </w:rPr>
        <w:t xml:space="preserve"> Gírese oficio al Titular del Órgano Interno de Control de este Instituto para hacer de su conocimiento la presente resolución, a fin de </w:t>
      </w:r>
      <w:r w:rsidR="008D2221" w:rsidRPr="0032688B">
        <w:rPr>
          <w:rFonts w:ascii="Palatino Linotype" w:eastAsia="MS Mincho" w:hAnsi="Palatino Linotype"/>
          <w:lang w:val="es-ES_tradnl"/>
        </w:rPr>
        <w:t>que,</w:t>
      </w:r>
      <w:r w:rsidRPr="0032688B">
        <w:rPr>
          <w:rFonts w:ascii="Palatino Linotype" w:eastAsia="MS Mincho" w:hAnsi="Palatino Linotype"/>
          <w:lang w:val="es-ES_tradnl"/>
        </w:rPr>
        <w:t xml:space="preserve"> en ejercicio de sus atribuciones, y de conformidad al artículo 190 de la Ley de Transparencia y </w:t>
      </w:r>
      <w:r w:rsidRPr="0032688B">
        <w:rPr>
          <w:rFonts w:ascii="Palatino Linotype" w:eastAsia="MS Mincho" w:hAnsi="Palatino Linotype"/>
          <w:lang w:val="es-ES_tradnl"/>
        </w:rPr>
        <w:lastRenderedPageBreak/>
        <w:t xml:space="preserve">Acceso a la Información Pública del Estado de México y Municipios, determine lo conducente en términos del </w:t>
      </w:r>
      <w:r w:rsidRPr="0032688B">
        <w:rPr>
          <w:rFonts w:ascii="Palatino Linotype" w:eastAsia="MS Mincho" w:hAnsi="Palatino Linotype"/>
          <w:b/>
          <w:lang w:val="es-ES_tradnl"/>
        </w:rPr>
        <w:t>Considerando SEXTO.</w:t>
      </w:r>
    </w:p>
    <w:p w14:paraId="35177F2C" w14:textId="77777777" w:rsidR="002578EE" w:rsidRPr="0032688B" w:rsidRDefault="002578EE" w:rsidP="00D841E2">
      <w:pPr>
        <w:spacing w:line="360" w:lineRule="auto"/>
        <w:jc w:val="both"/>
        <w:rPr>
          <w:rFonts w:ascii="Palatino Linotype" w:eastAsia="MS Mincho" w:hAnsi="Palatino Linotype" w:cs="Times New Roman"/>
          <w:color w:val="000000"/>
        </w:rPr>
      </w:pPr>
    </w:p>
    <w:p w14:paraId="748F6C91" w14:textId="77777777" w:rsidR="00E715D9" w:rsidRPr="007C7A87" w:rsidRDefault="00E715D9" w:rsidP="00E715D9">
      <w:pPr>
        <w:spacing w:before="240" w:after="240" w:line="360" w:lineRule="auto"/>
        <w:ind w:firstLine="1"/>
        <w:jc w:val="both"/>
        <w:rPr>
          <w:rFonts w:ascii="Palatino Linotype" w:hAnsi="Palatino Linotype"/>
          <w:smallCaps/>
        </w:rPr>
      </w:pPr>
      <w:bookmarkStart w:id="68" w:name="_Hlk129792997"/>
      <w:r w:rsidRPr="0032688B">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w:t>
      </w:r>
      <w:r w:rsidRPr="007C7A87">
        <w:rPr>
          <w:rStyle w:val="Referenciasutil"/>
          <w:rFonts w:ascii="Palatino Linotype" w:hAnsi="Palatino Linotype"/>
          <w:color w:val="auto"/>
        </w:rPr>
        <w:t xml:space="preserve"> </w:t>
      </w:r>
      <w:bookmarkEnd w:id="68"/>
    </w:p>
    <w:p w14:paraId="7EFA4F21" w14:textId="77777777" w:rsidR="00895335" w:rsidRDefault="00895335" w:rsidP="00D841E2">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8EF7B" w14:textId="77777777" w:rsidR="005E1ED0" w:rsidRDefault="005E1ED0" w:rsidP="00587366">
      <w:r>
        <w:separator/>
      </w:r>
    </w:p>
  </w:endnote>
  <w:endnote w:type="continuationSeparator" w:id="0">
    <w:p w14:paraId="1FA91083" w14:textId="77777777" w:rsidR="005E1ED0" w:rsidRDefault="005E1ED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DengXian Light">
    <w:panose1 w:val="00000000000000000000"/>
    <w:charset w:val="86"/>
    <w:family w:val="auto"/>
    <w:notTrueType/>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056510" w:rsidRPr="00883450" w:rsidRDefault="0005651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2592E">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2592E">
              <w:rPr>
                <w:rFonts w:ascii="Palatino Linotype" w:hAnsi="Palatino Linotype"/>
                <w:b/>
                <w:bCs/>
                <w:noProof/>
                <w:sz w:val="22"/>
                <w:szCs w:val="20"/>
              </w:rPr>
              <w:t>62</w:t>
            </w:r>
            <w:r w:rsidRPr="00883450">
              <w:rPr>
                <w:rFonts w:ascii="Palatino Linotype" w:hAnsi="Palatino Linotype"/>
                <w:b/>
                <w:bCs/>
                <w:sz w:val="22"/>
                <w:szCs w:val="20"/>
              </w:rPr>
              <w:fldChar w:fldCharType="end"/>
            </w:r>
          </w:p>
        </w:sdtContent>
      </w:sdt>
    </w:sdtContent>
  </w:sdt>
  <w:p w14:paraId="6243EC1B" w14:textId="0E7C8B1E" w:rsidR="00056510" w:rsidRDefault="000565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56510" w:rsidRPr="00883450" w:rsidRDefault="0005651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2592E" w:rsidRPr="0022592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2592E" w:rsidRPr="0022592E">
      <w:rPr>
        <w:rFonts w:ascii="Palatino Linotype" w:hAnsi="Palatino Linotype"/>
        <w:noProof/>
        <w:sz w:val="22"/>
        <w:szCs w:val="22"/>
        <w:lang w:val="es-ES"/>
      </w:rPr>
      <w:t>62</w:t>
    </w:r>
    <w:r w:rsidRPr="00883450">
      <w:rPr>
        <w:rFonts w:ascii="Palatino Linotype" w:hAnsi="Palatino Linotype"/>
        <w:sz w:val="22"/>
        <w:szCs w:val="22"/>
      </w:rPr>
      <w:fldChar w:fldCharType="end"/>
    </w:r>
  </w:p>
  <w:p w14:paraId="5F5C4865" w14:textId="6B993D8B" w:rsidR="00056510" w:rsidRPr="00883450" w:rsidRDefault="0005651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165FA" w14:textId="77777777" w:rsidR="005E1ED0" w:rsidRDefault="005E1ED0" w:rsidP="00587366">
      <w:r>
        <w:separator/>
      </w:r>
    </w:p>
  </w:footnote>
  <w:footnote w:type="continuationSeparator" w:id="0">
    <w:p w14:paraId="029DE89C" w14:textId="77777777" w:rsidR="005E1ED0" w:rsidRDefault="005E1ED0" w:rsidP="00587366">
      <w:r>
        <w:continuationSeparator/>
      </w:r>
    </w:p>
  </w:footnote>
  <w:footnote w:id="1">
    <w:p w14:paraId="5C54E327" w14:textId="77777777" w:rsidR="00056510" w:rsidRPr="00F75272" w:rsidRDefault="00056510"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3BF288B" w14:textId="77777777" w:rsidR="00056510" w:rsidRPr="00C7183E" w:rsidRDefault="00056510" w:rsidP="001876DE">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478332D0" w14:textId="77777777" w:rsidR="00056510" w:rsidRDefault="00056510" w:rsidP="001876DE">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0F4138FF" w14:textId="77777777" w:rsidR="00056510" w:rsidRDefault="00056510" w:rsidP="001876DE">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5B1706C6" w14:textId="77777777" w:rsidR="00056510" w:rsidRDefault="00056510" w:rsidP="00603FCE">
      <w:pPr>
        <w:pStyle w:val="Textonotapie"/>
      </w:pPr>
      <w:r>
        <w:rPr>
          <w:rStyle w:val="Refdenotaalpie"/>
        </w:rPr>
        <w:footnoteRef/>
      </w:r>
      <w:r>
        <w:t xml:space="preserve"> Convención Americana sobre Derechos Humanos. Artículo 13.</w:t>
      </w:r>
    </w:p>
  </w:footnote>
  <w:footnote w:id="6">
    <w:p w14:paraId="1D6BCAB3" w14:textId="77777777" w:rsidR="00056510" w:rsidRDefault="00056510" w:rsidP="00603FCE">
      <w:pPr>
        <w:pStyle w:val="Textonotapie"/>
      </w:pPr>
      <w:r>
        <w:rPr>
          <w:rStyle w:val="Refdenotaalpie"/>
        </w:rPr>
        <w:footnoteRef/>
      </w:r>
      <w:r>
        <w:t xml:space="preserve"> Constitución Política de los Estados Unidos Mexicanos. Artículo sexto, sección A, fracción I.</w:t>
      </w:r>
    </w:p>
  </w:footnote>
  <w:footnote w:id="7">
    <w:p w14:paraId="4B4BF6AA" w14:textId="77777777" w:rsidR="00056510" w:rsidRDefault="00056510" w:rsidP="00603FC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3C42B618" w14:textId="77777777" w:rsidR="00056510" w:rsidRDefault="00056510" w:rsidP="00603FCE">
      <w:pPr>
        <w:pStyle w:val="Textonotapie"/>
      </w:pPr>
      <w:r>
        <w:rPr>
          <w:rStyle w:val="Refdenotaalpie"/>
        </w:rPr>
        <w:footnoteRef/>
      </w:r>
      <w:r>
        <w:t xml:space="preserve"> Ibídem. </w:t>
      </w:r>
      <w:proofErr w:type="spellStart"/>
      <w:r>
        <w:t>Parr</w:t>
      </w:r>
      <w:proofErr w:type="spellEnd"/>
      <w:r>
        <w:t>. 87.</w:t>
      </w:r>
    </w:p>
  </w:footnote>
  <w:footnote w:id="9">
    <w:p w14:paraId="13AB2A6F" w14:textId="77777777" w:rsidR="00056510" w:rsidRDefault="00056510" w:rsidP="008619BE">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10">
    <w:p w14:paraId="2E837A73" w14:textId="77777777" w:rsidR="00056510" w:rsidRDefault="00056510" w:rsidP="008619BE">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04FD4A53" w14:textId="77777777" w:rsidR="00056510" w:rsidRDefault="00056510" w:rsidP="008619BE">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1">
    <w:p w14:paraId="0418FCA4" w14:textId="77777777" w:rsidR="00056510" w:rsidRDefault="00056510" w:rsidP="008619BE">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2">
    <w:p w14:paraId="4DA0D2AE" w14:textId="77777777" w:rsidR="00056510" w:rsidRDefault="00056510" w:rsidP="008619BE">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DBF3268" w14:textId="77777777" w:rsidR="00056510" w:rsidRDefault="00056510" w:rsidP="008619BE">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AFD876A" w14:textId="77777777" w:rsidR="00056510" w:rsidRDefault="00056510" w:rsidP="008619BE">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3">
    <w:p w14:paraId="0B40B9DD" w14:textId="77777777" w:rsidR="00056510" w:rsidRDefault="00056510" w:rsidP="008619BE">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4">
    <w:p w14:paraId="4D270A48" w14:textId="77777777" w:rsidR="00056510" w:rsidRDefault="00056510" w:rsidP="008619BE">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6DC2526E" w14:textId="77777777" w:rsidR="00056510" w:rsidRDefault="00056510" w:rsidP="008619BE">
      <w:pPr>
        <w:pStyle w:val="Textonotapie"/>
        <w:jc w:val="both"/>
        <w:rPr>
          <w:rFonts w:ascii="Palatino Linotype" w:hAnsi="Palatino Linotype"/>
          <w:sz w:val="18"/>
        </w:rPr>
      </w:pPr>
      <w:r>
        <w:rPr>
          <w:rFonts w:ascii="Palatino Linotype" w:hAnsi="Palatino Linotype"/>
          <w:sz w:val="18"/>
        </w:rPr>
        <w:t xml:space="preserve"> (…)</w:t>
      </w:r>
    </w:p>
    <w:p w14:paraId="52E143D7" w14:textId="77777777" w:rsidR="00056510" w:rsidRDefault="00056510" w:rsidP="008619BE">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056510" w:rsidRPr="00025127" w14:paraId="07F2896E" w14:textId="77777777" w:rsidTr="008E29BB">
      <w:trPr>
        <w:trHeight w:val="138"/>
        <w:jc w:val="right"/>
      </w:trPr>
      <w:tc>
        <w:tcPr>
          <w:tcW w:w="3828" w:type="dxa"/>
          <w:vAlign w:val="center"/>
        </w:tcPr>
        <w:p w14:paraId="4A5B1974" w14:textId="172F35BB" w:rsidR="00056510" w:rsidRPr="00025127" w:rsidRDefault="0005651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7BE44C63" w:rsidR="00056510" w:rsidRPr="00025127" w:rsidRDefault="00056510" w:rsidP="005F1362">
          <w:pPr>
            <w:pStyle w:val="Encabezado"/>
            <w:jc w:val="both"/>
            <w:rPr>
              <w:rFonts w:ascii="Palatino Linotype" w:hAnsi="Palatino Linotype"/>
              <w:b/>
              <w:sz w:val="22"/>
              <w:szCs w:val="22"/>
            </w:rPr>
          </w:pPr>
          <w:r>
            <w:rPr>
              <w:rFonts w:ascii="Palatino Linotype" w:hAnsi="Palatino Linotype"/>
              <w:b/>
              <w:sz w:val="22"/>
              <w:szCs w:val="22"/>
            </w:rPr>
            <w:t>00058</w:t>
          </w:r>
          <w:r w:rsidRPr="00025127">
            <w:rPr>
              <w:rFonts w:ascii="Palatino Linotype" w:hAnsi="Palatino Linotype"/>
              <w:b/>
              <w:sz w:val="22"/>
              <w:szCs w:val="22"/>
            </w:rPr>
            <w:t>/INFOEM/IP/RR/</w:t>
          </w:r>
          <w:r>
            <w:rPr>
              <w:rFonts w:ascii="Palatino Linotype" w:hAnsi="Palatino Linotype"/>
              <w:b/>
              <w:sz w:val="22"/>
              <w:szCs w:val="22"/>
            </w:rPr>
            <w:t>2023 y acumulados</w:t>
          </w:r>
        </w:p>
      </w:tc>
    </w:tr>
    <w:tr w:rsidR="00056510" w:rsidRPr="00025127" w14:paraId="1B5D8690" w14:textId="77777777" w:rsidTr="008E29BB">
      <w:trPr>
        <w:trHeight w:val="233"/>
        <w:jc w:val="right"/>
      </w:trPr>
      <w:tc>
        <w:tcPr>
          <w:tcW w:w="3828" w:type="dxa"/>
          <w:vAlign w:val="center"/>
        </w:tcPr>
        <w:p w14:paraId="3903F2C6" w14:textId="22D569F8" w:rsidR="00056510" w:rsidRPr="00025127" w:rsidRDefault="00056510" w:rsidP="0030146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31760E4E" w:rsidR="00056510" w:rsidRPr="00025127" w:rsidRDefault="00056510" w:rsidP="0030146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Tequixquiac</w:t>
          </w:r>
          <w:proofErr w:type="spellEnd"/>
        </w:p>
      </w:tc>
    </w:tr>
    <w:tr w:rsidR="00056510" w:rsidRPr="00025127" w14:paraId="095EB01B" w14:textId="77777777" w:rsidTr="008E29BB">
      <w:trPr>
        <w:trHeight w:val="321"/>
        <w:jc w:val="right"/>
      </w:trPr>
      <w:tc>
        <w:tcPr>
          <w:tcW w:w="3828" w:type="dxa"/>
          <w:vAlign w:val="center"/>
        </w:tcPr>
        <w:p w14:paraId="6E000A51" w14:textId="05E1861A" w:rsidR="00056510" w:rsidRPr="00025127" w:rsidRDefault="00056510" w:rsidP="00301463">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056510" w:rsidRPr="00025127" w:rsidRDefault="00056510" w:rsidP="00301463">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056510" w:rsidRDefault="00056510"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056510" w:rsidRPr="00025127" w14:paraId="0A3256F2" w14:textId="77777777" w:rsidTr="008E29BB">
      <w:trPr>
        <w:trHeight w:val="138"/>
        <w:jc w:val="right"/>
      </w:trPr>
      <w:tc>
        <w:tcPr>
          <w:tcW w:w="3828" w:type="dxa"/>
          <w:vAlign w:val="center"/>
        </w:tcPr>
        <w:p w14:paraId="3D80769D" w14:textId="44A35B8D" w:rsidR="00056510" w:rsidRPr="00025127" w:rsidRDefault="00056510"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244038FC" w:rsidR="00056510" w:rsidRPr="00025127" w:rsidRDefault="00056510" w:rsidP="00C83C79">
          <w:pPr>
            <w:pStyle w:val="Encabezado"/>
            <w:rPr>
              <w:rFonts w:ascii="Palatino Linotype" w:hAnsi="Palatino Linotype"/>
              <w:b/>
              <w:sz w:val="22"/>
              <w:szCs w:val="22"/>
            </w:rPr>
          </w:pPr>
          <w:r>
            <w:rPr>
              <w:rFonts w:ascii="Palatino Linotype" w:hAnsi="Palatino Linotype"/>
              <w:b/>
              <w:sz w:val="22"/>
              <w:szCs w:val="22"/>
            </w:rPr>
            <w:t>00058</w:t>
          </w:r>
          <w:r w:rsidRPr="00025127">
            <w:rPr>
              <w:rFonts w:ascii="Palatino Linotype" w:hAnsi="Palatino Linotype"/>
              <w:b/>
              <w:sz w:val="22"/>
              <w:szCs w:val="22"/>
            </w:rPr>
            <w:t>/INFOEM/IP/RR/</w:t>
          </w:r>
          <w:r>
            <w:rPr>
              <w:rFonts w:ascii="Palatino Linotype" w:hAnsi="Palatino Linotype"/>
              <w:b/>
              <w:sz w:val="22"/>
              <w:szCs w:val="22"/>
            </w:rPr>
            <w:t>2023 y acumulados</w:t>
          </w:r>
        </w:p>
      </w:tc>
    </w:tr>
    <w:tr w:rsidR="00056510" w:rsidRPr="00025127" w14:paraId="128C8B3C" w14:textId="77777777" w:rsidTr="008E29BB">
      <w:trPr>
        <w:trHeight w:val="233"/>
        <w:jc w:val="right"/>
      </w:trPr>
      <w:tc>
        <w:tcPr>
          <w:tcW w:w="3828" w:type="dxa"/>
          <w:vAlign w:val="center"/>
        </w:tcPr>
        <w:p w14:paraId="483E3371" w14:textId="66B1BC74" w:rsidR="00056510" w:rsidRPr="00025127" w:rsidRDefault="0005651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56D0425E" w:rsidR="00056510" w:rsidRPr="00025127" w:rsidRDefault="00056510" w:rsidP="0058757A">
          <w:pPr>
            <w:pStyle w:val="Encabezado"/>
            <w:rPr>
              <w:rFonts w:ascii="Palatino Linotype" w:hAnsi="Palatino Linotype"/>
              <w:b/>
              <w:sz w:val="22"/>
              <w:szCs w:val="22"/>
            </w:rPr>
          </w:pPr>
          <w:r>
            <w:rPr>
              <w:rFonts w:ascii="Palatino Linotype" w:hAnsi="Palatino Linotype"/>
              <w:b/>
              <w:sz w:val="22"/>
              <w:szCs w:val="22"/>
            </w:rPr>
            <w:t>XXXXXXX</w:t>
          </w:r>
        </w:p>
      </w:tc>
    </w:tr>
    <w:tr w:rsidR="00056510" w:rsidRPr="00025127" w14:paraId="41BE0704" w14:textId="77777777" w:rsidTr="008E29BB">
      <w:trPr>
        <w:trHeight w:val="321"/>
        <w:jc w:val="right"/>
      </w:trPr>
      <w:tc>
        <w:tcPr>
          <w:tcW w:w="3828" w:type="dxa"/>
          <w:vAlign w:val="center"/>
        </w:tcPr>
        <w:p w14:paraId="34C64148" w14:textId="10C6C8A9" w:rsidR="00056510" w:rsidRPr="00025127" w:rsidRDefault="0005651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07B25602" w:rsidR="00056510" w:rsidRPr="00025127" w:rsidRDefault="00056510" w:rsidP="0030146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Tequixquiac</w:t>
          </w:r>
          <w:proofErr w:type="spellEnd"/>
        </w:p>
      </w:tc>
    </w:tr>
    <w:tr w:rsidR="00056510" w:rsidRPr="00025127" w14:paraId="0C8B6193" w14:textId="77777777" w:rsidTr="008E29BB">
      <w:trPr>
        <w:trHeight w:val="321"/>
        <w:jc w:val="right"/>
      </w:trPr>
      <w:tc>
        <w:tcPr>
          <w:tcW w:w="3828" w:type="dxa"/>
          <w:vAlign w:val="center"/>
        </w:tcPr>
        <w:p w14:paraId="321FFAFF" w14:textId="0E8C2CE7" w:rsidR="00056510" w:rsidRPr="00025127" w:rsidRDefault="0005651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056510" w:rsidRPr="00025127" w:rsidRDefault="0005651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056510" w:rsidRDefault="00056510" w:rsidP="00472C41">
    <w:pPr>
      <w:pStyle w:val="Encabezado"/>
      <w:tabs>
        <w:tab w:val="clear" w:pos="4252"/>
        <w:tab w:val="clear" w:pos="8504"/>
        <w:tab w:val="left" w:pos="3103"/>
      </w:tabs>
    </w:pPr>
    <w:r>
      <w:rPr>
        <w:noProof/>
      </w:rPr>
      <w:pict w14:anchorId="67F7A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5A87559"/>
    <w:multiLevelType w:val="hybridMultilevel"/>
    <w:tmpl w:val="D15AF35E"/>
    <w:lvl w:ilvl="0" w:tplc="FFFFFFFF">
      <w:start w:val="1"/>
      <w:numFmt w:val="decimal"/>
      <w:lvlText w:val="%1."/>
      <w:lvlJc w:val="left"/>
      <w:pPr>
        <w:ind w:left="0" w:firstLine="0"/>
      </w:pPr>
      <w:rPr>
        <w:rFonts w:ascii="Palatino Linotype" w:hAnsi="Palatino Linotype" w:hint="default"/>
        <w:b/>
        <w:i w:val="0"/>
        <w:sz w:val="24"/>
      </w:rPr>
    </w:lvl>
    <w:lvl w:ilvl="1" w:tplc="E6AE683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03B2766"/>
    <w:multiLevelType w:val="hybridMultilevel"/>
    <w:tmpl w:val="F75C1E54"/>
    <w:lvl w:ilvl="0" w:tplc="EC10CB42">
      <w:start w:val="1"/>
      <w:numFmt w:val="upperRoman"/>
      <w:lvlText w:val="%1."/>
      <w:lvlJc w:val="right"/>
      <w:pPr>
        <w:ind w:left="720" w:hanging="360"/>
      </w:pPr>
      <w:rPr>
        <w:b/>
        <w:bCs/>
      </w:rPr>
    </w:lvl>
    <w:lvl w:ilvl="1" w:tplc="CFDA736C">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D245664"/>
    <w:multiLevelType w:val="hybridMultilevel"/>
    <w:tmpl w:val="34CC06BE"/>
    <w:lvl w:ilvl="0" w:tplc="0C98698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6BA74745"/>
    <w:multiLevelType w:val="hybridMultilevel"/>
    <w:tmpl w:val="FFC6D888"/>
    <w:lvl w:ilvl="0" w:tplc="FFFFFFFF">
      <w:start w:val="1"/>
      <w:numFmt w:val="upperRoman"/>
      <w:lvlText w:val="%1."/>
      <w:lvlJc w:val="right"/>
      <w:pPr>
        <w:ind w:left="720" w:hanging="360"/>
      </w:pPr>
      <w:rPr>
        <w:b/>
        <w:bCs/>
      </w:rPr>
    </w:lvl>
    <w:lvl w:ilvl="1" w:tplc="7B026248">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6"/>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1DE"/>
    <w:rsid w:val="0000381E"/>
    <w:rsid w:val="00003A05"/>
    <w:rsid w:val="0000407F"/>
    <w:rsid w:val="000058E3"/>
    <w:rsid w:val="0000797D"/>
    <w:rsid w:val="00007E8A"/>
    <w:rsid w:val="000100D7"/>
    <w:rsid w:val="0001106B"/>
    <w:rsid w:val="00011317"/>
    <w:rsid w:val="00012472"/>
    <w:rsid w:val="0001398B"/>
    <w:rsid w:val="00014F51"/>
    <w:rsid w:val="00015844"/>
    <w:rsid w:val="00016250"/>
    <w:rsid w:val="000203D3"/>
    <w:rsid w:val="000204A6"/>
    <w:rsid w:val="000211F8"/>
    <w:rsid w:val="0002146F"/>
    <w:rsid w:val="00022D89"/>
    <w:rsid w:val="000236A3"/>
    <w:rsid w:val="00024F35"/>
    <w:rsid w:val="00025127"/>
    <w:rsid w:val="00025266"/>
    <w:rsid w:val="000266DD"/>
    <w:rsid w:val="00027F20"/>
    <w:rsid w:val="0003063D"/>
    <w:rsid w:val="00031D37"/>
    <w:rsid w:val="00031F10"/>
    <w:rsid w:val="00031F98"/>
    <w:rsid w:val="00032493"/>
    <w:rsid w:val="000349A2"/>
    <w:rsid w:val="0004072A"/>
    <w:rsid w:val="000411E2"/>
    <w:rsid w:val="0004193F"/>
    <w:rsid w:val="00042380"/>
    <w:rsid w:val="00044DB9"/>
    <w:rsid w:val="0004686A"/>
    <w:rsid w:val="000468E2"/>
    <w:rsid w:val="00046CEE"/>
    <w:rsid w:val="000478BA"/>
    <w:rsid w:val="0005237C"/>
    <w:rsid w:val="00052A3C"/>
    <w:rsid w:val="00054A03"/>
    <w:rsid w:val="000557BC"/>
    <w:rsid w:val="00055DD8"/>
    <w:rsid w:val="00056317"/>
    <w:rsid w:val="00056510"/>
    <w:rsid w:val="00056A79"/>
    <w:rsid w:val="0005777B"/>
    <w:rsid w:val="0005788D"/>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5C39"/>
    <w:rsid w:val="0009700A"/>
    <w:rsid w:val="000A1C63"/>
    <w:rsid w:val="000A1CCA"/>
    <w:rsid w:val="000A26B8"/>
    <w:rsid w:val="000A3F90"/>
    <w:rsid w:val="000A44DE"/>
    <w:rsid w:val="000A4554"/>
    <w:rsid w:val="000A45FD"/>
    <w:rsid w:val="000A4E44"/>
    <w:rsid w:val="000A556A"/>
    <w:rsid w:val="000A77ED"/>
    <w:rsid w:val="000B0370"/>
    <w:rsid w:val="000B2BA0"/>
    <w:rsid w:val="000B3285"/>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638"/>
    <w:rsid w:val="000E77B8"/>
    <w:rsid w:val="000F1731"/>
    <w:rsid w:val="000F17AC"/>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4F8D"/>
    <w:rsid w:val="00115F2B"/>
    <w:rsid w:val="00117441"/>
    <w:rsid w:val="0012006D"/>
    <w:rsid w:val="00121F4A"/>
    <w:rsid w:val="00122948"/>
    <w:rsid w:val="00122E4B"/>
    <w:rsid w:val="00123639"/>
    <w:rsid w:val="0012380D"/>
    <w:rsid w:val="00124015"/>
    <w:rsid w:val="00124CF1"/>
    <w:rsid w:val="001250B4"/>
    <w:rsid w:val="001253D1"/>
    <w:rsid w:val="00125595"/>
    <w:rsid w:val="001261D4"/>
    <w:rsid w:val="00126C46"/>
    <w:rsid w:val="00127E68"/>
    <w:rsid w:val="001318D2"/>
    <w:rsid w:val="00132C06"/>
    <w:rsid w:val="00132F52"/>
    <w:rsid w:val="00133B79"/>
    <w:rsid w:val="00133CE5"/>
    <w:rsid w:val="00134AEC"/>
    <w:rsid w:val="001352E5"/>
    <w:rsid w:val="00135DD5"/>
    <w:rsid w:val="001360F9"/>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8A2"/>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876DE"/>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6E9A"/>
    <w:rsid w:val="001B30F9"/>
    <w:rsid w:val="001B3659"/>
    <w:rsid w:val="001B40F3"/>
    <w:rsid w:val="001B53A0"/>
    <w:rsid w:val="001B5F70"/>
    <w:rsid w:val="001B6845"/>
    <w:rsid w:val="001B6C8B"/>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3AB5"/>
    <w:rsid w:val="001D4A81"/>
    <w:rsid w:val="001D6AE9"/>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592E"/>
    <w:rsid w:val="00226ED6"/>
    <w:rsid w:val="002275DE"/>
    <w:rsid w:val="00230170"/>
    <w:rsid w:val="002305CF"/>
    <w:rsid w:val="00232110"/>
    <w:rsid w:val="00233E08"/>
    <w:rsid w:val="002345FF"/>
    <w:rsid w:val="00235DF2"/>
    <w:rsid w:val="00236AD6"/>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66DDB"/>
    <w:rsid w:val="00270AB1"/>
    <w:rsid w:val="00271B06"/>
    <w:rsid w:val="0027298D"/>
    <w:rsid w:val="00272FEC"/>
    <w:rsid w:val="00273013"/>
    <w:rsid w:val="00273C37"/>
    <w:rsid w:val="0027430D"/>
    <w:rsid w:val="002746D9"/>
    <w:rsid w:val="00274ED2"/>
    <w:rsid w:val="002754FC"/>
    <w:rsid w:val="002765F2"/>
    <w:rsid w:val="00277A35"/>
    <w:rsid w:val="00280676"/>
    <w:rsid w:val="00280994"/>
    <w:rsid w:val="00280E3F"/>
    <w:rsid w:val="00280F05"/>
    <w:rsid w:val="0028248C"/>
    <w:rsid w:val="00282B05"/>
    <w:rsid w:val="00286DDB"/>
    <w:rsid w:val="002871EB"/>
    <w:rsid w:val="00287FF3"/>
    <w:rsid w:val="00290DBD"/>
    <w:rsid w:val="002948C4"/>
    <w:rsid w:val="002960D6"/>
    <w:rsid w:val="00297E45"/>
    <w:rsid w:val="002A1AF9"/>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A43"/>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463"/>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688B"/>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3743"/>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427E"/>
    <w:rsid w:val="00374CE8"/>
    <w:rsid w:val="003762FD"/>
    <w:rsid w:val="00376A5E"/>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3CDA"/>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57A9"/>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07A24"/>
    <w:rsid w:val="004102DE"/>
    <w:rsid w:val="004107D7"/>
    <w:rsid w:val="00411F4E"/>
    <w:rsid w:val="00412696"/>
    <w:rsid w:val="00412E24"/>
    <w:rsid w:val="004147B1"/>
    <w:rsid w:val="004156C9"/>
    <w:rsid w:val="00416727"/>
    <w:rsid w:val="004204A8"/>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4E63"/>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2D4C"/>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482"/>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20C"/>
    <w:rsid w:val="005B773D"/>
    <w:rsid w:val="005B7C5D"/>
    <w:rsid w:val="005C02B5"/>
    <w:rsid w:val="005C0821"/>
    <w:rsid w:val="005C1A74"/>
    <w:rsid w:val="005C3294"/>
    <w:rsid w:val="005C347F"/>
    <w:rsid w:val="005C3B63"/>
    <w:rsid w:val="005C447E"/>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1ED0"/>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CB5"/>
    <w:rsid w:val="005F715E"/>
    <w:rsid w:val="00600487"/>
    <w:rsid w:val="006010DA"/>
    <w:rsid w:val="006015F0"/>
    <w:rsid w:val="006017AB"/>
    <w:rsid w:val="00603FCE"/>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47"/>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271D"/>
    <w:rsid w:val="006842C0"/>
    <w:rsid w:val="00685689"/>
    <w:rsid w:val="0068594B"/>
    <w:rsid w:val="00686B04"/>
    <w:rsid w:val="00687CAD"/>
    <w:rsid w:val="006901FA"/>
    <w:rsid w:val="00690238"/>
    <w:rsid w:val="006904D3"/>
    <w:rsid w:val="00690ED0"/>
    <w:rsid w:val="00692D5E"/>
    <w:rsid w:val="00693427"/>
    <w:rsid w:val="0069365A"/>
    <w:rsid w:val="00693FA4"/>
    <w:rsid w:val="00694C00"/>
    <w:rsid w:val="006958A7"/>
    <w:rsid w:val="00695F94"/>
    <w:rsid w:val="006964F5"/>
    <w:rsid w:val="006967AA"/>
    <w:rsid w:val="00696834"/>
    <w:rsid w:val="00696EF8"/>
    <w:rsid w:val="00697159"/>
    <w:rsid w:val="0069715F"/>
    <w:rsid w:val="00697318"/>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5D3B"/>
    <w:rsid w:val="006C6C8C"/>
    <w:rsid w:val="006C6E1A"/>
    <w:rsid w:val="006D24C4"/>
    <w:rsid w:val="006D27EF"/>
    <w:rsid w:val="006D425C"/>
    <w:rsid w:val="006D4E5E"/>
    <w:rsid w:val="006D52D1"/>
    <w:rsid w:val="006D58B4"/>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6F7C3B"/>
    <w:rsid w:val="00701218"/>
    <w:rsid w:val="00702D2E"/>
    <w:rsid w:val="007050B1"/>
    <w:rsid w:val="00705527"/>
    <w:rsid w:val="00707096"/>
    <w:rsid w:val="0071005C"/>
    <w:rsid w:val="00710B50"/>
    <w:rsid w:val="007127BB"/>
    <w:rsid w:val="007130EE"/>
    <w:rsid w:val="007136BC"/>
    <w:rsid w:val="00714576"/>
    <w:rsid w:val="00714FEC"/>
    <w:rsid w:val="00715A04"/>
    <w:rsid w:val="00715B7D"/>
    <w:rsid w:val="0071793B"/>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1937"/>
    <w:rsid w:val="00761E69"/>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2B14"/>
    <w:rsid w:val="00784AA0"/>
    <w:rsid w:val="00784F3D"/>
    <w:rsid w:val="00785321"/>
    <w:rsid w:val="00785E63"/>
    <w:rsid w:val="007860B9"/>
    <w:rsid w:val="007861AF"/>
    <w:rsid w:val="00786DD5"/>
    <w:rsid w:val="00787184"/>
    <w:rsid w:val="007914E4"/>
    <w:rsid w:val="00791CA9"/>
    <w:rsid w:val="00791E58"/>
    <w:rsid w:val="00794313"/>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16E1"/>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85"/>
    <w:rsid w:val="008046E4"/>
    <w:rsid w:val="00804992"/>
    <w:rsid w:val="008055FF"/>
    <w:rsid w:val="00806782"/>
    <w:rsid w:val="0080784C"/>
    <w:rsid w:val="00810302"/>
    <w:rsid w:val="00810F94"/>
    <w:rsid w:val="008118AF"/>
    <w:rsid w:val="00811E99"/>
    <w:rsid w:val="008126D5"/>
    <w:rsid w:val="00812CDA"/>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478A"/>
    <w:rsid w:val="00845D12"/>
    <w:rsid w:val="00846713"/>
    <w:rsid w:val="00846C5D"/>
    <w:rsid w:val="00846D48"/>
    <w:rsid w:val="00847159"/>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19BE"/>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1A58"/>
    <w:rsid w:val="00882FEA"/>
    <w:rsid w:val="0088320F"/>
    <w:rsid w:val="00883450"/>
    <w:rsid w:val="008834D1"/>
    <w:rsid w:val="0088398C"/>
    <w:rsid w:val="00885A71"/>
    <w:rsid w:val="00885C6E"/>
    <w:rsid w:val="0088608A"/>
    <w:rsid w:val="00886AF2"/>
    <w:rsid w:val="0088743F"/>
    <w:rsid w:val="00887E7A"/>
    <w:rsid w:val="0089067B"/>
    <w:rsid w:val="00890700"/>
    <w:rsid w:val="00892354"/>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7D"/>
    <w:rsid w:val="008B1A5A"/>
    <w:rsid w:val="008B382F"/>
    <w:rsid w:val="008B38BC"/>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21"/>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1DF"/>
    <w:rsid w:val="008E4DCD"/>
    <w:rsid w:val="008E5767"/>
    <w:rsid w:val="008E580D"/>
    <w:rsid w:val="008E63C7"/>
    <w:rsid w:val="008E773E"/>
    <w:rsid w:val="008F12E6"/>
    <w:rsid w:val="008F1558"/>
    <w:rsid w:val="008F2B44"/>
    <w:rsid w:val="008F330B"/>
    <w:rsid w:val="008F5927"/>
    <w:rsid w:val="008F5F96"/>
    <w:rsid w:val="008F7752"/>
    <w:rsid w:val="0090174A"/>
    <w:rsid w:val="009027DE"/>
    <w:rsid w:val="00902E52"/>
    <w:rsid w:val="009036B3"/>
    <w:rsid w:val="009047DC"/>
    <w:rsid w:val="0090620F"/>
    <w:rsid w:val="009071FE"/>
    <w:rsid w:val="00907761"/>
    <w:rsid w:val="00907A46"/>
    <w:rsid w:val="00910076"/>
    <w:rsid w:val="009121B0"/>
    <w:rsid w:val="0091242A"/>
    <w:rsid w:val="00912E53"/>
    <w:rsid w:val="00912F01"/>
    <w:rsid w:val="009134D7"/>
    <w:rsid w:val="0091395C"/>
    <w:rsid w:val="00913AA4"/>
    <w:rsid w:val="00915778"/>
    <w:rsid w:val="009164DD"/>
    <w:rsid w:val="009210C9"/>
    <w:rsid w:val="00921CF4"/>
    <w:rsid w:val="00922166"/>
    <w:rsid w:val="00925C68"/>
    <w:rsid w:val="009315B0"/>
    <w:rsid w:val="009316E9"/>
    <w:rsid w:val="00931C93"/>
    <w:rsid w:val="00931EE2"/>
    <w:rsid w:val="00931FD8"/>
    <w:rsid w:val="0093246A"/>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6C8"/>
    <w:rsid w:val="009A28A2"/>
    <w:rsid w:val="009A2D33"/>
    <w:rsid w:val="009A329A"/>
    <w:rsid w:val="009A3F10"/>
    <w:rsid w:val="009A5191"/>
    <w:rsid w:val="009A593A"/>
    <w:rsid w:val="009A5FBB"/>
    <w:rsid w:val="009B0E35"/>
    <w:rsid w:val="009B0F5C"/>
    <w:rsid w:val="009B11D6"/>
    <w:rsid w:val="009B2EE9"/>
    <w:rsid w:val="009B3771"/>
    <w:rsid w:val="009B4864"/>
    <w:rsid w:val="009B5504"/>
    <w:rsid w:val="009B5D1A"/>
    <w:rsid w:val="009B649B"/>
    <w:rsid w:val="009B697C"/>
    <w:rsid w:val="009B6F16"/>
    <w:rsid w:val="009B7187"/>
    <w:rsid w:val="009C0940"/>
    <w:rsid w:val="009C0950"/>
    <w:rsid w:val="009C0BC9"/>
    <w:rsid w:val="009C1D99"/>
    <w:rsid w:val="009C1F8B"/>
    <w:rsid w:val="009C20A8"/>
    <w:rsid w:val="009C5057"/>
    <w:rsid w:val="009D1378"/>
    <w:rsid w:val="009D1780"/>
    <w:rsid w:val="009D2384"/>
    <w:rsid w:val="009D3240"/>
    <w:rsid w:val="009D382A"/>
    <w:rsid w:val="009D3A6E"/>
    <w:rsid w:val="009D61D9"/>
    <w:rsid w:val="009D624D"/>
    <w:rsid w:val="009D6AD5"/>
    <w:rsid w:val="009D6F98"/>
    <w:rsid w:val="009E09BF"/>
    <w:rsid w:val="009E0AB4"/>
    <w:rsid w:val="009E10C7"/>
    <w:rsid w:val="009E260E"/>
    <w:rsid w:val="009E360A"/>
    <w:rsid w:val="009E38A4"/>
    <w:rsid w:val="009E3D82"/>
    <w:rsid w:val="009E4942"/>
    <w:rsid w:val="009E58CA"/>
    <w:rsid w:val="009E67B5"/>
    <w:rsid w:val="009E6E48"/>
    <w:rsid w:val="009F0467"/>
    <w:rsid w:val="009F0B67"/>
    <w:rsid w:val="009F0CAC"/>
    <w:rsid w:val="009F1566"/>
    <w:rsid w:val="009F1E4B"/>
    <w:rsid w:val="009F307E"/>
    <w:rsid w:val="009F33FC"/>
    <w:rsid w:val="009F37D5"/>
    <w:rsid w:val="009F4582"/>
    <w:rsid w:val="009F50DE"/>
    <w:rsid w:val="009F5F3E"/>
    <w:rsid w:val="009F62E1"/>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36FB1"/>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560"/>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5D7B"/>
    <w:rsid w:val="00A975D5"/>
    <w:rsid w:val="00A9772B"/>
    <w:rsid w:val="00AA0660"/>
    <w:rsid w:val="00AA1409"/>
    <w:rsid w:val="00AA3875"/>
    <w:rsid w:val="00AA404A"/>
    <w:rsid w:val="00AA40DC"/>
    <w:rsid w:val="00AA6228"/>
    <w:rsid w:val="00AA69A4"/>
    <w:rsid w:val="00AB1131"/>
    <w:rsid w:val="00AB1B91"/>
    <w:rsid w:val="00AB2744"/>
    <w:rsid w:val="00AB274F"/>
    <w:rsid w:val="00AB45C9"/>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11FA"/>
    <w:rsid w:val="00AE1CCB"/>
    <w:rsid w:val="00AE48E8"/>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06DED"/>
    <w:rsid w:val="00B13243"/>
    <w:rsid w:val="00B13511"/>
    <w:rsid w:val="00B13D85"/>
    <w:rsid w:val="00B14ED7"/>
    <w:rsid w:val="00B16296"/>
    <w:rsid w:val="00B16CC7"/>
    <w:rsid w:val="00B1786A"/>
    <w:rsid w:val="00B206D8"/>
    <w:rsid w:val="00B20C75"/>
    <w:rsid w:val="00B230E5"/>
    <w:rsid w:val="00B23E88"/>
    <w:rsid w:val="00B246C8"/>
    <w:rsid w:val="00B25B37"/>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0DA"/>
    <w:rsid w:val="00BA789E"/>
    <w:rsid w:val="00BA7987"/>
    <w:rsid w:val="00BA7AB2"/>
    <w:rsid w:val="00BA7CFA"/>
    <w:rsid w:val="00BB1309"/>
    <w:rsid w:val="00BB2592"/>
    <w:rsid w:val="00BB3156"/>
    <w:rsid w:val="00BB4F26"/>
    <w:rsid w:val="00BB5CA9"/>
    <w:rsid w:val="00BB6662"/>
    <w:rsid w:val="00BB7E0C"/>
    <w:rsid w:val="00BC0CE4"/>
    <w:rsid w:val="00BC22CD"/>
    <w:rsid w:val="00BC260A"/>
    <w:rsid w:val="00BC30BF"/>
    <w:rsid w:val="00BC3150"/>
    <w:rsid w:val="00BC4193"/>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439"/>
    <w:rsid w:val="00BF485E"/>
    <w:rsid w:val="00BF6B5B"/>
    <w:rsid w:val="00BF6D83"/>
    <w:rsid w:val="00BF704D"/>
    <w:rsid w:val="00BF7365"/>
    <w:rsid w:val="00BF7824"/>
    <w:rsid w:val="00C004D5"/>
    <w:rsid w:val="00C020F8"/>
    <w:rsid w:val="00C02535"/>
    <w:rsid w:val="00C04666"/>
    <w:rsid w:val="00C04D22"/>
    <w:rsid w:val="00C06C02"/>
    <w:rsid w:val="00C11482"/>
    <w:rsid w:val="00C11E0B"/>
    <w:rsid w:val="00C1254E"/>
    <w:rsid w:val="00C12E38"/>
    <w:rsid w:val="00C13958"/>
    <w:rsid w:val="00C14CDF"/>
    <w:rsid w:val="00C150E0"/>
    <w:rsid w:val="00C150F6"/>
    <w:rsid w:val="00C15A7E"/>
    <w:rsid w:val="00C15F97"/>
    <w:rsid w:val="00C16762"/>
    <w:rsid w:val="00C17637"/>
    <w:rsid w:val="00C179FC"/>
    <w:rsid w:val="00C203F6"/>
    <w:rsid w:val="00C2044F"/>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94E"/>
    <w:rsid w:val="00C47CDC"/>
    <w:rsid w:val="00C50A2B"/>
    <w:rsid w:val="00C51671"/>
    <w:rsid w:val="00C516B3"/>
    <w:rsid w:val="00C5280A"/>
    <w:rsid w:val="00C5401F"/>
    <w:rsid w:val="00C54922"/>
    <w:rsid w:val="00C55FE8"/>
    <w:rsid w:val="00C601EF"/>
    <w:rsid w:val="00C603F1"/>
    <w:rsid w:val="00C6199A"/>
    <w:rsid w:val="00C6220B"/>
    <w:rsid w:val="00C62658"/>
    <w:rsid w:val="00C634D6"/>
    <w:rsid w:val="00C63527"/>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5B60"/>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FC0"/>
    <w:rsid w:val="00CB3C69"/>
    <w:rsid w:val="00CB57BF"/>
    <w:rsid w:val="00CB58C6"/>
    <w:rsid w:val="00CB5AEC"/>
    <w:rsid w:val="00CB726E"/>
    <w:rsid w:val="00CB7F82"/>
    <w:rsid w:val="00CC0B3A"/>
    <w:rsid w:val="00CC10A6"/>
    <w:rsid w:val="00CC10B3"/>
    <w:rsid w:val="00CC27BA"/>
    <w:rsid w:val="00CC2DE4"/>
    <w:rsid w:val="00CC360E"/>
    <w:rsid w:val="00CC3B04"/>
    <w:rsid w:val="00CC3D18"/>
    <w:rsid w:val="00CC3FC7"/>
    <w:rsid w:val="00CC48D6"/>
    <w:rsid w:val="00CC642D"/>
    <w:rsid w:val="00CD32FE"/>
    <w:rsid w:val="00CD3E7D"/>
    <w:rsid w:val="00CD5036"/>
    <w:rsid w:val="00CD6866"/>
    <w:rsid w:val="00CD76D4"/>
    <w:rsid w:val="00CD7893"/>
    <w:rsid w:val="00CD7911"/>
    <w:rsid w:val="00CE03CC"/>
    <w:rsid w:val="00CE0BEF"/>
    <w:rsid w:val="00CE347F"/>
    <w:rsid w:val="00CE7E6A"/>
    <w:rsid w:val="00CF030B"/>
    <w:rsid w:val="00CF23A2"/>
    <w:rsid w:val="00CF5D77"/>
    <w:rsid w:val="00CF6EB2"/>
    <w:rsid w:val="00D00269"/>
    <w:rsid w:val="00D01C86"/>
    <w:rsid w:val="00D02F72"/>
    <w:rsid w:val="00D07CFB"/>
    <w:rsid w:val="00D10AB0"/>
    <w:rsid w:val="00D11361"/>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2911"/>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41E2"/>
    <w:rsid w:val="00D842EA"/>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96A92"/>
    <w:rsid w:val="00D96B07"/>
    <w:rsid w:val="00DA11BA"/>
    <w:rsid w:val="00DA22D8"/>
    <w:rsid w:val="00DA2D95"/>
    <w:rsid w:val="00DA38D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D6527"/>
    <w:rsid w:val="00DE0FC0"/>
    <w:rsid w:val="00DE190A"/>
    <w:rsid w:val="00DE1A76"/>
    <w:rsid w:val="00DE31D8"/>
    <w:rsid w:val="00DE3A31"/>
    <w:rsid w:val="00DE4E37"/>
    <w:rsid w:val="00DE4F75"/>
    <w:rsid w:val="00DE5F76"/>
    <w:rsid w:val="00DF09A4"/>
    <w:rsid w:val="00DF0DF7"/>
    <w:rsid w:val="00DF13A5"/>
    <w:rsid w:val="00DF1C93"/>
    <w:rsid w:val="00DF1E5D"/>
    <w:rsid w:val="00DF2ABA"/>
    <w:rsid w:val="00DF391A"/>
    <w:rsid w:val="00DF419C"/>
    <w:rsid w:val="00DF4C8E"/>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521F"/>
    <w:rsid w:val="00E26881"/>
    <w:rsid w:val="00E26DFE"/>
    <w:rsid w:val="00E2713B"/>
    <w:rsid w:val="00E274D7"/>
    <w:rsid w:val="00E31176"/>
    <w:rsid w:val="00E3177E"/>
    <w:rsid w:val="00E32652"/>
    <w:rsid w:val="00E32DDF"/>
    <w:rsid w:val="00E33108"/>
    <w:rsid w:val="00E34622"/>
    <w:rsid w:val="00E34657"/>
    <w:rsid w:val="00E34706"/>
    <w:rsid w:val="00E35537"/>
    <w:rsid w:val="00E36F7D"/>
    <w:rsid w:val="00E422C0"/>
    <w:rsid w:val="00E43ABE"/>
    <w:rsid w:val="00E44057"/>
    <w:rsid w:val="00E445BD"/>
    <w:rsid w:val="00E46673"/>
    <w:rsid w:val="00E46BF7"/>
    <w:rsid w:val="00E47A5F"/>
    <w:rsid w:val="00E50385"/>
    <w:rsid w:val="00E506E7"/>
    <w:rsid w:val="00E507A5"/>
    <w:rsid w:val="00E517B6"/>
    <w:rsid w:val="00E51A57"/>
    <w:rsid w:val="00E528D2"/>
    <w:rsid w:val="00E54E89"/>
    <w:rsid w:val="00E560E5"/>
    <w:rsid w:val="00E56DBA"/>
    <w:rsid w:val="00E57E0F"/>
    <w:rsid w:val="00E601CE"/>
    <w:rsid w:val="00E602CF"/>
    <w:rsid w:val="00E609D1"/>
    <w:rsid w:val="00E60B1D"/>
    <w:rsid w:val="00E61EE8"/>
    <w:rsid w:val="00E62061"/>
    <w:rsid w:val="00E62441"/>
    <w:rsid w:val="00E62BFB"/>
    <w:rsid w:val="00E62DCB"/>
    <w:rsid w:val="00E63879"/>
    <w:rsid w:val="00E647FF"/>
    <w:rsid w:val="00E650C6"/>
    <w:rsid w:val="00E66A80"/>
    <w:rsid w:val="00E66EE6"/>
    <w:rsid w:val="00E7063D"/>
    <w:rsid w:val="00E70CE6"/>
    <w:rsid w:val="00E71329"/>
    <w:rsid w:val="00E715D9"/>
    <w:rsid w:val="00E71633"/>
    <w:rsid w:val="00E7218C"/>
    <w:rsid w:val="00E72689"/>
    <w:rsid w:val="00E730AA"/>
    <w:rsid w:val="00E74C7A"/>
    <w:rsid w:val="00E76F52"/>
    <w:rsid w:val="00E82B54"/>
    <w:rsid w:val="00E8325E"/>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A9E"/>
    <w:rsid w:val="00ED5EFD"/>
    <w:rsid w:val="00EE0293"/>
    <w:rsid w:val="00EE03EC"/>
    <w:rsid w:val="00EE048D"/>
    <w:rsid w:val="00EE0ACB"/>
    <w:rsid w:val="00EE107C"/>
    <w:rsid w:val="00EE123D"/>
    <w:rsid w:val="00EE221F"/>
    <w:rsid w:val="00EE2263"/>
    <w:rsid w:val="00EE280E"/>
    <w:rsid w:val="00EE3E9C"/>
    <w:rsid w:val="00EE3F91"/>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7A6"/>
    <w:rsid w:val="00F06D58"/>
    <w:rsid w:val="00F07353"/>
    <w:rsid w:val="00F104AB"/>
    <w:rsid w:val="00F10D6B"/>
    <w:rsid w:val="00F12C08"/>
    <w:rsid w:val="00F12CDC"/>
    <w:rsid w:val="00F138C0"/>
    <w:rsid w:val="00F13E45"/>
    <w:rsid w:val="00F147C6"/>
    <w:rsid w:val="00F15794"/>
    <w:rsid w:val="00F17EFA"/>
    <w:rsid w:val="00F20933"/>
    <w:rsid w:val="00F21705"/>
    <w:rsid w:val="00F2299C"/>
    <w:rsid w:val="00F231FC"/>
    <w:rsid w:val="00F24AB7"/>
    <w:rsid w:val="00F2567E"/>
    <w:rsid w:val="00F25E84"/>
    <w:rsid w:val="00F25FC6"/>
    <w:rsid w:val="00F26068"/>
    <w:rsid w:val="00F2706D"/>
    <w:rsid w:val="00F2723F"/>
    <w:rsid w:val="00F27ADB"/>
    <w:rsid w:val="00F31178"/>
    <w:rsid w:val="00F3117D"/>
    <w:rsid w:val="00F31AE8"/>
    <w:rsid w:val="00F325F9"/>
    <w:rsid w:val="00F32971"/>
    <w:rsid w:val="00F33BF0"/>
    <w:rsid w:val="00F3400B"/>
    <w:rsid w:val="00F35C44"/>
    <w:rsid w:val="00F37B6F"/>
    <w:rsid w:val="00F40C05"/>
    <w:rsid w:val="00F40E86"/>
    <w:rsid w:val="00F42168"/>
    <w:rsid w:val="00F425B3"/>
    <w:rsid w:val="00F44C78"/>
    <w:rsid w:val="00F44F38"/>
    <w:rsid w:val="00F452C0"/>
    <w:rsid w:val="00F45502"/>
    <w:rsid w:val="00F459E6"/>
    <w:rsid w:val="00F47F1B"/>
    <w:rsid w:val="00F53104"/>
    <w:rsid w:val="00F5372F"/>
    <w:rsid w:val="00F537D8"/>
    <w:rsid w:val="00F53C70"/>
    <w:rsid w:val="00F55309"/>
    <w:rsid w:val="00F562A9"/>
    <w:rsid w:val="00F56E0D"/>
    <w:rsid w:val="00F60C62"/>
    <w:rsid w:val="00F628C3"/>
    <w:rsid w:val="00F6300E"/>
    <w:rsid w:val="00F6301A"/>
    <w:rsid w:val="00F638B9"/>
    <w:rsid w:val="00F645AF"/>
    <w:rsid w:val="00F66BC9"/>
    <w:rsid w:val="00F67946"/>
    <w:rsid w:val="00F72B99"/>
    <w:rsid w:val="00F72CCD"/>
    <w:rsid w:val="00F72E9F"/>
    <w:rsid w:val="00F73166"/>
    <w:rsid w:val="00F736F9"/>
    <w:rsid w:val="00F739E9"/>
    <w:rsid w:val="00F81620"/>
    <w:rsid w:val="00F84240"/>
    <w:rsid w:val="00F85237"/>
    <w:rsid w:val="00F85252"/>
    <w:rsid w:val="00F8564F"/>
    <w:rsid w:val="00F87DAE"/>
    <w:rsid w:val="00F9000A"/>
    <w:rsid w:val="00F9002A"/>
    <w:rsid w:val="00F906D0"/>
    <w:rsid w:val="00F90CC8"/>
    <w:rsid w:val="00F93FEB"/>
    <w:rsid w:val="00F94E43"/>
    <w:rsid w:val="00F9553D"/>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693B"/>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table" w:customStyle="1" w:styleId="Tabladecuadrcula6concolores1">
    <w:name w:val="Tabla de cuadrícula 6 con colores1"/>
    <w:basedOn w:val="Tablanormal"/>
    <w:next w:val="Tabladecuadrcula6concolores"/>
    <w:uiPriority w:val="51"/>
    <w:rsid w:val="00847159"/>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erenciasutil">
    <w:name w:val="Subtle Reference"/>
    <w:basedOn w:val="Fuentedeprrafopredeter"/>
    <w:uiPriority w:val="31"/>
    <w:qFormat/>
    <w:rsid w:val="00E715D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43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459272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121195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118155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12363385">
      <w:bodyDiv w:val="1"/>
      <w:marLeft w:val="0"/>
      <w:marRight w:val="0"/>
      <w:marTop w:val="0"/>
      <w:marBottom w:val="0"/>
      <w:divBdr>
        <w:top w:val="none" w:sz="0" w:space="0" w:color="auto"/>
        <w:left w:val="none" w:sz="0" w:space="0" w:color="auto"/>
        <w:bottom w:val="none" w:sz="0" w:space="0" w:color="auto"/>
        <w:right w:val="none" w:sz="0" w:space="0" w:color="auto"/>
      </w:divBdr>
    </w:div>
    <w:div w:id="44488820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578977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07034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8715944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01015">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7946492">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221659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833306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599396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5521651">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1101978">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8769999">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91228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227793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B33B3-2D91-46F6-B9DA-6AB733C2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62</Pages>
  <Words>14739</Words>
  <Characters>81066</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2023-04-12T00:05:00Z</dcterms:created>
  <dcterms:modified xsi:type="dcterms:W3CDTF">2023-04-13T23:57:00Z</dcterms:modified>
</cp:coreProperties>
</file>