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6C7817" w:rsidRDefault="009F09BC" w:rsidP="005218AC">
      <w:pPr>
        <w:tabs>
          <w:tab w:val="left" w:pos="3465"/>
        </w:tabs>
        <w:spacing w:line="360" w:lineRule="auto"/>
        <w:jc w:val="both"/>
        <w:rPr>
          <w:rFonts w:ascii="Palatino Linotype" w:hAnsi="Palatino Linotype"/>
        </w:rPr>
      </w:pPr>
      <w:r w:rsidRPr="006C781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A51F6" w:rsidRPr="006C7817">
        <w:rPr>
          <w:rFonts w:ascii="Palatino Linotype" w:hAnsi="Palatino Linotype"/>
        </w:rPr>
        <w:t>fecha veinticinco</w:t>
      </w:r>
      <w:r w:rsidR="008B2702" w:rsidRPr="006C7817">
        <w:rPr>
          <w:rFonts w:ascii="Palatino Linotype" w:hAnsi="Palatino Linotype"/>
        </w:rPr>
        <w:t xml:space="preserve"> (25)</w:t>
      </w:r>
      <w:r w:rsidR="003A51F6" w:rsidRPr="006C7817">
        <w:rPr>
          <w:rFonts w:ascii="Palatino Linotype" w:hAnsi="Palatino Linotype"/>
        </w:rPr>
        <w:t xml:space="preserve"> de octubre </w:t>
      </w:r>
      <w:r w:rsidR="00E61C13" w:rsidRPr="006C7817">
        <w:rPr>
          <w:rFonts w:ascii="Palatino Linotype" w:hAnsi="Palatino Linotype"/>
        </w:rPr>
        <w:t>de dos mil veinti</w:t>
      </w:r>
      <w:r w:rsidR="00377D00" w:rsidRPr="006C7817">
        <w:rPr>
          <w:rFonts w:ascii="Palatino Linotype" w:hAnsi="Palatino Linotype"/>
        </w:rPr>
        <w:t>trés</w:t>
      </w:r>
      <w:r w:rsidRPr="006C7817">
        <w:rPr>
          <w:rFonts w:ascii="Palatino Linotype" w:hAnsi="Palatino Linotype"/>
        </w:rPr>
        <w:t>.</w:t>
      </w:r>
    </w:p>
    <w:p w:rsidR="003A51F6" w:rsidRPr="006C7817" w:rsidRDefault="003A51F6" w:rsidP="005218AC">
      <w:pPr>
        <w:tabs>
          <w:tab w:val="left" w:pos="3465"/>
        </w:tabs>
        <w:spacing w:line="360" w:lineRule="auto"/>
        <w:jc w:val="both"/>
        <w:rPr>
          <w:rFonts w:ascii="Palatino Linotype" w:hAnsi="Palatino Linotype"/>
        </w:rPr>
      </w:pPr>
    </w:p>
    <w:p w:rsidR="009F09BC" w:rsidRPr="006C7817" w:rsidRDefault="009F09BC" w:rsidP="005218AC">
      <w:pPr>
        <w:spacing w:line="360" w:lineRule="auto"/>
        <w:jc w:val="both"/>
        <w:rPr>
          <w:rFonts w:ascii="Palatino Linotype" w:hAnsi="Palatino Linotype"/>
        </w:rPr>
      </w:pPr>
      <w:r w:rsidRPr="006C7817">
        <w:rPr>
          <w:rFonts w:ascii="Palatino Linotype" w:hAnsi="Palatino Linotype"/>
          <w:b/>
        </w:rPr>
        <w:t>VISTO</w:t>
      </w:r>
      <w:r w:rsidRPr="006C7817">
        <w:rPr>
          <w:rFonts w:ascii="Palatino Linotype" w:hAnsi="Palatino Linotype"/>
        </w:rPr>
        <w:t xml:space="preserve"> </w:t>
      </w:r>
      <w:r w:rsidR="008A699B" w:rsidRPr="006C7817">
        <w:rPr>
          <w:rFonts w:ascii="Palatino Linotype" w:hAnsi="Palatino Linotype"/>
        </w:rPr>
        <w:t>e</w:t>
      </w:r>
      <w:r w:rsidRPr="006C7817">
        <w:rPr>
          <w:rFonts w:ascii="Palatino Linotype" w:hAnsi="Palatino Linotype"/>
        </w:rPr>
        <w:t xml:space="preserve">l expediente electrónico formado con motivo del recurso de revisión </w:t>
      </w:r>
      <w:r w:rsidR="00CF3C71" w:rsidRPr="006C7817">
        <w:rPr>
          <w:rFonts w:ascii="Palatino Linotype" w:hAnsi="Palatino Linotype"/>
          <w:b/>
        </w:rPr>
        <w:t>04198/INFOEM/IP/RR/2023</w:t>
      </w:r>
      <w:r w:rsidRPr="006C7817">
        <w:rPr>
          <w:rFonts w:ascii="Palatino Linotype" w:hAnsi="Palatino Linotype"/>
        </w:rPr>
        <w:t>,</w:t>
      </w:r>
      <w:r w:rsidRPr="006C7817">
        <w:rPr>
          <w:rFonts w:ascii="Palatino Linotype" w:hAnsi="Palatino Linotype" w:cs="Arial"/>
          <w:b/>
          <w:bCs/>
        </w:rPr>
        <w:t xml:space="preserve"> </w:t>
      </w:r>
      <w:r w:rsidRPr="006C7817">
        <w:rPr>
          <w:rFonts w:ascii="Palatino Linotype" w:hAnsi="Palatino Linotype"/>
        </w:rPr>
        <w:t xml:space="preserve">promovido por </w:t>
      </w:r>
      <w:r w:rsidR="00FA6BB5" w:rsidRPr="006C7817">
        <w:rPr>
          <w:rFonts w:ascii="Palatino Linotype" w:hAnsi="Palatino Linotype"/>
          <w:b/>
        </w:rPr>
        <w:t>XXXX XXX XXX</w:t>
      </w:r>
      <w:r w:rsidRPr="006C7817">
        <w:rPr>
          <w:rFonts w:ascii="Palatino Linotype" w:hAnsi="Palatino Linotype"/>
        </w:rPr>
        <w:t xml:space="preserve">, a quien en lo sucesivo se le identificará como </w:t>
      </w:r>
      <w:r w:rsidRPr="006C7817">
        <w:rPr>
          <w:rFonts w:ascii="Palatino Linotype" w:hAnsi="Palatino Linotype"/>
          <w:b/>
        </w:rPr>
        <w:t>EL RECURRENTE</w:t>
      </w:r>
      <w:r w:rsidRPr="006C7817">
        <w:rPr>
          <w:rFonts w:ascii="Palatino Linotype" w:hAnsi="Palatino Linotype" w:cs="Arial"/>
        </w:rPr>
        <w:t xml:space="preserve">, en contra de la respuesta </w:t>
      </w:r>
      <w:r w:rsidR="00652937" w:rsidRPr="006C7817">
        <w:rPr>
          <w:rFonts w:ascii="Palatino Linotype" w:hAnsi="Palatino Linotype" w:cs="Arial"/>
        </w:rPr>
        <w:t xml:space="preserve">del </w:t>
      </w:r>
      <w:r w:rsidR="00CF3C71" w:rsidRPr="006C7817">
        <w:rPr>
          <w:rFonts w:ascii="Palatino Linotype" w:hAnsi="Palatino Linotype" w:cs="Arial"/>
          <w:b/>
        </w:rPr>
        <w:t>Ayuntamiento de Temascalcingo</w:t>
      </w:r>
      <w:r w:rsidRPr="006C7817">
        <w:rPr>
          <w:rFonts w:ascii="Palatino Linotype" w:hAnsi="Palatino Linotype" w:cs="Arial"/>
          <w:b/>
        </w:rPr>
        <w:t>,</w:t>
      </w:r>
      <w:r w:rsidRPr="006C7817">
        <w:rPr>
          <w:rFonts w:ascii="Palatino Linotype" w:hAnsi="Palatino Linotype"/>
          <w:b/>
        </w:rPr>
        <w:t xml:space="preserve"> </w:t>
      </w:r>
      <w:r w:rsidRPr="006C7817">
        <w:rPr>
          <w:rFonts w:ascii="Palatino Linotype" w:hAnsi="Palatino Linotype"/>
        </w:rPr>
        <w:t xml:space="preserve">en </w:t>
      </w:r>
      <w:r w:rsidR="008B2702" w:rsidRPr="006C7817">
        <w:rPr>
          <w:rFonts w:ascii="Palatino Linotype" w:hAnsi="Palatino Linotype"/>
        </w:rPr>
        <w:t>adelante</w:t>
      </w:r>
      <w:r w:rsidRPr="006C7817">
        <w:rPr>
          <w:rFonts w:ascii="Palatino Linotype" w:hAnsi="Palatino Linotype"/>
        </w:rPr>
        <w:t xml:space="preserve"> el</w:t>
      </w:r>
      <w:r w:rsidRPr="006C7817">
        <w:rPr>
          <w:rFonts w:ascii="Palatino Linotype" w:hAnsi="Palatino Linotype"/>
          <w:b/>
        </w:rPr>
        <w:t xml:space="preserve"> SUJETO OBLIGADO</w:t>
      </w:r>
      <w:r w:rsidRPr="006C7817">
        <w:rPr>
          <w:rFonts w:ascii="Palatino Linotype" w:hAnsi="Palatino Linotype"/>
        </w:rPr>
        <w:t xml:space="preserve">, se procede </w:t>
      </w:r>
      <w:r w:rsidR="008B2702" w:rsidRPr="006C7817">
        <w:rPr>
          <w:rFonts w:ascii="Palatino Linotype" w:hAnsi="Palatino Linotype"/>
        </w:rPr>
        <w:t>a dictar la presente resolución</w:t>
      </w:r>
      <w:r w:rsidRPr="006C7817">
        <w:rPr>
          <w:rFonts w:ascii="Palatino Linotype" w:hAnsi="Palatino Linotype"/>
        </w:rPr>
        <w:t xml:space="preserve"> con base en los siguientes:</w:t>
      </w:r>
    </w:p>
    <w:p w:rsidR="00CB159E" w:rsidRPr="006C7817" w:rsidRDefault="00CB159E" w:rsidP="005218AC">
      <w:pPr>
        <w:spacing w:line="360" w:lineRule="auto"/>
        <w:jc w:val="both"/>
        <w:rPr>
          <w:rFonts w:ascii="Palatino Linotype" w:hAnsi="Palatino Linotype"/>
          <w:b/>
        </w:rPr>
      </w:pPr>
    </w:p>
    <w:p w:rsidR="009F09BC" w:rsidRPr="006C7817" w:rsidRDefault="009F09BC" w:rsidP="005218AC">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6C7817">
        <w:rPr>
          <w:rFonts w:ascii="Palatino Linotype" w:hAnsi="Palatino Linotype"/>
          <w:b/>
          <w:color w:val="000000" w:themeColor="text1"/>
          <w:sz w:val="24"/>
          <w:szCs w:val="24"/>
        </w:rPr>
        <w:t>ANTECEDENTES</w:t>
      </w:r>
      <w:bookmarkEnd w:id="0"/>
      <w:bookmarkEnd w:id="1"/>
      <w:bookmarkEnd w:id="2"/>
    </w:p>
    <w:p w:rsidR="00CB159E" w:rsidRPr="006C7817" w:rsidRDefault="00CB159E" w:rsidP="00CB159E"/>
    <w:p w:rsidR="009F09BC" w:rsidRPr="006C7817" w:rsidRDefault="009F09BC" w:rsidP="005218AC">
      <w:pPr>
        <w:pStyle w:val="Prrafodelista"/>
        <w:numPr>
          <w:ilvl w:val="0"/>
          <w:numId w:val="1"/>
        </w:numPr>
        <w:spacing w:line="360" w:lineRule="auto"/>
        <w:ind w:left="0" w:firstLine="0"/>
        <w:jc w:val="both"/>
        <w:rPr>
          <w:rFonts w:ascii="Palatino Linotype" w:eastAsia="Calibri" w:hAnsi="Palatino Linotype" w:cs="Arial"/>
          <w:lang w:val="es-ES"/>
        </w:rPr>
      </w:pPr>
      <w:r w:rsidRPr="006C7817">
        <w:rPr>
          <w:rFonts w:ascii="Palatino Linotype" w:eastAsia="Calibri" w:hAnsi="Palatino Linotype" w:cs="Arial"/>
          <w:lang w:val="es-ES"/>
        </w:rPr>
        <w:t xml:space="preserve">El día </w:t>
      </w:r>
      <w:r w:rsidR="008B2702" w:rsidRPr="006C7817">
        <w:rPr>
          <w:rFonts w:ascii="Palatino Linotype" w:eastAsia="Calibri" w:hAnsi="Palatino Linotype" w:cs="Arial"/>
          <w:b/>
          <w:lang w:val="es-ES"/>
        </w:rPr>
        <w:t>veintidós</w:t>
      </w:r>
      <w:r w:rsidR="00CF3C71" w:rsidRPr="006C7817">
        <w:rPr>
          <w:rFonts w:ascii="Palatino Linotype" w:eastAsia="Calibri" w:hAnsi="Palatino Linotype" w:cs="Arial"/>
          <w:b/>
          <w:lang w:val="es-ES"/>
        </w:rPr>
        <w:t xml:space="preserve"> </w:t>
      </w:r>
      <w:r w:rsidR="00E61C13" w:rsidRPr="006C7817">
        <w:rPr>
          <w:rFonts w:ascii="Palatino Linotype" w:eastAsia="Calibri" w:hAnsi="Palatino Linotype" w:cs="Arial"/>
          <w:b/>
          <w:lang w:val="es-ES"/>
        </w:rPr>
        <w:t xml:space="preserve">de </w:t>
      </w:r>
      <w:r w:rsidR="00CF3C71" w:rsidRPr="006C7817">
        <w:rPr>
          <w:rFonts w:ascii="Palatino Linotype" w:eastAsia="Calibri" w:hAnsi="Palatino Linotype" w:cs="Arial"/>
          <w:b/>
          <w:lang w:val="es-ES"/>
        </w:rPr>
        <w:t xml:space="preserve">junio de </w:t>
      </w:r>
      <w:r w:rsidR="00E61C13" w:rsidRPr="006C7817">
        <w:rPr>
          <w:rFonts w:ascii="Palatino Linotype" w:eastAsia="Calibri" w:hAnsi="Palatino Linotype" w:cs="Arial"/>
          <w:b/>
          <w:lang w:val="es-ES"/>
        </w:rPr>
        <w:t xml:space="preserve">dos mil </w:t>
      </w:r>
      <w:r w:rsidR="00673979" w:rsidRPr="006C7817">
        <w:rPr>
          <w:rFonts w:ascii="Palatino Linotype" w:eastAsia="Calibri" w:hAnsi="Palatino Linotype" w:cs="Arial"/>
          <w:b/>
          <w:lang w:val="es-ES"/>
        </w:rPr>
        <w:t>veintitrés</w:t>
      </w:r>
      <w:r w:rsidRPr="006C7817">
        <w:rPr>
          <w:rFonts w:ascii="Palatino Linotype" w:hAnsi="Palatino Linotype"/>
          <w:b/>
        </w:rPr>
        <w:t xml:space="preserve">, </w:t>
      </w:r>
      <w:r w:rsidRPr="006C7817">
        <w:rPr>
          <w:rFonts w:ascii="Palatino Linotype" w:eastAsia="Calibri" w:hAnsi="Palatino Linotype" w:cs="Arial"/>
          <w:lang w:val="es-ES"/>
        </w:rPr>
        <w:t xml:space="preserve">se presentó ante el </w:t>
      </w:r>
      <w:r w:rsidRPr="006C7817">
        <w:rPr>
          <w:rFonts w:ascii="Palatino Linotype" w:eastAsia="Calibri" w:hAnsi="Palatino Linotype" w:cs="Arial"/>
          <w:b/>
          <w:lang w:val="es-ES"/>
        </w:rPr>
        <w:t>SUJETO OBLIGADO</w:t>
      </w:r>
      <w:r w:rsidRPr="006C7817">
        <w:rPr>
          <w:rFonts w:ascii="Palatino Linotype" w:eastAsia="Calibri" w:hAnsi="Palatino Linotype" w:cs="Arial"/>
        </w:rPr>
        <w:t xml:space="preserve"> vía </w:t>
      </w:r>
      <w:r w:rsidR="008A699B" w:rsidRPr="006C7817">
        <w:rPr>
          <w:rFonts w:ascii="Palatino Linotype" w:eastAsia="Calibri" w:hAnsi="Palatino Linotype" w:cs="Arial"/>
          <w:lang w:val="es-ES"/>
        </w:rPr>
        <w:t>SAIMEX, la solicitud</w:t>
      </w:r>
      <w:r w:rsidRPr="006C7817">
        <w:rPr>
          <w:rFonts w:ascii="Palatino Linotype" w:eastAsia="Calibri" w:hAnsi="Palatino Linotype" w:cs="Arial"/>
          <w:lang w:val="es-ES"/>
        </w:rPr>
        <w:t xml:space="preserve"> de información pública</w:t>
      </w:r>
      <w:r w:rsidR="008A699B" w:rsidRPr="006C7817">
        <w:rPr>
          <w:rFonts w:ascii="Palatino Linotype" w:eastAsia="Calibri" w:hAnsi="Palatino Linotype" w:cs="Arial"/>
          <w:lang w:val="es-ES"/>
        </w:rPr>
        <w:t xml:space="preserve"> registrada</w:t>
      </w:r>
      <w:r w:rsidRPr="006C7817">
        <w:rPr>
          <w:rFonts w:ascii="Palatino Linotype" w:eastAsia="Calibri" w:hAnsi="Palatino Linotype" w:cs="Arial"/>
          <w:lang w:val="es-ES"/>
        </w:rPr>
        <w:t xml:space="preserve"> con </w:t>
      </w:r>
      <w:r w:rsidR="008A699B" w:rsidRPr="006C7817">
        <w:rPr>
          <w:rFonts w:ascii="Palatino Linotype" w:eastAsia="Calibri" w:hAnsi="Palatino Linotype" w:cs="Arial"/>
          <w:lang w:val="es-ES"/>
        </w:rPr>
        <w:t xml:space="preserve">el </w:t>
      </w:r>
      <w:r w:rsidRPr="006C7817">
        <w:rPr>
          <w:rFonts w:ascii="Palatino Linotype" w:eastAsia="Calibri" w:hAnsi="Palatino Linotype" w:cs="Arial"/>
          <w:lang w:val="es-ES"/>
        </w:rPr>
        <w:t>número</w:t>
      </w:r>
      <w:r w:rsidRPr="006C7817">
        <w:rPr>
          <w:rFonts w:ascii="Palatino Linotype" w:hAnsi="Palatino Linotype"/>
          <w:b/>
          <w:bCs/>
          <w:color w:val="000000" w:themeColor="text1"/>
        </w:rPr>
        <w:t xml:space="preserve"> </w:t>
      </w:r>
      <w:r w:rsidR="00CF3C71" w:rsidRPr="006C7817">
        <w:rPr>
          <w:rFonts w:ascii="Palatino Linotype" w:hAnsi="Palatino Linotype"/>
          <w:b/>
          <w:bCs/>
          <w:color w:val="000000" w:themeColor="text1"/>
        </w:rPr>
        <w:t>00067/TMASCALC/IP/2023</w:t>
      </w:r>
      <w:r w:rsidRPr="006C7817">
        <w:rPr>
          <w:rFonts w:ascii="Palatino Linotype" w:hAnsi="Palatino Linotype"/>
          <w:b/>
          <w:bCs/>
          <w:color w:val="000000" w:themeColor="text1"/>
        </w:rPr>
        <w:t xml:space="preserve">; </w:t>
      </w:r>
      <w:r w:rsidR="008B2702" w:rsidRPr="006C7817">
        <w:rPr>
          <w:rFonts w:ascii="Palatino Linotype" w:eastAsia="Calibri" w:hAnsi="Palatino Linotype" w:cs="Arial"/>
          <w:lang w:val="es-ES"/>
        </w:rPr>
        <w:t>en la que</w:t>
      </w:r>
      <w:r w:rsidRPr="006C7817">
        <w:rPr>
          <w:rFonts w:ascii="Palatino Linotype" w:eastAsia="Calibri" w:hAnsi="Palatino Linotype" w:cs="Arial"/>
          <w:lang w:val="es-ES"/>
        </w:rPr>
        <w:t xml:space="preserve"> se solicitó la siguiente información:</w:t>
      </w:r>
    </w:p>
    <w:p w:rsidR="008A699B" w:rsidRPr="006C7817" w:rsidRDefault="008A699B" w:rsidP="005218AC">
      <w:pPr>
        <w:pStyle w:val="Prrafodelista"/>
        <w:spacing w:line="360" w:lineRule="auto"/>
        <w:ind w:left="0"/>
        <w:jc w:val="both"/>
        <w:rPr>
          <w:rFonts w:ascii="Palatino Linotype" w:eastAsia="Calibri" w:hAnsi="Palatino Linotype" w:cs="Arial"/>
          <w:lang w:val="es-ES"/>
        </w:rPr>
      </w:pPr>
    </w:p>
    <w:p w:rsidR="009F09BC" w:rsidRPr="006C7817" w:rsidRDefault="008A699B" w:rsidP="005218AC">
      <w:pPr>
        <w:pStyle w:val="Prrafodelista"/>
        <w:spacing w:line="360" w:lineRule="auto"/>
        <w:ind w:left="426" w:right="476"/>
        <w:jc w:val="both"/>
        <w:rPr>
          <w:rFonts w:ascii="Palatino Linotype" w:hAnsi="Palatino Linotype"/>
        </w:rPr>
      </w:pPr>
      <w:r w:rsidRPr="006C7817">
        <w:rPr>
          <w:rFonts w:ascii="Palatino Linotype" w:hAnsi="Palatino Linotype"/>
          <w:i/>
        </w:rPr>
        <w:t>“</w:t>
      </w:r>
      <w:r w:rsidR="00CF3C71" w:rsidRPr="006C7817">
        <w:rPr>
          <w:rFonts w:ascii="Palatino Linotype" w:hAnsi="Palatino Linotype"/>
          <w:i/>
        </w:rPr>
        <w:t>Copia del Código de Ética del Ayuntamiento de Temascalcingo. Reglamento Interno del Ayuntamiento, Directorio de Servidores Publicos, Directores, coordnadores, jefes de departamehto, encargados de las areas,</w:t>
      </w:r>
      <w:r w:rsidRPr="006C7817">
        <w:rPr>
          <w:rFonts w:ascii="Palatino Linotype" w:hAnsi="Palatino Linotype"/>
          <w:i/>
        </w:rPr>
        <w:t>”</w:t>
      </w:r>
    </w:p>
    <w:p w:rsidR="002E6F32" w:rsidRPr="006C7817" w:rsidRDefault="002E6F32" w:rsidP="005218AC">
      <w:pPr>
        <w:pStyle w:val="Prrafodelista"/>
        <w:spacing w:line="360" w:lineRule="auto"/>
        <w:ind w:left="851" w:right="34"/>
        <w:jc w:val="both"/>
        <w:rPr>
          <w:rFonts w:ascii="Palatino Linotype" w:hAnsi="Palatino Linotype"/>
        </w:rPr>
      </w:pPr>
    </w:p>
    <w:p w:rsidR="009F09BC" w:rsidRPr="006C7817" w:rsidRDefault="009F09BC" w:rsidP="005218AC">
      <w:pPr>
        <w:pStyle w:val="Prrafodelista"/>
        <w:numPr>
          <w:ilvl w:val="0"/>
          <w:numId w:val="2"/>
        </w:numPr>
        <w:spacing w:line="360" w:lineRule="auto"/>
        <w:ind w:left="851" w:right="474"/>
        <w:jc w:val="both"/>
        <w:rPr>
          <w:rFonts w:ascii="Palatino Linotype" w:hAnsi="Palatino Linotype"/>
        </w:rPr>
      </w:pPr>
      <w:r w:rsidRPr="006C7817">
        <w:rPr>
          <w:rFonts w:ascii="Palatino Linotype" w:eastAsia="Times New Roman" w:hAnsi="Palatino Linotype" w:cs="Arial"/>
          <w:lang w:val="es-ES"/>
        </w:rPr>
        <w:t>Se eligió como modalidad de entrega de la información</w:t>
      </w:r>
      <w:r w:rsidRPr="006C7817">
        <w:rPr>
          <w:rFonts w:ascii="Palatino Linotype" w:hAnsi="Palatino Linotype"/>
        </w:rPr>
        <w:t xml:space="preserve">: A través del </w:t>
      </w:r>
      <w:r w:rsidRPr="006C7817">
        <w:rPr>
          <w:rFonts w:ascii="Palatino Linotype" w:hAnsi="Palatino Linotype"/>
          <w:b/>
        </w:rPr>
        <w:t>SAIMEX</w:t>
      </w:r>
      <w:r w:rsidR="00377D00" w:rsidRPr="006C7817">
        <w:rPr>
          <w:rFonts w:ascii="Palatino Linotype" w:hAnsi="Palatino Linotype"/>
          <w:b/>
        </w:rPr>
        <w:t>.</w:t>
      </w:r>
    </w:p>
    <w:p w:rsidR="006579EF" w:rsidRPr="006C7817" w:rsidRDefault="006579EF" w:rsidP="005218AC">
      <w:pPr>
        <w:pStyle w:val="Prrafodelista"/>
        <w:spacing w:line="360" w:lineRule="auto"/>
        <w:ind w:left="851" w:right="34"/>
        <w:jc w:val="both"/>
        <w:rPr>
          <w:rFonts w:ascii="Palatino Linotype" w:hAnsi="Palatino Linotype"/>
        </w:rPr>
      </w:pPr>
    </w:p>
    <w:p w:rsidR="00BE2A9D" w:rsidRPr="006C7817" w:rsidRDefault="00BE2A9D" w:rsidP="005218AC">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6C7817">
        <w:rPr>
          <w:rFonts w:ascii="Palatino Linotype" w:hAnsi="Palatino Linotype" w:cs="Arial"/>
          <w:color w:val="000000" w:themeColor="text1"/>
        </w:rPr>
        <w:lastRenderedPageBreak/>
        <w:t xml:space="preserve">El </w:t>
      </w:r>
      <w:r w:rsidR="00673979" w:rsidRPr="006C7817">
        <w:rPr>
          <w:rFonts w:ascii="Palatino Linotype" w:hAnsi="Palatino Linotype" w:cs="Arial"/>
          <w:b/>
          <w:color w:val="000000" w:themeColor="text1"/>
        </w:rPr>
        <w:t>siete de julio</w:t>
      </w:r>
      <w:r w:rsidR="002C4997" w:rsidRPr="006C7817">
        <w:rPr>
          <w:rFonts w:ascii="Palatino Linotype" w:hAnsi="Palatino Linotype" w:cs="Arial"/>
          <w:b/>
          <w:color w:val="000000" w:themeColor="text1"/>
        </w:rPr>
        <w:t xml:space="preserve"> de dos mil </w:t>
      </w:r>
      <w:r w:rsidR="000E4527" w:rsidRPr="006C7817">
        <w:rPr>
          <w:rFonts w:ascii="Palatino Linotype" w:hAnsi="Palatino Linotype" w:cs="Arial"/>
          <w:b/>
          <w:color w:val="000000" w:themeColor="text1"/>
        </w:rPr>
        <w:t>veintitrés</w:t>
      </w:r>
      <w:r w:rsidR="009F09BC" w:rsidRPr="006C7817">
        <w:rPr>
          <w:rFonts w:ascii="Palatino Linotype" w:hAnsi="Palatino Linotype" w:cs="Arial"/>
          <w:color w:val="000000" w:themeColor="text1"/>
        </w:rPr>
        <w:t xml:space="preserve">, el </w:t>
      </w:r>
      <w:r w:rsidR="009F09BC" w:rsidRPr="006C7817">
        <w:rPr>
          <w:rFonts w:ascii="Palatino Linotype" w:hAnsi="Palatino Linotype" w:cs="Arial"/>
          <w:b/>
          <w:color w:val="000000" w:themeColor="text1"/>
        </w:rPr>
        <w:t>SUJETO OBLIGADO,</w:t>
      </w:r>
      <w:r w:rsidR="009F09BC" w:rsidRPr="006C7817">
        <w:rPr>
          <w:rFonts w:ascii="Palatino Linotype" w:hAnsi="Palatino Linotype" w:cs="Arial"/>
          <w:color w:val="000000" w:themeColor="text1"/>
        </w:rPr>
        <w:t xml:space="preserve"> dio respuesta </w:t>
      </w:r>
      <w:r w:rsidR="00D87A9D" w:rsidRPr="006C7817">
        <w:rPr>
          <w:rFonts w:ascii="Palatino Linotype" w:hAnsi="Palatino Linotype" w:cs="Arial"/>
          <w:color w:val="000000" w:themeColor="text1"/>
        </w:rPr>
        <w:t xml:space="preserve">a través </w:t>
      </w:r>
      <w:r w:rsidR="005936F0" w:rsidRPr="006C7817">
        <w:rPr>
          <w:rFonts w:ascii="Palatino Linotype" w:hAnsi="Palatino Linotype" w:cs="Arial"/>
          <w:color w:val="000000" w:themeColor="text1"/>
        </w:rPr>
        <w:t>de</w:t>
      </w:r>
      <w:r w:rsidR="00C00157" w:rsidRPr="006C7817">
        <w:rPr>
          <w:rFonts w:ascii="Palatino Linotype" w:hAnsi="Palatino Linotype" w:cs="Arial"/>
          <w:color w:val="000000" w:themeColor="text1"/>
        </w:rPr>
        <w:t>l</w:t>
      </w:r>
      <w:r w:rsidR="005936F0" w:rsidRPr="006C7817">
        <w:rPr>
          <w:rFonts w:ascii="Palatino Linotype" w:hAnsi="Palatino Linotype" w:cs="Arial"/>
          <w:color w:val="000000" w:themeColor="text1"/>
        </w:rPr>
        <w:t xml:space="preserve"> archivo electrónico</w:t>
      </w:r>
      <w:r w:rsidR="00C00157" w:rsidRPr="006C7817">
        <w:rPr>
          <w:rFonts w:ascii="Palatino Linotype" w:hAnsi="Palatino Linotype" w:cs="Arial"/>
          <w:color w:val="000000" w:themeColor="text1"/>
        </w:rPr>
        <w:t xml:space="preserve"> denominado</w:t>
      </w:r>
      <w:r w:rsidR="005936F0" w:rsidRPr="006C7817">
        <w:rPr>
          <w:rFonts w:ascii="Palatino Linotype" w:hAnsi="Palatino Linotype" w:cs="Arial"/>
          <w:color w:val="000000" w:themeColor="text1"/>
        </w:rPr>
        <w:t xml:space="preserve"> </w:t>
      </w:r>
      <w:r w:rsidR="00673979" w:rsidRPr="006C7817">
        <w:rPr>
          <w:rFonts w:ascii="Palatino Linotype" w:hAnsi="Palatino Linotype" w:cs="Arial"/>
          <w:b/>
          <w:i/>
          <w:color w:val="000000" w:themeColor="text1"/>
        </w:rPr>
        <w:t>00067TMASCALCIP2023.pdf</w:t>
      </w:r>
      <w:r w:rsidR="005936F0" w:rsidRPr="006C7817">
        <w:rPr>
          <w:rFonts w:ascii="Palatino Linotype" w:hAnsi="Palatino Linotype" w:cs="Arial"/>
          <w:b/>
          <w:i/>
          <w:color w:val="000000" w:themeColor="text1"/>
        </w:rPr>
        <w:t>,</w:t>
      </w:r>
      <w:r w:rsidR="005936F0" w:rsidRPr="006C7817">
        <w:rPr>
          <w:rFonts w:ascii="Palatino Linotype" w:hAnsi="Palatino Linotype" w:cs="Arial"/>
          <w:i/>
          <w:color w:val="000000" w:themeColor="text1"/>
        </w:rPr>
        <w:t xml:space="preserve"> </w:t>
      </w:r>
      <w:r w:rsidR="005936F0" w:rsidRPr="006C7817">
        <w:rPr>
          <w:rFonts w:ascii="Palatino Linotype" w:hAnsi="Palatino Linotype" w:cs="Arial"/>
          <w:color w:val="000000" w:themeColor="text1"/>
        </w:rPr>
        <w:t xml:space="preserve">cuyo contenido </w:t>
      </w:r>
      <w:r w:rsidR="00673979" w:rsidRPr="006C7817">
        <w:rPr>
          <w:rFonts w:ascii="Palatino Linotype" w:hAnsi="Palatino Linotype" w:cs="Arial"/>
          <w:color w:val="000000" w:themeColor="text1"/>
        </w:rPr>
        <w:t xml:space="preserve">toral </w:t>
      </w:r>
      <w:r w:rsidR="009F12EB" w:rsidRPr="006C7817">
        <w:rPr>
          <w:rFonts w:ascii="Palatino Linotype" w:hAnsi="Palatino Linotype" w:cs="Arial"/>
          <w:color w:val="000000" w:themeColor="text1"/>
        </w:rPr>
        <w:t xml:space="preserve">corresponde al </w:t>
      </w:r>
      <w:r w:rsidR="00441C89" w:rsidRPr="006C7817">
        <w:rPr>
          <w:rFonts w:ascii="Palatino Linotype" w:hAnsi="Palatino Linotype" w:cs="Arial"/>
          <w:color w:val="000000" w:themeColor="text1"/>
        </w:rPr>
        <w:t>s</w:t>
      </w:r>
      <w:r w:rsidR="009F12EB" w:rsidRPr="006C7817">
        <w:rPr>
          <w:rFonts w:ascii="Palatino Linotype" w:hAnsi="Palatino Linotype" w:cs="Arial"/>
          <w:color w:val="000000" w:themeColor="text1"/>
        </w:rPr>
        <w:t>iguiente:</w:t>
      </w:r>
    </w:p>
    <w:p w:rsidR="00673979" w:rsidRPr="006C7817" w:rsidRDefault="00673979" w:rsidP="005218AC">
      <w:pPr>
        <w:pStyle w:val="Prrafodelista"/>
        <w:tabs>
          <w:tab w:val="left" w:pos="0"/>
        </w:tabs>
        <w:spacing w:line="360" w:lineRule="auto"/>
        <w:ind w:left="0" w:right="51"/>
        <w:jc w:val="both"/>
        <w:rPr>
          <w:rFonts w:ascii="Palatino Linotype" w:hAnsi="Palatino Linotype" w:cs="Arial"/>
          <w:i/>
          <w:color w:val="000000" w:themeColor="text1"/>
        </w:rPr>
      </w:pPr>
    </w:p>
    <w:p w:rsidR="00614FB2" w:rsidRPr="006C7817" w:rsidRDefault="00673979" w:rsidP="005218AC">
      <w:pPr>
        <w:pStyle w:val="Prrafodelista"/>
        <w:tabs>
          <w:tab w:val="left" w:pos="0"/>
        </w:tabs>
        <w:spacing w:line="360" w:lineRule="auto"/>
        <w:ind w:left="0" w:right="51"/>
        <w:jc w:val="center"/>
        <w:rPr>
          <w:rFonts w:ascii="Palatino Linotype" w:hAnsi="Palatino Linotype" w:cs="Arial"/>
          <w:i/>
          <w:color w:val="000000" w:themeColor="text1"/>
        </w:rPr>
      </w:pPr>
      <w:r w:rsidRPr="006C7817">
        <w:rPr>
          <w:rFonts w:ascii="Palatino Linotype" w:hAnsi="Palatino Linotype" w:cs="Arial"/>
          <w:i/>
          <w:noProof/>
          <w:color w:val="000000" w:themeColor="text1"/>
          <w:lang w:val="es-MX" w:eastAsia="es-MX"/>
        </w:rPr>
        <w:drawing>
          <wp:inline distT="0" distB="0" distL="0" distR="0" wp14:anchorId="040A9DFD" wp14:editId="2F9F26FB">
            <wp:extent cx="5284149" cy="6122390"/>
            <wp:effectExtent l="19050" t="19050" r="1206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5537" cy="6123998"/>
                    </a:xfrm>
                    <a:prstGeom prst="rect">
                      <a:avLst/>
                    </a:prstGeom>
                    <a:ln>
                      <a:solidFill>
                        <a:schemeClr val="tx1"/>
                      </a:solidFill>
                    </a:ln>
                  </pic:spPr>
                </pic:pic>
              </a:graphicData>
            </a:graphic>
          </wp:inline>
        </w:drawing>
      </w:r>
    </w:p>
    <w:p w:rsidR="00673979" w:rsidRPr="006C7817" w:rsidRDefault="00673979" w:rsidP="005218AC">
      <w:pPr>
        <w:pStyle w:val="Prrafodelista"/>
        <w:tabs>
          <w:tab w:val="left" w:pos="0"/>
        </w:tabs>
        <w:spacing w:line="360" w:lineRule="auto"/>
        <w:ind w:left="0" w:right="51"/>
        <w:jc w:val="center"/>
        <w:rPr>
          <w:rFonts w:ascii="Palatino Linotype" w:hAnsi="Palatino Linotype" w:cs="Arial"/>
          <w:i/>
          <w:color w:val="000000" w:themeColor="text1"/>
        </w:rPr>
      </w:pPr>
      <w:r w:rsidRPr="006C7817">
        <w:rPr>
          <w:rFonts w:ascii="Palatino Linotype" w:hAnsi="Palatino Linotype" w:cs="Arial"/>
          <w:i/>
          <w:noProof/>
          <w:color w:val="000000" w:themeColor="text1"/>
          <w:lang w:val="es-MX" w:eastAsia="es-MX"/>
        </w:rPr>
        <w:lastRenderedPageBreak/>
        <w:drawing>
          <wp:inline distT="0" distB="0" distL="0" distR="0" wp14:anchorId="051C1E7A" wp14:editId="33B4BA21">
            <wp:extent cx="4963885" cy="5624607"/>
            <wp:effectExtent l="19050" t="19050" r="27305"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6009" cy="5627014"/>
                    </a:xfrm>
                    <a:prstGeom prst="rect">
                      <a:avLst/>
                    </a:prstGeom>
                    <a:ln>
                      <a:solidFill>
                        <a:schemeClr val="tx1"/>
                      </a:solidFill>
                    </a:ln>
                  </pic:spPr>
                </pic:pic>
              </a:graphicData>
            </a:graphic>
          </wp:inline>
        </w:drawing>
      </w:r>
    </w:p>
    <w:p w:rsidR="00673979" w:rsidRPr="006C7817" w:rsidRDefault="00673979" w:rsidP="005218AC">
      <w:pPr>
        <w:pStyle w:val="Prrafodelista"/>
        <w:tabs>
          <w:tab w:val="left" w:pos="0"/>
        </w:tabs>
        <w:spacing w:line="360" w:lineRule="auto"/>
        <w:ind w:left="0" w:right="51"/>
        <w:jc w:val="center"/>
        <w:rPr>
          <w:rFonts w:ascii="Palatino Linotype" w:hAnsi="Palatino Linotype" w:cs="Arial"/>
          <w:i/>
          <w:color w:val="000000" w:themeColor="text1"/>
        </w:rPr>
      </w:pPr>
      <w:r w:rsidRPr="006C7817">
        <w:rPr>
          <w:rFonts w:ascii="Palatino Linotype" w:hAnsi="Palatino Linotype" w:cs="Arial"/>
          <w:i/>
          <w:noProof/>
          <w:color w:val="000000" w:themeColor="text1"/>
          <w:lang w:val="es-MX" w:eastAsia="es-MX"/>
        </w:rPr>
        <w:lastRenderedPageBreak/>
        <w:drawing>
          <wp:inline distT="0" distB="0" distL="0" distR="0" wp14:anchorId="2A709534" wp14:editId="13D6C883">
            <wp:extent cx="5005449" cy="5272202"/>
            <wp:effectExtent l="19050" t="19050" r="24130" b="241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9518" cy="5276488"/>
                    </a:xfrm>
                    <a:prstGeom prst="rect">
                      <a:avLst/>
                    </a:prstGeom>
                    <a:ln>
                      <a:solidFill>
                        <a:schemeClr val="tx1"/>
                      </a:solidFill>
                    </a:ln>
                  </pic:spPr>
                </pic:pic>
              </a:graphicData>
            </a:graphic>
          </wp:inline>
        </w:drawing>
      </w:r>
    </w:p>
    <w:p w:rsidR="009F12EB" w:rsidRPr="006C7817" w:rsidRDefault="009F12EB" w:rsidP="005218AC">
      <w:pPr>
        <w:tabs>
          <w:tab w:val="left" w:pos="0"/>
        </w:tabs>
        <w:spacing w:line="360" w:lineRule="auto"/>
        <w:ind w:right="51"/>
        <w:jc w:val="center"/>
        <w:rPr>
          <w:rFonts w:ascii="Palatino Linotype" w:hAnsi="Palatino Linotype" w:cs="Arial"/>
          <w:i/>
          <w:color w:val="000000" w:themeColor="text1"/>
        </w:rPr>
      </w:pPr>
    </w:p>
    <w:p w:rsidR="009F09BC" w:rsidRPr="006C7817" w:rsidRDefault="009F09BC" w:rsidP="005218A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C7817">
        <w:rPr>
          <w:rFonts w:ascii="Palatino Linotype" w:eastAsia="Times New Roman" w:hAnsi="Palatino Linotype" w:cs="Arial"/>
          <w:color w:val="000000" w:themeColor="text1"/>
          <w:lang w:val="es-ES"/>
        </w:rPr>
        <w:t>E</w:t>
      </w:r>
      <w:r w:rsidR="002C4997" w:rsidRPr="006C7817">
        <w:rPr>
          <w:rFonts w:ascii="Palatino Linotype" w:eastAsia="Times New Roman" w:hAnsi="Palatino Linotype" w:cs="Arial"/>
          <w:color w:val="000000" w:themeColor="text1"/>
          <w:lang w:val="es-ES"/>
        </w:rPr>
        <w:t xml:space="preserve">l </w:t>
      </w:r>
      <w:r w:rsidR="00673979" w:rsidRPr="006C7817">
        <w:rPr>
          <w:rFonts w:ascii="Palatino Linotype" w:eastAsia="Times New Roman" w:hAnsi="Palatino Linotype" w:cs="Arial"/>
          <w:b/>
          <w:color w:val="000000" w:themeColor="text1"/>
          <w:lang w:val="es-ES"/>
        </w:rPr>
        <w:t>veinte de jul</w:t>
      </w:r>
      <w:r w:rsidR="00441C89" w:rsidRPr="006C7817">
        <w:rPr>
          <w:rFonts w:ascii="Palatino Linotype" w:eastAsia="Times New Roman" w:hAnsi="Palatino Linotype" w:cs="Arial"/>
          <w:b/>
          <w:color w:val="000000" w:themeColor="text1"/>
          <w:lang w:val="es-ES"/>
        </w:rPr>
        <w:t>io</w:t>
      </w:r>
      <w:r w:rsidR="00427F60" w:rsidRPr="006C7817">
        <w:rPr>
          <w:rFonts w:ascii="Palatino Linotype" w:eastAsia="Times New Roman" w:hAnsi="Palatino Linotype" w:cs="Arial"/>
          <w:b/>
          <w:color w:val="000000" w:themeColor="text1"/>
          <w:lang w:val="es-ES"/>
        </w:rPr>
        <w:t xml:space="preserve"> de dos mil </w:t>
      </w:r>
      <w:r w:rsidR="00637373" w:rsidRPr="006C7817">
        <w:rPr>
          <w:rFonts w:ascii="Palatino Linotype" w:eastAsia="Times New Roman" w:hAnsi="Palatino Linotype" w:cs="Arial"/>
          <w:b/>
          <w:color w:val="000000" w:themeColor="text1"/>
          <w:lang w:val="es-ES"/>
        </w:rPr>
        <w:t>veintitrés</w:t>
      </w:r>
      <w:r w:rsidRPr="006C7817">
        <w:rPr>
          <w:rFonts w:ascii="Palatino Linotype" w:eastAsia="Times New Roman" w:hAnsi="Palatino Linotype" w:cs="Arial"/>
          <w:color w:val="000000" w:themeColor="text1"/>
          <w:lang w:val="es-ES"/>
        </w:rPr>
        <w:t xml:space="preserve">, el particular interpuso </w:t>
      </w:r>
      <w:r w:rsidR="002C4997" w:rsidRPr="006C7817">
        <w:rPr>
          <w:rFonts w:ascii="Palatino Linotype" w:eastAsia="Times New Roman" w:hAnsi="Palatino Linotype" w:cs="Arial"/>
          <w:color w:val="000000" w:themeColor="text1"/>
          <w:lang w:val="es-ES"/>
        </w:rPr>
        <w:t>e</w:t>
      </w:r>
      <w:r w:rsidRPr="006C7817">
        <w:rPr>
          <w:rFonts w:ascii="Palatino Linotype" w:eastAsia="Times New Roman" w:hAnsi="Palatino Linotype" w:cs="Arial"/>
          <w:color w:val="000000" w:themeColor="text1"/>
          <w:lang w:val="es-ES"/>
        </w:rPr>
        <w:t>l recurso de revisión en contra de la respuesta, manifestando l</w:t>
      </w:r>
      <w:r w:rsidR="002C4997" w:rsidRPr="006C7817">
        <w:rPr>
          <w:rFonts w:ascii="Palatino Linotype" w:eastAsia="Times New Roman" w:hAnsi="Palatino Linotype" w:cs="Arial"/>
          <w:color w:val="000000" w:themeColor="text1"/>
          <w:lang w:val="es-ES"/>
        </w:rPr>
        <w:t>a</w:t>
      </w:r>
      <w:r w:rsidRPr="006C7817">
        <w:rPr>
          <w:rFonts w:ascii="Palatino Linotype" w:eastAsia="Times New Roman" w:hAnsi="Palatino Linotype" w:cs="Arial"/>
          <w:color w:val="000000" w:themeColor="text1"/>
          <w:lang w:val="es-ES"/>
        </w:rPr>
        <w:t xml:space="preserve">s </w:t>
      </w:r>
      <w:r w:rsidR="002C4997" w:rsidRPr="006C7817">
        <w:rPr>
          <w:rFonts w:ascii="Palatino Linotype" w:eastAsia="Times New Roman" w:hAnsi="Palatino Linotype" w:cs="Arial"/>
          <w:color w:val="000000" w:themeColor="text1"/>
          <w:lang w:val="es-ES"/>
        </w:rPr>
        <w:t>siguientes</w:t>
      </w:r>
      <w:r w:rsidRPr="006C7817">
        <w:rPr>
          <w:rFonts w:ascii="Palatino Linotype" w:eastAsia="Times New Roman" w:hAnsi="Palatino Linotype" w:cs="Arial"/>
          <w:color w:val="000000" w:themeColor="text1"/>
          <w:lang w:val="es-ES"/>
        </w:rPr>
        <w:t xml:space="preserve"> razones o motivos de inconformidad:</w:t>
      </w:r>
    </w:p>
    <w:p w:rsidR="009F09BC" w:rsidRPr="006C7817" w:rsidRDefault="009F09BC" w:rsidP="005218AC">
      <w:pPr>
        <w:pStyle w:val="Prrafodelista"/>
        <w:tabs>
          <w:tab w:val="left" w:pos="0"/>
        </w:tabs>
        <w:spacing w:line="360" w:lineRule="auto"/>
        <w:ind w:left="0" w:right="49"/>
        <w:jc w:val="both"/>
        <w:rPr>
          <w:rFonts w:ascii="Palatino Linotype" w:hAnsi="Palatino Linotype" w:cs="Arial"/>
          <w:i/>
          <w:color w:val="000000" w:themeColor="text1"/>
          <w:sz w:val="22"/>
        </w:rPr>
      </w:pPr>
    </w:p>
    <w:p w:rsidR="009F09BC" w:rsidRPr="006C7817" w:rsidRDefault="009F09BC" w:rsidP="005218AC">
      <w:pPr>
        <w:pStyle w:val="Prrafodelista"/>
        <w:numPr>
          <w:ilvl w:val="0"/>
          <w:numId w:val="2"/>
        </w:numPr>
        <w:spacing w:line="360" w:lineRule="auto"/>
        <w:ind w:left="993"/>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6C7817">
        <w:rPr>
          <w:rStyle w:val="Ttulo2Car"/>
          <w:rFonts w:ascii="Palatino Linotype" w:hAnsi="Palatino Linotype"/>
          <w:b/>
          <w:color w:val="auto"/>
          <w:sz w:val="22"/>
          <w:szCs w:val="24"/>
        </w:rPr>
        <w:t>Acto impugnado</w:t>
      </w:r>
      <w:bookmarkEnd w:id="3"/>
      <w:r w:rsidRPr="006C7817">
        <w:rPr>
          <w:rStyle w:val="Ttulo2Car"/>
          <w:rFonts w:ascii="Palatino Linotype" w:hAnsi="Palatino Linotype"/>
          <w:b/>
          <w:color w:val="000000" w:themeColor="text1"/>
          <w:sz w:val="22"/>
          <w:szCs w:val="24"/>
        </w:rPr>
        <w:t xml:space="preserve">: </w:t>
      </w:r>
      <w:r w:rsidRPr="006C7817">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673979" w:rsidRPr="006C7817">
        <w:rPr>
          <w:rStyle w:val="Ttulo2Car"/>
          <w:rFonts w:ascii="Palatino Linotype" w:hAnsi="Palatino Linotype"/>
          <w:i/>
          <w:color w:val="000000" w:themeColor="text1"/>
          <w:sz w:val="22"/>
          <w:szCs w:val="24"/>
        </w:rPr>
        <w:t>La respuesta parcial de la información.</w:t>
      </w:r>
      <w:r w:rsidR="00652937" w:rsidRPr="006C7817">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12EB" w:rsidRPr="006C7817" w:rsidRDefault="009F12EB" w:rsidP="005218AC">
      <w:pPr>
        <w:pStyle w:val="Prrafodelista"/>
        <w:spacing w:line="360" w:lineRule="auto"/>
        <w:ind w:left="1134"/>
        <w:jc w:val="both"/>
        <w:rPr>
          <w:rStyle w:val="Ttulo2Car"/>
          <w:rFonts w:ascii="Palatino Linotype" w:hAnsi="Palatino Linotype"/>
          <w:i/>
          <w:color w:val="000000" w:themeColor="text1"/>
          <w:sz w:val="22"/>
          <w:szCs w:val="24"/>
        </w:rPr>
      </w:pPr>
    </w:p>
    <w:p w:rsidR="009F09BC" w:rsidRPr="006C7817" w:rsidRDefault="009F09BC" w:rsidP="005218AC">
      <w:pPr>
        <w:pStyle w:val="Prrafodelista"/>
        <w:numPr>
          <w:ilvl w:val="0"/>
          <w:numId w:val="2"/>
        </w:numPr>
        <w:spacing w:line="360" w:lineRule="auto"/>
        <w:ind w:left="993"/>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6C7817">
        <w:rPr>
          <w:rStyle w:val="Ttulo2Car"/>
          <w:rFonts w:ascii="Palatino Linotype" w:hAnsi="Palatino Linotype"/>
          <w:b/>
          <w:color w:val="000000" w:themeColor="text1"/>
          <w:sz w:val="22"/>
          <w:szCs w:val="24"/>
        </w:rPr>
        <w:lastRenderedPageBreak/>
        <w:t>Razones o Motivos de inconformidad:</w:t>
      </w:r>
      <w:bookmarkEnd w:id="68"/>
      <w:bookmarkEnd w:id="127"/>
      <w:bookmarkEnd w:id="128"/>
      <w:bookmarkEnd w:id="129"/>
      <w:bookmarkEnd w:id="130"/>
      <w:bookmarkEnd w:id="131"/>
      <w:bookmarkEnd w:id="132"/>
      <w:r w:rsidRPr="006C7817">
        <w:rPr>
          <w:rFonts w:ascii="Palatino Linotype" w:hAnsi="Palatino Linotype"/>
          <w:b/>
          <w:color w:val="000000" w:themeColor="text1"/>
          <w:sz w:val="22"/>
        </w:rPr>
        <w:t xml:space="preserve"> </w:t>
      </w:r>
      <w:r w:rsidRPr="006C7817">
        <w:rPr>
          <w:rFonts w:ascii="Palatino Linotype" w:hAnsi="Palatino Linotype"/>
          <w:i/>
          <w:color w:val="000000" w:themeColor="text1"/>
          <w:sz w:val="22"/>
        </w:rPr>
        <w:t>“</w:t>
      </w:r>
      <w:r w:rsidR="00673979" w:rsidRPr="006C7817">
        <w:rPr>
          <w:rFonts w:ascii="Palatino Linotype" w:hAnsi="Palatino Linotype"/>
          <w:i/>
          <w:color w:val="000000" w:themeColor="text1"/>
          <w:sz w:val="22"/>
        </w:rPr>
        <w:t>no se entrega informacion completa, se clara inexistencia de informacion sin cumplir lo que dice el articulo 169 de la ley de transparencia del estado</w:t>
      </w:r>
      <w:r w:rsidRPr="006C7817">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82142B" w:rsidRPr="006C7817" w:rsidRDefault="0082142B" w:rsidP="005218AC">
      <w:pPr>
        <w:spacing w:line="360" w:lineRule="auto"/>
        <w:rPr>
          <w:rFonts w:ascii="Palatino Linotype" w:hAnsi="Palatino Linotype"/>
          <w:i/>
          <w:color w:val="000000" w:themeColor="text1"/>
        </w:rPr>
      </w:pPr>
    </w:p>
    <w:p w:rsidR="009F09BC" w:rsidRPr="006C7817" w:rsidRDefault="00CC5B2F" w:rsidP="005218AC">
      <w:pPr>
        <w:pStyle w:val="Prrafodelista"/>
        <w:numPr>
          <w:ilvl w:val="0"/>
          <w:numId w:val="1"/>
        </w:numPr>
        <w:spacing w:line="360" w:lineRule="auto"/>
        <w:ind w:left="0" w:firstLine="0"/>
        <w:jc w:val="both"/>
        <w:rPr>
          <w:rFonts w:ascii="Palatino Linotype" w:hAnsi="Palatino Linotype"/>
          <w:i/>
        </w:rPr>
      </w:pPr>
      <w:r w:rsidRPr="006C7817">
        <w:rPr>
          <w:rFonts w:ascii="Palatino Linotype" w:eastAsia="Calibri" w:hAnsi="Palatino Linotype" w:cs="Arial"/>
          <w:lang w:val="es-ES"/>
        </w:rPr>
        <w:t>La Comisionada</w:t>
      </w:r>
      <w:r w:rsidR="009F09BC" w:rsidRPr="006C7817">
        <w:rPr>
          <w:rFonts w:ascii="Palatino Linotype" w:eastAsia="Calibri" w:hAnsi="Palatino Linotype" w:cs="Arial"/>
          <w:lang w:val="es-ES"/>
        </w:rPr>
        <w:t xml:space="preserve"> Ponente</w:t>
      </w:r>
      <w:r w:rsidR="008B2702" w:rsidRPr="006C7817">
        <w:rPr>
          <w:rFonts w:ascii="Palatino Linotype" w:eastAsia="Calibri" w:hAnsi="Palatino Linotype" w:cs="Arial"/>
          <w:lang w:val="es-ES"/>
        </w:rPr>
        <w:t>,</w:t>
      </w:r>
      <w:r w:rsidR="009F09BC" w:rsidRPr="006C7817">
        <w:rPr>
          <w:rFonts w:ascii="Palatino Linotype" w:eastAsia="Calibri" w:hAnsi="Palatino Linotype" w:cs="Arial"/>
          <w:lang w:val="es-ES"/>
        </w:rPr>
        <w:t xml:space="preserve"> con fundamento en lo dispuesto por el artículo 185 fracción II de la ley de la materia, a través del acuerdo de admisión de fecha </w:t>
      </w:r>
      <w:r w:rsidR="00673979" w:rsidRPr="006C7817">
        <w:rPr>
          <w:rFonts w:ascii="Palatino Linotype" w:eastAsia="Calibri" w:hAnsi="Palatino Linotype" w:cs="Arial"/>
          <w:lang w:val="es-ES"/>
        </w:rPr>
        <w:t>treinta y uno</w:t>
      </w:r>
      <w:r w:rsidR="009F12EB" w:rsidRPr="006C7817">
        <w:rPr>
          <w:rFonts w:ascii="Palatino Linotype" w:eastAsia="Calibri" w:hAnsi="Palatino Linotype" w:cs="Arial"/>
          <w:lang w:val="es-ES"/>
        </w:rPr>
        <w:t xml:space="preserve"> de </w:t>
      </w:r>
      <w:r w:rsidR="0096682B" w:rsidRPr="006C7817">
        <w:rPr>
          <w:rFonts w:ascii="Palatino Linotype" w:eastAsia="Calibri" w:hAnsi="Palatino Linotype" w:cs="Arial"/>
          <w:lang w:val="es-ES"/>
        </w:rPr>
        <w:t>ju</w:t>
      </w:r>
      <w:r w:rsidR="00673979" w:rsidRPr="006C7817">
        <w:rPr>
          <w:rFonts w:ascii="Palatino Linotype" w:eastAsia="Calibri" w:hAnsi="Palatino Linotype" w:cs="Arial"/>
          <w:lang w:val="es-ES"/>
        </w:rPr>
        <w:t>l</w:t>
      </w:r>
      <w:r w:rsidR="0096682B" w:rsidRPr="006C7817">
        <w:rPr>
          <w:rFonts w:ascii="Palatino Linotype" w:eastAsia="Calibri" w:hAnsi="Palatino Linotype" w:cs="Arial"/>
          <w:lang w:val="es-ES"/>
        </w:rPr>
        <w:t xml:space="preserve">io de dos mil </w:t>
      </w:r>
      <w:r w:rsidR="00673979" w:rsidRPr="006C7817">
        <w:rPr>
          <w:rFonts w:ascii="Palatino Linotype" w:eastAsia="Calibri" w:hAnsi="Palatino Linotype" w:cs="Arial"/>
          <w:lang w:val="es-ES"/>
        </w:rPr>
        <w:t>veintitrés</w:t>
      </w:r>
      <w:r w:rsidR="009F09BC" w:rsidRPr="006C7817">
        <w:rPr>
          <w:rFonts w:ascii="Palatino Linotype" w:eastAsia="Calibri" w:hAnsi="Palatino Linotype" w:cs="Arial"/>
          <w:lang w:val="es-ES"/>
        </w:rPr>
        <w:t xml:space="preserve">, puso a disposición de las partes el expediente electrónico </w:t>
      </w:r>
      <w:r w:rsidR="009F09BC" w:rsidRPr="006C7817">
        <w:rPr>
          <w:rFonts w:ascii="Palatino Linotype" w:eastAsia="Calibri" w:hAnsi="Palatino Linotype" w:cs="Arial"/>
        </w:rPr>
        <w:t xml:space="preserve">vía </w:t>
      </w:r>
      <w:r w:rsidR="009F09BC" w:rsidRPr="006C7817">
        <w:rPr>
          <w:rFonts w:ascii="Palatino Linotype" w:eastAsia="Calibri" w:hAnsi="Palatino Linotype" w:cs="Arial"/>
          <w:b/>
          <w:lang w:val="es-ES"/>
        </w:rPr>
        <w:t xml:space="preserve">SAIMEX </w:t>
      </w:r>
      <w:r w:rsidR="009F09BC" w:rsidRPr="006C781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6C7817">
        <w:rPr>
          <w:rFonts w:ascii="Palatino Linotype" w:eastAsia="Calibri" w:hAnsi="Palatino Linotype" w:cs="Arial"/>
          <w:b/>
          <w:lang w:val="es-ES"/>
        </w:rPr>
        <w:t>SUJETO OBLIGADO</w:t>
      </w:r>
      <w:r w:rsidR="009F09BC" w:rsidRPr="006C7817">
        <w:rPr>
          <w:rFonts w:ascii="Palatino Linotype" w:eastAsia="Calibri" w:hAnsi="Palatino Linotype" w:cs="Arial"/>
          <w:lang w:val="es-ES"/>
        </w:rPr>
        <w:t xml:space="preserve"> presentará el Informe Justificado procedente.</w:t>
      </w:r>
    </w:p>
    <w:p w:rsidR="009F09BC" w:rsidRPr="006C7817" w:rsidRDefault="009F09BC" w:rsidP="005218AC">
      <w:pPr>
        <w:pStyle w:val="Prrafodelista"/>
        <w:spacing w:line="360" w:lineRule="auto"/>
        <w:ind w:left="0"/>
        <w:jc w:val="both"/>
        <w:rPr>
          <w:rFonts w:ascii="Palatino Linotype" w:hAnsi="Palatino Linotype"/>
        </w:rPr>
      </w:pPr>
    </w:p>
    <w:p w:rsidR="001D02D1" w:rsidRPr="006C7817" w:rsidRDefault="009F09BC"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color w:val="000000"/>
        </w:rPr>
        <w:t xml:space="preserve">El </w:t>
      </w:r>
      <w:r w:rsidRPr="006C7817">
        <w:rPr>
          <w:rFonts w:ascii="Palatino Linotype" w:hAnsi="Palatino Linotype"/>
          <w:b/>
          <w:color w:val="000000"/>
        </w:rPr>
        <w:t xml:space="preserve">SUJETO </w:t>
      </w:r>
      <w:r w:rsidRPr="006C7817">
        <w:rPr>
          <w:rFonts w:ascii="Palatino Linotype" w:eastAsia="Calibri" w:hAnsi="Palatino Linotype" w:cs="Arial"/>
          <w:b/>
          <w:lang w:val="es-ES"/>
        </w:rPr>
        <w:t>OBLIGADO</w:t>
      </w:r>
      <w:r w:rsidR="007A6A1A" w:rsidRPr="006C7817">
        <w:rPr>
          <w:rFonts w:ascii="Palatino Linotype" w:hAnsi="Palatino Linotype"/>
          <w:color w:val="000000"/>
        </w:rPr>
        <w:t xml:space="preserve"> </w:t>
      </w:r>
      <w:r w:rsidR="00540403" w:rsidRPr="006C7817">
        <w:rPr>
          <w:rFonts w:ascii="Palatino Linotype" w:hAnsi="Palatino Linotype"/>
          <w:color w:val="000000"/>
        </w:rPr>
        <w:t>fue omiso en rendir su informe justificado</w:t>
      </w:r>
      <w:r w:rsidR="00BE2A9D" w:rsidRPr="006C7817">
        <w:rPr>
          <w:rFonts w:ascii="Palatino Linotype" w:hAnsi="Palatino Linotype"/>
          <w:color w:val="000000"/>
        </w:rPr>
        <w:t xml:space="preserve">. </w:t>
      </w:r>
      <w:r w:rsidRPr="006C7817">
        <w:rPr>
          <w:rFonts w:ascii="Palatino Linotype" w:hAnsi="Palatino Linotype"/>
          <w:color w:val="000000"/>
        </w:rPr>
        <w:t xml:space="preserve">Por su parte </w:t>
      </w:r>
      <w:r w:rsidRPr="006C7817">
        <w:rPr>
          <w:rFonts w:ascii="Palatino Linotype" w:hAnsi="Palatino Linotype"/>
          <w:b/>
          <w:color w:val="000000"/>
        </w:rPr>
        <w:t xml:space="preserve">EL PARTICULAR </w:t>
      </w:r>
      <w:r w:rsidR="00AB72D7" w:rsidRPr="006C7817">
        <w:rPr>
          <w:rFonts w:ascii="Palatino Linotype" w:hAnsi="Palatino Linotype"/>
          <w:color w:val="000000"/>
        </w:rPr>
        <w:t>no</w:t>
      </w:r>
      <w:r w:rsidR="00AB72D7" w:rsidRPr="006C7817">
        <w:rPr>
          <w:rFonts w:ascii="Palatino Linotype" w:hAnsi="Palatino Linotype"/>
          <w:b/>
          <w:color w:val="000000"/>
        </w:rPr>
        <w:t xml:space="preserve"> </w:t>
      </w:r>
      <w:r w:rsidR="007762D9" w:rsidRPr="006C7817">
        <w:rPr>
          <w:rFonts w:ascii="Palatino Linotype" w:hAnsi="Palatino Linotype"/>
          <w:color w:val="000000"/>
        </w:rPr>
        <w:t xml:space="preserve">realizó manifestaciones </w:t>
      </w:r>
      <w:r w:rsidR="00AB72D7" w:rsidRPr="006C7817">
        <w:rPr>
          <w:rFonts w:ascii="Palatino Linotype" w:hAnsi="Palatino Linotype"/>
          <w:color w:val="000000"/>
        </w:rPr>
        <w:t>que a su derecho conviniera y asistiera</w:t>
      </w:r>
      <w:r w:rsidR="007762D9" w:rsidRPr="006C7817">
        <w:rPr>
          <w:rFonts w:ascii="Palatino Linotype" w:hAnsi="Palatino Linotype"/>
          <w:color w:val="000000"/>
        </w:rPr>
        <w:t>.</w:t>
      </w:r>
    </w:p>
    <w:p w:rsidR="0096682B" w:rsidRPr="006C7817" w:rsidRDefault="0096682B" w:rsidP="005218AC">
      <w:pPr>
        <w:pStyle w:val="Prrafodelista"/>
        <w:spacing w:line="360" w:lineRule="auto"/>
        <w:rPr>
          <w:rFonts w:ascii="Palatino Linotype" w:hAnsi="Palatino Linotype"/>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b/>
          <w:color w:val="000000" w:themeColor="text1"/>
        </w:rPr>
      </w:pPr>
      <w:r w:rsidRPr="006C7817">
        <w:rPr>
          <w:rFonts w:ascii="Palatino Linotype" w:hAnsi="Palatino Linotype"/>
        </w:rPr>
        <w:t xml:space="preserve">En fecha doce de </w:t>
      </w:r>
      <w:r w:rsidR="00673979" w:rsidRPr="006C7817">
        <w:rPr>
          <w:rFonts w:ascii="Palatino Linotype" w:hAnsi="Palatino Linotype"/>
        </w:rPr>
        <w:t>octu</w:t>
      </w:r>
      <w:r w:rsidRPr="006C7817">
        <w:rPr>
          <w:rFonts w:ascii="Palatino Linotype" w:hAnsi="Palatino Linotype"/>
        </w:rPr>
        <w:t xml:space="preserve">bre de dos mil </w:t>
      </w:r>
      <w:r w:rsidR="00673979" w:rsidRPr="006C7817">
        <w:rPr>
          <w:rFonts w:ascii="Palatino Linotype" w:hAnsi="Palatino Linotype"/>
        </w:rPr>
        <w:t>veintitrés</w:t>
      </w:r>
      <w:r w:rsidRPr="006C7817">
        <w:rPr>
          <w:rFonts w:ascii="Palatino Linotype" w:hAnsi="Palatino Linotype"/>
        </w:rPr>
        <w:t>, se amplió el término para resolver; al respecto es menester realizar las siguientes precisiones.</w:t>
      </w:r>
    </w:p>
    <w:p w:rsidR="0096682B" w:rsidRPr="006C7817" w:rsidRDefault="0096682B" w:rsidP="005218AC">
      <w:pPr>
        <w:spacing w:line="360" w:lineRule="auto"/>
        <w:rPr>
          <w:rFonts w:ascii="Palatino Linotype" w:hAnsi="Palatino Linotype"/>
          <w:sz w:val="22"/>
        </w:rPr>
      </w:pPr>
    </w:p>
    <w:p w:rsidR="0096682B" w:rsidRPr="006C7817" w:rsidRDefault="0096682B" w:rsidP="005218AC">
      <w:pPr>
        <w:pStyle w:val="Prrafodelista"/>
        <w:numPr>
          <w:ilvl w:val="0"/>
          <w:numId w:val="7"/>
        </w:numPr>
        <w:spacing w:line="360" w:lineRule="auto"/>
        <w:jc w:val="both"/>
        <w:rPr>
          <w:rFonts w:ascii="Palatino Linotype" w:hAnsi="Palatino Linotype"/>
          <w:b/>
          <w:color w:val="000000" w:themeColor="text1"/>
          <w:sz w:val="22"/>
        </w:rPr>
      </w:pPr>
      <w:r w:rsidRPr="006C7817">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96682B" w:rsidRPr="006C7817" w:rsidRDefault="0096682B" w:rsidP="005218AC">
      <w:pPr>
        <w:pStyle w:val="Prrafodelista"/>
        <w:spacing w:line="360" w:lineRule="auto"/>
        <w:ind w:left="0"/>
        <w:jc w:val="both"/>
        <w:rPr>
          <w:rFonts w:ascii="Palatino Linotype" w:hAnsi="Palatino Linotype"/>
          <w:sz w:val="22"/>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rPr>
        <w:t xml:space="preserve">Este organismo garante no pasa por alto justificar, que la dilación en la resolución del </w:t>
      </w:r>
      <w:r w:rsidRPr="006C7817">
        <w:rPr>
          <w:rFonts w:ascii="Palatino Linotype" w:hAnsi="Palatino Linotype"/>
          <w:color w:val="000000"/>
        </w:rPr>
        <w:t>presente</w:t>
      </w:r>
      <w:r w:rsidRPr="006C7817">
        <w:rPr>
          <w:rFonts w:ascii="Palatino Linotype" w:hAnsi="Palatino Linotype"/>
        </w:rPr>
        <w:t xml:space="preserve"> asunto encuentra justificación en el alto número de recursos </w:t>
      </w:r>
      <w:r w:rsidRPr="006C7817">
        <w:rPr>
          <w:rFonts w:ascii="Palatino Linotype" w:hAnsi="Palatino Linotype"/>
        </w:rPr>
        <w:lastRenderedPageBreak/>
        <w:t xml:space="preserve">de revisión recibidos dentro del primer semestre del año dos mil </w:t>
      </w:r>
      <w:r w:rsidR="00673979" w:rsidRPr="006C7817">
        <w:rPr>
          <w:rFonts w:ascii="Palatino Linotype" w:hAnsi="Palatino Linotype"/>
        </w:rPr>
        <w:t>veintitrés</w:t>
      </w:r>
      <w:r w:rsidRPr="006C7817">
        <w:rPr>
          <w:rFonts w:ascii="Palatino Linotype" w:hAnsi="Palatino Linotype"/>
        </w:rPr>
        <w:t>,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96682B" w:rsidRPr="006C7817" w:rsidRDefault="0096682B" w:rsidP="005218AC">
      <w:pPr>
        <w:pStyle w:val="Prrafodelista"/>
        <w:spacing w:line="360" w:lineRule="auto"/>
        <w:ind w:left="0"/>
        <w:jc w:val="both"/>
        <w:rPr>
          <w:rFonts w:ascii="Palatino Linotype" w:hAnsi="Palatino Linotype"/>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96682B" w:rsidRPr="006C7817" w:rsidRDefault="0096682B" w:rsidP="005218AC">
      <w:pPr>
        <w:pStyle w:val="Prrafodelista"/>
        <w:spacing w:line="360" w:lineRule="auto"/>
        <w:rPr>
          <w:rFonts w:ascii="Palatino Linotype" w:hAnsi="Palatino Linotype"/>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6682B" w:rsidRPr="006C7817" w:rsidRDefault="0096682B" w:rsidP="005218AC">
      <w:pPr>
        <w:pStyle w:val="Prrafodelista"/>
        <w:spacing w:line="360" w:lineRule="auto"/>
        <w:rPr>
          <w:rFonts w:ascii="Palatino Linotype" w:hAnsi="Palatino Linotype"/>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6682B" w:rsidRPr="006C7817" w:rsidRDefault="0096682B" w:rsidP="005218AC">
      <w:pPr>
        <w:pStyle w:val="Prrafodelista"/>
        <w:spacing w:line="360" w:lineRule="auto"/>
        <w:rPr>
          <w:rFonts w:ascii="Palatino Linotype" w:hAnsi="Palatino Linotype"/>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rsidR="0096682B" w:rsidRPr="006C7817" w:rsidRDefault="0096682B" w:rsidP="005218AC">
      <w:pPr>
        <w:spacing w:line="360" w:lineRule="auto"/>
        <w:jc w:val="both"/>
        <w:rPr>
          <w:rFonts w:ascii="Palatino Linotype" w:hAnsi="Palatino Linotype"/>
          <w:sz w:val="22"/>
        </w:rPr>
      </w:pPr>
    </w:p>
    <w:p w:rsidR="0096682B" w:rsidRPr="006C7817" w:rsidRDefault="0096682B" w:rsidP="005218AC">
      <w:pPr>
        <w:pStyle w:val="Prrafodelista"/>
        <w:numPr>
          <w:ilvl w:val="0"/>
          <w:numId w:val="4"/>
        </w:numPr>
        <w:spacing w:line="360" w:lineRule="auto"/>
        <w:jc w:val="both"/>
        <w:rPr>
          <w:rFonts w:ascii="Palatino Linotype" w:hAnsi="Palatino Linotype"/>
          <w:sz w:val="22"/>
        </w:rPr>
      </w:pPr>
      <w:r w:rsidRPr="006C7817">
        <w:rPr>
          <w:rFonts w:ascii="Palatino Linotype" w:hAnsi="Palatino Linotype"/>
          <w:sz w:val="22"/>
        </w:rPr>
        <w:t xml:space="preserve">Complejidad del Asunto: La complejidad de la prueba, la pluralidad de sujetos procesales, el tiempo transcurrido, las características y contexto del recurso. </w:t>
      </w:r>
    </w:p>
    <w:p w:rsidR="0096682B" w:rsidRPr="006C7817" w:rsidRDefault="0096682B" w:rsidP="005218AC">
      <w:pPr>
        <w:pStyle w:val="Prrafodelista"/>
        <w:numPr>
          <w:ilvl w:val="0"/>
          <w:numId w:val="4"/>
        </w:numPr>
        <w:spacing w:line="360" w:lineRule="auto"/>
        <w:jc w:val="both"/>
        <w:rPr>
          <w:rFonts w:ascii="Palatino Linotype" w:hAnsi="Palatino Linotype"/>
          <w:sz w:val="22"/>
        </w:rPr>
      </w:pPr>
      <w:r w:rsidRPr="006C7817">
        <w:rPr>
          <w:rFonts w:ascii="Palatino Linotype" w:hAnsi="Palatino Linotype"/>
          <w:sz w:val="22"/>
        </w:rPr>
        <w:t>Actividad Procesal del interesado. Acciones u omisiones del interesado.</w:t>
      </w:r>
    </w:p>
    <w:p w:rsidR="0096682B" w:rsidRPr="006C7817" w:rsidRDefault="0096682B" w:rsidP="005218AC">
      <w:pPr>
        <w:pStyle w:val="Prrafodelista"/>
        <w:numPr>
          <w:ilvl w:val="0"/>
          <w:numId w:val="4"/>
        </w:numPr>
        <w:spacing w:line="360" w:lineRule="auto"/>
        <w:jc w:val="both"/>
        <w:rPr>
          <w:rFonts w:ascii="Palatino Linotype" w:hAnsi="Palatino Linotype"/>
          <w:sz w:val="22"/>
        </w:rPr>
      </w:pPr>
      <w:r w:rsidRPr="006C7817">
        <w:rPr>
          <w:rFonts w:ascii="Palatino Linotype" w:hAnsi="Palatino Linotype"/>
          <w:sz w:val="22"/>
        </w:rPr>
        <w:t>Conducta de la Autoridad: Las Acciones u omisiones realizadas en el procedimiento. Así como si la autoridad actuó con la debida diligencia.</w:t>
      </w:r>
    </w:p>
    <w:p w:rsidR="0096682B" w:rsidRPr="006C7817" w:rsidRDefault="0096682B" w:rsidP="005218AC">
      <w:pPr>
        <w:spacing w:line="360" w:lineRule="auto"/>
        <w:ind w:left="851" w:hanging="284"/>
        <w:jc w:val="both"/>
        <w:rPr>
          <w:rFonts w:ascii="Palatino Linotype" w:hAnsi="Palatino Linotype"/>
          <w:sz w:val="22"/>
        </w:rPr>
      </w:pPr>
      <w:r w:rsidRPr="006C7817">
        <w:rPr>
          <w:rFonts w:ascii="Palatino Linotype" w:hAnsi="Palatino Linotype"/>
          <w:sz w:val="22"/>
        </w:rPr>
        <w:t>d) La afectación generada en la situación jurídica de la persona involucrada en el proceso: Violación a sus derechos humanos.</w:t>
      </w:r>
    </w:p>
    <w:p w:rsidR="0096682B" w:rsidRPr="006C7817" w:rsidRDefault="0096682B" w:rsidP="005218AC">
      <w:pPr>
        <w:spacing w:line="360" w:lineRule="auto"/>
        <w:ind w:left="851" w:hanging="284"/>
        <w:jc w:val="both"/>
        <w:rPr>
          <w:rFonts w:ascii="Palatino Linotype" w:hAnsi="Palatino Linotype"/>
          <w:sz w:val="22"/>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6682B" w:rsidRPr="006C7817" w:rsidRDefault="0096682B" w:rsidP="005218AC">
      <w:pPr>
        <w:pStyle w:val="Prrafodelista"/>
        <w:spacing w:line="360" w:lineRule="auto"/>
        <w:ind w:left="0"/>
        <w:jc w:val="both"/>
        <w:rPr>
          <w:rFonts w:ascii="Palatino Linotype" w:hAnsi="Palatino Linotype"/>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b/>
        </w:rPr>
      </w:pPr>
      <w:r w:rsidRPr="006C7817">
        <w:rPr>
          <w:rFonts w:ascii="Palatino Linotype" w:hAnsi="Palatino Linotype"/>
        </w:rPr>
        <w:t xml:space="preserve">Argumento que encuentra sustento en la jurisprudencia P./J. 32/92 emitida por el Pleno de la Suprema Corte de Justicia de la Nación de rubro </w:t>
      </w:r>
      <w:r w:rsidRPr="006C7817">
        <w:rPr>
          <w:rFonts w:ascii="Palatino Linotype" w:hAnsi="Palatino Linotype"/>
          <w:i/>
        </w:rPr>
        <w:t xml:space="preserve">“TÉRMINOS PROCESALES. PARA DETERMINAR SI UN FUNCIONARIO JUDICIAL ACTUÓ </w:t>
      </w:r>
      <w:r w:rsidRPr="006C7817">
        <w:rPr>
          <w:rFonts w:ascii="Palatino Linotype" w:hAnsi="Palatino Linotype"/>
        </w:rPr>
        <w:t>INDEBIDAMENTE</w:t>
      </w:r>
      <w:r w:rsidRPr="006C7817">
        <w:rPr>
          <w:rFonts w:ascii="Palatino Linotype" w:hAnsi="Palatino Linotype"/>
          <w:i/>
        </w:rPr>
        <w:t xml:space="preserve"> POR NO RESPETARLOS SE DEBE ATENDER AL PRESUPUESTO QUE CONSIDERÓ EL LEGISLADOR AL FIJARLOS Y LAS </w:t>
      </w:r>
      <w:r w:rsidRPr="006C7817">
        <w:rPr>
          <w:rFonts w:ascii="Palatino Linotype" w:hAnsi="Palatino Linotype"/>
          <w:i/>
        </w:rPr>
        <w:lastRenderedPageBreak/>
        <w:t>CARACTERÍSTICAS DEL CASO.”</w:t>
      </w:r>
      <w:r w:rsidRPr="006C7817">
        <w:rPr>
          <w:rFonts w:ascii="Palatino Linotype" w:hAnsi="Palatino Linotype"/>
        </w:rPr>
        <w:t>, visible en la Gaceta del Seminario Judicial de la Federación con el registro digital 205635.</w:t>
      </w:r>
    </w:p>
    <w:p w:rsidR="0096682B" w:rsidRPr="006C7817" w:rsidRDefault="0096682B" w:rsidP="005218AC">
      <w:pPr>
        <w:spacing w:line="360" w:lineRule="auto"/>
        <w:jc w:val="both"/>
        <w:rPr>
          <w:rFonts w:ascii="Palatino Linotype" w:hAnsi="Palatino Linotype"/>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6682B" w:rsidRPr="006C7817" w:rsidRDefault="0096682B" w:rsidP="005218AC">
      <w:pPr>
        <w:pStyle w:val="Prrafodelista"/>
        <w:spacing w:line="360" w:lineRule="auto"/>
        <w:rPr>
          <w:rFonts w:ascii="Palatino Linotype" w:hAnsi="Palatino Linotype"/>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96682B" w:rsidRPr="006C7817" w:rsidRDefault="0096682B" w:rsidP="005218AC">
      <w:pPr>
        <w:spacing w:line="360" w:lineRule="auto"/>
        <w:jc w:val="both"/>
        <w:rPr>
          <w:rFonts w:ascii="Palatino Linotype" w:hAnsi="Palatino Linotype"/>
        </w:rPr>
      </w:pPr>
    </w:p>
    <w:p w:rsidR="0096682B" w:rsidRPr="006C7817" w:rsidRDefault="0096682B"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96682B" w:rsidRPr="006C7817" w:rsidRDefault="0096682B" w:rsidP="005218AC">
      <w:pPr>
        <w:spacing w:line="360" w:lineRule="auto"/>
        <w:jc w:val="both"/>
        <w:rPr>
          <w:rFonts w:ascii="Palatino Linotype" w:hAnsi="Palatino Linotype"/>
          <w:sz w:val="22"/>
        </w:rPr>
      </w:pPr>
    </w:p>
    <w:p w:rsidR="0096682B" w:rsidRPr="006C7817" w:rsidRDefault="0096682B" w:rsidP="005218AC">
      <w:pPr>
        <w:spacing w:line="360" w:lineRule="auto"/>
        <w:ind w:left="425" w:right="476"/>
        <w:jc w:val="both"/>
        <w:rPr>
          <w:rFonts w:ascii="Palatino Linotype" w:hAnsi="Palatino Linotype"/>
          <w:sz w:val="22"/>
        </w:rPr>
      </w:pPr>
      <w:r w:rsidRPr="006C7817">
        <w:rPr>
          <w:rFonts w:ascii="Palatino Linotype" w:hAnsi="Palatino Linotype"/>
          <w:sz w:val="22"/>
        </w:rPr>
        <w:t xml:space="preserve"> </w:t>
      </w:r>
      <w:r w:rsidRPr="006C7817">
        <w:rPr>
          <w:rFonts w:ascii="Palatino Linotype" w:hAnsi="Palatino Linotype"/>
          <w:i/>
          <w:sz w:val="22"/>
        </w:rPr>
        <w:t>“PLAZO RAZONABLE PARA RESOLVER. DIMENSIÓN Y EFECTOS DE ESTE CONCEPTO CUANDO SE ADUCE EXCESIVA CARGA DE TRABAJO.”</w:t>
      </w:r>
      <w:r w:rsidRPr="006C7817">
        <w:rPr>
          <w:rFonts w:ascii="Palatino Linotype" w:hAnsi="Palatino Linotype"/>
          <w:sz w:val="22"/>
        </w:rPr>
        <w:t xml:space="preserve"> </w:t>
      </w:r>
      <w:r w:rsidRPr="006C7817">
        <w:rPr>
          <w:rFonts w:ascii="Palatino Linotype" w:hAnsi="Palatino Linotype"/>
          <w:sz w:val="22"/>
        </w:rPr>
        <w:lastRenderedPageBreak/>
        <w:t>consultable en el Seminario Judicial de la Federación y su gaceta, con el registro digital 2002351.</w:t>
      </w:r>
    </w:p>
    <w:p w:rsidR="0096682B" w:rsidRPr="006C7817" w:rsidRDefault="0096682B" w:rsidP="005218AC">
      <w:pPr>
        <w:spacing w:line="360" w:lineRule="auto"/>
        <w:ind w:left="425" w:right="476"/>
        <w:jc w:val="both"/>
        <w:rPr>
          <w:rFonts w:ascii="Palatino Linotype" w:hAnsi="Palatino Linotype"/>
          <w:b/>
          <w:sz w:val="22"/>
        </w:rPr>
      </w:pPr>
    </w:p>
    <w:p w:rsidR="0096682B" w:rsidRPr="006C7817" w:rsidRDefault="0096682B" w:rsidP="005218AC">
      <w:pPr>
        <w:spacing w:line="360" w:lineRule="auto"/>
        <w:ind w:left="425" w:right="476"/>
        <w:jc w:val="both"/>
        <w:rPr>
          <w:rFonts w:ascii="Palatino Linotype" w:hAnsi="Palatino Linotype"/>
          <w:sz w:val="22"/>
        </w:rPr>
      </w:pPr>
      <w:r w:rsidRPr="006C7817">
        <w:rPr>
          <w:rFonts w:ascii="Palatino Linotype" w:hAnsi="Palatino Linotype"/>
          <w:i/>
          <w:sz w:val="22"/>
        </w:rPr>
        <w:t>“PLAZO RAZONABLE PARA RESOLVER. CONCEPTO Y ELEMENTOS QUE LO INTEGRAN A LA LUZ DEL DERECHO INTERNACIONAL DE LOS DERECHOS HUMANOS.”</w:t>
      </w:r>
      <w:r w:rsidRPr="006C7817">
        <w:rPr>
          <w:rFonts w:ascii="Palatino Linotype" w:hAnsi="Palatino Linotype"/>
          <w:sz w:val="22"/>
        </w:rPr>
        <w:t>, visible en el Seminario Judicial de la Federación y su gaceta, con el registro digital 2002350.”</w:t>
      </w:r>
    </w:p>
    <w:p w:rsidR="00AB72D7" w:rsidRPr="006C7817" w:rsidRDefault="00AB72D7" w:rsidP="005218AC">
      <w:pPr>
        <w:pStyle w:val="Prrafodelista"/>
        <w:spacing w:line="360" w:lineRule="auto"/>
        <w:rPr>
          <w:rFonts w:ascii="Palatino Linotype" w:hAnsi="Palatino Linotype"/>
          <w:sz w:val="22"/>
        </w:rPr>
      </w:pPr>
    </w:p>
    <w:p w:rsidR="00A305ED" w:rsidRPr="006C7817" w:rsidRDefault="00150C9A" w:rsidP="005218AC">
      <w:pPr>
        <w:pStyle w:val="Prrafodelista"/>
        <w:numPr>
          <w:ilvl w:val="0"/>
          <w:numId w:val="1"/>
        </w:numPr>
        <w:spacing w:line="360" w:lineRule="auto"/>
        <w:ind w:left="0" w:firstLine="0"/>
        <w:jc w:val="both"/>
        <w:rPr>
          <w:rFonts w:ascii="Palatino Linotype" w:hAnsi="Palatino Linotype"/>
          <w:b/>
          <w:color w:val="000000" w:themeColor="text1"/>
        </w:rPr>
      </w:pPr>
      <w:r w:rsidRPr="006C7817">
        <w:rPr>
          <w:rFonts w:ascii="Palatino Linotype" w:hAnsi="Palatino Linotype"/>
        </w:rPr>
        <w:t>Seguidamente, mediante</w:t>
      </w:r>
      <w:r w:rsidR="006672E1" w:rsidRPr="006C7817">
        <w:rPr>
          <w:rFonts w:ascii="Palatino Linotype" w:hAnsi="Palatino Linotype"/>
        </w:rPr>
        <w:t xml:space="preserve"> </w:t>
      </w:r>
      <w:r w:rsidR="006672E1" w:rsidRPr="006C7817">
        <w:rPr>
          <w:rFonts w:ascii="Palatino Linotype" w:hAnsi="Palatino Linotype"/>
          <w:color w:val="000000"/>
        </w:rPr>
        <w:t>acuerdo</w:t>
      </w:r>
      <w:r w:rsidR="006672E1" w:rsidRPr="006C7817">
        <w:rPr>
          <w:rFonts w:ascii="Palatino Linotype" w:hAnsi="Palatino Linotype"/>
        </w:rPr>
        <w:t xml:space="preserve"> de fecha</w:t>
      </w:r>
      <w:r w:rsidR="008C78AB" w:rsidRPr="006C7817">
        <w:rPr>
          <w:rFonts w:ascii="Palatino Linotype" w:hAnsi="Palatino Linotype"/>
        </w:rPr>
        <w:t xml:space="preserve"> </w:t>
      </w:r>
      <w:r w:rsidR="00673979" w:rsidRPr="006C7817">
        <w:rPr>
          <w:rFonts w:ascii="Palatino Linotype" w:hAnsi="Palatino Linotype"/>
        </w:rPr>
        <w:t>doce de octubre</w:t>
      </w:r>
      <w:r w:rsidR="00D6651B" w:rsidRPr="006C7817">
        <w:rPr>
          <w:rFonts w:ascii="Palatino Linotype" w:hAnsi="Palatino Linotype"/>
        </w:rPr>
        <w:t xml:space="preserve"> </w:t>
      </w:r>
      <w:r w:rsidR="00540403" w:rsidRPr="006C7817">
        <w:rPr>
          <w:rFonts w:ascii="Palatino Linotype" w:hAnsi="Palatino Linotype"/>
        </w:rPr>
        <w:t>de dos mil veintitrés</w:t>
      </w:r>
      <w:r w:rsidR="00AE2CF6" w:rsidRPr="006C7817">
        <w:rPr>
          <w:rFonts w:ascii="Palatino Linotype" w:hAnsi="Palatino Linotype"/>
        </w:rPr>
        <w:t xml:space="preserve"> se </w:t>
      </w:r>
      <w:r w:rsidR="0001674C" w:rsidRPr="006C7817">
        <w:rPr>
          <w:rFonts w:ascii="Palatino Linotype" w:hAnsi="Palatino Linotype"/>
        </w:rPr>
        <w:t xml:space="preserve"> d</w:t>
      </w:r>
      <w:r w:rsidR="006672E1" w:rsidRPr="006C7817">
        <w:rPr>
          <w:rFonts w:ascii="Palatino Linotype" w:hAnsi="Palatino Linotype"/>
        </w:rPr>
        <w:t>ecretó el cierre de instrucción</w:t>
      </w:r>
      <w:r w:rsidR="0001674C" w:rsidRPr="006C7817">
        <w:rPr>
          <w:rFonts w:ascii="Palatino Linotype" w:hAnsi="Palatino Linotype"/>
        </w:rPr>
        <w:t xml:space="preserve">, </w:t>
      </w:r>
      <w:r w:rsidR="009F09BC" w:rsidRPr="006C7817">
        <w:rPr>
          <w:rFonts w:ascii="Palatino Linotype" w:hAnsi="Palatino Linotype" w:cs="Arial"/>
        </w:rPr>
        <w:t>por lo que no ha</w:t>
      </w:r>
      <w:bookmarkStart w:id="133" w:name="_Toc491791302"/>
      <w:bookmarkStart w:id="134" w:name="_Toc83128578"/>
      <w:r w:rsidR="006A6CD1" w:rsidRPr="006C7817">
        <w:rPr>
          <w:rFonts w:ascii="Palatino Linotype" w:hAnsi="Palatino Linotype" w:cs="Arial"/>
        </w:rPr>
        <w:t>biendo más que hacer constar, y-</w:t>
      </w:r>
      <w:r w:rsidR="007B13C4" w:rsidRPr="006C7817">
        <w:rPr>
          <w:rFonts w:ascii="Palatino Linotype" w:hAnsi="Palatino Linotype" w:cs="Arial"/>
        </w:rPr>
        <w:t>---</w:t>
      </w:r>
      <w:r w:rsidR="00540403" w:rsidRPr="006C7817">
        <w:rPr>
          <w:rFonts w:ascii="Palatino Linotype" w:hAnsi="Palatino Linotype" w:cs="Arial"/>
        </w:rPr>
        <w:t>-----------</w:t>
      </w:r>
      <w:r w:rsidRPr="006C7817">
        <w:rPr>
          <w:rFonts w:ascii="Palatino Linotype" w:hAnsi="Palatino Linotype" w:cs="Arial"/>
        </w:rPr>
        <w:t>----------------------------------------------------------------------------------</w:t>
      </w:r>
    </w:p>
    <w:p w:rsidR="00D6651B" w:rsidRPr="006C7817" w:rsidRDefault="00D6651B" w:rsidP="005218AC">
      <w:pPr>
        <w:pStyle w:val="Prrafodelista"/>
        <w:spacing w:line="360" w:lineRule="auto"/>
        <w:ind w:left="0"/>
        <w:rPr>
          <w:rFonts w:ascii="Palatino Linotype" w:hAnsi="Palatino Linotype"/>
          <w:b/>
          <w:color w:val="000000" w:themeColor="text1"/>
        </w:rPr>
      </w:pPr>
    </w:p>
    <w:p w:rsidR="009F09BC" w:rsidRPr="006C7817" w:rsidRDefault="009F09BC" w:rsidP="005218AC">
      <w:pPr>
        <w:pStyle w:val="Prrafodelista"/>
        <w:spacing w:line="360" w:lineRule="auto"/>
        <w:ind w:left="0"/>
        <w:jc w:val="center"/>
        <w:rPr>
          <w:rFonts w:ascii="Palatino Linotype" w:hAnsi="Palatino Linotype"/>
          <w:b/>
          <w:color w:val="000000" w:themeColor="text1"/>
        </w:rPr>
      </w:pPr>
      <w:r w:rsidRPr="006C7817">
        <w:rPr>
          <w:rFonts w:ascii="Palatino Linotype" w:hAnsi="Palatino Linotype"/>
          <w:b/>
          <w:color w:val="000000" w:themeColor="text1"/>
        </w:rPr>
        <w:t>CONSIDERANDO</w:t>
      </w:r>
      <w:bookmarkEnd w:id="133"/>
      <w:bookmarkEnd w:id="134"/>
    </w:p>
    <w:p w:rsidR="00CB159E" w:rsidRPr="006C7817" w:rsidRDefault="00CB159E" w:rsidP="005218AC">
      <w:pPr>
        <w:pStyle w:val="Prrafodelista"/>
        <w:spacing w:line="360" w:lineRule="auto"/>
        <w:ind w:left="0"/>
        <w:jc w:val="center"/>
        <w:rPr>
          <w:rFonts w:ascii="Palatino Linotype" w:hAnsi="Palatino Linotype"/>
          <w:b/>
          <w:color w:val="000000" w:themeColor="text1"/>
        </w:rPr>
      </w:pPr>
    </w:p>
    <w:p w:rsidR="009F09BC" w:rsidRPr="006C7817" w:rsidRDefault="009F09BC" w:rsidP="005218AC">
      <w:pPr>
        <w:pStyle w:val="Ttulo2"/>
        <w:spacing w:before="0" w:line="360" w:lineRule="auto"/>
        <w:rPr>
          <w:rFonts w:ascii="Palatino Linotype" w:hAnsi="Palatino Linotype"/>
          <w:b/>
          <w:color w:val="auto"/>
          <w:sz w:val="24"/>
          <w:szCs w:val="24"/>
        </w:rPr>
      </w:pPr>
      <w:bookmarkStart w:id="135" w:name="_Toc491791303"/>
      <w:bookmarkStart w:id="136" w:name="_Toc83128579"/>
      <w:r w:rsidRPr="006C7817">
        <w:rPr>
          <w:rFonts w:ascii="Palatino Linotype" w:hAnsi="Palatino Linotype"/>
          <w:b/>
          <w:color w:val="auto"/>
          <w:sz w:val="24"/>
          <w:szCs w:val="24"/>
        </w:rPr>
        <w:t>PRIMERO. De la competencia</w:t>
      </w:r>
      <w:bookmarkEnd w:id="135"/>
      <w:bookmarkEnd w:id="136"/>
    </w:p>
    <w:p w:rsidR="00353F1D" w:rsidRPr="006C7817" w:rsidRDefault="00150C9A" w:rsidP="005218AC">
      <w:pPr>
        <w:pStyle w:val="Prrafodelista"/>
        <w:numPr>
          <w:ilvl w:val="0"/>
          <w:numId w:val="1"/>
        </w:numPr>
        <w:spacing w:line="360" w:lineRule="auto"/>
        <w:ind w:left="0" w:firstLine="0"/>
        <w:jc w:val="both"/>
        <w:rPr>
          <w:rFonts w:ascii="Palatino Linotype" w:hAnsi="Palatino Linotype"/>
          <w:color w:val="000000" w:themeColor="text1"/>
        </w:rPr>
      </w:pPr>
      <w:r w:rsidRPr="006C7817">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F09BC" w:rsidRPr="006C7817" w:rsidRDefault="009F09BC" w:rsidP="005218AC">
      <w:pPr>
        <w:pStyle w:val="Ttulo2"/>
        <w:spacing w:before="0" w:line="360" w:lineRule="auto"/>
        <w:rPr>
          <w:rFonts w:ascii="Palatino Linotype" w:hAnsi="Palatino Linotype"/>
          <w:b/>
          <w:color w:val="auto"/>
          <w:sz w:val="24"/>
          <w:szCs w:val="24"/>
        </w:rPr>
      </w:pPr>
      <w:bookmarkStart w:id="137" w:name="_Toc491791304"/>
      <w:bookmarkStart w:id="138" w:name="_Toc83128580"/>
      <w:r w:rsidRPr="006C7817">
        <w:rPr>
          <w:rFonts w:ascii="Palatino Linotype" w:hAnsi="Palatino Linotype"/>
          <w:b/>
          <w:color w:val="auto"/>
          <w:sz w:val="24"/>
          <w:szCs w:val="24"/>
        </w:rPr>
        <w:lastRenderedPageBreak/>
        <w:t>SEGUNDO. De la oportunidad y procedencia.</w:t>
      </w:r>
      <w:bookmarkEnd w:id="137"/>
      <w:bookmarkEnd w:id="138"/>
    </w:p>
    <w:p w:rsidR="009F09BC" w:rsidRPr="006C7817" w:rsidRDefault="00425842"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eastAsia="Calibri" w:hAnsi="Palatino Linotype" w:cs="Arial"/>
        </w:rPr>
        <w:t>El</w:t>
      </w:r>
      <w:r w:rsidR="00AD63B4" w:rsidRPr="006C7817">
        <w:rPr>
          <w:rFonts w:ascii="Palatino Linotype" w:eastAsia="Calibri" w:hAnsi="Palatino Linotype" w:cs="Arial"/>
        </w:rPr>
        <w:t xml:space="preserve"> </w:t>
      </w:r>
      <w:r w:rsidR="009F09BC" w:rsidRPr="006C7817">
        <w:rPr>
          <w:rFonts w:ascii="Palatino Linotype" w:eastAsia="Calibri" w:hAnsi="Palatino Linotype" w:cs="Arial"/>
        </w:rPr>
        <w:t xml:space="preserve">medio de impugnación fue presentado a través del </w:t>
      </w:r>
      <w:r w:rsidR="009F09BC" w:rsidRPr="006C7817">
        <w:rPr>
          <w:rFonts w:ascii="Palatino Linotype" w:eastAsia="Calibri" w:hAnsi="Palatino Linotype" w:cs="Arial"/>
          <w:b/>
        </w:rPr>
        <w:t>SAIMEX,</w:t>
      </w:r>
      <w:r w:rsidR="009F09BC" w:rsidRPr="006C781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6C7817">
        <w:rPr>
          <w:rFonts w:ascii="Palatino Linotype" w:eastAsia="Calibri" w:hAnsi="Palatino Linotype" w:cs="Arial"/>
          <w:b/>
        </w:rPr>
        <w:t>SUJETO OBLIGADO</w:t>
      </w:r>
      <w:r w:rsidRPr="006C7817">
        <w:rPr>
          <w:rFonts w:ascii="Palatino Linotype" w:eastAsia="Calibri" w:hAnsi="Palatino Linotype" w:cs="Arial"/>
        </w:rPr>
        <w:t xml:space="preserve"> entregó su</w:t>
      </w:r>
      <w:r w:rsidR="009F09BC" w:rsidRPr="006C7817">
        <w:rPr>
          <w:rFonts w:ascii="Palatino Linotype" w:eastAsia="Calibri" w:hAnsi="Palatino Linotype" w:cs="Arial"/>
        </w:rPr>
        <w:t xml:space="preserve"> respuesta </w:t>
      </w:r>
      <w:r w:rsidRPr="006C7817">
        <w:rPr>
          <w:rFonts w:ascii="Palatino Linotype" w:eastAsia="Calibri" w:hAnsi="Palatino Linotype" w:cs="Arial"/>
        </w:rPr>
        <w:t>e</w:t>
      </w:r>
      <w:r w:rsidR="009F09BC" w:rsidRPr="006C7817">
        <w:rPr>
          <w:rFonts w:ascii="Palatino Linotype" w:eastAsia="Calibri" w:hAnsi="Palatino Linotype" w:cs="Arial"/>
        </w:rPr>
        <w:t xml:space="preserve">l </w:t>
      </w:r>
      <w:r w:rsidR="00673979" w:rsidRPr="006C7817">
        <w:rPr>
          <w:rFonts w:ascii="Palatino Linotype" w:eastAsia="Calibri" w:hAnsi="Palatino Linotype" w:cs="Arial"/>
        </w:rPr>
        <w:t>siete de jul</w:t>
      </w:r>
      <w:r w:rsidR="00150C9A" w:rsidRPr="006C7817">
        <w:rPr>
          <w:rFonts w:ascii="Palatino Linotype" w:eastAsia="Calibri" w:hAnsi="Palatino Linotype" w:cs="Arial"/>
        </w:rPr>
        <w:t>io</w:t>
      </w:r>
      <w:r w:rsidRPr="006C7817">
        <w:rPr>
          <w:rFonts w:ascii="Palatino Linotype" w:eastAsia="Calibri" w:hAnsi="Palatino Linotype" w:cs="Arial"/>
        </w:rPr>
        <w:t xml:space="preserve"> de dos mil </w:t>
      </w:r>
      <w:r w:rsidR="00673979" w:rsidRPr="006C7817">
        <w:rPr>
          <w:rFonts w:ascii="Palatino Linotype" w:eastAsia="Calibri" w:hAnsi="Palatino Linotype" w:cs="Arial"/>
        </w:rPr>
        <w:t>veintitrés</w:t>
      </w:r>
      <w:r w:rsidR="009F09BC" w:rsidRPr="006C7817">
        <w:rPr>
          <w:rFonts w:ascii="Palatino Linotype" w:eastAsia="Calibri" w:hAnsi="Palatino Linotype" w:cs="Arial"/>
        </w:rPr>
        <w:t xml:space="preserve">, </w:t>
      </w:r>
      <w:r w:rsidR="009F09BC" w:rsidRPr="006C7817">
        <w:rPr>
          <w:rFonts w:ascii="Palatino Linotype" w:hAnsi="Palatino Linotype" w:cs="Arial"/>
        </w:rPr>
        <w:t xml:space="preserve">de tal forma que </w:t>
      </w:r>
      <w:r w:rsidRPr="006C7817">
        <w:rPr>
          <w:rFonts w:ascii="Palatino Linotype" w:hAnsi="Palatino Linotype" w:cs="Arial"/>
        </w:rPr>
        <w:t>e</w:t>
      </w:r>
      <w:r w:rsidR="009F09BC" w:rsidRPr="006C7817">
        <w:rPr>
          <w:rFonts w:ascii="Palatino Linotype" w:hAnsi="Palatino Linotype" w:cs="Arial"/>
        </w:rPr>
        <w:t xml:space="preserve">l plazo para interponer </w:t>
      </w:r>
      <w:r w:rsidRPr="006C7817">
        <w:rPr>
          <w:rFonts w:ascii="Palatino Linotype" w:hAnsi="Palatino Linotype" w:cs="Arial"/>
        </w:rPr>
        <w:t>e</w:t>
      </w:r>
      <w:r w:rsidR="009F09BC" w:rsidRPr="006C7817">
        <w:rPr>
          <w:rFonts w:ascii="Palatino Linotype" w:hAnsi="Palatino Linotype" w:cs="Arial"/>
        </w:rPr>
        <w:t xml:space="preserve">l recurso de revisión </w:t>
      </w:r>
      <w:r w:rsidRPr="006C7817">
        <w:rPr>
          <w:rFonts w:ascii="Palatino Linotype" w:hAnsi="Palatino Linotype" w:cs="Arial"/>
        </w:rPr>
        <w:t>transcurrió</w:t>
      </w:r>
      <w:r w:rsidR="009F09BC" w:rsidRPr="006C7817">
        <w:rPr>
          <w:rFonts w:ascii="Palatino Linotype" w:hAnsi="Palatino Linotype" w:cs="Arial"/>
        </w:rPr>
        <w:t xml:space="preserve"> del día </w:t>
      </w:r>
      <w:r w:rsidR="00345DC2" w:rsidRPr="006C7817">
        <w:rPr>
          <w:rFonts w:ascii="Palatino Linotype" w:hAnsi="Palatino Linotype" w:cs="Arial"/>
        </w:rPr>
        <w:t>ocho</w:t>
      </w:r>
      <w:r w:rsidR="00150C9A" w:rsidRPr="006C7817">
        <w:rPr>
          <w:rFonts w:ascii="Palatino Linotype" w:hAnsi="Palatino Linotype" w:cs="Arial"/>
        </w:rPr>
        <w:t xml:space="preserve"> al veinti</w:t>
      </w:r>
      <w:r w:rsidR="00345DC2" w:rsidRPr="006C7817">
        <w:rPr>
          <w:rFonts w:ascii="Palatino Linotype" w:hAnsi="Palatino Linotype" w:cs="Arial"/>
        </w:rPr>
        <w:t>ocho de jul</w:t>
      </w:r>
      <w:r w:rsidR="00150C9A" w:rsidRPr="006C7817">
        <w:rPr>
          <w:rFonts w:ascii="Palatino Linotype" w:hAnsi="Palatino Linotype" w:cs="Arial"/>
        </w:rPr>
        <w:t>io</w:t>
      </w:r>
      <w:r w:rsidR="001E3538" w:rsidRPr="006C7817">
        <w:rPr>
          <w:rFonts w:ascii="Palatino Linotype" w:hAnsi="Palatino Linotype" w:cs="Arial"/>
        </w:rPr>
        <w:t xml:space="preserve"> </w:t>
      </w:r>
      <w:r w:rsidR="0001674C" w:rsidRPr="006C7817">
        <w:rPr>
          <w:rFonts w:ascii="Palatino Linotype" w:hAnsi="Palatino Linotype" w:cs="Arial"/>
        </w:rPr>
        <w:t xml:space="preserve">de dos mil </w:t>
      </w:r>
      <w:r w:rsidR="00AB72D7" w:rsidRPr="006C7817">
        <w:rPr>
          <w:rFonts w:ascii="Palatino Linotype" w:hAnsi="Palatino Linotype" w:cs="Arial"/>
        </w:rPr>
        <w:t>veintitrés</w:t>
      </w:r>
      <w:r w:rsidR="0001674C" w:rsidRPr="006C7817">
        <w:rPr>
          <w:rFonts w:ascii="Palatino Linotype" w:hAnsi="Palatino Linotype" w:cs="Arial"/>
        </w:rPr>
        <w:t>; e</w:t>
      </w:r>
      <w:r w:rsidR="009F09BC" w:rsidRPr="006C7817">
        <w:rPr>
          <w:rFonts w:ascii="Palatino Linotype" w:hAnsi="Palatino Linotype" w:cs="Arial"/>
        </w:rPr>
        <w:t xml:space="preserve">n consecuencia, el ahora </w:t>
      </w:r>
      <w:r w:rsidR="009F09BC" w:rsidRPr="006C7817">
        <w:rPr>
          <w:rFonts w:ascii="Palatino Linotype" w:hAnsi="Palatino Linotype" w:cs="Arial"/>
          <w:b/>
        </w:rPr>
        <w:t>RECURRENTE</w:t>
      </w:r>
      <w:r w:rsidR="009F09BC" w:rsidRPr="006C7817">
        <w:rPr>
          <w:rFonts w:ascii="Palatino Linotype" w:hAnsi="Palatino Linotype" w:cs="Arial"/>
        </w:rPr>
        <w:t xml:space="preserve"> presentó </w:t>
      </w:r>
      <w:r w:rsidR="00CA1063" w:rsidRPr="006C7817">
        <w:rPr>
          <w:rFonts w:ascii="Palatino Linotype" w:hAnsi="Palatino Linotype" w:cs="Arial"/>
        </w:rPr>
        <w:t>su inconformidad el día</w:t>
      </w:r>
      <w:r w:rsidR="00001F1C" w:rsidRPr="006C7817">
        <w:rPr>
          <w:rFonts w:ascii="Palatino Linotype" w:hAnsi="Palatino Linotype" w:cs="Arial"/>
        </w:rPr>
        <w:t xml:space="preserve"> </w:t>
      </w:r>
      <w:r w:rsidR="00345DC2" w:rsidRPr="006C7817">
        <w:rPr>
          <w:rFonts w:ascii="Palatino Linotype" w:hAnsi="Palatino Linotype" w:cs="Arial"/>
        </w:rPr>
        <w:t xml:space="preserve">veinte </w:t>
      </w:r>
      <w:r w:rsidR="00150C9A" w:rsidRPr="006C7817">
        <w:rPr>
          <w:rFonts w:ascii="Palatino Linotype" w:hAnsi="Palatino Linotype" w:cs="Arial"/>
        </w:rPr>
        <w:t>de ju</w:t>
      </w:r>
      <w:r w:rsidR="00345DC2" w:rsidRPr="006C7817">
        <w:rPr>
          <w:rFonts w:ascii="Palatino Linotype" w:hAnsi="Palatino Linotype" w:cs="Arial"/>
        </w:rPr>
        <w:t>l</w:t>
      </w:r>
      <w:r w:rsidR="00150C9A" w:rsidRPr="006C7817">
        <w:rPr>
          <w:rFonts w:ascii="Palatino Linotype" w:hAnsi="Palatino Linotype" w:cs="Arial"/>
        </w:rPr>
        <w:t>io</w:t>
      </w:r>
      <w:r w:rsidR="001E3538" w:rsidRPr="006C7817">
        <w:rPr>
          <w:rFonts w:ascii="Palatino Linotype" w:hAnsi="Palatino Linotype" w:cs="Arial"/>
        </w:rPr>
        <w:t xml:space="preserve"> de dos mil veintitrés</w:t>
      </w:r>
      <w:r w:rsidR="009F09BC" w:rsidRPr="006C7817">
        <w:rPr>
          <w:rFonts w:ascii="Palatino Linotype" w:hAnsi="Palatino Linotype" w:cs="Arial"/>
        </w:rPr>
        <w:t xml:space="preserve">; </w:t>
      </w:r>
      <w:r w:rsidR="001D02D1" w:rsidRPr="006C7817">
        <w:rPr>
          <w:rFonts w:ascii="Palatino Linotype" w:hAnsi="Palatino Linotype" w:cs="Arial"/>
        </w:rPr>
        <w:t>por lo que se estima que la inconformidad se presentó</w:t>
      </w:r>
      <w:r w:rsidR="0062406B" w:rsidRPr="006C7817">
        <w:rPr>
          <w:rFonts w:ascii="Palatino Linotype" w:hAnsi="Palatino Linotype" w:cs="Arial"/>
        </w:rPr>
        <w:t xml:space="preserve"> </w:t>
      </w:r>
      <w:r w:rsidR="0082142B" w:rsidRPr="006C7817">
        <w:rPr>
          <w:rFonts w:ascii="Palatino Linotype" w:hAnsi="Palatino Linotype" w:cs="Arial"/>
        </w:rPr>
        <w:t>dentro d</w:t>
      </w:r>
      <w:r w:rsidR="009F09BC" w:rsidRPr="006C7817">
        <w:rPr>
          <w:rFonts w:ascii="Palatino Linotype" w:hAnsi="Palatino Linotype" w:cs="Arial"/>
        </w:rPr>
        <w:t>el lapso legalmente establecido para tal efecto.</w:t>
      </w:r>
    </w:p>
    <w:p w:rsidR="0062406B" w:rsidRPr="006C7817" w:rsidRDefault="0062406B" w:rsidP="005218AC">
      <w:pPr>
        <w:pStyle w:val="Prrafodelista"/>
        <w:spacing w:line="360" w:lineRule="auto"/>
        <w:ind w:left="0"/>
        <w:jc w:val="both"/>
        <w:rPr>
          <w:rFonts w:ascii="Palatino Linotype" w:hAnsi="Palatino Linotype"/>
        </w:rPr>
      </w:pPr>
    </w:p>
    <w:p w:rsidR="009F09BC" w:rsidRPr="006C7817" w:rsidRDefault="009F09BC" w:rsidP="005218AC">
      <w:pPr>
        <w:pStyle w:val="Prrafodelista"/>
        <w:numPr>
          <w:ilvl w:val="0"/>
          <w:numId w:val="1"/>
        </w:numPr>
        <w:spacing w:line="360" w:lineRule="auto"/>
        <w:ind w:left="0" w:firstLine="0"/>
        <w:jc w:val="both"/>
        <w:rPr>
          <w:rFonts w:ascii="Palatino Linotype" w:hAnsi="Palatino Linotype"/>
        </w:rPr>
      </w:pPr>
      <w:r w:rsidRPr="006C7817">
        <w:rPr>
          <w:rFonts w:ascii="Palatino Linotype" w:eastAsia="Calibri" w:hAnsi="Palatino Linotype" w:cs="Arial"/>
        </w:rPr>
        <w:t xml:space="preserve">Asimismo, </w:t>
      </w:r>
      <w:r w:rsidR="00CF0D2B" w:rsidRPr="006C7817">
        <w:rPr>
          <w:rFonts w:ascii="Palatino Linotype" w:eastAsia="Calibri" w:hAnsi="Palatino Linotype" w:cs="Arial"/>
        </w:rPr>
        <w:t>e</w:t>
      </w:r>
      <w:r w:rsidRPr="006C7817">
        <w:rPr>
          <w:rFonts w:ascii="Palatino Linotype" w:eastAsia="Calibri" w:hAnsi="Palatino Linotype" w:cs="Arial"/>
        </w:rPr>
        <w:t xml:space="preserve">l escrito contiene las formalidades previstas por el artículo 180 último </w:t>
      </w:r>
      <w:r w:rsidRPr="006C7817">
        <w:rPr>
          <w:rFonts w:ascii="Palatino Linotype" w:eastAsia="Palatino Linotype" w:hAnsi="Palatino Linotype" w:cs="Palatino Linotype"/>
        </w:rPr>
        <w:t>párrafo</w:t>
      </w:r>
      <w:r w:rsidRPr="006C7817">
        <w:rPr>
          <w:rFonts w:ascii="Palatino Linotype" w:eastAsia="Calibri" w:hAnsi="Palatino Linotype" w:cs="Arial"/>
        </w:rPr>
        <w:t xml:space="preserve"> de la Ley de la materia actual, por lo que es procedente que este Instituto de Transparencia, Acceso a la Información Pública y Protección de Datos Personales del Estado de México y Municipios, conozca y resuelva el presente recurso.</w:t>
      </w:r>
    </w:p>
    <w:p w:rsidR="00740F9D" w:rsidRPr="006C7817" w:rsidRDefault="00740F9D" w:rsidP="005218AC">
      <w:pPr>
        <w:pStyle w:val="Prrafodelista"/>
        <w:spacing w:line="360" w:lineRule="auto"/>
        <w:ind w:left="0"/>
        <w:rPr>
          <w:rFonts w:ascii="Palatino Linotype" w:hAnsi="Palatino Linotype"/>
        </w:rPr>
      </w:pPr>
    </w:p>
    <w:p w:rsidR="009F09BC" w:rsidRPr="006C7817" w:rsidRDefault="0038112D" w:rsidP="005218AC">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6C7817">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6C7817">
        <w:rPr>
          <w:rFonts w:ascii="Palatino Linotype" w:hAnsi="Palatino Linotype"/>
          <w:b/>
          <w:color w:val="000000" w:themeColor="text1"/>
          <w:sz w:val="24"/>
          <w:szCs w:val="24"/>
        </w:rPr>
        <w:t xml:space="preserve">Del planteamiento de la </w:t>
      </w:r>
      <w:r w:rsidR="009F09BC" w:rsidRPr="006C7817">
        <w:rPr>
          <w:rFonts w:ascii="Palatino Linotype" w:hAnsi="Palatino Linotype"/>
          <w:b/>
          <w:i/>
          <w:color w:val="000000" w:themeColor="text1"/>
          <w:sz w:val="24"/>
          <w:szCs w:val="24"/>
        </w:rPr>
        <w:t>Litis</w:t>
      </w:r>
      <w:r w:rsidR="009F09BC" w:rsidRPr="006C7817">
        <w:rPr>
          <w:rFonts w:ascii="Palatino Linotype" w:hAnsi="Palatino Linotype"/>
          <w:b/>
          <w:color w:val="000000" w:themeColor="text1"/>
          <w:sz w:val="24"/>
          <w:szCs w:val="24"/>
        </w:rPr>
        <w:t>.</w:t>
      </w:r>
      <w:bookmarkEnd w:id="141"/>
      <w:bookmarkEnd w:id="142"/>
      <w:bookmarkEnd w:id="143"/>
      <w:bookmarkEnd w:id="144"/>
      <w:bookmarkEnd w:id="145"/>
    </w:p>
    <w:p w:rsidR="009F09BC" w:rsidRPr="006C7817" w:rsidRDefault="009F09BC" w:rsidP="005218AC">
      <w:pPr>
        <w:pStyle w:val="Prrafodelista"/>
        <w:numPr>
          <w:ilvl w:val="0"/>
          <w:numId w:val="1"/>
        </w:numPr>
        <w:spacing w:line="360" w:lineRule="auto"/>
        <w:ind w:left="0" w:firstLine="0"/>
        <w:jc w:val="both"/>
        <w:rPr>
          <w:rFonts w:ascii="Palatino Linotype" w:hAnsi="Palatino Linotype" w:cs="Arial"/>
        </w:rPr>
      </w:pPr>
      <w:r w:rsidRPr="006C7817">
        <w:rPr>
          <w:rFonts w:ascii="Palatino Linotype" w:hAnsi="Palatino Linotype" w:cs="Arial"/>
        </w:rPr>
        <w:t xml:space="preserve">Se </w:t>
      </w:r>
      <w:r w:rsidRPr="006C7817">
        <w:rPr>
          <w:rFonts w:ascii="Palatino Linotype" w:eastAsia="Calibri" w:hAnsi="Palatino Linotype" w:cs="Arial"/>
        </w:rPr>
        <w:t>solicitó</w:t>
      </w:r>
      <w:r w:rsidRPr="006C7817">
        <w:rPr>
          <w:rFonts w:ascii="Palatino Linotype" w:hAnsi="Palatino Linotype" w:cs="Arial"/>
        </w:rPr>
        <w:t xml:space="preserve"> </w:t>
      </w:r>
      <w:r w:rsidR="00AD63B4" w:rsidRPr="006C7817">
        <w:rPr>
          <w:rFonts w:ascii="Palatino Linotype" w:hAnsi="Palatino Linotype" w:cs="Arial"/>
        </w:rPr>
        <w:t xml:space="preserve">tener acceso, a la </w:t>
      </w:r>
      <w:r w:rsidRPr="006C7817">
        <w:rPr>
          <w:rFonts w:ascii="Palatino Linotype" w:hAnsi="Palatino Linotype" w:cs="Arial"/>
        </w:rPr>
        <w:t>información que a continuación se desagrega:</w:t>
      </w:r>
    </w:p>
    <w:p w:rsidR="00001F1C" w:rsidRPr="006C7817" w:rsidRDefault="00001F1C" w:rsidP="005218AC">
      <w:pPr>
        <w:pStyle w:val="Prrafodelista"/>
        <w:spacing w:line="360" w:lineRule="auto"/>
        <w:ind w:left="1134"/>
        <w:jc w:val="both"/>
        <w:rPr>
          <w:rFonts w:ascii="Palatino Linotype" w:hAnsi="Palatino Linotype" w:cs="Arial"/>
          <w:b/>
          <w:sz w:val="22"/>
        </w:rPr>
      </w:pPr>
    </w:p>
    <w:p w:rsidR="00345DC2" w:rsidRPr="006C7817" w:rsidRDefault="00345DC2" w:rsidP="005218AC">
      <w:pPr>
        <w:pStyle w:val="Prrafodelista"/>
        <w:numPr>
          <w:ilvl w:val="0"/>
          <w:numId w:val="7"/>
        </w:numPr>
        <w:spacing w:line="360" w:lineRule="auto"/>
        <w:ind w:left="777" w:hanging="357"/>
        <w:jc w:val="both"/>
        <w:rPr>
          <w:rFonts w:ascii="Palatino Linotype" w:hAnsi="Palatino Linotype" w:cs="Arial"/>
          <w:b/>
          <w:sz w:val="22"/>
        </w:rPr>
      </w:pPr>
      <w:r w:rsidRPr="006C7817">
        <w:rPr>
          <w:rFonts w:ascii="Palatino Linotype" w:hAnsi="Palatino Linotype" w:cs="Arial"/>
          <w:b/>
          <w:sz w:val="22"/>
        </w:rPr>
        <w:t>Código de Ética del Ayuntamiento de Temascalcingo;</w:t>
      </w:r>
    </w:p>
    <w:p w:rsidR="00AE0E1D" w:rsidRPr="006C7817" w:rsidRDefault="00AE0E1D" w:rsidP="00AE0E1D">
      <w:pPr>
        <w:pStyle w:val="Prrafodelista"/>
        <w:spacing w:line="360" w:lineRule="auto"/>
        <w:ind w:left="777"/>
        <w:jc w:val="both"/>
        <w:rPr>
          <w:rFonts w:ascii="Palatino Linotype" w:hAnsi="Palatino Linotype" w:cs="Arial"/>
          <w:b/>
          <w:sz w:val="22"/>
        </w:rPr>
      </w:pPr>
    </w:p>
    <w:p w:rsidR="00345DC2" w:rsidRPr="006C7817" w:rsidRDefault="00345DC2" w:rsidP="005218AC">
      <w:pPr>
        <w:pStyle w:val="Prrafodelista"/>
        <w:numPr>
          <w:ilvl w:val="0"/>
          <w:numId w:val="7"/>
        </w:numPr>
        <w:spacing w:line="360" w:lineRule="auto"/>
        <w:ind w:left="777" w:hanging="357"/>
        <w:jc w:val="both"/>
        <w:rPr>
          <w:rFonts w:ascii="Palatino Linotype" w:hAnsi="Palatino Linotype" w:cs="Arial"/>
          <w:b/>
          <w:sz w:val="22"/>
        </w:rPr>
      </w:pPr>
      <w:r w:rsidRPr="006C7817">
        <w:rPr>
          <w:rFonts w:ascii="Palatino Linotype" w:hAnsi="Palatino Linotype" w:cs="Arial"/>
          <w:b/>
          <w:sz w:val="22"/>
        </w:rPr>
        <w:t>Reglamento Interno del Ayuntamiento; y</w:t>
      </w:r>
    </w:p>
    <w:p w:rsidR="00345DC2" w:rsidRPr="006C7817" w:rsidRDefault="00345DC2" w:rsidP="005218AC">
      <w:pPr>
        <w:pStyle w:val="Prrafodelista"/>
        <w:spacing w:line="360" w:lineRule="auto"/>
        <w:ind w:left="777"/>
        <w:jc w:val="both"/>
        <w:rPr>
          <w:rFonts w:ascii="Palatino Linotype" w:hAnsi="Palatino Linotype" w:cs="Arial"/>
          <w:b/>
          <w:sz w:val="22"/>
        </w:rPr>
      </w:pPr>
    </w:p>
    <w:p w:rsidR="00150C9A" w:rsidRPr="006C7817" w:rsidRDefault="00345DC2" w:rsidP="005218AC">
      <w:pPr>
        <w:pStyle w:val="Prrafodelista"/>
        <w:numPr>
          <w:ilvl w:val="0"/>
          <w:numId w:val="7"/>
        </w:numPr>
        <w:spacing w:line="360" w:lineRule="auto"/>
        <w:ind w:left="777" w:hanging="357"/>
        <w:jc w:val="both"/>
        <w:rPr>
          <w:rFonts w:ascii="Palatino Linotype" w:hAnsi="Palatino Linotype" w:cs="Arial"/>
          <w:b/>
          <w:sz w:val="22"/>
        </w:rPr>
      </w:pPr>
      <w:r w:rsidRPr="006C7817">
        <w:rPr>
          <w:rFonts w:ascii="Palatino Linotype" w:hAnsi="Palatino Linotype" w:cs="Arial"/>
          <w:b/>
          <w:sz w:val="22"/>
        </w:rPr>
        <w:t>Directorio de Servidores Públicos, directores, coordinadores, jefes de departamento, encargados de las áreas.</w:t>
      </w:r>
    </w:p>
    <w:p w:rsidR="00871D0E" w:rsidRPr="006C7817" w:rsidRDefault="000F1081"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hAnsi="Palatino Linotype" w:cs="Arial"/>
        </w:rPr>
        <w:lastRenderedPageBreak/>
        <w:t xml:space="preserve">En respuesta, el </w:t>
      </w:r>
      <w:r w:rsidRPr="006C7817">
        <w:rPr>
          <w:rFonts w:ascii="Palatino Linotype" w:hAnsi="Palatino Linotype" w:cs="Arial"/>
          <w:b/>
        </w:rPr>
        <w:t xml:space="preserve">SUJETO OBLIGADO </w:t>
      </w:r>
      <w:r w:rsidR="00345DC2" w:rsidRPr="006C7817">
        <w:rPr>
          <w:rFonts w:ascii="Palatino Linotype" w:hAnsi="Palatino Linotype" w:cs="Arial"/>
        </w:rPr>
        <w:t xml:space="preserve">remitió el directorio de servidores públicos del Ayuntamiento de Temascalcingo 2022 - 2024, por cuanto hace a los dos rubros </w:t>
      </w:r>
      <w:r w:rsidR="00345DC2" w:rsidRPr="006C7817">
        <w:rPr>
          <w:rFonts w:ascii="Palatino Linotype" w:eastAsia="MS Mincho" w:hAnsi="Palatino Linotype" w:cs="Arial"/>
        </w:rPr>
        <w:t>restantes</w:t>
      </w:r>
      <w:r w:rsidR="00345DC2" w:rsidRPr="006C7817">
        <w:rPr>
          <w:rFonts w:ascii="Palatino Linotype" w:hAnsi="Palatino Linotype" w:cs="Arial"/>
        </w:rPr>
        <w:t xml:space="preserve"> los servidores públicos habilitados que emiten un pronunciamiento declinan su incompetencia a otros servidores públicos habilitados</w:t>
      </w:r>
      <w:r w:rsidR="00871D0E" w:rsidRPr="006C7817">
        <w:rPr>
          <w:rFonts w:ascii="Palatino Linotype" w:hAnsi="Palatino Linotype" w:cs="Arial"/>
        </w:rPr>
        <w:t xml:space="preserve">; </w:t>
      </w:r>
      <w:r w:rsidR="00345DC2" w:rsidRPr="006C7817">
        <w:rPr>
          <w:rFonts w:ascii="Palatino Linotype" w:hAnsi="Palatino Linotype" w:cs="Arial"/>
        </w:rPr>
        <w:t xml:space="preserve">lo que provocó la inconformidad del particular interponiendo recurso de </w:t>
      </w:r>
      <w:r w:rsidR="00F131A1" w:rsidRPr="006C7817">
        <w:rPr>
          <w:rFonts w:ascii="Palatino Linotype" w:hAnsi="Palatino Linotype" w:cs="Arial"/>
        </w:rPr>
        <w:t>revisión</w:t>
      </w:r>
      <w:r w:rsidR="00345DC2" w:rsidRPr="006C7817">
        <w:rPr>
          <w:rFonts w:ascii="Palatino Linotype" w:hAnsi="Palatino Linotype" w:cs="Arial"/>
        </w:rPr>
        <w:t xml:space="preserve"> argumentado </w:t>
      </w:r>
      <w:r w:rsidR="00345DC2" w:rsidRPr="006C7817">
        <w:rPr>
          <w:rFonts w:ascii="Palatino Linotype" w:hAnsi="Palatino Linotype" w:cs="Arial"/>
          <w:i/>
        </w:rPr>
        <w:t>grosso modo</w:t>
      </w:r>
      <w:r w:rsidR="00F131A1" w:rsidRPr="006C7817">
        <w:rPr>
          <w:rFonts w:ascii="Palatino Linotype" w:hAnsi="Palatino Linotype" w:cs="Arial"/>
        </w:rPr>
        <w:t xml:space="preserve"> que se declara inexistencia sin cumplir con las formalidad que establece la ley de la materia.</w:t>
      </w:r>
    </w:p>
    <w:p w:rsidR="007B41AD" w:rsidRPr="006C7817" w:rsidRDefault="007B41AD" w:rsidP="005218AC">
      <w:pPr>
        <w:spacing w:line="360" w:lineRule="auto"/>
        <w:contextualSpacing/>
        <w:jc w:val="both"/>
        <w:rPr>
          <w:rFonts w:ascii="Palatino Linotype" w:eastAsia="MS Mincho" w:hAnsi="Palatino Linotype" w:cs="Arial"/>
        </w:rPr>
      </w:pPr>
    </w:p>
    <w:p w:rsidR="009F09BC" w:rsidRPr="006C7817" w:rsidRDefault="009F09BC"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eastAsia="MS Mincho" w:hAnsi="Palatino Linotype" w:cs="Arial"/>
        </w:rPr>
        <w:t xml:space="preserve">En </w:t>
      </w:r>
      <w:r w:rsidRPr="006C7817">
        <w:rPr>
          <w:rFonts w:ascii="Palatino Linotype" w:hAnsi="Palatino Linotype" w:cs="Arial"/>
          <w:lang w:eastAsia="es-MX"/>
        </w:rPr>
        <w:t>dichas</w:t>
      </w:r>
      <w:r w:rsidRPr="006C7817">
        <w:rPr>
          <w:rFonts w:ascii="Palatino Linotype" w:eastAsia="Times New Roman" w:hAnsi="Palatino Linotype" w:cs="Arial"/>
        </w:rPr>
        <w:t xml:space="preserve"> condiciones, la </w:t>
      </w:r>
      <w:r w:rsidRPr="006C7817">
        <w:rPr>
          <w:rFonts w:ascii="Palatino Linotype" w:eastAsia="Times New Roman" w:hAnsi="Palatino Linotype" w:cs="Arial"/>
          <w:i/>
        </w:rPr>
        <w:t>Litis</w:t>
      </w:r>
      <w:r w:rsidRPr="006C7817">
        <w:rPr>
          <w:rFonts w:ascii="Palatino Linotype" w:eastAsia="Times New Roman" w:hAnsi="Palatino Linotype" w:cs="Arial"/>
        </w:rPr>
        <w:t xml:space="preserve"> a resolver en este recurso se circunscribe a determinar si </w:t>
      </w:r>
      <w:r w:rsidR="007142AB" w:rsidRPr="006C7817">
        <w:rPr>
          <w:rFonts w:ascii="Palatino Linotype" w:eastAsia="MS Mincho" w:hAnsi="Palatino Linotype" w:cs="Arial"/>
        </w:rPr>
        <w:t>se actualiza</w:t>
      </w:r>
      <w:r w:rsidRPr="006C7817">
        <w:rPr>
          <w:rFonts w:ascii="Palatino Linotype" w:eastAsia="MS Mincho" w:hAnsi="Palatino Linotype" w:cs="Arial"/>
        </w:rPr>
        <w:t xml:space="preserve"> la causal de procedencia prevista en el artículo 179, </w:t>
      </w:r>
      <w:r w:rsidRPr="006C7817">
        <w:rPr>
          <w:rFonts w:ascii="Palatino Linotype" w:eastAsia="MS Mincho" w:hAnsi="Palatino Linotype" w:cs="Arial"/>
          <w:b/>
        </w:rPr>
        <w:t xml:space="preserve">fracción </w:t>
      </w:r>
      <w:r w:rsidR="00F131A1" w:rsidRPr="006C7817">
        <w:rPr>
          <w:rFonts w:ascii="Palatino Linotype" w:eastAsia="MS Mincho" w:hAnsi="Palatino Linotype" w:cs="Arial"/>
          <w:b/>
        </w:rPr>
        <w:t>XIII</w:t>
      </w:r>
      <w:r w:rsidRPr="006C7817">
        <w:rPr>
          <w:rFonts w:ascii="Palatino Linotype" w:eastAsia="MS Mincho" w:hAnsi="Palatino Linotype" w:cs="Arial"/>
        </w:rPr>
        <w:t xml:space="preserve"> de la </w:t>
      </w:r>
      <w:r w:rsidRPr="006C7817">
        <w:rPr>
          <w:rFonts w:ascii="Palatino Linotype" w:eastAsia="MS Mincho" w:hAnsi="Palatino Linotype" w:cs="Arial"/>
          <w:b/>
        </w:rPr>
        <w:t xml:space="preserve">Ley de Transparencia y Acceso a la Información Pública del Estado de </w:t>
      </w:r>
      <w:r w:rsidRPr="006C7817">
        <w:rPr>
          <w:rFonts w:ascii="Palatino Linotype" w:hAnsi="Palatino Linotype" w:cs="Arial"/>
        </w:rPr>
        <w:t>México</w:t>
      </w:r>
      <w:r w:rsidRPr="006C7817">
        <w:rPr>
          <w:rFonts w:ascii="Palatino Linotype" w:eastAsia="MS Mincho" w:hAnsi="Palatino Linotype" w:cs="Arial"/>
          <w:b/>
        </w:rPr>
        <w:t xml:space="preserve"> y </w:t>
      </w:r>
      <w:r w:rsidRPr="006C7817">
        <w:rPr>
          <w:rFonts w:ascii="Palatino Linotype" w:hAnsi="Palatino Linotype" w:cs="Arial"/>
        </w:rPr>
        <w:t>Municipios</w:t>
      </w:r>
      <w:r w:rsidRPr="006C7817">
        <w:rPr>
          <w:rFonts w:ascii="Palatino Linotype" w:eastAsia="MS Mincho" w:hAnsi="Palatino Linotype" w:cs="Arial"/>
        </w:rPr>
        <w:t xml:space="preserve">; </w:t>
      </w:r>
      <w:r w:rsidRPr="006C7817">
        <w:rPr>
          <w:rFonts w:ascii="Palatino Linotype" w:eastAsia="Times New Roman" w:hAnsi="Palatino Linotype" w:cs="Arial"/>
          <w:color w:val="000000" w:themeColor="text1"/>
          <w:lang w:val="es-ES" w:eastAsia="es-MX"/>
        </w:rPr>
        <w:t xml:space="preserve">fracción que determina </w:t>
      </w:r>
      <w:r w:rsidR="005B6702" w:rsidRPr="006C7817">
        <w:rPr>
          <w:rFonts w:ascii="Palatino Linotype" w:eastAsia="Times New Roman" w:hAnsi="Palatino Linotype" w:cs="Arial"/>
          <w:color w:val="000000" w:themeColor="text1"/>
          <w:lang w:val="es-ES" w:eastAsia="es-MX"/>
        </w:rPr>
        <w:t>la hipótesis jurídica</w:t>
      </w:r>
      <w:r w:rsidRPr="006C7817">
        <w:rPr>
          <w:rFonts w:ascii="Palatino Linotype" w:eastAsia="Times New Roman" w:hAnsi="Palatino Linotype" w:cs="Arial"/>
          <w:color w:val="000000" w:themeColor="text1"/>
          <w:lang w:val="es-ES" w:eastAsia="es-MX"/>
        </w:rPr>
        <w:t xml:space="preserve"> relativa </w:t>
      </w:r>
      <w:r w:rsidR="005B6702" w:rsidRPr="006C7817">
        <w:rPr>
          <w:rFonts w:ascii="Palatino Linotype" w:eastAsia="Times New Roman" w:hAnsi="Palatino Linotype" w:cs="Arial"/>
          <w:color w:val="000000" w:themeColor="text1"/>
          <w:lang w:val="es-ES" w:eastAsia="es-MX"/>
        </w:rPr>
        <w:t xml:space="preserve">a </w:t>
      </w:r>
      <w:r w:rsidR="007A77C3" w:rsidRPr="006C7817">
        <w:rPr>
          <w:rFonts w:ascii="Palatino Linotype" w:eastAsia="Times New Roman" w:hAnsi="Palatino Linotype" w:cs="Arial"/>
          <w:color w:val="000000" w:themeColor="text1"/>
          <w:lang w:val="es-ES" w:eastAsia="es-MX"/>
        </w:rPr>
        <w:t>l</w:t>
      </w:r>
      <w:r w:rsidR="00F131A1" w:rsidRPr="006C7817">
        <w:rPr>
          <w:rFonts w:ascii="Palatino Linotype" w:eastAsia="Times New Roman" w:hAnsi="Palatino Linotype" w:cs="Arial"/>
          <w:color w:val="000000" w:themeColor="text1"/>
          <w:lang w:val="es-ES" w:eastAsia="es-MX"/>
        </w:rPr>
        <w:t>a falta, deficiencia o insuficiencia de la fundamentación y/o motivación en la respuesta</w:t>
      </w:r>
      <w:r w:rsidRPr="006C7817">
        <w:rPr>
          <w:rFonts w:ascii="Palatino Linotype" w:eastAsia="Times New Roman" w:hAnsi="Palatino Linotype" w:cs="Arial"/>
          <w:color w:val="000000" w:themeColor="text1"/>
          <w:lang w:val="es-ES" w:eastAsia="es-MX"/>
        </w:rPr>
        <w:t xml:space="preserve">; </w:t>
      </w:r>
      <w:r w:rsidRPr="006C7817">
        <w:rPr>
          <w:rFonts w:ascii="Palatino Linotype" w:eastAsia="MS Mincho" w:hAnsi="Palatino Linotype" w:cs="Arial"/>
        </w:rPr>
        <w:t xml:space="preserve">contexto del cual se dolió </w:t>
      </w:r>
      <w:r w:rsidRPr="006C7817">
        <w:rPr>
          <w:rFonts w:ascii="Palatino Linotype" w:eastAsia="MS Mincho" w:hAnsi="Palatino Linotype" w:cs="Arial"/>
          <w:b/>
        </w:rPr>
        <w:t xml:space="preserve">EL RECURRENTE </w:t>
      </w:r>
      <w:r w:rsidRPr="006C7817">
        <w:rPr>
          <w:rFonts w:ascii="Palatino Linotype" w:eastAsia="MS Mincho" w:hAnsi="Palatino Linotype" w:cs="Arial"/>
        </w:rPr>
        <w:t>al momento de interponer su inconformidad.</w:t>
      </w:r>
      <w:r w:rsidRPr="006C7817">
        <w:rPr>
          <w:rFonts w:ascii="Palatino Linotype" w:eastAsia="Times New Roman" w:hAnsi="Palatino Linotype" w:cs="Arial"/>
          <w:color w:val="000000" w:themeColor="text1"/>
          <w:lang w:val="es-ES" w:eastAsia="es-MX"/>
        </w:rPr>
        <w:t xml:space="preserve"> De modo tal </w:t>
      </w:r>
      <w:r w:rsidRPr="006C7817">
        <w:rPr>
          <w:rFonts w:ascii="Palatino Linotype" w:hAnsi="Palatino Linotype" w:cs="Arial"/>
          <w:color w:val="000000" w:themeColor="text1"/>
        </w:rPr>
        <w:t xml:space="preserve">que el presente recurso de revisión se abocara en determinar si el </w:t>
      </w:r>
      <w:r w:rsidRPr="006C7817">
        <w:rPr>
          <w:rFonts w:ascii="Palatino Linotype" w:hAnsi="Palatino Linotype" w:cs="Arial"/>
          <w:b/>
          <w:color w:val="000000" w:themeColor="text1"/>
        </w:rPr>
        <w:t>SUJETO</w:t>
      </w:r>
      <w:r w:rsidRPr="006C7817">
        <w:rPr>
          <w:rFonts w:ascii="Palatino Linotype" w:hAnsi="Palatino Linotype" w:cs="Arial"/>
          <w:color w:val="000000" w:themeColor="text1"/>
        </w:rPr>
        <w:t xml:space="preserve"> </w:t>
      </w:r>
      <w:r w:rsidRPr="006C7817">
        <w:rPr>
          <w:rFonts w:ascii="Palatino Linotype" w:hAnsi="Palatino Linotype" w:cs="Arial"/>
          <w:b/>
          <w:color w:val="000000" w:themeColor="text1"/>
        </w:rPr>
        <w:t>OBLIGADO</w:t>
      </w:r>
      <w:r w:rsidRPr="006C7817">
        <w:rPr>
          <w:rFonts w:ascii="Palatino Linotype" w:hAnsi="Palatino Linotype" w:cs="Arial"/>
          <w:color w:val="000000" w:themeColor="text1"/>
        </w:rPr>
        <w:t xml:space="preserve"> con su respuesta ciertamente </w:t>
      </w:r>
      <w:r w:rsidRPr="006C7817">
        <w:rPr>
          <w:rFonts w:ascii="Palatino Linotype" w:eastAsia="Times New Roman" w:hAnsi="Palatino Linotype"/>
          <w:color w:val="000000" w:themeColor="text1"/>
        </w:rPr>
        <w:t>actualiza la causal de procedencia</w:t>
      </w:r>
      <w:r w:rsidRPr="006C7817">
        <w:rPr>
          <w:rFonts w:ascii="Palatino Linotype" w:eastAsia="Times New Roman" w:hAnsi="Palatino Linotype"/>
          <w:b/>
          <w:color w:val="000000" w:themeColor="text1"/>
        </w:rPr>
        <w:t xml:space="preserve"> </w:t>
      </w:r>
      <w:r w:rsidRPr="006C7817">
        <w:rPr>
          <w:rFonts w:ascii="Palatino Linotype" w:eastAsia="Times New Roman" w:hAnsi="Palatino Linotype" w:cs="Arial"/>
          <w:color w:val="000000" w:themeColor="text1"/>
          <w:lang w:eastAsia="es-MX"/>
        </w:rPr>
        <w:t xml:space="preserve">antes señalada. </w:t>
      </w:r>
    </w:p>
    <w:p w:rsidR="0022712B" w:rsidRPr="006C7817" w:rsidRDefault="0022712B" w:rsidP="005218AC">
      <w:pPr>
        <w:spacing w:line="360" w:lineRule="auto"/>
        <w:rPr>
          <w:rFonts w:ascii="Palatino Linotype" w:eastAsia="MS Mincho" w:hAnsi="Palatino Linotype" w:cs="Arial"/>
        </w:rPr>
      </w:pPr>
    </w:p>
    <w:p w:rsidR="009F09BC" w:rsidRPr="006C7817" w:rsidRDefault="007D3805" w:rsidP="005218AC">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6C7817">
        <w:rPr>
          <w:rFonts w:ascii="Palatino Linotype" w:hAnsi="Palatino Linotype"/>
          <w:b/>
          <w:color w:val="000000" w:themeColor="text1"/>
          <w:sz w:val="24"/>
          <w:szCs w:val="24"/>
        </w:rPr>
        <w:t>CUAR</w:t>
      </w:r>
      <w:r w:rsidR="009F09BC" w:rsidRPr="006C7817">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rsidR="002D78DC" w:rsidRPr="006C7817" w:rsidRDefault="005B6702"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hAnsi="Palatino Linotype"/>
          <w:color w:val="000000" w:themeColor="text1"/>
        </w:rPr>
        <w:t xml:space="preserve">Acotada la </w:t>
      </w:r>
      <w:r w:rsidRPr="006C7817">
        <w:rPr>
          <w:rFonts w:ascii="Palatino Linotype" w:hAnsi="Palatino Linotype"/>
          <w:i/>
          <w:color w:val="000000" w:themeColor="text1"/>
        </w:rPr>
        <w:t>Litis</w:t>
      </w:r>
      <w:r w:rsidRPr="006C7817">
        <w:rPr>
          <w:rFonts w:ascii="Palatino Linotype" w:hAnsi="Palatino Linotype"/>
          <w:color w:val="000000" w:themeColor="text1"/>
        </w:rPr>
        <w:t xml:space="preserve"> del presente asunto, primeramente es menester precisar</w:t>
      </w:r>
      <w:r w:rsidRPr="006C7817">
        <w:rPr>
          <w:rFonts w:ascii="Palatino Linotype" w:hAnsi="Palatino Linotype"/>
          <w:bCs/>
          <w:color w:val="000000" w:themeColor="text1"/>
          <w:lang w:val="es-MX"/>
        </w:rPr>
        <w:t xml:space="preserve"> </w:t>
      </w:r>
      <w:r w:rsidR="0023402E" w:rsidRPr="006C7817">
        <w:rPr>
          <w:rFonts w:ascii="Palatino Linotype" w:hAnsi="Palatino Linotype"/>
          <w:bCs/>
          <w:color w:val="000000" w:themeColor="text1"/>
          <w:lang w:val="es-MX"/>
        </w:rPr>
        <w:t xml:space="preserve">que del escrito de inconformidad, se observa que </w:t>
      </w:r>
      <w:r w:rsidR="001064F9" w:rsidRPr="006C7817">
        <w:rPr>
          <w:rFonts w:ascii="Palatino Linotype" w:hAnsi="Palatino Linotype"/>
          <w:color w:val="000000" w:themeColor="text1"/>
        </w:rPr>
        <w:t xml:space="preserve">el particular se </w:t>
      </w:r>
      <w:r w:rsidR="00BE3306" w:rsidRPr="006C7817">
        <w:rPr>
          <w:rFonts w:ascii="Palatino Linotype" w:hAnsi="Palatino Linotype"/>
          <w:color w:val="000000" w:themeColor="text1"/>
        </w:rPr>
        <w:t>duele</w:t>
      </w:r>
      <w:r w:rsidR="001064F9" w:rsidRPr="006C7817">
        <w:rPr>
          <w:rFonts w:ascii="Palatino Linotype" w:hAnsi="Palatino Linotype"/>
          <w:color w:val="000000" w:themeColor="text1"/>
        </w:rPr>
        <w:t xml:space="preserve"> </w:t>
      </w:r>
      <w:r w:rsidR="002D78DC" w:rsidRPr="006C7817">
        <w:rPr>
          <w:rFonts w:ascii="Palatino Linotype" w:hAnsi="Palatino Linotype"/>
          <w:color w:val="000000" w:themeColor="text1"/>
        </w:rPr>
        <w:t>únicamente por el rubro de la inexistencia</w:t>
      </w:r>
      <w:r w:rsidR="006729B2" w:rsidRPr="006C7817">
        <w:rPr>
          <w:rFonts w:ascii="Palatino Linotype" w:hAnsi="Palatino Linotype"/>
          <w:color w:val="000000" w:themeColor="text1"/>
        </w:rPr>
        <w:t>,</w:t>
      </w:r>
      <w:r w:rsidR="002D78DC" w:rsidRPr="006C7817">
        <w:rPr>
          <w:rFonts w:ascii="Palatino Linotype" w:hAnsi="Palatino Linotype"/>
          <w:color w:val="000000" w:themeColor="text1"/>
        </w:rPr>
        <w:t xml:space="preserve"> la cual a su decir no fue conforme lo mandata el marco normativo. En ese contexto, de la respuesta emitida se advierte que los rubros de los </w:t>
      </w:r>
      <w:r w:rsidR="002D78DC" w:rsidRPr="006C7817">
        <w:rPr>
          <w:rFonts w:ascii="Palatino Linotype" w:hAnsi="Palatino Linotype"/>
          <w:color w:val="000000" w:themeColor="text1"/>
        </w:rPr>
        <w:lastRenderedPageBreak/>
        <w:t>cuales se señaló que no se encontró la información fueron los relativos al  Código de Ética del Ayuntamiento de Temascalcingo y Reglamento Interno del Ayuntamiento</w:t>
      </w:r>
    </w:p>
    <w:p w:rsidR="002D78DC" w:rsidRPr="006C7817" w:rsidRDefault="002D78DC" w:rsidP="005218AC">
      <w:pPr>
        <w:spacing w:line="360" w:lineRule="auto"/>
        <w:contextualSpacing/>
        <w:jc w:val="both"/>
        <w:rPr>
          <w:rFonts w:ascii="Palatino Linotype" w:eastAsia="MS Mincho" w:hAnsi="Palatino Linotype" w:cs="Arial"/>
        </w:rPr>
      </w:pPr>
    </w:p>
    <w:p w:rsidR="000E52F8" w:rsidRPr="006C7817" w:rsidRDefault="000E52F8"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eastAsia="MS Mincho" w:hAnsi="Palatino Linotype" w:cs="Arial"/>
        </w:rPr>
        <w:t xml:space="preserve">Luego entonces, al no existir inconformidad del resto de información entregada, es que se tiene por </w:t>
      </w:r>
      <w:r w:rsidRPr="006C7817">
        <w:rPr>
          <w:rFonts w:ascii="Palatino Linotype" w:hAnsi="Palatino Linotype"/>
          <w:color w:val="000000" w:themeColor="text1"/>
        </w:rPr>
        <w:t>consentida</w:t>
      </w:r>
      <w:r w:rsidRPr="006C7817">
        <w:rPr>
          <w:rFonts w:ascii="Palatino Linotype" w:eastAsia="MS Mincho" w:hAnsi="Palatino Linotype" w:cs="Arial"/>
        </w:rPr>
        <w:t>, ya</w:t>
      </w:r>
      <w:r w:rsidRPr="006C7817">
        <w:rPr>
          <w:rFonts w:ascii="Palatino Linotype" w:hAnsi="Palatino Linotype" w:cs="Arial"/>
          <w:b/>
          <w:bCs/>
        </w:rPr>
        <w:t xml:space="preserve"> </w:t>
      </w:r>
      <w:r w:rsidRPr="006C7817">
        <w:rPr>
          <w:rFonts w:ascii="Palatino Linotype" w:hAnsi="Palatino Linotype" w:cs="Arial"/>
        </w:rPr>
        <w:t xml:space="preserve">que la falta de impugnación respecto de los requerimientos que no fueron manifestados en el recurso de revisión, debe entenderse como </w:t>
      </w:r>
      <w:r w:rsidRPr="006C7817">
        <w:rPr>
          <w:rFonts w:ascii="Palatino Linotype" w:hAnsi="Palatino Linotype" w:cs="Arial"/>
          <w:b/>
          <w:bCs/>
        </w:rPr>
        <w:t>actos consentidos</w:t>
      </w:r>
      <w:r w:rsidRPr="006C7817">
        <w:rPr>
          <w:rFonts w:ascii="Palatino Linotype" w:hAnsi="Palatino Linotype" w:cs="Arial"/>
        </w:rPr>
        <w:t>.</w:t>
      </w:r>
    </w:p>
    <w:p w:rsidR="000E52F8" w:rsidRPr="006C7817" w:rsidRDefault="000E52F8" w:rsidP="005218AC">
      <w:pPr>
        <w:pStyle w:val="Prrafodelista"/>
        <w:spacing w:line="360" w:lineRule="auto"/>
        <w:ind w:left="0"/>
        <w:rPr>
          <w:rFonts w:ascii="Palatino Linotype" w:eastAsia="MS Mincho" w:hAnsi="Palatino Linotype" w:cs="Arial"/>
        </w:rPr>
      </w:pPr>
    </w:p>
    <w:p w:rsidR="000E52F8" w:rsidRPr="006C7817" w:rsidRDefault="000E52F8" w:rsidP="005218AC">
      <w:pPr>
        <w:numPr>
          <w:ilvl w:val="0"/>
          <w:numId w:val="1"/>
        </w:numPr>
        <w:spacing w:line="360" w:lineRule="auto"/>
        <w:ind w:left="0" w:firstLine="0"/>
        <w:contextualSpacing/>
        <w:jc w:val="both"/>
        <w:rPr>
          <w:rFonts w:ascii="Palatino Linotype" w:hAnsi="Palatino Linotype" w:cs="Arial"/>
        </w:rPr>
      </w:pPr>
      <w:r w:rsidRPr="006C7817">
        <w:rPr>
          <w:rFonts w:ascii="Palatino Linotype" w:eastAsia="MS Mincho" w:hAnsi="Palatino Linotype" w:cs="Arial"/>
        </w:rPr>
        <w:t>Esto</w:t>
      </w:r>
      <w:r w:rsidRPr="006C7817">
        <w:rPr>
          <w:rFonts w:ascii="Palatino Linotype" w:hAnsi="Palatino Linotype" w:cs="Arial"/>
        </w:rPr>
        <w:t xml:space="preserve"> es así, debido a que cuando el recurrente impugna la respuesta del sujeto obligado y éste no </w:t>
      </w:r>
      <w:r w:rsidRPr="006C7817">
        <w:rPr>
          <w:rFonts w:ascii="Palatino Linotype" w:eastAsia="MS Mincho" w:hAnsi="Palatino Linotype" w:cstheme="majorBidi"/>
        </w:rPr>
        <w:t>expresa</w:t>
      </w:r>
      <w:r w:rsidRPr="006C7817">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0E52F8" w:rsidRPr="006C7817" w:rsidRDefault="000E52F8" w:rsidP="005218AC">
      <w:pPr>
        <w:pStyle w:val="Prrafodelista"/>
        <w:spacing w:line="360" w:lineRule="auto"/>
        <w:rPr>
          <w:rFonts w:ascii="Palatino Linotype" w:hAnsi="Palatino Linotype" w:cs="Arial"/>
          <w:sz w:val="22"/>
        </w:rPr>
      </w:pPr>
    </w:p>
    <w:p w:rsidR="000E52F8" w:rsidRPr="006C7817" w:rsidRDefault="000E52F8" w:rsidP="005218AC">
      <w:pPr>
        <w:pStyle w:val="Prrafodelista"/>
        <w:spacing w:line="360" w:lineRule="auto"/>
        <w:ind w:left="426" w:right="425"/>
        <w:jc w:val="both"/>
        <w:rPr>
          <w:rFonts w:ascii="Palatino Linotype" w:hAnsi="Palatino Linotype" w:cs="Arial"/>
          <w:i/>
          <w:sz w:val="22"/>
        </w:rPr>
      </w:pPr>
      <w:r w:rsidRPr="006C7817">
        <w:rPr>
          <w:rFonts w:ascii="Palatino Linotype" w:hAnsi="Palatino Linotype" w:cs="Arial"/>
          <w:b/>
          <w:bCs/>
          <w:i/>
          <w:iCs/>
          <w:sz w:val="22"/>
        </w:rPr>
        <w:t>“REVISIÓN EN AMPARO. LOS RESOLUTIVOS NO COMBATIDOS DEBEN DECLARARSE FIRMES. </w:t>
      </w:r>
      <w:r w:rsidRPr="006C7817">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6C7817">
        <w:rPr>
          <w:rFonts w:ascii="Palatino Linotype" w:hAnsi="Palatino Linotype" w:cs="Arial"/>
          <w:i/>
          <w:iCs/>
          <w:sz w:val="22"/>
        </w:rPr>
        <w:t> Esto es, en el caso referido, no obstante que la materia de la revisión comprende a todos los resolutivos que afectan a EL RECURRENTE, </w:t>
      </w:r>
      <w:r w:rsidRPr="006C7817">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C7817">
        <w:rPr>
          <w:rFonts w:ascii="Palatino Linotype" w:hAnsi="Palatino Linotype" w:cs="Arial"/>
          <w:i/>
          <w:iCs/>
          <w:sz w:val="22"/>
        </w:rPr>
        <w:t>.”</w:t>
      </w:r>
    </w:p>
    <w:p w:rsidR="000E52F8" w:rsidRPr="006C7817" w:rsidRDefault="000E52F8" w:rsidP="005218AC">
      <w:pPr>
        <w:pStyle w:val="Prrafodelista"/>
        <w:spacing w:line="360" w:lineRule="auto"/>
        <w:ind w:left="426" w:right="426"/>
        <w:jc w:val="both"/>
        <w:rPr>
          <w:rFonts w:ascii="Palatino Linotype" w:hAnsi="Palatino Linotype" w:cs="Arial"/>
          <w:sz w:val="22"/>
        </w:rPr>
      </w:pPr>
      <w:r w:rsidRPr="006C7817">
        <w:rPr>
          <w:rFonts w:ascii="Palatino Linotype" w:hAnsi="Palatino Linotype" w:cs="Arial"/>
          <w:sz w:val="22"/>
        </w:rPr>
        <w:t>(Énfasis añadido)</w:t>
      </w:r>
    </w:p>
    <w:p w:rsidR="000E52F8" w:rsidRPr="006C7817" w:rsidRDefault="000E52F8" w:rsidP="005218AC">
      <w:pPr>
        <w:numPr>
          <w:ilvl w:val="0"/>
          <w:numId w:val="1"/>
        </w:numPr>
        <w:spacing w:line="360" w:lineRule="auto"/>
        <w:ind w:left="0" w:firstLine="0"/>
        <w:contextualSpacing/>
        <w:jc w:val="both"/>
        <w:rPr>
          <w:rFonts w:ascii="Palatino Linotype" w:hAnsi="Palatino Linotype" w:cs="Arial"/>
        </w:rPr>
      </w:pPr>
      <w:r w:rsidRPr="006C7817">
        <w:rPr>
          <w:rFonts w:ascii="Palatino Linotype" w:hAnsi="Palatino Linotype" w:cs="Arial"/>
        </w:rPr>
        <w:lastRenderedPageBreak/>
        <w:t xml:space="preserve">Consecutivamente, </w:t>
      </w:r>
      <w:r w:rsidRPr="006C7817">
        <w:rPr>
          <w:rFonts w:ascii="Palatino Linotype" w:hAnsi="Palatino Linotype" w:cs="Arial"/>
          <w:b/>
          <w:bCs/>
        </w:rPr>
        <w:t xml:space="preserve">la parte de la respuesta que no fue impugnada debe </w:t>
      </w:r>
      <w:r w:rsidRPr="006C7817">
        <w:rPr>
          <w:rFonts w:ascii="Palatino Linotype" w:eastAsia="MS Mincho" w:hAnsi="Palatino Linotype" w:cs="Arial"/>
        </w:rPr>
        <w:t>declararse</w:t>
      </w:r>
      <w:r w:rsidRPr="006C7817">
        <w:rPr>
          <w:rFonts w:ascii="Palatino Linotype" w:hAnsi="Palatino Linotype" w:cs="Arial"/>
          <w:b/>
          <w:bCs/>
        </w:rPr>
        <w:t xml:space="preserve"> </w:t>
      </w:r>
      <w:r w:rsidRPr="006C7817">
        <w:rPr>
          <w:rFonts w:ascii="Palatino Linotype" w:eastAsia="MS Mincho" w:hAnsi="Palatino Linotype" w:cs="Arial"/>
        </w:rPr>
        <w:t>consentida</w:t>
      </w:r>
      <w:r w:rsidRPr="006C7817">
        <w:rPr>
          <w:rFonts w:ascii="Palatino Linotype" w:hAnsi="Palatino Linotype" w:cs="Arial"/>
          <w:b/>
          <w:bCs/>
        </w:rPr>
        <w:t xml:space="preserve"> por el recurrente, toda vez que no realizó </w:t>
      </w:r>
      <w:r w:rsidRPr="006C7817">
        <w:rPr>
          <w:rFonts w:ascii="Palatino Linotype" w:eastAsia="MS Mincho" w:hAnsi="Palatino Linotype" w:cs="Arial"/>
        </w:rPr>
        <w:t>manifestaciones</w:t>
      </w:r>
      <w:r w:rsidRPr="006C7817">
        <w:rPr>
          <w:rFonts w:ascii="Palatino Linotype" w:hAnsi="Palatino Linotype" w:cs="Arial"/>
          <w:b/>
          <w:bCs/>
        </w:rPr>
        <w:t xml:space="preserve"> de inconformidad</w:t>
      </w:r>
      <w:r w:rsidRPr="006C7817">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0E52F8" w:rsidRPr="006C7817" w:rsidRDefault="000E52F8" w:rsidP="005218AC">
      <w:pPr>
        <w:pStyle w:val="Prrafodelista"/>
        <w:spacing w:line="360" w:lineRule="auto"/>
        <w:ind w:left="426" w:right="425"/>
        <w:jc w:val="both"/>
        <w:rPr>
          <w:rFonts w:ascii="Palatino Linotype" w:hAnsi="Palatino Linotype" w:cs="Arial"/>
          <w:i/>
          <w:iCs/>
          <w:sz w:val="22"/>
        </w:rPr>
      </w:pPr>
      <w:r w:rsidRPr="006C7817">
        <w:rPr>
          <w:rFonts w:ascii="Palatino Linotype" w:hAnsi="Palatino Linotype" w:cs="Arial"/>
          <w:b/>
          <w:bCs/>
          <w:i/>
          <w:iCs/>
          <w:sz w:val="22"/>
        </w:rPr>
        <w:t>“ACTOS CONSENTIDOS. SON LOS QUE NO SE IMPUGNAN MEDIANTE EL RECURSO IDÓNEO. </w:t>
      </w:r>
      <w:r w:rsidRPr="006C7817">
        <w:rPr>
          <w:rFonts w:ascii="Palatino Linotype" w:hAnsi="Palatino Linotype" w:cs="Arial"/>
          <w:i/>
          <w:iCs/>
          <w:sz w:val="22"/>
          <w:u w:val="single"/>
        </w:rPr>
        <w:t>Debe reputarse como consentido el acto que no se impugnó por el medio establecido por la ley</w:t>
      </w:r>
      <w:r w:rsidRPr="006C7817">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E52F8" w:rsidRPr="006C7817" w:rsidRDefault="000E52F8" w:rsidP="005218AC">
      <w:pPr>
        <w:pStyle w:val="Prrafodelista"/>
        <w:spacing w:line="360" w:lineRule="auto"/>
        <w:ind w:left="426" w:right="426"/>
        <w:jc w:val="both"/>
        <w:rPr>
          <w:rFonts w:ascii="Palatino Linotype" w:hAnsi="Palatino Linotype" w:cs="Arial"/>
          <w:sz w:val="22"/>
        </w:rPr>
      </w:pPr>
      <w:r w:rsidRPr="006C7817">
        <w:rPr>
          <w:rFonts w:ascii="Palatino Linotype" w:hAnsi="Palatino Linotype" w:cs="Arial"/>
          <w:sz w:val="22"/>
        </w:rPr>
        <w:t>(Énfasis añadido)</w:t>
      </w:r>
    </w:p>
    <w:p w:rsidR="000E52F8" w:rsidRPr="006C7817" w:rsidRDefault="000E52F8" w:rsidP="005218AC">
      <w:pPr>
        <w:pStyle w:val="Prrafodelista"/>
        <w:spacing w:line="360" w:lineRule="auto"/>
        <w:ind w:left="426" w:right="426"/>
        <w:jc w:val="both"/>
        <w:rPr>
          <w:rFonts w:ascii="Palatino Linotype" w:hAnsi="Palatino Linotype" w:cs="Arial"/>
          <w:sz w:val="22"/>
        </w:rPr>
      </w:pPr>
    </w:p>
    <w:p w:rsidR="002D78DC" w:rsidRPr="006C7817" w:rsidRDefault="000E52F8"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eastAsia="MS Mincho" w:hAnsi="Palatino Linotype" w:cs="Arial"/>
        </w:rPr>
        <w:t>Ahora bien, respecto de los rubros combatidos, se debe señalar que de la lectura literal a las constancias remitidas en respuesta, no se declara la inexistencia de la información. Respecto del Código de Ética del Ayuntamiento de Temascalcingo, el Contralor Municipal en su carácter de servidor público habilitado, declino se incompetencia a la Sindicatura, como se observa:</w:t>
      </w:r>
    </w:p>
    <w:p w:rsidR="006729B2" w:rsidRPr="006C7817" w:rsidRDefault="006729B2" w:rsidP="006729B2">
      <w:pPr>
        <w:spacing w:line="360" w:lineRule="auto"/>
        <w:contextualSpacing/>
        <w:jc w:val="both"/>
        <w:rPr>
          <w:rFonts w:ascii="Palatino Linotype" w:eastAsia="MS Mincho" w:hAnsi="Palatino Linotype" w:cs="Arial"/>
        </w:rPr>
      </w:pPr>
    </w:p>
    <w:p w:rsidR="002D78DC" w:rsidRPr="006C7817" w:rsidRDefault="000E52F8" w:rsidP="005218AC">
      <w:pPr>
        <w:spacing w:line="360" w:lineRule="auto"/>
        <w:contextualSpacing/>
        <w:jc w:val="center"/>
        <w:rPr>
          <w:rFonts w:ascii="Palatino Linotype" w:eastAsia="MS Mincho" w:hAnsi="Palatino Linotype" w:cs="Arial"/>
        </w:rPr>
      </w:pPr>
      <w:r w:rsidRPr="006C7817">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463657</wp:posOffset>
                </wp:positionH>
                <wp:positionV relativeFrom="paragraph">
                  <wp:posOffset>5435633</wp:posOffset>
                </wp:positionV>
                <wp:extent cx="4785756" cy="647206"/>
                <wp:effectExtent l="19050" t="19050" r="15240" b="19685"/>
                <wp:wrapNone/>
                <wp:docPr id="9" name="Rectángulo 9"/>
                <wp:cNvGraphicFramePr/>
                <a:graphic xmlns:a="http://schemas.openxmlformats.org/drawingml/2006/main">
                  <a:graphicData uri="http://schemas.microsoft.com/office/word/2010/wordprocessingShape">
                    <wps:wsp>
                      <wps:cNvSpPr/>
                      <wps:spPr>
                        <a:xfrm>
                          <a:off x="0" y="0"/>
                          <a:ext cx="4785756" cy="6472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6F7D98" id="Rectángulo 9" o:spid="_x0000_s1026" style="position:absolute;margin-left:36.5pt;margin-top:428pt;width:376.85pt;height:50.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" filled="f" strokecolor="red" strokeweight="3pt"/>
            </w:pict>
          </mc:Fallback>
        </mc:AlternateContent>
      </w:r>
      <w:r w:rsidRPr="006C7817">
        <w:rPr>
          <w:rFonts w:ascii="Palatino Linotype" w:eastAsia="MS Mincho" w:hAnsi="Palatino Linotype" w:cs="Arial"/>
          <w:noProof/>
          <w:lang w:val="es-MX" w:eastAsia="es-MX"/>
        </w:rPr>
        <w:drawing>
          <wp:inline distT="0" distB="0" distL="0" distR="0" wp14:anchorId="0D6E3478" wp14:editId="3548BA4F">
            <wp:extent cx="4934197" cy="6165791"/>
            <wp:effectExtent l="19050" t="19050" r="1905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2552" cy="6176231"/>
                    </a:xfrm>
                    <a:prstGeom prst="rect">
                      <a:avLst/>
                    </a:prstGeom>
                    <a:ln>
                      <a:solidFill>
                        <a:schemeClr val="tx1"/>
                      </a:solidFill>
                    </a:ln>
                  </pic:spPr>
                </pic:pic>
              </a:graphicData>
            </a:graphic>
          </wp:inline>
        </w:drawing>
      </w:r>
    </w:p>
    <w:p w:rsidR="006729B2" w:rsidRPr="006C7817" w:rsidRDefault="006729B2" w:rsidP="005218AC">
      <w:pPr>
        <w:spacing w:line="360" w:lineRule="auto"/>
        <w:contextualSpacing/>
        <w:jc w:val="center"/>
        <w:rPr>
          <w:rFonts w:ascii="Palatino Linotype" w:eastAsia="MS Mincho" w:hAnsi="Palatino Linotype" w:cs="Arial"/>
        </w:rPr>
      </w:pPr>
    </w:p>
    <w:p w:rsidR="002D78DC" w:rsidRPr="006C7817" w:rsidRDefault="00407728"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eastAsia="MS Mincho" w:hAnsi="Palatino Linotype" w:cs="Arial"/>
        </w:rPr>
        <w:t>Por su par</w:t>
      </w:r>
      <w:r w:rsidR="006729B2" w:rsidRPr="006C7817">
        <w:rPr>
          <w:rFonts w:ascii="Palatino Linotype" w:eastAsia="MS Mincho" w:hAnsi="Palatino Linotype" w:cs="Arial"/>
        </w:rPr>
        <w:t>te  el Síndico Municipal informó</w:t>
      </w:r>
      <w:r w:rsidRPr="006C7817">
        <w:rPr>
          <w:rFonts w:ascii="Palatino Linotype" w:eastAsia="MS Mincho" w:hAnsi="Palatino Linotype" w:cs="Arial"/>
        </w:rPr>
        <w:t xml:space="preserve"> al respecto</w:t>
      </w:r>
      <w:r w:rsidR="006729B2" w:rsidRPr="006C7817">
        <w:rPr>
          <w:rFonts w:ascii="Palatino Linotype" w:eastAsia="MS Mincho" w:hAnsi="Palatino Linotype" w:cs="Arial"/>
        </w:rPr>
        <w:t>,</w:t>
      </w:r>
      <w:r w:rsidRPr="006C7817">
        <w:rPr>
          <w:rFonts w:ascii="Palatino Linotype" w:eastAsia="MS Mincho" w:hAnsi="Palatino Linotype" w:cs="Arial"/>
        </w:rPr>
        <w:t xml:space="preserve"> lo siguiente:</w:t>
      </w:r>
    </w:p>
    <w:p w:rsidR="00407728" w:rsidRPr="006C7817" w:rsidRDefault="00407728" w:rsidP="005218AC">
      <w:pPr>
        <w:spacing w:line="360" w:lineRule="auto"/>
        <w:contextualSpacing/>
        <w:jc w:val="both"/>
        <w:rPr>
          <w:rFonts w:ascii="Palatino Linotype" w:eastAsia="MS Mincho" w:hAnsi="Palatino Linotype" w:cs="Arial"/>
        </w:rPr>
      </w:pPr>
    </w:p>
    <w:p w:rsidR="00407728" w:rsidRPr="006C7817" w:rsidRDefault="00407728" w:rsidP="005218AC">
      <w:pPr>
        <w:spacing w:line="360" w:lineRule="auto"/>
        <w:contextualSpacing/>
        <w:jc w:val="center"/>
        <w:rPr>
          <w:rFonts w:ascii="Palatino Linotype" w:eastAsia="MS Mincho" w:hAnsi="Palatino Linotype" w:cs="Arial"/>
        </w:rPr>
      </w:pPr>
      <w:r w:rsidRPr="006C7817">
        <w:rPr>
          <w:rFonts w:ascii="Palatino Linotype" w:eastAsia="MS Mincho" w:hAnsi="Palatino Linotype" w:cs="Arial"/>
          <w:noProof/>
          <w:lang w:val="es-MX" w:eastAsia="es-MX"/>
        </w:rPr>
        <w:lastRenderedPageBreak/>
        <w:drawing>
          <wp:inline distT="0" distB="0" distL="0" distR="0" wp14:anchorId="22EB960D" wp14:editId="41824899">
            <wp:extent cx="5019675" cy="160972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9675" cy="1609725"/>
                    </a:xfrm>
                    <a:prstGeom prst="rect">
                      <a:avLst/>
                    </a:prstGeom>
                    <a:ln>
                      <a:solidFill>
                        <a:schemeClr val="tx1"/>
                      </a:solidFill>
                    </a:ln>
                  </pic:spPr>
                </pic:pic>
              </a:graphicData>
            </a:graphic>
          </wp:inline>
        </w:drawing>
      </w:r>
    </w:p>
    <w:p w:rsidR="00407728" w:rsidRPr="006C7817" w:rsidRDefault="00407728" w:rsidP="005218AC">
      <w:pPr>
        <w:spacing w:line="360" w:lineRule="auto"/>
        <w:contextualSpacing/>
        <w:jc w:val="both"/>
        <w:rPr>
          <w:rFonts w:ascii="Palatino Linotype" w:eastAsia="MS Mincho" w:hAnsi="Palatino Linotype" w:cs="Arial"/>
        </w:rPr>
      </w:pPr>
    </w:p>
    <w:p w:rsidR="002D78DC" w:rsidRPr="006C7817" w:rsidRDefault="00407728"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eastAsia="MS Mincho" w:hAnsi="Palatino Linotype" w:cs="Arial"/>
        </w:rPr>
        <w:t>Contestación que colma parcialmente el requerimiento, ya que si bien es cierto acepta de manera expresa que lo solicitado se generó, posee y administra, también lo es que de las constancias que obran en el expediente electrónico en que se actúa, no se advierte que se haya adjuntado.</w:t>
      </w:r>
    </w:p>
    <w:p w:rsidR="00407728" w:rsidRPr="006C7817" w:rsidRDefault="00407728" w:rsidP="005218AC">
      <w:pPr>
        <w:spacing w:line="360" w:lineRule="auto"/>
        <w:contextualSpacing/>
        <w:jc w:val="both"/>
        <w:rPr>
          <w:rFonts w:ascii="Palatino Linotype" w:eastAsia="MS Mincho" w:hAnsi="Palatino Linotype" w:cs="Arial"/>
        </w:rPr>
      </w:pPr>
    </w:p>
    <w:p w:rsidR="00407728" w:rsidRPr="006C7817" w:rsidRDefault="00407728"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eastAsia="MS Mincho" w:hAnsi="Palatino Linotype" w:cs="Arial"/>
        </w:rPr>
        <w:t>En</w:t>
      </w:r>
      <w:r w:rsidR="00C072AB" w:rsidRPr="006C7817">
        <w:rPr>
          <w:rFonts w:ascii="Palatino Linotype" w:eastAsia="MS Mincho" w:hAnsi="Palatino Linotype" w:cs="Arial"/>
        </w:rPr>
        <w:t xml:space="preserve"> ese contexto es de recordar que el derecho de acceso a la información es un derecho que versa sobre documentos; luego entonces este se colma con la entrega del soporte documental donde conste o se advierta lo requerido. Por lo que al ya haber aceptado de manera expresa la existencia de la normatividad solicitada, </w:t>
      </w:r>
      <w:r w:rsidR="006729B2" w:rsidRPr="006C7817">
        <w:rPr>
          <w:rFonts w:ascii="Palatino Linotype" w:eastAsia="MS Mincho" w:hAnsi="Palatino Linotype" w:cs="Arial"/>
        </w:rPr>
        <w:t>se omite un análisis pormenorizado de la fuente obligacional para determinar si debiera contar o no con ellas, pues se insiste ya fue asumida por lo que resulta</w:t>
      </w:r>
      <w:r w:rsidR="00C072AB" w:rsidRPr="006C7817">
        <w:rPr>
          <w:rFonts w:ascii="Palatino Linotype" w:eastAsia="MS Mincho" w:hAnsi="Palatino Linotype" w:cs="Arial"/>
        </w:rPr>
        <w:t xml:space="preserve"> dable ordenar su entrega para el cumplimiento del presente proveído.</w:t>
      </w:r>
    </w:p>
    <w:p w:rsidR="00407728" w:rsidRPr="006C7817" w:rsidRDefault="00407728" w:rsidP="005218AC">
      <w:pPr>
        <w:spacing w:line="360" w:lineRule="auto"/>
        <w:contextualSpacing/>
        <w:jc w:val="both"/>
        <w:rPr>
          <w:rFonts w:ascii="Palatino Linotype" w:eastAsia="MS Mincho" w:hAnsi="Palatino Linotype" w:cs="Arial"/>
        </w:rPr>
      </w:pPr>
    </w:p>
    <w:p w:rsidR="00082368" w:rsidRPr="006C7817" w:rsidRDefault="00C072AB" w:rsidP="005218AC">
      <w:pPr>
        <w:numPr>
          <w:ilvl w:val="0"/>
          <w:numId w:val="1"/>
        </w:numPr>
        <w:spacing w:line="360" w:lineRule="auto"/>
        <w:ind w:left="0" w:firstLine="0"/>
        <w:contextualSpacing/>
        <w:jc w:val="both"/>
        <w:rPr>
          <w:rFonts w:ascii="Palatino Linotype" w:eastAsia="Palatino Linotype" w:hAnsi="Palatino Linotype" w:cs="Palatino Linotype"/>
        </w:rPr>
      </w:pPr>
      <w:r w:rsidRPr="006C7817">
        <w:rPr>
          <w:rFonts w:ascii="Palatino Linotype" w:eastAsia="Palatino Linotype" w:hAnsi="Palatino Linotype" w:cs="Palatino Linotype"/>
        </w:rPr>
        <w:t>Al respecto</w:t>
      </w:r>
      <w:r w:rsidR="00082368" w:rsidRPr="006C7817">
        <w:rPr>
          <w:rFonts w:ascii="Palatino Linotype" w:eastAsia="Palatino Linotype" w:hAnsi="Palatino Linotype" w:cs="Palatino Linotype"/>
        </w:rPr>
        <w:t xml:space="preserve"> el artículo 24 de la Ley de la materia</w:t>
      </w:r>
      <w:r w:rsidR="00082368" w:rsidRPr="006C7817">
        <w:rPr>
          <w:rFonts w:ascii="Palatino Linotype" w:eastAsia="Palatino Linotype" w:hAnsi="Palatino Linotype" w:cs="Palatino Linotype"/>
          <w:vertAlign w:val="superscript"/>
        </w:rPr>
        <w:footnoteReference w:id="1"/>
      </w:r>
      <w:r w:rsidR="00082368" w:rsidRPr="006C7817">
        <w:rPr>
          <w:rFonts w:ascii="Palatino Linotype" w:eastAsia="Palatino Linotype" w:hAnsi="Palatino Linotype" w:cs="Palatino Linotype"/>
        </w:rPr>
        <w:t xml:space="preserve">, dispone que los sujetos obligados sólo proporcionarán la información pública que generen, administren o </w:t>
      </w:r>
      <w:r w:rsidR="00082368" w:rsidRPr="006C7817">
        <w:rPr>
          <w:rFonts w:ascii="Palatino Linotype" w:eastAsia="Palatino Linotype" w:hAnsi="Palatino Linotype" w:cs="Palatino Linotype"/>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rsidR="00082368" w:rsidRPr="006C7817" w:rsidRDefault="00082368" w:rsidP="005218AC">
      <w:pPr>
        <w:spacing w:line="360" w:lineRule="auto"/>
        <w:jc w:val="both"/>
        <w:rPr>
          <w:rFonts w:ascii="Palatino Linotype" w:eastAsia="Palatino Linotype" w:hAnsi="Palatino Linotype" w:cs="Palatino Linotype"/>
        </w:rPr>
      </w:pPr>
    </w:p>
    <w:p w:rsidR="00082368" w:rsidRPr="006C7817" w:rsidRDefault="00082368" w:rsidP="005218AC">
      <w:pPr>
        <w:numPr>
          <w:ilvl w:val="0"/>
          <w:numId w:val="1"/>
        </w:numPr>
        <w:spacing w:line="360" w:lineRule="auto"/>
        <w:ind w:left="0" w:firstLine="0"/>
        <w:contextualSpacing/>
        <w:jc w:val="both"/>
        <w:rPr>
          <w:rFonts w:ascii="Palatino Linotype" w:eastAsia="Palatino Linotype" w:hAnsi="Palatino Linotype" w:cs="Palatino Linotype"/>
        </w:rPr>
      </w:pPr>
      <w:r w:rsidRPr="006C781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6C7817">
        <w:rPr>
          <w:rFonts w:ascii="Palatino Linotype" w:eastAsia="Palatino Linotype" w:hAnsi="Palatino Linotype" w:cs="Palatino Linotype"/>
          <w:b/>
        </w:rPr>
        <w:t>cualquier otro registro que documente el ejercicio de las facultades, funciones y competencias de los sujetos obligados</w:t>
      </w:r>
      <w:r w:rsidRPr="006C7817">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rsidR="00082368" w:rsidRPr="006C7817" w:rsidRDefault="00082368" w:rsidP="005218AC">
      <w:pPr>
        <w:spacing w:line="360" w:lineRule="auto"/>
        <w:jc w:val="both"/>
        <w:rPr>
          <w:rFonts w:ascii="Palatino Linotype" w:eastAsia="Palatino Linotype" w:hAnsi="Palatino Linotype" w:cs="Palatino Linotype"/>
        </w:rPr>
      </w:pPr>
    </w:p>
    <w:p w:rsidR="00082368" w:rsidRPr="006C7817" w:rsidRDefault="00082368" w:rsidP="005218AC">
      <w:pPr>
        <w:spacing w:line="360" w:lineRule="auto"/>
        <w:ind w:left="709" w:right="616"/>
        <w:jc w:val="both"/>
        <w:rPr>
          <w:rFonts w:ascii="Palatino Linotype" w:eastAsia="Palatino Linotype" w:hAnsi="Palatino Linotype" w:cs="Palatino Linotype"/>
          <w:i/>
          <w:sz w:val="22"/>
        </w:rPr>
      </w:pPr>
      <w:r w:rsidRPr="006C7817">
        <w:rPr>
          <w:rFonts w:ascii="Palatino Linotype" w:eastAsia="Palatino Linotype" w:hAnsi="Palatino Linotype" w:cs="Palatino Linotype"/>
          <w:i/>
          <w:sz w:val="22"/>
        </w:rPr>
        <w:t>“</w:t>
      </w:r>
      <w:r w:rsidRPr="006C7817">
        <w:rPr>
          <w:rFonts w:ascii="Palatino Linotype" w:eastAsia="Palatino Linotype" w:hAnsi="Palatino Linotype" w:cs="Palatino Linotype"/>
          <w:b/>
          <w:i/>
          <w:sz w:val="22"/>
        </w:rPr>
        <w:t xml:space="preserve">Artículo 3. </w:t>
      </w:r>
      <w:r w:rsidRPr="006C7817">
        <w:rPr>
          <w:rFonts w:ascii="Palatino Linotype" w:eastAsia="Palatino Linotype" w:hAnsi="Palatino Linotype" w:cs="Palatino Linotype"/>
          <w:i/>
          <w:sz w:val="22"/>
        </w:rPr>
        <w:t>Para los efectos de la presente Ley se entenderá por:</w:t>
      </w:r>
    </w:p>
    <w:p w:rsidR="00082368" w:rsidRPr="006C7817" w:rsidRDefault="00082368" w:rsidP="005218AC">
      <w:pPr>
        <w:spacing w:line="360" w:lineRule="auto"/>
        <w:ind w:left="709" w:right="616"/>
        <w:jc w:val="both"/>
        <w:rPr>
          <w:rFonts w:ascii="Palatino Linotype" w:eastAsia="Palatino Linotype" w:hAnsi="Palatino Linotype" w:cs="Palatino Linotype"/>
          <w:i/>
          <w:sz w:val="22"/>
        </w:rPr>
      </w:pPr>
      <w:r w:rsidRPr="006C7817">
        <w:rPr>
          <w:rFonts w:ascii="Palatino Linotype" w:eastAsia="Palatino Linotype" w:hAnsi="Palatino Linotype" w:cs="Palatino Linotype"/>
          <w:i/>
          <w:sz w:val="22"/>
        </w:rPr>
        <w:t>…</w:t>
      </w:r>
    </w:p>
    <w:p w:rsidR="00082368" w:rsidRPr="006C7817" w:rsidRDefault="00082368" w:rsidP="005218AC">
      <w:pPr>
        <w:spacing w:line="360" w:lineRule="auto"/>
        <w:ind w:left="709" w:right="616"/>
        <w:jc w:val="both"/>
        <w:rPr>
          <w:rFonts w:ascii="Palatino Linotype" w:eastAsia="Palatino Linotype" w:hAnsi="Palatino Linotype" w:cs="Palatino Linotype"/>
          <w:i/>
          <w:sz w:val="22"/>
        </w:rPr>
      </w:pPr>
      <w:r w:rsidRPr="006C7817">
        <w:rPr>
          <w:rFonts w:ascii="Palatino Linotype" w:eastAsia="Palatino Linotype" w:hAnsi="Palatino Linotype" w:cs="Palatino Linotype"/>
          <w:b/>
          <w:i/>
          <w:sz w:val="22"/>
        </w:rPr>
        <w:t>XI. Documento:</w:t>
      </w:r>
      <w:r w:rsidRPr="006C7817">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C7817">
        <w:rPr>
          <w:rFonts w:ascii="Palatino Linotype" w:eastAsia="Palatino Linotype" w:hAnsi="Palatino Linotype" w:cs="Palatino Linotype"/>
          <w:b/>
          <w:i/>
          <w:sz w:val="22"/>
        </w:rPr>
        <w:t>…</w:t>
      </w:r>
      <w:r w:rsidRPr="006C7817">
        <w:rPr>
          <w:rFonts w:ascii="Palatino Linotype" w:eastAsia="Palatino Linotype" w:hAnsi="Palatino Linotype" w:cs="Palatino Linotype"/>
          <w:i/>
          <w:sz w:val="22"/>
        </w:rPr>
        <w:t>”</w:t>
      </w:r>
    </w:p>
    <w:p w:rsidR="00082368" w:rsidRPr="006C7817" w:rsidRDefault="00082368" w:rsidP="005218AC">
      <w:pPr>
        <w:spacing w:line="360" w:lineRule="auto"/>
        <w:jc w:val="both"/>
        <w:rPr>
          <w:rFonts w:ascii="Palatino Linotype" w:eastAsia="Palatino Linotype" w:hAnsi="Palatino Linotype" w:cs="Palatino Linotype"/>
          <w:sz w:val="22"/>
        </w:rPr>
      </w:pPr>
    </w:p>
    <w:p w:rsidR="00082368" w:rsidRPr="006C7817" w:rsidRDefault="00082368" w:rsidP="005218AC">
      <w:pPr>
        <w:numPr>
          <w:ilvl w:val="0"/>
          <w:numId w:val="1"/>
        </w:numPr>
        <w:spacing w:line="360" w:lineRule="auto"/>
        <w:ind w:left="0" w:firstLine="0"/>
        <w:contextualSpacing/>
        <w:jc w:val="both"/>
        <w:rPr>
          <w:rFonts w:ascii="Palatino Linotype" w:eastAsia="Palatino Linotype" w:hAnsi="Palatino Linotype" w:cs="Palatino Linotype"/>
        </w:rPr>
      </w:pPr>
      <w:r w:rsidRPr="006C7817">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82368" w:rsidRPr="006C7817" w:rsidRDefault="00082368" w:rsidP="005218AC">
      <w:pPr>
        <w:spacing w:line="360" w:lineRule="auto"/>
        <w:contextualSpacing/>
        <w:jc w:val="both"/>
        <w:rPr>
          <w:rFonts w:ascii="Palatino Linotype" w:eastAsia="Palatino Linotype" w:hAnsi="Palatino Linotype" w:cs="Palatino Linotype"/>
          <w:sz w:val="22"/>
        </w:rPr>
      </w:pPr>
    </w:p>
    <w:p w:rsidR="00082368" w:rsidRPr="006C7817" w:rsidRDefault="00082368" w:rsidP="005218AC">
      <w:pPr>
        <w:spacing w:line="360" w:lineRule="auto"/>
        <w:ind w:left="709" w:right="758"/>
        <w:jc w:val="both"/>
        <w:rPr>
          <w:rFonts w:ascii="Palatino Linotype" w:eastAsia="Palatino Linotype" w:hAnsi="Palatino Linotype" w:cs="Palatino Linotype"/>
          <w:b/>
          <w:i/>
          <w:sz w:val="22"/>
        </w:rPr>
      </w:pPr>
      <w:r w:rsidRPr="006C7817">
        <w:rPr>
          <w:rFonts w:ascii="Palatino Linotype" w:eastAsia="Palatino Linotype" w:hAnsi="Palatino Linotype" w:cs="Palatino Linotype"/>
          <w:b/>
          <w:sz w:val="22"/>
        </w:rPr>
        <w:t>“</w:t>
      </w:r>
      <w:r w:rsidRPr="006C7817">
        <w:rPr>
          <w:rFonts w:ascii="Palatino Linotype" w:eastAsia="Palatino Linotype" w:hAnsi="Palatino Linotype" w:cs="Palatino Linotype"/>
          <w:b/>
          <w:i/>
          <w:sz w:val="22"/>
        </w:rPr>
        <w:t>CRITERIO 0002-11</w:t>
      </w:r>
    </w:p>
    <w:p w:rsidR="00082368" w:rsidRPr="006C7817" w:rsidRDefault="00082368" w:rsidP="005218AC">
      <w:pPr>
        <w:spacing w:line="360" w:lineRule="auto"/>
        <w:ind w:left="709" w:right="758"/>
        <w:jc w:val="both"/>
        <w:rPr>
          <w:rFonts w:ascii="Palatino Linotype" w:eastAsia="Palatino Linotype" w:hAnsi="Palatino Linotype" w:cs="Palatino Linotype"/>
          <w:i/>
          <w:sz w:val="22"/>
        </w:rPr>
      </w:pPr>
      <w:r w:rsidRPr="006C7817">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6C7817">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82368" w:rsidRPr="006C7817" w:rsidRDefault="00082368" w:rsidP="005218AC">
      <w:pPr>
        <w:spacing w:line="360" w:lineRule="auto"/>
        <w:ind w:left="709" w:right="758"/>
        <w:jc w:val="both"/>
        <w:rPr>
          <w:rFonts w:ascii="Palatino Linotype" w:eastAsia="Palatino Linotype" w:hAnsi="Palatino Linotype" w:cs="Palatino Linotype"/>
          <w:i/>
          <w:sz w:val="22"/>
        </w:rPr>
      </w:pPr>
      <w:r w:rsidRPr="006C7817">
        <w:rPr>
          <w:rFonts w:ascii="Palatino Linotype" w:eastAsia="Palatino Linotype" w:hAnsi="Palatino Linotype" w:cs="Palatino Linotype"/>
          <w:i/>
          <w:sz w:val="22"/>
        </w:rPr>
        <w:t>En consecuencia el acceso a la información se refiere a que se cumplan cualquiera de los siguientes tres supuestos:</w:t>
      </w:r>
    </w:p>
    <w:p w:rsidR="00082368" w:rsidRPr="006C7817" w:rsidRDefault="00082368" w:rsidP="005218AC">
      <w:pPr>
        <w:spacing w:line="360" w:lineRule="auto"/>
        <w:ind w:left="709" w:right="758"/>
        <w:jc w:val="both"/>
        <w:rPr>
          <w:rFonts w:ascii="Palatino Linotype" w:eastAsia="Palatino Linotype" w:hAnsi="Palatino Linotype" w:cs="Palatino Linotype"/>
          <w:b/>
          <w:i/>
          <w:sz w:val="22"/>
        </w:rPr>
      </w:pPr>
      <w:r w:rsidRPr="006C7817">
        <w:rPr>
          <w:rFonts w:ascii="Palatino Linotype" w:eastAsia="Palatino Linotype" w:hAnsi="Palatino Linotype" w:cs="Palatino Linotype"/>
          <w:b/>
          <w:i/>
          <w:sz w:val="22"/>
        </w:rPr>
        <w:t>1) Que se trate de información registrada en cualquier soporte documental, que en ejercicio de las atribuciones conferidas, sea generada por los Sujetos Obligados;</w:t>
      </w:r>
    </w:p>
    <w:p w:rsidR="00082368" w:rsidRPr="006C7817" w:rsidRDefault="00082368" w:rsidP="005218AC">
      <w:pPr>
        <w:spacing w:line="360" w:lineRule="auto"/>
        <w:ind w:left="709" w:right="758"/>
        <w:jc w:val="both"/>
        <w:rPr>
          <w:rFonts w:ascii="Palatino Linotype" w:eastAsia="Palatino Linotype" w:hAnsi="Palatino Linotype" w:cs="Palatino Linotype"/>
          <w:i/>
          <w:sz w:val="22"/>
        </w:rPr>
      </w:pPr>
      <w:r w:rsidRPr="006C7817">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rsidR="00082368" w:rsidRPr="006C7817" w:rsidRDefault="00082368" w:rsidP="005218AC">
      <w:pPr>
        <w:spacing w:line="360" w:lineRule="auto"/>
        <w:ind w:left="709" w:right="758"/>
        <w:jc w:val="both"/>
        <w:rPr>
          <w:rFonts w:ascii="Palatino Linotype" w:eastAsia="Palatino Linotype" w:hAnsi="Palatino Linotype" w:cs="Palatino Linotype"/>
          <w:i/>
          <w:sz w:val="22"/>
        </w:rPr>
      </w:pPr>
      <w:r w:rsidRPr="006C7817">
        <w:rPr>
          <w:rFonts w:ascii="Palatino Linotype" w:eastAsia="Palatino Linotype" w:hAnsi="Palatino Linotype" w:cs="Palatino Linotype"/>
          <w:i/>
          <w:sz w:val="22"/>
        </w:rPr>
        <w:lastRenderedPageBreak/>
        <w:t>3) Que se trate de información registrada en cualquier soporte documental, que en ejercicio de las atribuciones conferidas, se encuentre en posesión de los Sujetos Obligados.”</w:t>
      </w:r>
    </w:p>
    <w:p w:rsidR="00614F65" w:rsidRPr="006C7817" w:rsidRDefault="00614F65" w:rsidP="005218AC">
      <w:pPr>
        <w:spacing w:line="360" w:lineRule="auto"/>
        <w:ind w:left="709" w:right="758"/>
        <w:jc w:val="both"/>
        <w:rPr>
          <w:rFonts w:ascii="Palatino Linotype" w:eastAsia="Palatino Linotype" w:hAnsi="Palatino Linotype" w:cs="Palatino Linotype"/>
          <w:i/>
          <w:sz w:val="22"/>
        </w:rPr>
      </w:pPr>
    </w:p>
    <w:p w:rsidR="00D92127" w:rsidRPr="006C7817" w:rsidRDefault="00D92127" w:rsidP="005218AC">
      <w:pPr>
        <w:numPr>
          <w:ilvl w:val="0"/>
          <w:numId w:val="1"/>
        </w:numPr>
        <w:spacing w:line="360" w:lineRule="auto"/>
        <w:ind w:left="0" w:firstLine="0"/>
        <w:contextualSpacing/>
        <w:jc w:val="both"/>
        <w:rPr>
          <w:rFonts w:ascii="Palatino Linotype" w:hAnsi="Palatino Linotype" w:cs="Arial"/>
        </w:rPr>
      </w:pPr>
      <w:r w:rsidRPr="006C7817">
        <w:rPr>
          <w:rFonts w:ascii="Palatino Linotype" w:hAnsi="Palatino Linotype" w:cs="Arial"/>
        </w:rPr>
        <w:t xml:space="preserve">Ahora bien, los Sujetos Obligados tiene la obligación o deber de atender las solicitudes de acceso a la </w:t>
      </w:r>
      <w:r w:rsidRPr="006C7817">
        <w:rPr>
          <w:rFonts w:ascii="Palatino Linotype" w:eastAsia="Palatino Linotype" w:hAnsi="Palatino Linotype" w:cs="Palatino Linotype"/>
        </w:rPr>
        <w:t>información</w:t>
      </w:r>
      <w:r w:rsidRPr="006C7817">
        <w:rPr>
          <w:rFonts w:ascii="Palatino Linotype" w:hAnsi="Palatino Linotype" w:cs="Arial"/>
        </w:rPr>
        <w:t xml:space="preserve"> pública que se les hagan de su conocimiento y proporcionar la información pública que obren en su poder como así lo establece el </w:t>
      </w:r>
      <w:r w:rsidRPr="006C7817">
        <w:rPr>
          <w:rFonts w:ascii="Palatino Linotype" w:hAnsi="Palatino Linotype" w:cs="Arial"/>
          <w:b/>
        </w:rPr>
        <w:t>artículo 12</w:t>
      </w:r>
      <w:r w:rsidRPr="006C7817">
        <w:rPr>
          <w:rFonts w:ascii="Palatino Linotype" w:hAnsi="Palatino Linotype" w:cs="Arial"/>
        </w:rPr>
        <w:t xml:space="preserve"> de la Ley de Transparencia y Acceso a la Información Pública del Estado de México y Municipios, el cual a la letra dice:</w:t>
      </w:r>
    </w:p>
    <w:p w:rsidR="00D92127" w:rsidRPr="006C7817" w:rsidRDefault="00D92127" w:rsidP="005218AC">
      <w:pPr>
        <w:spacing w:line="360" w:lineRule="auto"/>
        <w:contextualSpacing/>
        <w:jc w:val="both"/>
        <w:rPr>
          <w:rFonts w:ascii="Palatino Linotype" w:hAnsi="Palatino Linotype" w:cs="Arial"/>
          <w:sz w:val="22"/>
        </w:rPr>
      </w:pPr>
    </w:p>
    <w:p w:rsidR="00D92127" w:rsidRPr="006C7817" w:rsidRDefault="00D92127" w:rsidP="005218AC">
      <w:pPr>
        <w:spacing w:line="360" w:lineRule="auto"/>
        <w:ind w:left="567" w:right="760"/>
        <w:contextualSpacing/>
        <w:jc w:val="both"/>
        <w:rPr>
          <w:rFonts w:ascii="Palatino Linotype" w:hAnsi="Palatino Linotype" w:cs="Arial"/>
          <w:i/>
          <w:sz w:val="22"/>
        </w:rPr>
      </w:pPr>
      <w:r w:rsidRPr="006C7817">
        <w:rPr>
          <w:rFonts w:ascii="Palatino Linotype" w:hAnsi="Palatino Linotype" w:cs="Arial"/>
          <w:i/>
          <w:sz w:val="22"/>
        </w:rPr>
        <w:t>“</w:t>
      </w:r>
      <w:r w:rsidRPr="006C7817">
        <w:rPr>
          <w:rFonts w:ascii="Palatino Linotype" w:hAnsi="Palatino Linotype" w:cs="Arial"/>
          <w:b/>
          <w:i/>
          <w:sz w:val="22"/>
        </w:rPr>
        <w:t>Artículo 12</w:t>
      </w:r>
      <w:r w:rsidRPr="006C7817">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D92127" w:rsidRPr="006C7817" w:rsidRDefault="00D92127" w:rsidP="005218AC">
      <w:pPr>
        <w:spacing w:line="360" w:lineRule="auto"/>
        <w:ind w:left="567" w:right="760"/>
        <w:contextualSpacing/>
        <w:jc w:val="both"/>
        <w:rPr>
          <w:rFonts w:ascii="Palatino Linotype" w:hAnsi="Palatino Linotype" w:cs="Arial"/>
          <w:i/>
          <w:sz w:val="22"/>
        </w:rPr>
      </w:pPr>
    </w:p>
    <w:p w:rsidR="00D92127" w:rsidRPr="006C7817" w:rsidRDefault="00D92127" w:rsidP="005218AC">
      <w:pPr>
        <w:spacing w:line="360" w:lineRule="auto"/>
        <w:ind w:left="567" w:right="760"/>
        <w:contextualSpacing/>
        <w:jc w:val="both"/>
        <w:rPr>
          <w:rFonts w:ascii="Palatino Linotype" w:hAnsi="Palatino Linotype" w:cs="Arial"/>
          <w:i/>
          <w:sz w:val="22"/>
        </w:rPr>
      </w:pPr>
      <w:r w:rsidRPr="006C7817">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92127" w:rsidRPr="006C7817" w:rsidRDefault="00D92127" w:rsidP="005218AC">
      <w:pPr>
        <w:spacing w:line="360" w:lineRule="auto"/>
        <w:jc w:val="both"/>
        <w:rPr>
          <w:rFonts w:ascii="Palatino Linotype" w:hAnsi="Palatino Linotype" w:cs="Arial"/>
          <w:sz w:val="22"/>
        </w:rPr>
      </w:pPr>
    </w:p>
    <w:p w:rsidR="00D92127" w:rsidRPr="006C7817" w:rsidRDefault="00D92127" w:rsidP="005218AC">
      <w:pPr>
        <w:numPr>
          <w:ilvl w:val="0"/>
          <w:numId w:val="1"/>
        </w:numPr>
        <w:spacing w:line="360" w:lineRule="auto"/>
        <w:ind w:left="0" w:firstLine="0"/>
        <w:contextualSpacing/>
        <w:jc w:val="both"/>
        <w:rPr>
          <w:rFonts w:ascii="Palatino Linotype" w:hAnsi="Palatino Linotype" w:cs="Arial"/>
        </w:rPr>
      </w:pPr>
      <w:r w:rsidRPr="006C7817">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6C7817">
        <w:rPr>
          <w:rFonts w:ascii="Palatino Linotype" w:hAnsi="Palatino Linotype" w:cs="Arial"/>
          <w:b/>
        </w:rPr>
        <w:t xml:space="preserve"> </w:t>
      </w:r>
      <w:r w:rsidRPr="006C7817">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6C7817">
        <w:rPr>
          <w:rFonts w:ascii="Palatino Linotype" w:hAnsi="Palatino Linotype" w:cs="Arial"/>
          <w:i/>
        </w:rPr>
        <w:t>ad hoc</w:t>
      </w:r>
      <w:r w:rsidRPr="006C7817">
        <w:rPr>
          <w:rFonts w:ascii="Palatino Linotype" w:hAnsi="Palatino Linotype" w:cs="Arial"/>
        </w:rPr>
        <w:t xml:space="preserve">, para satisfacer el derecho de acceso a la información pública, como así lo establece también el criterio 09/10 </w:t>
      </w:r>
      <w:r w:rsidRPr="006C7817">
        <w:rPr>
          <w:rFonts w:ascii="Palatino Linotype" w:hAnsi="Palatino Linotype" w:cs="Arial"/>
        </w:rPr>
        <w:lastRenderedPageBreak/>
        <w:t>emitido por el Instituto Nacional de Transparencia, Acceso a la Información Pública y Protección de Datos Personales, a saber:</w:t>
      </w:r>
    </w:p>
    <w:p w:rsidR="00D92127" w:rsidRPr="006C7817" w:rsidRDefault="00D92127" w:rsidP="005218AC">
      <w:pPr>
        <w:spacing w:line="360" w:lineRule="auto"/>
        <w:ind w:left="567" w:right="618"/>
        <w:jc w:val="both"/>
        <w:rPr>
          <w:rFonts w:ascii="Palatino Linotype" w:hAnsi="Palatino Linotype"/>
          <w:b/>
          <w:i/>
          <w:sz w:val="22"/>
        </w:rPr>
      </w:pPr>
    </w:p>
    <w:p w:rsidR="00D92127" w:rsidRPr="006C7817" w:rsidRDefault="00D92127" w:rsidP="005218AC">
      <w:pPr>
        <w:spacing w:line="360" w:lineRule="auto"/>
        <w:ind w:left="567" w:right="618"/>
        <w:jc w:val="both"/>
        <w:rPr>
          <w:rFonts w:ascii="Palatino Linotype" w:hAnsi="Palatino Linotype"/>
          <w:b/>
          <w:i/>
          <w:sz w:val="22"/>
        </w:rPr>
      </w:pPr>
      <w:r w:rsidRPr="006C7817">
        <w:rPr>
          <w:rFonts w:ascii="Palatino Linotype" w:hAnsi="Palatino Linotype"/>
          <w:b/>
          <w:i/>
          <w:sz w:val="22"/>
        </w:rPr>
        <w:t>"LAS DEPENDENCIAS Y ENTIDADES NO ESTÁN OBLIGADAS A GENERAR DOCUMENTOS AD HOC PARA RESPONDER UNA SOLICITUD DE ACC ESO A LA INFORMACIÓN.</w:t>
      </w:r>
    </w:p>
    <w:p w:rsidR="00D92127" w:rsidRPr="006C7817" w:rsidRDefault="00D92127" w:rsidP="005218AC">
      <w:pPr>
        <w:spacing w:line="360" w:lineRule="auto"/>
        <w:ind w:left="567" w:right="618"/>
        <w:jc w:val="both"/>
        <w:rPr>
          <w:rFonts w:ascii="Palatino Linotype" w:hAnsi="Palatino Linotype"/>
          <w:i/>
          <w:sz w:val="22"/>
        </w:rPr>
      </w:pPr>
      <w:r w:rsidRPr="006C7817">
        <w:rPr>
          <w:rFonts w:ascii="Palatino Linotype" w:hAnsi="Palatino Linotype"/>
          <w:i/>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D92127" w:rsidRPr="006C7817" w:rsidRDefault="00D92127" w:rsidP="005218AC">
      <w:pPr>
        <w:spacing w:line="360" w:lineRule="auto"/>
        <w:jc w:val="both"/>
        <w:rPr>
          <w:rFonts w:ascii="Palatino Linotype" w:hAnsi="Palatino Linotype" w:cs="Arial"/>
          <w:sz w:val="22"/>
        </w:rPr>
      </w:pPr>
    </w:p>
    <w:p w:rsidR="00D92127" w:rsidRPr="006C7817" w:rsidRDefault="00D92127" w:rsidP="005218AC">
      <w:pPr>
        <w:numPr>
          <w:ilvl w:val="0"/>
          <w:numId w:val="1"/>
        </w:numPr>
        <w:spacing w:line="360" w:lineRule="auto"/>
        <w:ind w:left="0" w:firstLine="0"/>
        <w:contextualSpacing/>
        <w:jc w:val="both"/>
        <w:rPr>
          <w:rFonts w:ascii="Palatino Linotype" w:hAnsi="Palatino Linotype" w:cs="Arial"/>
        </w:rPr>
      </w:pPr>
      <w:r w:rsidRPr="006C7817">
        <w:rPr>
          <w:rFonts w:ascii="Palatino Linotype" w:hAnsi="Palatino Linotype" w:cs="Arial"/>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92127" w:rsidRPr="006C7817" w:rsidRDefault="00D92127" w:rsidP="005218AC">
      <w:pPr>
        <w:spacing w:line="360" w:lineRule="auto"/>
        <w:jc w:val="both"/>
        <w:rPr>
          <w:rFonts w:ascii="Palatino Linotype" w:hAnsi="Palatino Linotype" w:cs="Arial"/>
        </w:rPr>
      </w:pPr>
    </w:p>
    <w:p w:rsidR="00D92127" w:rsidRPr="006C7817" w:rsidRDefault="00D92127" w:rsidP="005218AC">
      <w:pPr>
        <w:numPr>
          <w:ilvl w:val="0"/>
          <w:numId w:val="1"/>
        </w:numPr>
        <w:spacing w:line="360" w:lineRule="auto"/>
        <w:ind w:left="0" w:firstLine="0"/>
        <w:contextualSpacing/>
        <w:jc w:val="both"/>
        <w:rPr>
          <w:rFonts w:ascii="Palatino Linotype" w:hAnsi="Palatino Linotype" w:cs="Arial"/>
        </w:rPr>
      </w:pPr>
      <w:r w:rsidRPr="006C7817">
        <w:rPr>
          <w:rFonts w:ascii="Palatino Linotype" w:hAnsi="Palatino Linotype" w:cs="Arial"/>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w:t>
      </w:r>
      <w:r w:rsidRPr="006C7817">
        <w:rPr>
          <w:rFonts w:ascii="Palatino Linotype" w:hAnsi="Palatino Linotype" w:cs="Arial"/>
        </w:rPr>
        <w:lastRenderedPageBreak/>
        <w:t>versión pública que emita el servidor público habilitado de cada Sujeto Obligado; como así se establece en la Ley de Transparencia y Acceso a la Información Pública del Estado de México y Municipios.</w:t>
      </w:r>
    </w:p>
    <w:p w:rsidR="00D92127" w:rsidRPr="006C7817" w:rsidRDefault="00D92127" w:rsidP="005218AC">
      <w:pPr>
        <w:spacing w:line="360" w:lineRule="auto"/>
        <w:jc w:val="both"/>
        <w:rPr>
          <w:rFonts w:ascii="Palatino Linotype" w:hAnsi="Palatino Linotype" w:cs="Arial"/>
        </w:rPr>
      </w:pPr>
    </w:p>
    <w:p w:rsidR="00D92127" w:rsidRPr="006C7817" w:rsidRDefault="00D92127" w:rsidP="005218AC">
      <w:pPr>
        <w:numPr>
          <w:ilvl w:val="0"/>
          <w:numId w:val="1"/>
        </w:numPr>
        <w:spacing w:line="360" w:lineRule="auto"/>
        <w:ind w:left="0" w:firstLine="0"/>
        <w:contextualSpacing/>
        <w:jc w:val="both"/>
        <w:rPr>
          <w:rFonts w:ascii="Palatino Linotype" w:hAnsi="Palatino Linotype" w:cs="Arial"/>
        </w:rPr>
      </w:pPr>
      <w:r w:rsidRPr="006C7817">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w:t>
      </w:r>
      <w:r w:rsidR="000F66AF" w:rsidRPr="006C7817">
        <w:rPr>
          <w:rFonts w:ascii="Palatino Linotype" w:hAnsi="Palatino Linotype" w:cs="Arial"/>
        </w:rPr>
        <w:t>antes transcrito.</w:t>
      </w:r>
      <w:r w:rsidRPr="006C7817">
        <w:rPr>
          <w:rFonts w:ascii="Palatino Linotype" w:hAnsi="Palatino Linotype" w:cs="Arial"/>
        </w:rPr>
        <w:t xml:space="preserve"> </w:t>
      </w:r>
    </w:p>
    <w:p w:rsidR="00D92127" w:rsidRPr="006C7817" w:rsidRDefault="00D92127" w:rsidP="005218AC">
      <w:pPr>
        <w:spacing w:line="360" w:lineRule="auto"/>
        <w:ind w:left="851" w:right="899"/>
        <w:jc w:val="both"/>
        <w:rPr>
          <w:rFonts w:ascii="Palatino Linotype" w:hAnsi="Palatino Linotype" w:cs="Arial"/>
          <w:i/>
        </w:rPr>
      </w:pPr>
    </w:p>
    <w:p w:rsidR="00D92127" w:rsidRPr="006C7817" w:rsidRDefault="00C072AB" w:rsidP="005218AC">
      <w:pPr>
        <w:numPr>
          <w:ilvl w:val="0"/>
          <w:numId w:val="1"/>
        </w:numPr>
        <w:spacing w:line="360" w:lineRule="auto"/>
        <w:ind w:left="0" w:firstLine="0"/>
        <w:contextualSpacing/>
        <w:jc w:val="both"/>
        <w:rPr>
          <w:rFonts w:ascii="Palatino Linotype" w:hAnsi="Palatino Linotype" w:cs="Arial"/>
        </w:rPr>
      </w:pPr>
      <w:r w:rsidRPr="006C7817">
        <w:rPr>
          <w:rFonts w:ascii="Palatino Linotype" w:hAnsi="Palatino Linotype" w:cs="Arial"/>
        </w:rPr>
        <w:t>Ahora bien con relación al Reglamento Interno del Ayuntamiento</w:t>
      </w:r>
      <w:r w:rsidR="00A95A81" w:rsidRPr="006C7817">
        <w:rPr>
          <w:rFonts w:ascii="Palatino Linotype" w:hAnsi="Palatino Linotype" w:cs="Arial"/>
        </w:rPr>
        <w:t>, los servidores públicos habilitados declinaron su incompetencia como se aprecia:</w:t>
      </w:r>
    </w:p>
    <w:p w:rsidR="00A95A81" w:rsidRPr="006C7817" w:rsidRDefault="00A95A81" w:rsidP="005218AC">
      <w:pPr>
        <w:spacing w:line="360" w:lineRule="auto"/>
        <w:contextualSpacing/>
        <w:jc w:val="center"/>
        <w:rPr>
          <w:rFonts w:ascii="Palatino Linotype" w:hAnsi="Palatino Linotype" w:cs="Arial"/>
        </w:rPr>
      </w:pPr>
      <w:r w:rsidRPr="006C7817">
        <w:rPr>
          <w:rFonts w:ascii="Palatino Linotype" w:hAnsi="Palatino Linotype" w:cs="Arial"/>
          <w:noProof/>
          <w:lang w:val="es-MX" w:eastAsia="es-MX"/>
        </w:rPr>
        <w:drawing>
          <wp:inline distT="0" distB="0" distL="0" distR="0" wp14:anchorId="103A3915" wp14:editId="0E160DFB">
            <wp:extent cx="4649189" cy="644270"/>
            <wp:effectExtent l="19050" t="19050" r="18415" b="228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8245" cy="651068"/>
                    </a:xfrm>
                    <a:prstGeom prst="rect">
                      <a:avLst/>
                    </a:prstGeom>
                    <a:ln>
                      <a:solidFill>
                        <a:schemeClr val="tx1"/>
                      </a:solidFill>
                    </a:ln>
                  </pic:spPr>
                </pic:pic>
              </a:graphicData>
            </a:graphic>
          </wp:inline>
        </w:drawing>
      </w:r>
    </w:p>
    <w:p w:rsidR="000F66AF" w:rsidRPr="006C7817" w:rsidRDefault="000F66AF" w:rsidP="005218AC">
      <w:pPr>
        <w:pStyle w:val="Prrafodelista"/>
        <w:spacing w:line="360" w:lineRule="auto"/>
        <w:rPr>
          <w:rFonts w:ascii="Palatino Linotype" w:hAnsi="Palatino Linotype" w:cs="Arial"/>
        </w:rPr>
      </w:pPr>
    </w:p>
    <w:p w:rsidR="00A95A81" w:rsidRPr="006C7817" w:rsidRDefault="00A95A81" w:rsidP="005218AC">
      <w:pPr>
        <w:numPr>
          <w:ilvl w:val="0"/>
          <w:numId w:val="1"/>
        </w:numPr>
        <w:spacing w:line="360" w:lineRule="auto"/>
        <w:ind w:left="0" w:firstLine="0"/>
        <w:contextualSpacing/>
        <w:jc w:val="both"/>
        <w:rPr>
          <w:rFonts w:ascii="Palatino Linotype" w:hAnsi="Palatino Linotype" w:cs="Arial"/>
          <w:lang w:val="es-MX" w:eastAsia="es-MX"/>
        </w:rPr>
      </w:pPr>
      <w:r w:rsidRPr="006C7817">
        <w:rPr>
          <w:rFonts w:ascii="Palatino Linotype" w:hAnsi="Palatino Linotype" w:cs="Arial"/>
          <w:lang w:val="es-MX" w:eastAsia="es-MX"/>
        </w:rPr>
        <w:t xml:space="preserve">Contexto que se advierte procedente, en virtud que de las constancias que obran en el expediente electrónico en que se actúa, ciertamente se desprende que no se turnó a todas las áreas competentes </w:t>
      </w:r>
      <w:r w:rsidR="006729B2" w:rsidRPr="006C7817">
        <w:rPr>
          <w:rFonts w:ascii="Palatino Linotype" w:hAnsi="Palatino Linotype" w:cs="Arial"/>
          <w:lang w:val="es-MX" w:eastAsia="es-MX"/>
        </w:rPr>
        <w:t xml:space="preserve">de la estructura orgánica del </w:t>
      </w:r>
      <w:r w:rsidR="006729B2" w:rsidRPr="006C7817">
        <w:rPr>
          <w:rFonts w:ascii="Palatino Linotype" w:hAnsi="Palatino Linotype" w:cs="Arial"/>
          <w:b/>
          <w:lang w:val="es-MX" w:eastAsia="es-MX"/>
        </w:rPr>
        <w:t xml:space="preserve">SUJETO OBLIGADO </w:t>
      </w:r>
      <w:r w:rsidRPr="006C7817">
        <w:rPr>
          <w:rFonts w:ascii="Palatino Linotype" w:hAnsi="Palatino Linotype" w:cs="Arial"/>
          <w:lang w:val="es-MX" w:eastAsia="es-MX"/>
        </w:rPr>
        <w:t>que de acuerdo a sus facultades y atribuciones deban contener lo solicitado.</w:t>
      </w:r>
    </w:p>
    <w:p w:rsidR="00A95A81" w:rsidRPr="006C7817" w:rsidRDefault="00A95A81" w:rsidP="005218AC">
      <w:pPr>
        <w:numPr>
          <w:ilvl w:val="0"/>
          <w:numId w:val="1"/>
        </w:numPr>
        <w:spacing w:line="360" w:lineRule="auto"/>
        <w:ind w:left="0" w:firstLine="0"/>
        <w:contextualSpacing/>
        <w:jc w:val="both"/>
        <w:rPr>
          <w:rFonts w:ascii="Palatino Linotype" w:hAnsi="Palatino Linotype" w:cs="Arial"/>
          <w:lang w:val="es-MX" w:eastAsia="es-MX"/>
        </w:rPr>
      </w:pPr>
      <w:r w:rsidRPr="006C7817">
        <w:rPr>
          <w:rFonts w:ascii="Palatino Linotype" w:hAnsi="Palatino Linotype" w:cs="Arial"/>
          <w:lang w:val="es-MX" w:eastAsia="es-MX"/>
        </w:rPr>
        <w:lastRenderedPageBreak/>
        <w:t xml:space="preserve">Al respecto, </w:t>
      </w:r>
      <w:r w:rsidR="00747EAD" w:rsidRPr="006C7817">
        <w:rPr>
          <w:rFonts w:ascii="Palatino Linotype" w:hAnsi="Palatino Linotype" w:cs="Arial"/>
          <w:lang w:val="es-MX" w:eastAsia="es-MX"/>
        </w:rPr>
        <w:t>el Bando Municipal de Temascalcingo 2023, contempla la denominada Coordinación General Municipal de Mejora Regulatoria</w:t>
      </w:r>
      <w:r w:rsidR="0003521C" w:rsidRPr="006C7817">
        <w:rPr>
          <w:rFonts w:ascii="Palatino Linotype" w:hAnsi="Palatino Linotype" w:cs="Arial"/>
          <w:lang w:val="es-MX" w:eastAsia="es-MX"/>
        </w:rPr>
        <w:t xml:space="preserve"> como un área que de manera enunciativa mas no limitativa debe ternarse la solicitud de información</w:t>
      </w:r>
      <w:r w:rsidR="00747EAD" w:rsidRPr="006C7817">
        <w:rPr>
          <w:rFonts w:ascii="Palatino Linotype" w:hAnsi="Palatino Linotype" w:cs="Arial"/>
          <w:lang w:val="es-MX" w:eastAsia="es-MX"/>
        </w:rPr>
        <w:t xml:space="preserve">, </w:t>
      </w:r>
      <w:r w:rsidR="0003521C" w:rsidRPr="006C7817">
        <w:rPr>
          <w:rFonts w:ascii="Palatino Linotype" w:hAnsi="Palatino Linotype" w:cs="Arial"/>
          <w:lang w:val="es-MX" w:eastAsia="es-MX"/>
        </w:rPr>
        <w:t xml:space="preserve">al corresponder a un área </w:t>
      </w:r>
      <w:r w:rsidR="00747EAD" w:rsidRPr="006C7817">
        <w:rPr>
          <w:rFonts w:ascii="Palatino Linotype" w:hAnsi="Palatino Linotype" w:cs="Arial"/>
          <w:lang w:val="es-MX" w:eastAsia="es-MX"/>
        </w:rPr>
        <w:t>a la cual se le otorgan las siguientes atribuciones:</w:t>
      </w:r>
    </w:p>
    <w:p w:rsidR="00747EAD" w:rsidRPr="006C7817" w:rsidRDefault="00747EAD" w:rsidP="005218AC">
      <w:pPr>
        <w:pStyle w:val="Prrafodelista"/>
        <w:spacing w:line="360" w:lineRule="auto"/>
        <w:rPr>
          <w:rFonts w:ascii="Palatino Linotype" w:hAnsi="Palatino Linotype" w:cs="Arial"/>
          <w:sz w:val="22"/>
          <w:lang w:val="es-MX" w:eastAsia="es-MX"/>
        </w:rPr>
      </w:pPr>
    </w:p>
    <w:p w:rsidR="00747EAD" w:rsidRPr="006C7817" w:rsidRDefault="00747EAD" w:rsidP="005218AC">
      <w:pPr>
        <w:spacing w:line="360" w:lineRule="auto"/>
        <w:ind w:left="426" w:right="333"/>
        <w:contextualSpacing/>
        <w:jc w:val="both"/>
        <w:rPr>
          <w:rFonts w:ascii="Palatino Linotype" w:hAnsi="Palatino Linotype" w:cs="Arial"/>
          <w:i/>
          <w:sz w:val="22"/>
          <w:lang w:val="es-MX" w:eastAsia="es-MX"/>
        </w:rPr>
      </w:pPr>
      <w:r w:rsidRPr="006C7817">
        <w:rPr>
          <w:rFonts w:ascii="Palatino Linotype" w:hAnsi="Palatino Linotype" w:cs="Arial"/>
          <w:i/>
          <w:sz w:val="22"/>
          <w:lang w:val="es-MX" w:eastAsia="es-MX"/>
        </w:rPr>
        <w:t>“Artículo 62. La mejora regulatoria es un proceso continuo, que evalúa las ventajas y desventajas del marco normativo municipal y que sujeta las regulaciones propuestas y vigentes al escrutinio público, su propósito es establecer reglas claras y sencillas, para la comprensión y funcionamiento de la administración municipal y generar acciones que permitan mejorar la economía de del municipio.”</w:t>
      </w:r>
    </w:p>
    <w:p w:rsidR="00747EAD" w:rsidRPr="006C7817" w:rsidRDefault="00747EAD" w:rsidP="005218AC">
      <w:pPr>
        <w:spacing w:line="360" w:lineRule="auto"/>
        <w:contextualSpacing/>
        <w:jc w:val="both"/>
        <w:rPr>
          <w:rFonts w:ascii="Palatino Linotype" w:hAnsi="Palatino Linotype" w:cs="Arial"/>
          <w:sz w:val="22"/>
          <w:lang w:val="es-MX" w:eastAsia="es-MX"/>
        </w:rPr>
      </w:pPr>
    </w:p>
    <w:p w:rsidR="00747EAD" w:rsidRPr="006C7817" w:rsidRDefault="00747EAD" w:rsidP="005218AC">
      <w:pPr>
        <w:spacing w:line="360" w:lineRule="auto"/>
        <w:ind w:left="426" w:right="474"/>
        <w:contextualSpacing/>
        <w:jc w:val="both"/>
        <w:rPr>
          <w:rFonts w:ascii="Palatino Linotype" w:hAnsi="Palatino Linotype" w:cs="Arial"/>
          <w:i/>
          <w:sz w:val="22"/>
          <w:lang w:val="es-MX" w:eastAsia="es-MX"/>
        </w:rPr>
      </w:pPr>
      <w:r w:rsidRPr="006C7817">
        <w:rPr>
          <w:rFonts w:ascii="Palatino Linotype" w:hAnsi="Palatino Linotype" w:cs="Arial"/>
          <w:i/>
          <w:sz w:val="22"/>
          <w:lang w:val="es-MX" w:eastAsia="es-MX"/>
        </w:rPr>
        <w:t>“Artículo 63. Las acciones de mejora regulatoria estarán a cargo del Ayuntamiento a través de la Comisión General Municipal de Mejora Regulatoria, la cual se integrará conforme a lo establecido en la Ley Orgánica Municipal del Estado de México, y para ejecutar sus funciones atenderán a lo establecido en el presente Bando Municipal, el reglamento respectivo y los ordenamientos que le sean aplicables.</w:t>
      </w:r>
    </w:p>
    <w:p w:rsidR="00747EAD" w:rsidRPr="006C7817" w:rsidRDefault="00747EAD" w:rsidP="005218AC">
      <w:pPr>
        <w:spacing w:line="360" w:lineRule="auto"/>
        <w:ind w:left="426" w:right="474"/>
        <w:contextualSpacing/>
        <w:jc w:val="both"/>
        <w:rPr>
          <w:rFonts w:ascii="Palatino Linotype" w:hAnsi="Palatino Linotype" w:cs="Arial"/>
          <w:i/>
          <w:sz w:val="22"/>
          <w:lang w:val="es-MX" w:eastAsia="es-MX"/>
        </w:rPr>
      </w:pPr>
    </w:p>
    <w:p w:rsidR="00747EAD" w:rsidRPr="006C7817" w:rsidRDefault="00747EAD" w:rsidP="005218AC">
      <w:pPr>
        <w:spacing w:line="360" w:lineRule="auto"/>
        <w:ind w:left="426" w:right="474"/>
        <w:contextualSpacing/>
        <w:jc w:val="both"/>
        <w:rPr>
          <w:rFonts w:ascii="Palatino Linotype" w:hAnsi="Palatino Linotype" w:cs="Arial"/>
          <w:i/>
          <w:sz w:val="22"/>
          <w:lang w:val="es-MX" w:eastAsia="es-MX"/>
        </w:rPr>
      </w:pPr>
      <w:r w:rsidRPr="006C7817">
        <w:rPr>
          <w:rFonts w:ascii="Palatino Linotype" w:hAnsi="Palatino Linotype" w:cs="Arial"/>
          <w:i/>
          <w:sz w:val="22"/>
          <w:lang w:val="es-MX" w:eastAsia="es-MX"/>
        </w:rPr>
        <w:t>Artículo 64. El Ayuntamiento aprobará anualmente el Programa Municipal de Mejora Regulatoria, donde se realizará un diagnóstico de las áreas y materia de interés, a fin de analizarlas y hacer una propuesta sobre la emisión de regulaciones que contribuyan a una mayor eficiencia o funcionamiento, y en su caso, analizar el costo beneficio y bienestar social o económico perseguido con dichas regulaciones.”</w:t>
      </w:r>
    </w:p>
    <w:p w:rsidR="00747EAD" w:rsidRPr="006C7817" w:rsidRDefault="00747EAD" w:rsidP="005218AC">
      <w:pPr>
        <w:spacing w:line="360" w:lineRule="auto"/>
        <w:contextualSpacing/>
        <w:jc w:val="both"/>
        <w:rPr>
          <w:rFonts w:ascii="Palatino Linotype" w:hAnsi="Palatino Linotype" w:cs="Arial"/>
          <w:lang w:val="es-MX" w:eastAsia="es-MX"/>
        </w:rPr>
      </w:pPr>
    </w:p>
    <w:p w:rsidR="0003521C" w:rsidRPr="006C7817" w:rsidRDefault="0003521C"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eastAsia="MS Mincho" w:hAnsi="Palatino Linotype" w:cs="Arial"/>
        </w:rPr>
        <w:t xml:space="preserve">Atento a lo anterior el </w:t>
      </w:r>
      <w:r w:rsidRPr="006C7817">
        <w:rPr>
          <w:rFonts w:ascii="Palatino Linotype" w:eastAsia="MS Mincho" w:hAnsi="Palatino Linotype" w:cs="Arial"/>
          <w:b/>
        </w:rPr>
        <w:t>SUJETO OBLIGADO</w:t>
      </w:r>
      <w:r w:rsidRPr="006C7817">
        <w:rPr>
          <w:rFonts w:ascii="Palatino Linotype" w:hAnsi="Palatino Linotype" w:cs="Arial"/>
        </w:rPr>
        <w:t xml:space="preserve">, para acreditar que se cumple a cabalidad con el </w:t>
      </w:r>
      <w:r w:rsidRPr="006C7817">
        <w:rPr>
          <w:rFonts w:ascii="Palatino Linotype" w:eastAsia="MS Mincho" w:hAnsi="Palatino Linotype" w:cs="Arial"/>
        </w:rPr>
        <w:t xml:space="preserve">procedimiento de acceso a la información pública, descrito en el </w:t>
      </w:r>
      <w:r w:rsidRPr="006C7817">
        <w:rPr>
          <w:rFonts w:ascii="Palatino Linotype" w:eastAsia="MS Mincho" w:hAnsi="Palatino Linotype" w:cs="Arial"/>
        </w:rPr>
        <w:lastRenderedPageBreak/>
        <w:t xml:space="preserve">Título Séptimo de la Ley de </w:t>
      </w:r>
      <w:r w:rsidRPr="006C7817">
        <w:rPr>
          <w:rFonts w:ascii="Palatino Linotype" w:hAnsi="Palatino Linotype"/>
          <w:color w:val="000000"/>
        </w:rPr>
        <w:t>Transparencia</w:t>
      </w:r>
      <w:r w:rsidRPr="006C7817">
        <w:rPr>
          <w:rFonts w:ascii="Palatino Linotype" w:eastAsia="MS Mincho" w:hAnsi="Palatino Linotype" w:cs="Arial"/>
        </w:rPr>
        <w:t xml:space="preserve"> </w:t>
      </w:r>
      <w:r w:rsidRPr="006C7817">
        <w:rPr>
          <w:rFonts w:ascii="Palatino Linotype" w:hAnsi="Palatino Linotype"/>
          <w:color w:val="000000" w:themeColor="text1"/>
        </w:rPr>
        <w:t>Local</w:t>
      </w:r>
      <w:r w:rsidRPr="006C7817">
        <w:rPr>
          <w:rFonts w:ascii="Palatino Linotype" w:eastAsia="MS Mincho" w:hAnsi="Palatino Linotype" w:cs="Arial"/>
        </w:rPr>
        <w:t xml:space="preserve">, que describe los pasos que debe seguir la autoridad para atender las solicitudes que presenten las personas en ejercicio de su derecho, entre los cuales se encuentra el deber de las unidades de transparencia de turnar </w:t>
      </w:r>
      <w:r w:rsidRPr="006C7817">
        <w:rPr>
          <w:rFonts w:ascii="Palatino Linotype" w:eastAsia="MS Mincho" w:hAnsi="Palatino Linotype" w:cs="Arial"/>
          <w:i/>
        </w:rPr>
        <w:t xml:space="preserve">a todas las áreas competentes que cuenten con la información o deban tenerla de acuerdo a sus facultades, competencias y funciones, </w:t>
      </w:r>
      <w:r w:rsidRPr="006C7817">
        <w:rPr>
          <w:rFonts w:ascii="Palatino Linotype" w:eastAsia="MS Mincho" w:hAnsi="Palatino Linotype" w:cs="Arial"/>
          <w:b/>
          <w:i/>
          <w:u w:val="single"/>
        </w:rPr>
        <w:t>con el objeto de que realicen una búsqueda exhaustiva y razonable de la información solicitada</w:t>
      </w:r>
      <w:r w:rsidRPr="006C7817">
        <w:rPr>
          <w:rFonts w:ascii="Palatino Linotype" w:eastAsia="MS Mincho" w:hAnsi="Palatino Linotype" w:cs="Arial"/>
          <w:i/>
        </w:rPr>
        <w:t>,</w:t>
      </w:r>
      <w:r w:rsidRPr="006C7817">
        <w:rPr>
          <w:rFonts w:ascii="Palatino Linotype" w:eastAsia="MS Mincho" w:hAnsi="Palatino Linotype" w:cs="Arial"/>
        </w:rPr>
        <w:t xml:space="preserve"> según se asienta en el artículo 162 de la ley citada y se otorgue certeza al particular de sus pronunciamientos.</w:t>
      </w:r>
    </w:p>
    <w:p w:rsidR="0003521C" w:rsidRPr="006C7817" w:rsidRDefault="0003521C" w:rsidP="005218AC">
      <w:pPr>
        <w:pStyle w:val="Prrafodelista"/>
        <w:spacing w:line="360" w:lineRule="auto"/>
        <w:ind w:left="0"/>
        <w:jc w:val="both"/>
        <w:rPr>
          <w:rFonts w:ascii="Palatino Linotype" w:eastAsia="MS Mincho" w:hAnsi="Palatino Linotype" w:cs="Arial"/>
        </w:rPr>
      </w:pPr>
    </w:p>
    <w:p w:rsidR="0003521C" w:rsidRPr="006C7817" w:rsidRDefault="0003521C" w:rsidP="005218AC">
      <w:pPr>
        <w:numPr>
          <w:ilvl w:val="0"/>
          <w:numId w:val="1"/>
        </w:numPr>
        <w:spacing w:line="360" w:lineRule="auto"/>
        <w:ind w:left="0" w:firstLine="0"/>
        <w:contextualSpacing/>
        <w:jc w:val="both"/>
        <w:rPr>
          <w:rFonts w:ascii="Palatino Linotype" w:eastAsia="MS Mincho" w:hAnsi="Palatino Linotype" w:cs="Arial"/>
        </w:rPr>
      </w:pPr>
      <w:r w:rsidRPr="006C7817">
        <w:rPr>
          <w:rFonts w:ascii="Palatino Linotype" w:eastAsia="MS Mincho" w:hAnsi="Palatino Linotype" w:cs="Arial"/>
        </w:rPr>
        <w:t xml:space="preserve">Toda vez que es obligación del Titular de la Unidad de Transparencia identificar la unidad administrativa que resguarda el documento al que una persona pretende acceder, es practicar una adecuada gestión documental que nos permite localizar el documento, como bien señala el artículo 159 de la Ley de </w:t>
      </w:r>
      <w:r w:rsidRPr="006C7817">
        <w:rPr>
          <w:rFonts w:ascii="Palatino Linotype" w:hAnsi="Palatino Linotype"/>
        </w:rPr>
        <w:t>Transparencia</w:t>
      </w:r>
      <w:r w:rsidRPr="006C7817">
        <w:rPr>
          <w:rFonts w:ascii="Palatino Linotype" w:eastAsia="MS Mincho" w:hAnsi="Palatino Linotype" w:cs="Arial"/>
        </w:rPr>
        <w:t>.</w:t>
      </w:r>
    </w:p>
    <w:p w:rsidR="0003521C" w:rsidRPr="006C7817" w:rsidRDefault="0003521C" w:rsidP="005218AC">
      <w:pPr>
        <w:pStyle w:val="Prrafodelista"/>
        <w:spacing w:line="360" w:lineRule="auto"/>
        <w:rPr>
          <w:rFonts w:ascii="Palatino Linotype" w:eastAsia="MS Mincho" w:hAnsi="Palatino Linotype" w:cs="Arial"/>
        </w:rPr>
      </w:pPr>
    </w:p>
    <w:p w:rsidR="0003521C" w:rsidRPr="006C7817" w:rsidRDefault="0003521C" w:rsidP="005218AC">
      <w:pPr>
        <w:numPr>
          <w:ilvl w:val="0"/>
          <w:numId w:val="1"/>
        </w:numPr>
        <w:spacing w:line="360" w:lineRule="auto"/>
        <w:ind w:left="0" w:firstLine="0"/>
        <w:contextualSpacing/>
        <w:jc w:val="both"/>
        <w:rPr>
          <w:rFonts w:ascii="Palatino Linotype" w:hAnsi="Palatino Linotype"/>
        </w:rPr>
      </w:pPr>
      <w:r w:rsidRPr="006C7817">
        <w:rPr>
          <w:rFonts w:ascii="Palatino Linotype" w:hAnsi="Palatino Linotype"/>
        </w:rPr>
        <w:t xml:space="preserve">El </w:t>
      </w:r>
      <w:r w:rsidRPr="006C7817">
        <w:rPr>
          <w:rFonts w:ascii="Palatino Linotype" w:eastAsia="MS Mincho" w:hAnsi="Palatino Linotype" w:cs="Arial"/>
        </w:rPr>
        <w:t>Titular</w:t>
      </w:r>
      <w:r w:rsidRPr="006C7817">
        <w:rPr>
          <w:rFonts w:ascii="Palatino Linotype" w:hAnsi="Palatino Linotype"/>
        </w:rPr>
        <w:t xml:space="preserve"> de la Unidad de Transparencia tiene la obligación de cumplir con lo </w:t>
      </w:r>
      <w:r w:rsidRPr="006C7817">
        <w:rPr>
          <w:rFonts w:ascii="Palatino Linotype" w:eastAsia="MS Mincho" w:hAnsi="Palatino Linotype" w:cs="Arial"/>
        </w:rPr>
        <w:t>que</w:t>
      </w:r>
      <w:r w:rsidRPr="006C7817">
        <w:rPr>
          <w:rFonts w:ascii="Palatino Linotype" w:hAnsi="Palatino Linotype"/>
        </w:rPr>
        <w:t xml:space="preserve"> dispone la normatividad aplicable que, en primera instancia implica que solicite a </w:t>
      </w:r>
      <w:r w:rsidRPr="006C7817">
        <w:rPr>
          <w:rFonts w:ascii="Palatino Linotype" w:eastAsia="MS Mincho" w:hAnsi="Palatino Linotype" w:cs="Arial"/>
        </w:rPr>
        <w:t>todas</w:t>
      </w:r>
      <w:r w:rsidRPr="006C7817">
        <w:rPr>
          <w:rFonts w:ascii="Palatino Linotype" w:hAnsi="Palatino Linotype"/>
        </w:rPr>
        <w:t xml:space="preserve"> las áreas que pudieron haber generado o administrado la información requerida, la búsqueda de la </w:t>
      </w:r>
      <w:r w:rsidRPr="006C7817">
        <w:rPr>
          <w:rFonts w:ascii="Palatino Linotype" w:hAnsi="Palatino Linotype"/>
          <w:color w:val="000000" w:themeColor="text1"/>
        </w:rPr>
        <w:t>misma</w:t>
      </w:r>
      <w:r w:rsidRPr="006C7817">
        <w:rPr>
          <w:rFonts w:ascii="Palatino Linotype" w:hAnsi="Palatino Linotype"/>
        </w:rPr>
        <w:t>.</w:t>
      </w:r>
    </w:p>
    <w:p w:rsidR="0003521C" w:rsidRPr="006C7817" w:rsidRDefault="0003521C" w:rsidP="005218AC">
      <w:pPr>
        <w:pStyle w:val="Prrafodelista"/>
        <w:spacing w:line="360" w:lineRule="auto"/>
        <w:rPr>
          <w:rFonts w:ascii="Palatino Linotype" w:hAnsi="Palatino Linotype"/>
        </w:rPr>
      </w:pPr>
    </w:p>
    <w:p w:rsidR="0003521C" w:rsidRPr="006C7817" w:rsidRDefault="0003521C" w:rsidP="005218AC">
      <w:pPr>
        <w:numPr>
          <w:ilvl w:val="0"/>
          <w:numId w:val="1"/>
        </w:numPr>
        <w:spacing w:line="360" w:lineRule="auto"/>
        <w:ind w:left="0" w:firstLine="0"/>
        <w:contextualSpacing/>
        <w:jc w:val="both"/>
        <w:rPr>
          <w:rFonts w:ascii="Palatino Linotype" w:hAnsi="Palatino Linotype"/>
        </w:rPr>
      </w:pPr>
      <w:r w:rsidRPr="006C7817">
        <w:rPr>
          <w:rFonts w:ascii="Palatino Linotype" w:hAnsi="Palatino Linotype"/>
        </w:rPr>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rsidR="0003521C" w:rsidRPr="006C7817" w:rsidRDefault="0003521C" w:rsidP="005218AC">
      <w:pPr>
        <w:pStyle w:val="Prrafodelista"/>
        <w:spacing w:line="360" w:lineRule="auto"/>
        <w:ind w:left="360"/>
        <w:jc w:val="both"/>
        <w:rPr>
          <w:rFonts w:ascii="Palatino Linotype" w:hAnsi="Palatino Linotype"/>
        </w:rPr>
      </w:pPr>
    </w:p>
    <w:p w:rsidR="0003521C" w:rsidRPr="006C7817" w:rsidRDefault="0003521C" w:rsidP="005218AC">
      <w:pPr>
        <w:pStyle w:val="Prrafodelista"/>
        <w:tabs>
          <w:tab w:val="left" w:pos="709"/>
        </w:tabs>
        <w:spacing w:line="360" w:lineRule="auto"/>
        <w:ind w:left="360" w:right="760"/>
        <w:rPr>
          <w:rFonts w:ascii="Palatino Linotype" w:hAnsi="Palatino Linotype" w:cs="Arial"/>
          <w:i/>
          <w:sz w:val="22"/>
          <w:lang w:eastAsia="es-MX"/>
        </w:rPr>
      </w:pPr>
      <w:r w:rsidRPr="006C7817">
        <w:rPr>
          <w:rFonts w:ascii="Palatino Linotype" w:hAnsi="Palatino Linotype" w:cs="Arial"/>
          <w:i/>
          <w:sz w:val="22"/>
          <w:lang w:eastAsia="es-MX"/>
        </w:rPr>
        <w:lastRenderedPageBreak/>
        <w:t xml:space="preserve">“Artículo 50. Los sujetos obligados contarán con un área responsable para la atención de las solicitudes de información, a la que se le denominará Unidad de Transparencia. </w:t>
      </w: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i/>
          <w:sz w:val="22"/>
          <w:lang w:eastAsia="es-MX"/>
        </w:rPr>
      </w:pP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i/>
          <w:sz w:val="22"/>
          <w:lang w:eastAsia="es-MX"/>
        </w:rPr>
      </w:pPr>
      <w:r w:rsidRPr="006C7817">
        <w:rPr>
          <w:rFonts w:ascii="Palatino Linotype" w:hAnsi="Palatino Linotype" w:cs="Arial"/>
          <w:i/>
          <w:sz w:val="22"/>
          <w:lang w:eastAsia="es-MX"/>
        </w:rPr>
        <w:t xml:space="preserve">Artículo 51. Los sujetos obligados designaran a un responsable para atender la Unidad de Transparencia, quien fungirá como enlace entre éstos y los solicitantes. </w:t>
      </w:r>
      <w:r w:rsidRPr="006C7817">
        <w:rPr>
          <w:rFonts w:ascii="Palatino Linotype" w:hAnsi="Palatino Linotype" w:cs="Arial"/>
          <w:b/>
          <w:i/>
          <w:sz w:val="22"/>
          <w:u w:val="single"/>
          <w:lang w:eastAsia="es-MX"/>
        </w:rPr>
        <w:t>Dicha Unidad será la encargada de tramitar internamente la solicitud de información</w:t>
      </w:r>
      <w:r w:rsidRPr="006C7817">
        <w:rPr>
          <w:rFonts w:ascii="Palatino Linotype" w:hAnsi="Palatino Linotype" w:cs="Arial"/>
          <w:i/>
          <w:sz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i/>
          <w:sz w:val="22"/>
          <w:lang w:eastAsia="es-MX"/>
        </w:rPr>
      </w:pPr>
      <w:r w:rsidRPr="006C7817">
        <w:rPr>
          <w:rFonts w:ascii="Palatino Linotype" w:hAnsi="Palatino Linotype" w:cs="Arial"/>
          <w:i/>
          <w:sz w:val="22"/>
          <w:lang w:eastAsia="es-MX"/>
        </w:rPr>
        <w:t>…</w:t>
      </w: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i/>
          <w:sz w:val="22"/>
          <w:lang w:eastAsia="es-MX"/>
        </w:rPr>
      </w:pPr>
      <w:r w:rsidRPr="006C7817">
        <w:rPr>
          <w:rFonts w:ascii="Palatino Linotype" w:hAnsi="Palatino Linotype" w:cs="Arial"/>
          <w:i/>
          <w:sz w:val="22"/>
          <w:lang w:eastAsia="es-MX"/>
        </w:rPr>
        <w:t>Artículo 53. Las Unidades de Transparencia tendrán las siguientes funciones:</w:t>
      </w: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i/>
          <w:sz w:val="22"/>
          <w:lang w:eastAsia="es-MX"/>
        </w:rPr>
      </w:pPr>
      <w:r w:rsidRPr="006C7817">
        <w:rPr>
          <w:rFonts w:ascii="Palatino Linotype" w:hAnsi="Palatino Linotype" w:cs="Arial"/>
          <w:i/>
          <w:sz w:val="22"/>
          <w:lang w:eastAsia="es-MX"/>
        </w:rPr>
        <w:t>…</w:t>
      </w: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i/>
          <w:sz w:val="22"/>
          <w:lang w:eastAsia="es-MX"/>
        </w:rPr>
      </w:pPr>
      <w:r w:rsidRPr="006C7817">
        <w:rPr>
          <w:rFonts w:ascii="Palatino Linotype" w:hAnsi="Palatino Linotype" w:cs="Arial"/>
          <w:i/>
          <w:sz w:val="22"/>
          <w:lang w:eastAsia="es-MX"/>
        </w:rPr>
        <w:t xml:space="preserve">II. Recibir, tramitar y dar respuesta a las solicitudes de acceso a la información; </w:t>
      </w: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i/>
          <w:sz w:val="22"/>
          <w:lang w:eastAsia="es-MX"/>
        </w:rPr>
      </w:pPr>
      <w:r w:rsidRPr="006C7817">
        <w:rPr>
          <w:rFonts w:ascii="Palatino Linotype" w:hAnsi="Palatino Linotype" w:cs="Arial"/>
          <w:i/>
          <w:sz w:val="22"/>
          <w:lang w:eastAsia="es-MX"/>
        </w:rPr>
        <w:t>…</w:t>
      </w: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b/>
          <w:i/>
          <w:sz w:val="22"/>
          <w:u w:val="single"/>
          <w:lang w:eastAsia="es-MX"/>
        </w:rPr>
      </w:pPr>
      <w:r w:rsidRPr="006C7817">
        <w:rPr>
          <w:rFonts w:ascii="Palatino Linotype" w:hAnsi="Palatino Linotype" w:cs="Arial"/>
          <w:b/>
          <w:i/>
          <w:sz w:val="22"/>
          <w:u w:val="single"/>
          <w:lang w:eastAsia="es-MX"/>
        </w:rPr>
        <w:t xml:space="preserve">IV. Realizar, con efectividad, los trámites internos necesarios para la atención de las solicitudes de acceso a la información; </w:t>
      </w: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i/>
          <w:sz w:val="22"/>
          <w:lang w:eastAsia="es-MX"/>
        </w:rPr>
      </w:pPr>
      <w:r w:rsidRPr="006C7817">
        <w:rPr>
          <w:rFonts w:ascii="Palatino Linotype" w:hAnsi="Palatino Linotype" w:cs="Arial"/>
          <w:i/>
          <w:sz w:val="22"/>
          <w:lang w:eastAsia="es-MX"/>
        </w:rPr>
        <w:t xml:space="preserve">V. Entregar, en su caso, a los particulares la información solicitada; </w:t>
      </w:r>
    </w:p>
    <w:p w:rsidR="0003521C" w:rsidRPr="006C7817" w:rsidRDefault="0003521C" w:rsidP="005218AC">
      <w:pPr>
        <w:pStyle w:val="Prrafodelista"/>
        <w:tabs>
          <w:tab w:val="left" w:pos="709"/>
        </w:tabs>
        <w:spacing w:line="360" w:lineRule="auto"/>
        <w:ind w:left="360" w:right="760"/>
        <w:jc w:val="both"/>
        <w:rPr>
          <w:rFonts w:ascii="Palatino Linotype" w:hAnsi="Palatino Linotype" w:cs="Arial"/>
          <w:i/>
          <w:sz w:val="22"/>
          <w:lang w:eastAsia="es-MX"/>
        </w:rPr>
      </w:pPr>
      <w:r w:rsidRPr="006C7817">
        <w:rPr>
          <w:rFonts w:ascii="Palatino Linotype" w:hAnsi="Palatino Linotype" w:cs="Arial"/>
          <w:i/>
          <w:sz w:val="22"/>
          <w:lang w:eastAsia="es-MX"/>
        </w:rPr>
        <w:t>VI. Efectuar las notificaciones a los solicitantes;”</w:t>
      </w:r>
    </w:p>
    <w:p w:rsidR="0003521C" w:rsidRPr="006C7817" w:rsidRDefault="0003521C" w:rsidP="005218AC">
      <w:pPr>
        <w:pStyle w:val="Prrafodelista"/>
        <w:tabs>
          <w:tab w:val="left" w:pos="709"/>
        </w:tabs>
        <w:spacing w:line="360" w:lineRule="auto"/>
        <w:ind w:left="357" w:right="760"/>
        <w:jc w:val="both"/>
        <w:rPr>
          <w:rFonts w:ascii="Palatino Linotype" w:hAnsi="Palatino Linotype" w:cs="Arial"/>
          <w:i/>
          <w:sz w:val="22"/>
          <w:lang w:eastAsia="es-MX"/>
        </w:rPr>
      </w:pPr>
    </w:p>
    <w:p w:rsidR="0003521C" w:rsidRPr="006C7817" w:rsidRDefault="0003521C" w:rsidP="005218AC">
      <w:pPr>
        <w:numPr>
          <w:ilvl w:val="0"/>
          <w:numId w:val="1"/>
        </w:numPr>
        <w:spacing w:line="360" w:lineRule="auto"/>
        <w:ind w:left="0" w:firstLine="0"/>
        <w:contextualSpacing/>
        <w:jc w:val="both"/>
        <w:rPr>
          <w:rFonts w:ascii="Palatino Linotype" w:hAnsi="Palatino Linotype"/>
        </w:rPr>
      </w:pPr>
      <w:r w:rsidRPr="006C7817">
        <w:rPr>
          <w:rFonts w:ascii="Palatino Linotype" w:hAnsi="Palatino Linotype"/>
        </w:rPr>
        <w:t>También lo es que su función primordial es la de turnar la solicitud a todas las Áreas que por su competencia pueden generar, administrar o poseer la información solicitada y poner a disposición de los solicitantes las respuestas que le sean remitidas</w:t>
      </w:r>
      <w:r w:rsidR="005218AC" w:rsidRPr="006C7817">
        <w:rPr>
          <w:rFonts w:ascii="Palatino Linotype" w:hAnsi="Palatino Linotype"/>
        </w:rPr>
        <w:t xml:space="preserve">. Asimismo, de una búsqueda efectuada por esta Ponencia resolutora, advirtió que en los sitios de Internet pertenecientes al Ayuntamiento esta publicitada </w:t>
      </w:r>
      <w:r w:rsidR="005218AC" w:rsidRPr="006C7817">
        <w:rPr>
          <w:rFonts w:ascii="Palatino Linotype" w:hAnsi="Palatino Linotype"/>
        </w:rPr>
        <w:lastRenderedPageBreak/>
        <w:t>la normatividad de referencia, por lo que constituyen hechos notorios que dan cuenta de la existenc</w:t>
      </w:r>
      <w:r w:rsidR="008F6462" w:rsidRPr="006C7817">
        <w:rPr>
          <w:rFonts w:ascii="Palatino Linotype" w:hAnsi="Palatino Linotype"/>
        </w:rPr>
        <w:t>ia de lo solicitado, como se observa:</w:t>
      </w:r>
    </w:p>
    <w:p w:rsidR="008F6462" w:rsidRPr="006C7817" w:rsidRDefault="008F6462" w:rsidP="008F6462">
      <w:pPr>
        <w:spacing w:line="360" w:lineRule="auto"/>
        <w:contextualSpacing/>
        <w:jc w:val="center"/>
        <w:rPr>
          <w:rFonts w:ascii="Palatino Linotype" w:hAnsi="Palatino Linotype"/>
        </w:rPr>
      </w:pPr>
      <w:r w:rsidRPr="006C7817">
        <w:rPr>
          <w:rFonts w:ascii="Palatino Linotype" w:hAnsi="Palatino Linotype"/>
          <w:noProof/>
          <w:lang w:val="es-MX" w:eastAsia="es-MX"/>
        </w:rPr>
        <w:drawing>
          <wp:inline distT="0" distB="0" distL="0" distR="0" wp14:anchorId="318CCDE4" wp14:editId="5D691A0E">
            <wp:extent cx="4203864" cy="4899751"/>
            <wp:effectExtent l="19050" t="19050" r="25400" b="152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5447" cy="4901596"/>
                    </a:xfrm>
                    <a:prstGeom prst="rect">
                      <a:avLst/>
                    </a:prstGeom>
                    <a:ln>
                      <a:solidFill>
                        <a:schemeClr val="tx1"/>
                      </a:solidFill>
                    </a:ln>
                  </pic:spPr>
                </pic:pic>
              </a:graphicData>
            </a:graphic>
          </wp:inline>
        </w:drawing>
      </w:r>
    </w:p>
    <w:p w:rsidR="005218AC" w:rsidRPr="006C7817" w:rsidRDefault="005218AC" w:rsidP="005218AC">
      <w:pPr>
        <w:spacing w:line="360" w:lineRule="auto"/>
        <w:contextualSpacing/>
        <w:jc w:val="both"/>
        <w:rPr>
          <w:rFonts w:ascii="Palatino Linotype" w:hAnsi="Palatino Linotype"/>
        </w:rPr>
      </w:pPr>
    </w:p>
    <w:p w:rsidR="005218AC" w:rsidRPr="006C7817" w:rsidRDefault="005218AC" w:rsidP="005218AC">
      <w:pPr>
        <w:numPr>
          <w:ilvl w:val="0"/>
          <w:numId w:val="1"/>
        </w:numPr>
        <w:spacing w:line="360" w:lineRule="auto"/>
        <w:ind w:left="0" w:firstLine="0"/>
        <w:contextualSpacing/>
        <w:jc w:val="both"/>
        <w:rPr>
          <w:rFonts w:ascii="Palatino Linotype" w:hAnsi="Palatino Linotype"/>
        </w:rPr>
      </w:pPr>
      <w:r w:rsidRPr="006C7817">
        <w:rPr>
          <w:rFonts w:ascii="Palatino Linotype" w:hAnsi="Palatino Linotype"/>
        </w:rPr>
        <w:t>Por otro lado no sobra mencionar que lo requerido carece de temporalidad; es decir que no se especifica si se requiere el reglamento vigente o de alguna administración publica en específico, por lo cual se colige que se requiere el más actualizado a la fecha de la solicitud de información; es decir el vigente al dieciséis de agosto de dos mil veintitrés.</w:t>
      </w:r>
    </w:p>
    <w:p w:rsidR="005218AC" w:rsidRPr="006C7817" w:rsidRDefault="005218AC" w:rsidP="005218AC">
      <w:pPr>
        <w:numPr>
          <w:ilvl w:val="0"/>
          <w:numId w:val="1"/>
        </w:numPr>
        <w:spacing w:line="360" w:lineRule="auto"/>
        <w:ind w:left="0" w:right="34" w:firstLine="0"/>
        <w:contextualSpacing/>
        <w:jc w:val="both"/>
        <w:rPr>
          <w:rFonts w:ascii="Palatino Linotype" w:eastAsia="MS Mincho" w:hAnsi="Palatino Linotype" w:cs="Arial"/>
        </w:rPr>
      </w:pPr>
      <w:bookmarkStart w:id="151" w:name="_Toc504500693"/>
      <w:bookmarkStart w:id="152" w:name="_Toc534742545"/>
      <w:bookmarkStart w:id="153" w:name="_Toc2248738"/>
      <w:bookmarkStart w:id="154" w:name="_Toc34819440"/>
      <w:bookmarkStart w:id="155" w:name="_Toc51259595"/>
      <w:bookmarkStart w:id="156" w:name="_Toc83128595"/>
      <w:r w:rsidRPr="006C7817">
        <w:rPr>
          <w:rFonts w:ascii="Palatino Linotype" w:hAnsi="Palatino Linotype" w:cs="Arial"/>
          <w:color w:val="000000"/>
          <w:lang w:eastAsia="es-MX"/>
        </w:rPr>
        <w:lastRenderedPageBreak/>
        <w:t>Con la determinación anterior, se concluye que se tendrá por colmado a cabalidad el derecho de acceso a la información pública del solicitante, el cual corresponde a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C7817">
        <w:rPr>
          <w:rFonts w:ascii="Palatino Linotype" w:hAnsi="Palatino Linotype" w:cs="Arial"/>
          <w:color w:val="000000"/>
        </w:rPr>
        <w:t xml:space="preserve"> </w:t>
      </w:r>
      <w:r w:rsidRPr="006C7817">
        <w:rPr>
          <w:rFonts w:ascii="Palatino Linotype" w:hAnsi="Palatino Linotype" w:cs="Arial"/>
          <w:b/>
          <w:color w:val="000000"/>
        </w:rPr>
        <w:t>SUJETO OBLIGADO</w:t>
      </w:r>
      <w:r w:rsidRPr="006C7817">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C7817">
        <w:rPr>
          <w:rFonts w:ascii="Palatino Linotype" w:hAnsi="Palatino Linotype" w:cs="Arial"/>
          <w:b/>
          <w:color w:val="000000"/>
        </w:rPr>
        <w:t xml:space="preserve">Constitución Política de los Estados Unidos Mexicanos </w:t>
      </w:r>
      <w:r w:rsidRPr="006C7817">
        <w:rPr>
          <w:rFonts w:ascii="Palatino Linotype" w:hAnsi="Palatino Linotype" w:cs="Arial"/>
          <w:color w:val="000000"/>
        </w:rPr>
        <w:t xml:space="preserve">al señalar la obligación de “promover, </w:t>
      </w:r>
      <w:r w:rsidRPr="006C7817">
        <w:rPr>
          <w:rFonts w:ascii="Palatino Linotype" w:hAnsi="Palatino Linotype" w:cs="Arial"/>
          <w:b/>
          <w:color w:val="000000"/>
        </w:rPr>
        <w:t>respetar</w:t>
      </w:r>
      <w:r w:rsidRPr="006C7817">
        <w:rPr>
          <w:rFonts w:ascii="Palatino Linotype" w:hAnsi="Palatino Linotype" w:cs="Arial"/>
          <w:color w:val="000000"/>
        </w:rPr>
        <w:t xml:space="preserve">, proteger y </w:t>
      </w:r>
      <w:r w:rsidRPr="006C7817">
        <w:rPr>
          <w:rFonts w:ascii="Palatino Linotype" w:hAnsi="Palatino Linotype" w:cs="Arial"/>
          <w:b/>
          <w:color w:val="000000"/>
        </w:rPr>
        <w:t>garantizar</w:t>
      </w:r>
      <w:r w:rsidRPr="006C7817">
        <w:rPr>
          <w:rFonts w:ascii="Palatino Linotype" w:hAnsi="Palatino Linotype" w:cs="Arial"/>
          <w:color w:val="000000"/>
        </w:rPr>
        <w:t xml:space="preserve"> los derechos humanos”, entre los cuales se encuentra dicho derecho. </w:t>
      </w:r>
    </w:p>
    <w:p w:rsidR="005218AC" w:rsidRPr="006C7817" w:rsidRDefault="005218AC" w:rsidP="005218AC">
      <w:pPr>
        <w:tabs>
          <w:tab w:val="left" w:pos="284"/>
        </w:tabs>
        <w:spacing w:line="360" w:lineRule="auto"/>
        <w:ind w:right="49"/>
        <w:contextualSpacing/>
        <w:jc w:val="both"/>
        <w:rPr>
          <w:rFonts w:ascii="Palatino Linotype" w:eastAsia="MS Mincho" w:hAnsi="Palatino Linotype"/>
          <w:color w:val="000000"/>
        </w:rPr>
      </w:pPr>
    </w:p>
    <w:p w:rsidR="005218AC" w:rsidRPr="006C7817" w:rsidRDefault="005218AC" w:rsidP="005218AC">
      <w:pPr>
        <w:numPr>
          <w:ilvl w:val="0"/>
          <w:numId w:val="1"/>
        </w:numPr>
        <w:tabs>
          <w:tab w:val="left" w:pos="284"/>
        </w:tabs>
        <w:spacing w:line="360" w:lineRule="auto"/>
        <w:ind w:left="0" w:firstLine="0"/>
        <w:contextualSpacing/>
        <w:jc w:val="both"/>
        <w:rPr>
          <w:rFonts w:ascii="Palatino Linotype" w:hAnsi="Palatino Linotype"/>
        </w:rPr>
      </w:pPr>
      <w:r w:rsidRPr="006C7817">
        <w:rPr>
          <w:rFonts w:ascii="Palatino Linotype" w:hAnsi="Palatino Linotype"/>
        </w:rPr>
        <w:t xml:space="preserve">Definiendo el Derecho de Acceso a la Información Pública como: </w:t>
      </w:r>
      <w:r w:rsidRPr="006C7817">
        <w:rPr>
          <w:rFonts w:ascii="Palatino Linotype" w:hAnsi="Palatino Linotype"/>
          <w:i/>
          <w:color w:val="000000"/>
        </w:rPr>
        <w:t>La igualdad de oportunidades para recibir, buscar e impartir información</w:t>
      </w:r>
      <w:r w:rsidRPr="006C7817">
        <w:rPr>
          <w:rFonts w:ascii="Palatino Linotype" w:hAnsi="Palatino Linotype"/>
          <w:i/>
          <w:color w:val="000000"/>
          <w:vertAlign w:val="superscript"/>
        </w:rPr>
        <w:footnoteReference w:id="2"/>
      </w:r>
      <w:r w:rsidRPr="006C7817">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C7817">
        <w:rPr>
          <w:rFonts w:ascii="Palatino Linotype" w:hAnsi="Palatino Linotype"/>
          <w:i/>
          <w:color w:val="000000"/>
          <w:vertAlign w:val="superscript"/>
        </w:rPr>
        <w:footnoteReference w:id="3"/>
      </w:r>
      <w:r w:rsidRPr="006C7817">
        <w:rPr>
          <w:rFonts w:ascii="Palatino Linotype" w:hAnsi="Palatino Linotype"/>
          <w:color w:val="000000"/>
        </w:rPr>
        <w:t>que se constituye como una herramienta fundamental para ejercer</w:t>
      </w:r>
      <w:r w:rsidRPr="006C7817">
        <w:rPr>
          <w:rFonts w:ascii="Palatino Linotype" w:hAnsi="Palatino Linotype"/>
          <w:i/>
          <w:color w:val="000000"/>
        </w:rPr>
        <w:t xml:space="preserve"> el control democrático de las gestiones estatales, de forma tal que puedan cuestionar, indagar y considerar si se está dando un adecuado </w:t>
      </w:r>
      <w:r w:rsidRPr="006C7817">
        <w:rPr>
          <w:rFonts w:ascii="Palatino Linotype" w:hAnsi="Palatino Linotype"/>
          <w:i/>
          <w:color w:val="000000"/>
        </w:rPr>
        <w:lastRenderedPageBreak/>
        <w:t>cumplimiento a las funciones públicas,</w:t>
      </w:r>
      <w:r w:rsidRPr="006C7817">
        <w:rPr>
          <w:rFonts w:ascii="Palatino Linotype" w:hAnsi="Palatino Linotype"/>
          <w:i/>
          <w:color w:val="000000"/>
          <w:vertAlign w:val="superscript"/>
        </w:rPr>
        <w:footnoteReference w:id="4"/>
      </w:r>
      <w:r w:rsidRPr="006C7817">
        <w:rPr>
          <w:rFonts w:ascii="Palatino Linotype" w:hAnsi="Palatino Linotype"/>
          <w:color w:val="000000"/>
        </w:rPr>
        <w:t>fomentando</w:t>
      </w:r>
      <w:r w:rsidRPr="006C7817">
        <w:rPr>
          <w:rFonts w:ascii="Palatino Linotype" w:hAnsi="Palatino Linotype"/>
          <w:i/>
          <w:color w:val="000000"/>
        </w:rPr>
        <w:t xml:space="preserve"> la transparencia de las actividades estatales y </w:t>
      </w:r>
      <w:r w:rsidRPr="006C7817">
        <w:rPr>
          <w:rFonts w:ascii="Palatino Linotype" w:hAnsi="Palatino Linotype"/>
          <w:color w:val="000000"/>
        </w:rPr>
        <w:t>promoviendo</w:t>
      </w:r>
      <w:r w:rsidRPr="006C7817">
        <w:rPr>
          <w:rFonts w:ascii="Palatino Linotype" w:hAnsi="Palatino Linotype"/>
          <w:i/>
          <w:color w:val="000000"/>
        </w:rPr>
        <w:t xml:space="preserve"> la responsabilidad de los funcionarios sobre su gestión pública,</w:t>
      </w:r>
      <w:r w:rsidRPr="006C7817">
        <w:rPr>
          <w:rFonts w:ascii="Palatino Linotype" w:hAnsi="Palatino Linotype"/>
          <w:i/>
          <w:color w:val="000000"/>
          <w:vertAlign w:val="superscript"/>
        </w:rPr>
        <w:footnoteReference w:id="5"/>
      </w:r>
      <w:r w:rsidRPr="006C7817">
        <w:rPr>
          <w:rFonts w:ascii="Palatino Linotype" w:hAnsi="Palatino Linotype"/>
          <w:color w:val="000000"/>
        </w:rPr>
        <w:t>que permite</w:t>
      </w:r>
      <w:r w:rsidRPr="006C7817">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5218AC" w:rsidRPr="006C7817" w:rsidRDefault="005218AC" w:rsidP="005218AC">
      <w:pPr>
        <w:tabs>
          <w:tab w:val="left" w:pos="284"/>
        </w:tabs>
        <w:spacing w:line="360" w:lineRule="auto"/>
        <w:contextualSpacing/>
        <w:rPr>
          <w:rFonts w:ascii="Palatino Linotype" w:hAnsi="Palatino Linotype"/>
        </w:rPr>
      </w:pPr>
    </w:p>
    <w:p w:rsidR="005218AC" w:rsidRPr="006C7817" w:rsidRDefault="005218AC" w:rsidP="005218AC">
      <w:pPr>
        <w:numPr>
          <w:ilvl w:val="0"/>
          <w:numId w:val="1"/>
        </w:numPr>
        <w:tabs>
          <w:tab w:val="left" w:pos="284"/>
        </w:tabs>
        <w:spacing w:line="360" w:lineRule="auto"/>
        <w:ind w:left="0" w:firstLine="0"/>
        <w:contextualSpacing/>
        <w:jc w:val="both"/>
        <w:rPr>
          <w:rFonts w:ascii="Palatino Linotype" w:hAnsi="Palatino Linotype"/>
          <w:i/>
        </w:rPr>
      </w:pPr>
      <w:r w:rsidRPr="006C7817">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5218AC" w:rsidRPr="006C7817" w:rsidRDefault="005218AC" w:rsidP="005218AC">
      <w:pPr>
        <w:tabs>
          <w:tab w:val="left" w:pos="284"/>
        </w:tabs>
        <w:spacing w:line="360" w:lineRule="auto"/>
        <w:contextualSpacing/>
        <w:jc w:val="both"/>
        <w:rPr>
          <w:rFonts w:ascii="Palatino Linotype" w:hAnsi="Palatino Linotype"/>
          <w:i/>
        </w:rPr>
      </w:pPr>
      <w:r w:rsidRPr="006C7817">
        <w:rPr>
          <w:rFonts w:ascii="Palatino Linotype" w:hAnsi="Palatino Linotype"/>
          <w:i/>
        </w:rPr>
        <w:t xml:space="preserve"> </w:t>
      </w:r>
    </w:p>
    <w:p w:rsidR="005218AC" w:rsidRPr="006C7817" w:rsidRDefault="005218AC" w:rsidP="005218AC">
      <w:pPr>
        <w:numPr>
          <w:ilvl w:val="0"/>
          <w:numId w:val="1"/>
        </w:numPr>
        <w:tabs>
          <w:tab w:val="left" w:pos="284"/>
        </w:tabs>
        <w:spacing w:line="360" w:lineRule="auto"/>
        <w:ind w:left="0" w:firstLine="0"/>
        <w:contextualSpacing/>
        <w:jc w:val="both"/>
        <w:rPr>
          <w:rFonts w:ascii="Palatino Linotype" w:hAnsi="Palatino Linotype"/>
        </w:rPr>
      </w:pPr>
      <w:r w:rsidRPr="006C7817">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6C7817">
        <w:rPr>
          <w:rFonts w:ascii="Palatino Linotype" w:hAnsi="Palatino Linotype" w:cs="Arial"/>
          <w:i/>
        </w:rPr>
        <w:t>por los principios de simplicidad, rapidez gratuidad del procedimiento, auxilio y orientación a los particulares</w:t>
      </w:r>
      <w:r w:rsidRPr="006C7817">
        <w:rPr>
          <w:rFonts w:ascii="Palatino Linotype" w:hAnsi="Palatino Linotype" w:cs="Arial"/>
        </w:rPr>
        <w:t xml:space="preserve">, contemplando el derecho de las personas con discapacidad y hablantes de lengua indígena. </w:t>
      </w:r>
    </w:p>
    <w:p w:rsidR="005218AC" w:rsidRPr="006C7817" w:rsidRDefault="005218AC" w:rsidP="005218AC">
      <w:pPr>
        <w:tabs>
          <w:tab w:val="left" w:pos="284"/>
        </w:tabs>
        <w:spacing w:line="360" w:lineRule="auto"/>
        <w:contextualSpacing/>
        <w:jc w:val="both"/>
        <w:rPr>
          <w:rFonts w:ascii="Palatino Linotype" w:hAnsi="Palatino Linotype"/>
        </w:rPr>
      </w:pPr>
    </w:p>
    <w:p w:rsidR="005218AC" w:rsidRPr="006C7817" w:rsidRDefault="005218AC" w:rsidP="005218AC">
      <w:pPr>
        <w:numPr>
          <w:ilvl w:val="0"/>
          <w:numId w:val="1"/>
        </w:numPr>
        <w:tabs>
          <w:tab w:val="left" w:pos="284"/>
        </w:tabs>
        <w:spacing w:line="360" w:lineRule="auto"/>
        <w:ind w:left="0" w:firstLine="0"/>
        <w:contextualSpacing/>
        <w:jc w:val="both"/>
        <w:rPr>
          <w:rFonts w:ascii="Palatino Linotype" w:hAnsi="Palatino Linotype"/>
        </w:rPr>
      </w:pPr>
      <w:r w:rsidRPr="006C7817">
        <w:rPr>
          <w:rFonts w:ascii="Palatino Linotype" w:hAnsi="Palatino Linotype"/>
        </w:rPr>
        <w:t xml:space="preserve">Es así que la </w:t>
      </w:r>
      <w:r w:rsidRPr="006C7817">
        <w:rPr>
          <w:rFonts w:ascii="Palatino Linotype" w:hAnsi="Palatino Linotype"/>
          <w:b/>
        </w:rPr>
        <w:t xml:space="preserve">Ley de Transparencia y Acceso a la Información Pública del Estado de México y Municipios, </w:t>
      </w:r>
      <w:r w:rsidRPr="006C7817">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6C7817">
        <w:rPr>
          <w:rFonts w:ascii="Palatino Linotype" w:hAnsi="Palatino Linotype"/>
          <w:b/>
        </w:rPr>
        <w:t xml:space="preserve"> </w:t>
      </w:r>
      <w:r w:rsidRPr="006C7817">
        <w:rPr>
          <w:rFonts w:ascii="Palatino Linotype" w:hAnsi="Palatino Linotype"/>
        </w:rPr>
        <w:t xml:space="preserve">establece que </w:t>
      </w:r>
      <w:r w:rsidRPr="006C7817">
        <w:rPr>
          <w:rFonts w:ascii="Palatino Linotype" w:hAnsi="Palatino Linotype"/>
          <w:b/>
          <w:i/>
          <w:u w:val="single"/>
        </w:rPr>
        <w:t>el recurso de revisión es la garantía secundaria</w:t>
      </w:r>
      <w:r w:rsidRPr="006C7817">
        <w:rPr>
          <w:rFonts w:ascii="Palatino Linotype" w:hAnsi="Palatino Linotype"/>
          <w:b/>
          <w:i/>
        </w:rPr>
        <w:t xml:space="preserve"> </w:t>
      </w:r>
      <w:r w:rsidRPr="006C7817">
        <w:rPr>
          <w:rFonts w:ascii="Palatino Linotype" w:hAnsi="Palatino Linotype"/>
          <w:b/>
          <w:i/>
        </w:rPr>
        <w:lastRenderedPageBreak/>
        <w:t>mediante la cual se pretende reparar cualquier posible afectación al derecho de acceso a la información pública</w:t>
      </w:r>
      <w:r w:rsidRPr="006C7817">
        <w:rPr>
          <w:rFonts w:ascii="Palatino Linotype" w:hAnsi="Palatino Linotype"/>
          <w:b/>
        </w:rPr>
        <w:t>, s</w:t>
      </w:r>
      <w:r w:rsidRPr="006C7817">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5218AC" w:rsidRPr="006C7817" w:rsidRDefault="005218AC" w:rsidP="005218AC">
      <w:pPr>
        <w:tabs>
          <w:tab w:val="left" w:pos="284"/>
        </w:tabs>
        <w:spacing w:line="360" w:lineRule="auto"/>
        <w:rPr>
          <w:rFonts w:ascii="Palatino Linotype" w:eastAsia="MS Mincho" w:hAnsi="Palatino Linotype" w:cs="Arial"/>
        </w:rPr>
      </w:pPr>
    </w:p>
    <w:p w:rsidR="005218AC" w:rsidRPr="006C7817" w:rsidRDefault="005218AC" w:rsidP="005218AC">
      <w:pPr>
        <w:numPr>
          <w:ilvl w:val="0"/>
          <w:numId w:val="1"/>
        </w:numPr>
        <w:tabs>
          <w:tab w:val="left" w:pos="284"/>
        </w:tabs>
        <w:spacing w:line="360" w:lineRule="auto"/>
        <w:ind w:left="0" w:firstLine="0"/>
        <w:contextualSpacing/>
        <w:jc w:val="both"/>
        <w:rPr>
          <w:rFonts w:ascii="Palatino Linotype" w:eastAsia="Calibri" w:hAnsi="Palatino Linotype"/>
        </w:rPr>
      </w:pPr>
      <w:r w:rsidRPr="006C7817">
        <w:rPr>
          <w:rFonts w:ascii="Palatino Linotype" w:eastAsia="Calibri" w:hAnsi="Palatino Linotype"/>
        </w:rPr>
        <w:t xml:space="preserve">Establecido lo anterior, resulta evidente que las razones o motivos de inconformidad hechos valer en el recurso de revisión resultan </w:t>
      </w:r>
      <w:r w:rsidRPr="006C7817">
        <w:rPr>
          <w:rFonts w:ascii="Palatino Linotype" w:eastAsia="Calibri" w:hAnsi="Palatino Linotype"/>
          <w:b/>
        </w:rPr>
        <w:t>fundadas y procedentes</w:t>
      </w:r>
      <w:r w:rsidRPr="006C7817">
        <w:rPr>
          <w:rFonts w:ascii="Palatino Linotype" w:eastAsia="Calibri" w:hAnsi="Palatino Linotype"/>
        </w:rPr>
        <w:t xml:space="preserve">, debido a que el </w:t>
      </w:r>
      <w:r w:rsidRPr="006C7817">
        <w:rPr>
          <w:rFonts w:ascii="Palatino Linotype" w:eastAsia="Calibri" w:hAnsi="Palatino Linotype"/>
          <w:b/>
        </w:rPr>
        <w:t>SUJETO OBLIGADO</w:t>
      </w:r>
      <w:r w:rsidRPr="006C7817">
        <w:rPr>
          <w:rFonts w:ascii="Palatino Linotype" w:eastAsia="Calibri" w:hAnsi="Palatino Linotype"/>
        </w:rPr>
        <w:t xml:space="preserve"> </w:t>
      </w:r>
      <w:r w:rsidR="00AE0E1D" w:rsidRPr="006C7817">
        <w:rPr>
          <w:rFonts w:ascii="Palatino Linotype" w:eastAsia="Calibri" w:hAnsi="Palatino Linotype"/>
        </w:rPr>
        <w:t xml:space="preserve">no </w:t>
      </w:r>
      <w:r w:rsidRPr="006C7817">
        <w:rPr>
          <w:rFonts w:ascii="Palatino Linotype" w:eastAsia="Calibri" w:hAnsi="Palatino Linotype"/>
        </w:rPr>
        <w:t xml:space="preserve">proporcionó </w:t>
      </w:r>
      <w:r w:rsidR="00AE0E1D" w:rsidRPr="006C7817">
        <w:rPr>
          <w:rFonts w:ascii="Palatino Linotype" w:eastAsia="Calibri" w:hAnsi="Palatino Linotype"/>
        </w:rPr>
        <w:t xml:space="preserve">la totalidad de la </w:t>
      </w:r>
      <w:r w:rsidRPr="006C7817">
        <w:rPr>
          <w:rFonts w:ascii="Palatino Linotype" w:eastAsia="Calibri" w:hAnsi="Palatino Linotype"/>
        </w:rPr>
        <w:t xml:space="preserve">información </w:t>
      </w:r>
      <w:r w:rsidR="00AE0E1D" w:rsidRPr="006C7817">
        <w:rPr>
          <w:rFonts w:ascii="Palatino Linotype" w:eastAsia="Calibri" w:hAnsi="Palatino Linotype"/>
        </w:rPr>
        <w:t>requerida.</w:t>
      </w:r>
    </w:p>
    <w:p w:rsidR="00AE0E1D" w:rsidRPr="006C7817" w:rsidRDefault="00AE0E1D" w:rsidP="00AE0E1D">
      <w:pPr>
        <w:pStyle w:val="Prrafodelista"/>
        <w:rPr>
          <w:rFonts w:ascii="Palatino Linotype" w:eastAsia="Calibri" w:hAnsi="Palatino Linotype"/>
        </w:rPr>
      </w:pPr>
    </w:p>
    <w:p w:rsidR="005218AC" w:rsidRPr="006C7817" w:rsidRDefault="005218AC" w:rsidP="005218AC">
      <w:pPr>
        <w:pStyle w:val="Prrafodelista"/>
        <w:numPr>
          <w:ilvl w:val="0"/>
          <w:numId w:val="1"/>
        </w:numPr>
        <w:spacing w:line="360" w:lineRule="auto"/>
        <w:ind w:left="0" w:firstLine="0"/>
        <w:jc w:val="both"/>
        <w:rPr>
          <w:rFonts w:ascii="Palatino Linotype" w:hAnsi="Palatino Linotype" w:cs="Arial"/>
          <w:i/>
          <w:color w:val="000000" w:themeColor="text1"/>
        </w:rPr>
      </w:pPr>
      <w:r w:rsidRPr="006C7817">
        <w:rPr>
          <w:rFonts w:ascii="Palatino Linotype" w:hAnsi="Palatino Linotype" w:cs="Arial"/>
        </w:rPr>
        <w:t xml:space="preserve">Ahora bien, para entender los alcances de la información pública se considera importante citar el criterio </w:t>
      </w:r>
      <w:r w:rsidRPr="006C7817">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w:t>
      </w:r>
      <w:r w:rsidR="00AE0E1D" w:rsidRPr="006C7817">
        <w:rPr>
          <w:rFonts w:ascii="Palatino Linotype" w:hAnsi="Palatino Linotype" w:cs="Arial"/>
          <w:bCs/>
          <w:lang w:eastAsia="es-MX"/>
        </w:rPr>
        <w:t>antes transcrito.</w:t>
      </w:r>
    </w:p>
    <w:p w:rsidR="005218AC" w:rsidRPr="006C7817" w:rsidRDefault="005218AC" w:rsidP="005218AC">
      <w:pPr>
        <w:pStyle w:val="Prrafodelista"/>
        <w:autoSpaceDE w:val="0"/>
        <w:autoSpaceDN w:val="0"/>
        <w:adjustRightInd w:val="0"/>
        <w:spacing w:line="360" w:lineRule="auto"/>
        <w:ind w:left="0"/>
        <w:jc w:val="both"/>
        <w:rPr>
          <w:rFonts w:ascii="Palatino Linotype" w:hAnsi="Palatino Linotype" w:cs="Arial"/>
        </w:rPr>
      </w:pPr>
    </w:p>
    <w:p w:rsidR="005218AC" w:rsidRPr="006C7817" w:rsidRDefault="005218AC" w:rsidP="005218A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C7817">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5218AC" w:rsidRPr="006C7817" w:rsidRDefault="005218AC" w:rsidP="005218AC">
      <w:pPr>
        <w:tabs>
          <w:tab w:val="left" w:pos="851"/>
        </w:tabs>
        <w:spacing w:line="360" w:lineRule="auto"/>
        <w:ind w:right="49"/>
        <w:jc w:val="both"/>
        <w:rPr>
          <w:rFonts w:ascii="Palatino Linotype" w:hAnsi="Palatino Linotype"/>
          <w:lang w:val="es-ES"/>
        </w:rPr>
      </w:pPr>
    </w:p>
    <w:p w:rsidR="005218AC" w:rsidRPr="006C7817" w:rsidRDefault="005218AC" w:rsidP="005218AC">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6C7817">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AE0E1D" w:rsidRPr="006C7817" w:rsidRDefault="00AE0E1D" w:rsidP="00AE0E1D">
      <w:pPr>
        <w:pStyle w:val="Prrafodelista"/>
        <w:rPr>
          <w:rFonts w:ascii="Palatino Linotype" w:hAnsi="Palatino Linotype" w:cs="Arial"/>
          <w:lang w:eastAsia="es-MX"/>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b/>
          <w:i/>
          <w:sz w:val="22"/>
        </w:rPr>
        <w:lastRenderedPageBreak/>
        <w:t>“Artículo 6o.</w:t>
      </w:r>
      <w:r w:rsidRPr="006C7817">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C7817">
        <w:rPr>
          <w:rFonts w:ascii="Palatino Linotype" w:hAnsi="Palatino Linotype" w:cs="Arial"/>
          <w:b/>
          <w:i/>
          <w:sz w:val="22"/>
        </w:rPr>
        <w:t>El derecho a la información será garantizado por el Estado.</w:t>
      </w:r>
      <w:r w:rsidRPr="006C7817">
        <w:rPr>
          <w:rFonts w:ascii="Palatino Linotype" w:hAnsi="Palatino Linotype" w:cs="Arial"/>
          <w:i/>
          <w:sz w:val="22"/>
        </w:rPr>
        <w:t xml:space="preserve"> </w:t>
      </w:r>
    </w:p>
    <w:p w:rsidR="005218AC" w:rsidRPr="006C7817" w:rsidRDefault="005218AC" w:rsidP="005218AC">
      <w:pPr>
        <w:spacing w:line="360" w:lineRule="auto"/>
        <w:ind w:left="567" w:right="567"/>
        <w:jc w:val="both"/>
        <w:rPr>
          <w:rFonts w:ascii="Palatino Linotype" w:hAnsi="Palatino Linotype" w:cs="Arial"/>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Para efectos de lo dispuesto en el presente artículo se observará lo siguiente:</w:t>
      </w:r>
    </w:p>
    <w:p w:rsidR="005218AC" w:rsidRPr="006C7817" w:rsidRDefault="005218AC" w:rsidP="005218AC">
      <w:pPr>
        <w:spacing w:line="360" w:lineRule="auto"/>
        <w:ind w:left="567" w:right="567"/>
        <w:jc w:val="both"/>
        <w:rPr>
          <w:rFonts w:ascii="Palatino Linotype" w:hAnsi="Palatino Linotype" w:cs="Arial"/>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5218AC" w:rsidRPr="006C7817" w:rsidRDefault="005218AC" w:rsidP="005218AC">
      <w:pPr>
        <w:spacing w:line="360" w:lineRule="auto"/>
        <w:ind w:left="567" w:right="567"/>
        <w:jc w:val="both"/>
        <w:rPr>
          <w:rFonts w:ascii="Palatino Linotype" w:hAnsi="Palatino Linotype" w:cs="Arial"/>
          <w:b/>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b/>
          <w:i/>
          <w:sz w:val="22"/>
        </w:rPr>
        <w:t>I. Toda la información en posesión de</w:t>
      </w:r>
      <w:r w:rsidRPr="006C7817">
        <w:rPr>
          <w:rFonts w:ascii="Palatino Linotype" w:hAnsi="Palatino Linotype" w:cs="Arial"/>
          <w:i/>
          <w:sz w:val="22"/>
        </w:rPr>
        <w:t xml:space="preserve"> </w:t>
      </w:r>
      <w:r w:rsidRPr="006C7817">
        <w:rPr>
          <w:rFonts w:ascii="Palatino Linotype" w:hAnsi="Palatino Linotype" w:cs="Arial"/>
          <w:b/>
          <w:i/>
          <w:sz w:val="22"/>
        </w:rPr>
        <w:t>cualquier autoridad</w:t>
      </w:r>
      <w:r w:rsidRPr="006C7817">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C7817">
        <w:rPr>
          <w:rFonts w:ascii="Palatino Linotype" w:hAnsi="Palatino Linotype" w:cs="Arial"/>
          <w:b/>
          <w:i/>
          <w:sz w:val="22"/>
        </w:rPr>
        <w:t>es pública</w:t>
      </w:r>
      <w:r w:rsidRPr="006C7817">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C7817">
        <w:rPr>
          <w:rFonts w:ascii="Palatino Linotype" w:hAnsi="Palatino Linotype" w:cs="Arial"/>
          <w:b/>
          <w:i/>
          <w:sz w:val="22"/>
        </w:rPr>
        <w:t>Los sujetos obligados deberán documentar todo acto que derive del ejercicio de sus facultades, competencias o funciones</w:t>
      </w:r>
      <w:r w:rsidRPr="006C7817">
        <w:rPr>
          <w:rFonts w:ascii="Palatino Linotype" w:hAnsi="Palatino Linotype" w:cs="Arial"/>
          <w:i/>
          <w:sz w:val="22"/>
        </w:rPr>
        <w:t>, la ley determinará los supuestos específicos bajo los cuales procederá la declaración de inexistencia de la información.</w:t>
      </w:r>
    </w:p>
    <w:p w:rsidR="005218AC" w:rsidRPr="006C7817" w:rsidRDefault="005218AC" w:rsidP="005218AC">
      <w:pPr>
        <w:spacing w:line="360" w:lineRule="auto"/>
        <w:ind w:left="567" w:right="567"/>
        <w:jc w:val="both"/>
        <w:rPr>
          <w:rFonts w:ascii="Palatino Linotype" w:hAnsi="Palatino Linotype" w:cs="Arial"/>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lastRenderedPageBreak/>
        <w:t>II. La información que se refiere a la vida privada y los datos personales será protegida en los términos y con las excepciones que fijen las leyes.</w:t>
      </w:r>
    </w:p>
    <w:p w:rsidR="005218AC" w:rsidRPr="006C7817" w:rsidRDefault="005218AC" w:rsidP="005218AC">
      <w:pPr>
        <w:spacing w:line="360" w:lineRule="auto"/>
        <w:ind w:left="567" w:right="567"/>
        <w:jc w:val="both"/>
        <w:rPr>
          <w:rFonts w:ascii="Palatino Linotype" w:hAnsi="Palatino Linotype" w:cs="Arial"/>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5218AC" w:rsidRPr="006C7817" w:rsidRDefault="005218AC" w:rsidP="005218AC">
      <w:pPr>
        <w:spacing w:line="360" w:lineRule="auto"/>
        <w:ind w:left="567" w:right="567"/>
        <w:jc w:val="both"/>
        <w:rPr>
          <w:rFonts w:ascii="Palatino Linotype" w:hAnsi="Palatino Linotype" w:cs="Arial"/>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5218AC" w:rsidRPr="006C7817" w:rsidRDefault="005218AC" w:rsidP="005218AC">
      <w:pPr>
        <w:spacing w:line="360" w:lineRule="auto"/>
        <w:ind w:left="567" w:right="567"/>
        <w:jc w:val="both"/>
        <w:rPr>
          <w:rFonts w:ascii="Palatino Linotype" w:hAnsi="Palatino Linotype" w:cs="Arial"/>
          <w:b/>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b/>
          <w:i/>
          <w:sz w:val="22"/>
        </w:rPr>
        <w:t>V. Los sujetos obligados deberán preservar sus documentos en archivos administrativos actualizados y publicarán, a través de los medios electrónicos disponibles</w:t>
      </w:r>
      <w:r w:rsidRPr="006C7817">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5218AC" w:rsidRPr="006C7817" w:rsidRDefault="005218AC" w:rsidP="005218AC">
      <w:pPr>
        <w:spacing w:line="360" w:lineRule="auto"/>
        <w:ind w:left="567" w:right="567"/>
        <w:jc w:val="both"/>
        <w:rPr>
          <w:rFonts w:ascii="Palatino Linotype" w:hAnsi="Palatino Linotype" w:cs="Arial"/>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5218AC" w:rsidRPr="006C7817" w:rsidRDefault="005218AC" w:rsidP="005218AC">
      <w:pPr>
        <w:spacing w:line="360" w:lineRule="auto"/>
        <w:ind w:left="567" w:right="567"/>
        <w:jc w:val="both"/>
        <w:rPr>
          <w:rFonts w:ascii="Palatino Linotype" w:hAnsi="Palatino Linotype" w:cs="Arial"/>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VII. La inobservancia a las disposiciones en materia de acceso a la información pública será sancionada en los términos que dispongan las leyes.</w:t>
      </w:r>
    </w:p>
    <w:p w:rsidR="005218AC" w:rsidRPr="006C7817" w:rsidRDefault="005218AC" w:rsidP="005218AC">
      <w:pPr>
        <w:spacing w:line="360" w:lineRule="auto"/>
        <w:ind w:left="567" w:right="567"/>
        <w:jc w:val="both"/>
        <w:rPr>
          <w:rFonts w:ascii="Palatino Linotype" w:hAnsi="Palatino Linotype" w:cs="Arial"/>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w:t>
      </w:r>
      <w:r w:rsidRPr="006C7817">
        <w:rPr>
          <w:rFonts w:ascii="Palatino Linotype" w:hAnsi="Palatino Linotype" w:cs="Arial"/>
          <w:i/>
          <w:sz w:val="22"/>
        </w:rPr>
        <w:lastRenderedPageBreak/>
        <w:t>organización interna, responsable de garantizar el cumplimiento del derecho de acceso a la información pública y a la protección de datos personales en posesión de los sujetos obligados en los términos que establezca la ley.</w:t>
      </w: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w:t>
      </w: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cs="Arial"/>
          <w:i/>
          <w:sz w:val="22"/>
        </w:rPr>
        <w:t>La ley establecerá aquella información que se considere reservada o confidencial.”</w:t>
      </w:r>
    </w:p>
    <w:p w:rsidR="005218AC" w:rsidRPr="006C7817" w:rsidRDefault="005218AC" w:rsidP="005218AC">
      <w:pPr>
        <w:spacing w:line="360" w:lineRule="auto"/>
        <w:ind w:left="567" w:right="567"/>
        <w:jc w:val="both"/>
        <w:rPr>
          <w:rFonts w:ascii="Palatino Linotype" w:hAnsi="Palatino Linotype"/>
          <w:i/>
          <w:sz w:val="22"/>
        </w:rPr>
      </w:pP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i/>
          <w:sz w:val="22"/>
        </w:rPr>
        <w:t>(Énfasis añadido)</w:t>
      </w:r>
    </w:p>
    <w:p w:rsidR="005218AC" w:rsidRPr="006C7817" w:rsidRDefault="005218AC" w:rsidP="005218AC">
      <w:pPr>
        <w:spacing w:line="360" w:lineRule="auto"/>
        <w:ind w:left="709" w:right="757"/>
        <w:jc w:val="both"/>
        <w:rPr>
          <w:rFonts w:ascii="Palatino Linotype" w:hAnsi="Palatino Linotype"/>
          <w:sz w:val="22"/>
        </w:rPr>
      </w:pPr>
    </w:p>
    <w:p w:rsidR="005218AC" w:rsidRPr="006C7817" w:rsidRDefault="005218AC" w:rsidP="005218AC">
      <w:pPr>
        <w:pStyle w:val="Prrafodelista"/>
        <w:numPr>
          <w:ilvl w:val="0"/>
          <w:numId w:val="1"/>
        </w:numPr>
        <w:spacing w:line="360" w:lineRule="auto"/>
        <w:ind w:left="0" w:firstLine="0"/>
        <w:jc w:val="both"/>
        <w:rPr>
          <w:rFonts w:ascii="Palatino Linotype" w:hAnsi="Palatino Linotype" w:cs="Arial"/>
        </w:rPr>
      </w:pPr>
      <w:r w:rsidRPr="006C7817">
        <w:rPr>
          <w:rFonts w:ascii="Palatino Linotype" w:hAnsi="Palatino Linotype" w:cs="Arial"/>
        </w:rPr>
        <w:t>Por su parte, la Constitución Política del Estado Libre y Soberano de México, en su artículo 5°, dispone en su parte conducente, lo siguiente:</w:t>
      </w:r>
    </w:p>
    <w:p w:rsidR="005218AC" w:rsidRPr="006C7817" w:rsidRDefault="005218AC" w:rsidP="005218AC">
      <w:pPr>
        <w:spacing w:line="360" w:lineRule="auto"/>
        <w:ind w:left="709" w:right="757"/>
        <w:jc w:val="both"/>
        <w:rPr>
          <w:rFonts w:ascii="Palatino Linotype" w:hAnsi="Palatino Linotype" w:cs="Arial"/>
          <w:sz w:val="22"/>
        </w:rPr>
      </w:pPr>
    </w:p>
    <w:p w:rsidR="005218AC" w:rsidRPr="006C7817" w:rsidRDefault="005218AC" w:rsidP="005218AC">
      <w:pPr>
        <w:spacing w:line="360" w:lineRule="auto"/>
        <w:ind w:left="567" w:right="567"/>
        <w:jc w:val="both"/>
        <w:rPr>
          <w:rFonts w:ascii="Palatino Linotype" w:hAnsi="Palatino Linotype" w:cs="Arial"/>
          <w:b/>
          <w:i/>
          <w:sz w:val="22"/>
        </w:rPr>
      </w:pPr>
      <w:r w:rsidRPr="006C7817">
        <w:rPr>
          <w:rFonts w:ascii="Palatino Linotype" w:hAnsi="Palatino Linotype" w:cs="Arial"/>
          <w:b/>
          <w:i/>
          <w:sz w:val="22"/>
        </w:rPr>
        <w:t xml:space="preserve">“Artículo 5. … </w:t>
      </w: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b/>
          <w:i/>
          <w:sz w:val="22"/>
        </w:rPr>
        <w:t>El derecho a la información será garantizado por el Estado</w:t>
      </w:r>
      <w:r w:rsidRPr="006C7817">
        <w:rPr>
          <w:rFonts w:ascii="Palatino Linotype" w:hAnsi="Palatino Linotype"/>
          <w:i/>
          <w:sz w:val="22"/>
        </w:rPr>
        <w:t xml:space="preserve">. La ley establecerá las previsiones que permitan asegurar la protección, el respeto y la difusión de este derecho. </w:t>
      </w: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218AC" w:rsidRPr="006C7817" w:rsidRDefault="005218AC" w:rsidP="005218AC">
      <w:pPr>
        <w:spacing w:line="360" w:lineRule="auto"/>
        <w:ind w:left="567" w:right="567"/>
        <w:jc w:val="both"/>
        <w:rPr>
          <w:rFonts w:ascii="Palatino Linotype" w:hAnsi="Palatino Linotype"/>
          <w:i/>
          <w:sz w:val="22"/>
        </w:rPr>
      </w:pP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i/>
          <w:sz w:val="22"/>
        </w:rPr>
        <w:t>Este derecho se regirá por los principios y bases siguientes:</w:t>
      </w:r>
    </w:p>
    <w:p w:rsidR="005218AC" w:rsidRPr="006C7817" w:rsidRDefault="005218AC" w:rsidP="005218AC">
      <w:pPr>
        <w:spacing w:line="360" w:lineRule="auto"/>
        <w:ind w:left="567" w:right="567"/>
        <w:jc w:val="both"/>
        <w:rPr>
          <w:rFonts w:ascii="Palatino Linotype" w:hAnsi="Palatino Linotype"/>
          <w:b/>
          <w:i/>
          <w:sz w:val="22"/>
        </w:rPr>
      </w:pP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b/>
          <w:i/>
          <w:sz w:val="22"/>
        </w:rPr>
        <w:t xml:space="preserve">I. Toda la información en posesión </w:t>
      </w:r>
      <w:r w:rsidRPr="006C7817">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C7817">
        <w:rPr>
          <w:rFonts w:ascii="Palatino Linotype" w:hAnsi="Palatino Linotype"/>
          <w:b/>
          <w:i/>
          <w:sz w:val="22"/>
        </w:rPr>
        <w:t>del gobierno y de la administración pública municipal y sus organismos descentralizados</w:t>
      </w:r>
      <w:r w:rsidRPr="006C7817">
        <w:rPr>
          <w:rFonts w:ascii="Palatino Linotype" w:hAnsi="Palatino Linotype"/>
          <w:i/>
          <w:sz w:val="22"/>
        </w:rPr>
        <w:t xml:space="preserve">, asimismo de cualquier persona física, jurídica colectiva o sindicato que reciba y ejerza </w:t>
      </w:r>
      <w:r w:rsidRPr="006C7817">
        <w:rPr>
          <w:rFonts w:ascii="Palatino Linotype" w:hAnsi="Palatino Linotype"/>
          <w:i/>
          <w:sz w:val="22"/>
        </w:rPr>
        <w:lastRenderedPageBreak/>
        <w:t xml:space="preserve">recursos públicos o realice actos de autoridad en el ámbito estatal y municipal, </w:t>
      </w:r>
      <w:r w:rsidRPr="006C7817">
        <w:rPr>
          <w:rFonts w:ascii="Palatino Linotype" w:hAnsi="Palatino Linotype"/>
          <w:b/>
          <w:i/>
          <w:sz w:val="22"/>
        </w:rPr>
        <w:t>es pública</w:t>
      </w:r>
      <w:r w:rsidRPr="006C7817">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218AC" w:rsidRPr="006C7817" w:rsidRDefault="005218AC" w:rsidP="005218AC">
      <w:pPr>
        <w:spacing w:line="360" w:lineRule="auto"/>
        <w:ind w:left="567" w:right="567"/>
        <w:jc w:val="both"/>
        <w:rPr>
          <w:rFonts w:ascii="Palatino Linotype" w:hAnsi="Palatino Linotype"/>
          <w:i/>
          <w:sz w:val="22"/>
        </w:rPr>
      </w:pP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5218AC" w:rsidRPr="006C7817" w:rsidRDefault="005218AC" w:rsidP="005218AC">
      <w:pPr>
        <w:spacing w:line="360" w:lineRule="auto"/>
        <w:ind w:left="567" w:right="567"/>
        <w:jc w:val="both"/>
        <w:rPr>
          <w:rFonts w:ascii="Palatino Linotype" w:hAnsi="Palatino Linotype"/>
          <w:i/>
          <w:sz w:val="22"/>
        </w:rPr>
      </w:pP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5218AC" w:rsidRPr="006C7817" w:rsidRDefault="005218AC" w:rsidP="005218AC">
      <w:pPr>
        <w:spacing w:line="360" w:lineRule="auto"/>
        <w:ind w:left="567" w:right="567"/>
        <w:jc w:val="both"/>
        <w:rPr>
          <w:rFonts w:ascii="Palatino Linotype" w:hAnsi="Palatino Linotype"/>
          <w:i/>
          <w:sz w:val="22"/>
        </w:rPr>
      </w:pP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5218AC" w:rsidRPr="006C7817" w:rsidRDefault="005218AC" w:rsidP="005218AC">
      <w:pPr>
        <w:spacing w:line="360" w:lineRule="auto"/>
        <w:ind w:left="567" w:right="567"/>
        <w:jc w:val="both"/>
        <w:rPr>
          <w:rFonts w:ascii="Palatino Linotype" w:hAnsi="Palatino Linotype"/>
          <w:i/>
          <w:sz w:val="22"/>
        </w:rPr>
      </w:pP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w:t>
      </w:r>
      <w:r w:rsidRPr="006C7817">
        <w:rPr>
          <w:rFonts w:ascii="Palatino Linotype" w:hAnsi="Palatino Linotype"/>
          <w:i/>
          <w:sz w:val="22"/>
        </w:rPr>
        <w:lastRenderedPageBreak/>
        <w:t>de su competencia. Las resoluciones que correspondan a estos procedimientos se sistematizarán para favorecer su consulta.</w:t>
      </w:r>
    </w:p>
    <w:p w:rsidR="005218AC" w:rsidRPr="006C7817" w:rsidRDefault="005218AC" w:rsidP="005218AC">
      <w:pPr>
        <w:spacing w:line="360" w:lineRule="auto"/>
        <w:ind w:left="567" w:right="567"/>
        <w:jc w:val="both"/>
        <w:rPr>
          <w:rFonts w:ascii="Palatino Linotype" w:hAnsi="Palatino Linotype"/>
          <w:b/>
          <w:i/>
          <w:sz w:val="22"/>
        </w:rPr>
      </w:pPr>
    </w:p>
    <w:p w:rsidR="005218AC" w:rsidRPr="006C7817" w:rsidRDefault="005218AC" w:rsidP="005218AC">
      <w:pPr>
        <w:spacing w:line="360" w:lineRule="auto"/>
        <w:ind w:left="567" w:right="567"/>
        <w:jc w:val="both"/>
        <w:rPr>
          <w:rFonts w:ascii="Palatino Linotype" w:hAnsi="Palatino Linotype"/>
          <w:i/>
          <w:sz w:val="22"/>
        </w:rPr>
      </w:pPr>
      <w:r w:rsidRPr="006C7817">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C7817">
        <w:rPr>
          <w:rFonts w:ascii="Palatino Linotype" w:hAnsi="Palatino Linotype"/>
          <w:i/>
          <w:sz w:val="22"/>
        </w:rPr>
        <w:t xml:space="preserve"> y los indicadores que permitan rendir cuenta del cumplimiento de sus objetivos y los resultados obtenidos.</w:t>
      </w:r>
    </w:p>
    <w:p w:rsidR="005218AC" w:rsidRPr="006C7817" w:rsidRDefault="005218AC" w:rsidP="005218AC">
      <w:pPr>
        <w:spacing w:line="360" w:lineRule="auto"/>
        <w:ind w:left="567" w:right="567"/>
        <w:jc w:val="both"/>
        <w:rPr>
          <w:rFonts w:ascii="Palatino Linotype" w:hAnsi="Palatino Linotype"/>
          <w:i/>
          <w:sz w:val="22"/>
        </w:rPr>
      </w:pPr>
    </w:p>
    <w:p w:rsidR="005218AC" w:rsidRPr="006C7817" w:rsidRDefault="005218AC" w:rsidP="005218AC">
      <w:pPr>
        <w:spacing w:line="360" w:lineRule="auto"/>
        <w:ind w:left="567" w:right="567"/>
        <w:jc w:val="both"/>
        <w:rPr>
          <w:rFonts w:ascii="Palatino Linotype" w:hAnsi="Palatino Linotype" w:cs="Arial"/>
          <w:i/>
          <w:sz w:val="22"/>
        </w:rPr>
      </w:pPr>
      <w:r w:rsidRPr="006C7817">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5218AC" w:rsidRPr="006C7817" w:rsidRDefault="005218AC" w:rsidP="005218AC">
      <w:pPr>
        <w:spacing w:line="360" w:lineRule="auto"/>
        <w:ind w:left="567" w:right="567"/>
        <w:jc w:val="both"/>
        <w:rPr>
          <w:rFonts w:ascii="Palatino Linotype" w:hAnsi="Palatino Linotype"/>
          <w:sz w:val="22"/>
        </w:rPr>
      </w:pPr>
    </w:p>
    <w:p w:rsidR="005218AC" w:rsidRPr="006C7817" w:rsidRDefault="005218AC" w:rsidP="005218AC">
      <w:pPr>
        <w:spacing w:line="360" w:lineRule="auto"/>
        <w:ind w:left="567" w:right="567"/>
        <w:jc w:val="both"/>
        <w:rPr>
          <w:rFonts w:ascii="Palatino Linotype" w:hAnsi="Palatino Linotype"/>
          <w:sz w:val="22"/>
        </w:rPr>
      </w:pPr>
      <w:r w:rsidRPr="006C7817">
        <w:rPr>
          <w:rFonts w:ascii="Palatino Linotype" w:hAnsi="Palatino Linotype"/>
          <w:sz w:val="22"/>
        </w:rPr>
        <w:t>(Énfasis añadido)</w:t>
      </w:r>
    </w:p>
    <w:p w:rsidR="005218AC" w:rsidRPr="006C7817" w:rsidRDefault="005218AC" w:rsidP="005218AC">
      <w:pPr>
        <w:spacing w:line="360" w:lineRule="auto"/>
        <w:ind w:left="567" w:right="567"/>
        <w:jc w:val="both"/>
        <w:rPr>
          <w:rFonts w:ascii="Palatino Linotype" w:hAnsi="Palatino Linotype"/>
          <w:sz w:val="22"/>
        </w:rPr>
      </w:pPr>
    </w:p>
    <w:p w:rsidR="005218AC" w:rsidRPr="006C7817" w:rsidRDefault="005218AC" w:rsidP="005218AC">
      <w:pPr>
        <w:pStyle w:val="Prrafodelista"/>
        <w:numPr>
          <w:ilvl w:val="0"/>
          <w:numId w:val="1"/>
        </w:numPr>
        <w:spacing w:line="360" w:lineRule="auto"/>
        <w:ind w:left="0" w:firstLine="0"/>
        <w:jc w:val="both"/>
        <w:rPr>
          <w:rFonts w:ascii="Palatino Linotype" w:hAnsi="Palatino Linotype" w:cs="Arial"/>
        </w:rPr>
      </w:pPr>
      <w:r w:rsidRPr="006C7817">
        <w:rPr>
          <w:rFonts w:ascii="Palatino Linotype" w:hAnsi="Palatino Linotype" w:cs="Arial"/>
        </w:rPr>
        <w:t>Adicional, tenemos que la Ley de Transparencia y Acceso a la Información Pública del Estado de México y Municipios, prevé en su artículo 23 fracción IV, lo siguiente:</w:t>
      </w:r>
    </w:p>
    <w:p w:rsidR="005218AC" w:rsidRPr="006C7817" w:rsidRDefault="005218AC" w:rsidP="005218AC">
      <w:pPr>
        <w:spacing w:line="360" w:lineRule="auto"/>
        <w:jc w:val="both"/>
        <w:rPr>
          <w:rFonts w:ascii="Palatino Linotype" w:hAnsi="Palatino Linotype" w:cs="Arial"/>
          <w:sz w:val="22"/>
        </w:rPr>
      </w:pPr>
    </w:p>
    <w:p w:rsidR="005218AC" w:rsidRPr="006C7817" w:rsidRDefault="005218AC" w:rsidP="005218AC">
      <w:pPr>
        <w:spacing w:line="360" w:lineRule="auto"/>
        <w:ind w:left="567" w:right="822"/>
        <w:jc w:val="both"/>
        <w:rPr>
          <w:rFonts w:ascii="Palatino Linotype" w:eastAsia="MS Mincho" w:hAnsi="Palatino Linotype" w:cs="Arial"/>
          <w:i/>
          <w:sz w:val="22"/>
        </w:rPr>
      </w:pPr>
      <w:r w:rsidRPr="006C7817">
        <w:rPr>
          <w:rFonts w:ascii="Palatino Linotype" w:eastAsia="MS Mincho" w:hAnsi="Palatino Linotype" w:cs="Arial"/>
          <w:b/>
          <w:i/>
          <w:sz w:val="22"/>
        </w:rPr>
        <w:t xml:space="preserve">“Artículo 23. Son sujetos obligados a transparentar y permitir el acceso a su información y </w:t>
      </w:r>
      <w:r w:rsidRPr="006C7817">
        <w:rPr>
          <w:rFonts w:ascii="Palatino Linotype" w:eastAsia="MS Mincho" w:hAnsi="Palatino Linotype"/>
          <w:b/>
          <w:i/>
          <w:sz w:val="22"/>
        </w:rPr>
        <w:t>proteger</w:t>
      </w:r>
      <w:r w:rsidRPr="006C7817">
        <w:rPr>
          <w:rFonts w:ascii="Palatino Linotype" w:eastAsia="MS Mincho" w:hAnsi="Palatino Linotype" w:cs="Arial"/>
          <w:b/>
          <w:i/>
          <w:sz w:val="22"/>
        </w:rPr>
        <w:t xml:space="preserve"> los datos personales que obren en su poder</w:t>
      </w:r>
      <w:r w:rsidRPr="006C7817">
        <w:rPr>
          <w:rFonts w:ascii="Palatino Linotype" w:eastAsia="MS Mincho" w:hAnsi="Palatino Linotype" w:cs="Arial"/>
          <w:i/>
          <w:sz w:val="22"/>
        </w:rPr>
        <w:t>:</w:t>
      </w:r>
    </w:p>
    <w:p w:rsidR="005218AC" w:rsidRPr="006C7817" w:rsidRDefault="005218AC" w:rsidP="005218AC">
      <w:pPr>
        <w:spacing w:line="360" w:lineRule="auto"/>
        <w:ind w:left="567" w:right="822"/>
        <w:jc w:val="both"/>
        <w:rPr>
          <w:rFonts w:ascii="Palatino Linotype" w:eastAsia="MS Mincho" w:hAnsi="Palatino Linotype" w:cs="Arial"/>
          <w:i/>
          <w:sz w:val="22"/>
        </w:rPr>
      </w:pPr>
      <w:r w:rsidRPr="006C7817">
        <w:rPr>
          <w:rFonts w:ascii="Palatino Linotype" w:eastAsia="MS Mincho" w:hAnsi="Palatino Linotype" w:cs="Arial"/>
          <w:i/>
          <w:sz w:val="22"/>
        </w:rPr>
        <w:t>…</w:t>
      </w:r>
    </w:p>
    <w:p w:rsidR="005218AC" w:rsidRPr="006C7817" w:rsidRDefault="005218AC" w:rsidP="005218AC">
      <w:pPr>
        <w:spacing w:line="360" w:lineRule="auto"/>
        <w:ind w:left="567" w:right="822"/>
        <w:jc w:val="both"/>
        <w:rPr>
          <w:rFonts w:ascii="Palatino Linotype" w:eastAsia="MS Mincho" w:hAnsi="Palatino Linotype" w:cs="Arial"/>
          <w:b/>
          <w:i/>
          <w:iCs/>
          <w:sz w:val="22"/>
        </w:rPr>
      </w:pPr>
      <w:r w:rsidRPr="006C7817">
        <w:rPr>
          <w:rFonts w:ascii="Palatino Linotype" w:hAnsi="Palatino Linotype"/>
          <w:i/>
          <w:iCs/>
          <w:sz w:val="22"/>
        </w:rPr>
        <w:t>IV. Los ayuntamientos y las dependencias, organismos, órganos y entidades de la administración municipal;</w:t>
      </w:r>
      <w:r w:rsidRPr="006C7817">
        <w:rPr>
          <w:rFonts w:ascii="Palatino Linotype" w:eastAsia="MS Mincho" w:hAnsi="Palatino Linotype" w:cs="Arial"/>
          <w:b/>
          <w:i/>
          <w:iCs/>
          <w:sz w:val="22"/>
        </w:rPr>
        <w:t xml:space="preserve"> </w:t>
      </w:r>
    </w:p>
    <w:p w:rsidR="005218AC" w:rsidRPr="006C7817" w:rsidRDefault="005218AC" w:rsidP="005218AC">
      <w:pPr>
        <w:spacing w:line="360" w:lineRule="auto"/>
        <w:ind w:left="567" w:right="822"/>
        <w:jc w:val="both"/>
        <w:rPr>
          <w:rFonts w:ascii="Palatino Linotype" w:eastAsia="MS Mincho" w:hAnsi="Palatino Linotype" w:cs="Arial"/>
          <w:b/>
          <w:i/>
          <w:sz w:val="22"/>
        </w:rPr>
      </w:pPr>
      <w:r w:rsidRPr="006C7817">
        <w:rPr>
          <w:rFonts w:ascii="Palatino Linotype" w:eastAsia="MS Mincho" w:hAnsi="Palatino Linotype" w:cs="Arial"/>
          <w:b/>
          <w:i/>
          <w:sz w:val="22"/>
        </w:rPr>
        <w:t>…</w:t>
      </w:r>
    </w:p>
    <w:p w:rsidR="005218AC" w:rsidRPr="006C7817" w:rsidRDefault="005218AC" w:rsidP="005218AC">
      <w:pPr>
        <w:spacing w:line="360" w:lineRule="auto"/>
        <w:ind w:left="567" w:right="822"/>
        <w:jc w:val="both"/>
        <w:rPr>
          <w:rFonts w:ascii="Palatino Linotype" w:eastAsia="MS Mincho" w:hAnsi="Palatino Linotype"/>
          <w:b/>
          <w:i/>
          <w:sz w:val="22"/>
        </w:rPr>
      </w:pPr>
      <w:r w:rsidRPr="006C7817">
        <w:rPr>
          <w:rFonts w:ascii="Palatino Linotype" w:eastAsia="MS Mincho" w:hAnsi="Palatino Linotype"/>
          <w:b/>
          <w:i/>
          <w:sz w:val="22"/>
        </w:rPr>
        <w:lastRenderedPageBreak/>
        <w:t>Los sujetos obligados deberán hacer pública toda aquella información relativa a los montos y las personas a quienes entreguen, por cualquier motivo, recursos públicos</w:t>
      </w:r>
      <w:r w:rsidRPr="006C7817">
        <w:rPr>
          <w:rFonts w:ascii="Palatino Linotype" w:eastAsia="MS Mincho" w:hAnsi="Palatino Linotype"/>
          <w:i/>
          <w:sz w:val="22"/>
        </w:rPr>
        <w:t xml:space="preserve">, </w:t>
      </w:r>
      <w:r w:rsidRPr="006C7817">
        <w:rPr>
          <w:rFonts w:ascii="Palatino Linotype" w:eastAsia="MS Mincho" w:hAnsi="Palatino Linotype"/>
          <w:b/>
          <w:i/>
          <w:sz w:val="22"/>
        </w:rPr>
        <w:t>así como</w:t>
      </w:r>
      <w:r w:rsidRPr="006C7817">
        <w:rPr>
          <w:rFonts w:ascii="Palatino Linotype" w:eastAsia="MS Mincho" w:hAnsi="Palatino Linotype"/>
          <w:i/>
          <w:sz w:val="22"/>
        </w:rPr>
        <w:t xml:space="preserve"> </w:t>
      </w:r>
      <w:r w:rsidRPr="006C7817">
        <w:rPr>
          <w:rFonts w:ascii="Palatino Linotype" w:eastAsia="MS Mincho" w:hAnsi="Palatino Linotype"/>
          <w:b/>
          <w:i/>
          <w:sz w:val="22"/>
        </w:rPr>
        <w:t>los informes que dichas personas les entreguen sobre el uso y destino de dichos recursos.</w:t>
      </w:r>
    </w:p>
    <w:p w:rsidR="005218AC" w:rsidRPr="006C7817" w:rsidRDefault="005218AC" w:rsidP="005218AC">
      <w:pPr>
        <w:spacing w:line="360" w:lineRule="auto"/>
        <w:ind w:left="567" w:right="822"/>
        <w:jc w:val="both"/>
        <w:rPr>
          <w:rFonts w:ascii="Palatino Linotype" w:eastAsia="MS Mincho" w:hAnsi="Palatino Linotype"/>
          <w:b/>
          <w:i/>
          <w:sz w:val="22"/>
        </w:rPr>
      </w:pPr>
    </w:p>
    <w:p w:rsidR="005218AC" w:rsidRPr="006C7817" w:rsidRDefault="005218AC" w:rsidP="005218AC">
      <w:pPr>
        <w:spacing w:line="360" w:lineRule="auto"/>
        <w:ind w:left="567" w:right="822"/>
        <w:jc w:val="both"/>
        <w:rPr>
          <w:rFonts w:ascii="Palatino Linotype" w:eastAsia="MS Mincho" w:hAnsi="Palatino Linotype" w:cs="Arial"/>
          <w:i/>
          <w:sz w:val="22"/>
        </w:rPr>
      </w:pPr>
      <w:r w:rsidRPr="006C7817">
        <w:rPr>
          <w:rFonts w:ascii="Palatino Linotype" w:eastAsia="MS Mincho" w:hAnsi="Palatino Linotype" w:cs="Arial"/>
          <w:b/>
          <w:i/>
          <w:sz w:val="22"/>
        </w:rPr>
        <w:t>Los servidores públicos deberán transparentar sus acciones así como garantizar y respetar el derecho de acceso a la información pública.”</w:t>
      </w:r>
    </w:p>
    <w:p w:rsidR="005218AC" w:rsidRPr="006C7817" w:rsidRDefault="005218AC" w:rsidP="005218AC">
      <w:pPr>
        <w:spacing w:line="360" w:lineRule="auto"/>
        <w:ind w:left="567" w:right="822"/>
        <w:jc w:val="both"/>
        <w:rPr>
          <w:rFonts w:ascii="Palatino Linotype" w:eastAsia="MS Mincho" w:hAnsi="Palatino Linotype" w:cs="Arial"/>
          <w:i/>
          <w:sz w:val="22"/>
        </w:rPr>
      </w:pPr>
      <w:r w:rsidRPr="006C7817">
        <w:rPr>
          <w:rFonts w:ascii="Palatino Linotype" w:eastAsia="MS Mincho" w:hAnsi="Palatino Linotype" w:cs="Arial"/>
          <w:i/>
          <w:sz w:val="22"/>
        </w:rPr>
        <w:t>(Énfasis añadido)</w:t>
      </w:r>
    </w:p>
    <w:p w:rsidR="005218AC" w:rsidRPr="006C7817" w:rsidRDefault="005218AC" w:rsidP="005218AC">
      <w:pPr>
        <w:spacing w:line="360" w:lineRule="auto"/>
        <w:jc w:val="both"/>
        <w:rPr>
          <w:rFonts w:ascii="Palatino Linotype" w:hAnsi="Palatino Linotype" w:cs="Arial"/>
          <w:sz w:val="22"/>
        </w:rPr>
      </w:pPr>
    </w:p>
    <w:p w:rsidR="005218AC" w:rsidRPr="006C7817" w:rsidRDefault="005218AC" w:rsidP="005218AC">
      <w:pPr>
        <w:pStyle w:val="Prrafodelista"/>
        <w:numPr>
          <w:ilvl w:val="0"/>
          <w:numId w:val="1"/>
        </w:numPr>
        <w:spacing w:line="360" w:lineRule="auto"/>
        <w:ind w:left="0" w:firstLine="0"/>
        <w:jc w:val="both"/>
        <w:rPr>
          <w:rFonts w:ascii="Palatino Linotype" w:hAnsi="Palatino Linotype" w:cs="Arial"/>
        </w:rPr>
      </w:pPr>
      <w:r w:rsidRPr="006C7817">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5218AC" w:rsidRPr="006C7817" w:rsidRDefault="005218AC" w:rsidP="005218AC">
      <w:pPr>
        <w:pStyle w:val="Prrafodelista"/>
        <w:spacing w:line="360" w:lineRule="auto"/>
        <w:ind w:left="0"/>
        <w:jc w:val="both"/>
        <w:rPr>
          <w:rFonts w:ascii="Palatino Linotype" w:hAnsi="Palatino Linotype" w:cs="Arial"/>
        </w:rPr>
      </w:pPr>
    </w:p>
    <w:p w:rsidR="005218AC" w:rsidRPr="006C7817" w:rsidRDefault="005218AC" w:rsidP="005218AC">
      <w:pPr>
        <w:pStyle w:val="Prrafodelista"/>
        <w:numPr>
          <w:ilvl w:val="0"/>
          <w:numId w:val="1"/>
        </w:numPr>
        <w:spacing w:line="360" w:lineRule="auto"/>
        <w:ind w:left="0" w:firstLine="0"/>
        <w:jc w:val="both"/>
        <w:rPr>
          <w:rFonts w:ascii="Palatino Linotype" w:hAnsi="Palatino Linotype" w:cs="Arial"/>
        </w:rPr>
      </w:pPr>
      <w:r w:rsidRPr="006C7817">
        <w:rPr>
          <w:rFonts w:ascii="Palatino Linotype" w:hAnsi="Palatino Linotype" w:cs="Arial"/>
        </w:rPr>
        <w:t>Por lo anterior, es de referir que,</w:t>
      </w:r>
      <w:r w:rsidRPr="006C7817">
        <w:rPr>
          <w:rFonts w:ascii="Palatino Linotype" w:hAnsi="Palatino Linotype" w:cs="Arial"/>
          <w:b/>
        </w:rPr>
        <w:t xml:space="preserve"> el</w:t>
      </w:r>
      <w:r w:rsidRPr="006C7817">
        <w:rPr>
          <w:rFonts w:ascii="Palatino Linotype" w:hAnsi="Palatino Linotype"/>
          <w:b/>
          <w:bCs/>
        </w:rPr>
        <w:t xml:space="preserve"> </w:t>
      </w:r>
      <w:r w:rsidRPr="006C7817">
        <w:rPr>
          <w:rFonts w:ascii="Palatino Linotype" w:eastAsia="Calibri" w:hAnsi="Palatino Linotype" w:cs="Arial"/>
          <w:b/>
          <w:bCs/>
          <w:lang w:val="es-ES"/>
        </w:rPr>
        <w:t>Ayuntamiento de Te</w:t>
      </w:r>
      <w:r w:rsidR="00AE0E1D" w:rsidRPr="006C7817">
        <w:rPr>
          <w:rFonts w:ascii="Palatino Linotype" w:eastAsia="Calibri" w:hAnsi="Palatino Linotype" w:cs="Arial"/>
          <w:b/>
          <w:bCs/>
          <w:lang w:val="es-ES"/>
        </w:rPr>
        <w:t>mascalcingo</w:t>
      </w:r>
      <w:r w:rsidRPr="006C7817">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5218AC" w:rsidRPr="006C7817" w:rsidRDefault="005218AC" w:rsidP="005218AC">
      <w:pPr>
        <w:pStyle w:val="Prrafodelista"/>
        <w:tabs>
          <w:tab w:val="left" w:pos="426"/>
        </w:tabs>
        <w:spacing w:line="360" w:lineRule="auto"/>
        <w:ind w:left="0" w:right="51"/>
        <w:jc w:val="both"/>
        <w:rPr>
          <w:rFonts w:ascii="Palatino Linotype" w:hAnsi="Palatino Linotype"/>
          <w:color w:val="000000" w:themeColor="text1"/>
        </w:rPr>
      </w:pPr>
    </w:p>
    <w:p w:rsidR="00FA654A" w:rsidRPr="006C7817" w:rsidRDefault="00FA654A" w:rsidP="005218AC">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6C7817">
        <w:rPr>
          <w:rFonts w:ascii="Palatino Linotype" w:hAnsi="Palatino Linotype" w:cs="Arial"/>
          <w:color w:val="000000" w:themeColor="text1"/>
          <w:lang w:eastAsia="es-MX"/>
        </w:rPr>
        <w:t xml:space="preserve">Por lo anteriormente expuesto y fundado, este </w:t>
      </w:r>
      <w:r w:rsidRPr="006C7817">
        <w:rPr>
          <w:rFonts w:ascii="Palatino Linotype" w:hAnsi="Palatino Linotype" w:cs="Arial"/>
          <w:b/>
          <w:bCs/>
          <w:color w:val="000000" w:themeColor="text1"/>
          <w:lang w:eastAsia="es-MX"/>
        </w:rPr>
        <w:t>ÓRGANO GARANTE</w:t>
      </w:r>
      <w:r w:rsidRPr="006C7817">
        <w:rPr>
          <w:rFonts w:ascii="Palatino Linotype" w:hAnsi="Palatino Linotype" w:cs="Arial"/>
          <w:color w:val="000000" w:themeColor="text1"/>
          <w:lang w:eastAsia="es-MX"/>
        </w:rPr>
        <w:t xml:space="preserve"> emite los siguientes:</w:t>
      </w:r>
    </w:p>
    <w:p w:rsidR="008B2702" w:rsidRPr="006C7817" w:rsidRDefault="008B2702" w:rsidP="008B2702">
      <w:pPr>
        <w:pStyle w:val="Prrafodelista"/>
        <w:rPr>
          <w:rFonts w:ascii="Palatino Linotype" w:hAnsi="Palatino Linotype"/>
          <w:color w:val="000000" w:themeColor="text1"/>
        </w:rPr>
      </w:pPr>
    </w:p>
    <w:p w:rsidR="008B2702" w:rsidRPr="006C7817" w:rsidRDefault="008B2702" w:rsidP="008B2702">
      <w:pPr>
        <w:tabs>
          <w:tab w:val="left" w:pos="426"/>
        </w:tabs>
        <w:spacing w:line="360" w:lineRule="auto"/>
        <w:ind w:right="51"/>
        <w:jc w:val="both"/>
        <w:rPr>
          <w:rFonts w:ascii="Palatino Linotype" w:hAnsi="Palatino Linotype"/>
          <w:color w:val="000000" w:themeColor="text1"/>
        </w:rPr>
      </w:pPr>
    </w:p>
    <w:p w:rsidR="009F09BC" w:rsidRPr="006C7817" w:rsidRDefault="009F09BC" w:rsidP="005218AC">
      <w:pPr>
        <w:pStyle w:val="Ttulo1"/>
        <w:spacing w:before="0" w:line="360" w:lineRule="auto"/>
        <w:jc w:val="center"/>
        <w:rPr>
          <w:rFonts w:ascii="Palatino Linotype" w:eastAsia="Calibri" w:hAnsi="Palatino Linotype"/>
          <w:b/>
          <w:color w:val="000000" w:themeColor="text1"/>
          <w:sz w:val="24"/>
          <w:szCs w:val="24"/>
          <w:lang w:val="es-ES"/>
        </w:rPr>
      </w:pPr>
      <w:r w:rsidRPr="006C7817">
        <w:rPr>
          <w:rFonts w:ascii="Palatino Linotype" w:eastAsia="Calibri" w:hAnsi="Palatino Linotype"/>
          <w:b/>
          <w:color w:val="000000" w:themeColor="text1"/>
          <w:sz w:val="24"/>
          <w:szCs w:val="24"/>
          <w:lang w:val="es-ES"/>
        </w:rPr>
        <w:lastRenderedPageBreak/>
        <w:t>R E S O L U T I V O S</w:t>
      </w:r>
      <w:bookmarkEnd w:id="151"/>
      <w:bookmarkEnd w:id="152"/>
      <w:bookmarkEnd w:id="153"/>
      <w:bookmarkEnd w:id="154"/>
      <w:bookmarkEnd w:id="155"/>
      <w:bookmarkEnd w:id="156"/>
    </w:p>
    <w:p w:rsidR="00CE7B83" w:rsidRPr="006C7817" w:rsidRDefault="00CE7B83" w:rsidP="005218AC">
      <w:pPr>
        <w:spacing w:line="360" w:lineRule="auto"/>
        <w:rPr>
          <w:rFonts w:ascii="Palatino Linotype" w:hAnsi="Palatino Linotype"/>
          <w:lang w:val="es-ES"/>
        </w:rPr>
      </w:pPr>
    </w:p>
    <w:p w:rsidR="009F09BC" w:rsidRPr="006C7817" w:rsidRDefault="009F09BC" w:rsidP="005218AC">
      <w:pPr>
        <w:spacing w:line="360" w:lineRule="auto"/>
        <w:jc w:val="both"/>
        <w:rPr>
          <w:rFonts w:ascii="Palatino Linotype" w:eastAsia="Times New Roman" w:hAnsi="Palatino Linotype" w:cs="Arial"/>
          <w:lang w:val="es-ES"/>
        </w:rPr>
      </w:pPr>
      <w:r w:rsidRPr="006C7817">
        <w:rPr>
          <w:rFonts w:ascii="Palatino Linotype" w:eastAsia="Times New Roman" w:hAnsi="Palatino Linotype" w:cs="Arial"/>
          <w:b/>
        </w:rPr>
        <w:t>PRIMERO</w:t>
      </w:r>
      <w:r w:rsidRPr="006C7817">
        <w:rPr>
          <w:rFonts w:ascii="Palatino Linotype" w:eastAsia="Times New Roman" w:hAnsi="Palatino Linotype" w:cs="Arial"/>
          <w:lang w:val="es-ES"/>
        </w:rPr>
        <w:t>. Resultan</w:t>
      </w:r>
      <w:r w:rsidR="00850886" w:rsidRPr="006C7817">
        <w:rPr>
          <w:rFonts w:ascii="Palatino Linotype" w:eastAsia="Times New Roman" w:hAnsi="Palatino Linotype" w:cs="Arial"/>
          <w:lang w:val="es-ES"/>
        </w:rPr>
        <w:t xml:space="preserve"> parcialmente</w:t>
      </w:r>
      <w:r w:rsidRPr="006C7817">
        <w:rPr>
          <w:rFonts w:ascii="Palatino Linotype" w:eastAsia="Times New Roman" w:hAnsi="Palatino Linotype" w:cs="Arial"/>
          <w:lang w:val="es-ES"/>
        </w:rPr>
        <w:t xml:space="preserve"> fundadas las razones o motivos de inconformidad hechos valer en</w:t>
      </w:r>
      <w:r w:rsidR="009A2251" w:rsidRPr="006C7817">
        <w:rPr>
          <w:rFonts w:ascii="Palatino Linotype" w:eastAsia="Times New Roman" w:hAnsi="Palatino Linotype" w:cs="Arial"/>
          <w:lang w:val="es-ES"/>
        </w:rPr>
        <w:t xml:space="preserve"> el</w:t>
      </w:r>
      <w:r w:rsidRPr="006C7817">
        <w:rPr>
          <w:rFonts w:ascii="Palatino Linotype" w:eastAsia="Times New Roman" w:hAnsi="Palatino Linotype" w:cs="Arial"/>
          <w:lang w:val="es-ES"/>
        </w:rPr>
        <w:t xml:space="preserve"> Recurso de Revisión </w:t>
      </w:r>
      <w:r w:rsidR="00CF3C71" w:rsidRPr="006C7817">
        <w:rPr>
          <w:rFonts w:ascii="Palatino Linotype" w:hAnsi="Palatino Linotype"/>
          <w:b/>
        </w:rPr>
        <w:t>04198/INFOEM/IP/RR/2023</w:t>
      </w:r>
      <w:r w:rsidRPr="006C7817">
        <w:rPr>
          <w:rFonts w:ascii="Palatino Linotype" w:hAnsi="Palatino Linotype"/>
        </w:rPr>
        <w:t>,</w:t>
      </w:r>
      <w:r w:rsidRPr="006C7817">
        <w:rPr>
          <w:rFonts w:ascii="Palatino Linotype" w:eastAsia="Times New Roman" w:hAnsi="Palatino Linotype" w:cs="Arial"/>
          <w:b/>
          <w:lang w:val="es-ES"/>
        </w:rPr>
        <w:t xml:space="preserve"> </w:t>
      </w:r>
      <w:r w:rsidRPr="006C7817">
        <w:rPr>
          <w:rFonts w:ascii="Palatino Linotype" w:eastAsia="Times New Roman" w:hAnsi="Palatino Linotype" w:cs="Arial"/>
          <w:lang w:val="es-ES"/>
        </w:rPr>
        <w:t>en términos del</w:t>
      </w:r>
      <w:r w:rsidR="008B2702" w:rsidRPr="006C7817">
        <w:rPr>
          <w:rFonts w:ascii="Palatino Linotype" w:eastAsia="Times New Roman" w:hAnsi="Palatino Linotype" w:cs="Arial"/>
          <w:lang w:val="es-ES"/>
        </w:rPr>
        <w:t xml:space="preserve"> c</w:t>
      </w:r>
      <w:r w:rsidR="000E17FD" w:rsidRPr="006C7817">
        <w:rPr>
          <w:rFonts w:ascii="Palatino Linotype" w:eastAsia="Times New Roman" w:hAnsi="Palatino Linotype" w:cs="Arial"/>
          <w:lang w:val="es-ES"/>
        </w:rPr>
        <w:t>onsiderando</w:t>
      </w:r>
      <w:r w:rsidRPr="006C7817">
        <w:rPr>
          <w:rFonts w:ascii="Palatino Linotype" w:eastAsia="Times New Roman" w:hAnsi="Palatino Linotype" w:cs="Arial"/>
          <w:lang w:val="es-ES"/>
        </w:rPr>
        <w:t xml:space="preserve"> </w:t>
      </w:r>
      <w:r w:rsidR="008B2702" w:rsidRPr="006C7817">
        <w:rPr>
          <w:rFonts w:ascii="Palatino Linotype" w:eastAsia="Times New Roman" w:hAnsi="Palatino Linotype" w:cs="Arial"/>
          <w:b/>
          <w:lang w:val="es-ES"/>
        </w:rPr>
        <w:t>CUARTO</w:t>
      </w:r>
      <w:r w:rsidR="00850886" w:rsidRPr="006C7817">
        <w:rPr>
          <w:rFonts w:ascii="Palatino Linotype" w:eastAsia="Times New Roman" w:hAnsi="Palatino Linotype" w:cs="Arial"/>
          <w:b/>
          <w:lang w:val="es-ES"/>
        </w:rPr>
        <w:t xml:space="preserve"> </w:t>
      </w:r>
      <w:r w:rsidRPr="006C7817">
        <w:rPr>
          <w:rFonts w:ascii="Palatino Linotype" w:eastAsia="Times New Roman" w:hAnsi="Palatino Linotype" w:cs="Arial"/>
          <w:lang w:val="es-ES"/>
        </w:rPr>
        <w:t xml:space="preserve">de la presente resolución. </w:t>
      </w:r>
    </w:p>
    <w:p w:rsidR="00D26113" w:rsidRPr="006C7817" w:rsidRDefault="00D26113" w:rsidP="005218AC">
      <w:pPr>
        <w:spacing w:line="360" w:lineRule="auto"/>
        <w:jc w:val="both"/>
        <w:rPr>
          <w:rFonts w:ascii="Palatino Linotype" w:eastAsia="Times New Roman" w:hAnsi="Palatino Linotype" w:cs="Arial"/>
          <w:lang w:val="es-ES"/>
        </w:rPr>
      </w:pPr>
    </w:p>
    <w:p w:rsidR="00373AC7" w:rsidRPr="006C7817" w:rsidRDefault="009F09BC" w:rsidP="005218AC">
      <w:pPr>
        <w:spacing w:line="360" w:lineRule="auto"/>
        <w:jc w:val="both"/>
        <w:rPr>
          <w:rFonts w:ascii="Palatino Linotype" w:hAnsi="Palatino Linotype" w:cs="Arial"/>
          <w:b/>
        </w:rPr>
      </w:pPr>
      <w:bookmarkStart w:id="157" w:name="_Toc503891607"/>
      <w:bookmarkStart w:id="158" w:name="_Toc511647757"/>
      <w:bookmarkStart w:id="159" w:name="_Toc511647818"/>
      <w:bookmarkStart w:id="160" w:name="_Toc477891768"/>
      <w:bookmarkStart w:id="161" w:name="_Toc477891858"/>
      <w:bookmarkStart w:id="162" w:name="_Toc481576259"/>
      <w:bookmarkStart w:id="163" w:name="_Toc492590391"/>
      <w:bookmarkStart w:id="164" w:name="_Toc462653937"/>
      <w:bookmarkStart w:id="165" w:name="_Toc453696502"/>
      <w:bookmarkStart w:id="166" w:name="_Toc454301155"/>
      <w:r w:rsidRPr="006C7817">
        <w:rPr>
          <w:rFonts w:ascii="Palatino Linotype" w:eastAsia="Times New Roman" w:hAnsi="Palatino Linotype" w:cs="Times New Roman"/>
          <w:b/>
        </w:rPr>
        <w:t>SEGUNDO.</w:t>
      </w:r>
      <w:bookmarkEnd w:id="157"/>
      <w:bookmarkEnd w:id="158"/>
      <w:bookmarkEnd w:id="159"/>
      <w:r w:rsidRPr="006C7817">
        <w:rPr>
          <w:rFonts w:ascii="Palatino Linotype" w:eastAsia="Times New Roman" w:hAnsi="Palatino Linotype" w:cs="Times New Roman"/>
          <w:b/>
        </w:rPr>
        <w:t xml:space="preserve"> </w:t>
      </w:r>
      <w:bookmarkEnd w:id="160"/>
      <w:bookmarkEnd w:id="161"/>
      <w:bookmarkEnd w:id="162"/>
      <w:bookmarkEnd w:id="163"/>
      <w:bookmarkEnd w:id="164"/>
      <w:bookmarkEnd w:id="165"/>
      <w:bookmarkEnd w:id="166"/>
      <w:r w:rsidRPr="006C7817">
        <w:rPr>
          <w:rFonts w:ascii="Palatino Linotype" w:eastAsia="MS Mincho" w:hAnsi="Palatino Linotype" w:cs="Times New Roman"/>
          <w:color w:val="000000" w:themeColor="text1"/>
        </w:rPr>
        <w:t xml:space="preserve">Se </w:t>
      </w:r>
      <w:r w:rsidR="00CB159E" w:rsidRPr="006C7817">
        <w:rPr>
          <w:rFonts w:ascii="Palatino Linotype" w:eastAsia="MS Mincho" w:hAnsi="Palatino Linotype" w:cs="Times New Roman"/>
          <w:b/>
          <w:color w:val="000000" w:themeColor="text1"/>
        </w:rPr>
        <w:t>MODIFICA</w:t>
      </w:r>
      <w:r w:rsidRPr="006C7817">
        <w:rPr>
          <w:rFonts w:ascii="Palatino Linotype" w:eastAsia="MS Mincho" w:hAnsi="Palatino Linotype" w:cs="Times New Roman"/>
          <w:b/>
          <w:color w:val="000000" w:themeColor="text1"/>
        </w:rPr>
        <w:t xml:space="preserve"> </w:t>
      </w:r>
      <w:r w:rsidRPr="006C7817">
        <w:rPr>
          <w:rFonts w:ascii="Palatino Linotype" w:eastAsia="MS Mincho" w:hAnsi="Palatino Linotype" w:cs="Times New Roman"/>
          <w:color w:val="000000" w:themeColor="text1"/>
        </w:rPr>
        <w:t xml:space="preserve">la respuesta emitida por </w:t>
      </w:r>
      <w:r w:rsidR="002453DA" w:rsidRPr="006C7817">
        <w:rPr>
          <w:rFonts w:ascii="Palatino Linotype" w:eastAsia="MS Mincho" w:hAnsi="Palatino Linotype" w:cs="Times New Roman"/>
          <w:color w:val="000000" w:themeColor="text1"/>
        </w:rPr>
        <w:t xml:space="preserve">el </w:t>
      </w:r>
      <w:r w:rsidR="00CF3C71" w:rsidRPr="006C7817">
        <w:rPr>
          <w:rFonts w:ascii="Palatino Linotype" w:hAnsi="Palatino Linotype"/>
          <w:b/>
          <w:bCs/>
          <w:color w:val="000000"/>
        </w:rPr>
        <w:t>Ayuntamiento de Temascalcingo</w:t>
      </w:r>
      <w:r w:rsidRPr="006C7817">
        <w:rPr>
          <w:rFonts w:ascii="Palatino Linotype" w:eastAsia="MS Mincho" w:hAnsi="Palatino Linotype" w:cs="Times New Roman"/>
          <w:b/>
          <w:color w:val="000000" w:themeColor="text1"/>
        </w:rPr>
        <w:t xml:space="preserve"> </w:t>
      </w:r>
      <w:r w:rsidRPr="006C7817">
        <w:rPr>
          <w:rFonts w:ascii="Palatino Linotype" w:eastAsia="MS Mincho" w:hAnsi="Palatino Linotype" w:cs="Times New Roman"/>
          <w:color w:val="000000" w:themeColor="text1"/>
        </w:rPr>
        <w:t xml:space="preserve">y se </w:t>
      </w:r>
      <w:r w:rsidRPr="006C7817">
        <w:rPr>
          <w:rFonts w:ascii="Palatino Linotype" w:eastAsia="MS Mincho" w:hAnsi="Palatino Linotype" w:cs="Times New Roman"/>
          <w:b/>
          <w:color w:val="000000" w:themeColor="text1"/>
        </w:rPr>
        <w:t>ORDENA</w:t>
      </w:r>
      <w:r w:rsidRPr="006C7817">
        <w:rPr>
          <w:rFonts w:ascii="Palatino Linotype" w:eastAsia="MS Mincho" w:hAnsi="Palatino Linotype" w:cs="Times New Roman"/>
          <w:color w:val="000000" w:themeColor="text1"/>
        </w:rPr>
        <w:t xml:space="preserve"> entregar vía Sistema de Acceso a la Información Mexiquense </w:t>
      </w:r>
      <w:r w:rsidRPr="006C7817">
        <w:rPr>
          <w:rFonts w:ascii="Palatino Linotype" w:eastAsia="MS Mincho" w:hAnsi="Palatino Linotype" w:cs="Times New Roman"/>
          <w:b/>
          <w:color w:val="000000" w:themeColor="text1"/>
        </w:rPr>
        <w:t>(SAIMEX)</w:t>
      </w:r>
      <w:r w:rsidRPr="006C7817">
        <w:rPr>
          <w:rFonts w:ascii="Palatino Linotype" w:eastAsia="MS Mincho" w:hAnsi="Palatino Linotype" w:cs="Times New Roman"/>
          <w:color w:val="000000" w:themeColor="text1"/>
        </w:rPr>
        <w:t xml:space="preserve">, </w:t>
      </w:r>
      <w:r w:rsidR="0074110E" w:rsidRPr="006C7817">
        <w:rPr>
          <w:rFonts w:ascii="Palatino Linotype" w:eastAsia="MS Mincho" w:hAnsi="Palatino Linotype" w:cs="Times New Roman"/>
          <w:color w:val="000000" w:themeColor="text1"/>
        </w:rPr>
        <w:t>la siguiente información</w:t>
      </w:r>
      <w:bookmarkStart w:id="167" w:name="_Toc503891610"/>
      <w:bookmarkStart w:id="168" w:name="_Toc453696503"/>
      <w:bookmarkStart w:id="169" w:name="_Toc454301156"/>
      <w:bookmarkStart w:id="170" w:name="_Toc462653938"/>
      <w:bookmarkStart w:id="171" w:name="_Toc477891769"/>
      <w:bookmarkStart w:id="172" w:name="_Toc477891859"/>
      <w:bookmarkStart w:id="173" w:name="_Toc481576260"/>
      <w:bookmarkStart w:id="174" w:name="_Toc492590392"/>
      <w:r w:rsidR="00AE0E1D" w:rsidRPr="006C7817">
        <w:rPr>
          <w:rFonts w:ascii="Palatino Linotype" w:eastAsia="MS Mincho" w:hAnsi="Palatino Linotype" w:cs="Times New Roman"/>
          <w:color w:val="000000" w:themeColor="text1"/>
        </w:rPr>
        <w:t xml:space="preserve"> vigente</w:t>
      </w:r>
      <w:r w:rsidR="00CC1657" w:rsidRPr="006C7817">
        <w:rPr>
          <w:rFonts w:ascii="Palatino Linotype" w:eastAsia="MS Mincho" w:hAnsi="Palatino Linotype" w:cs="Times New Roman"/>
          <w:color w:val="000000" w:themeColor="text1"/>
        </w:rPr>
        <w:t xml:space="preserve"> </w:t>
      </w:r>
      <w:r w:rsidR="00AE0E1D" w:rsidRPr="006C7817">
        <w:rPr>
          <w:rFonts w:ascii="Palatino Linotype" w:eastAsia="MS Mincho" w:hAnsi="Palatino Linotype" w:cs="Times New Roman"/>
          <w:color w:val="000000" w:themeColor="text1"/>
        </w:rPr>
        <w:t xml:space="preserve">al </w:t>
      </w:r>
      <w:r w:rsidR="00D26EB3" w:rsidRPr="006C7817">
        <w:rPr>
          <w:rFonts w:ascii="Palatino Linotype" w:eastAsia="MS Mincho" w:hAnsi="Palatino Linotype" w:cs="Times New Roman"/>
          <w:color w:val="000000" w:themeColor="text1"/>
        </w:rPr>
        <w:t>22 de junio</w:t>
      </w:r>
      <w:r w:rsidR="00AE0E1D" w:rsidRPr="006C7817">
        <w:rPr>
          <w:rFonts w:ascii="Palatino Linotype" w:eastAsia="MS Mincho" w:hAnsi="Palatino Linotype" w:cs="Times New Roman"/>
          <w:color w:val="000000" w:themeColor="text1"/>
        </w:rPr>
        <w:t xml:space="preserve"> de 2023</w:t>
      </w:r>
      <w:r w:rsidR="007C1410" w:rsidRPr="006C7817">
        <w:rPr>
          <w:rFonts w:ascii="Palatino Linotype" w:eastAsia="MS Mincho" w:hAnsi="Palatino Linotype" w:cs="Times New Roman"/>
          <w:color w:val="000000" w:themeColor="text1"/>
        </w:rPr>
        <w:t>:</w:t>
      </w:r>
    </w:p>
    <w:p w:rsidR="00AE0E1D" w:rsidRPr="006C7817" w:rsidRDefault="00AE0E1D" w:rsidP="00AE0E1D">
      <w:pPr>
        <w:pStyle w:val="Prrafodelista"/>
        <w:numPr>
          <w:ilvl w:val="0"/>
          <w:numId w:val="6"/>
        </w:numPr>
        <w:spacing w:line="360" w:lineRule="auto"/>
        <w:jc w:val="both"/>
        <w:rPr>
          <w:rFonts w:ascii="Palatino Linotype" w:hAnsi="Palatino Linotype" w:cs="Arial"/>
          <w:b/>
        </w:rPr>
      </w:pPr>
      <w:r w:rsidRPr="006C7817">
        <w:rPr>
          <w:rFonts w:ascii="Palatino Linotype" w:hAnsi="Palatino Linotype" w:cs="Arial"/>
          <w:b/>
        </w:rPr>
        <w:t>Código de Ética del Ayuntamiento de Temascalcingo; y</w:t>
      </w:r>
    </w:p>
    <w:p w:rsidR="00AE0E1D" w:rsidRPr="006C7817" w:rsidRDefault="00AE0E1D" w:rsidP="00AE0E1D">
      <w:pPr>
        <w:pStyle w:val="Prrafodelista"/>
        <w:spacing w:line="360" w:lineRule="auto"/>
        <w:ind w:left="777"/>
        <w:jc w:val="both"/>
        <w:rPr>
          <w:rFonts w:ascii="Palatino Linotype" w:hAnsi="Palatino Linotype" w:cs="Arial"/>
          <w:b/>
        </w:rPr>
      </w:pPr>
    </w:p>
    <w:p w:rsidR="000B33DC" w:rsidRPr="006C7817" w:rsidRDefault="00AE0E1D" w:rsidP="00AE0E1D">
      <w:pPr>
        <w:pStyle w:val="Prrafodelista"/>
        <w:numPr>
          <w:ilvl w:val="0"/>
          <w:numId w:val="6"/>
        </w:numPr>
        <w:spacing w:line="360" w:lineRule="auto"/>
        <w:jc w:val="both"/>
        <w:rPr>
          <w:rFonts w:ascii="Palatino Linotype" w:hAnsi="Palatino Linotype" w:cs="Arial"/>
          <w:b/>
        </w:rPr>
      </w:pPr>
      <w:r w:rsidRPr="006C7817">
        <w:rPr>
          <w:rFonts w:ascii="Palatino Linotype" w:hAnsi="Palatino Linotype" w:cs="Arial"/>
          <w:b/>
        </w:rPr>
        <w:t>Reglamento Interior del Ayuntamiento de Temascalcingo</w:t>
      </w:r>
    </w:p>
    <w:p w:rsidR="00815510" w:rsidRPr="006C7817" w:rsidRDefault="00815510" w:rsidP="005218AC">
      <w:pPr>
        <w:pStyle w:val="Prrafodelista"/>
        <w:spacing w:line="360" w:lineRule="auto"/>
        <w:ind w:left="1069"/>
        <w:jc w:val="both"/>
        <w:rPr>
          <w:rFonts w:ascii="Palatino Linotype" w:hAnsi="Palatino Linotype" w:cs="Arial"/>
          <w:b/>
        </w:rPr>
      </w:pPr>
    </w:p>
    <w:p w:rsidR="00B51099" w:rsidRPr="006C7817" w:rsidRDefault="009F09BC" w:rsidP="005218AC">
      <w:pPr>
        <w:tabs>
          <w:tab w:val="left" w:pos="8080"/>
        </w:tabs>
        <w:spacing w:line="360" w:lineRule="auto"/>
        <w:ind w:right="49"/>
        <w:jc w:val="both"/>
        <w:rPr>
          <w:rFonts w:ascii="Palatino Linotype" w:eastAsia="Times New Roman" w:hAnsi="Palatino Linotype" w:cs="Times New Roman"/>
          <w:shd w:val="clear" w:color="auto" w:fill="FFFFFF"/>
        </w:rPr>
      </w:pPr>
      <w:bookmarkStart w:id="175" w:name="_Toc511647758"/>
      <w:bookmarkStart w:id="176" w:name="_Toc511647819"/>
      <w:r w:rsidRPr="006C7817">
        <w:rPr>
          <w:rFonts w:ascii="Palatino Linotype" w:eastAsia="Times New Roman" w:hAnsi="Palatino Linotype" w:cs="Times New Roman"/>
          <w:b/>
        </w:rPr>
        <w:t>TERCERO.</w:t>
      </w:r>
      <w:bookmarkEnd w:id="167"/>
      <w:bookmarkEnd w:id="175"/>
      <w:bookmarkEnd w:id="176"/>
      <w:r w:rsidRPr="006C7817">
        <w:rPr>
          <w:rFonts w:ascii="Palatino Linotype" w:eastAsia="Times New Roman" w:hAnsi="Palatino Linotype" w:cs="Times New Roman"/>
          <w:b/>
        </w:rPr>
        <w:t xml:space="preserve"> </w:t>
      </w:r>
      <w:bookmarkEnd w:id="168"/>
      <w:bookmarkEnd w:id="169"/>
      <w:bookmarkEnd w:id="170"/>
      <w:bookmarkEnd w:id="171"/>
      <w:bookmarkEnd w:id="172"/>
      <w:bookmarkEnd w:id="173"/>
      <w:bookmarkEnd w:id="174"/>
      <w:r w:rsidR="00D26EB3" w:rsidRPr="006C7817">
        <w:rPr>
          <w:rFonts w:ascii="Palatino Linotype" w:hAnsi="Palatino Linotype" w:cs="Arial"/>
          <w:b/>
          <w:color w:val="222222"/>
          <w:shd w:val="clear" w:color="auto" w:fill="FFFFFF"/>
        </w:rPr>
        <w:t>NOTIFÍQUESE</w:t>
      </w:r>
      <w:r w:rsidR="00D26EB3" w:rsidRPr="006C7817">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6C7817">
        <w:rPr>
          <w:rFonts w:ascii="Palatino Linotype" w:eastAsia="Times New Roman" w:hAnsi="Palatino Linotype" w:cs="Times New Roman"/>
          <w:shd w:val="clear" w:color="auto" w:fill="FFFFFF"/>
        </w:rPr>
        <w:t>.</w:t>
      </w:r>
    </w:p>
    <w:p w:rsidR="0057514F" w:rsidRPr="006C7817" w:rsidRDefault="0057514F" w:rsidP="005218AC">
      <w:pPr>
        <w:spacing w:line="360" w:lineRule="auto"/>
        <w:jc w:val="both"/>
        <w:rPr>
          <w:rFonts w:ascii="Palatino Linotype" w:eastAsia="Calibri" w:hAnsi="Palatino Linotype" w:cs="Arial"/>
          <w:bCs/>
        </w:rPr>
      </w:pPr>
      <w:r w:rsidRPr="006C7817">
        <w:rPr>
          <w:rFonts w:ascii="Palatino Linotype" w:hAnsi="Palatino Linotype" w:cs="Arial"/>
          <w:b/>
        </w:rPr>
        <w:lastRenderedPageBreak/>
        <w:t xml:space="preserve">CUARTO. </w:t>
      </w:r>
      <w:r w:rsidRPr="006C7817">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6C7817">
        <w:rPr>
          <w:rFonts w:ascii="Palatino Linotype" w:eastAsia="Calibri" w:hAnsi="Palatino Linotype" w:cs="Arial"/>
          <w:b/>
          <w:bCs/>
        </w:rPr>
        <w:t>SUJETO OBLIGADO</w:t>
      </w:r>
      <w:r w:rsidRPr="006C7817">
        <w:rPr>
          <w:rFonts w:ascii="Palatino Linotype" w:eastAsia="Calibri" w:hAnsi="Palatino Linotype" w:cs="Arial"/>
          <w:bCs/>
        </w:rPr>
        <w:t xml:space="preserve"> de manera fundada y motivada, podrá solicitar una ampliación de plazo para el cumplimiento de la presente resolución.</w:t>
      </w:r>
    </w:p>
    <w:p w:rsidR="00CE7B83" w:rsidRPr="006C7817" w:rsidRDefault="00CE7B83" w:rsidP="005218AC">
      <w:pPr>
        <w:spacing w:line="360" w:lineRule="auto"/>
        <w:jc w:val="both"/>
        <w:rPr>
          <w:rFonts w:ascii="Palatino Linotype" w:eastAsia="Calibri" w:hAnsi="Palatino Linotype" w:cs="Arial"/>
          <w:bCs/>
        </w:rPr>
      </w:pPr>
    </w:p>
    <w:p w:rsidR="009F09BC" w:rsidRPr="006C7817" w:rsidRDefault="0057514F" w:rsidP="005218AC">
      <w:pPr>
        <w:tabs>
          <w:tab w:val="left" w:pos="8080"/>
        </w:tabs>
        <w:spacing w:line="360" w:lineRule="auto"/>
        <w:ind w:right="49"/>
        <w:jc w:val="both"/>
        <w:rPr>
          <w:rFonts w:ascii="Palatino Linotype" w:eastAsia="Times New Roman" w:hAnsi="Palatino Linotype" w:cs="Times New Roman"/>
          <w:lang w:val="es-ES" w:eastAsia="es-MX"/>
        </w:rPr>
      </w:pPr>
      <w:bookmarkStart w:id="177" w:name="_Toc492590393"/>
      <w:bookmarkStart w:id="178" w:name="_Toc503891611"/>
      <w:bookmarkStart w:id="179" w:name="_Toc511647759"/>
      <w:bookmarkStart w:id="180" w:name="_Toc511647820"/>
      <w:r w:rsidRPr="006C7817">
        <w:rPr>
          <w:rFonts w:ascii="Palatino Linotype" w:eastAsia="Times New Roman" w:hAnsi="Palatino Linotype" w:cs="Times New Roman"/>
          <w:b/>
        </w:rPr>
        <w:t>QUIN</w:t>
      </w:r>
      <w:r w:rsidR="009F09BC" w:rsidRPr="006C7817">
        <w:rPr>
          <w:rFonts w:ascii="Palatino Linotype" w:eastAsia="Times New Roman" w:hAnsi="Palatino Linotype" w:cs="Times New Roman"/>
          <w:b/>
        </w:rPr>
        <w:t xml:space="preserve">TO. </w:t>
      </w:r>
      <w:r w:rsidR="009F09BC" w:rsidRPr="006C7817">
        <w:rPr>
          <w:rFonts w:ascii="Palatino Linotype" w:eastAsia="Times New Roman" w:hAnsi="Palatino Linotype" w:cs="Times New Roman"/>
        </w:rPr>
        <w:t>Notifíquese</w:t>
      </w:r>
      <w:bookmarkEnd w:id="177"/>
      <w:bookmarkEnd w:id="178"/>
      <w:bookmarkEnd w:id="179"/>
      <w:bookmarkEnd w:id="180"/>
      <w:r w:rsidR="009F09BC" w:rsidRPr="006C7817">
        <w:rPr>
          <w:rFonts w:ascii="Palatino Linotype" w:eastAsia="Times New Roman" w:hAnsi="Palatino Linotype" w:cs="Times New Roman"/>
        </w:rPr>
        <w:t xml:space="preserve"> a </w:t>
      </w:r>
      <w:r w:rsidR="009F09BC" w:rsidRPr="006C7817">
        <w:rPr>
          <w:rFonts w:ascii="Palatino Linotype" w:eastAsia="Times New Roman" w:hAnsi="Palatino Linotype" w:cs="Times New Roman"/>
          <w:b/>
        </w:rPr>
        <w:t>EL RECURRENTE</w:t>
      </w:r>
      <w:r w:rsidR="009F09BC" w:rsidRPr="006C7817">
        <w:rPr>
          <w:rFonts w:ascii="Palatino Linotype" w:eastAsia="Times New Roman" w:hAnsi="Palatino Linotype" w:cs="Times New Roman"/>
        </w:rPr>
        <w:t xml:space="preserve"> la presente</w:t>
      </w:r>
      <w:r w:rsidR="009F09BC" w:rsidRPr="006C7817">
        <w:rPr>
          <w:rFonts w:ascii="Palatino Linotype" w:eastAsia="Times New Roman" w:hAnsi="Palatino Linotype" w:cs="Times New Roman"/>
          <w:lang w:val="es-ES" w:eastAsia="es-MX"/>
        </w:rPr>
        <w:t xml:space="preserve"> resolución</w:t>
      </w:r>
      <w:r w:rsidR="00CE7B83" w:rsidRPr="006C7817">
        <w:rPr>
          <w:rFonts w:ascii="Palatino Linotype" w:eastAsia="Times New Roman" w:hAnsi="Palatino Linotype" w:cs="Times New Roman"/>
          <w:lang w:val="es-ES" w:eastAsia="es-MX"/>
        </w:rPr>
        <w:t>, vía SAIMEX</w:t>
      </w:r>
      <w:r w:rsidR="006D15D0" w:rsidRPr="006C7817">
        <w:rPr>
          <w:rFonts w:ascii="Palatino Linotype" w:eastAsia="Times New Roman" w:hAnsi="Palatino Linotype" w:cs="Times New Roman"/>
          <w:lang w:val="es-ES" w:eastAsia="es-MX"/>
        </w:rPr>
        <w:t>.</w:t>
      </w:r>
    </w:p>
    <w:p w:rsidR="002D038C" w:rsidRPr="006C7817" w:rsidRDefault="002D038C" w:rsidP="005218AC">
      <w:pPr>
        <w:tabs>
          <w:tab w:val="left" w:pos="8080"/>
        </w:tabs>
        <w:spacing w:line="360" w:lineRule="auto"/>
        <w:ind w:right="49"/>
        <w:jc w:val="both"/>
        <w:rPr>
          <w:rFonts w:ascii="Palatino Linotype" w:eastAsia="Times New Roman" w:hAnsi="Palatino Linotype" w:cs="Times New Roman"/>
          <w:lang w:val="es-ES" w:eastAsia="es-MX"/>
        </w:rPr>
      </w:pPr>
    </w:p>
    <w:p w:rsidR="009F09BC" w:rsidRPr="006C7817" w:rsidRDefault="0057514F" w:rsidP="005218AC">
      <w:pPr>
        <w:shd w:val="clear" w:color="auto" w:fill="FFFFFF"/>
        <w:spacing w:line="360" w:lineRule="auto"/>
        <w:jc w:val="both"/>
        <w:rPr>
          <w:rFonts w:ascii="Palatino Linotype" w:eastAsia="Times New Roman" w:hAnsi="Palatino Linotype" w:cs="Times New Roman"/>
          <w:lang w:val="es-ES" w:eastAsia="es-MX"/>
        </w:rPr>
      </w:pPr>
      <w:r w:rsidRPr="006C7817">
        <w:rPr>
          <w:rFonts w:ascii="Palatino Linotype" w:eastAsia="Calibri" w:hAnsi="Palatino Linotype" w:cs="Times New Roman"/>
          <w:b/>
          <w:lang w:val="es-MX" w:eastAsia="en-US"/>
        </w:rPr>
        <w:t>SEX</w:t>
      </w:r>
      <w:r w:rsidR="009F09BC" w:rsidRPr="006C7817">
        <w:rPr>
          <w:rFonts w:ascii="Palatino Linotype" w:eastAsia="Calibri" w:hAnsi="Palatino Linotype" w:cs="Times New Roman"/>
          <w:b/>
          <w:lang w:val="es-MX" w:eastAsia="en-US"/>
        </w:rPr>
        <w:t>TO.</w:t>
      </w:r>
      <w:r w:rsidR="009F09BC" w:rsidRPr="006C7817">
        <w:rPr>
          <w:rFonts w:ascii="Palatino Linotype" w:eastAsia="Calibri" w:hAnsi="Palatino Linotype" w:cs="Times New Roman"/>
          <w:lang w:val="es-MX" w:eastAsia="en-US"/>
        </w:rPr>
        <w:t xml:space="preserve"> </w:t>
      </w:r>
      <w:r w:rsidR="009F09BC" w:rsidRPr="006C7817">
        <w:rPr>
          <w:rFonts w:ascii="Palatino Linotype" w:eastAsia="Times New Roman" w:hAnsi="Palatino Linotype" w:cs="Times New Roman"/>
          <w:lang w:val="es-ES" w:eastAsia="es-MX"/>
        </w:rPr>
        <w:t xml:space="preserve">Se hace del conocimiento de </w:t>
      </w:r>
      <w:r w:rsidR="009F09BC" w:rsidRPr="006C7817">
        <w:rPr>
          <w:rFonts w:ascii="Palatino Linotype" w:eastAsia="Times New Roman" w:hAnsi="Palatino Linotype" w:cs="Times New Roman"/>
          <w:b/>
          <w:lang w:val="es-ES" w:eastAsia="es-MX"/>
        </w:rPr>
        <w:t>EL RECURRENTE</w:t>
      </w:r>
      <w:r w:rsidR="009F09BC" w:rsidRPr="006C781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6C7817">
        <w:rPr>
          <w:rFonts w:ascii="Palatino Linotype" w:eastAsia="Times New Roman" w:hAnsi="Palatino Linotype" w:cs="Times New Roman"/>
          <w:bCs/>
          <w:lang w:val="es-ES" w:eastAsia="es-MX"/>
        </w:rPr>
        <w:t>vía juicio de amparo</w:t>
      </w:r>
      <w:r w:rsidR="009F09BC" w:rsidRPr="006C7817">
        <w:rPr>
          <w:rFonts w:ascii="Palatino Linotype" w:eastAsia="Times New Roman" w:hAnsi="Palatino Linotype" w:cs="Times New Roman"/>
          <w:lang w:val="es-ES" w:eastAsia="es-MX"/>
        </w:rPr>
        <w:t> en los términos de las leyes aplicables.</w:t>
      </w:r>
    </w:p>
    <w:p w:rsidR="00CC1657" w:rsidRPr="006C7817" w:rsidRDefault="00CC1657" w:rsidP="005218AC">
      <w:pPr>
        <w:shd w:val="clear" w:color="auto" w:fill="FFFFFF"/>
        <w:spacing w:line="360" w:lineRule="auto"/>
        <w:jc w:val="both"/>
        <w:rPr>
          <w:rFonts w:ascii="Palatino Linotype" w:eastAsia="Times New Roman" w:hAnsi="Palatino Linotype" w:cs="Times New Roman"/>
          <w:lang w:val="es-ES" w:eastAsia="es-MX"/>
        </w:rPr>
      </w:pPr>
    </w:p>
    <w:p w:rsidR="008B2702" w:rsidRPr="008B2702" w:rsidRDefault="008B2702" w:rsidP="008B2702">
      <w:pPr>
        <w:spacing w:before="240" w:after="240" w:line="360" w:lineRule="auto"/>
        <w:ind w:firstLine="1"/>
        <w:jc w:val="both"/>
        <w:rPr>
          <w:rFonts w:ascii="Palatino Linotype" w:hAnsi="Palatino Linotype"/>
          <w:smallCaps/>
        </w:rPr>
      </w:pPr>
      <w:bookmarkStart w:id="181" w:name="_Hlk129792997"/>
      <w:r w:rsidRPr="006C7817">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w:t>
      </w:r>
      <w:bookmarkStart w:id="182" w:name="_GoBack"/>
      <w:bookmarkEnd w:id="182"/>
      <w:r w:rsidRPr="008B2702">
        <w:rPr>
          <w:rStyle w:val="Referenciasutil"/>
          <w:rFonts w:ascii="Palatino Linotype" w:hAnsi="Palatino Linotype"/>
          <w:color w:val="auto"/>
        </w:rPr>
        <w:t xml:space="preserve"> </w:t>
      </w:r>
      <w:bookmarkEnd w:id="181"/>
    </w:p>
    <w:p w:rsidR="009F09BC" w:rsidRPr="005218AC" w:rsidRDefault="009F09BC" w:rsidP="005218AC">
      <w:pPr>
        <w:spacing w:line="360" w:lineRule="auto"/>
        <w:jc w:val="both"/>
        <w:rPr>
          <w:rFonts w:ascii="Palatino Linotype" w:hAnsi="Palatino Linotype"/>
        </w:rPr>
      </w:pPr>
    </w:p>
    <w:p w:rsidR="009F09BC" w:rsidRPr="005218AC" w:rsidRDefault="009F09BC" w:rsidP="005218AC">
      <w:pPr>
        <w:spacing w:line="360" w:lineRule="auto"/>
        <w:jc w:val="both"/>
        <w:rPr>
          <w:rFonts w:ascii="Palatino Linotype" w:hAnsi="Palatino Linotype"/>
        </w:rPr>
      </w:pPr>
    </w:p>
    <w:p w:rsidR="009F09BC" w:rsidRPr="005218AC" w:rsidRDefault="009F09BC" w:rsidP="005218AC">
      <w:pPr>
        <w:spacing w:line="360" w:lineRule="auto"/>
        <w:jc w:val="both"/>
        <w:rPr>
          <w:rFonts w:ascii="Palatino Linotype" w:hAnsi="Palatino Linotype"/>
        </w:rPr>
      </w:pPr>
    </w:p>
    <w:p w:rsidR="009F09BC" w:rsidRPr="005218AC" w:rsidRDefault="009F09BC" w:rsidP="005218AC">
      <w:pPr>
        <w:spacing w:line="360" w:lineRule="auto"/>
        <w:jc w:val="both"/>
        <w:rPr>
          <w:rFonts w:ascii="Palatino Linotype" w:hAnsi="Palatino Linotype"/>
        </w:rPr>
      </w:pPr>
    </w:p>
    <w:p w:rsidR="009F09BC" w:rsidRPr="005218AC" w:rsidRDefault="009F09BC" w:rsidP="005218AC">
      <w:pPr>
        <w:spacing w:line="360" w:lineRule="auto"/>
        <w:jc w:val="both"/>
        <w:rPr>
          <w:rFonts w:ascii="Palatino Linotype" w:hAnsi="Palatino Linotype"/>
        </w:rPr>
      </w:pPr>
    </w:p>
    <w:p w:rsidR="009F09BC" w:rsidRPr="005218AC" w:rsidRDefault="009F09BC" w:rsidP="005218AC">
      <w:pPr>
        <w:spacing w:line="360" w:lineRule="auto"/>
        <w:jc w:val="both"/>
        <w:rPr>
          <w:rFonts w:ascii="Palatino Linotype" w:hAnsi="Palatino Linotype"/>
        </w:rPr>
      </w:pPr>
    </w:p>
    <w:p w:rsidR="009F09BC" w:rsidRPr="005218AC" w:rsidRDefault="009F09BC" w:rsidP="005218AC">
      <w:pPr>
        <w:spacing w:line="360" w:lineRule="auto"/>
        <w:jc w:val="both"/>
        <w:rPr>
          <w:rFonts w:ascii="Palatino Linotype" w:hAnsi="Palatino Linotype"/>
        </w:rPr>
      </w:pPr>
    </w:p>
    <w:p w:rsidR="009F09BC" w:rsidRPr="005218AC" w:rsidRDefault="009F09BC" w:rsidP="005218AC">
      <w:pPr>
        <w:spacing w:line="360" w:lineRule="auto"/>
        <w:jc w:val="both"/>
        <w:rPr>
          <w:rFonts w:ascii="Palatino Linotype" w:hAnsi="Palatino Linotype"/>
        </w:rPr>
      </w:pPr>
    </w:p>
    <w:p w:rsidR="009F09BC" w:rsidRPr="005218AC" w:rsidRDefault="009F09BC" w:rsidP="005218AC">
      <w:pPr>
        <w:spacing w:line="360" w:lineRule="auto"/>
        <w:jc w:val="both"/>
        <w:rPr>
          <w:rFonts w:ascii="Palatino Linotype" w:hAnsi="Palatino Linotype"/>
        </w:rPr>
      </w:pPr>
    </w:p>
    <w:p w:rsidR="009F09BC" w:rsidRPr="005218AC" w:rsidRDefault="009F09BC" w:rsidP="005218AC">
      <w:pPr>
        <w:spacing w:line="360" w:lineRule="auto"/>
        <w:rPr>
          <w:rFonts w:ascii="Palatino Linotype" w:hAnsi="Palatino Linotype"/>
        </w:rPr>
      </w:pPr>
    </w:p>
    <w:p w:rsidR="009F09BC" w:rsidRPr="005218AC" w:rsidRDefault="009F09BC" w:rsidP="005218AC">
      <w:pPr>
        <w:spacing w:line="360" w:lineRule="auto"/>
        <w:rPr>
          <w:rFonts w:ascii="Palatino Linotype" w:hAnsi="Palatino Linotype"/>
        </w:rPr>
      </w:pPr>
    </w:p>
    <w:p w:rsidR="009F09BC" w:rsidRPr="005218AC" w:rsidRDefault="009F09BC" w:rsidP="005218AC">
      <w:pPr>
        <w:spacing w:line="360" w:lineRule="auto"/>
        <w:rPr>
          <w:rFonts w:ascii="Palatino Linotype" w:hAnsi="Palatino Linotype"/>
        </w:rPr>
      </w:pPr>
    </w:p>
    <w:p w:rsidR="009F09BC" w:rsidRPr="005218AC" w:rsidRDefault="009F09BC" w:rsidP="005218AC">
      <w:pPr>
        <w:spacing w:line="360" w:lineRule="auto"/>
        <w:rPr>
          <w:rFonts w:ascii="Palatino Linotype" w:hAnsi="Palatino Linotype"/>
        </w:rPr>
      </w:pPr>
    </w:p>
    <w:p w:rsidR="009F09BC" w:rsidRPr="005218AC" w:rsidRDefault="009F09BC" w:rsidP="005218AC">
      <w:pPr>
        <w:spacing w:line="360" w:lineRule="auto"/>
        <w:rPr>
          <w:rFonts w:ascii="Palatino Linotype" w:hAnsi="Palatino Linotype"/>
        </w:rPr>
      </w:pPr>
    </w:p>
    <w:p w:rsidR="009F09BC" w:rsidRPr="005218AC" w:rsidRDefault="009F09BC" w:rsidP="005218AC">
      <w:pPr>
        <w:spacing w:line="360" w:lineRule="auto"/>
        <w:rPr>
          <w:rFonts w:ascii="Palatino Linotype" w:hAnsi="Palatino Linotype"/>
        </w:rPr>
      </w:pPr>
    </w:p>
    <w:p w:rsidR="009F09BC" w:rsidRPr="005218AC" w:rsidRDefault="009F09BC" w:rsidP="005218AC">
      <w:pPr>
        <w:spacing w:line="360" w:lineRule="auto"/>
        <w:rPr>
          <w:rFonts w:ascii="Palatino Linotype" w:hAnsi="Palatino Linotype"/>
        </w:rPr>
      </w:pPr>
    </w:p>
    <w:p w:rsidR="009F09BC" w:rsidRPr="005218AC" w:rsidRDefault="009F09BC" w:rsidP="005218AC">
      <w:pPr>
        <w:tabs>
          <w:tab w:val="left" w:pos="3374"/>
        </w:tabs>
        <w:spacing w:line="360" w:lineRule="auto"/>
        <w:rPr>
          <w:rFonts w:ascii="Palatino Linotype" w:hAnsi="Palatino Linotype"/>
        </w:rPr>
      </w:pPr>
      <w:r w:rsidRPr="005218AC">
        <w:rPr>
          <w:rFonts w:ascii="Palatino Linotype" w:hAnsi="Palatino Linotype"/>
        </w:rPr>
        <w:tab/>
      </w:r>
    </w:p>
    <w:p w:rsidR="0074110E" w:rsidRPr="005218AC" w:rsidRDefault="0074110E" w:rsidP="005218AC">
      <w:pPr>
        <w:tabs>
          <w:tab w:val="left" w:pos="3374"/>
        </w:tabs>
        <w:spacing w:line="360" w:lineRule="auto"/>
        <w:rPr>
          <w:rFonts w:ascii="Palatino Linotype" w:hAnsi="Palatino Linotype"/>
        </w:rPr>
      </w:pPr>
    </w:p>
    <w:p w:rsidR="0074110E" w:rsidRPr="005218AC" w:rsidRDefault="0074110E" w:rsidP="005218AC">
      <w:pPr>
        <w:tabs>
          <w:tab w:val="left" w:pos="3374"/>
        </w:tabs>
        <w:spacing w:line="360" w:lineRule="auto"/>
        <w:rPr>
          <w:rFonts w:ascii="Palatino Linotype" w:hAnsi="Palatino Linotype"/>
        </w:rPr>
      </w:pPr>
    </w:p>
    <w:p w:rsidR="0074110E" w:rsidRPr="005218AC" w:rsidRDefault="0074110E" w:rsidP="005218AC">
      <w:pPr>
        <w:tabs>
          <w:tab w:val="left" w:pos="3374"/>
        </w:tabs>
        <w:spacing w:line="360" w:lineRule="auto"/>
        <w:rPr>
          <w:rFonts w:ascii="Palatino Linotype" w:hAnsi="Palatino Linotype"/>
        </w:rPr>
      </w:pPr>
    </w:p>
    <w:p w:rsidR="0074110E" w:rsidRPr="005218AC" w:rsidRDefault="0074110E" w:rsidP="005218AC">
      <w:pPr>
        <w:tabs>
          <w:tab w:val="left" w:pos="3374"/>
        </w:tabs>
        <w:spacing w:line="360" w:lineRule="auto"/>
        <w:rPr>
          <w:rFonts w:ascii="Palatino Linotype" w:hAnsi="Palatino Linotype"/>
        </w:rPr>
      </w:pPr>
    </w:p>
    <w:p w:rsidR="0074110E" w:rsidRPr="005218AC" w:rsidRDefault="0074110E" w:rsidP="005218AC">
      <w:pPr>
        <w:tabs>
          <w:tab w:val="left" w:pos="3374"/>
        </w:tabs>
        <w:spacing w:line="360" w:lineRule="auto"/>
        <w:rPr>
          <w:rFonts w:ascii="Palatino Linotype" w:hAnsi="Palatino Linotype"/>
        </w:rPr>
      </w:pPr>
    </w:p>
    <w:p w:rsidR="0074110E" w:rsidRPr="005218AC" w:rsidRDefault="0074110E" w:rsidP="005218AC">
      <w:pPr>
        <w:tabs>
          <w:tab w:val="left" w:pos="3374"/>
        </w:tabs>
        <w:spacing w:line="360" w:lineRule="auto"/>
        <w:rPr>
          <w:rFonts w:ascii="Palatino Linotype" w:hAnsi="Palatino Linotype"/>
        </w:rPr>
      </w:pPr>
    </w:p>
    <w:p w:rsidR="00053FB7" w:rsidRPr="005218AC" w:rsidRDefault="00053FB7" w:rsidP="005218AC">
      <w:pPr>
        <w:tabs>
          <w:tab w:val="left" w:pos="3374"/>
        </w:tabs>
        <w:spacing w:line="360" w:lineRule="auto"/>
        <w:rPr>
          <w:rFonts w:ascii="Palatino Linotype" w:hAnsi="Palatino Linotype"/>
        </w:rPr>
      </w:pPr>
    </w:p>
    <w:sectPr w:rsidR="00053FB7" w:rsidRPr="005218AC" w:rsidSect="00E61C13">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633" w:rsidRDefault="00976633" w:rsidP="003B7751">
      <w:r>
        <w:separator/>
      </w:r>
    </w:p>
  </w:endnote>
  <w:endnote w:type="continuationSeparator" w:id="0">
    <w:p w:rsidR="00976633" w:rsidRDefault="0097663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A95A81" w:rsidRPr="002D6DD8" w:rsidRDefault="00A95A8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7817">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C7817">
              <w:rPr>
                <w:rFonts w:ascii="Palatino Linotype" w:hAnsi="Palatino Linotype"/>
                <w:bCs/>
                <w:noProof/>
                <w:sz w:val="20"/>
              </w:rPr>
              <w:t>36</w:t>
            </w:r>
            <w:r>
              <w:rPr>
                <w:rFonts w:ascii="Palatino Linotype" w:hAnsi="Palatino Linotype"/>
                <w:bCs/>
                <w:noProof/>
                <w:sz w:val="20"/>
              </w:rPr>
              <w:fldChar w:fldCharType="end"/>
            </w:r>
          </w:p>
        </w:sdtContent>
      </w:sdt>
    </w:sdtContent>
  </w:sdt>
  <w:p w:rsidR="00A95A81" w:rsidRDefault="00A95A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81" w:rsidRPr="000B69FA" w:rsidRDefault="00A95A8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C781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C7817">
      <w:rPr>
        <w:rFonts w:ascii="Palatino Linotype" w:hAnsi="Palatino Linotype"/>
        <w:bCs/>
        <w:noProof/>
        <w:sz w:val="20"/>
      </w:rPr>
      <w:t>36</w:t>
    </w:r>
    <w:r>
      <w:rPr>
        <w:rFonts w:ascii="Palatino Linotype" w:hAnsi="Palatino Linotype"/>
        <w:bCs/>
        <w:noProof/>
        <w:sz w:val="20"/>
      </w:rPr>
      <w:fldChar w:fldCharType="end"/>
    </w:r>
  </w:p>
  <w:p w:rsidR="00A95A81" w:rsidRDefault="00A95A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633" w:rsidRDefault="00976633" w:rsidP="003B7751">
      <w:r>
        <w:separator/>
      </w:r>
    </w:p>
  </w:footnote>
  <w:footnote w:type="continuationSeparator" w:id="0">
    <w:p w:rsidR="00976633" w:rsidRDefault="00976633" w:rsidP="003B7751">
      <w:r>
        <w:continuationSeparator/>
      </w:r>
    </w:p>
  </w:footnote>
  <w:footnote w:id="1">
    <w:p w:rsidR="00A95A81" w:rsidRDefault="00A95A81" w:rsidP="00082368">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A95A81" w:rsidRDefault="00A95A81" w:rsidP="000823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A95A81" w:rsidRDefault="00A95A81" w:rsidP="000823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5218AC" w:rsidRDefault="005218AC" w:rsidP="005218AC">
      <w:pPr>
        <w:pStyle w:val="Textonotapie"/>
      </w:pPr>
      <w:r>
        <w:rPr>
          <w:rStyle w:val="Refdenotaalpie"/>
        </w:rPr>
        <w:footnoteRef/>
      </w:r>
      <w:r>
        <w:t xml:space="preserve"> Convención Americana sobre Derechos Humanos. Artículo 13.</w:t>
      </w:r>
    </w:p>
  </w:footnote>
  <w:footnote w:id="3">
    <w:p w:rsidR="005218AC" w:rsidRDefault="005218AC" w:rsidP="005218AC">
      <w:pPr>
        <w:pStyle w:val="Textonotapie"/>
      </w:pPr>
      <w:r>
        <w:rPr>
          <w:rStyle w:val="Refdenotaalpie"/>
        </w:rPr>
        <w:footnoteRef/>
      </w:r>
      <w:r>
        <w:t xml:space="preserve"> Constitución Política de los Estados Unidos Mexicanos. Artículo sexto, sección A, fracción I.</w:t>
      </w:r>
    </w:p>
  </w:footnote>
  <w:footnote w:id="4">
    <w:p w:rsidR="005218AC" w:rsidRDefault="005218AC" w:rsidP="005218A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5218AC" w:rsidRDefault="005218AC" w:rsidP="005218AC">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A81" w:rsidRDefault="0097663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A95A81" w:rsidTr="006A04B6">
      <w:trPr>
        <w:trHeight w:val="227"/>
      </w:trPr>
      <w:tc>
        <w:tcPr>
          <w:tcW w:w="2976" w:type="dxa"/>
          <w:vAlign w:val="center"/>
          <w:hideMark/>
        </w:tcPr>
        <w:p w:rsidR="00A95A81" w:rsidRPr="00674A46" w:rsidRDefault="00A95A81"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A95A81" w:rsidRPr="008B2702" w:rsidRDefault="00A95A81" w:rsidP="002E6F32">
          <w:pPr>
            <w:pStyle w:val="Encabezado"/>
            <w:rPr>
              <w:rFonts w:ascii="Palatino Linotype" w:hAnsi="Palatino Linotype"/>
              <w:sz w:val="22"/>
              <w:szCs w:val="22"/>
            </w:rPr>
          </w:pPr>
          <w:r w:rsidRPr="008B2702">
            <w:rPr>
              <w:rFonts w:ascii="Palatino Linotype" w:hAnsi="Palatino Linotype" w:cs="Arial"/>
              <w:bCs/>
              <w:sz w:val="22"/>
              <w:szCs w:val="22"/>
              <w:lang w:eastAsia="es-MX"/>
            </w:rPr>
            <w:t>04198/INFOEM/IP/RR/2023</w:t>
          </w:r>
        </w:p>
      </w:tc>
    </w:tr>
    <w:tr w:rsidR="00A95A81" w:rsidTr="006A04B6">
      <w:trPr>
        <w:trHeight w:val="242"/>
      </w:trPr>
      <w:tc>
        <w:tcPr>
          <w:tcW w:w="2976" w:type="dxa"/>
          <w:vAlign w:val="center"/>
          <w:hideMark/>
        </w:tcPr>
        <w:p w:rsidR="00A95A81" w:rsidRPr="00674A46" w:rsidRDefault="00A95A81"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A95A81" w:rsidRPr="008B2702" w:rsidRDefault="00A95A81" w:rsidP="0038112D">
          <w:pPr>
            <w:pStyle w:val="Encabezado"/>
            <w:jc w:val="both"/>
            <w:rPr>
              <w:rFonts w:ascii="Palatino Linotype" w:hAnsi="Palatino Linotype"/>
              <w:sz w:val="22"/>
              <w:szCs w:val="22"/>
            </w:rPr>
          </w:pPr>
          <w:r w:rsidRPr="008B2702">
            <w:rPr>
              <w:rFonts w:ascii="Palatino Linotype" w:hAnsi="Palatino Linotype"/>
              <w:bCs/>
              <w:color w:val="000000"/>
              <w:sz w:val="22"/>
              <w:szCs w:val="22"/>
            </w:rPr>
            <w:t>Ayuntamiento de Temascalcingo</w:t>
          </w:r>
        </w:p>
      </w:tc>
    </w:tr>
    <w:tr w:rsidR="00A95A81" w:rsidTr="006A04B6">
      <w:trPr>
        <w:trHeight w:val="342"/>
      </w:trPr>
      <w:tc>
        <w:tcPr>
          <w:tcW w:w="2976" w:type="dxa"/>
          <w:vAlign w:val="center"/>
          <w:hideMark/>
        </w:tcPr>
        <w:p w:rsidR="00A95A81" w:rsidRPr="00674A46" w:rsidRDefault="00A95A81"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A95A81" w:rsidRPr="008B2702" w:rsidRDefault="00A95A81" w:rsidP="009F09BC">
          <w:pPr>
            <w:pStyle w:val="Encabezado"/>
            <w:rPr>
              <w:rFonts w:ascii="Palatino Linotype" w:hAnsi="Palatino Linotype"/>
              <w:sz w:val="22"/>
              <w:szCs w:val="22"/>
            </w:rPr>
          </w:pPr>
          <w:r w:rsidRPr="008B2702">
            <w:rPr>
              <w:rFonts w:ascii="Palatino Linotype" w:hAnsi="Palatino Linotype"/>
              <w:sz w:val="22"/>
              <w:szCs w:val="22"/>
            </w:rPr>
            <w:t>María del Rosario Mejía Ayala</w:t>
          </w:r>
        </w:p>
      </w:tc>
    </w:tr>
  </w:tbl>
  <w:p w:rsidR="00A95A81" w:rsidRPr="00AE046A" w:rsidRDefault="0097663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A95A81" w:rsidTr="006A04B6">
      <w:trPr>
        <w:trHeight w:val="227"/>
      </w:trPr>
      <w:tc>
        <w:tcPr>
          <w:tcW w:w="2977" w:type="dxa"/>
          <w:vAlign w:val="center"/>
          <w:hideMark/>
        </w:tcPr>
        <w:p w:rsidR="00A95A81" w:rsidRPr="00674A46" w:rsidRDefault="00A95A81"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A95A81" w:rsidRPr="008B2702" w:rsidRDefault="00A95A81" w:rsidP="008A699B">
          <w:pPr>
            <w:pStyle w:val="Encabezado"/>
            <w:rPr>
              <w:rFonts w:ascii="Palatino Linotype" w:hAnsi="Palatino Linotype"/>
              <w:sz w:val="22"/>
              <w:szCs w:val="22"/>
            </w:rPr>
          </w:pPr>
          <w:r w:rsidRPr="008B2702">
            <w:rPr>
              <w:rFonts w:ascii="Palatino Linotype" w:hAnsi="Palatino Linotype" w:cs="Arial"/>
              <w:bCs/>
              <w:sz w:val="22"/>
              <w:szCs w:val="22"/>
              <w:lang w:eastAsia="es-MX"/>
            </w:rPr>
            <w:t>04198/INFOEM/IP/RR/2023</w:t>
          </w:r>
        </w:p>
      </w:tc>
    </w:tr>
    <w:tr w:rsidR="00A95A81" w:rsidTr="00652937">
      <w:trPr>
        <w:trHeight w:val="242"/>
      </w:trPr>
      <w:tc>
        <w:tcPr>
          <w:tcW w:w="2977" w:type="dxa"/>
          <w:vAlign w:val="center"/>
          <w:hideMark/>
        </w:tcPr>
        <w:p w:rsidR="00A95A81" w:rsidRPr="00674A46" w:rsidRDefault="00A95A81"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A95A81" w:rsidRPr="008B2702" w:rsidRDefault="00FA6BB5" w:rsidP="009F09BC">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XXX XXX XXX</w:t>
          </w:r>
        </w:p>
      </w:tc>
    </w:tr>
    <w:tr w:rsidR="00A95A81" w:rsidTr="006A04B6">
      <w:trPr>
        <w:trHeight w:val="342"/>
      </w:trPr>
      <w:tc>
        <w:tcPr>
          <w:tcW w:w="2977" w:type="dxa"/>
          <w:vAlign w:val="center"/>
        </w:tcPr>
        <w:p w:rsidR="00A95A81" w:rsidRPr="00674A46" w:rsidRDefault="00A95A81"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A95A81" w:rsidRPr="008B2702" w:rsidRDefault="00A95A81" w:rsidP="009F09BC">
          <w:pPr>
            <w:pStyle w:val="Encabezado"/>
            <w:jc w:val="both"/>
            <w:rPr>
              <w:rFonts w:ascii="Palatino Linotype" w:hAnsi="Palatino Linotype"/>
              <w:sz w:val="22"/>
              <w:szCs w:val="22"/>
            </w:rPr>
          </w:pPr>
          <w:r w:rsidRPr="008B2702">
            <w:rPr>
              <w:rFonts w:ascii="Palatino Linotype" w:hAnsi="Palatino Linotype"/>
              <w:bCs/>
              <w:color w:val="000000"/>
              <w:sz w:val="22"/>
              <w:szCs w:val="22"/>
            </w:rPr>
            <w:t>Ayuntamiento de Temascalcingo</w:t>
          </w:r>
        </w:p>
      </w:tc>
    </w:tr>
    <w:tr w:rsidR="00A95A81" w:rsidTr="006A04B6">
      <w:trPr>
        <w:trHeight w:val="342"/>
      </w:trPr>
      <w:tc>
        <w:tcPr>
          <w:tcW w:w="2977" w:type="dxa"/>
          <w:vAlign w:val="center"/>
        </w:tcPr>
        <w:p w:rsidR="00A95A81" w:rsidRPr="00674A46" w:rsidRDefault="00A95A81"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A95A81" w:rsidRPr="008B2702" w:rsidRDefault="00A95A81" w:rsidP="009F09BC">
          <w:pPr>
            <w:pStyle w:val="Encabezado"/>
            <w:rPr>
              <w:rFonts w:ascii="Palatino Linotype" w:hAnsi="Palatino Linotype"/>
              <w:sz w:val="22"/>
              <w:szCs w:val="22"/>
            </w:rPr>
          </w:pPr>
          <w:r w:rsidRPr="008B2702">
            <w:rPr>
              <w:rFonts w:ascii="Palatino Linotype" w:hAnsi="Palatino Linotype"/>
              <w:sz w:val="22"/>
              <w:szCs w:val="21"/>
            </w:rPr>
            <w:t>María del Rosario Mejía Ayala</w:t>
          </w:r>
        </w:p>
      </w:tc>
    </w:tr>
  </w:tbl>
  <w:p w:rsidR="00A95A81" w:rsidRPr="00C222C0" w:rsidRDefault="0097663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770136A0"/>
    <w:multiLevelType w:val="hybridMultilevel"/>
    <w:tmpl w:val="E8964A2C"/>
    <w:lvl w:ilvl="0" w:tplc="0F74318E">
      <w:start w:val="1"/>
      <w:numFmt w:val="decimal"/>
      <w:lvlText w:val="%1."/>
      <w:lvlJc w:val="left"/>
      <w:pPr>
        <w:ind w:left="786"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6"/>
  </w:num>
  <w:num w:numId="3">
    <w:abstractNumId w:val="2"/>
  </w:num>
  <w:num w:numId="4">
    <w:abstractNumId w:val="7"/>
  </w:num>
  <w:num w:numId="5">
    <w:abstractNumId w:val="1"/>
  </w:num>
  <w:num w:numId="6">
    <w:abstractNumId w:val="0"/>
  </w:num>
  <w:num w:numId="7">
    <w:abstractNumId w:val="4"/>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674C"/>
    <w:rsid w:val="00020780"/>
    <w:rsid w:val="000255CA"/>
    <w:rsid w:val="00025C53"/>
    <w:rsid w:val="00027E51"/>
    <w:rsid w:val="00030FBC"/>
    <w:rsid w:val="000339F1"/>
    <w:rsid w:val="0003521C"/>
    <w:rsid w:val="00036137"/>
    <w:rsid w:val="000373F6"/>
    <w:rsid w:val="00040C77"/>
    <w:rsid w:val="00051287"/>
    <w:rsid w:val="00053FB7"/>
    <w:rsid w:val="00060415"/>
    <w:rsid w:val="00064AD4"/>
    <w:rsid w:val="0006528F"/>
    <w:rsid w:val="0007639B"/>
    <w:rsid w:val="000803F7"/>
    <w:rsid w:val="00082368"/>
    <w:rsid w:val="0008243D"/>
    <w:rsid w:val="00092C5B"/>
    <w:rsid w:val="000933CA"/>
    <w:rsid w:val="000B33DC"/>
    <w:rsid w:val="000B5902"/>
    <w:rsid w:val="000C5024"/>
    <w:rsid w:val="000E17FD"/>
    <w:rsid w:val="000E1A02"/>
    <w:rsid w:val="000E2FA3"/>
    <w:rsid w:val="000E4527"/>
    <w:rsid w:val="000E4891"/>
    <w:rsid w:val="000E52F8"/>
    <w:rsid w:val="000F1081"/>
    <w:rsid w:val="000F66AF"/>
    <w:rsid w:val="001064F9"/>
    <w:rsid w:val="0011393B"/>
    <w:rsid w:val="00114502"/>
    <w:rsid w:val="00116201"/>
    <w:rsid w:val="00124FD1"/>
    <w:rsid w:val="001352F5"/>
    <w:rsid w:val="00150C9A"/>
    <w:rsid w:val="00170D82"/>
    <w:rsid w:val="00173F2B"/>
    <w:rsid w:val="001A18E7"/>
    <w:rsid w:val="001B4AA4"/>
    <w:rsid w:val="001B583D"/>
    <w:rsid w:val="001C4290"/>
    <w:rsid w:val="001D02D1"/>
    <w:rsid w:val="001D23C1"/>
    <w:rsid w:val="001D373F"/>
    <w:rsid w:val="001D5404"/>
    <w:rsid w:val="001D630C"/>
    <w:rsid w:val="001E3538"/>
    <w:rsid w:val="001E755B"/>
    <w:rsid w:val="001F7565"/>
    <w:rsid w:val="00216E80"/>
    <w:rsid w:val="00220982"/>
    <w:rsid w:val="00223C06"/>
    <w:rsid w:val="0022712B"/>
    <w:rsid w:val="00232181"/>
    <w:rsid w:val="0023402E"/>
    <w:rsid w:val="002363C0"/>
    <w:rsid w:val="00237FA4"/>
    <w:rsid w:val="002439C9"/>
    <w:rsid w:val="002453DA"/>
    <w:rsid w:val="002632AE"/>
    <w:rsid w:val="00264C9A"/>
    <w:rsid w:val="002650A0"/>
    <w:rsid w:val="00272CA2"/>
    <w:rsid w:val="002731D1"/>
    <w:rsid w:val="002738CF"/>
    <w:rsid w:val="00277FAC"/>
    <w:rsid w:val="002901F4"/>
    <w:rsid w:val="00291500"/>
    <w:rsid w:val="0029279F"/>
    <w:rsid w:val="00292959"/>
    <w:rsid w:val="002A3B71"/>
    <w:rsid w:val="002C0D3C"/>
    <w:rsid w:val="002C3821"/>
    <w:rsid w:val="002C4997"/>
    <w:rsid w:val="002D038C"/>
    <w:rsid w:val="002D294C"/>
    <w:rsid w:val="002D78DC"/>
    <w:rsid w:val="002E6F32"/>
    <w:rsid w:val="0030094A"/>
    <w:rsid w:val="00312281"/>
    <w:rsid w:val="00323FFD"/>
    <w:rsid w:val="00331BCD"/>
    <w:rsid w:val="003437D9"/>
    <w:rsid w:val="00345DC2"/>
    <w:rsid w:val="00353F1D"/>
    <w:rsid w:val="0037157C"/>
    <w:rsid w:val="00373AC7"/>
    <w:rsid w:val="00374241"/>
    <w:rsid w:val="00377D00"/>
    <w:rsid w:val="0038112D"/>
    <w:rsid w:val="003833B3"/>
    <w:rsid w:val="003933C4"/>
    <w:rsid w:val="003A15C8"/>
    <w:rsid w:val="003A51F6"/>
    <w:rsid w:val="003B7733"/>
    <w:rsid w:val="003B7751"/>
    <w:rsid w:val="003C13F1"/>
    <w:rsid w:val="003C4E77"/>
    <w:rsid w:val="003C6DA3"/>
    <w:rsid w:val="003E65B4"/>
    <w:rsid w:val="003E66D2"/>
    <w:rsid w:val="003F29A2"/>
    <w:rsid w:val="00403D64"/>
    <w:rsid w:val="00407728"/>
    <w:rsid w:val="00407FDA"/>
    <w:rsid w:val="004118FA"/>
    <w:rsid w:val="00425842"/>
    <w:rsid w:val="00427F60"/>
    <w:rsid w:val="00437672"/>
    <w:rsid w:val="00441C89"/>
    <w:rsid w:val="004435B4"/>
    <w:rsid w:val="00455543"/>
    <w:rsid w:val="00455665"/>
    <w:rsid w:val="00456CFF"/>
    <w:rsid w:val="004725D8"/>
    <w:rsid w:val="0048403D"/>
    <w:rsid w:val="004B74E0"/>
    <w:rsid w:val="004C437E"/>
    <w:rsid w:val="004E4EE6"/>
    <w:rsid w:val="004E4F6D"/>
    <w:rsid w:val="004E6CE4"/>
    <w:rsid w:val="004F34D1"/>
    <w:rsid w:val="005061CD"/>
    <w:rsid w:val="0050702D"/>
    <w:rsid w:val="0051715A"/>
    <w:rsid w:val="005218AC"/>
    <w:rsid w:val="00521DE8"/>
    <w:rsid w:val="00530F81"/>
    <w:rsid w:val="005331D8"/>
    <w:rsid w:val="00540403"/>
    <w:rsid w:val="00541549"/>
    <w:rsid w:val="005432D0"/>
    <w:rsid w:val="00546076"/>
    <w:rsid w:val="00547ACE"/>
    <w:rsid w:val="005507B0"/>
    <w:rsid w:val="00554A21"/>
    <w:rsid w:val="00556E0A"/>
    <w:rsid w:val="00557538"/>
    <w:rsid w:val="00562E30"/>
    <w:rsid w:val="00563F2E"/>
    <w:rsid w:val="005651FB"/>
    <w:rsid w:val="0057514F"/>
    <w:rsid w:val="00575E75"/>
    <w:rsid w:val="00583A39"/>
    <w:rsid w:val="0059223D"/>
    <w:rsid w:val="005936F0"/>
    <w:rsid w:val="0059560D"/>
    <w:rsid w:val="005B076D"/>
    <w:rsid w:val="005B6702"/>
    <w:rsid w:val="005C5021"/>
    <w:rsid w:val="005C679F"/>
    <w:rsid w:val="005D0940"/>
    <w:rsid w:val="005D2F1C"/>
    <w:rsid w:val="005D4C57"/>
    <w:rsid w:val="005D4EEB"/>
    <w:rsid w:val="00614F65"/>
    <w:rsid w:val="00614FB2"/>
    <w:rsid w:val="0062406B"/>
    <w:rsid w:val="006249E2"/>
    <w:rsid w:val="00637373"/>
    <w:rsid w:val="00641C09"/>
    <w:rsid w:val="006448D9"/>
    <w:rsid w:val="0064588E"/>
    <w:rsid w:val="00647F7C"/>
    <w:rsid w:val="00652937"/>
    <w:rsid w:val="0065746D"/>
    <w:rsid w:val="00657639"/>
    <w:rsid w:val="006579EF"/>
    <w:rsid w:val="0066229C"/>
    <w:rsid w:val="00666C1C"/>
    <w:rsid w:val="006672E1"/>
    <w:rsid w:val="006729B2"/>
    <w:rsid w:val="00673979"/>
    <w:rsid w:val="006750BA"/>
    <w:rsid w:val="00680C93"/>
    <w:rsid w:val="00694285"/>
    <w:rsid w:val="006A04B6"/>
    <w:rsid w:val="006A6390"/>
    <w:rsid w:val="006A6CD1"/>
    <w:rsid w:val="006C0B84"/>
    <w:rsid w:val="006C7817"/>
    <w:rsid w:val="006D15D0"/>
    <w:rsid w:val="006D2245"/>
    <w:rsid w:val="006D6CC1"/>
    <w:rsid w:val="006E7397"/>
    <w:rsid w:val="006E7C94"/>
    <w:rsid w:val="006F61AB"/>
    <w:rsid w:val="0070176B"/>
    <w:rsid w:val="00705BFF"/>
    <w:rsid w:val="00711062"/>
    <w:rsid w:val="007142AB"/>
    <w:rsid w:val="007142D6"/>
    <w:rsid w:val="00716BCA"/>
    <w:rsid w:val="00720371"/>
    <w:rsid w:val="007331F4"/>
    <w:rsid w:val="00740F9D"/>
    <w:rsid w:val="0074110E"/>
    <w:rsid w:val="00742823"/>
    <w:rsid w:val="0074722D"/>
    <w:rsid w:val="00747EAD"/>
    <w:rsid w:val="00767FB6"/>
    <w:rsid w:val="00775EB2"/>
    <w:rsid w:val="007762D9"/>
    <w:rsid w:val="00782215"/>
    <w:rsid w:val="00782A12"/>
    <w:rsid w:val="007851DB"/>
    <w:rsid w:val="007A3215"/>
    <w:rsid w:val="007A33A8"/>
    <w:rsid w:val="007A460E"/>
    <w:rsid w:val="007A6A1A"/>
    <w:rsid w:val="007A77C3"/>
    <w:rsid w:val="007B13C4"/>
    <w:rsid w:val="007B41AD"/>
    <w:rsid w:val="007C1410"/>
    <w:rsid w:val="007D3805"/>
    <w:rsid w:val="007E37B2"/>
    <w:rsid w:val="007E6BFF"/>
    <w:rsid w:val="007F0225"/>
    <w:rsid w:val="00801AA0"/>
    <w:rsid w:val="00804DAA"/>
    <w:rsid w:val="0081117E"/>
    <w:rsid w:val="00815510"/>
    <w:rsid w:val="00817370"/>
    <w:rsid w:val="0082142B"/>
    <w:rsid w:val="008227A9"/>
    <w:rsid w:val="008468BF"/>
    <w:rsid w:val="00850886"/>
    <w:rsid w:val="008526F4"/>
    <w:rsid w:val="00854C86"/>
    <w:rsid w:val="008563C8"/>
    <w:rsid w:val="008573BF"/>
    <w:rsid w:val="0086792A"/>
    <w:rsid w:val="00871D0E"/>
    <w:rsid w:val="00873EB6"/>
    <w:rsid w:val="00882D5B"/>
    <w:rsid w:val="00885289"/>
    <w:rsid w:val="0088704F"/>
    <w:rsid w:val="00897A84"/>
    <w:rsid w:val="008A699B"/>
    <w:rsid w:val="008A6CDD"/>
    <w:rsid w:val="008B0637"/>
    <w:rsid w:val="008B2702"/>
    <w:rsid w:val="008C1ED7"/>
    <w:rsid w:val="008C78AB"/>
    <w:rsid w:val="008E330F"/>
    <w:rsid w:val="008E6574"/>
    <w:rsid w:val="008F4EEE"/>
    <w:rsid w:val="008F5B26"/>
    <w:rsid w:val="008F6462"/>
    <w:rsid w:val="008F6998"/>
    <w:rsid w:val="008F6D18"/>
    <w:rsid w:val="009002C5"/>
    <w:rsid w:val="00911188"/>
    <w:rsid w:val="00911A75"/>
    <w:rsid w:val="00911FF2"/>
    <w:rsid w:val="009126F1"/>
    <w:rsid w:val="00916F6C"/>
    <w:rsid w:val="009335F9"/>
    <w:rsid w:val="00945135"/>
    <w:rsid w:val="00951A06"/>
    <w:rsid w:val="00955B91"/>
    <w:rsid w:val="0096682B"/>
    <w:rsid w:val="00976633"/>
    <w:rsid w:val="009972BB"/>
    <w:rsid w:val="009A2251"/>
    <w:rsid w:val="009C21E8"/>
    <w:rsid w:val="009C777C"/>
    <w:rsid w:val="009D5A32"/>
    <w:rsid w:val="009E68D3"/>
    <w:rsid w:val="009F09BC"/>
    <w:rsid w:val="009F12EB"/>
    <w:rsid w:val="009F3BB5"/>
    <w:rsid w:val="009F5834"/>
    <w:rsid w:val="00A00AE8"/>
    <w:rsid w:val="00A01B52"/>
    <w:rsid w:val="00A074F5"/>
    <w:rsid w:val="00A23E82"/>
    <w:rsid w:val="00A305ED"/>
    <w:rsid w:val="00A32E2B"/>
    <w:rsid w:val="00A37D66"/>
    <w:rsid w:val="00A422EB"/>
    <w:rsid w:val="00A436F3"/>
    <w:rsid w:val="00A623FD"/>
    <w:rsid w:val="00A626EB"/>
    <w:rsid w:val="00A81E70"/>
    <w:rsid w:val="00A915CF"/>
    <w:rsid w:val="00A95A81"/>
    <w:rsid w:val="00A96F42"/>
    <w:rsid w:val="00AA1DB2"/>
    <w:rsid w:val="00AA638B"/>
    <w:rsid w:val="00AB72D7"/>
    <w:rsid w:val="00AC1C2B"/>
    <w:rsid w:val="00AD316E"/>
    <w:rsid w:val="00AD63B4"/>
    <w:rsid w:val="00AE0E1D"/>
    <w:rsid w:val="00AE2CF6"/>
    <w:rsid w:val="00AE3C5C"/>
    <w:rsid w:val="00AF1E84"/>
    <w:rsid w:val="00AF4BBC"/>
    <w:rsid w:val="00B07BF8"/>
    <w:rsid w:val="00B11CDD"/>
    <w:rsid w:val="00B51099"/>
    <w:rsid w:val="00B530E8"/>
    <w:rsid w:val="00B6183C"/>
    <w:rsid w:val="00B83F56"/>
    <w:rsid w:val="00B86242"/>
    <w:rsid w:val="00B974A4"/>
    <w:rsid w:val="00BA1621"/>
    <w:rsid w:val="00BA4537"/>
    <w:rsid w:val="00BC0FE1"/>
    <w:rsid w:val="00BC7175"/>
    <w:rsid w:val="00BE0A62"/>
    <w:rsid w:val="00BE10D0"/>
    <w:rsid w:val="00BE2A9D"/>
    <w:rsid w:val="00BE3306"/>
    <w:rsid w:val="00BF3FB5"/>
    <w:rsid w:val="00BF6153"/>
    <w:rsid w:val="00C00157"/>
    <w:rsid w:val="00C03BA3"/>
    <w:rsid w:val="00C0715F"/>
    <w:rsid w:val="00C072AB"/>
    <w:rsid w:val="00C105CC"/>
    <w:rsid w:val="00C14F2A"/>
    <w:rsid w:val="00C21FAE"/>
    <w:rsid w:val="00C242A7"/>
    <w:rsid w:val="00C270DF"/>
    <w:rsid w:val="00C41B2B"/>
    <w:rsid w:val="00C41E57"/>
    <w:rsid w:val="00C47C3D"/>
    <w:rsid w:val="00C47D9C"/>
    <w:rsid w:val="00C54D99"/>
    <w:rsid w:val="00C620D6"/>
    <w:rsid w:val="00C70A2E"/>
    <w:rsid w:val="00C74C77"/>
    <w:rsid w:val="00C85E64"/>
    <w:rsid w:val="00C87396"/>
    <w:rsid w:val="00C90814"/>
    <w:rsid w:val="00C91F0F"/>
    <w:rsid w:val="00CA1063"/>
    <w:rsid w:val="00CB159E"/>
    <w:rsid w:val="00CB757D"/>
    <w:rsid w:val="00CB7763"/>
    <w:rsid w:val="00CC1657"/>
    <w:rsid w:val="00CC5B2F"/>
    <w:rsid w:val="00CD2B10"/>
    <w:rsid w:val="00CD79A0"/>
    <w:rsid w:val="00CE309A"/>
    <w:rsid w:val="00CE7B83"/>
    <w:rsid w:val="00CF0D2B"/>
    <w:rsid w:val="00CF3C71"/>
    <w:rsid w:val="00CF6496"/>
    <w:rsid w:val="00D021A5"/>
    <w:rsid w:val="00D16FC7"/>
    <w:rsid w:val="00D26113"/>
    <w:rsid w:val="00D26EB3"/>
    <w:rsid w:val="00D30C5D"/>
    <w:rsid w:val="00D31FC8"/>
    <w:rsid w:val="00D41237"/>
    <w:rsid w:val="00D4469A"/>
    <w:rsid w:val="00D47231"/>
    <w:rsid w:val="00D6224B"/>
    <w:rsid w:val="00D6651B"/>
    <w:rsid w:val="00D67994"/>
    <w:rsid w:val="00D73939"/>
    <w:rsid w:val="00D81329"/>
    <w:rsid w:val="00D84DEA"/>
    <w:rsid w:val="00D87A9D"/>
    <w:rsid w:val="00D92127"/>
    <w:rsid w:val="00D95DB5"/>
    <w:rsid w:val="00D96104"/>
    <w:rsid w:val="00DA6D37"/>
    <w:rsid w:val="00DB753F"/>
    <w:rsid w:val="00DE2F5A"/>
    <w:rsid w:val="00DE5BF3"/>
    <w:rsid w:val="00DF03A5"/>
    <w:rsid w:val="00E04860"/>
    <w:rsid w:val="00E0753C"/>
    <w:rsid w:val="00E118BA"/>
    <w:rsid w:val="00E17429"/>
    <w:rsid w:val="00E234BB"/>
    <w:rsid w:val="00E372FA"/>
    <w:rsid w:val="00E47A2C"/>
    <w:rsid w:val="00E54E75"/>
    <w:rsid w:val="00E56172"/>
    <w:rsid w:val="00E5636B"/>
    <w:rsid w:val="00E566C9"/>
    <w:rsid w:val="00E61C13"/>
    <w:rsid w:val="00E61DA9"/>
    <w:rsid w:val="00E66C13"/>
    <w:rsid w:val="00E72B28"/>
    <w:rsid w:val="00E91EFC"/>
    <w:rsid w:val="00E92E04"/>
    <w:rsid w:val="00E96F84"/>
    <w:rsid w:val="00EB6523"/>
    <w:rsid w:val="00ED1D6B"/>
    <w:rsid w:val="00ED3A35"/>
    <w:rsid w:val="00ED6E75"/>
    <w:rsid w:val="00F006CD"/>
    <w:rsid w:val="00F131A1"/>
    <w:rsid w:val="00F13E3C"/>
    <w:rsid w:val="00F24710"/>
    <w:rsid w:val="00F24A04"/>
    <w:rsid w:val="00F31877"/>
    <w:rsid w:val="00F35B0C"/>
    <w:rsid w:val="00F42ADB"/>
    <w:rsid w:val="00F474CE"/>
    <w:rsid w:val="00F47A95"/>
    <w:rsid w:val="00F52E40"/>
    <w:rsid w:val="00F53402"/>
    <w:rsid w:val="00F55C6C"/>
    <w:rsid w:val="00F56806"/>
    <w:rsid w:val="00F72588"/>
    <w:rsid w:val="00F7371C"/>
    <w:rsid w:val="00F764F7"/>
    <w:rsid w:val="00F82A04"/>
    <w:rsid w:val="00F844B7"/>
    <w:rsid w:val="00F946B5"/>
    <w:rsid w:val="00FA2B32"/>
    <w:rsid w:val="00FA32CE"/>
    <w:rsid w:val="00FA654A"/>
    <w:rsid w:val="00FA6BB5"/>
    <w:rsid w:val="00FB6D42"/>
    <w:rsid w:val="00FC548D"/>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Normal"/>
    <w:rsid w:val="00292959"/>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8B270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0431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14AA5-6F34-4647-A4E3-FEB44721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6781</Words>
  <Characters>37299</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dcterms:created xsi:type="dcterms:W3CDTF">2023-10-17T21:47:00Z</dcterms:created>
  <dcterms:modified xsi:type="dcterms:W3CDTF">2023-11-09T18:30:00Z</dcterms:modified>
</cp:coreProperties>
</file>