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3378CB45" w:rsidR="00A73678" w:rsidRPr="00CA410C" w:rsidRDefault="00457BB8" w:rsidP="00CA410C">
      <w:pPr>
        <w:spacing w:line="360" w:lineRule="auto"/>
        <w:jc w:val="both"/>
        <w:rPr>
          <w:rFonts w:ascii="Palatino Linotype" w:hAnsi="Palatino Linotype"/>
        </w:rPr>
      </w:pPr>
      <w:bookmarkStart w:id="0" w:name="_GoBack"/>
      <w:bookmarkEnd w:id="0"/>
      <w:r w:rsidRPr="00CA410C">
        <w:rPr>
          <w:rFonts w:ascii="Palatino Linotype" w:hAnsi="Palatino Linotype"/>
        </w:rPr>
        <w:t xml:space="preserve">Resolución del Pleno del Instituto de Transparencia, Acceso a la </w:t>
      </w:r>
      <w:r w:rsidR="00D86297" w:rsidRPr="00CA410C">
        <w:rPr>
          <w:rFonts w:ascii="Palatino Linotype" w:hAnsi="Palatino Linotype"/>
        </w:rPr>
        <w:t>Información Pública</w:t>
      </w:r>
      <w:r w:rsidRPr="00CA410C">
        <w:rPr>
          <w:rFonts w:ascii="Palatino Linotype" w:hAnsi="Palatino Linotype"/>
        </w:rPr>
        <w:t xml:space="preserve"> y Protección de Datos Personales del Estado de México y Municipios, con domicilio en Metepec, Estado de México, </w:t>
      </w:r>
      <w:r w:rsidR="00055D41" w:rsidRPr="00CA410C">
        <w:rPr>
          <w:rFonts w:ascii="Palatino Linotype" w:hAnsi="Palatino Linotype"/>
        </w:rPr>
        <w:t>d</w:t>
      </w:r>
      <w:r w:rsidR="00A73678" w:rsidRPr="00CA410C">
        <w:rPr>
          <w:rFonts w:ascii="Palatino Linotype" w:hAnsi="Palatino Linotype"/>
        </w:rPr>
        <w:t>el</w:t>
      </w:r>
      <w:r w:rsidR="00B342F3" w:rsidRPr="00CA410C">
        <w:rPr>
          <w:rFonts w:ascii="Palatino Linotype" w:hAnsi="Palatino Linotype"/>
        </w:rPr>
        <w:t xml:space="preserve"> d</w:t>
      </w:r>
      <w:r w:rsidR="00351D6A" w:rsidRPr="00CA410C">
        <w:rPr>
          <w:rFonts w:ascii="Palatino Linotype" w:hAnsi="Palatino Linotype"/>
        </w:rPr>
        <w:t>ieciséis de agosto</w:t>
      </w:r>
      <w:r w:rsidR="00A73678" w:rsidRPr="00CA410C">
        <w:rPr>
          <w:rFonts w:ascii="Palatino Linotype" w:hAnsi="Palatino Linotype"/>
        </w:rPr>
        <w:t xml:space="preserve"> de dos mil veintitrés.</w:t>
      </w:r>
    </w:p>
    <w:p w14:paraId="28464D58" w14:textId="47E9DFB4" w:rsidR="00457BB8" w:rsidRPr="00CA410C" w:rsidRDefault="00A73678" w:rsidP="00CA410C">
      <w:pPr>
        <w:spacing w:line="360" w:lineRule="auto"/>
        <w:jc w:val="both"/>
        <w:rPr>
          <w:rFonts w:ascii="Palatino Linotype" w:hAnsi="Palatino Linotype"/>
        </w:rPr>
      </w:pPr>
      <w:r w:rsidRPr="00CA410C">
        <w:rPr>
          <w:rFonts w:ascii="Palatino Linotype" w:hAnsi="Palatino Linotype"/>
        </w:rPr>
        <w:t xml:space="preserve"> </w:t>
      </w:r>
    </w:p>
    <w:p w14:paraId="2C11FACB" w14:textId="0C4845D9" w:rsidR="00457BB8" w:rsidRPr="00CA410C" w:rsidRDefault="00457BB8" w:rsidP="00CA410C">
      <w:pPr>
        <w:spacing w:line="360" w:lineRule="auto"/>
        <w:jc w:val="both"/>
        <w:rPr>
          <w:rFonts w:ascii="Palatino Linotype" w:hAnsi="Palatino Linotype"/>
          <w:b/>
        </w:rPr>
      </w:pPr>
      <w:r w:rsidRPr="00CA410C">
        <w:rPr>
          <w:rFonts w:ascii="Palatino Linotype" w:hAnsi="Palatino Linotype"/>
          <w:b/>
        </w:rPr>
        <w:t>VISTO</w:t>
      </w:r>
      <w:r w:rsidRPr="00CA410C">
        <w:rPr>
          <w:rFonts w:ascii="Palatino Linotype" w:hAnsi="Palatino Linotype"/>
        </w:rPr>
        <w:t xml:space="preserve"> el exp</w:t>
      </w:r>
      <w:r w:rsidR="00CB5585" w:rsidRPr="00CA410C">
        <w:rPr>
          <w:rFonts w:ascii="Palatino Linotype" w:hAnsi="Palatino Linotype"/>
        </w:rPr>
        <w:t xml:space="preserve">ediente formado con motivo del </w:t>
      </w:r>
      <w:r w:rsidR="00D86297" w:rsidRPr="00CA410C">
        <w:rPr>
          <w:rFonts w:ascii="Palatino Linotype" w:hAnsi="Palatino Linotype"/>
        </w:rPr>
        <w:t>Recurso Revisión</w:t>
      </w:r>
      <w:r w:rsidRPr="00CA410C">
        <w:rPr>
          <w:rFonts w:ascii="Palatino Linotype" w:hAnsi="Palatino Linotype"/>
        </w:rPr>
        <w:t xml:space="preserve"> </w:t>
      </w:r>
      <w:r w:rsidR="00B342F3" w:rsidRPr="00CA410C">
        <w:rPr>
          <w:rFonts w:ascii="Palatino Linotype" w:hAnsi="Palatino Linotype"/>
          <w:b/>
        </w:rPr>
        <w:t>14192</w:t>
      </w:r>
      <w:r w:rsidR="00A73678" w:rsidRPr="00CA410C">
        <w:rPr>
          <w:rFonts w:ascii="Palatino Linotype" w:hAnsi="Palatino Linotype"/>
          <w:b/>
        </w:rPr>
        <w:t>/INFOEM/IP/RR/202</w:t>
      </w:r>
      <w:r w:rsidR="00B342F3" w:rsidRPr="00CA410C">
        <w:rPr>
          <w:rFonts w:ascii="Palatino Linotype" w:hAnsi="Palatino Linotype"/>
          <w:b/>
        </w:rPr>
        <w:t>2</w:t>
      </w:r>
      <w:r w:rsidRPr="00CA410C">
        <w:rPr>
          <w:rFonts w:ascii="Palatino Linotype" w:hAnsi="Palatino Linotype"/>
        </w:rPr>
        <w:t xml:space="preserve">, </w:t>
      </w:r>
      <w:r w:rsidR="006C52D7" w:rsidRPr="00CA410C">
        <w:rPr>
          <w:rFonts w:ascii="Palatino Linotype" w:hAnsi="Palatino Linotype"/>
        </w:rPr>
        <w:t>promovido</w:t>
      </w:r>
      <w:r w:rsidR="008E1B6C" w:rsidRPr="00CA410C">
        <w:rPr>
          <w:rFonts w:ascii="Palatino Linotype" w:hAnsi="Palatino Linotype"/>
        </w:rPr>
        <w:t xml:space="preserve"> de manera anónima</w:t>
      </w:r>
      <w:r w:rsidR="005C250B" w:rsidRPr="00CA410C">
        <w:rPr>
          <w:rFonts w:ascii="Palatino Linotype" w:hAnsi="Palatino Linotype"/>
          <w:b/>
        </w:rPr>
        <w:t>,</w:t>
      </w:r>
      <w:r w:rsidR="005C250B" w:rsidRPr="00CA410C">
        <w:rPr>
          <w:rFonts w:ascii="Palatino Linotype" w:hAnsi="Palatino Linotype" w:cs="Arial"/>
          <w:b/>
          <w:lang w:val="es-ES"/>
        </w:rPr>
        <w:t xml:space="preserve"> </w:t>
      </w:r>
      <w:r w:rsidR="000109C6" w:rsidRPr="00CA410C">
        <w:rPr>
          <w:rFonts w:ascii="Palatino Linotype" w:hAnsi="Palatino Linotype"/>
          <w:lang w:val="es-ES"/>
        </w:rPr>
        <w:t>a quien</w:t>
      </w:r>
      <w:r w:rsidR="005C250B" w:rsidRPr="00CA410C">
        <w:rPr>
          <w:rFonts w:ascii="Palatino Linotype" w:hAnsi="Palatino Linotype" w:cs="Arial"/>
          <w:b/>
          <w:lang w:val="es-ES"/>
        </w:rPr>
        <w:t xml:space="preserve"> </w:t>
      </w:r>
      <w:r w:rsidR="005C250B" w:rsidRPr="00CA410C">
        <w:rPr>
          <w:rFonts w:ascii="Palatino Linotype" w:hAnsi="Palatino Linotype"/>
        </w:rPr>
        <w:t xml:space="preserve">en lo sucesivo se denominará </w:t>
      </w:r>
      <w:r w:rsidR="00D667BF" w:rsidRPr="00CA410C">
        <w:rPr>
          <w:rFonts w:ascii="Palatino Linotype" w:hAnsi="Palatino Linotype" w:cs="Arial"/>
          <w:b/>
          <w:lang w:val="es-ES"/>
        </w:rPr>
        <w:t>EL RECURRENTE</w:t>
      </w:r>
      <w:r w:rsidR="005C250B" w:rsidRPr="00CA410C">
        <w:rPr>
          <w:rFonts w:ascii="Palatino Linotype" w:hAnsi="Palatino Linotype"/>
        </w:rPr>
        <w:t>,</w:t>
      </w:r>
      <w:r w:rsidRPr="00CA410C">
        <w:rPr>
          <w:rFonts w:ascii="Palatino Linotype" w:hAnsi="Palatino Linotype"/>
        </w:rPr>
        <w:t xml:space="preserve"> </w:t>
      </w:r>
      <w:r w:rsidR="00E24730" w:rsidRPr="00CA410C">
        <w:rPr>
          <w:rFonts w:ascii="Palatino Linotype" w:hAnsi="Palatino Linotype"/>
        </w:rPr>
        <w:t xml:space="preserve">en contra de </w:t>
      </w:r>
      <w:r w:rsidR="00D25291" w:rsidRPr="00CA410C">
        <w:rPr>
          <w:rFonts w:ascii="Palatino Linotype" w:hAnsi="Palatino Linotype" w:cs="Arial"/>
          <w:lang w:val="es-ES"/>
        </w:rPr>
        <w:t xml:space="preserve">la </w:t>
      </w:r>
      <w:r w:rsidR="00D25291" w:rsidRPr="00CA410C">
        <w:rPr>
          <w:rFonts w:ascii="Palatino Linotype" w:hAnsi="Palatino Linotype" w:cs="Arial"/>
          <w:lang w:val="es-419"/>
        </w:rPr>
        <w:t>de</w:t>
      </w:r>
      <w:r w:rsidR="005C250B" w:rsidRPr="00CA410C">
        <w:rPr>
          <w:rFonts w:ascii="Palatino Linotype" w:hAnsi="Palatino Linotype" w:cs="Arial"/>
          <w:lang w:val="es-ES"/>
        </w:rPr>
        <w:t xml:space="preserve"> </w:t>
      </w:r>
      <w:r w:rsidR="00E24730" w:rsidRPr="00CA410C">
        <w:rPr>
          <w:rFonts w:ascii="Palatino Linotype" w:hAnsi="Palatino Linotype" w:cs="Arial"/>
          <w:lang w:val="es-ES"/>
        </w:rPr>
        <w:t>respuesta</w:t>
      </w:r>
      <w:r w:rsidR="00F74502" w:rsidRPr="00CA410C">
        <w:rPr>
          <w:rFonts w:ascii="Palatino Linotype" w:hAnsi="Palatino Linotype" w:cs="Arial"/>
          <w:lang w:val="es-ES"/>
        </w:rPr>
        <w:t xml:space="preserve"> </w:t>
      </w:r>
      <w:r w:rsidR="00A72E56" w:rsidRPr="00CA410C">
        <w:rPr>
          <w:rFonts w:ascii="Palatino Linotype" w:hAnsi="Palatino Linotype" w:cs="Arial"/>
          <w:lang w:val="es-ES"/>
        </w:rPr>
        <w:t xml:space="preserve">emitida por </w:t>
      </w:r>
      <w:r w:rsidR="00B342F3" w:rsidRPr="00CA410C">
        <w:rPr>
          <w:rFonts w:ascii="Palatino Linotype" w:hAnsi="Palatino Linotype"/>
          <w:b/>
          <w:bCs/>
          <w:lang w:val="es-419"/>
        </w:rPr>
        <w:t>Secretaría de Movilidad</w:t>
      </w:r>
      <w:r w:rsidRPr="00CA410C">
        <w:rPr>
          <w:rFonts w:ascii="Palatino Linotype" w:hAnsi="Palatino Linotype"/>
          <w:b/>
        </w:rPr>
        <w:t xml:space="preserve">, </w:t>
      </w:r>
      <w:r w:rsidR="000109C6" w:rsidRPr="00CA410C">
        <w:rPr>
          <w:rFonts w:ascii="Palatino Linotype" w:hAnsi="Palatino Linotype"/>
        </w:rPr>
        <w:t>que</w:t>
      </w:r>
      <w:r w:rsidR="00A606B9" w:rsidRPr="00CA410C">
        <w:rPr>
          <w:rFonts w:ascii="Palatino Linotype" w:hAnsi="Palatino Linotype"/>
          <w:b/>
          <w:lang w:val="es-419"/>
        </w:rPr>
        <w:t xml:space="preserve"> </w:t>
      </w:r>
      <w:r w:rsidRPr="00CA410C">
        <w:rPr>
          <w:rFonts w:ascii="Palatino Linotype" w:hAnsi="Palatino Linotype"/>
        </w:rPr>
        <w:t xml:space="preserve">en lo sucesivo </w:t>
      </w:r>
      <w:r w:rsidR="009E2E2C" w:rsidRPr="00CA410C">
        <w:rPr>
          <w:rFonts w:ascii="Palatino Linotype" w:hAnsi="Palatino Linotype"/>
        </w:rPr>
        <w:t xml:space="preserve">se denominará </w:t>
      </w:r>
      <w:r w:rsidRPr="00CA410C">
        <w:rPr>
          <w:rFonts w:ascii="Palatino Linotype" w:hAnsi="Palatino Linotype"/>
          <w:b/>
        </w:rPr>
        <w:t>EL SUJETO OBLIGADO</w:t>
      </w:r>
      <w:r w:rsidRPr="00CA410C">
        <w:rPr>
          <w:rFonts w:ascii="Palatino Linotype" w:hAnsi="Palatino Linotype"/>
        </w:rPr>
        <w:t xml:space="preserve">, se procede a dictar la presente resolución con base en lo siguiente: </w:t>
      </w:r>
    </w:p>
    <w:p w14:paraId="6B4CC40D" w14:textId="77777777" w:rsidR="00336D3F" w:rsidRPr="00CA410C" w:rsidRDefault="00336D3F" w:rsidP="00CA410C">
      <w:pPr>
        <w:jc w:val="center"/>
        <w:rPr>
          <w:rFonts w:ascii="Palatino Linotype" w:hAnsi="Palatino Linotype"/>
        </w:rPr>
      </w:pPr>
    </w:p>
    <w:p w14:paraId="480E521A" w14:textId="77777777" w:rsidR="00457BB8" w:rsidRPr="00CA410C" w:rsidRDefault="00457BB8" w:rsidP="00CA410C">
      <w:pPr>
        <w:jc w:val="center"/>
        <w:rPr>
          <w:rFonts w:ascii="Palatino Linotype" w:hAnsi="Palatino Linotype"/>
          <w:b/>
          <w:bCs/>
          <w:spacing w:val="40"/>
          <w:sz w:val="28"/>
        </w:rPr>
      </w:pPr>
      <w:r w:rsidRPr="00CA410C">
        <w:rPr>
          <w:rFonts w:ascii="Palatino Linotype" w:hAnsi="Palatino Linotype"/>
          <w:b/>
          <w:bCs/>
          <w:spacing w:val="40"/>
          <w:sz w:val="28"/>
        </w:rPr>
        <w:t>RESULTANDO</w:t>
      </w:r>
    </w:p>
    <w:p w14:paraId="68707BF2" w14:textId="7B0A16AA" w:rsidR="00457BB8" w:rsidRPr="00CA410C" w:rsidRDefault="00457BB8" w:rsidP="00CA410C">
      <w:pPr>
        <w:jc w:val="center"/>
        <w:rPr>
          <w:rFonts w:ascii="Palatino Linotype" w:hAnsi="Palatino Linotype"/>
          <w:b/>
          <w:bCs/>
          <w:spacing w:val="40"/>
        </w:rPr>
      </w:pPr>
    </w:p>
    <w:p w14:paraId="4D145FFC" w14:textId="77777777" w:rsidR="00336D3F" w:rsidRPr="00CA410C" w:rsidRDefault="00336D3F" w:rsidP="00CA410C">
      <w:pPr>
        <w:jc w:val="center"/>
        <w:rPr>
          <w:rFonts w:ascii="Palatino Linotype" w:hAnsi="Palatino Linotype"/>
          <w:b/>
          <w:bCs/>
          <w:spacing w:val="40"/>
        </w:rPr>
      </w:pPr>
    </w:p>
    <w:p w14:paraId="27A028CA" w14:textId="32CFF71D" w:rsidR="0046481A" w:rsidRPr="00CA410C" w:rsidRDefault="00457BB8" w:rsidP="00CA410C">
      <w:pPr>
        <w:spacing w:line="360" w:lineRule="auto"/>
        <w:jc w:val="both"/>
        <w:rPr>
          <w:rFonts w:ascii="Palatino Linotype" w:hAnsi="Palatino Linotype"/>
          <w:b/>
          <w:sz w:val="28"/>
          <w:szCs w:val="28"/>
        </w:rPr>
      </w:pPr>
      <w:r w:rsidRPr="00CA410C">
        <w:rPr>
          <w:rFonts w:ascii="Palatino Linotype" w:hAnsi="Palatino Linotype"/>
          <w:b/>
          <w:sz w:val="28"/>
          <w:szCs w:val="28"/>
        </w:rPr>
        <w:t xml:space="preserve">I. </w:t>
      </w:r>
      <w:r w:rsidR="00747069" w:rsidRPr="00CA410C">
        <w:rPr>
          <w:rFonts w:ascii="Palatino Linotype" w:hAnsi="Palatino Linotype"/>
          <w:b/>
          <w:sz w:val="28"/>
          <w:szCs w:val="28"/>
        </w:rPr>
        <w:t>De la Solicitud de Información</w:t>
      </w:r>
    </w:p>
    <w:p w14:paraId="4DB7B57B" w14:textId="4A32FD1E" w:rsidR="00B41543" w:rsidRPr="00CA410C" w:rsidRDefault="002E6A16" w:rsidP="00CA410C">
      <w:pPr>
        <w:spacing w:line="360" w:lineRule="auto"/>
        <w:jc w:val="both"/>
        <w:rPr>
          <w:rFonts w:ascii="Palatino Linotype" w:hAnsi="Palatino Linotype" w:cs="Arial"/>
          <w:b/>
          <w:bCs/>
          <w:lang w:val="es-ES"/>
        </w:rPr>
      </w:pPr>
      <w:r w:rsidRPr="00CA410C">
        <w:rPr>
          <w:rFonts w:ascii="Palatino Linotype" w:hAnsi="Palatino Linotype" w:cs="Arial"/>
        </w:rPr>
        <w:t>E</w:t>
      </w:r>
      <w:r w:rsidR="00055D41" w:rsidRPr="00CA410C">
        <w:rPr>
          <w:rFonts w:ascii="Palatino Linotype" w:hAnsi="Palatino Linotype" w:cs="Arial"/>
        </w:rPr>
        <w:t>l</w:t>
      </w:r>
      <w:r w:rsidRPr="00CA410C">
        <w:rPr>
          <w:rFonts w:ascii="Palatino Linotype" w:hAnsi="Palatino Linotype"/>
          <w:lang w:val="es-ES"/>
        </w:rPr>
        <w:t xml:space="preserve"> </w:t>
      </w:r>
      <w:r w:rsidR="00B342F3" w:rsidRPr="00CA410C">
        <w:rPr>
          <w:rFonts w:ascii="Palatino Linotype" w:hAnsi="Palatino Linotype"/>
          <w:b/>
          <w:lang w:val="es-ES"/>
        </w:rPr>
        <w:t>nueve de agosto de dos mil veintidós</w:t>
      </w:r>
      <w:r w:rsidRPr="00CA410C">
        <w:rPr>
          <w:rFonts w:ascii="Palatino Linotype" w:hAnsi="Palatino Linotype"/>
          <w:lang w:val="es-ES"/>
        </w:rPr>
        <w:t xml:space="preserve">, </w:t>
      </w:r>
      <w:r w:rsidR="00D667BF" w:rsidRPr="00CA410C">
        <w:rPr>
          <w:rFonts w:ascii="Palatino Linotype" w:hAnsi="Palatino Linotype" w:cs="Arial"/>
          <w:b/>
          <w:lang w:val="es-ES"/>
        </w:rPr>
        <w:t>EL RECURRENTE</w:t>
      </w:r>
      <w:r w:rsidRPr="00CA410C">
        <w:rPr>
          <w:rFonts w:ascii="Palatino Linotype" w:hAnsi="Palatino Linotype"/>
          <w:b/>
          <w:lang w:val="es-ES"/>
        </w:rPr>
        <w:t xml:space="preserve"> </w:t>
      </w:r>
      <w:r w:rsidRPr="00CA410C">
        <w:rPr>
          <w:rFonts w:ascii="Palatino Linotype" w:hAnsi="Palatino Linotype" w:cs="Arial"/>
        </w:rPr>
        <w:t>presentó a través del Sistema de Acceso a la Información Mexiquense</w:t>
      </w:r>
      <w:r w:rsidRPr="00CA410C">
        <w:rPr>
          <w:rFonts w:ascii="Palatino Linotype" w:hAnsi="Palatino Linotype"/>
        </w:rPr>
        <w:t xml:space="preserve">, </w:t>
      </w:r>
      <w:r w:rsidRPr="00CA410C">
        <w:rPr>
          <w:rFonts w:ascii="Palatino Linotype" w:hAnsi="Palatino Linotype"/>
          <w:lang w:val="es-419"/>
        </w:rPr>
        <w:t xml:space="preserve">que </w:t>
      </w:r>
      <w:r w:rsidRPr="00CA410C">
        <w:rPr>
          <w:rFonts w:ascii="Palatino Linotype" w:hAnsi="Palatino Linotype"/>
        </w:rPr>
        <w:t>en lo subsecuente</w:t>
      </w:r>
      <w:r w:rsidRPr="00CA410C">
        <w:rPr>
          <w:rFonts w:ascii="Palatino Linotype" w:hAnsi="Palatino Linotype"/>
          <w:lang w:val="es-419"/>
        </w:rPr>
        <w:t xml:space="preserve"> se denominara</w:t>
      </w:r>
      <w:r w:rsidRPr="00CA410C">
        <w:rPr>
          <w:rFonts w:ascii="Palatino Linotype" w:hAnsi="Palatino Linotype"/>
        </w:rPr>
        <w:t xml:space="preserve"> </w:t>
      </w:r>
      <w:r w:rsidRPr="00CA410C">
        <w:rPr>
          <w:rFonts w:ascii="Palatino Linotype" w:hAnsi="Palatino Linotype" w:cs="Arial"/>
          <w:b/>
        </w:rPr>
        <w:t>EL SAIMEX</w:t>
      </w:r>
      <w:r w:rsidRPr="00CA410C">
        <w:rPr>
          <w:rFonts w:ascii="Palatino Linotype" w:hAnsi="Palatino Linotype" w:cs="Arial"/>
        </w:rPr>
        <w:t xml:space="preserve"> ante </w:t>
      </w:r>
      <w:r w:rsidRPr="00CA410C">
        <w:rPr>
          <w:rFonts w:ascii="Palatino Linotype" w:hAnsi="Palatino Linotype" w:cs="Arial"/>
          <w:b/>
        </w:rPr>
        <w:t>EL SUJETO OBLIGADO</w:t>
      </w:r>
      <w:r w:rsidRPr="00CA410C">
        <w:rPr>
          <w:rFonts w:ascii="Palatino Linotype" w:hAnsi="Palatino Linotype" w:cs="Arial"/>
          <w:lang w:val="es-ES"/>
        </w:rPr>
        <w:t xml:space="preserve">, </w:t>
      </w:r>
      <w:r w:rsidR="006003DF" w:rsidRPr="00CA410C">
        <w:rPr>
          <w:rFonts w:ascii="Palatino Linotype" w:hAnsi="Palatino Linotype" w:cs="Arial"/>
          <w:lang w:val="es-ES"/>
        </w:rPr>
        <w:t xml:space="preserve">misma </w:t>
      </w:r>
      <w:r w:rsidRPr="00CA410C">
        <w:rPr>
          <w:rFonts w:ascii="Palatino Linotype" w:hAnsi="Palatino Linotype" w:cs="Arial"/>
          <w:lang w:val="es-ES"/>
        </w:rPr>
        <w:t>a la que se le asignó el número de expediente</w:t>
      </w:r>
      <w:r w:rsidR="005B2B39" w:rsidRPr="00CA410C">
        <w:rPr>
          <w:rFonts w:ascii="Palatino Linotype" w:hAnsi="Palatino Linotype" w:cs="Arial"/>
          <w:b/>
          <w:bCs/>
        </w:rPr>
        <w:t xml:space="preserve"> </w:t>
      </w:r>
      <w:r w:rsidR="00B342F3" w:rsidRPr="00CA410C">
        <w:rPr>
          <w:rFonts w:ascii="Palatino Linotype" w:hAnsi="Palatino Linotype" w:cs="Arial"/>
          <w:b/>
          <w:bCs/>
        </w:rPr>
        <w:t>00417/SMOV/IP/2022</w:t>
      </w:r>
      <w:r w:rsidRPr="00CA410C">
        <w:rPr>
          <w:rFonts w:ascii="Palatino Linotype" w:hAnsi="Palatino Linotype" w:cs="Arial"/>
          <w:lang w:val="es-ES"/>
        </w:rPr>
        <w:t>, mediante la cual requirió:</w:t>
      </w:r>
    </w:p>
    <w:p w14:paraId="38A40AAE" w14:textId="40CF8385" w:rsidR="00112F35" w:rsidRPr="00CA410C" w:rsidRDefault="00112F35" w:rsidP="00CA410C">
      <w:pPr>
        <w:tabs>
          <w:tab w:val="left" w:pos="851"/>
        </w:tabs>
        <w:ind w:left="851" w:right="901"/>
        <w:jc w:val="both"/>
        <w:rPr>
          <w:rFonts w:ascii="Palatino Linotype" w:hAnsi="Palatino Linotype" w:cs="Arial"/>
          <w:i/>
          <w:sz w:val="22"/>
          <w:szCs w:val="22"/>
        </w:rPr>
      </w:pPr>
    </w:p>
    <w:p w14:paraId="27548C81" w14:textId="6CB354A1" w:rsidR="00F53E3E" w:rsidRPr="00CA410C" w:rsidRDefault="00E11C4F" w:rsidP="00CA410C">
      <w:pPr>
        <w:ind w:left="851" w:right="899"/>
        <w:jc w:val="both"/>
        <w:rPr>
          <w:rFonts w:ascii="Palatino Linotype" w:hAnsi="Palatino Linotype" w:cs="Arial"/>
          <w:b/>
        </w:rPr>
      </w:pPr>
      <w:r w:rsidRPr="00CA410C">
        <w:rPr>
          <w:rFonts w:ascii="Palatino Linotype" w:hAnsi="Palatino Linotype" w:cs="Arial"/>
          <w:i/>
          <w:sz w:val="22"/>
          <w:szCs w:val="22"/>
        </w:rPr>
        <w:t>“</w:t>
      </w:r>
      <w:r w:rsidR="00B342F3" w:rsidRPr="00CA410C">
        <w:rPr>
          <w:rFonts w:ascii="Palatino Linotype" w:hAnsi="Palatino Linotype" w:cs="Arial"/>
          <w:i/>
          <w:sz w:val="22"/>
          <w:szCs w:val="22"/>
        </w:rPr>
        <w:t xml:space="preserve">Cuantas denuncias se tiene por violencia de género en el transporte público, que se ha realizado para atender esas denuncia, el nombre de las denunciantes, municipio y las sanciones o medidas de premio a los choferes por ruta, numero de placas y municipio, cuanto operativos en que municipio cuanta unidades revisadas y los resultados se realizan en materia de violencia de </w:t>
      </w:r>
      <w:proofErr w:type="spellStart"/>
      <w:r w:rsidR="00B342F3" w:rsidRPr="00CA410C">
        <w:rPr>
          <w:rFonts w:ascii="Palatino Linotype" w:hAnsi="Palatino Linotype" w:cs="Arial"/>
          <w:i/>
          <w:sz w:val="22"/>
          <w:szCs w:val="22"/>
        </w:rPr>
        <w:t>genero</w:t>
      </w:r>
      <w:proofErr w:type="spellEnd"/>
      <w:r w:rsidR="00B342F3" w:rsidRPr="00CA410C">
        <w:rPr>
          <w:rFonts w:ascii="Palatino Linotype" w:hAnsi="Palatino Linotype" w:cs="Arial"/>
          <w:i/>
          <w:sz w:val="22"/>
          <w:szCs w:val="22"/>
        </w:rPr>
        <w:t xml:space="preserve"> en el transporte público de 2015 a 2022.”</w:t>
      </w:r>
    </w:p>
    <w:p w14:paraId="1140A845" w14:textId="77777777" w:rsidR="00F53E3E" w:rsidRPr="00CA410C" w:rsidRDefault="00F53E3E" w:rsidP="00CA410C">
      <w:pPr>
        <w:spacing w:line="360" w:lineRule="auto"/>
        <w:jc w:val="both"/>
        <w:rPr>
          <w:rFonts w:ascii="Palatino Linotype" w:hAnsi="Palatino Linotype" w:cs="Arial"/>
          <w:b/>
        </w:rPr>
      </w:pPr>
    </w:p>
    <w:p w14:paraId="33E0243E" w14:textId="02A9D069" w:rsidR="00457BB8" w:rsidRPr="00CA410C" w:rsidRDefault="00457BB8" w:rsidP="00CA410C">
      <w:pPr>
        <w:spacing w:line="360" w:lineRule="auto"/>
        <w:jc w:val="both"/>
        <w:rPr>
          <w:rFonts w:ascii="Palatino Linotype" w:hAnsi="Palatino Linotype" w:cs="Arial"/>
          <w:b/>
        </w:rPr>
      </w:pPr>
      <w:r w:rsidRPr="00CA410C">
        <w:rPr>
          <w:rFonts w:ascii="Palatino Linotype" w:hAnsi="Palatino Linotype" w:cs="Arial"/>
          <w:b/>
        </w:rPr>
        <w:t>MODALIDAD DE ENTREGA:</w:t>
      </w:r>
      <w:r w:rsidRPr="00CA410C">
        <w:rPr>
          <w:rFonts w:ascii="Palatino Linotype" w:hAnsi="Palatino Linotype" w:cs="Arial"/>
        </w:rPr>
        <w:t xml:space="preserve"> Vía </w:t>
      </w:r>
      <w:r w:rsidRPr="00CA410C">
        <w:rPr>
          <w:rFonts w:ascii="Palatino Linotype" w:hAnsi="Palatino Linotype" w:cs="Arial"/>
          <w:b/>
        </w:rPr>
        <w:t>SAIMEX.</w:t>
      </w:r>
    </w:p>
    <w:p w14:paraId="47AD065D" w14:textId="77777777" w:rsidR="00014542" w:rsidRPr="00CA410C" w:rsidRDefault="00014542" w:rsidP="00CA410C">
      <w:pPr>
        <w:spacing w:line="360" w:lineRule="auto"/>
        <w:jc w:val="both"/>
        <w:rPr>
          <w:rFonts w:ascii="Palatino Linotype" w:hAnsi="Palatino Linotype" w:cs="Arial"/>
          <w:b/>
        </w:rPr>
      </w:pPr>
    </w:p>
    <w:p w14:paraId="5FA020D0" w14:textId="035FFE2A" w:rsidR="00B342F3" w:rsidRPr="00CA410C" w:rsidRDefault="00A72E56" w:rsidP="00CA410C">
      <w:pPr>
        <w:spacing w:line="360" w:lineRule="auto"/>
        <w:jc w:val="both"/>
        <w:rPr>
          <w:rFonts w:ascii="Palatino Linotype" w:hAnsi="Palatino Linotype"/>
          <w:bCs/>
        </w:rPr>
      </w:pPr>
      <w:r w:rsidRPr="00CA410C">
        <w:rPr>
          <w:rFonts w:ascii="Palatino Linotype" w:hAnsi="Palatino Linotype"/>
          <w:b/>
          <w:sz w:val="28"/>
          <w:szCs w:val="28"/>
        </w:rPr>
        <w:lastRenderedPageBreak/>
        <w:t>II</w:t>
      </w:r>
      <w:r w:rsidR="004033BD" w:rsidRPr="00CA410C">
        <w:rPr>
          <w:rFonts w:ascii="Palatino Linotype" w:hAnsi="Palatino Linotype"/>
          <w:b/>
          <w:sz w:val="28"/>
          <w:szCs w:val="28"/>
        </w:rPr>
        <w:t xml:space="preserve">. </w:t>
      </w:r>
      <w:r w:rsidR="00B342F3" w:rsidRPr="00CA410C">
        <w:rPr>
          <w:rFonts w:ascii="Palatino Linotype" w:hAnsi="Palatino Linotype"/>
          <w:b/>
          <w:sz w:val="28"/>
          <w:szCs w:val="28"/>
        </w:rPr>
        <w:t>Incompetencia parcial de sujeto obligado procede orientación (Art. 167</w:t>
      </w:r>
      <w:r w:rsidR="00B01511" w:rsidRPr="00CA410C">
        <w:rPr>
          <w:rFonts w:ascii="Palatino Linotype" w:hAnsi="Palatino Linotype"/>
          <w:b/>
          <w:sz w:val="28"/>
          <w:szCs w:val="28"/>
        </w:rPr>
        <w:t>). -</w:t>
      </w:r>
      <w:r w:rsidR="00BF010E" w:rsidRPr="00CA410C">
        <w:rPr>
          <w:rFonts w:ascii="Palatino Linotype" w:hAnsi="Palatino Linotype"/>
          <w:b/>
          <w:sz w:val="28"/>
          <w:szCs w:val="28"/>
        </w:rPr>
        <w:t xml:space="preserve"> </w:t>
      </w:r>
      <w:r w:rsidR="00B01511" w:rsidRPr="00CA410C">
        <w:rPr>
          <w:rFonts w:ascii="Palatino Linotype" w:hAnsi="Palatino Linotype"/>
          <w:bCs/>
        </w:rPr>
        <w:t>El titular de la unidad de transparencia del Sujeto Obligado, r</w:t>
      </w:r>
      <w:r w:rsidR="00BF010E" w:rsidRPr="00CA410C">
        <w:rPr>
          <w:rFonts w:ascii="Palatino Linotype" w:hAnsi="Palatino Linotype"/>
          <w:bCs/>
        </w:rPr>
        <w:t xml:space="preserve">emite un informe en donde se declara incompetente de manera parcial, así como realiza una orientación haciendo del conocimiento del </w:t>
      </w:r>
      <w:r w:rsidR="0030666D" w:rsidRPr="0030666D">
        <w:rPr>
          <w:rFonts w:ascii="Palatino Linotype" w:hAnsi="Palatino Linotype"/>
          <w:b/>
        </w:rPr>
        <w:t>RECURRENTE</w:t>
      </w:r>
      <w:r w:rsidR="00BF010E" w:rsidRPr="00CA410C">
        <w:rPr>
          <w:rFonts w:ascii="Palatino Linotype" w:hAnsi="Palatino Linotype"/>
          <w:bCs/>
        </w:rPr>
        <w:t xml:space="preserve"> que el sujeto que podría contar con la información es la Procuraduría General de Justicia del Estado de México, como se advierte del informe remitido:</w:t>
      </w:r>
    </w:p>
    <w:p w14:paraId="2F892504" w14:textId="50218544" w:rsidR="00B342F3" w:rsidRPr="00CA410C" w:rsidRDefault="00B342F3" w:rsidP="00CA410C">
      <w:pPr>
        <w:spacing w:line="360" w:lineRule="auto"/>
        <w:jc w:val="center"/>
        <w:rPr>
          <w:rFonts w:ascii="Palatino Linotype" w:hAnsi="Palatino Linotype"/>
          <w:b/>
          <w:sz w:val="28"/>
          <w:szCs w:val="28"/>
        </w:rPr>
      </w:pPr>
      <w:r w:rsidRPr="00CA410C">
        <w:rPr>
          <w:rFonts w:ascii="Palatino Linotype" w:hAnsi="Palatino Linotype"/>
          <w:noProof/>
          <w:lang w:eastAsia="es-MX"/>
        </w:rPr>
        <w:drawing>
          <wp:inline distT="0" distB="0" distL="0" distR="0" wp14:anchorId="0862EDCB" wp14:editId="56494735">
            <wp:extent cx="4724400" cy="2819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4400" cy="2819400"/>
                    </a:xfrm>
                    <a:prstGeom prst="rect">
                      <a:avLst/>
                    </a:prstGeom>
                  </pic:spPr>
                </pic:pic>
              </a:graphicData>
            </a:graphic>
          </wp:inline>
        </w:drawing>
      </w:r>
    </w:p>
    <w:p w14:paraId="31026609" w14:textId="36E90AE4" w:rsidR="00B342F3" w:rsidRPr="00CA410C" w:rsidRDefault="00B342F3" w:rsidP="00CA410C">
      <w:pPr>
        <w:spacing w:line="360" w:lineRule="auto"/>
        <w:jc w:val="center"/>
        <w:rPr>
          <w:rFonts w:ascii="Palatino Linotype" w:hAnsi="Palatino Linotype"/>
          <w:b/>
          <w:sz w:val="28"/>
          <w:szCs w:val="28"/>
        </w:rPr>
      </w:pPr>
      <w:r w:rsidRPr="00CA410C">
        <w:rPr>
          <w:rFonts w:ascii="Palatino Linotype" w:hAnsi="Palatino Linotype"/>
          <w:noProof/>
          <w:lang w:eastAsia="es-MX"/>
        </w:rPr>
        <w:lastRenderedPageBreak/>
        <w:drawing>
          <wp:inline distT="0" distB="0" distL="0" distR="0" wp14:anchorId="3CF3AA1B" wp14:editId="6AD19ECE">
            <wp:extent cx="4743450" cy="5524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3450" cy="5524500"/>
                    </a:xfrm>
                    <a:prstGeom prst="rect">
                      <a:avLst/>
                    </a:prstGeom>
                  </pic:spPr>
                </pic:pic>
              </a:graphicData>
            </a:graphic>
          </wp:inline>
        </w:drawing>
      </w:r>
    </w:p>
    <w:p w14:paraId="2553AA31" w14:textId="4A033573" w:rsidR="00BF010E" w:rsidRPr="00CA410C" w:rsidRDefault="00BF010E" w:rsidP="00CA410C">
      <w:pPr>
        <w:spacing w:line="360" w:lineRule="auto"/>
        <w:jc w:val="center"/>
        <w:rPr>
          <w:rFonts w:ascii="Palatino Linotype" w:hAnsi="Palatino Linotype"/>
          <w:b/>
          <w:sz w:val="28"/>
          <w:szCs w:val="28"/>
        </w:rPr>
      </w:pPr>
      <w:r w:rsidRPr="00CA410C">
        <w:rPr>
          <w:rFonts w:ascii="Palatino Linotype" w:hAnsi="Palatino Linotype"/>
          <w:noProof/>
          <w:lang w:eastAsia="es-MX"/>
        </w:rPr>
        <w:drawing>
          <wp:inline distT="0" distB="0" distL="0" distR="0" wp14:anchorId="782667B3" wp14:editId="74652B0C">
            <wp:extent cx="4914900" cy="13525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14900" cy="1352550"/>
                    </a:xfrm>
                    <a:prstGeom prst="rect">
                      <a:avLst/>
                    </a:prstGeom>
                  </pic:spPr>
                </pic:pic>
              </a:graphicData>
            </a:graphic>
          </wp:inline>
        </w:drawing>
      </w:r>
    </w:p>
    <w:p w14:paraId="2F2E5238" w14:textId="77777777" w:rsidR="00B342F3" w:rsidRPr="00CA410C" w:rsidRDefault="00B342F3" w:rsidP="00CA410C">
      <w:pPr>
        <w:spacing w:line="360" w:lineRule="auto"/>
        <w:jc w:val="both"/>
        <w:rPr>
          <w:rFonts w:ascii="Palatino Linotype" w:hAnsi="Palatino Linotype"/>
          <w:b/>
          <w:sz w:val="28"/>
          <w:szCs w:val="28"/>
        </w:rPr>
      </w:pPr>
    </w:p>
    <w:p w14:paraId="7354A368" w14:textId="51587792" w:rsidR="004033BD" w:rsidRPr="00CA410C" w:rsidRDefault="00762B93" w:rsidP="00CA410C">
      <w:pPr>
        <w:spacing w:line="360" w:lineRule="auto"/>
        <w:jc w:val="both"/>
        <w:rPr>
          <w:rFonts w:ascii="Palatino Linotype" w:hAnsi="Palatino Linotype"/>
          <w:b/>
          <w:sz w:val="28"/>
          <w:szCs w:val="28"/>
        </w:rPr>
      </w:pPr>
      <w:r w:rsidRPr="00CA410C">
        <w:rPr>
          <w:rFonts w:ascii="Palatino Linotype" w:hAnsi="Palatino Linotype"/>
          <w:b/>
          <w:sz w:val="28"/>
          <w:szCs w:val="28"/>
        </w:rPr>
        <w:lastRenderedPageBreak/>
        <w:t xml:space="preserve">III. </w:t>
      </w:r>
      <w:r w:rsidR="004033BD" w:rsidRPr="00CA410C">
        <w:rPr>
          <w:rFonts w:ascii="Palatino Linotype" w:hAnsi="Palatino Linotype"/>
          <w:b/>
          <w:sz w:val="28"/>
          <w:szCs w:val="28"/>
        </w:rPr>
        <w:t>Turno de requerimiento del Sujeto Obligado</w:t>
      </w:r>
    </w:p>
    <w:p w14:paraId="79C5D4B8" w14:textId="59BD0746" w:rsidR="004033BD" w:rsidRPr="00CA410C" w:rsidRDefault="004033BD" w:rsidP="00CA410C">
      <w:pPr>
        <w:spacing w:line="360" w:lineRule="auto"/>
        <w:jc w:val="both"/>
        <w:rPr>
          <w:rFonts w:ascii="Palatino Linotype" w:hAnsi="Palatino Linotype"/>
        </w:rPr>
      </w:pPr>
      <w:r w:rsidRPr="00CA410C">
        <w:rPr>
          <w:rFonts w:ascii="Palatino Linotype" w:hAnsi="Palatino Linotype"/>
        </w:rPr>
        <w:t xml:space="preserve">En cumplimiento al artículo 162 de la Ley de Transparencia y Acceso a la Información Pública del Estado de México y Municipios, el </w:t>
      </w:r>
      <w:r w:rsidR="00762B93" w:rsidRPr="00CA410C">
        <w:rPr>
          <w:rFonts w:ascii="Palatino Linotype" w:hAnsi="Palatino Linotype"/>
          <w:b/>
        </w:rPr>
        <w:t>diez de agosto de dos mil veintidós</w:t>
      </w:r>
      <w:r w:rsidRPr="00CA410C">
        <w:rPr>
          <w:rFonts w:ascii="Palatino Linotype" w:hAnsi="Palatino Linotype"/>
        </w:rPr>
        <w:t xml:space="preserve">, el Titular de la Unidad de Transparencia del </w:t>
      </w:r>
      <w:r w:rsidRPr="00CA410C">
        <w:rPr>
          <w:rFonts w:ascii="Palatino Linotype" w:hAnsi="Palatino Linotype"/>
          <w:b/>
        </w:rPr>
        <w:t>SUJETO OBLIGADO</w:t>
      </w:r>
      <w:r w:rsidR="00A72E56" w:rsidRPr="00CA410C">
        <w:rPr>
          <w:rFonts w:ascii="Palatino Linotype" w:hAnsi="Palatino Linotype"/>
        </w:rPr>
        <w:t>, turnó el requerimiento</w:t>
      </w:r>
      <w:r w:rsidRPr="00CA410C">
        <w:rPr>
          <w:rFonts w:ascii="Palatino Linotype" w:hAnsi="Palatino Linotype"/>
        </w:rPr>
        <w:t xml:space="preserve"> de información a</w:t>
      </w:r>
      <w:r w:rsidR="00055D41" w:rsidRPr="00CA410C">
        <w:rPr>
          <w:rFonts w:ascii="Palatino Linotype" w:hAnsi="Palatino Linotype"/>
        </w:rPr>
        <w:t xml:space="preserve"> </w:t>
      </w:r>
      <w:r w:rsidRPr="00CA410C">
        <w:rPr>
          <w:rFonts w:ascii="Palatino Linotype" w:hAnsi="Palatino Linotype"/>
        </w:rPr>
        <w:t>l</w:t>
      </w:r>
      <w:r w:rsidR="00055D41" w:rsidRPr="00CA410C">
        <w:rPr>
          <w:rFonts w:ascii="Palatino Linotype" w:hAnsi="Palatino Linotype"/>
        </w:rPr>
        <w:t>os</w:t>
      </w:r>
      <w:r w:rsidRPr="00CA410C">
        <w:rPr>
          <w:rFonts w:ascii="Palatino Linotype" w:hAnsi="Palatino Linotype"/>
        </w:rPr>
        <w:t xml:space="preserve"> servidor</w:t>
      </w:r>
      <w:r w:rsidR="00055D41" w:rsidRPr="00CA410C">
        <w:rPr>
          <w:rFonts w:ascii="Palatino Linotype" w:hAnsi="Palatino Linotype"/>
        </w:rPr>
        <w:t>es</w:t>
      </w:r>
      <w:r w:rsidRPr="00CA410C">
        <w:rPr>
          <w:rFonts w:ascii="Palatino Linotype" w:hAnsi="Palatino Linotype"/>
        </w:rPr>
        <w:t xml:space="preserve"> público</w:t>
      </w:r>
      <w:r w:rsidR="00055D41" w:rsidRPr="00CA410C">
        <w:rPr>
          <w:rFonts w:ascii="Palatino Linotype" w:hAnsi="Palatino Linotype"/>
        </w:rPr>
        <w:t>s</w:t>
      </w:r>
      <w:r w:rsidRPr="00CA410C">
        <w:rPr>
          <w:rFonts w:ascii="Palatino Linotype" w:hAnsi="Palatino Linotype"/>
        </w:rPr>
        <w:t xml:space="preserve"> habilitado</w:t>
      </w:r>
      <w:r w:rsidR="00055D41" w:rsidRPr="00CA410C">
        <w:rPr>
          <w:rFonts w:ascii="Palatino Linotype" w:hAnsi="Palatino Linotype"/>
        </w:rPr>
        <w:t>s</w:t>
      </w:r>
      <w:r w:rsidRPr="00CA410C">
        <w:rPr>
          <w:rFonts w:ascii="Palatino Linotype" w:hAnsi="Palatino Linotype"/>
        </w:rPr>
        <w:t xml:space="preserve"> que estimó pertinente, a fin de colm</w:t>
      </w:r>
      <w:r w:rsidR="00F53E3E" w:rsidRPr="00CA410C">
        <w:rPr>
          <w:rFonts w:ascii="Palatino Linotype" w:hAnsi="Palatino Linotype"/>
        </w:rPr>
        <w:t>ar la solicitud de Acceso a la I</w:t>
      </w:r>
      <w:r w:rsidRPr="00CA410C">
        <w:rPr>
          <w:rFonts w:ascii="Palatino Linotype" w:hAnsi="Palatino Linotype"/>
        </w:rPr>
        <w:t>nformación</w:t>
      </w:r>
      <w:r w:rsidR="00F53E3E" w:rsidRPr="00CA410C">
        <w:rPr>
          <w:rFonts w:ascii="Palatino Linotype" w:hAnsi="Palatino Linotype"/>
        </w:rPr>
        <w:t xml:space="preserve"> Pública</w:t>
      </w:r>
      <w:r w:rsidRPr="00CA410C">
        <w:rPr>
          <w:rFonts w:ascii="Palatino Linotype" w:hAnsi="Palatino Linotype"/>
        </w:rPr>
        <w:t>; tal y como, se aprecia en la imagen siguiente:</w:t>
      </w:r>
    </w:p>
    <w:p w14:paraId="373B510E" w14:textId="77535514" w:rsidR="008C3CEF" w:rsidRPr="00CA410C" w:rsidRDefault="00762B93" w:rsidP="00CA410C">
      <w:pPr>
        <w:spacing w:line="360" w:lineRule="auto"/>
        <w:jc w:val="both"/>
        <w:rPr>
          <w:rFonts w:ascii="Palatino Linotype" w:hAnsi="Palatino Linotype"/>
          <w:b/>
          <w:sz w:val="28"/>
          <w:szCs w:val="28"/>
        </w:rPr>
      </w:pPr>
      <w:r w:rsidRPr="00CA410C">
        <w:rPr>
          <w:rFonts w:ascii="Palatino Linotype" w:hAnsi="Palatino Linotype"/>
          <w:noProof/>
          <w:lang w:eastAsia="es-MX"/>
        </w:rPr>
        <w:drawing>
          <wp:inline distT="0" distB="0" distL="0" distR="0" wp14:anchorId="52F3D275" wp14:editId="48CDB77C">
            <wp:extent cx="5791835" cy="11042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104265"/>
                    </a:xfrm>
                    <a:prstGeom prst="rect">
                      <a:avLst/>
                    </a:prstGeom>
                  </pic:spPr>
                </pic:pic>
              </a:graphicData>
            </a:graphic>
          </wp:inline>
        </w:drawing>
      </w:r>
    </w:p>
    <w:p w14:paraId="3578D983" w14:textId="77777777" w:rsidR="00762B93" w:rsidRPr="00CA410C" w:rsidRDefault="00762B93" w:rsidP="00CA410C">
      <w:pPr>
        <w:spacing w:line="360" w:lineRule="auto"/>
        <w:jc w:val="both"/>
        <w:rPr>
          <w:rFonts w:ascii="Palatino Linotype" w:hAnsi="Palatino Linotype" w:cs="Arial"/>
          <w:b/>
          <w:sz w:val="28"/>
          <w:szCs w:val="28"/>
        </w:rPr>
      </w:pPr>
    </w:p>
    <w:p w14:paraId="6A8E91EB" w14:textId="1704FD5F" w:rsidR="00FA5972" w:rsidRPr="00CA410C" w:rsidRDefault="00E11BA6" w:rsidP="00CA410C">
      <w:pPr>
        <w:spacing w:line="360" w:lineRule="auto"/>
        <w:jc w:val="both"/>
        <w:rPr>
          <w:rFonts w:ascii="Palatino Linotype" w:hAnsi="Palatino Linotype" w:cs="Arial"/>
          <w:b/>
          <w:sz w:val="28"/>
          <w:szCs w:val="28"/>
        </w:rPr>
      </w:pPr>
      <w:r w:rsidRPr="00CA410C">
        <w:rPr>
          <w:rFonts w:ascii="Palatino Linotype" w:hAnsi="Palatino Linotype" w:cs="Arial"/>
          <w:b/>
          <w:sz w:val="28"/>
          <w:szCs w:val="28"/>
        </w:rPr>
        <w:t>IV</w:t>
      </w:r>
      <w:r w:rsidR="003D022F" w:rsidRPr="00CA410C">
        <w:rPr>
          <w:rFonts w:ascii="Palatino Linotype" w:hAnsi="Palatino Linotype" w:cs="Arial"/>
          <w:b/>
          <w:sz w:val="28"/>
          <w:szCs w:val="28"/>
        </w:rPr>
        <w:t xml:space="preserve">. </w:t>
      </w:r>
      <w:r w:rsidR="00FA5972" w:rsidRPr="00CA410C">
        <w:rPr>
          <w:rFonts w:ascii="Palatino Linotype" w:hAnsi="Palatino Linotype" w:cs="Arial"/>
          <w:b/>
          <w:sz w:val="28"/>
          <w:szCs w:val="28"/>
        </w:rPr>
        <w:t>Respuesta del Sujeto Obligado</w:t>
      </w:r>
    </w:p>
    <w:p w14:paraId="0FA1F944" w14:textId="3E44BBA8" w:rsidR="00641A03" w:rsidRPr="00CA410C" w:rsidRDefault="004033BD" w:rsidP="00CA410C">
      <w:pPr>
        <w:spacing w:line="360" w:lineRule="auto"/>
        <w:jc w:val="both"/>
        <w:rPr>
          <w:rFonts w:ascii="Palatino Linotype" w:hAnsi="Palatino Linotype" w:cs="Arial"/>
        </w:rPr>
      </w:pPr>
      <w:r w:rsidRPr="00CA410C">
        <w:rPr>
          <w:rFonts w:ascii="Palatino Linotype" w:hAnsi="Palatino Linotype" w:cs="Arial"/>
        </w:rPr>
        <w:t xml:space="preserve">Del expediente electrónico conformado en el </w:t>
      </w:r>
      <w:r w:rsidRPr="00CA410C">
        <w:rPr>
          <w:rFonts w:ascii="Palatino Linotype" w:hAnsi="Palatino Linotype" w:cs="Arial"/>
          <w:b/>
        </w:rPr>
        <w:t>SAIMEX</w:t>
      </w:r>
      <w:r w:rsidRPr="00CA410C">
        <w:rPr>
          <w:rFonts w:ascii="Palatino Linotype" w:hAnsi="Palatino Linotype" w:cs="Arial"/>
        </w:rPr>
        <w:t xml:space="preserve">, del Recurso de Revisión materia del presente estudio, se advierte </w:t>
      </w:r>
      <w:r w:rsidR="00055D41" w:rsidRPr="00CA410C">
        <w:rPr>
          <w:rFonts w:ascii="Palatino Linotype" w:hAnsi="Palatino Linotype" w:cs="Arial"/>
        </w:rPr>
        <w:t>el</w:t>
      </w:r>
      <w:r w:rsidRPr="00CA410C">
        <w:rPr>
          <w:rFonts w:ascii="Palatino Linotype" w:hAnsi="Palatino Linotype" w:cs="Arial"/>
        </w:rPr>
        <w:t xml:space="preserve"> </w:t>
      </w:r>
      <w:r w:rsidR="00985B2A" w:rsidRPr="00CA410C">
        <w:rPr>
          <w:rFonts w:ascii="Palatino Linotype" w:hAnsi="Palatino Linotype" w:cs="Arial"/>
          <w:b/>
          <w:bCs/>
        </w:rPr>
        <w:t>diecisiete de agosto de dos mil veintidós</w:t>
      </w:r>
      <w:r w:rsidRPr="00CA410C">
        <w:rPr>
          <w:rFonts w:ascii="Palatino Linotype" w:hAnsi="Palatino Linotype" w:cs="Arial"/>
        </w:rPr>
        <w:t xml:space="preserve">, </w:t>
      </w:r>
      <w:r w:rsidRPr="00CA410C">
        <w:rPr>
          <w:rFonts w:ascii="Palatino Linotype" w:hAnsi="Palatino Linotype" w:cs="Arial"/>
          <w:b/>
        </w:rPr>
        <w:t xml:space="preserve">EL SUJETO OBLIGADO </w:t>
      </w:r>
      <w:r w:rsidRPr="00CA410C">
        <w:rPr>
          <w:rFonts w:ascii="Palatino Linotype" w:hAnsi="Palatino Linotype" w:cs="Arial"/>
        </w:rPr>
        <w:t>dio respuesta en los siguientes términos:</w:t>
      </w:r>
    </w:p>
    <w:p w14:paraId="56CD5E6B" w14:textId="77777777" w:rsidR="00703582" w:rsidRPr="00CA410C" w:rsidRDefault="00703582" w:rsidP="00CA410C">
      <w:pPr>
        <w:spacing w:line="360" w:lineRule="auto"/>
        <w:jc w:val="both"/>
        <w:rPr>
          <w:rFonts w:ascii="Palatino Linotype" w:hAnsi="Palatino Linotype" w:cs="Arial"/>
          <w:sz w:val="16"/>
          <w:szCs w:val="16"/>
          <w:lang w:val="es-ES_tradnl"/>
        </w:rPr>
      </w:pPr>
    </w:p>
    <w:p w14:paraId="7AFD77EB" w14:textId="77777777" w:rsidR="00985B2A" w:rsidRPr="00CA410C" w:rsidRDefault="00A247F0" w:rsidP="00CA410C">
      <w:pPr>
        <w:ind w:left="851" w:right="899"/>
        <w:jc w:val="right"/>
        <w:rPr>
          <w:rFonts w:ascii="Palatino Linotype" w:eastAsia="Palatino Linotype" w:hAnsi="Palatino Linotype" w:cs="Palatino Linotype"/>
          <w:i/>
          <w:sz w:val="22"/>
          <w:szCs w:val="22"/>
          <w:lang w:eastAsia="es-MX"/>
        </w:rPr>
      </w:pPr>
      <w:r w:rsidRPr="00CA410C">
        <w:rPr>
          <w:rFonts w:ascii="Palatino Linotype" w:eastAsia="Palatino Linotype" w:hAnsi="Palatino Linotype" w:cs="Palatino Linotype"/>
          <w:i/>
          <w:sz w:val="22"/>
          <w:szCs w:val="22"/>
          <w:lang w:eastAsia="es-MX"/>
        </w:rPr>
        <w:t>“</w:t>
      </w:r>
      <w:r w:rsidR="00985B2A" w:rsidRPr="00CA410C">
        <w:rPr>
          <w:rFonts w:ascii="Palatino Linotype" w:eastAsia="Palatino Linotype" w:hAnsi="Palatino Linotype" w:cs="Palatino Linotype"/>
          <w:i/>
          <w:sz w:val="22"/>
          <w:szCs w:val="22"/>
          <w:lang w:eastAsia="es-MX"/>
        </w:rPr>
        <w:t>Metepec, México a 17 de Agosto de 2022</w:t>
      </w:r>
    </w:p>
    <w:p w14:paraId="68EE5E7E" w14:textId="77777777" w:rsidR="00985B2A" w:rsidRPr="00CA410C" w:rsidRDefault="00985B2A" w:rsidP="00CA410C">
      <w:pPr>
        <w:ind w:left="851" w:right="899"/>
        <w:jc w:val="right"/>
        <w:rPr>
          <w:rFonts w:ascii="Palatino Linotype" w:eastAsia="Palatino Linotype" w:hAnsi="Palatino Linotype" w:cs="Palatino Linotype"/>
          <w:i/>
          <w:sz w:val="22"/>
          <w:szCs w:val="22"/>
          <w:lang w:eastAsia="es-MX"/>
        </w:rPr>
      </w:pPr>
      <w:r w:rsidRPr="00CA410C">
        <w:rPr>
          <w:rFonts w:ascii="Palatino Linotype" w:eastAsia="Palatino Linotype" w:hAnsi="Palatino Linotype" w:cs="Palatino Linotype"/>
          <w:i/>
          <w:sz w:val="22"/>
          <w:szCs w:val="22"/>
          <w:lang w:eastAsia="es-MX"/>
        </w:rPr>
        <w:t>Nombre del solicitante: C. Solicitante</w:t>
      </w:r>
    </w:p>
    <w:p w14:paraId="1BABE5D0" w14:textId="77777777" w:rsidR="00985B2A" w:rsidRPr="00CA410C" w:rsidRDefault="00985B2A" w:rsidP="00CA410C">
      <w:pPr>
        <w:ind w:left="851" w:right="899"/>
        <w:jc w:val="right"/>
        <w:rPr>
          <w:rFonts w:ascii="Palatino Linotype" w:eastAsia="Palatino Linotype" w:hAnsi="Palatino Linotype" w:cs="Palatino Linotype"/>
          <w:i/>
          <w:sz w:val="22"/>
          <w:szCs w:val="22"/>
          <w:lang w:eastAsia="es-MX"/>
        </w:rPr>
      </w:pPr>
      <w:r w:rsidRPr="00CA410C">
        <w:rPr>
          <w:rFonts w:ascii="Palatino Linotype" w:eastAsia="Palatino Linotype" w:hAnsi="Palatino Linotype" w:cs="Palatino Linotype"/>
          <w:i/>
          <w:sz w:val="22"/>
          <w:szCs w:val="22"/>
          <w:lang w:eastAsia="es-MX"/>
        </w:rPr>
        <w:t>Folio de la solicitud: 00417/SMOV/IP/2022</w:t>
      </w:r>
    </w:p>
    <w:p w14:paraId="2C9C0E77" w14:textId="77777777" w:rsidR="00985B2A" w:rsidRPr="00CA410C" w:rsidRDefault="00985B2A" w:rsidP="00CA410C">
      <w:pPr>
        <w:ind w:left="851" w:right="899"/>
        <w:jc w:val="both"/>
        <w:rPr>
          <w:rFonts w:ascii="Palatino Linotype" w:eastAsia="Palatino Linotype" w:hAnsi="Palatino Linotype" w:cs="Palatino Linotype"/>
          <w:i/>
          <w:sz w:val="22"/>
          <w:szCs w:val="22"/>
          <w:lang w:eastAsia="es-MX"/>
        </w:rPr>
      </w:pPr>
      <w:r w:rsidRPr="00CA410C">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0CBCC78A" w:rsidR="007B30AD" w:rsidRPr="00CA410C" w:rsidRDefault="00985B2A" w:rsidP="00CA410C">
      <w:pPr>
        <w:ind w:left="851" w:right="899"/>
        <w:jc w:val="both"/>
        <w:rPr>
          <w:rFonts w:ascii="Palatino Linotype" w:eastAsia="Palatino Linotype" w:hAnsi="Palatino Linotype" w:cs="Palatino Linotype"/>
          <w:i/>
          <w:sz w:val="22"/>
          <w:szCs w:val="22"/>
          <w:lang w:eastAsia="es-MX"/>
        </w:rPr>
      </w:pPr>
      <w:r w:rsidRPr="00CA410C">
        <w:rPr>
          <w:rFonts w:ascii="Palatino Linotype" w:eastAsia="Palatino Linotype" w:hAnsi="Palatino Linotype" w:cs="Palatino Linotype"/>
          <w:i/>
          <w:sz w:val="22"/>
          <w:szCs w:val="22"/>
          <w:lang w:eastAsia="es-MX"/>
        </w:rPr>
        <w:t xml:space="preserve">A través del presente, en atención a la Solicitud identificada con Número de Folio 00417 ingresada a través del Sistema de Acceso a la Información Mexiquense, se adjunta la información solicitada a través del oficio </w:t>
      </w:r>
      <w:proofErr w:type="spellStart"/>
      <w:r w:rsidRPr="00CA410C">
        <w:rPr>
          <w:rFonts w:ascii="Palatino Linotype" w:eastAsia="Palatino Linotype" w:hAnsi="Palatino Linotype" w:cs="Palatino Linotype"/>
          <w:i/>
          <w:sz w:val="22"/>
          <w:szCs w:val="22"/>
          <w:lang w:eastAsia="es-MX"/>
        </w:rPr>
        <w:t>DGAJelG</w:t>
      </w:r>
      <w:proofErr w:type="spellEnd"/>
      <w:r w:rsidRPr="00CA410C">
        <w:rPr>
          <w:rFonts w:ascii="Palatino Linotype" w:eastAsia="Palatino Linotype" w:hAnsi="Palatino Linotype" w:cs="Palatino Linotype"/>
          <w:i/>
          <w:sz w:val="22"/>
          <w:szCs w:val="22"/>
          <w:lang w:eastAsia="es-MX"/>
        </w:rPr>
        <w:t>/DC-</w:t>
      </w:r>
      <w:proofErr w:type="spellStart"/>
      <w:r w:rsidRPr="00CA410C">
        <w:rPr>
          <w:rFonts w:ascii="Palatino Linotype" w:eastAsia="Palatino Linotype" w:hAnsi="Palatino Linotype" w:cs="Palatino Linotype"/>
          <w:i/>
          <w:sz w:val="22"/>
          <w:szCs w:val="22"/>
          <w:lang w:eastAsia="es-MX"/>
        </w:rPr>
        <w:lastRenderedPageBreak/>
        <w:t>DQyD</w:t>
      </w:r>
      <w:proofErr w:type="spellEnd"/>
      <w:r w:rsidRPr="00CA410C">
        <w:rPr>
          <w:rFonts w:ascii="Palatino Linotype" w:eastAsia="Palatino Linotype" w:hAnsi="Palatino Linotype" w:cs="Palatino Linotype"/>
          <w:i/>
          <w:sz w:val="22"/>
          <w:szCs w:val="22"/>
          <w:lang w:eastAsia="es-MX"/>
        </w:rPr>
        <w:t>/22000006020004L-80/2022, suscrita por la Jefa del Departamento de Quejas y Denuncias, Maestra en Derechos Humanos Laura Elisa Perea Becerril</w:t>
      </w:r>
      <w:r w:rsidR="00E8164A" w:rsidRPr="00CA410C">
        <w:rPr>
          <w:rFonts w:ascii="Palatino Linotype" w:eastAsia="Palatino Linotype" w:hAnsi="Palatino Linotype" w:cs="Palatino Linotype"/>
          <w:i/>
          <w:sz w:val="22"/>
          <w:szCs w:val="22"/>
          <w:lang w:eastAsia="es-MX"/>
        </w:rPr>
        <w:t>.</w:t>
      </w:r>
      <w:r w:rsidR="00636BFF" w:rsidRPr="00CA410C">
        <w:rPr>
          <w:rFonts w:ascii="Palatino Linotype" w:eastAsia="Palatino Linotype" w:hAnsi="Palatino Linotype" w:cs="Palatino Linotype"/>
          <w:i/>
          <w:sz w:val="22"/>
          <w:szCs w:val="22"/>
          <w:lang w:eastAsia="es-MX"/>
        </w:rPr>
        <w:t>”</w:t>
      </w:r>
    </w:p>
    <w:p w14:paraId="72987353" w14:textId="77777777" w:rsidR="00636BFF" w:rsidRPr="00CA410C" w:rsidRDefault="00636BFF" w:rsidP="00CA410C">
      <w:pPr>
        <w:ind w:left="851" w:right="899"/>
        <w:jc w:val="both"/>
        <w:rPr>
          <w:rFonts w:ascii="Palatino Linotype" w:hAnsi="Palatino Linotype" w:cs="Arial"/>
          <w:sz w:val="28"/>
          <w:szCs w:val="28"/>
          <w:lang w:val="es-ES_tradnl"/>
        </w:rPr>
      </w:pPr>
    </w:p>
    <w:p w14:paraId="2473CAD4" w14:textId="50165216" w:rsidR="00D667BF" w:rsidRPr="00CA410C" w:rsidRDefault="00462C91" w:rsidP="00CA410C">
      <w:pPr>
        <w:pStyle w:val="Prrafodelista"/>
        <w:tabs>
          <w:tab w:val="left" w:pos="709"/>
        </w:tabs>
        <w:spacing w:line="360" w:lineRule="auto"/>
        <w:ind w:left="0"/>
        <w:jc w:val="both"/>
        <w:rPr>
          <w:rFonts w:ascii="Palatino Linotype" w:hAnsi="Palatino Linotype" w:cs="Arial"/>
        </w:rPr>
      </w:pPr>
      <w:r w:rsidRPr="00CA410C">
        <w:rPr>
          <w:rFonts w:ascii="Palatino Linotype" w:hAnsi="Palatino Linotype" w:cs="Arial"/>
        </w:rPr>
        <w:t xml:space="preserve">Así mismo el </w:t>
      </w:r>
      <w:r w:rsidRPr="00CA410C">
        <w:rPr>
          <w:rFonts w:ascii="Palatino Linotype" w:hAnsi="Palatino Linotype" w:cs="Arial"/>
          <w:b/>
        </w:rPr>
        <w:t xml:space="preserve">SUJETO OBLIGADO </w:t>
      </w:r>
      <w:r w:rsidRPr="00CA410C">
        <w:rPr>
          <w:rFonts w:ascii="Palatino Linotype" w:hAnsi="Palatino Linotype" w:cs="Arial"/>
        </w:rPr>
        <w:t>adjuntó a su respuesta</w:t>
      </w:r>
      <w:r w:rsidR="00D667BF" w:rsidRPr="00CA410C">
        <w:rPr>
          <w:rFonts w:ascii="Palatino Linotype" w:hAnsi="Palatino Linotype" w:cs="Arial"/>
        </w:rPr>
        <w:t xml:space="preserve"> </w:t>
      </w:r>
      <w:r w:rsidR="00985B2A" w:rsidRPr="00CA410C">
        <w:rPr>
          <w:rFonts w:ascii="Palatino Linotype" w:hAnsi="Palatino Linotype" w:cs="Arial"/>
        </w:rPr>
        <w:t>el</w:t>
      </w:r>
      <w:r w:rsidR="00D667BF" w:rsidRPr="00CA410C">
        <w:rPr>
          <w:rFonts w:ascii="Palatino Linotype" w:hAnsi="Palatino Linotype" w:cs="Arial"/>
        </w:rPr>
        <w:t xml:space="preserve"> siguiente documento electrónico:</w:t>
      </w:r>
    </w:p>
    <w:p w14:paraId="6847C13B" w14:textId="77777777" w:rsidR="00D667BF" w:rsidRPr="00CA410C" w:rsidRDefault="00D667BF" w:rsidP="00CA410C">
      <w:pPr>
        <w:pStyle w:val="Prrafodelista"/>
        <w:tabs>
          <w:tab w:val="left" w:pos="709"/>
        </w:tabs>
        <w:spacing w:line="360" w:lineRule="auto"/>
        <w:ind w:left="0"/>
        <w:jc w:val="both"/>
        <w:rPr>
          <w:rFonts w:ascii="Palatino Linotype" w:hAnsi="Palatino Linotype" w:cs="Arial"/>
        </w:rPr>
      </w:pPr>
    </w:p>
    <w:p w14:paraId="54B26B28" w14:textId="65963CFB" w:rsidR="00985B2A" w:rsidRPr="00CA410C" w:rsidRDefault="00462C91" w:rsidP="00CA410C">
      <w:pPr>
        <w:pStyle w:val="Prrafodelista"/>
        <w:tabs>
          <w:tab w:val="left" w:pos="709"/>
        </w:tabs>
        <w:spacing w:line="360" w:lineRule="auto"/>
        <w:ind w:left="0"/>
        <w:jc w:val="both"/>
        <w:rPr>
          <w:rFonts w:ascii="Palatino Linotype" w:hAnsi="Palatino Linotype" w:cs="Arial"/>
          <w:b/>
          <w:i/>
        </w:rPr>
      </w:pPr>
      <w:r w:rsidRPr="00CA410C">
        <w:rPr>
          <w:rFonts w:ascii="Palatino Linotype" w:hAnsi="Palatino Linotype" w:cs="Arial"/>
        </w:rPr>
        <w:t xml:space="preserve"> </w:t>
      </w:r>
      <w:r w:rsidR="00897229" w:rsidRPr="00CA410C">
        <w:rPr>
          <w:rFonts w:ascii="Palatino Linotype" w:hAnsi="Palatino Linotype" w:cs="Arial"/>
          <w:b/>
          <w:i/>
        </w:rPr>
        <w:t>“</w:t>
      </w:r>
      <w:r w:rsidR="00985B2A" w:rsidRPr="00CA410C">
        <w:rPr>
          <w:rFonts w:ascii="Palatino Linotype" w:hAnsi="Palatino Linotype" w:cs="Arial"/>
          <w:b/>
          <w:i/>
        </w:rPr>
        <w:t>00417.pdf</w:t>
      </w:r>
      <w:r w:rsidR="00E8164A" w:rsidRPr="00CA410C">
        <w:rPr>
          <w:rFonts w:ascii="Palatino Linotype" w:hAnsi="Palatino Linotype" w:cs="Arial"/>
          <w:b/>
          <w:i/>
        </w:rPr>
        <w:t xml:space="preserve">”. </w:t>
      </w:r>
      <w:r w:rsidR="00EF5844" w:rsidRPr="00CA410C">
        <w:rPr>
          <w:rFonts w:ascii="Palatino Linotype" w:hAnsi="Palatino Linotype" w:cs="Arial"/>
          <w:b/>
          <w:i/>
        </w:rPr>
        <w:t>–</w:t>
      </w:r>
      <w:r w:rsidR="00E8164A" w:rsidRPr="00CA410C">
        <w:rPr>
          <w:rFonts w:ascii="Palatino Linotype" w:hAnsi="Palatino Linotype" w:cs="Arial"/>
          <w:b/>
          <w:i/>
        </w:rPr>
        <w:t xml:space="preserve"> </w:t>
      </w:r>
      <w:r w:rsidR="00985B2A" w:rsidRPr="00CA410C">
        <w:rPr>
          <w:rFonts w:ascii="Palatino Linotype" w:hAnsi="Palatino Linotype" w:cs="Arial"/>
          <w:bCs/>
          <w:iCs/>
        </w:rPr>
        <w:t xml:space="preserve">Remite </w:t>
      </w:r>
      <w:r w:rsidR="006E2B37" w:rsidRPr="00CA410C">
        <w:rPr>
          <w:rFonts w:ascii="Palatino Linotype" w:hAnsi="Palatino Linotype" w:cs="Arial"/>
          <w:bCs/>
          <w:iCs/>
        </w:rPr>
        <w:t xml:space="preserve">oficio signado por la Jefa del Departamento de Quejas y denuncias de la Secretaría de Movilidad, en donde informa que remite información estadística de las quejas de Transporte Público del Estado de México, así como referente al servicio que prestan los concesionarios, permisionarios o autorizados en el apartado de violencia de género, así también las acciones realizadas y los municipios donde incidieron los hechos; resaltan que de acuerdo a la normatividad, solo </w:t>
      </w:r>
      <w:r w:rsidR="00EB07A5" w:rsidRPr="00CA410C">
        <w:rPr>
          <w:rFonts w:ascii="Palatino Linotype" w:hAnsi="Palatino Linotype" w:cs="Arial"/>
          <w:bCs/>
          <w:iCs/>
        </w:rPr>
        <w:t xml:space="preserve">reciben quejas sobre situaciones por conductas no graves del operador de transporte público que ocasione alguna situación de violencia de </w:t>
      </w:r>
      <w:r w:rsidR="0087294B" w:rsidRPr="00CA410C">
        <w:rPr>
          <w:rFonts w:ascii="Palatino Linotype" w:hAnsi="Palatino Linotype" w:cs="Arial"/>
          <w:bCs/>
          <w:iCs/>
        </w:rPr>
        <w:t>género</w:t>
      </w:r>
      <w:r w:rsidR="00EB07A5" w:rsidRPr="00CA410C">
        <w:rPr>
          <w:rFonts w:ascii="Palatino Linotype" w:hAnsi="Palatino Linotype" w:cs="Arial"/>
          <w:bCs/>
          <w:iCs/>
        </w:rPr>
        <w:t xml:space="preserve"> en el servicio como agresiones verbales o físicas, discriminación o alguna conducta sexual inapro</w:t>
      </w:r>
      <w:r w:rsidR="00167935" w:rsidRPr="00CA410C">
        <w:rPr>
          <w:rFonts w:ascii="Palatino Linotype" w:hAnsi="Palatino Linotype" w:cs="Arial"/>
          <w:bCs/>
          <w:iCs/>
        </w:rPr>
        <w:t>piada no tipificada como delito; además refiere que por cuanto hace al nombre de las denunciantes no es factible su entrega atendiendo a la Ley de Protección de Datos.</w:t>
      </w:r>
    </w:p>
    <w:p w14:paraId="4C8B5880" w14:textId="625DF26B" w:rsidR="00985B2A" w:rsidRPr="00CA410C" w:rsidRDefault="00985B2A" w:rsidP="00CA410C">
      <w:pPr>
        <w:pStyle w:val="Prrafodelista"/>
        <w:tabs>
          <w:tab w:val="left" w:pos="709"/>
        </w:tabs>
        <w:spacing w:line="360" w:lineRule="auto"/>
        <w:ind w:left="0"/>
        <w:jc w:val="both"/>
        <w:rPr>
          <w:rFonts w:ascii="Palatino Linotype" w:hAnsi="Palatino Linotype" w:cs="Arial"/>
        </w:rPr>
      </w:pPr>
    </w:p>
    <w:p w14:paraId="5AF077F6" w14:textId="790D0D52" w:rsidR="007D38BB" w:rsidRPr="00CA410C" w:rsidRDefault="00C00691" w:rsidP="00CA410C">
      <w:pPr>
        <w:pStyle w:val="Prrafodelista"/>
        <w:tabs>
          <w:tab w:val="left" w:pos="709"/>
        </w:tabs>
        <w:spacing w:line="360" w:lineRule="auto"/>
        <w:ind w:left="0"/>
        <w:jc w:val="both"/>
        <w:rPr>
          <w:rFonts w:ascii="Palatino Linotype" w:hAnsi="Palatino Linotype" w:cs="Arial"/>
          <w:b/>
          <w:bCs/>
        </w:rPr>
      </w:pPr>
      <w:r w:rsidRPr="00CA410C">
        <w:rPr>
          <w:rFonts w:ascii="Palatino Linotype" w:hAnsi="Palatino Linotype" w:cs="Arial"/>
          <w:b/>
          <w:sz w:val="28"/>
          <w:lang w:val="es-419"/>
        </w:rPr>
        <w:t>V</w:t>
      </w:r>
      <w:r w:rsidR="00E24730" w:rsidRPr="00CA410C">
        <w:rPr>
          <w:rFonts w:ascii="Palatino Linotype" w:hAnsi="Palatino Linotype" w:cs="Arial"/>
          <w:b/>
          <w:sz w:val="28"/>
        </w:rPr>
        <w:t>.</w:t>
      </w:r>
      <w:r w:rsidR="000171D8" w:rsidRPr="00CA410C">
        <w:rPr>
          <w:rFonts w:ascii="Palatino Linotype" w:hAnsi="Palatino Linotype" w:cs="Arial"/>
          <w:b/>
          <w:sz w:val="28"/>
        </w:rPr>
        <w:t xml:space="preserve"> </w:t>
      </w:r>
      <w:r w:rsidR="007D38BB" w:rsidRPr="00CA410C">
        <w:rPr>
          <w:rFonts w:ascii="Palatino Linotype" w:hAnsi="Palatino Linotype" w:cs="Arial"/>
          <w:b/>
          <w:bCs/>
          <w:sz w:val="28"/>
          <w:szCs w:val="28"/>
        </w:rPr>
        <w:t xml:space="preserve">Del </w:t>
      </w:r>
      <w:r w:rsidR="00D86297" w:rsidRPr="00CA410C">
        <w:rPr>
          <w:rFonts w:ascii="Palatino Linotype" w:hAnsi="Palatino Linotype" w:cs="Arial"/>
          <w:b/>
          <w:bCs/>
          <w:sz w:val="28"/>
          <w:szCs w:val="28"/>
        </w:rPr>
        <w:t>Recurso Revisión</w:t>
      </w:r>
    </w:p>
    <w:p w14:paraId="4415E1EC" w14:textId="68738A68" w:rsidR="006425E8" w:rsidRDefault="000171D8" w:rsidP="00CA410C">
      <w:pPr>
        <w:spacing w:line="360" w:lineRule="auto"/>
        <w:jc w:val="both"/>
        <w:rPr>
          <w:rFonts w:ascii="Palatino Linotype" w:hAnsi="Palatino Linotype" w:cs="Arial"/>
        </w:rPr>
      </w:pPr>
      <w:r w:rsidRPr="00CA410C">
        <w:rPr>
          <w:rFonts w:ascii="Palatino Linotype" w:hAnsi="Palatino Linotype" w:cs="Arial"/>
        </w:rPr>
        <w:t xml:space="preserve">Inconforme </w:t>
      </w:r>
      <w:r w:rsidR="00BF1E03" w:rsidRPr="00CA410C">
        <w:rPr>
          <w:rFonts w:ascii="Palatino Linotype" w:hAnsi="Palatino Linotype" w:cs="Arial"/>
        </w:rPr>
        <w:t>con la</w:t>
      </w:r>
      <w:r w:rsidRPr="00CA410C">
        <w:rPr>
          <w:rFonts w:ascii="Palatino Linotype" w:hAnsi="Palatino Linotype" w:cs="Arial"/>
        </w:rPr>
        <w:t xml:space="preserve"> respuesta, </w:t>
      </w:r>
      <w:r w:rsidR="00EE6248" w:rsidRPr="00CA410C">
        <w:rPr>
          <w:rFonts w:ascii="Palatino Linotype" w:hAnsi="Palatino Linotype" w:cs="Arial"/>
        </w:rPr>
        <w:t>el</w:t>
      </w:r>
      <w:r w:rsidRPr="00CA410C">
        <w:rPr>
          <w:rFonts w:ascii="Palatino Linotype" w:hAnsi="Palatino Linotype" w:cs="Arial"/>
        </w:rPr>
        <w:t xml:space="preserve"> </w:t>
      </w:r>
      <w:r w:rsidR="005E242C" w:rsidRPr="00CA410C">
        <w:rPr>
          <w:rFonts w:ascii="Palatino Linotype" w:hAnsi="Palatino Linotype" w:cs="Arial"/>
        </w:rPr>
        <w:t>dos de septiembre de dos mil veintidós</w:t>
      </w:r>
      <w:r w:rsidR="00F22751" w:rsidRPr="00CA410C">
        <w:rPr>
          <w:rFonts w:ascii="Palatino Linotype" w:hAnsi="Palatino Linotype" w:cs="Arial"/>
        </w:rPr>
        <w:t>,</w:t>
      </w:r>
      <w:r w:rsidRPr="00CA410C">
        <w:rPr>
          <w:rFonts w:ascii="Palatino Linotype" w:hAnsi="Palatino Linotype" w:cs="Arial"/>
        </w:rPr>
        <w:t xml:space="preserve"> </w:t>
      </w:r>
      <w:r w:rsidR="00D667BF" w:rsidRPr="00CA410C">
        <w:rPr>
          <w:rFonts w:ascii="Palatino Linotype" w:hAnsi="Palatino Linotype" w:cs="Arial"/>
          <w:b/>
          <w:lang w:val="es-ES"/>
        </w:rPr>
        <w:t>EL RECUR</w:t>
      </w:r>
      <w:r w:rsidR="00F22751" w:rsidRPr="00CA410C">
        <w:rPr>
          <w:rFonts w:ascii="Palatino Linotype" w:hAnsi="Palatino Linotype" w:cs="Arial"/>
          <w:b/>
          <w:lang w:val="es-ES"/>
        </w:rPr>
        <w:t>R</w:t>
      </w:r>
      <w:r w:rsidR="00D667BF" w:rsidRPr="00CA410C">
        <w:rPr>
          <w:rFonts w:ascii="Palatino Linotype" w:hAnsi="Palatino Linotype" w:cs="Arial"/>
          <w:b/>
          <w:lang w:val="es-ES"/>
        </w:rPr>
        <w:t>ENTE</w:t>
      </w:r>
      <w:r w:rsidR="00E5139C" w:rsidRPr="00CA410C">
        <w:rPr>
          <w:rFonts w:ascii="Palatino Linotype" w:hAnsi="Palatino Linotype" w:cs="Arial"/>
          <w:b/>
        </w:rPr>
        <w:t xml:space="preserve"> </w:t>
      </w:r>
      <w:r w:rsidRPr="00CA410C">
        <w:rPr>
          <w:rFonts w:ascii="Palatino Linotype" w:hAnsi="Palatino Linotype" w:cs="Arial"/>
        </w:rPr>
        <w:t xml:space="preserve">interpuso el </w:t>
      </w:r>
      <w:r w:rsidR="00D86297" w:rsidRPr="00CA410C">
        <w:rPr>
          <w:rFonts w:ascii="Palatino Linotype" w:hAnsi="Palatino Linotype" w:cs="Arial"/>
        </w:rPr>
        <w:t>Recurso Revisión</w:t>
      </w:r>
      <w:r w:rsidRPr="00CA410C">
        <w:rPr>
          <w:rFonts w:ascii="Palatino Linotype" w:hAnsi="Palatino Linotype" w:cs="Arial"/>
        </w:rPr>
        <w:t xml:space="preserve"> sujeto del presente estudio, el cual fue registrado en </w:t>
      </w:r>
      <w:r w:rsidRPr="00CA410C">
        <w:rPr>
          <w:rFonts w:ascii="Palatino Linotype" w:hAnsi="Palatino Linotype" w:cs="Arial"/>
          <w:b/>
        </w:rPr>
        <w:t xml:space="preserve">EL SAIMEX, </w:t>
      </w:r>
      <w:r w:rsidRPr="00CA410C">
        <w:rPr>
          <w:rFonts w:ascii="Palatino Linotype" w:hAnsi="Palatino Linotype" w:cs="Arial"/>
          <w:bCs/>
        </w:rPr>
        <w:t>y</w:t>
      </w:r>
      <w:r w:rsidRPr="00CA410C">
        <w:rPr>
          <w:rFonts w:ascii="Palatino Linotype" w:hAnsi="Palatino Linotype" w:cs="Arial"/>
        </w:rPr>
        <w:t xml:space="preserve"> se le asignó el número de expediente </w:t>
      </w:r>
      <w:r w:rsidR="00826B06" w:rsidRPr="00CA410C">
        <w:rPr>
          <w:rFonts w:ascii="Palatino Linotype" w:hAnsi="Palatino Linotype" w:cs="Arial"/>
          <w:b/>
          <w:bCs/>
        </w:rPr>
        <w:t>14192</w:t>
      </w:r>
      <w:r w:rsidR="00BA4599" w:rsidRPr="00CA410C">
        <w:rPr>
          <w:rFonts w:ascii="Palatino Linotype" w:hAnsi="Palatino Linotype" w:cs="Arial"/>
          <w:b/>
          <w:bCs/>
        </w:rPr>
        <w:t>/INFOEM/IP/RR/202</w:t>
      </w:r>
      <w:r w:rsidR="00826B06" w:rsidRPr="00CA410C">
        <w:rPr>
          <w:rFonts w:ascii="Palatino Linotype" w:hAnsi="Palatino Linotype" w:cs="Arial"/>
          <w:b/>
          <w:bCs/>
        </w:rPr>
        <w:t>2</w:t>
      </w:r>
      <w:r w:rsidRPr="00CA410C">
        <w:rPr>
          <w:rFonts w:ascii="Palatino Linotype" w:hAnsi="Palatino Linotype" w:cs="Arial"/>
          <w:b/>
        </w:rPr>
        <w:t>,</w:t>
      </w:r>
      <w:r w:rsidR="00A52BE3" w:rsidRPr="00CA410C">
        <w:rPr>
          <w:rFonts w:ascii="Palatino Linotype" w:hAnsi="Palatino Linotype" w:cs="Arial"/>
          <w:b/>
        </w:rPr>
        <w:t xml:space="preserve"> </w:t>
      </w:r>
      <w:r w:rsidRPr="00CA410C">
        <w:rPr>
          <w:rFonts w:ascii="Palatino Linotype" w:hAnsi="Palatino Linotype" w:cs="Arial"/>
        </w:rPr>
        <w:t>en el que señaló como</w:t>
      </w:r>
      <w:r w:rsidR="00202BFE" w:rsidRPr="00CA410C">
        <w:rPr>
          <w:rFonts w:ascii="Palatino Linotype" w:hAnsi="Palatino Linotype" w:cs="Arial"/>
        </w:rPr>
        <w:t>:</w:t>
      </w:r>
    </w:p>
    <w:p w14:paraId="33919C30" w14:textId="77777777" w:rsidR="00CA410C" w:rsidRPr="00CA410C" w:rsidRDefault="00CA410C" w:rsidP="00CA410C">
      <w:pPr>
        <w:spacing w:line="360" w:lineRule="auto"/>
        <w:jc w:val="both"/>
        <w:rPr>
          <w:rFonts w:ascii="Palatino Linotype" w:hAnsi="Palatino Linotype" w:cs="Arial"/>
        </w:rPr>
      </w:pPr>
    </w:p>
    <w:p w14:paraId="333E1296" w14:textId="2165B6BB" w:rsidR="00202BFE" w:rsidRPr="00CA410C" w:rsidRDefault="00202BFE" w:rsidP="00CA410C">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A410C">
        <w:rPr>
          <w:rFonts w:ascii="Palatino Linotype" w:hAnsi="Palatino Linotype" w:cs="Arial"/>
          <w:b/>
          <w:bCs/>
        </w:rPr>
        <w:lastRenderedPageBreak/>
        <w:t xml:space="preserve">Acto Impugnado: </w:t>
      </w:r>
    </w:p>
    <w:p w14:paraId="6F5BC095" w14:textId="1D912493" w:rsidR="00202BFE" w:rsidRPr="00CA410C" w:rsidRDefault="00202BFE" w:rsidP="00CA410C">
      <w:pPr>
        <w:tabs>
          <w:tab w:val="left" w:pos="7936"/>
        </w:tabs>
        <w:ind w:left="851" w:right="902"/>
        <w:jc w:val="both"/>
        <w:rPr>
          <w:rFonts w:ascii="Palatino Linotype" w:hAnsi="Palatino Linotype" w:cs="Arial"/>
          <w:i/>
          <w:sz w:val="22"/>
          <w:szCs w:val="22"/>
          <w:lang w:eastAsia="es-MX"/>
        </w:rPr>
      </w:pPr>
      <w:r w:rsidRPr="00CA410C">
        <w:rPr>
          <w:rFonts w:ascii="Palatino Linotype" w:hAnsi="Palatino Linotype" w:cs="Arial"/>
          <w:i/>
          <w:sz w:val="22"/>
          <w:szCs w:val="22"/>
          <w:lang w:eastAsia="es-MX"/>
        </w:rPr>
        <w:t>“</w:t>
      </w:r>
      <w:r w:rsidR="00826B06" w:rsidRPr="00CA410C">
        <w:rPr>
          <w:rFonts w:ascii="Palatino Linotype" w:hAnsi="Palatino Linotype" w:cs="Arial"/>
          <w:i/>
          <w:sz w:val="22"/>
          <w:szCs w:val="22"/>
          <w:lang w:eastAsia="es-MX"/>
        </w:rPr>
        <w:t>INFORMACIÓN INCOMPLETA</w:t>
      </w:r>
      <w:r w:rsidR="00890641" w:rsidRPr="00CA410C">
        <w:rPr>
          <w:rFonts w:ascii="Palatino Linotype" w:hAnsi="Palatino Linotype" w:cs="Arial"/>
          <w:i/>
          <w:sz w:val="22"/>
          <w:szCs w:val="22"/>
          <w:lang w:eastAsia="es-MX"/>
        </w:rPr>
        <w:t>.</w:t>
      </w:r>
      <w:r w:rsidR="00F22751" w:rsidRPr="00CA410C">
        <w:rPr>
          <w:rFonts w:ascii="Palatino Linotype" w:hAnsi="Palatino Linotype" w:cs="Arial"/>
          <w:i/>
          <w:sz w:val="22"/>
          <w:szCs w:val="22"/>
          <w:lang w:eastAsia="es-MX"/>
        </w:rPr>
        <w:t>”</w:t>
      </w:r>
      <w:r w:rsidRPr="00CA410C">
        <w:rPr>
          <w:rFonts w:ascii="Palatino Linotype" w:hAnsi="Palatino Linotype" w:cs="Arial"/>
          <w:i/>
          <w:sz w:val="22"/>
          <w:szCs w:val="22"/>
          <w:lang w:eastAsia="es-MX"/>
        </w:rPr>
        <w:t xml:space="preserve"> (Sic)</w:t>
      </w:r>
    </w:p>
    <w:p w14:paraId="2DF807E5" w14:textId="469EE824" w:rsidR="00202BFE" w:rsidRPr="00CA410C" w:rsidRDefault="00202BFE" w:rsidP="00CA410C">
      <w:pPr>
        <w:pStyle w:val="Prrafodelista"/>
        <w:spacing w:before="100" w:beforeAutospacing="1" w:after="100" w:afterAutospacing="1" w:line="360" w:lineRule="auto"/>
        <w:ind w:left="0"/>
        <w:jc w:val="both"/>
        <w:rPr>
          <w:rFonts w:ascii="Palatino Linotype" w:hAnsi="Palatino Linotype"/>
        </w:rPr>
      </w:pPr>
      <w:r w:rsidRPr="00CA410C">
        <w:rPr>
          <w:rFonts w:ascii="Palatino Linotype" w:hAnsi="Palatino Linotype"/>
          <w:b/>
          <w:bCs/>
        </w:rPr>
        <w:t>Así como Razones o Motivos de Inconformidad:</w:t>
      </w:r>
    </w:p>
    <w:p w14:paraId="4940C934" w14:textId="0866A5F0" w:rsidR="00202BFE" w:rsidRPr="00CA410C" w:rsidRDefault="00202BFE" w:rsidP="00CA410C">
      <w:pPr>
        <w:ind w:left="851" w:right="899"/>
        <w:jc w:val="both"/>
        <w:rPr>
          <w:rFonts w:ascii="Palatino Linotype" w:hAnsi="Palatino Linotype" w:cs="Arial"/>
        </w:rPr>
      </w:pPr>
      <w:r w:rsidRPr="00CA410C">
        <w:rPr>
          <w:rFonts w:ascii="Palatino Linotype" w:hAnsi="Palatino Linotype" w:cs="Arial"/>
          <w:i/>
          <w:sz w:val="22"/>
          <w:szCs w:val="22"/>
          <w:lang w:eastAsia="es-MX"/>
        </w:rPr>
        <w:t>“</w:t>
      </w:r>
      <w:r w:rsidR="002E2B83" w:rsidRPr="00CA410C">
        <w:rPr>
          <w:rFonts w:ascii="Palatino Linotype" w:hAnsi="Palatino Linotype" w:cs="Arial"/>
          <w:i/>
          <w:sz w:val="22"/>
          <w:szCs w:val="22"/>
          <w:lang w:eastAsia="es-MX"/>
        </w:rPr>
        <w:t>NO SE ATEINDEN TODOS LOS PUNTOS SOLCIITDADOS EN LA SOLCIITUD DE INICIO</w:t>
      </w:r>
      <w:r w:rsidR="007B0F3A" w:rsidRPr="00CA410C">
        <w:rPr>
          <w:rFonts w:ascii="Palatino Linotype" w:hAnsi="Palatino Linotype" w:cs="Arial"/>
          <w:i/>
          <w:sz w:val="22"/>
          <w:szCs w:val="22"/>
          <w:lang w:eastAsia="es-MX"/>
        </w:rPr>
        <w:t>.</w:t>
      </w:r>
      <w:r w:rsidR="00B106CF" w:rsidRPr="00CA410C">
        <w:rPr>
          <w:rFonts w:ascii="Palatino Linotype" w:hAnsi="Palatino Linotype" w:cs="Arial"/>
          <w:i/>
          <w:sz w:val="22"/>
          <w:szCs w:val="22"/>
          <w:lang w:eastAsia="es-MX"/>
        </w:rPr>
        <w:t>”</w:t>
      </w:r>
      <w:r w:rsidRPr="00CA410C">
        <w:rPr>
          <w:rFonts w:ascii="Palatino Linotype" w:hAnsi="Palatino Linotype" w:cs="Arial"/>
          <w:i/>
          <w:sz w:val="22"/>
          <w:szCs w:val="22"/>
          <w:lang w:eastAsia="es-MX"/>
        </w:rPr>
        <w:t xml:space="preserve"> (Sic)</w:t>
      </w:r>
    </w:p>
    <w:p w14:paraId="03C0D9DA" w14:textId="1726D40D" w:rsidR="00202BFE" w:rsidRPr="00CA410C" w:rsidRDefault="00202BFE" w:rsidP="00CA410C">
      <w:pPr>
        <w:spacing w:line="360" w:lineRule="auto"/>
        <w:jc w:val="both"/>
        <w:rPr>
          <w:rFonts w:ascii="Palatino Linotype" w:hAnsi="Palatino Linotype" w:cs="Arial"/>
          <w:i/>
          <w:sz w:val="22"/>
          <w:szCs w:val="22"/>
        </w:rPr>
      </w:pPr>
    </w:p>
    <w:p w14:paraId="11CDF804" w14:textId="3EE184AC" w:rsidR="007D38BB" w:rsidRPr="00CA410C" w:rsidRDefault="00A606B9" w:rsidP="00CA410C">
      <w:pPr>
        <w:spacing w:line="360" w:lineRule="auto"/>
        <w:jc w:val="both"/>
        <w:rPr>
          <w:rFonts w:ascii="Palatino Linotype" w:hAnsi="Palatino Linotype" w:cs="Arial"/>
          <w:b/>
          <w:sz w:val="28"/>
          <w:szCs w:val="28"/>
        </w:rPr>
      </w:pPr>
      <w:r w:rsidRPr="00CA410C">
        <w:rPr>
          <w:rFonts w:ascii="Palatino Linotype" w:hAnsi="Palatino Linotype" w:cs="Arial"/>
          <w:b/>
          <w:sz w:val="28"/>
          <w:szCs w:val="28"/>
          <w:lang w:val="es-419"/>
        </w:rPr>
        <w:t>V</w:t>
      </w:r>
      <w:r w:rsidR="00B106CF" w:rsidRPr="00CA410C">
        <w:rPr>
          <w:rFonts w:ascii="Palatino Linotype" w:hAnsi="Palatino Linotype" w:cs="Arial"/>
          <w:b/>
          <w:sz w:val="28"/>
          <w:szCs w:val="28"/>
          <w:lang w:val="es-419"/>
        </w:rPr>
        <w:t>I</w:t>
      </w:r>
      <w:r w:rsidR="000171D8" w:rsidRPr="00CA410C">
        <w:rPr>
          <w:rFonts w:ascii="Palatino Linotype" w:hAnsi="Palatino Linotype" w:cs="Arial"/>
          <w:b/>
          <w:sz w:val="28"/>
          <w:szCs w:val="28"/>
        </w:rPr>
        <w:t xml:space="preserve">. </w:t>
      </w:r>
      <w:r w:rsidR="007D38BB" w:rsidRPr="00CA410C">
        <w:rPr>
          <w:rFonts w:ascii="Palatino Linotype" w:hAnsi="Palatino Linotype" w:cs="Arial"/>
          <w:b/>
          <w:sz w:val="28"/>
          <w:szCs w:val="28"/>
        </w:rPr>
        <w:t xml:space="preserve">Del turno del </w:t>
      </w:r>
      <w:r w:rsidR="00D86297" w:rsidRPr="00CA410C">
        <w:rPr>
          <w:rFonts w:ascii="Palatino Linotype" w:hAnsi="Palatino Linotype" w:cs="Arial"/>
          <w:b/>
          <w:sz w:val="28"/>
          <w:szCs w:val="28"/>
        </w:rPr>
        <w:t>Recurso Revisión</w:t>
      </w:r>
    </w:p>
    <w:p w14:paraId="18DB342D" w14:textId="7DDD4CC4" w:rsidR="000171D8" w:rsidRPr="00CA410C" w:rsidRDefault="006A59F1" w:rsidP="00CA410C">
      <w:pPr>
        <w:spacing w:line="360" w:lineRule="auto"/>
        <w:jc w:val="both"/>
        <w:rPr>
          <w:rFonts w:ascii="Palatino Linotype" w:hAnsi="Palatino Linotype" w:cs="Arial"/>
        </w:rPr>
      </w:pPr>
      <w:r w:rsidRPr="00CA410C">
        <w:rPr>
          <w:rFonts w:ascii="Palatino Linotype" w:hAnsi="Palatino Linotype" w:cs="Arial"/>
        </w:rPr>
        <w:t>E</w:t>
      </w:r>
      <w:r w:rsidR="00EE6248" w:rsidRPr="00CA410C">
        <w:rPr>
          <w:rFonts w:ascii="Palatino Linotype" w:hAnsi="Palatino Linotype" w:cs="Arial"/>
        </w:rPr>
        <w:t>l</w:t>
      </w:r>
      <w:r w:rsidRPr="00CA410C">
        <w:rPr>
          <w:rFonts w:ascii="Palatino Linotype" w:hAnsi="Palatino Linotype" w:cs="Arial"/>
        </w:rPr>
        <w:t xml:space="preserve"> </w:t>
      </w:r>
      <w:r w:rsidR="002E2B83" w:rsidRPr="00CA410C">
        <w:rPr>
          <w:rFonts w:ascii="Palatino Linotype" w:hAnsi="Palatino Linotype" w:cs="Arial"/>
        </w:rPr>
        <w:t>dos de septiembre de dos mil veintidós</w:t>
      </w:r>
      <w:r w:rsidRPr="00CA410C">
        <w:rPr>
          <w:rFonts w:ascii="Palatino Linotype" w:hAnsi="Palatino Linotype" w:cs="Arial"/>
        </w:rPr>
        <w:t xml:space="preserve"> </w:t>
      </w:r>
      <w:r w:rsidR="000171D8" w:rsidRPr="00CA410C">
        <w:rPr>
          <w:rFonts w:ascii="Palatino Linotype" w:hAnsi="Palatino Linotype" w:cs="Arial"/>
        </w:rPr>
        <w:t xml:space="preserve">el recurso que se trata se envió electrónicamente al Instituto de </w:t>
      </w:r>
      <w:r w:rsidR="000171D8" w:rsidRPr="00CA410C">
        <w:rPr>
          <w:rFonts w:ascii="Palatino Linotype" w:eastAsia="Arial Unicode MS" w:hAnsi="Palatino Linotype" w:cs="Arial"/>
        </w:rPr>
        <w:t>Transparencia</w:t>
      </w:r>
      <w:r w:rsidR="000171D8" w:rsidRPr="00CA410C">
        <w:rPr>
          <w:rFonts w:ascii="Palatino Linotype" w:hAnsi="Palatino Linotype" w:cs="Arial"/>
        </w:rPr>
        <w:t xml:space="preserve">, Acceso a la </w:t>
      </w:r>
      <w:r w:rsidR="00D86297" w:rsidRPr="00CA410C">
        <w:rPr>
          <w:rFonts w:ascii="Palatino Linotype" w:hAnsi="Palatino Linotype" w:cs="Arial"/>
        </w:rPr>
        <w:t>Información Pública</w:t>
      </w:r>
      <w:r w:rsidR="000171D8" w:rsidRPr="00CA410C">
        <w:rPr>
          <w:rFonts w:ascii="Palatino Linotype" w:hAnsi="Palatino Linotype" w:cs="Arial"/>
        </w:rPr>
        <w:t xml:space="preserve"> y Protección de Datos Personales del Estado de México y Municipios; </w:t>
      </w:r>
      <w:r w:rsidR="009E2E2C" w:rsidRPr="00CA410C">
        <w:rPr>
          <w:rFonts w:ascii="Palatino Linotype" w:hAnsi="Palatino Linotype" w:cs="Arial"/>
        </w:rPr>
        <w:t xml:space="preserve">por lo que, </w:t>
      </w:r>
      <w:r w:rsidR="000171D8" w:rsidRPr="00CA410C">
        <w:rPr>
          <w:rFonts w:ascii="Palatino Linotype" w:hAnsi="Palatino Linotype" w:cs="Arial"/>
        </w:rPr>
        <w:t xml:space="preserve">con fundamento en el artículo 185, fracción I de la </w:t>
      </w:r>
      <w:r w:rsidR="000171D8" w:rsidRPr="00CA410C">
        <w:rPr>
          <w:rFonts w:ascii="Palatino Linotype" w:hAnsi="Palatino Linotype"/>
        </w:rPr>
        <w:t xml:space="preserve">Ley de Transparencia y Acceso a la </w:t>
      </w:r>
      <w:r w:rsidR="00D86297" w:rsidRPr="00CA410C">
        <w:rPr>
          <w:rFonts w:ascii="Palatino Linotype" w:hAnsi="Palatino Linotype"/>
        </w:rPr>
        <w:t>Información Pública</w:t>
      </w:r>
      <w:r w:rsidR="000171D8" w:rsidRPr="00CA410C">
        <w:rPr>
          <w:rFonts w:ascii="Palatino Linotype" w:hAnsi="Palatino Linotype"/>
        </w:rPr>
        <w:t xml:space="preserve"> del Estado de México y Municipios</w:t>
      </w:r>
      <w:r w:rsidR="000171D8" w:rsidRPr="00CA410C">
        <w:rPr>
          <w:rFonts w:ascii="Palatino Linotype" w:hAnsi="Palatino Linotype" w:cs="Arial"/>
        </w:rPr>
        <w:t xml:space="preserve">, se turnó </w:t>
      </w:r>
      <w:r w:rsidR="00727578" w:rsidRPr="00CA410C">
        <w:rPr>
          <w:rFonts w:ascii="Palatino Linotype" w:hAnsi="Palatino Linotype" w:cs="Arial"/>
        </w:rPr>
        <w:t xml:space="preserve">mediante </w:t>
      </w:r>
      <w:r w:rsidR="00727578" w:rsidRPr="00CA410C">
        <w:rPr>
          <w:rFonts w:ascii="Palatino Linotype" w:hAnsi="Palatino Linotype" w:cs="Arial"/>
          <w:b/>
        </w:rPr>
        <w:t xml:space="preserve">EL </w:t>
      </w:r>
      <w:r w:rsidR="000171D8" w:rsidRPr="00CA410C">
        <w:rPr>
          <w:rFonts w:ascii="Palatino Linotype" w:eastAsia="Arial Unicode MS" w:hAnsi="Palatino Linotype" w:cs="Arial"/>
          <w:b/>
        </w:rPr>
        <w:t>SAIMEX</w:t>
      </w:r>
      <w:r w:rsidR="00B41543" w:rsidRPr="00CA410C">
        <w:rPr>
          <w:rFonts w:ascii="Palatino Linotype" w:hAnsi="Palatino Linotype"/>
        </w:rPr>
        <w:t xml:space="preserve">, </w:t>
      </w:r>
      <w:r w:rsidR="00136CC0" w:rsidRPr="00CA410C">
        <w:rPr>
          <w:rFonts w:ascii="Palatino Linotype" w:hAnsi="Palatino Linotype"/>
        </w:rPr>
        <w:t>a</w:t>
      </w:r>
      <w:r w:rsidR="00A606B9" w:rsidRPr="00CA410C">
        <w:rPr>
          <w:rFonts w:ascii="Palatino Linotype" w:hAnsi="Palatino Linotype"/>
          <w:lang w:val="es-419"/>
        </w:rPr>
        <w:t xml:space="preserve"> </w:t>
      </w:r>
      <w:r w:rsidR="00136CC0" w:rsidRPr="00CA410C">
        <w:rPr>
          <w:rFonts w:ascii="Palatino Linotype" w:hAnsi="Palatino Linotype"/>
        </w:rPr>
        <w:t>l</w:t>
      </w:r>
      <w:r w:rsidR="00A606B9" w:rsidRPr="00CA410C">
        <w:rPr>
          <w:rFonts w:ascii="Palatino Linotype" w:hAnsi="Palatino Linotype"/>
          <w:lang w:val="es-419"/>
        </w:rPr>
        <w:t>a</w:t>
      </w:r>
      <w:r w:rsidR="00CE22BE" w:rsidRPr="00CA410C">
        <w:rPr>
          <w:rFonts w:ascii="Palatino Linotype" w:hAnsi="Palatino Linotype"/>
        </w:rPr>
        <w:t xml:space="preserve"> </w:t>
      </w:r>
      <w:r w:rsidR="00136CC0" w:rsidRPr="00CA410C">
        <w:rPr>
          <w:rFonts w:ascii="Palatino Linotype" w:hAnsi="Palatino Linotype"/>
          <w:b/>
        </w:rPr>
        <w:t>C</w:t>
      </w:r>
      <w:r w:rsidR="00136CC0" w:rsidRPr="00CA410C">
        <w:rPr>
          <w:rFonts w:ascii="Palatino Linotype" w:hAnsi="Palatino Linotype" w:cs="Arial"/>
          <w:b/>
        </w:rPr>
        <w:t>omisionad</w:t>
      </w:r>
      <w:r w:rsidR="00A606B9" w:rsidRPr="00CA410C">
        <w:rPr>
          <w:rFonts w:ascii="Palatino Linotype" w:hAnsi="Palatino Linotype" w:cs="Arial"/>
          <w:b/>
          <w:lang w:val="es-419"/>
        </w:rPr>
        <w:t xml:space="preserve">a </w:t>
      </w:r>
      <w:r w:rsidR="009260D0" w:rsidRPr="00CA410C">
        <w:rPr>
          <w:rFonts w:ascii="Palatino Linotype" w:hAnsi="Palatino Linotype" w:cs="Arial"/>
          <w:b/>
          <w:lang w:val="es-419"/>
        </w:rPr>
        <w:t>Sharon Cristina Morales Martínez</w:t>
      </w:r>
      <w:r w:rsidR="00873E36" w:rsidRPr="00CA410C">
        <w:rPr>
          <w:rFonts w:ascii="Palatino Linotype" w:hAnsi="Palatino Linotype" w:cs="Arial"/>
          <w:b/>
          <w:lang w:val="es-419"/>
        </w:rPr>
        <w:t xml:space="preserve"> </w:t>
      </w:r>
      <w:r w:rsidR="000171D8" w:rsidRPr="00CA410C">
        <w:rPr>
          <w:rFonts w:ascii="Palatino Linotype" w:hAnsi="Palatino Linotype" w:cs="Arial"/>
        </w:rPr>
        <w:t>a efecto de decretar su admisión o desechamiento.</w:t>
      </w:r>
    </w:p>
    <w:p w14:paraId="1208B2F1" w14:textId="77777777" w:rsidR="00202BFE" w:rsidRPr="00CA410C" w:rsidRDefault="00202BFE" w:rsidP="00CA410C">
      <w:pPr>
        <w:spacing w:line="360" w:lineRule="auto"/>
        <w:jc w:val="both"/>
        <w:rPr>
          <w:rFonts w:ascii="Palatino Linotype" w:hAnsi="Palatino Linotype" w:cs="Arial"/>
        </w:rPr>
      </w:pPr>
    </w:p>
    <w:p w14:paraId="6E2E972C" w14:textId="326D50B8" w:rsidR="007D38BB" w:rsidRPr="00CA410C" w:rsidRDefault="007D38BB" w:rsidP="00CA410C">
      <w:pPr>
        <w:tabs>
          <w:tab w:val="center" w:pos="4252"/>
          <w:tab w:val="right" w:pos="8504"/>
        </w:tabs>
        <w:spacing w:line="360" w:lineRule="auto"/>
        <w:jc w:val="both"/>
        <w:rPr>
          <w:rFonts w:ascii="Palatino Linotype" w:hAnsi="Palatino Linotype" w:cs="Arial"/>
          <w:b/>
        </w:rPr>
      </w:pPr>
      <w:r w:rsidRPr="00CA410C">
        <w:rPr>
          <w:rFonts w:ascii="Palatino Linotype" w:hAnsi="Palatino Linotype" w:cs="Arial"/>
          <w:b/>
        </w:rPr>
        <w:t xml:space="preserve">a) Admisión del </w:t>
      </w:r>
      <w:r w:rsidR="00D86297" w:rsidRPr="00CA410C">
        <w:rPr>
          <w:rFonts w:ascii="Palatino Linotype" w:hAnsi="Palatino Linotype" w:cs="Arial"/>
          <w:b/>
        </w:rPr>
        <w:t>Recurso Revisión</w:t>
      </w:r>
    </w:p>
    <w:p w14:paraId="7B625BB9" w14:textId="7ED89B04" w:rsidR="000171D8" w:rsidRPr="00CA410C" w:rsidRDefault="000171D8" w:rsidP="00CA410C">
      <w:pPr>
        <w:tabs>
          <w:tab w:val="center" w:pos="4252"/>
          <w:tab w:val="right" w:pos="8504"/>
        </w:tabs>
        <w:spacing w:line="360" w:lineRule="auto"/>
        <w:jc w:val="both"/>
        <w:rPr>
          <w:rFonts w:ascii="Palatino Linotype" w:hAnsi="Palatino Linotype" w:cs="Arial"/>
        </w:rPr>
      </w:pPr>
      <w:r w:rsidRPr="00CA410C">
        <w:rPr>
          <w:rFonts w:ascii="Palatino Linotype" w:hAnsi="Palatino Linotype" w:cs="Arial"/>
        </w:rPr>
        <w:t>De las constancias del expediente electrónico del</w:t>
      </w:r>
      <w:r w:rsidRPr="00CA410C">
        <w:rPr>
          <w:rFonts w:ascii="Palatino Linotype" w:hAnsi="Palatino Linotype" w:cs="Arial"/>
          <w:b/>
        </w:rPr>
        <w:t xml:space="preserve"> SAIMEX</w:t>
      </w:r>
      <w:r w:rsidRPr="00CA410C">
        <w:rPr>
          <w:rFonts w:ascii="Palatino Linotype" w:hAnsi="Palatino Linotype" w:cs="Arial"/>
        </w:rPr>
        <w:t xml:space="preserve">, se advierte que </w:t>
      </w:r>
      <w:r w:rsidR="00727578" w:rsidRPr="00CA410C">
        <w:rPr>
          <w:rFonts w:ascii="Palatino Linotype" w:hAnsi="Palatino Linotype" w:cs="Arial"/>
        </w:rPr>
        <w:t>el</w:t>
      </w:r>
      <w:r w:rsidRPr="00CA410C">
        <w:rPr>
          <w:rFonts w:ascii="Palatino Linotype" w:hAnsi="Palatino Linotype" w:cs="Arial"/>
        </w:rPr>
        <w:t xml:space="preserve"> </w:t>
      </w:r>
      <w:r w:rsidR="002E2B83" w:rsidRPr="00CA410C">
        <w:rPr>
          <w:rFonts w:ascii="Palatino Linotype" w:hAnsi="Palatino Linotype" w:cs="Arial"/>
          <w:b/>
          <w:bCs/>
        </w:rPr>
        <w:t>seis de septiembre de dos mil veintidós</w:t>
      </w:r>
      <w:r w:rsidRPr="00CA410C">
        <w:rPr>
          <w:rFonts w:ascii="Palatino Linotype" w:hAnsi="Palatino Linotype" w:cs="Arial"/>
        </w:rPr>
        <w:t xml:space="preserve">, se acordó la admisión a trámite del </w:t>
      </w:r>
      <w:r w:rsidR="00D86297" w:rsidRPr="00CA410C">
        <w:rPr>
          <w:rFonts w:ascii="Palatino Linotype" w:hAnsi="Palatino Linotype" w:cs="Arial"/>
        </w:rPr>
        <w:t>Recurso</w:t>
      </w:r>
      <w:r w:rsidR="003D7628" w:rsidRPr="00CA410C">
        <w:rPr>
          <w:rFonts w:ascii="Palatino Linotype" w:hAnsi="Palatino Linotype" w:cs="Arial"/>
        </w:rPr>
        <w:t xml:space="preserve"> de</w:t>
      </w:r>
      <w:r w:rsidR="00D86297" w:rsidRPr="00CA410C">
        <w:rPr>
          <w:rFonts w:ascii="Palatino Linotype" w:hAnsi="Palatino Linotype" w:cs="Arial"/>
        </w:rPr>
        <w:t xml:space="preserve"> Revisión</w:t>
      </w:r>
      <w:r w:rsidRPr="00CA410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A410C">
        <w:rPr>
          <w:rFonts w:ascii="Palatino Linotype" w:hAnsi="Palatino Linotype" w:cs="Arial"/>
        </w:rPr>
        <w:t>Información Pública</w:t>
      </w:r>
      <w:r w:rsidRPr="00CA410C">
        <w:rPr>
          <w:rFonts w:ascii="Palatino Linotype" w:hAnsi="Palatino Linotype" w:cs="Arial"/>
        </w:rPr>
        <w:t xml:space="preserve"> del Estado de México y Municipios</w:t>
      </w:r>
      <w:r w:rsidR="00F74A05" w:rsidRPr="00CA410C">
        <w:rPr>
          <w:rFonts w:ascii="Palatino Linotype" w:hAnsi="Palatino Linotype" w:cs="Arial"/>
        </w:rPr>
        <w:t>;</w:t>
      </w:r>
      <w:r w:rsidRPr="00CA410C">
        <w:rPr>
          <w:rFonts w:ascii="Palatino Linotype" w:hAnsi="Palatino Linotype" w:cs="Arial"/>
        </w:rPr>
        <w:t xml:space="preserve"> </w:t>
      </w:r>
      <w:r w:rsidR="00D667BF" w:rsidRPr="00CA410C">
        <w:rPr>
          <w:rFonts w:ascii="Palatino Linotype" w:hAnsi="Palatino Linotype" w:cs="Arial"/>
          <w:b/>
        </w:rPr>
        <w:t>EL RECU</w:t>
      </w:r>
      <w:r w:rsidR="003B1200" w:rsidRPr="00CA410C">
        <w:rPr>
          <w:rFonts w:ascii="Palatino Linotype" w:hAnsi="Palatino Linotype" w:cs="Arial"/>
          <w:b/>
        </w:rPr>
        <w:t>R</w:t>
      </w:r>
      <w:r w:rsidR="00D667BF" w:rsidRPr="00CA410C">
        <w:rPr>
          <w:rFonts w:ascii="Palatino Linotype" w:hAnsi="Palatino Linotype" w:cs="Arial"/>
          <w:b/>
        </w:rPr>
        <w:t>RENTE</w:t>
      </w:r>
      <w:r w:rsidR="00E5139C" w:rsidRPr="00CA410C">
        <w:rPr>
          <w:rFonts w:ascii="Palatino Linotype" w:hAnsi="Palatino Linotype" w:cs="Arial"/>
          <w:b/>
        </w:rPr>
        <w:t xml:space="preserve"> </w:t>
      </w:r>
      <w:r w:rsidRPr="00CA410C">
        <w:rPr>
          <w:rFonts w:ascii="Palatino Linotype" w:hAnsi="Palatino Linotype" w:cs="Arial"/>
        </w:rPr>
        <w:lastRenderedPageBreak/>
        <w:t>manifestara</w:t>
      </w:r>
      <w:r w:rsidR="00F74A05" w:rsidRPr="00CA410C">
        <w:rPr>
          <w:rFonts w:ascii="Palatino Linotype" w:hAnsi="Palatino Linotype" w:cs="Arial"/>
        </w:rPr>
        <w:t xml:space="preserve"> </w:t>
      </w:r>
      <w:r w:rsidRPr="00CA410C">
        <w:rPr>
          <w:rFonts w:ascii="Palatino Linotype" w:hAnsi="Palatino Linotype" w:cs="Arial"/>
        </w:rPr>
        <w:t xml:space="preserve">lo que a su derecho conviniera, a efecto de presentar pruebas </w:t>
      </w:r>
      <w:r w:rsidR="00727578" w:rsidRPr="00CA410C">
        <w:rPr>
          <w:rFonts w:ascii="Palatino Linotype" w:hAnsi="Palatino Linotype" w:cs="Arial"/>
        </w:rPr>
        <w:t>o</w:t>
      </w:r>
      <w:r w:rsidRPr="00CA410C">
        <w:rPr>
          <w:rFonts w:ascii="Palatino Linotype" w:hAnsi="Palatino Linotype" w:cs="Arial"/>
        </w:rPr>
        <w:t xml:space="preserve"> alegatos</w:t>
      </w:r>
      <w:r w:rsidR="00727578" w:rsidRPr="00CA410C">
        <w:rPr>
          <w:rFonts w:ascii="Palatino Linotype" w:hAnsi="Palatino Linotype" w:cs="Arial"/>
        </w:rPr>
        <w:t xml:space="preserve"> y</w:t>
      </w:r>
      <w:r w:rsidR="00D5111B" w:rsidRPr="00CA410C">
        <w:rPr>
          <w:rFonts w:ascii="Palatino Linotype" w:hAnsi="Palatino Linotype" w:cs="Arial"/>
        </w:rPr>
        <w:t>,</w:t>
      </w:r>
      <w:r w:rsidR="00727578" w:rsidRPr="00CA410C">
        <w:rPr>
          <w:rFonts w:ascii="Palatino Linotype" w:hAnsi="Palatino Linotype" w:cs="Arial"/>
        </w:rPr>
        <w:t xml:space="preserve"> en su caso, </w:t>
      </w:r>
      <w:r w:rsidRPr="00CA410C">
        <w:rPr>
          <w:rFonts w:ascii="Palatino Linotype" w:hAnsi="Palatino Linotype" w:cs="Arial"/>
          <w:b/>
        </w:rPr>
        <w:t xml:space="preserve">EL SUJETO OBLIGADO </w:t>
      </w:r>
      <w:r w:rsidRPr="00CA410C">
        <w:rPr>
          <w:rFonts w:ascii="Palatino Linotype" w:hAnsi="Palatino Linotype" w:cs="Arial"/>
        </w:rPr>
        <w:t>rindiera su</w:t>
      </w:r>
      <w:r w:rsidR="00727578" w:rsidRPr="00CA410C">
        <w:rPr>
          <w:rFonts w:ascii="Palatino Linotype" w:hAnsi="Palatino Linotype" w:cs="Arial"/>
        </w:rPr>
        <w:t xml:space="preserve"> correspondiente </w:t>
      </w:r>
      <w:r w:rsidRPr="00CA410C">
        <w:rPr>
          <w:rFonts w:ascii="Palatino Linotype" w:hAnsi="Palatino Linotype" w:cs="Arial"/>
        </w:rPr>
        <w:t>Informe Justificado.</w:t>
      </w:r>
    </w:p>
    <w:p w14:paraId="26E316FD" w14:textId="11FD5585" w:rsidR="0054291E" w:rsidRPr="00CA410C" w:rsidRDefault="0054291E" w:rsidP="00CA410C">
      <w:pPr>
        <w:spacing w:line="360" w:lineRule="auto"/>
        <w:jc w:val="both"/>
        <w:rPr>
          <w:rFonts w:ascii="Palatino Linotype" w:eastAsia="Arial Unicode MS" w:hAnsi="Palatino Linotype" w:cs="Arial"/>
          <w:b/>
        </w:rPr>
      </w:pPr>
    </w:p>
    <w:p w14:paraId="28CF2940" w14:textId="245A197A" w:rsidR="00F74A05" w:rsidRPr="00CA410C" w:rsidRDefault="00F74A05" w:rsidP="00CA410C">
      <w:pPr>
        <w:spacing w:line="360" w:lineRule="auto"/>
        <w:jc w:val="both"/>
        <w:rPr>
          <w:rFonts w:ascii="Palatino Linotype" w:eastAsia="Arial Unicode MS" w:hAnsi="Palatino Linotype" w:cs="Arial"/>
          <w:b/>
        </w:rPr>
      </w:pPr>
      <w:r w:rsidRPr="00CA410C">
        <w:rPr>
          <w:rFonts w:ascii="Palatino Linotype" w:eastAsia="Arial Unicode MS" w:hAnsi="Palatino Linotype" w:cs="Arial"/>
          <w:b/>
        </w:rPr>
        <w:t xml:space="preserve">b) </w:t>
      </w:r>
      <w:r w:rsidR="00E97320" w:rsidRPr="00CA410C">
        <w:rPr>
          <w:rFonts w:ascii="Palatino Linotype" w:hAnsi="Palatino Linotype" w:cs="Arial"/>
          <w:b/>
          <w:bCs/>
        </w:rPr>
        <w:t xml:space="preserve">Manifestaciones </w:t>
      </w:r>
    </w:p>
    <w:p w14:paraId="6647CDFF" w14:textId="4FAE65B7" w:rsidR="00A01BB6" w:rsidRPr="00CA410C" w:rsidRDefault="004A54B2" w:rsidP="00CA410C">
      <w:pPr>
        <w:spacing w:line="360" w:lineRule="auto"/>
        <w:jc w:val="both"/>
        <w:rPr>
          <w:rFonts w:ascii="Palatino Linotype" w:eastAsia="Arial Unicode MS" w:hAnsi="Palatino Linotype" w:cs="Arial"/>
        </w:rPr>
      </w:pPr>
      <w:r w:rsidRPr="00CA410C">
        <w:rPr>
          <w:rFonts w:ascii="Palatino Linotype" w:eastAsia="Arial Unicode MS" w:hAnsi="Palatino Linotype" w:cs="Arial"/>
        </w:rPr>
        <w:t xml:space="preserve">De acuerdo a las constancias digitales que obran en </w:t>
      </w:r>
      <w:r w:rsidRPr="00CA410C">
        <w:rPr>
          <w:rFonts w:ascii="Palatino Linotype" w:eastAsia="Arial Unicode MS" w:hAnsi="Palatino Linotype" w:cs="Arial"/>
          <w:b/>
        </w:rPr>
        <w:t>EL</w:t>
      </w:r>
      <w:r w:rsidRPr="00CA410C">
        <w:rPr>
          <w:rFonts w:ascii="Palatino Linotype" w:eastAsia="Arial Unicode MS" w:hAnsi="Palatino Linotype" w:cs="Arial"/>
        </w:rPr>
        <w:t xml:space="preserve"> </w:t>
      </w:r>
      <w:r w:rsidRPr="00CA410C">
        <w:rPr>
          <w:rFonts w:ascii="Palatino Linotype" w:eastAsia="Arial Unicode MS" w:hAnsi="Palatino Linotype" w:cs="Arial"/>
          <w:b/>
        </w:rPr>
        <w:t>SAIMEX</w:t>
      </w:r>
      <w:r w:rsidRPr="00CA410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CA410C">
        <w:rPr>
          <w:rFonts w:ascii="Palatino Linotype" w:eastAsia="Arial Unicode MS" w:hAnsi="Palatino Linotype" w:cs="Arial"/>
          <w:b/>
        </w:rPr>
        <w:t>EL RECUR</w:t>
      </w:r>
      <w:r w:rsidR="003D7628" w:rsidRPr="00CA410C">
        <w:rPr>
          <w:rFonts w:ascii="Palatino Linotype" w:eastAsia="Arial Unicode MS" w:hAnsi="Palatino Linotype" w:cs="Arial"/>
          <w:b/>
        </w:rPr>
        <w:t>R</w:t>
      </w:r>
      <w:r w:rsidR="00D667BF" w:rsidRPr="00CA410C">
        <w:rPr>
          <w:rFonts w:ascii="Palatino Linotype" w:eastAsia="Arial Unicode MS" w:hAnsi="Palatino Linotype" w:cs="Arial"/>
          <w:b/>
        </w:rPr>
        <w:t>ENTE</w:t>
      </w:r>
      <w:r w:rsidRPr="00CA410C">
        <w:rPr>
          <w:rFonts w:ascii="Palatino Linotype" w:eastAsia="Arial Unicode MS" w:hAnsi="Palatino Linotype" w:cs="Arial"/>
        </w:rPr>
        <w:t>, éste no realizó manifestación alguna,</w:t>
      </w:r>
      <w:r w:rsidR="00A01BB6" w:rsidRPr="00CA410C">
        <w:rPr>
          <w:rFonts w:ascii="Palatino Linotype" w:eastAsia="Arial Unicode MS" w:hAnsi="Palatino Linotype" w:cs="Arial"/>
        </w:rPr>
        <w:t xml:space="preserve"> ni presentó pruebas o alegatos; por su parte </w:t>
      </w:r>
      <w:r w:rsidRPr="00CA410C">
        <w:rPr>
          <w:rFonts w:ascii="Palatino Linotype" w:eastAsia="Arial Unicode MS" w:hAnsi="Palatino Linotype" w:cs="Arial"/>
          <w:b/>
          <w:lang w:eastAsia="es-MX"/>
        </w:rPr>
        <w:t>EL SUJETO OBLIGADO</w:t>
      </w:r>
      <w:r w:rsidRPr="00CA410C">
        <w:rPr>
          <w:rFonts w:ascii="Palatino Linotype" w:eastAsia="Arial Unicode MS" w:hAnsi="Palatino Linotype" w:cs="Arial"/>
        </w:rPr>
        <w:t xml:space="preserve"> rindió su Informe Justificado</w:t>
      </w:r>
      <w:r w:rsidR="00A01BB6" w:rsidRPr="00CA410C">
        <w:rPr>
          <w:rFonts w:ascii="Palatino Linotype" w:eastAsia="Arial Unicode MS" w:hAnsi="Palatino Linotype" w:cs="Arial"/>
        </w:rPr>
        <w:t xml:space="preserve"> el c</w:t>
      </w:r>
      <w:r w:rsidR="00E11BA6" w:rsidRPr="00CA410C">
        <w:rPr>
          <w:rFonts w:ascii="Palatino Linotype" w:eastAsia="Arial Unicode MS" w:hAnsi="Palatino Linotype" w:cs="Arial"/>
        </w:rPr>
        <w:t>u</w:t>
      </w:r>
      <w:r w:rsidR="00A01BB6" w:rsidRPr="00CA410C">
        <w:rPr>
          <w:rFonts w:ascii="Palatino Linotype" w:eastAsia="Arial Unicode MS" w:hAnsi="Palatino Linotype" w:cs="Arial"/>
        </w:rPr>
        <w:t xml:space="preserve">al contiene </w:t>
      </w:r>
      <w:r w:rsidR="004B1BB1" w:rsidRPr="00CA410C">
        <w:rPr>
          <w:rFonts w:ascii="Palatino Linotype" w:eastAsia="Arial Unicode MS" w:hAnsi="Palatino Linotype" w:cs="Arial"/>
        </w:rPr>
        <w:t>el</w:t>
      </w:r>
      <w:r w:rsidR="00A01BB6" w:rsidRPr="00CA410C">
        <w:rPr>
          <w:rFonts w:ascii="Palatino Linotype" w:eastAsia="Arial Unicode MS" w:hAnsi="Palatino Linotype" w:cs="Arial"/>
        </w:rPr>
        <w:t xml:space="preserve"> siguiente archivo:</w:t>
      </w:r>
    </w:p>
    <w:p w14:paraId="56294EF4" w14:textId="77777777" w:rsidR="00A01BB6" w:rsidRPr="00CA410C" w:rsidRDefault="00A01BB6" w:rsidP="00CA410C">
      <w:pPr>
        <w:spacing w:line="360" w:lineRule="auto"/>
        <w:jc w:val="both"/>
        <w:rPr>
          <w:rFonts w:ascii="Palatino Linotype" w:eastAsia="Arial Unicode MS" w:hAnsi="Palatino Linotype" w:cs="Arial"/>
        </w:rPr>
      </w:pPr>
    </w:p>
    <w:p w14:paraId="76C0F9E6" w14:textId="08342DC5" w:rsidR="00CE24B6" w:rsidRPr="00CA410C" w:rsidRDefault="00A01BB6" w:rsidP="00CA410C">
      <w:pPr>
        <w:pStyle w:val="Prrafodelista"/>
        <w:tabs>
          <w:tab w:val="left" w:pos="709"/>
        </w:tabs>
        <w:spacing w:line="360" w:lineRule="auto"/>
        <w:ind w:left="0"/>
        <w:jc w:val="both"/>
        <w:rPr>
          <w:rFonts w:ascii="Palatino Linotype" w:hAnsi="Palatino Linotype" w:cs="Arial"/>
          <w:i/>
        </w:rPr>
      </w:pPr>
      <w:r w:rsidRPr="00CA410C">
        <w:rPr>
          <w:rFonts w:ascii="Palatino Linotype" w:hAnsi="Palatino Linotype" w:cs="Arial"/>
          <w:b/>
          <w:i/>
        </w:rPr>
        <w:t>“</w:t>
      </w:r>
      <w:r w:rsidR="002E2B83" w:rsidRPr="00CA410C">
        <w:rPr>
          <w:rFonts w:ascii="Palatino Linotype" w:hAnsi="Palatino Linotype" w:cs="Arial"/>
          <w:b/>
          <w:i/>
        </w:rPr>
        <w:t>Informe Justificado RR 14192.pdf</w:t>
      </w:r>
      <w:r w:rsidR="00595E5D" w:rsidRPr="00CA410C">
        <w:rPr>
          <w:rFonts w:ascii="Palatino Linotype" w:hAnsi="Palatino Linotype" w:cs="Arial"/>
          <w:b/>
          <w:i/>
        </w:rPr>
        <w:t>”</w:t>
      </w:r>
      <w:r w:rsidR="00595E5D" w:rsidRPr="00CA410C">
        <w:rPr>
          <w:rFonts w:ascii="Palatino Linotype" w:hAnsi="Palatino Linotype" w:cs="Arial"/>
          <w:i/>
        </w:rPr>
        <w:t xml:space="preserve">. </w:t>
      </w:r>
      <w:r w:rsidR="00196037" w:rsidRPr="00CA410C">
        <w:rPr>
          <w:rFonts w:ascii="Palatino Linotype" w:hAnsi="Palatino Linotype" w:cs="Arial"/>
          <w:i/>
        </w:rPr>
        <w:t>–</w:t>
      </w:r>
      <w:r w:rsidR="003B1200" w:rsidRPr="00CA410C">
        <w:rPr>
          <w:rFonts w:ascii="Palatino Linotype" w:hAnsi="Palatino Linotype" w:cs="Arial"/>
          <w:i/>
        </w:rPr>
        <w:t xml:space="preserve"> </w:t>
      </w:r>
      <w:r w:rsidR="00147F95" w:rsidRPr="00CA410C">
        <w:rPr>
          <w:rFonts w:ascii="Palatino Linotype" w:hAnsi="Palatino Linotype" w:cs="Arial"/>
          <w:iCs/>
        </w:rPr>
        <w:t>Oficio que consta de cinco fojas en el cual el Titular de la Unidad de Transparencia de Secretaría de Movilidad remite su informe justificado, ratificando su respuesta primigenia.</w:t>
      </w:r>
    </w:p>
    <w:p w14:paraId="6103EACA" w14:textId="11ADA5A4" w:rsidR="002E2B83" w:rsidRPr="00CA410C" w:rsidRDefault="002E2B83" w:rsidP="00CA410C">
      <w:pPr>
        <w:pStyle w:val="Prrafodelista"/>
        <w:tabs>
          <w:tab w:val="left" w:pos="709"/>
        </w:tabs>
        <w:spacing w:line="360" w:lineRule="auto"/>
        <w:ind w:left="0"/>
        <w:jc w:val="both"/>
        <w:rPr>
          <w:rFonts w:ascii="Palatino Linotype" w:hAnsi="Palatino Linotype" w:cs="Arial"/>
        </w:rPr>
      </w:pPr>
    </w:p>
    <w:p w14:paraId="2E00B1A2" w14:textId="070988F7" w:rsidR="00147F95" w:rsidRPr="00CA410C" w:rsidRDefault="00147F95" w:rsidP="00CA410C">
      <w:pPr>
        <w:pStyle w:val="Prrafodelista"/>
        <w:tabs>
          <w:tab w:val="left" w:pos="709"/>
        </w:tabs>
        <w:spacing w:line="360" w:lineRule="auto"/>
        <w:ind w:left="0"/>
        <w:jc w:val="both"/>
        <w:rPr>
          <w:rFonts w:ascii="Palatino Linotype" w:hAnsi="Palatino Linotype" w:cs="Arial"/>
          <w:iCs/>
        </w:rPr>
      </w:pPr>
      <w:r w:rsidRPr="00CA410C">
        <w:rPr>
          <w:rFonts w:ascii="Palatino Linotype" w:hAnsi="Palatino Linotype" w:cs="Arial"/>
          <w:b/>
          <w:i/>
        </w:rPr>
        <w:t>“Anexo Respuesta RR 14192 DGAJIG.pdf”</w:t>
      </w:r>
      <w:r w:rsidRPr="00CA410C">
        <w:rPr>
          <w:rFonts w:ascii="Palatino Linotype" w:hAnsi="Palatino Linotype" w:cs="Arial"/>
          <w:i/>
        </w:rPr>
        <w:t xml:space="preserve">. – </w:t>
      </w:r>
      <w:r w:rsidR="00C33ABB" w:rsidRPr="00CA410C">
        <w:rPr>
          <w:rFonts w:ascii="Palatino Linotype" w:hAnsi="Palatino Linotype" w:cs="Arial"/>
          <w:iCs/>
        </w:rPr>
        <w:t>Archivo digital en el cual la Jefa del Departamento de Quejas y Denuncias de la Secretaría de Movilidad, ratifica su respuesta primigenia.</w:t>
      </w:r>
    </w:p>
    <w:p w14:paraId="4DB82F70" w14:textId="77777777" w:rsidR="00147F95" w:rsidRPr="00CA410C" w:rsidRDefault="00147F95" w:rsidP="00CA410C">
      <w:pPr>
        <w:pStyle w:val="Prrafodelista"/>
        <w:tabs>
          <w:tab w:val="left" w:pos="709"/>
        </w:tabs>
        <w:spacing w:line="360" w:lineRule="auto"/>
        <w:ind w:left="0"/>
        <w:jc w:val="both"/>
        <w:rPr>
          <w:rFonts w:ascii="Palatino Linotype" w:hAnsi="Palatino Linotype" w:cs="Arial"/>
        </w:rPr>
      </w:pPr>
    </w:p>
    <w:p w14:paraId="78BD16EB" w14:textId="75E396F8" w:rsidR="00A15B8C" w:rsidRPr="00CA410C" w:rsidRDefault="00A15B8C" w:rsidP="00CA410C">
      <w:pPr>
        <w:spacing w:line="360" w:lineRule="auto"/>
        <w:jc w:val="both"/>
        <w:rPr>
          <w:rFonts w:ascii="Palatino Linotype" w:eastAsia="Palatino Linotype" w:hAnsi="Palatino Linotype" w:cs="Palatino Linotype"/>
          <w:b/>
        </w:rPr>
      </w:pPr>
      <w:r w:rsidRPr="00CA410C">
        <w:rPr>
          <w:rFonts w:ascii="Palatino Linotype" w:eastAsia="Palatino Linotype" w:hAnsi="Palatino Linotype" w:cs="Palatino Linotype"/>
          <w:b/>
        </w:rPr>
        <w:t xml:space="preserve">c) De la ampliación </w:t>
      </w:r>
    </w:p>
    <w:p w14:paraId="09252CBC" w14:textId="1E9E4FFF" w:rsidR="00A15B8C" w:rsidRPr="00CA410C" w:rsidRDefault="00A15B8C" w:rsidP="00CA410C">
      <w:pPr>
        <w:pStyle w:val="Prrafodelista"/>
        <w:spacing w:before="240" w:after="240" w:line="360" w:lineRule="auto"/>
        <w:ind w:left="0"/>
        <w:jc w:val="both"/>
        <w:rPr>
          <w:rFonts w:ascii="Palatino Linotype" w:eastAsia="Palatino Linotype" w:hAnsi="Palatino Linotype" w:cs="Palatino Linotype"/>
        </w:rPr>
      </w:pPr>
      <w:r w:rsidRPr="00CA410C">
        <w:rPr>
          <w:rFonts w:ascii="Palatino Linotype" w:eastAsia="Palatino Linotype" w:hAnsi="Palatino Linotype" w:cs="Palatino Linotype"/>
        </w:rPr>
        <w:t>E</w:t>
      </w:r>
      <w:r w:rsidR="00EE6248" w:rsidRPr="00CA410C">
        <w:rPr>
          <w:rFonts w:ascii="Palatino Linotype" w:eastAsia="Palatino Linotype" w:hAnsi="Palatino Linotype" w:cs="Palatino Linotype"/>
        </w:rPr>
        <w:t>l</w:t>
      </w:r>
      <w:r w:rsidR="00467E42" w:rsidRPr="00CA410C">
        <w:rPr>
          <w:rFonts w:ascii="Palatino Linotype" w:eastAsia="Palatino Linotype" w:hAnsi="Palatino Linotype" w:cs="Palatino Linotype"/>
        </w:rPr>
        <w:t xml:space="preserve"> </w:t>
      </w:r>
      <w:r w:rsidR="00B211B1" w:rsidRPr="00CA410C">
        <w:rPr>
          <w:rFonts w:ascii="Palatino Linotype" w:eastAsia="Palatino Linotype" w:hAnsi="Palatino Linotype" w:cs="Palatino Linotype"/>
          <w:b/>
          <w:bCs/>
        </w:rPr>
        <w:t>veinticinco de octubre de dos mil veintidós</w:t>
      </w:r>
      <w:r w:rsidRPr="00CA410C">
        <w:rPr>
          <w:rFonts w:ascii="Palatino Linotype" w:eastAsia="Palatino Linotype" w:hAnsi="Palatino Linotype" w:cs="Palatino Linotype"/>
        </w:rPr>
        <w:t xml:space="preserve">, se notificó el acuerdo de ampliación de plazo para resolver el presente Recurso de Revisión, previsto en el artículo 181, </w:t>
      </w:r>
      <w:r w:rsidRPr="00CA410C">
        <w:rPr>
          <w:rFonts w:ascii="Palatino Linotype" w:eastAsia="Palatino Linotype" w:hAnsi="Palatino Linotype" w:cs="Palatino Linotype"/>
        </w:rPr>
        <w:lastRenderedPageBreak/>
        <w:t>tercer párrafo de la Ley de Transparencia y Acceso a la Información Pública del Estado de México y Municipios.</w:t>
      </w:r>
    </w:p>
    <w:p w14:paraId="7231E968" w14:textId="77777777" w:rsidR="00A15B8C" w:rsidRPr="00CA410C" w:rsidRDefault="00A15B8C" w:rsidP="00CA410C">
      <w:pPr>
        <w:spacing w:line="360" w:lineRule="auto"/>
        <w:jc w:val="both"/>
        <w:rPr>
          <w:rFonts w:ascii="Palatino Linotype" w:hAnsi="Palatino Linotype"/>
        </w:rPr>
      </w:pPr>
      <w:r w:rsidRPr="00CA410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CA410C" w:rsidRDefault="00A15B8C" w:rsidP="00CA410C">
      <w:pPr>
        <w:spacing w:line="360" w:lineRule="auto"/>
        <w:jc w:val="both"/>
        <w:rPr>
          <w:rFonts w:ascii="Palatino Linotype" w:hAnsi="Palatino Linotype"/>
        </w:rPr>
      </w:pPr>
    </w:p>
    <w:p w14:paraId="0B049170" w14:textId="184A15E7" w:rsidR="00A15B8C" w:rsidRPr="00CA410C" w:rsidRDefault="00BF1E03" w:rsidP="00CA410C">
      <w:pPr>
        <w:spacing w:line="360" w:lineRule="auto"/>
        <w:jc w:val="both"/>
        <w:rPr>
          <w:rFonts w:ascii="Palatino Linotype" w:hAnsi="Palatino Linotype"/>
        </w:rPr>
      </w:pPr>
      <w:r w:rsidRPr="00CA410C">
        <w:rPr>
          <w:rFonts w:ascii="Palatino Linotype" w:hAnsi="Palatino Linotype"/>
        </w:rPr>
        <w:t xml:space="preserve">Por ello, es menester precisar </w:t>
      </w:r>
      <w:r w:rsidR="00A15B8C" w:rsidRPr="00CA410C">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CA410C" w:rsidRDefault="00A15B8C" w:rsidP="00CA410C">
      <w:pPr>
        <w:spacing w:line="360" w:lineRule="auto"/>
        <w:jc w:val="both"/>
        <w:rPr>
          <w:rFonts w:ascii="Palatino Linotype" w:hAnsi="Palatino Linotype"/>
        </w:rPr>
      </w:pPr>
    </w:p>
    <w:p w14:paraId="0C916261" w14:textId="77777777" w:rsidR="00A15B8C" w:rsidRPr="00CA410C" w:rsidRDefault="00A15B8C" w:rsidP="00CA410C">
      <w:pPr>
        <w:spacing w:line="360" w:lineRule="auto"/>
        <w:jc w:val="both"/>
        <w:rPr>
          <w:rFonts w:ascii="Palatino Linotype" w:hAnsi="Palatino Linotype"/>
        </w:rPr>
      </w:pPr>
      <w:r w:rsidRPr="00CA410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CA410C" w:rsidRDefault="00A15B8C" w:rsidP="00CA410C">
      <w:pPr>
        <w:spacing w:line="360" w:lineRule="auto"/>
        <w:jc w:val="both"/>
        <w:rPr>
          <w:rFonts w:ascii="Palatino Linotype" w:hAnsi="Palatino Linotype"/>
        </w:rPr>
      </w:pPr>
    </w:p>
    <w:p w14:paraId="4F2D4AE5" w14:textId="77777777" w:rsidR="00A15B8C" w:rsidRPr="00CA410C" w:rsidRDefault="00A15B8C" w:rsidP="00CA410C">
      <w:pPr>
        <w:spacing w:line="360" w:lineRule="auto"/>
        <w:jc w:val="both"/>
        <w:rPr>
          <w:rFonts w:ascii="Palatino Linotype" w:hAnsi="Palatino Linotype"/>
        </w:rPr>
      </w:pPr>
      <w:r w:rsidRPr="00CA410C">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CA410C" w:rsidRDefault="00A15B8C" w:rsidP="00CA410C">
      <w:pPr>
        <w:spacing w:line="360" w:lineRule="auto"/>
        <w:jc w:val="both"/>
        <w:rPr>
          <w:rFonts w:ascii="Palatino Linotype" w:hAnsi="Palatino Linotype"/>
        </w:rPr>
      </w:pPr>
    </w:p>
    <w:p w14:paraId="4D1CAE0F" w14:textId="4B65E526" w:rsidR="00A15B8C" w:rsidRPr="00CA410C" w:rsidRDefault="00A15B8C" w:rsidP="00CA410C">
      <w:pPr>
        <w:spacing w:line="360" w:lineRule="auto"/>
        <w:jc w:val="both"/>
        <w:rPr>
          <w:rFonts w:ascii="Palatino Linotype" w:hAnsi="Palatino Linotype"/>
        </w:rPr>
      </w:pPr>
      <w:r w:rsidRPr="00CA410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CA410C" w:rsidRDefault="00161CD8" w:rsidP="00CA410C">
      <w:pPr>
        <w:spacing w:line="360" w:lineRule="auto"/>
        <w:jc w:val="both"/>
        <w:rPr>
          <w:rFonts w:ascii="Palatino Linotype" w:hAnsi="Palatino Linotype"/>
        </w:rPr>
      </w:pPr>
    </w:p>
    <w:p w14:paraId="37D45517" w14:textId="77777777" w:rsidR="00A15B8C" w:rsidRPr="00CA410C" w:rsidRDefault="00A15B8C" w:rsidP="00CA410C">
      <w:pPr>
        <w:pStyle w:val="Prrafodelista"/>
        <w:numPr>
          <w:ilvl w:val="0"/>
          <w:numId w:val="6"/>
        </w:numPr>
        <w:spacing w:line="360" w:lineRule="auto"/>
        <w:jc w:val="both"/>
        <w:rPr>
          <w:rFonts w:ascii="Palatino Linotype" w:hAnsi="Palatino Linotype"/>
        </w:rPr>
      </w:pPr>
      <w:r w:rsidRPr="00CA410C">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CA410C" w:rsidRDefault="00A15B8C" w:rsidP="00CA410C">
      <w:pPr>
        <w:pStyle w:val="Prrafodelista"/>
        <w:numPr>
          <w:ilvl w:val="0"/>
          <w:numId w:val="6"/>
        </w:numPr>
        <w:spacing w:line="360" w:lineRule="auto"/>
        <w:jc w:val="both"/>
        <w:rPr>
          <w:rFonts w:ascii="Palatino Linotype" w:hAnsi="Palatino Linotype"/>
        </w:rPr>
      </w:pPr>
      <w:r w:rsidRPr="00CA410C">
        <w:rPr>
          <w:rFonts w:ascii="Palatino Linotype" w:hAnsi="Palatino Linotype"/>
        </w:rPr>
        <w:t>Actividad Procesal del interesado: Acciones u omisiones del interesado.</w:t>
      </w:r>
    </w:p>
    <w:p w14:paraId="5C8C422F" w14:textId="77777777" w:rsidR="00A15B8C" w:rsidRPr="00CA410C" w:rsidRDefault="00A15B8C" w:rsidP="00CA410C">
      <w:pPr>
        <w:pStyle w:val="Prrafodelista"/>
        <w:numPr>
          <w:ilvl w:val="0"/>
          <w:numId w:val="6"/>
        </w:numPr>
        <w:spacing w:line="360" w:lineRule="auto"/>
        <w:jc w:val="both"/>
        <w:rPr>
          <w:rFonts w:ascii="Palatino Linotype" w:hAnsi="Palatino Linotype"/>
        </w:rPr>
      </w:pPr>
      <w:r w:rsidRPr="00CA410C">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CA410C" w:rsidRDefault="00A15B8C" w:rsidP="00CA410C">
      <w:pPr>
        <w:pStyle w:val="Prrafodelista"/>
        <w:numPr>
          <w:ilvl w:val="0"/>
          <w:numId w:val="6"/>
        </w:numPr>
        <w:spacing w:line="360" w:lineRule="auto"/>
        <w:jc w:val="both"/>
        <w:rPr>
          <w:rFonts w:ascii="Palatino Linotype" w:hAnsi="Palatino Linotype"/>
        </w:rPr>
      </w:pPr>
      <w:r w:rsidRPr="00CA410C">
        <w:rPr>
          <w:rFonts w:ascii="Palatino Linotype" w:hAnsi="Palatino Linotype"/>
        </w:rPr>
        <w:t>La afectación generada en la situación jurídica de la persona involucrada en el proceso: Violación a sus derechos humanos.</w:t>
      </w:r>
    </w:p>
    <w:p w14:paraId="5A5AC5D5" w14:textId="77777777" w:rsidR="00A15B8C" w:rsidRPr="00CA410C" w:rsidRDefault="00A15B8C" w:rsidP="00CA410C">
      <w:pPr>
        <w:spacing w:line="360" w:lineRule="auto"/>
        <w:jc w:val="both"/>
        <w:rPr>
          <w:rFonts w:ascii="Palatino Linotype" w:hAnsi="Palatino Linotype"/>
        </w:rPr>
      </w:pPr>
    </w:p>
    <w:p w14:paraId="67646E31" w14:textId="77777777" w:rsidR="00A15B8C" w:rsidRPr="00CA410C" w:rsidRDefault="00A15B8C" w:rsidP="00CA410C">
      <w:pPr>
        <w:spacing w:line="360" w:lineRule="auto"/>
        <w:jc w:val="both"/>
        <w:rPr>
          <w:rFonts w:ascii="Palatino Linotype" w:hAnsi="Palatino Linotype"/>
        </w:rPr>
      </w:pPr>
      <w:r w:rsidRPr="00CA410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CA410C" w:rsidRDefault="00A15B8C" w:rsidP="00CA410C">
      <w:pPr>
        <w:spacing w:line="360" w:lineRule="auto"/>
        <w:jc w:val="both"/>
        <w:rPr>
          <w:rFonts w:ascii="Palatino Linotype" w:hAnsi="Palatino Linotype"/>
        </w:rPr>
      </w:pPr>
    </w:p>
    <w:p w14:paraId="5B0FF3DA" w14:textId="77777777" w:rsidR="00A15B8C" w:rsidRPr="00CA410C" w:rsidRDefault="00A15B8C" w:rsidP="00CA410C">
      <w:pPr>
        <w:spacing w:line="360" w:lineRule="auto"/>
        <w:jc w:val="both"/>
        <w:rPr>
          <w:rFonts w:ascii="Palatino Linotype" w:hAnsi="Palatino Linotype"/>
        </w:rPr>
      </w:pPr>
      <w:r w:rsidRPr="00CA410C">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CA410C" w:rsidRDefault="00A15B8C" w:rsidP="00CA410C">
      <w:pPr>
        <w:spacing w:line="360" w:lineRule="auto"/>
        <w:jc w:val="both"/>
        <w:rPr>
          <w:rFonts w:ascii="Palatino Linotype" w:hAnsi="Palatino Linotype"/>
        </w:rPr>
      </w:pPr>
    </w:p>
    <w:p w14:paraId="53FC707F" w14:textId="77777777" w:rsidR="00A15B8C" w:rsidRPr="00CA410C" w:rsidRDefault="00A15B8C" w:rsidP="00CA410C">
      <w:pPr>
        <w:spacing w:line="360" w:lineRule="auto"/>
        <w:jc w:val="both"/>
        <w:rPr>
          <w:rFonts w:ascii="Palatino Linotype" w:hAnsi="Palatino Linotype"/>
        </w:rPr>
      </w:pPr>
      <w:r w:rsidRPr="00CA410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CA410C" w:rsidRDefault="00A15B8C" w:rsidP="00CA410C">
      <w:pPr>
        <w:spacing w:line="360" w:lineRule="auto"/>
        <w:jc w:val="both"/>
        <w:rPr>
          <w:rFonts w:ascii="Palatino Linotype" w:hAnsi="Palatino Linotype"/>
        </w:rPr>
      </w:pPr>
    </w:p>
    <w:p w14:paraId="0FB52525" w14:textId="660F68ED" w:rsidR="00A15B8C" w:rsidRPr="00CA410C" w:rsidRDefault="00A15B8C" w:rsidP="00CA410C">
      <w:pPr>
        <w:spacing w:line="360" w:lineRule="auto"/>
        <w:jc w:val="both"/>
        <w:rPr>
          <w:rFonts w:ascii="Palatino Linotype" w:hAnsi="Palatino Linotype"/>
        </w:rPr>
      </w:pPr>
      <w:r w:rsidRPr="00CA410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CA410C" w:rsidRDefault="000A6CC7" w:rsidP="00CA410C">
      <w:pPr>
        <w:spacing w:line="360" w:lineRule="auto"/>
        <w:jc w:val="both"/>
        <w:rPr>
          <w:rFonts w:ascii="Palatino Linotype" w:hAnsi="Palatino Linotype"/>
        </w:rPr>
      </w:pPr>
    </w:p>
    <w:p w14:paraId="527B7CF3" w14:textId="77777777" w:rsidR="00A15B8C" w:rsidRPr="00CA410C" w:rsidRDefault="00A15B8C" w:rsidP="00CA410C">
      <w:pPr>
        <w:spacing w:line="360" w:lineRule="auto"/>
        <w:jc w:val="both"/>
        <w:rPr>
          <w:rFonts w:ascii="Palatino Linotype" w:hAnsi="Palatino Linotype"/>
        </w:rPr>
      </w:pPr>
      <w:r w:rsidRPr="00CA410C">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CA410C" w:rsidRDefault="00A15B8C" w:rsidP="00CA410C">
      <w:pPr>
        <w:spacing w:line="360" w:lineRule="auto"/>
        <w:jc w:val="both"/>
        <w:rPr>
          <w:rFonts w:ascii="Palatino Linotype" w:hAnsi="Palatino Linotype"/>
        </w:rPr>
      </w:pPr>
      <w:r w:rsidRPr="00CA410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CA410C" w:rsidRDefault="00A15B8C" w:rsidP="00CA410C">
      <w:pPr>
        <w:pStyle w:val="Prrafodelista"/>
        <w:spacing w:line="360" w:lineRule="auto"/>
        <w:ind w:left="0"/>
        <w:jc w:val="both"/>
        <w:rPr>
          <w:rFonts w:ascii="Palatino Linotype" w:hAnsi="Palatino Linotype"/>
        </w:rPr>
      </w:pPr>
    </w:p>
    <w:p w14:paraId="4FB5D314" w14:textId="3C1111C5" w:rsidR="00A15B8C" w:rsidRPr="00CA410C" w:rsidRDefault="00A15B8C" w:rsidP="00CA410C">
      <w:pPr>
        <w:pStyle w:val="Prrafodelista"/>
        <w:spacing w:line="360" w:lineRule="auto"/>
        <w:ind w:left="0"/>
        <w:jc w:val="both"/>
        <w:rPr>
          <w:rFonts w:ascii="Palatino Linotype" w:hAnsi="Palatino Linotype" w:cs="Arial"/>
          <w:b/>
          <w:bCs/>
          <w:lang w:val="es-419"/>
        </w:rPr>
      </w:pPr>
      <w:r w:rsidRPr="00CA410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CA410C" w:rsidRDefault="00A15B8C" w:rsidP="00CA410C">
      <w:pPr>
        <w:pStyle w:val="Prrafodelista"/>
        <w:spacing w:line="360" w:lineRule="auto"/>
        <w:ind w:left="0"/>
        <w:jc w:val="both"/>
        <w:rPr>
          <w:rFonts w:ascii="Palatino Linotype" w:hAnsi="Palatino Linotype" w:cs="Arial"/>
          <w:b/>
          <w:bCs/>
          <w:lang w:val="es-419"/>
        </w:rPr>
      </w:pPr>
    </w:p>
    <w:p w14:paraId="49E94EF4" w14:textId="39F76201" w:rsidR="00F74A05" w:rsidRPr="00CA410C" w:rsidRDefault="00A15B8C" w:rsidP="00CA410C">
      <w:pPr>
        <w:pStyle w:val="Prrafodelista"/>
        <w:spacing w:line="360" w:lineRule="auto"/>
        <w:ind w:left="0"/>
        <w:jc w:val="both"/>
        <w:rPr>
          <w:rFonts w:ascii="Palatino Linotype" w:hAnsi="Palatino Linotype" w:cs="Arial"/>
          <w:b/>
          <w:bCs/>
        </w:rPr>
      </w:pPr>
      <w:r w:rsidRPr="00CA410C">
        <w:rPr>
          <w:rFonts w:ascii="Palatino Linotype" w:hAnsi="Palatino Linotype" w:cs="Arial"/>
          <w:b/>
          <w:bCs/>
          <w:lang w:val="es-419"/>
        </w:rPr>
        <w:t>d</w:t>
      </w:r>
      <w:r w:rsidR="00F74A05" w:rsidRPr="00CA410C">
        <w:rPr>
          <w:rFonts w:ascii="Palatino Linotype" w:hAnsi="Palatino Linotype" w:cs="Arial"/>
          <w:b/>
          <w:bCs/>
        </w:rPr>
        <w:t>) Cierre de Instrucción</w:t>
      </w:r>
    </w:p>
    <w:p w14:paraId="1A9B19D0" w14:textId="61F5A85C" w:rsidR="000C0B7F" w:rsidRPr="00CA410C" w:rsidRDefault="009E2E2C" w:rsidP="00CA410C">
      <w:pPr>
        <w:spacing w:line="360" w:lineRule="auto"/>
        <w:jc w:val="both"/>
        <w:rPr>
          <w:rFonts w:ascii="Palatino Linotype" w:hAnsi="Palatino Linotype" w:cs="Arial"/>
        </w:rPr>
      </w:pPr>
      <w:r w:rsidRPr="00CA410C">
        <w:rPr>
          <w:rFonts w:ascii="Palatino Linotype" w:hAnsi="Palatino Linotype"/>
        </w:rPr>
        <w:t>Una vez analizado el estado procesal que guarda el expediente, el</w:t>
      </w:r>
      <w:r w:rsidR="00B73841" w:rsidRPr="00CA410C">
        <w:rPr>
          <w:rFonts w:ascii="Palatino Linotype" w:hAnsi="Palatino Linotype"/>
        </w:rPr>
        <w:t xml:space="preserve"> </w:t>
      </w:r>
      <w:r w:rsidR="00A069CD" w:rsidRPr="00CA410C">
        <w:rPr>
          <w:rFonts w:ascii="Palatino Linotype" w:hAnsi="Palatino Linotype"/>
          <w:b/>
          <w:bCs/>
        </w:rPr>
        <w:t>quince de agosto</w:t>
      </w:r>
      <w:r w:rsidR="00B211B1" w:rsidRPr="00CA410C">
        <w:rPr>
          <w:rFonts w:ascii="Palatino Linotype" w:hAnsi="Palatino Linotype"/>
          <w:b/>
          <w:bCs/>
        </w:rPr>
        <w:t xml:space="preserve"> </w:t>
      </w:r>
      <w:r w:rsidR="00B73841" w:rsidRPr="00CA410C">
        <w:rPr>
          <w:rFonts w:ascii="Palatino Linotype" w:hAnsi="Palatino Linotype"/>
          <w:b/>
          <w:bCs/>
        </w:rPr>
        <w:t>dos mil veintitrés</w:t>
      </w:r>
      <w:r w:rsidR="00B73841" w:rsidRPr="00CA410C">
        <w:rPr>
          <w:rFonts w:ascii="Palatino Linotype" w:hAnsi="Palatino Linotype"/>
        </w:rPr>
        <w:t>,</w:t>
      </w:r>
      <w:r w:rsidR="000171D8" w:rsidRPr="00CA410C">
        <w:rPr>
          <w:rFonts w:ascii="Palatino Linotype" w:hAnsi="Palatino Linotype"/>
        </w:rPr>
        <w:t xml:space="preserve"> </w:t>
      </w:r>
      <w:r w:rsidR="00CE22BE" w:rsidRPr="00CA410C">
        <w:rPr>
          <w:rFonts w:ascii="Palatino Linotype" w:hAnsi="Palatino Linotype"/>
        </w:rPr>
        <w:t>la</w:t>
      </w:r>
      <w:r w:rsidR="00F74502" w:rsidRPr="00CA410C">
        <w:rPr>
          <w:rFonts w:ascii="Palatino Linotype" w:hAnsi="Palatino Linotype"/>
        </w:rPr>
        <w:t xml:space="preserve"> </w:t>
      </w:r>
      <w:r w:rsidR="00C77536" w:rsidRPr="00CA410C">
        <w:rPr>
          <w:rFonts w:ascii="Palatino Linotype" w:hAnsi="Palatino Linotype"/>
          <w:b/>
        </w:rPr>
        <w:t>Comisionada Sharon Cristina Morales Martínez</w:t>
      </w:r>
      <w:r w:rsidR="00C77536" w:rsidRPr="00CA410C">
        <w:rPr>
          <w:rFonts w:ascii="Palatino Linotype" w:hAnsi="Palatino Linotype"/>
          <w:lang w:val="es-419"/>
        </w:rPr>
        <w:t xml:space="preserve"> </w:t>
      </w:r>
      <w:r w:rsidRPr="00CA410C">
        <w:rPr>
          <w:rFonts w:ascii="Palatino Linotype" w:hAnsi="Palatino Linotype"/>
        </w:rPr>
        <w:t>acordó el cierre de instrucción;</w:t>
      </w:r>
      <w:r w:rsidR="00C2778A" w:rsidRPr="00CA410C">
        <w:rPr>
          <w:rFonts w:ascii="Palatino Linotype" w:hAnsi="Palatino Linotype" w:cs="Arial"/>
        </w:rPr>
        <w:t xml:space="preserve"> así como</w:t>
      </w:r>
      <w:r w:rsidRPr="00CA410C">
        <w:rPr>
          <w:rFonts w:ascii="Palatino Linotype" w:hAnsi="Palatino Linotype" w:cs="Arial"/>
        </w:rPr>
        <w:t>,</w:t>
      </w:r>
      <w:r w:rsidR="00C2778A" w:rsidRPr="00CA410C">
        <w:rPr>
          <w:rFonts w:ascii="Palatino Linotype" w:hAnsi="Palatino Linotype" w:cs="Arial"/>
        </w:rPr>
        <w:t xml:space="preserve"> la remisión </w:t>
      </w:r>
      <w:r w:rsidR="00CA410C" w:rsidRPr="00CA410C">
        <w:rPr>
          <w:rFonts w:ascii="Palatino Linotype" w:hAnsi="Palatino Linotype" w:cs="Arial"/>
        </w:rPr>
        <w:t>de este</w:t>
      </w:r>
      <w:r w:rsidR="00C2778A" w:rsidRPr="00CA410C">
        <w:rPr>
          <w:rFonts w:ascii="Palatino Linotype" w:hAnsi="Palatino Linotype" w:cs="Arial"/>
        </w:rPr>
        <w:t xml:space="preserve"> a efecto de ser resuelto, de conformidad con lo establecido en el artículo 185 fracciones VI y VIII de la Ley de Transparencia y Acceso a la </w:t>
      </w:r>
      <w:r w:rsidR="00D86297" w:rsidRPr="00CA410C">
        <w:rPr>
          <w:rFonts w:ascii="Palatino Linotype" w:hAnsi="Palatino Linotype" w:cs="Arial"/>
        </w:rPr>
        <w:t>Información Pública</w:t>
      </w:r>
      <w:r w:rsidR="00C2778A" w:rsidRPr="00CA410C">
        <w:rPr>
          <w:rFonts w:ascii="Palatino Linotype" w:hAnsi="Palatino Linotype" w:cs="Arial"/>
        </w:rPr>
        <w:t xml:space="preserve"> del Estado de México y Municipios</w:t>
      </w:r>
      <w:r w:rsidR="00CA410C">
        <w:rPr>
          <w:rFonts w:ascii="Palatino Linotype" w:hAnsi="Palatino Linotype" w:cs="Arial"/>
        </w:rPr>
        <w:t>; y,</w:t>
      </w:r>
    </w:p>
    <w:p w14:paraId="0AC689BD" w14:textId="5CDE7872" w:rsidR="00ED6154" w:rsidRDefault="00ED6154" w:rsidP="00CA410C">
      <w:pPr>
        <w:spacing w:line="360" w:lineRule="auto"/>
        <w:jc w:val="both"/>
        <w:rPr>
          <w:rFonts w:ascii="Palatino Linotype" w:hAnsi="Palatino Linotype" w:cs="Arial"/>
        </w:rPr>
      </w:pPr>
    </w:p>
    <w:p w14:paraId="5DBF8946" w14:textId="180236CC" w:rsidR="00CA410C" w:rsidRDefault="00CA410C" w:rsidP="00CA410C">
      <w:pPr>
        <w:spacing w:line="360" w:lineRule="auto"/>
        <w:jc w:val="both"/>
        <w:rPr>
          <w:rFonts w:ascii="Palatino Linotype" w:hAnsi="Palatino Linotype" w:cs="Arial"/>
        </w:rPr>
      </w:pPr>
    </w:p>
    <w:p w14:paraId="27FCE6F5" w14:textId="2C351D59" w:rsidR="00CA410C" w:rsidRDefault="00CA410C" w:rsidP="00CA410C">
      <w:pPr>
        <w:spacing w:line="360" w:lineRule="auto"/>
        <w:jc w:val="both"/>
        <w:rPr>
          <w:rFonts w:ascii="Palatino Linotype" w:hAnsi="Palatino Linotype" w:cs="Arial"/>
        </w:rPr>
      </w:pPr>
    </w:p>
    <w:p w14:paraId="0CB398BB" w14:textId="60F6F6A7" w:rsidR="00CA410C" w:rsidRDefault="00CA410C" w:rsidP="00CA410C">
      <w:pPr>
        <w:spacing w:line="360" w:lineRule="auto"/>
        <w:jc w:val="both"/>
        <w:rPr>
          <w:rFonts w:ascii="Palatino Linotype" w:hAnsi="Palatino Linotype" w:cs="Arial"/>
        </w:rPr>
      </w:pPr>
    </w:p>
    <w:p w14:paraId="7D6151C3" w14:textId="198A91AA" w:rsidR="00CA410C" w:rsidRDefault="00CA410C" w:rsidP="00CA410C">
      <w:pPr>
        <w:spacing w:line="360" w:lineRule="auto"/>
        <w:jc w:val="both"/>
        <w:rPr>
          <w:rFonts w:ascii="Palatino Linotype" w:hAnsi="Palatino Linotype" w:cs="Arial"/>
        </w:rPr>
      </w:pPr>
    </w:p>
    <w:p w14:paraId="7402E8EB" w14:textId="77777777" w:rsidR="00CA410C" w:rsidRPr="00CA410C" w:rsidRDefault="00CA410C" w:rsidP="00CA410C">
      <w:pPr>
        <w:spacing w:line="360" w:lineRule="auto"/>
        <w:jc w:val="both"/>
        <w:rPr>
          <w:rFonts w:ascii="Palatino Linotype" w:hAnsi="Palatino Linotype" w:cs="Arial"/>
        </w:rPr>
      </w:pPr>
    </w:p>
    <w:p w14:paraId="3AB9D768" w14:textId="77777777" w:rsidR="000171D8" w:rsidRPr="00CA410C" w:rsidRDefault="000171D8" w:rsidP="00CA410C">
      <w:pPr>
        <w:jc w:val="center"/>
        <w:rPr>
          <w:rFonts w:ascii="Palatino Linotype" w:hAnsi="Palatino Linotype" w:cs="Arial"/>
          <w:b/>
          <w:bCs/>
          <w:spacing w:val="60"/>
          <w:sz w:val="28"/>
        </w:rPr>
      </w:pPr>
      <w:r w:rsidRPr="00CA410C">
        <w:rPr>
          <w:rFonts w:ascii="Palatino Linotype" w:hAnsi="Palatino Linotype" w:cs="Arial"/>
          <w:b/>
          <w:bCs/>
          <w:spacing w:val="60"/>
          <w:sz w:val="28"/>
        </w:rPr>
        <w:lastRenderedPageBreak/>
        <w:t>CONSIDERANDO</w:t>
      </w:r>
    </w:p>
    <w:p w14:paraId="05A8171A" w14:textId="77777777" w:rsidR="00297119" w:rsidRPr="00CA410C" w:rsidRDefault="00297119" w:rsidP="00CA410C">
      <w:pPr>
        <w:spacing w:line="360" w:lineRule="auto"/>
        <w:ind w:right="50"/>
        <w:jc w:val="both"/>
        <w:rPr>
          <w:rFonts w:ascii="Palatino Linotype" w:hAnsi="Palatino Linotype"/>
          <w:b/>
          <w:sz w:val="28"/>
          <w:szCs w:val="28"/>
        </w:rPr>
      </w:pPr>
    </w:p>
    <w:p w14:paraId="109E4DF8" w14:textId="77777777" w:rsidR="00684C99" w:rsidRPr="00CA410C" w:rsidRDefault="000171D8" w:rsidP="00CA410C">
      <w:pPr>
        <w:spacing w:line="360" w:lineRule="auto"/>
        <w:ind w:right="50"/>
        <w:jc w:val="both"/>
        <w:rPr>
          <w:rFonts w:ascii="Palatino Linotype" w:hAnsi="Palatino Linotype"/>
          <w:b/>
        </w:rPr>
      </w:pPr>
      <w:r w:rsidRPr="00CA410C">
        <w:rPr>
          <w:rFonts w:ascii="Palatino Linotype" w:hAnsi="Palatino Linotype"/>
          <w:b/>
          <w:sz w:val="28"/>
          <w:szCs w:val="28"/>
        </w:rPr>
        <w:t>PRIMERO</w:t>
      </w:r>
      <w:r w:rsidRPr="00CA410C">
        <w:rPr>
          <w:rFonts w:ascii="Palatino Linotype" w:hAnsi="Palatino Linotype"/>
          <w:b/>
        </w:rPr>
        <w:t>.</w:t>
      </w:r>
      <w:r w:rsidRPr="00CA410C">
        <w:rPr>
          <w:rFonts w:ascii="Palatino Linotype" w:hAnsi="Palatino Linotype"/>
        </w:rPr>
        <w:t xml:space="preserve"> </w:t>
      </w:r>
      <w:r w:rsidRPr="00CA410C">
        <w:rPr>
          <w:rFonts w:ascii="Palatino Linotype" w:hAnsi="Palatino Linotype"/>
          <w:b/>
        </w:rPr>
        <w:t>Competencia</w:t>
      </w:r>
      <w:r w:rsidRPr="00CA410C">
        <w:rPr>
          <w:rFonts w:ascii="Palatino Linotype" w:hAnsi="Palatino Linotype"/>
        </w:rPr>
        <w:t>.</w:t>
      </w:r>
      <w:r w:rsidRPr="00CA410C">
        <w:rPr>
          <w:rFonts w:ascii="Palatino Linotype" w:hAnsi="Palatino Linotype"/>
          <w:b/>
        </w:rPr>
        <w:t xml:space="preserve"> </w:t>
      </w:r>
    </w:p>
    <w:p w14:paraId="07007E92" w14:textId="7ED6C6F3" w:rsidR="008B239D" w:rsidRPr="00CA410C" w:rsidRDefault="008B239D" w:rsidP="00CA410C">
      <w:pPr>
        <w:spacing w:line="360" w:lineRule="auto"/>
        <w:ind w:right="50"/>
        <w:jc w:val="both"/>
        <w:rPr>
          <w:rFonts w:ascii="Palatino Linotype" w:hAnsi="Palatino Linotype" w:cs="Arial"/>
        </w:rPr>
      </w:pPr>
      <w:r w:rsidRPr="00CA410C">
        <w:rPr>
          <w:rFonts w:ascii="Palatino Linotype" w:hAnsi="Palatino Linotype"/>
        </w:rPr>
        <w:t xml:space="preserve">Este Instituto de Transparencia, Acceso a la </w:t>
      </w:r>
      <w:r w:rsidR="00D86297" w:rsidRPr="00CA410C">
        <w:rPr>
          <w:rFonts w:ascii="Palatino Linotype" w:hAnsi="Palatino Linotype"/>
        </w:rPr>
        <w:t>Información Pública</w:t>
      </w:r>
      <w:r w:rsidRPr="00CA410C">
        <w:rPr>
          <w:rFonts w:ascii="Palatino Linotype" w:hAnsi="Palatino Linotype"/>
        </w:rPr>
        <w:t xml:space="preserve"> y Protección de Datos Personales del Estado de México y Municipios, es competente para </w:t>
      </w:r>
      <w:r w:rsidR="00CB5585" w:rsidRPr="00CA410C">
        <w:rPr>
          <w:rFonts w:ascii="Palatino Linotype" w:hAnsi="Palatino Linotype"/>
        </w:rPr>
        <w:t xml:space="preserve">conocer y resolver el presente </w:t>
      </w:r>
      <w:r w:rsidR="00D86297" w:rsidRPr="00CA410C">
        <w:rPr>
          <w:rFonts w:ascii="Palatino Linotype" w:hAnsi="Palatino Linotype"/>
        </w:rPr>
        <w:t>Recurso Revisión</w:t>
      </w:r>
      <w:r w:rsidRPr="00CA410C">
        <w:rPr>
          <w:rFonts w:ascii="Palatino Linotype" w:hAnsi="Palatino Linotype"/>
        </w:rPr>
        <w:t>, conforme a lo dispuesto en los artículos 6, Apartado A</w:t>
      </w:r>
      <w:r w:rsidR="00A069CD" w:rsidRPr="00CA410C">
        <w:rPr>
          <w:rFonts w:ascii="Palatino Linotype" w:hAnsi="Palatino Linotype"/>
        </w:rPr>
        <w:t xml:space="preserve"> fracción IV</w:t>
      </w:r>
      <w:r w:rsidRPr="00CA410C">
        <w:rPr>
          <w:rFonts w:ascii="Palatino Linotype" w:hAnsi="Palatino Linotype"/>
        </w:rPr>
        <w:t xml:space="preserve"> de la Constitución Política de los Estados Unidos Mexicanos; </w:t>
      </w:r>
      <w:r w:rsidR="00A069CD" w:rsidRPr="00CA410C">
        <w:rPr>
          <w:rFonts w:ascii="Palatino Linotype" w:hAnsi="Palatino Linotype" w:cs="Arial"/>
        </w:rPr>
        <w:t>5, párrafos trigésimo segundo</w:t>
      </w:r>
      <w:r w:rsidR="00067BBA" w:rsidRPr="00CA410C">
        <w:rPr>
          <w:rFonts w:ascii="Palatino Linotype" w:hAnsi="Palatino Linotype" w:cs="Arial"/>
        </w:rPr>
        <w:t>,</w:t>
      </w:r>
      <w:r w:rsidR="00A069CD" w:rsidRPr="00CA410C">
        <w:rPr>
          <w:rFonts w:ascii="Palatino Linotype" w:hAnsi="Palatino Linotype" w:cs="Arial"/>
        </w:rPr>
        <w:t xml:space="preserve"> trigésimo tercero</w:t>
      </w:r>
      <w:r w:rsidR="00067BBA" w:rsidRPr="00CA410C">
        <w:rPr>
          <w:rFonts w:ascii="Palatino Linotype" w:hAnsi="Palatino Linotype" w:cs="Arial"/>
        </w:rPr>
        <w:t xml:space="preserve"> y trigésimo cuarto</w:t>
      </w:r>
      <w:r w:rsidR="00A069CD" w:rsidRPr="00CA410C">
        <w:rPr>
          <w:rFonts w:ascii="Palatino Linotype" w:hAnsi="Palatino Linotype" w:cs="Arial"/>
        </w:rPr>
        <w:t>, fracciones IV y V, de la Constitución Política del Estado Libre y Soberano de México</w:t>
      </w:r>
      <w:r w:rsidRPr="00CA410C">
        <w:rPr>
          <w:rFonts w:ascii="Palatino Linotype" w:hAnsi="Palatino Linotype"/>
        </w:rPr>
        <w:t>;</w:t>
      </w:r>
      <w:r w:rsidR="00727578" w:rsidRPr="00CA410C">
        <w:rPr>
          <w:rFonts w:ascii="Palatino Linotype" w:hAnsi="Palatino Linotype"/>
        </w:rPr>
        <w:t xml:space="preserve"> ordinal</w:t>
      </w:r>
      <w:r w:rsidRPr="00CA410C">
        <w:rPr>
          <w:rFonts w:ascii="Palatino Linotype" w:hAnsi="Palatino Linotype"/>
        </w:rPr>
        <w:t xml:space="preserve"> 2</w:t>
      </w:r>
      <w:r w:rsidR="00727578" w:rsidRPr="00CA410C">
        <w:rPr>
          <w:rFonts w:ascii="Palatino Linotype" w:hAnsi="Palatino Linotype"/>
        </w:rPr>
        <w:t>,</w:t>
      </w:r>
      <w:r w:rsidRPr="00CA410C">
        <w:rPr>
          <w:rFonts w:ascii="Palatino Linotype" w:hAnsi="Palatino Linotype"/>
        </w:rPr>
        <w:t xml:space="preserve"> fracción II, 13, 29, 36, fracciones I y II, 176, 178, 179, 181 párrafo tercero y 185 de la Ley de Transparencia y Acceso a la </w:t>
      </w:r>
      <w:r w:rsidR="00D86297" w:rsidRPr="00CA410C">
        <w:rPr>
          <w:rFonts w:ascii="Palatino Linotype" w:hAnsi="Palatino Linotype"/>
        </w:rPr>
        <w:t>Información Pública</w:t>
      </w:r>
      <w:r w:rsidRPr="00CA410C">
        <w:rPr>
          <w:rFonts w:ascii="Palatino Linotype" w:hAnsi="Palatino Linotype"/>
        </w:rPr>
        <w:t xml:space="preserve"> del Estado de México y Municipios</w:t>
      </w:r>
      <w:r w:rsidRPr="00CA410C">
        <w:rPr>
          <w:rFonts w:ascii="Palatino Linotype" w:hAnsi="Palatino Linotype" w:cs="Arial"/>
        </w:rPr>
        <w:t>; y 9, fracciones I y XXI</w:t>
      </w:r>
      <w:r w:rsidR="00E11BA6" w:rsidRPr="00CA410C">
        <w:rPr>
          <w:rFonts w:ascii="Palatino Linotype" w:hAnsi="Palatino Linotype" w:cs="Arial"/>
        </w:rPr>
        <w:t>II</w:t>
      </w:r>
      <w:r w:rsidRPr="00CA410C">
        <w:rPr>
          <w:rFonts w:ascii="Palatino Linotype" w:hAnsi="Palatino Linotype" w:cs="Arial"/>
        </w:rPr>
        <w:t xml:space="preserve"> y 11 del Reglamento Interior del Instituto de Transparencia, Acceso a la </w:t>
      </w:r>
      <w:r w:rsidR="00D86297" w:rsidRPr="00CA410C">
        <w:rPr>
          <w:rFonts w:ascii="Palatino Linotype" w:hAnsi="Palatino Linotype" w:cs="Arial"/>
        </w:rPr>
        <w:t>Información Pública</w:t>
      </w:r>
      <w:r w:rsidRPr="00CA410C">
        <w:rPr>
          <w:rFonts w:ascii="Palatino Linotype" w:hAnsi="Palatino Linotype" w:cs="Arial"/>
        </w:rPr>
        <w:t xml:space="preserve"> y Protección de Datos Personales del Estado de México y Municipios.</w:t>
      </w:r>
    </w:p>
    <w:p w14:paraId="7C921926" w14:textId="77777777" w:rsidR="000A6CC7" w:rsidRPr="00CA410C" w:rsidRDefault="000A6CC7" w:rsidP="00CA410C">
      <w:pPr>
        <w:spacing w:line="360" w:lineRule="auto"/>
        <w:ind w:right="50"/>
        <w:jc w:val="both"/>
        <w:rPr>
          <w:rFonts w:ascii="Palatino Linotype" w:hAnsi="Palatino Linotype" w:cs="Arial"/>
        </w:rPr>
      </w:pPr>
    </w:p>
    <w:p w14:paraId="508C9D22" w14:textId="77777777" w:rsidR="004510AB" w:rsidRPr="00CA410C" w:rsidRDefault="000171D8" w:rsidP="00CA410C">
      <w:pPr>
        <w:spacing w:line="360" w:lineRule="auto"/>
        <w:jc w:val="both"/>
        <w:rPr>
          <w:rFonts w:ascii="Palatino Linotype" w:hAnsi="Palatino Linotype" w:cs="Arial"/>
          <w:b/>
        </w:rPr>
      </w:pPr>
      <w:r w:rsidRPr="00CA410C">
        <w:rPr>
          <w:rFonts w:ascii="Palatino Linotype" w:hAnsi="Palatino Linotype" w:cs="Arial"/>
          <w:b/>
          <w:sz w:val="28"/>
        </w:rPr>
        <w:t>SEGUNDO</w:t>
      </w:r>
      <w:r w:rsidRPr="00CA410C">
        <w:rPr>
          <w:rFonts w:ascii="Palatino Linotype" w:hAnsi="Palatino Linotype" w:cs="Arial"/>
          <w:b/>
        </w:rPr>
        <w:t xml:space="preserve">. Interés. </w:t>
      </w:r>
    </w:p>
    <w:p w14:paraId="62DE6AC3" w14:textId="09F28CF9" w:rsidR="005B5043" w:rsidRPr="00CA410C" w:rsidRDefault="000171D8" w:rsidP="00CA410C">
      <w:pPr>
        <w:spacing w:line="360" w:lineRule="auto"/>
        <w:jc w:val="both"/>
        <w:rPr>
          <w:rFonts w:ascii="Palatino Linotype" w:hAnsi="Palatino Linotype" w:cs="Arial"/>
          <w:b/>
          <w:bCs/>
        </w:rPr>
      </w:pPr>
      <w:r w:rsidRPr="00CA410C">
        <w:rPr>
          <w:rFonts w:ascii="Palatino Linotype" w:hAnsi="Palatino Linotype" w:cs="Arial"/>
          <w:bCs/>
        </w:rPr>
        <w:t xml:space="preserve">El </w:t>
      </w:r>
      <w:r w:rsidR="00D86297" w:rsidRPr="00CA410C">
        <w:rPr>
          <w:rFonts w:ascii="Palatino Linotype" w:hAnsi="Palatino Linotype" w:cs="Arial"/>
          <w:bCs/>
        </w:rPr>
        <w:t>Recurso Revisión</w:t>
      </w:r>
      <w:r w:rsidRPr="00CA410C">
        <w:rPr>
          <w:rFonts w:ascii="Palatino Linotype" w:hAnsi="Palatino Linotype" w:cs="Arial"/>
          <w:bCs/>
        </w:rPr>
        <w:t xml:space="preserve"> fue interpuesto por parte legítima, en atención a que se presentó por </w:t>
      </w:r>
      <w:r w:rsidR="00D667BF" w:rsidRPr="00CA410C">
        <w:rPr>
          <w:rFonts w:ascii="Palatino Linotype" w:hAnsi="Palatino Linotype" w:cs="Arial"/>
          <w:b/>
        </w:rPr>
        <w:t>EL RECURENTE</w:t>
      </w:r>
      <w:r w:rsidRPr="00CA410C">
        <w:rPr>
          <w:rFonts w:ascii="Palatino Linotype" w:hAnsi="Palatino Linotype" w:cs="Arial"/>
          <w:b/>
          <w:bCs/>
        </w:rPr>
        <w:t>,</w:t>
      </w:r>
      <w:r w:rsidRPr="00CA410C">
        <w:rPr>
          <w:rFonts w:ascii="Palatino Linotype" w:hAnsi="Palatino Linotype" w:cs="Arial"/>
          <w:bCs/>
        </w:rPr>
        <w:t xml:space="preserve"> quien es la misma persona que formuló la solicitud de acceso a la </w:t>
      </w:r>
      <w:r w:rsidR="00D86297" w:rsidRPr="00CA410C">
        <w:rPr>
          <w:rFonts w:ascii="Palatino Linotype" w:hAnsi="Palatino Linotype" w:cs="Arial"/>
          <w:bCs/>
        </w:rPr>
        <w:t>Información Pública</w:t>
      </w:r>
      <w:r w:rsidRPr="00CA410C">
        <w:rPr>
          <w:rFonts w:ascii="Palatino Linotype" w:hAnsi="Palatino Linotype" w:cs="Arial"/>
          <w:bCs/>
        </w:rPr>
        <w:t xml:space="preserve"> al </w:t>
      </w:r>
      <w:r w:rsidRPr="00CA410C">
        <w:rPr>
          <w:rFonts w:ascii="Palatino Linotype" w:hAnsi="Palatino Linotype" w:cs="Arial"/>
          <w:b/>
          <w:bCs/>
        </w:rPr>
        <w:t>SUJETO OBLIGADO</w:t>
      </w:r>
      <w:r w:rsidR="005B5043" w:rsidRPr="00CA410C">
        <w:rPr>
          <w:rFonts w:ascii="Palatino Linotype" w:hAnsi="Palatino Linotype" w:cs="Arial"/>
          <w:b/>
          <w:bCs/>
        </w:rPr>
        <w:t xml:space="preserve">, </w:t>
      </w:r>
      <w:r w:rsidR="005B5043" w:rsidRPr="00CA410C">
        <w:rPr>
          <w:rFonts w:ascii="Palatino Linotype" w:hAnsi="Palatino Linotype" w:cs="Arial"/>
          <w:bCs/>
        </w:rPr>
        <w:t xml:space="preserve">pues para ello, es </w:t>
      </w:r>
      <w:r w:rsidR="005B5043" w:rsidRPr="00CA410C">
        <w:rPr>
          <w:rFonts w:ascii="Palatino Linotype" w:hAnsi="Palatino Linotype" w:cs="Arial"/>
          <w:lang w:eastAsia="es-MX"/>
        </w:rPr>
        <w:t xml:space="preserve">necesario que el particular ingrese al </w:t>
      </w:r>
      <w:r w:rsidR="005B5043" w:rsidRPr="00CA410C">
        <w:rPr>
          <w:rFonts w:ascii="Palatino Linotype" w:hAnsi="Palatino Linotype" w:cs="Arial"/>
          <w:b/>
          <w:lang w:eastAsia="es-MX"/>
        </w:rPr>
        <w:t xml:space="preserve">SAIMEX </w:t>
      </w:r>
      <w:r w:rsidR="005B5043" w:rsidRPr="00CA410C">
        <w:rPr>
          <w:rFonts w:ascii="Palatino Linotype" w:hAnsi="Palatino Linotype" w:cs="Arial"/>
          <w:lang w:eastAsia="es-MX"/>
        </w:rPr>
        <w:t>mediante la utilización de su clave de usuario y contraseña.</w:t>
      </w:r>
    </w:p>
    <w:p w14:paraId="104423D5" w14:textId="2848B90D" w:rsidR="000171D8" w:rsidRDefault="000171D8" w:rsidP="00CA410C">
      <w:pPr>
        <w:spacing w:line="360" w:lineRule="auto"/>
        <w:jc w:val="both"/>
        <w:rPr>
          <w:rFonts w:ascii="Palatino Linotype" w:hAnsi="Palatino Linotype" w:cs="Arial"/>
          <w:b/>
          <w:szCs w:val="28"/>
        </w:rPr>
      </w:pPr>
    </w:p>
    <w:p w14:paraId="08EFE338" w14:textId="77777777" w:rsidR="00CA410C" w:rsidRPr="00CA410C" w:rsidRDefault="00CA410C" w:rsidP="00CA410C">
      <w:pPr>
        <w:spacing w:line="360" w:lineRule="auto"/>
        <w:jc w:val="both"/>
        <w:rPr>
          <w:rFonts w:ascii="Palatino Linotype" w:hAnsi="Palatino Linotype" w:cs="Arial"/>
          <w:b/>
          <w:szCs w:val="28"/>
        </w:rPr>
      </w:pPr>
    </w:p>
    <w:p w14:paraId="5D2C0B1A" w14:textId="77777777" w:rsidR="00A15B8C" w:rsidRPr="00CA410C" w:rsidRDefault="00A15B8C" w:rsidP="00CA410C">
      <w:pPr>
        <w:autoSpaceDE w:val="0"/>
        <w:autoSpaceDN w:val="0"/>
        <w:adjustRightInd w:val="0"/>
        <w:spacing w:line="360" w:lineRule="auto"/>
        <w:ind w:right="49"/>
        <w:jc w:val="both"/>
        <w:rPr>
          <w:rFonts w:ascii="Palatino Linotype" w:hAnsi="Palatino Linotype" w:cs="Arial"/>
          <w:b/>
          <w:lang w:val="es-ES"/>
        </w:rPr>
      </w:pPr>
      <w:r w:rsidRPr="00CA410C">
        <w:rPr>
          <w:rFonts w:ascii="Palatino Linotype" w:hAnsi="Palatino Linotype" w:cs="Arial"/>
          <w:b/>
          <w:sz w:val="28"/>
          <w:szCs w:val="28"/>
        </w:rPr>
        <w:lastRenderedPageBreak/>
        <w:t xml:space="preserve">TERCERO. </w:t>
      </w:r>
      <w:r w:rsidRPr="00CA410C">
        <w:rPr>
          <w:rFonts w:ascii="Palatino Linotype" w:hAnsi="Palatino Linotype" w:cs="Arial"/>
          <w:b/>
          <w:lang w:val="es-ES"/>
        </w:rPr>
        <w:t xml:space="preserve">Oportunidad. </w:t>
      </w:r>
    </w:p>
    <w:p w14:paraId="7DB2C4CD" w14:textId="3EB638B1" w:rsidR="00A15B8C" w:rsidRPr="00CA410C" w:rsidRDefault="00A15B8C" w:rsidP="00CA410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CA410C">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CA410C">
        <w:rPr>
          <w:rFonts w:ascii="Palatino Linotype" w:eastAsia="Palatino Linotype" w:hAnsi="Palatino Linotype" w:cs="Palatino Linotype"/>
          <w:b/>
        </w:rPr>
        <w:t>EL RECURENTE</w:t>
      </w:r>
      <w:r w:rsidRPr="00CA410C">
        <w:rPr>
          <w:rFonts w:ascii="Palatino Linotype" w:eastAsia="Palatino Linotype" w:hAnsi="Palatino Linotype" w:cs="Palatino Linotype"/>
          <w:b/>
        </w:rPr>
        <w:t xml:space="preserve"> </w:t>
      </w:r>
      <w:r w:rsidRPr="00CA410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CA410C" w:rsidRDefault="00A15B8C" w:rsidP="00CA410C">
      <w:pPr>
        <w:ind w:left="720" w:right="709"/>
        <w:jc w:val="both"/>
        <w:rPr>
          <w:rFonts w:ascii="Palatino Linotype" w:eastAsia="Palatino Linotype" w:hAnsi="Palatino Linotype" w:cs="Palatino Linotype"/>
          <w:i/>
          <w:sz w:val="22"/>
          <w:szCs w:val="22"/>
        </w:rPr>
      </w:pPr>
    </w:p>
    <w:p w14:paraId="5D0CD5C0" w14:textId="77777777" w:rsidR="00A15B8C" w:rsidRPr="00CA410C" w:rsidRDefault="00A15B8C" w:rsidP="00CA410C">
      <w:pPr>
        <w:ind w:left="851" w:right="899"/>
        <w:jc w:val="both"/>
        <w:rPr>
          <w:rFonts w:ascii="Palatino Linotype" w:eastAsia="Palatino Linotype" w:hAnsi="Palatino Linotype" w:cs="Palatino Linotype"/>
          <w:i/>
          <w:sz w:val="22"/>
          <w:szCs w:val="22"/>
        </w:rPr>
      </w:pPr>
      <w:r w:rsidRPr="00CA410C">
        <w:rPr>
          <w:rFonts w:ascii="Palatino Linotype" w:eastAsia="Palatino Linotype" w:hAnsi="Palatino Linotype" w:cs="Palatino Linotype"/>
          <w:i/>
          <w:sz w:val="22"/>
          <w:szCs w:val="22"/>
        </w:rPr>
        <w:t>“</w:t>
      </w:r>
      <w:r w:rsidRPr="00CA410C">
        <w:rPr>
          <w:rFonts w:ascii="Palatino Linotype" w:eastAsia="Palatino Linotype" w:hAnsi="Palatino Linotype" w:cs="Palatino Linotype"/>
          <w:b/>
          <w:i/>
          <w:sz w:val="22"/>
          <w:szCs w:val="22"/>
        </w:rPr>
        <w:t>Artículo 178.</w:t>
      </w:r>
      <w:r w:rsidRPr="00CA410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CA410C" w:rsidRDefault="00A15B8C" w:rsidP="00CA410C">
      <w:pPr>
        <w:ind w:left="851" w:right="899"/>
        <w:jc w:val="both"/>
        <w:rPr>
          <w:rFonts w:ascii="Palatino Linotype" w:eastAsia="Palatino Linotype" w:hAnsi="Palatino Linotype" w:cs="Palatino Linotype"/>
          <w:i/>
          <w:sz w:val="22"/>
          <w:szCs w:val="22"/>
        </w:rPr>
      </w:pPr>
    </w:p>
    <w:p w14:paraId="1E60A24B" w14:textId="77777777" w:rsidR="00A15B8C" w:rsidRPr="00CA410C" w:rsidRDefault="00A15B8C" w:rsidP="00CA410C">
      <w:pPr>
        <w:ind w:left="851" w:right="899"/>
        <w:jc w:val="both"/>
        <w:rPr>
          <w:rFonts w:ascii="Palatino Linotype" w:eastAsia="Palatino Linotype" w:hAnsi="Palatino Linotype" w:cs="Palatino Linotype"/>
          <w:i/>
          <w:sz w:val="22"/>
          <w:szCs w:val="22"/>
        </w:rPr>
      </w:pPr>
      <w:r w:rsidRPr="00CA410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CA410C" w:rsidRDefault="00A15B8C" w:rsidP="00CA410C">
      <w:pPr>
        <w:ind w:left="851" w:right="899"/>
        <w:jc w:val="both"/>
        <w:rPr>
          <w:rFonts w:ascii="Palatino Linotype" w:eastAsia="Palatino Linotype" w:hAnsi="Palatino Linotype" w:cs="Palatino Linotype"/>
          <w:i/>
          <w:sz w:val="22"/>
          <w:szCs w:val="22"/>
        </w:rPr>
      </w:pPr>
    </w:p>
    <w:p w14:paraId="0F7E122F" w14:textId="77777777" w:rsidR="00A15B8C" w:rsidRPr="00CA410C" w:rsidRDefault="00A15B8C" w:rsidP="00CA410C">
      <w:pPr>
        <w:ind w:left="851" w:right="899"/>
        <w:jc w:val="both"/>
        <w:rPr>
          <w:rFonts w:ascii="Palatino Linotype" w:eastAsia="Palatino Linotype" w:hAnsi="Palatino Linotype" w:cs="Palatino Linotype"/>
          <w:i/>
          <w:sz w:val="22"/>
          <w:szCs w:val="22"/>
        </w:rPr>
      </w:pPr>
      <w:r w:rsidRPr="00CA410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CA410C" w:rsidRDefault="00A15B8C" w:rsidP="00CA410C">
      <w:pPr>
        <w:ind w:left="720" w:right="709"/>
        <w:jc w:val="both"/>
        <w:rPr>
          <w:rFonts w:ascii="Palatino Linotype" w:eastAsia="Palatino Linotype" w:hAnsi="Palatino Linotype" w:cs="Palatino Linotype"/>
          <w:i/>
          <w:sz w:val="22"/>
          <w:szCs w:val="22"/>
        </w:rPr>
      </w:pPr>
    </w:p>
    <w:p w14:paraId="46095A40" w14:textId="1B8F0FAF" w:rsidR="003B028A" w:rsidRPr="00CA410C" w:rsidRDefault="00A15B8C" w:rsidP="00CA410C">
      <w:pPr>
        <w:spacing w:line="360" w:lineRule="auto"/>
        <w:jc w:val="both"/>
        <w:rPr>
          <w:rFonts w:ascii="Palatino Linotype" w:hAnsi="Palatino Linotype" w:cs="Arial"/>
          <w:lang w:val="es-ES"/>
        </w:rPr>
      </w:pPr>
      <w:bookmarkStart w:id="1" w:name="_heading=h.2et92p0" w:colFirst="0" w:colLast="0"/>
      <w:bookmarkEnd w:id="1"/>
      <w:r w:rsidRPr="00CA410C">
        <w:rPr>
          <w:rFonts w:ascii="Palatino Linotype" w:eastAsia="Palatino Linotype" w:hAnsi="Palatino Linotype" w:cs="Palatino Linotype"/>
        </w:rPr>
        <w:t xml:space="preserve">En esa tesitura, atendiendo a que </w:t>
      </w:r>
      <w:r w:rsidRPr="00CA410C">
        <w:rPr>
          <w:rFonts w:ascii="Palatino Linotype" w:eastAsia="Palatino Linotype" w:hAnsi="Palatino Linotype" w:cs="Palatino Linotype"/>
          <w:b/>
        </w:rPr>
        <w:t>EL SUJETO OBLIGADO</w:t>
      </w:r>
      <w:r w:rsidRPr="00CA410C">
        <w:rPr>
          <w:rFonts w:ascii="Palatino Linotype" w:eastAsia="Palatino Linotype" w:hAnsi="Palatino Linotype" w:cs="Palatino Linotype"/>
        </w:rPr>
        <w:t xml:space="preserve"> notificó la respuesta a la solicitud de Acceso a la Información Pública el día</w:t>
      </w:r>
      <w:r w:rsidRPr="00CA410C">
        <w:rPr>
          <w:rFonts w:ascii="Palatino Linotype" w:eastAsia="Palatino Linotype" w:hAnsi="Palatino Linotype" w:cs="Palatino Linotype"/>
          <w:b/>
        </w:rPr>
        <w:t xml:space="preserve"> </w:t>
      </w:r>
      <w:r w:rsidR="00B211B1" w:rsidRPr="00CA410C">
        <w:rPr>
          <w:rFonts w:ascii="Palatino Linotype" w:eastAsia="Palatino Linotype" w:hAnsi="Palatino Linotype" w:cs="Palatino Linotype"/>
          <w:b/>
        </w:rPr>
        <w:t>diecisiete de agosto</w:t>
      </w:r>
      <w:r w:rsidR="00E11BA6" w:rsidRPr="00CA410C">
        <w:rPr>
          <w:rFonts w:ascii="Palatino Linotype" w:eastAsia="Palatino Linotype" w:hAnsi="Palatino Linotype" w:cs="Palatino Linotype"/>
          <w:b/>
        </w:rPr>
        <w:t xml:space="preserve"> de dos mil veinti</w:t>
      </w:r>
      <w:r w:rsidR="00B211B1" w:rsidRPr="00CA410C">
        <w:rPr>
          <w:rFonts w:ascii="Palatino Linotype" w:eastAsia="Palatino Linotype" w:hAnsi="Palatino Linotype" w:cs="Palatino Linotype"/>
          <w:b/>
        </w:rPr>
        <w:t>dós</w:t>
      </w:r>
      <w:r w:rsidRPr="00CA410C">
        <w:rPr>
          <w:rFonts w:ascii="Palatino Linotype" w:eastAsia="Palatino Linotype" w:hAnsi="Palatino Linotype" w:cs="Palatino Linotype"/>
        </w:rPr>
        <w:t>; así, el plazo de quince días hábiles que el artículo 178 de la Ley de la materia otorga al</w:t>
      </w:r>
      <w:r w:rsidRPr="00CA410C">
        <w:rPr>
          <w:rFonts w:ascii="Palatino Linotype" w:eastAsia="Palatino Linotype" w:hAnsi="Palatino Linotype" w:cs="Palatino Linotype"/>
          <w:b/>
        </w:rPr>
        <w:t xml:space="preserve"> RECURRENTE</w:t>
      </w:r>
      <w:r w:rsidRPr="00CA410C">
        <w:rPr>
          <w:rFonts w:ascii="Palatino Linotype" w:eastAsia="Palatino Linotype" w:hAnsi="Palatino Linotype" w:cs="Palatino Linotype"/>
        </w:rPr>
        <w:t xml:space="preserve"> para presentar </w:t>
      </w:r>
      <w:r w:rsidR="008E2187" w:rsidRPr="00CA410C">
        <w:rPr>
          <w:rFonts w:ascii="Palatino Linotype" w:eastAsia="Palatino Linotype" w:hAnsi="Palatino Linotype" w:cs="Palatino Linotype"/>
        </w:rPr>
        <w:t>el</w:t>
      </w:r>
      <w:r w:rsidRPr="00CA410C">
        <w:rPr>
          <w:rFonts w:ascii="Palatino Linotype" w:eastAsia="Palatino Linotype" w:hAnsi="Palatino Linotype" w:cs="Palatino Linotype"/>
        </w:rPr>
        <w:t xml:space="preserve"> Recurso de Revisión, transcurrió del </w:t>
      </w:r>
      <w:r w:rsidR="00E11BA6" w:rsidRPr="00CA410C">
        <w:rPr>
          <w:rFonts w:ascii="Palatino Linotype" w:eastAsia="Palatino Linotype" w:hAnsi="Palatino Linotype" w:cs="Palatino Linotype"/>
          <w:b/>
        </w:rPr>
        <w:t>dieci</w:t>
      </w:r>
      <w:r w:rsidR="00B211B1" w:rsidRPr="00CA410C">
        <w:rPr>
          <w:rFonts w:ascii="Palatino Linotype" w:eastAsia="Palatino Linotype" w:hAnsi="Palatino Linotype" w:cs="Palatino Linotype"/>
          <w:b/>
        </w:rPr>
        <w:t>ocho de agosto</w:t>
      </w:r>
      <w:r w:rsidR="00E11BA6" w:rsidRPr="00CA410C">
        <w:rPr>
          <w:rFonts w:ascii="Palatino Linotype" w:eastAsia="Palatino Linotype" w:hAnsi="Palatino Linotype" w:cs="Palatino Linotype"/>
          <w:b/>
        </w:rPr>
        <w:t xml:space="preserve"> al </w:t>
      </w:r>
      <w:r w:rsidR="00B211B1" w:rsidRPr="00CA410C">
        <w:rPr>
          <w:rFonts w:ascii="Palatino Linotype" w:eastAsia="Palatino Linotype" w:hAnsi="Palatino Linotype" w:cs="Palatino Linotype"/>
          <w:b/>
        </w:rPr>
        <w:t>siete de septiembre</w:t>
      </w:r>
      <w:r w:rsidR="00E11BA6" w:rsidRPr="00CA410C">
        <w:rPr>
          <w:rFonts w:ascii="Palatino Linotype" w:eastAsia="Palatino Linotype" w:hAnsi="Palatino Linotype" w:cs="Palatino Linotype"/>
          <w:b/>
        </w:rPr>
        <w:t xml:space="preserve"> </w:t>
      </w:r>
      <w:r w:rsidRPr="00CA410C">
        <w:rPr>
          <w:rFonts w:ascii="Palatino Linotype" w:eastAsia="Palatino Linotype" w:hAnsi="Palatino Linotype" w:cs="Palatino Linotype"/>
          <w:b/>
        </w:rPr>
        <w:t xml:space="preserve">de dos mil </w:t>
      </w:r>
      <w:r w:rsidR="00B211B1" w:rsidRPr="00CA410C">
        <w:rPr>
          <w:rFonts w:ascii="Palatino Linotype" w:eastAsia="Palatino Linotype" w:hAnsi="Palatino Linotype" w:cs="Palatino Linotype"/>
          <w:b/>
        </w:rPr>
        <w:t>veintidós</w:t>
      </w:r>
      <w:r w:rsidRPr="00CA410C">
        <w:rPr>
          <w:rFonts w:ascii="Palatino Linotype" w:eastAsia="Palatino Linotype" w:hAnsi="Palatino Linotype" w:cs="Palatino Linotype"/>
          <w:b/>
        </w:rPr>
        <w:t xml:space="preserve">, </w:t>
      </w:r>
      <w:r w:rsidR="003B028A" w:rsidRPr="00CA410C">
        <w:rPr>
          <w:rFonts w:ascii="Palatino Linotype" w:hAnsi="Palatino Linotype" w:cs="Arial"/>
          <w:lang w:val="es-ES"/>
        </w:rPr>
        <w:t>sin contemplar en el cómputo los días</w:t>
      </w:r>
      <w:r w:rsidR="00E11BA6" w:rsidRPr="00CA410C">
        <w:rPr>
          <w:rFonts w:ascii="Palatino Linotype" w:hAnsi="Palatino Linotype" w:cs="Arial"/>
          <w:lang w:val="es-ES"/>
        </w:rPr>
        <w:t xml:space="preserve"> veinte, veintiuno, veintisiete y veintiocho de mayo, tres y cuatro de junio</w:t>
      </w:r>
      <w:r w:rsidR="00C363D9" w:rsidRPr="00CA410C">
        <w:rPr>
          <w:rFonts w:ascii="Palatino Linotype" w:hAnsi="Palatino Linotype" w:cs="Arial"/>
          <w:lang w:val="es-ES"/>
        </w:rPr>
        <w:t xml:space="preserve"> de </w:t>
      </w:r>
      <w:r w:rsidR="00AB3FF4" w:rsidRPr="00CA410C">
        <w:rPr>
          <w:rFonts w:ascii="Palatino Linotype" w:hAnsi="Palatino Linotype" w:cs="Arial"/>
          <w:lang w:val="es-ES"/>
        </w:rPr>
        <w:t>dos mil veinti</w:t>
      </w:r>
      <w:r w:rsidR="00B924AF" w:rsidRPr="00CA410C">
        <w:rPr>
          <w:rFonts w:ascii="Palatino Linotype" w:hAnsi="Palatino Linotype" w:cs="Arial"/>
          <w:lang w:val="es-ES"/>
        </w:rPr>
        <w:t>trés</w:t>
      </w:r>
      <w:r w:rsidR="00AB3FF4" w:rsidRPr="00CA410C">
        <w:rPr>
          <w:rFonts w:ascii="Palatino Linotype" w:hAnsi="Palatino Linotype" w:cs="Arial"/>
          <w:lang w:val="es-ES"/>
        </w:rPr>
        <w:t xml:space="preserve"> </w:t>
      </w:r>
      <w:r w:rsidR="003B028A" w:rsidRPr="00CA410C">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CA410C">
        <w:rPr>
          <w:rFonts w:ascii="Palatino Linotype" w:hAnsi="Palatino Linotype" w:cs="Arial"/>
          <w:lang w:val="es-ES"/>
        </w:rPr>
        <w:t>México y Municipios.</w:t>
      </w:r>
    </w:p>
    <w:p w14:paraId="536CC994" w14:textId="11BE38C3" w:rsidR="005C250B" w:rsidRPr="00CA410C" w:rsidRDefault="00A15B8C" w:rsidP="00CA410C">
      <w:pPr>
        <w:spacing w:line="360" w:lineRule="auto"/>
        <w:jc w:val="both"/>
        <w:rPr>
          <w:rFonts w:ascii="Palatino Linotype" w:eastAsia="Palatino Linotype" w:hAnsi="Palatino Linotype" w:cs="Palatino Linotype"/>
        </w:rPr>
      </w:pPr>
      <w:r w:rsidRPr="00CA410C">
        <w:rPr>
          <w:rFonts w:ascii="Palatino Linotype" w:eastAsia="Palatino Linotype" w:hAnsi="Palatino Linotype" w:cs="Palatino Linotype"/>
        </w:rPr>
        <w:lastRenderedPageBreak/>
        <w:t xml:space="preserve">En ese tenor, si </w:t>
      </w:r>
      <w:r w:rsidR="00D64C04" w:rsidRPr="00CA410C">
        <w:rPr>
          <w:rFonts w:ascii="Palatino Linotype" w:eastAsia="Palatino Linotype" w:hAnsi="Palatino Linotype" w:cs="Palatino Linotype"/>
        </w:rPr>
        <w:t>el</w:t>
      </w:r>
      <w:r w:rsidRPr="00CA410C">
        <w:rPr>
          <w:rFonts w:ascii="Palatino Linotype" w:eastAsia="Palatino Linotype" w:hAnsi="Palatino Linotype" w:cs="Palatino Linotype"/>
        </w:rPr>
        <w:t xml:space="preserve"> Recurso de Revisión que nos ocupa</w:t>
      </w:r>
      <w:r w:rsidR="00D64C04" w:rsidRPr="00CA410C">
        <w:rPr>
          <w:rFonts w:ascii="Palatino Linotype" w:eastAsia="Palatino Linotype" w:hAnsi="Palatino Linotype" w:cs="Palatino Linotype"/>
        </w:rPr>
        <w:t>, se presentó</w:t>
      </w:r>
      <w:r w:rsidRPr="00CA410C">
        <w:rPr>
          <w:rFonts w:ascii="Palatino Linotype" w:eastAsia="Palatino Linotype" w:hAnsi="Palatino Linotype" w:cs="Palatino Linotype"/>
        </w:rPr>
        <w:t xml:space="preserve"> el día</w:t>
      </w:r>
      <w:r w:rsidRPr="00CA410C">
        <w:rPr>
          <w:rFonts w:ascii="Palatino Linotype" w:eastAsia="Palatino Linotype" w:hAnsi="Palatino Linotype" w:cs="Palatino Linotype"/>
          <w:b/>
        </w:rPr>
        <w:t xml:space="preserve"> </w:t>
      </w:r>
      <w:r w:rsidR="00B211B1" w:rsidRPr="00CA410C">
        <w:rPr>
          <w:rFonts w:ascii="Palatino Linotype" w:eastAsia="Palatino Linotype" w:hAnsi="Palatino Linotype" w:cs="Palatino Linotype"/>
          <w:b/>
        </w:rPr>
        <w:t>dos de septiembre de dos  mil veintidós</w:t>
      </w:r>
      <w:r w:rsidRPr="00CA410C">
        <w:rPr>
          <w:rFonts w:ascii="Palatino Linotype" w:eastAsia="Palatino Linotype" w:hAnsi="Palatino Linotype" w:cs="Palatino Linotype"/>
          <w:b/>
        </w:rPr>
        <w:t xml:space="preserve"> </w:t>
      </w:r>
      <w:r w:rsidR="00D64C04" w:rsidRPr="00CA410C">
        <w:rPr>
          <w:rFonts w:ascii="Palatino Linotype" w:eastAsia="Palatino Linotype" w:hAnsi="Palatino Linotype" w:cs="Palatino Linotype"/>
        </w:rPr>
        <w:t>este</w:t>
      </w:r>
      <w:r w:rsidRPr="00CA410C">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CA410C" w:rsidRDefault="00A52BE3" w:rsidP="00CA410C">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CA410C" w:rsidRDefault="005C250B" w:rsidP="00CA410C">
      <w:pPr>
        <w:autoSpaceDE w:val="0"/>
        <w:autoSpaceDN w:val="0"/>
        <w:adjustRightInd w:val="0"/>
        <w:spacing w:line="360" w:lineRule="auto"/>
        <w:ind w:right="49"/>
        <w:jc w:val="both"/>
        <w:rPr>
          <w:rFonts w:ascii="Palatino Linotype" w:hAnsi="Palatino Linotype"/>
          <w:b/>
        </w:rPr>
      </w:pPr>
      <w:r w:rsidRPr="00CA410C">
        <w:rPr>
          <w:rFonts w:ascii="Palatino Linotype" w:hAnsi="Palatino Linotype" w:cs="Arial"/>
          <w:b/>
          <w:sz w:val="28"/>
          <w:szCs w:val="28"/>
        </w:rPr>
        <w:t>CUARTO</w:t>
      </w:r>
      <w:r w:rsidRPr="00CA410C">
        <w:rPr>
          <w:rFonts w:ascii="Palatino Linotype" w:hAnsi="Palatino Linotype"/>
          <w:b/>
          <w:sz w:val="28"/>
          <w:szCs w:val="28"/>
        </w:rPr>
        <w:t>.</w:t>
      </w:r>
      <w:r w:rsidRPr="00CA410C">
        <w:rPr>
          <w:rFonts w:ascii="Palatino Linotype" w:hAnsi="Palatino Linotype"/>
          <w:b/>
        </w:rPr>
        <w:t xml:space="preserve"> Procedibilidad. </w:t>
      </w:r>
    </w:p>
    <w:p w14:paraId="7CAA974C" w14:textId="77777777" w:rsidR="00F7609B" w:rsidRPr="00CA410C" w:rsidRDefault="00F7609B" w:rsidP="00CA410C">
      <w:pPr>
        <w:autoSpaceDE w:val="0"/>
        <w:autoSpaceDN w:val="0"/>
        <w:adjustRightInd w:val="0"/>
        <w:spacing w:line="360" w:lineRule="auto"/>
        <w:ind w:right="49"/>
        <w:jc w:val="both"/>
        <w:rPr>
          <w:rFonts w:ascii="Palatino Linotype" w:hAnsi="Palatino Linotype" w:cs="Arial"/>
          <w:b/>
        </w:rPr>
      </w:pPr>
      <w:r w:rsidRPr="00CA410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A410C">
        <w:rPr>
          <w:rFonts w:ascii="Palatino Linotype" w:hAnsi="Palatino Linotype"/>
        </w:rPr>
        <w:t xml:space="preserve">Ley de Transparencia y Acceso a la Información Pública del Estado de México y Municipios, que a la letra señala: </w:t>
      </w:r>
    </w:p>
    <w:p w14:paraId="377B4927" w14:textId="77777777" w:rsidR="00F7609B" w:rsidRPr="00CA410C" w:rsidRDefault="00F7609B" w:rsidP="00CA410C">
      <w:pPr>
        <w:autoSpaceDE w:val="0"/>
        <w:autoSpaceDN w:val="0"/>
        <w:adjustRightInd w:val="0"/>
        <w:ind w:right="49"/>
        <w:jc w:val="both"/>
        <w:rPr>
          <w:rFonts w:ascii="Palatino Linotype" w:hAnsi="Palatino Linotype" w:cs="Arial"/>
          <w:lang w:val="es-ES"/>
        </w:rPr>
      </w:pPr>
    </w:p>
    <w:p w14:paraId="0FB23177"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 xml:space="preserve">“Artículo 180. </w:t>
      </w:r>
      <w:r w:rsidRPr="00CA410C">
        <w:rPr>
          <w:rFonts w:ascii="Palatino Linotype" w:hAnsi="Palatino Linotype"/>
          <w:i/>
          <w:sz w:val="22"/>
          <w:szCs w:val="22"/>
          <w:lang w:val="es-ES"/>
        </w:rPr>
        <w:t xml:space="preserve">El </w:t>
      </w:r>
      <w:r w:rsidRPr="00CA410C">
        <w:rPr>
          <w:rFonts w:ascii="Palatino Linotype" w:hAnsi="Palatino Linotype" w:cs="Arial"/>
          <w:i/>
          <w:sz w:val="22"/>
          <w:szCs w:val="22"/>
          <w:lang w:val="es-ES"/>
        </w:rPr>
        <w:t>recurso</w:t>
      </w:r>
      <w:r w:rsidRPr="00CA410C">
        <w:rPr>
          <w:rFonts w:ascii="Palatino Linotype" w:hAnsi="Palatino Linotype"/>
          <w:i/>
          <w:sz w:val="22"/>
          <w:szCs w:val="22"/>
          <w:lang w:val="es-ES"/>
        </w:rPr>
        <w:t xml:space="preserve"> </w:t>
      </w:r>
      <w:r w:rsidRPr="00CA410C">
        <w:rPr>
          <w:rFonts w:ascii="Palatino Linotype" w:hAnsi="Palatino Linotype" w:cs="Arial"/>
          <w:i/>
          <w:sz w:val="22"/>
          <w:szCs w:val="22"/>
          <w:lang w:val="es-ES" w:eastAsia="es-MX"/>
        </w:rPr>
        <w:t>de</w:t>
      </w:r>
      <w:r w:rsidRPr="00CA410C">
        <w:rPr>
          <w:rFonts w:ascii="Palatino Linotype" w:hAnsi="Palatino Linotype"/>
          <w:i/>
          <w:sz w:val="22"/>
          <w:szCs w:val="22"/>
          <w:lang w:val="es-ES"/>
        </w:rPr>
        <w:t xml:space="preserve"> revisión contendrá:</w:t>
      </w:r>
      <w:r w:rsidRPr="00CA410C">
        <w:rPr>
          <w:rFonts w:ascii="Palatino Linotype" w:hAnsi="Palatino Linotype"/>
          <w:b/>
          <w:i/>
          <w:sz w:val="22"/>
          <w:szCs w:val="22"/>
          <w:lang w:val="es-ES"/>
        </w:rPr>
        <w:t xml:space="preserve"> </w:t>
      </w:r>
    </w:p>
    <w:p w14:paraId="422062F8"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 xml:space="preserve">I. </w:t>
      </w:r>
      <w:r w:rsidRPr="00CA410C">
        <w:rPr>
          <w:rFonts w:ascii="Palatino Linotype" w:hAnsi="Palatino Linotype"/>
          <w:i/>
          <w:sz w:val="22"/>
          <w:szCs w:val="22"/>
          <w:lang w:val="es-ES"/>
        </w:rPr>
        <w:t xml:space="preserve">El sujeto obligado ante </w:t>
      </w:r>
      <w:r w:rsidRPr="00CA410C">
        <w:rPr>
          <w:rFonts w:ascii="Palatino Linotype" w:hAnsi="Palatino Linotype" w:cs="Arial"/>
          <w:i/>
          <w:sz w:val="22"/>
          <w:szCs w:val="22"/>
          <w:lang w:val="es-ES"/>
        </w:rPr>
        <w:t>la</w:t>
      </w:r>
      <w:r w:rsidRPr="00CA410C">
        <w:rPr>
          <w:rFonts w:ascii="Palatino Linotype" w:hAnsi="Palatino Linotype"/>
          <w:i/>
          <w:sz w:val="22"/>
          <w:szCs w:val="22"/>
          <w:lang w:val="es-ES"/>
        </w:rPr>
        <w:t xml:space="preserve"> cual </w:t>
      </w:r>
      <w:r w:rsidRPr="00CA410C">
        <w:rPr>
          <w:rFonts w:ascii="Palatino Linotype" w:hAnsi="Palatino Linotype" w:cs="Arial"/>
          <w:i/>
          <w:sz w:val="22"/>
          <w:szCs w:val="22"/>
          <w:lang w:val="es-ES" w:eastAsia="es-MX"/>
        </w:rPr>
        <w:t>se</w:t>
      </w:r>
      <w:r w:rsidRPr="00CA410C">
        <w:rPr>
          <w:rFonts w:ascii="Palatino Linotype" w:hAnsi="Palatino Linotype"/>
          <w:i/>
          <w:sz w:val="22"/>
          <w:szCs w:val="22"/>
          <w:lang w:val="es-ES"/>
        </w:rPr>
        <w:t xml:space="preserve"> presentó la solicitud;</w:t>
      </w:r>
      <w:r w:rsidRPr="00CA410C">
        <w:rPr>
          <w:rFonts w:ascii="Palatino Linotype" w:hAnsi="Palatino Linotype"/>
          <w:b/>
          <w:i/>
          <w:sz w:val="22"/>
          <w:szCs w:val="22"/>
          <w:lang w:val="es-ES"/>
        </w:rPr>
        <w:t xml:space="preserve"> </w:t>
      </w:r>
    </w:p>
    <w:p w14:paraId="6F819B88"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 xml:space="preserve">II. </w:t>
      </w:r>
      <w:r w:rsidRPr="00CA410C">
        <w:rPr>
          <w:rFonts w:ascii="Palatino Linotype" w:hAnsi="Palatino Linotype"/>
          <w:b/>
          <w:i/>
          <w:sz w:val="22"/>
          <w:szCs w:val="22"/>
          <w:u w:val="single"/>
          <w:lang w:val="es-ES"/>
        </w:rPr>
        <w:t xml:space="preserve">El nombre del solicitante </w:t>
      </w:r>
      <w:r w:rsidRPr="00CA410C">
        <w:rPr>
          <w:rFonts w:ascii="Palatino Linotype" w:hAnsi="Palatino Linotype" w:cs="Arial"/>
          <w:b/>
          <w:i/>
          <w:sz w:val="22"/>
          <w:szCs w:val="22"/>
          <w:u w:val="single"/>
          <w:lang w:val="es-ES" w:eastAsia="es-MX"/>
        </w:rPr>
        <w:t>que</w:t>
      </w:r>
      <w:r w:rsidRPr="00CA410C">
        <w:rPr>
          <w:rFonts w:ascii="Palatino Linotype" w:hAnsi="Palatino Linotype"/>
          <w:b/>
          <w:i/>
          <w:sz w:val="22"/>
          <w:szCs w:val="22"/>
          <w:u w:val="single"/>
          <w:lang w:val="es-ES"/>
        </w:rPr>
        <w:t xml:space="preserve"> recurre</w:t>
      </w:r>
      <w:r w:rsidRPr="00CA410C">
        <w:rPr>
          <w:rFonts w:ascii="Palatino Linotype" w:hAnsi="Palatino Linotype"/>
          <w:i/>
          <w:sz w:val="22"/>
          <w:szCs w:val="22"/>
          <w:lang w:val="es-ES"/>
        </w:rPr>
        <w:t xml:space="preserve"> o de su representante y, en su caso, del tercero interesado, así como la dirección o medio que señale para recibir notificaciones;</w:t>
      </w:r>
      <w:r w:rsidRPr="00CA410C">
        <w:rPr>
          <w:rFonts w:ascii="Palatino Linotype" w:hAnsi="Palatino Linotype"/>
          <w:b/>
          <w:i/>
          <w:sz w:val="22"/>
          <w:szCs w:val="22"/>
          <w:lang w:val="es-ES"/>
        </w:rPr>
        <w:t xml:space="preserve"> </w:t>
      </w:r>
    </w:p>
    <w:p w14:paraId="5A38AFA2"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 xml:space="preserve">III. </w:t>
      </w:r>
      <w:r w:rsidRPr="00CA410C">
        <w:rPr>
          <w:rFonts w:ascii="Palatino Linotype" w:hAnsi="Palatino Linotype"/>
          <w:i/>
          <w:sz w:val="22"/>
          <w:szCs w:val="22"/>
          <w:lang w:val="es-ES"/>
        </w:rPr>
        <w:t xml:space="preserve">El número de folio de </w:t>
      </w:r>
      <w:r w:rsidRPr="00CA410C">
        <w:rPr>
          <w:rFonts w:ascii="Palatino Linotype" w:hAnsi="Palatino Linotype" w:cs="Arial"/>
          <w:i/>
          <w:sz w:val="22"/>
          <w:szCs w:val="22"/>
          <w:lang w:val="es-ES" w:eastAsia="es-MX"/>
        </w:rPr>
        <w:t>respuesta</w:t>
      </w:r>
      <w:r w:rsidRPr="00CA410C">
        <w:rPr>
          <w:rFonts w:ascii="Palatino Linotype" w:hAnsi="Palatino Linotype"/>
          <w:i/>
          <w:sz w:val="22"/>
          <w:szCs w:val="22"/>
          <w:lang w:val="es-ES"/>
        </w:rPr>
        <w:t xml:space="preserve"> de la solicitud de acceso; </w:t>
      </w:r>
    </w:p>
    <w:p w14:paraId="4BB6C42D"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 xml:space="preserve">IV. </w:t>
      </w:r>
      <w:r w:rsidRPr="00CA410C">
        <w:rPr>
          <w:rFonts w:ascii="Palatino Linotype" w:hAnsi="Palatino Linotype"/>
          <w:i/>
          <w:sz w:val="22"/>
          <w:szCs w:val="22"/>
          <w:lang w:val="es-ES"/>
        </w:rPr>
        <w:t xml:space="preserve">La fecha en que fue </w:t>
      </w:r>
      <w:r w:rsidRPr="00CA410C">
        <w:rPr>
          <w:rFonts w:ascii="Palatino Linotype" w:hAnsi="Palatino Linotype" w:cs="Arial"/>
          <w:i/>
          <w:sz w:val="22"/>
          <w:szCs w:val="22"/>
          <w:lang w:val="es-ES" w:eastAsia="es-MX"/>
        </w:rPr>
        <w:t>notificada</w:t>
      </w:r>
      <w:r w:rsidRPr="00CA410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A410C">
        <w:rPr>
          <w:rFonts w:ascii="Palatino Linotype" w:hAnsi="Palatino Linotype"/>
          <w:b/>
          <w:i/>
          <w:sz w:val="22"/>
          <w:szCs w:val="22"/>
          <w:lang w:val="es-ES"/>
        </w:rPr>
        <w:t xml:space="preserve"> </w:t>
      </w:r>
    </w:p>
    <w:p w14:paraId="3D90C285"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 xml:space="preserve">V. </w:t>
      </w:r>
      <w:r w:rsidRPr="00CA410C">
        <w:rPr>
          <w:rFonts w:ascii="Palatino Linotype" w:hAnsi="Palatino Linotype"/>
          <w:i/>
          <w:sz w:val="22"/>
          <w:szCs w:val="22"/>
          <w:lang w:val="es-ES"/>
        </w:rPr>
        <w:t xml:space="preserve">El acto que se </w:t>
      </w:r>
      <w:r w:rsidRPr="00CA410C">
        <w:rPr>
          <w:rFonts w:ascii="Palatino Linotype" w:hAnsi="Palatino Linotype" w:cs="Arial"/>
          <w:i/>
          <w:sz w:val="22"/>
          <w:szCs w:val="22"/>
          <w:lang w:val="es-ES" w:eastAsia="es-MX"/>
        </w:rPr>
        <w:t>recurre</w:t>
      </w:r>
      <w:r w:rsidRPr="00CA410C">
        <w:rPr>
          <w:rFonts w:ascii="Palatino Linotype" w:hAnsi="Palatino Linotype"/>
          <w:i/>
          <w:sz w:val="22"/>
          <w:szCs w:val="22"/>
          <w:lang w:val="es-ES"/>
        </w:rPr>
        <w:t>;</w:t>
      </w:r>
      <w:r w:rsidRPr="00CA410C">
        <w:rPr>
          <w:rFonts w:ascii="Palatino Linotype" w:hAnsi="Palatino Linotype"/>
          <w:b/>
          <w:i/>
          <w:sz w:val="22"/>
          <w:szCs w:val="22"/>
          <w:lang w:val="es-ES"/>
        </w:rPr>
        <w:t xml:space="preserve"> </w:t>
      </w:r>
    </w:p>
    <w:p w14:paraId="75834FCA"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 xml:space="preserve">VI. </w:t>
      </w:r>
      <w:r w:rsidRPr="00CA410C">
        <w:rPr>
          <w:rFonts w:ascii="Palatino Linotype" w:hAnsi="Palatino Linotype"/>
          <w:i/>
          <w:sz w:val="22"/>
          <w:szCs w:val="22"/>
          <w:lang w:val="es-ES"/>
        </w:rPr>
        <w:t xml:space="preserve">Las razones o </w:t>
      </w:r>
      <w:r w:rsidRPr="00CA410C">
        <w:rPr>
          <w:rFonts w:ascii="Palatino Linotype" w:hAnsi="Palatino Linotype" w:cs="Arial"/>
          <w:i/>
          <w:sz w:val="22"/>
          <w:szCs w:val="22"/>
          <w:lang w:val="es-ES" w:eastAsia="es-MX"/>
        </w:rPr>
        <w:t>motivos</w:t>
      </w:r>
      <w:r w:rsidRPr="00CA410C">
        <w:rPr>
          <w:rFonts w:ascii="Palatino Linotype" w:hAnsi="Palatino Linotype"/>
          <w:i/>
          <w:sz w:val="22"/>
          <w:szCs w:val="22"/>
          <w:lang w:val="es-ES"/>
        </w:rPr>
        <w:t xml:space="preserve"> de inconformidad;</w:t>
      </w:r>
      <w:r w:rsidRPr="00CA410C">
        <w:rPr>
          <w:rFonts w:ascii="Palatino Linotype" w:hAnsi="Palatino Linotype"/>
          <w:b/>
          <w:i/>
          <w:sz w:val="22"/>
          <w:szCs w:val="22"/>
          <w:lang w:val="es-ES"/>
        </w:rPr>
        <w:t xml:space="preserve"> </w:t>
      </w:r>
    </w:p>
    <w:p w14:paraId="4998F2AA"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 xml:space="preserve">VII. </w:t>
      </w:r>
      <w:r w:rsidRPr="00CA410C">
        <w:rPr>
          <w:rFonts w:ascii="Palatino Linotype" w:hAnsi="Palatino Linotype"/>
          <w:i/>
          <w:sz w:val="22"/>
          <w:szCs w:val="22"/>
          <w:lang w:val="es-ES"/>
        </w:rPr>
        <w:t>La copia de la respuesta que se impugna y, en su caso, de la notificación correspondiente, en el caso de respuesta de la solicitud; y</w:t>
      </w:r>
      <w:r w:rsidRPr="00CA410C">
        <w:rPr>
          <w:rFonts w:ascii="Palatino Linotype" w:hAnsi="Palatino Linotype"/>
          <w:b/>
          <w:i/>
          <w:sz w:val="22"/>
          <w:szCs w:val="22"/>
          <w:lang w:val="es-ES"/>
        </w:rPr>
        <w:t xml:space="preserve"> </w:t>
      </w:r>
    </w:p>
    <w:p w14:paraId="0BA24E62" w14:textId="77777777" w:rsidR="00F7609B" w:rsidRPr="00CA410C" w:rsidRDefault="00F7609B" w:rsidP="00CA410C">
      <w:pPr>
        <w:tabs>
          <w:tab w:val="left" w:pos="851"/>
        </w:tabs>
        <w:ind w:left="851" w:right="901"/>
        <w:jc w:val="both"/>
        <w:rPr>
          <w:rFonts w:ascii="Palatino Linotype" w:hAnsi="Palatino Linotype"/>
          <w:i/>
          <w:sz w:val="22"/>
          <w:szCs w:val="22"/>
          <w:lang w:val="es-ES"/>
        </w:rPr>
      </w:pPr>
      <w:r w:rsidRPr="00CA410C">
        <w:rPr>
          <w:rFonts w:ascii="Palatino Linotype" w:hAnsi="Palatino Linotype"/>
          <w:b/>
          <w:i/>
          <w:sz w:val="22"/>
          <w:szCs w:val="22"/>
          <w:lang w:val="es-ES"/>
        </w:rPr>
        <w:t xml:space="preserve">VIII. </w:t>
      </w:r>
      <w:r w:rsidRPr="00CA410C">
        <w:rPr>
          <w:rFonts w:ascii="Palatino Linotype" w:hAnsi="Palatino Linotype"/>
          <w:i/>
          <w:sz w:val="22"/>
          <w:szCs w:val="22"/>
          <w:lang w:val="es-ES"/>
        </w:rPr>
        <w:t xml:space="preserve">Firma </w:t>
      </w:r>
      <w:proofErr w:type="spellStart"/>
      <w:r w:rsidRPr="00CA410C">
        <w:rPr>
          <w:rFonts w:ascii="Palatino Linotype" w:hAnsi="Palatino Linotype"/>
          <w:i/>
          <w:sz w:val="22"/>
          <w:szCs w:val="22"/>
          <w:lang w:val="es-ES"/>
        </w:rPr>
        <w:t>dEL</w:t>
      </w:r>
      <w:proofErr w:type="spellEnd"/>
      <w:r w:rsidRPr="00CA410C">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CA410C" w:rsidRDefault="00F7609B" w:rsidP="00CA410C">
      <w:pPr>
        <w:tabs>
          <w:tab w:val="left" w:pos="851"/>
        </w:tabs>
        <w:ind w:left="851" w:right="901"/>
        <w:jc w:val="both"/>
        <w:rPr>
          <w:rFonts w:ascii="Palatino Linotype" w:hAnsi="Palatino Linotype"/>
          <w:i/>
          <w:sz w:val="22"/>
          <w:szCs w:val="22"/>
          <w:lang w:val="es-ES"/>
        </w:rPr>
      </w:pPr>
      <w:r w:rsidRPr="00CA410C">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CA410C" w:rsidRDefault="00F7609B" w:rsidP="00CA410C">
      <w:pPr>
        <w:tabs>
          <w:tab w:val="left" w:pos="851"/>
        </w:tabs>
        <w:ind w:left="851" w:right="901"/>
        <w:jc w:val="both"/>
        <w:rPr>
          <w:rFonts w:ascii="Palatino Linotype" w:hAnsi="Palatino Linotype"/>
          <w:i/>
          <w:sz w:val="22"/>
          <w:szCs w:val="22"/>
          <w:lang w:val="es-ES"/>
        </w:rPr>
      </w:pPr>
      <w:r w:rsidRPr="00CA410C">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CA410C" w:rsidRDefault="00F7609B" w:rsidP="00CA410C">
      <w:pPr>
        <w:tabs>
          <w:tab w:val="left" w:pos="851"/>
        </w:tabs>
        <w:ind w:left="851" w:right="901"/>
        <w:jc w:val="both"/>
        <w:rPr>
          <w:rFonts w:ascii="Palatino Linotype" w:hAnsi="Palatino Linotype"/>
          <w:i/>
          <w:sz w:val="22"/>
          <w:szCs w:val="22"/>
          <w:lang w:val="es-ES"/>
        </w:rPr>
      </w:pPr>
      <w:r w:rsidRPr="00CA410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CA410C">
        <w:rPr>
          <w:rFonts w:ascii="Palatino Linotype" w:hAnsi="Palatino Linotype"/>
          <w:i/>
          <w:sz w:val="22"/>
          <w:szCs w:val="22"/>
          <w:lang w:val="es-ES"/>
        </w:rPr>
        <w:t>, IV, VII y VIII.”</w:t>
      </w:r>
    </w:p>
    <w:p w14:paraId="0AF07A23"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r w:rsidRPr="00CA410C">
        <w:rPr>
          <w:rFonts w:ascii="Palatino Linotype" w:hAnsi="Palatino Linotype"/>
          <w:b/>
          <w:i/>
          <w:sz w:val="22"/>
          <w:szCs w:val="22"/>
          <w:lang w:val="es-ES"/>
        </w:rPr>
        <w:t>(Énfasis añadido)</w:t>
      </w:r>
    </w:p>
    <w:p w14:paraId="468A4C95" w14:textId="77777777" w:rsidR="00F7609B" w:rsidRPr="00CA410C" w:rsidRDefault="00F7609B" w:rsidP="00CA410C">
      <w:pPr>
        <w:tabs>
          <w:tab w:val="left" w:pos="851"/>
        </w:tabs>
        <w:ind w:left="851" w:right="901"/>
        <w:jc w:val="both"/>
        <w:rPr>
          <w:rFonts w:ascii="Palatino Linotype" w:hAnsi="Palatino Linotype"/>
          <w:b/>
          <w:i/>
          <w:sz w:val="22"/>
          <w:szCs w:val="22"/>
          <w:lang w:val="es-ES"/>
        </w:rPr>
      </w:pPr>
    </w:p>
    <w:p w14:paraId="42A8CEFD" w14:textId="77777777" w:rsidR="00F7609B" w:rsidRPr="00CA410C" w:rsidRDefault="00F7609B" w:rsidP="00CA410C">
      <w:pPr>
        <w:spacing w:line="360" w:lineRule="auto"/>
        <w:jc w:val="both"/>
        <w:rPr>
          <w:rFonts w:ascii="Palatino Linotype" w:hAnsi="Palatino Linotype"/>
          <w:b/>
          <w:lang w:val="es-ES"/>
        </w:rPr>
      </w:pPr>
      <w:r w:rsidRPr="00CA410C">
        <w:rPr>
          <w:rFonts w:ascii="Palatino Linotype" w:hAnsi="Palatino Linotype"/>
          <w:lang w:val="es-ES"/>
        </w:rPr>
        <w:lastRenderedPageBreak/>
        <w:t xml:space="preserve">Por lo que, derivado que el Recurso de Revisión materia del presente asunto, se interpuso de manera electrónica, no es necesario que contenga determinados requisitos, entre ellos, el nombre del </w:t>
      </w:r>
      <w:r w:rsidRPr="0030666D">
        <w:rPr>
          <w:rFonts w:ascii="Palatino Linotype" w:hAnsi="Palatino Linotype"/>
          <w:b/>
          <w:bCs/>
          <w:lang w:val="es-ES"/>
        </w:rPr>
        <w:t>RECURRENTE</w:t>
      </w:r>
      <w:r w:rsidRPr="00CA410C">
        <w:rPr>
          <w:rFonts w:ascii="Palatino Linotype" w:hAnsi="Palatino Linotype" w:cs="Arial"/>
          <w:b/>
          <w:lang w:val="es-ES"/>
        </w:rPr>
        <w:t>;</w:t>
      </w:r>
      <w:r w:rsidRPr="00CA410C">
        <w:rPr>
          <w:rFonts w:ascii="Palatino Linotype" w:hAnsi="Palatino Linotype"/>
          <w:lang w:val="es-ES"/>
        </w:rPr>
        <w:t xml:space="preserve"> por lo que, en el presente caso, al haber sido presentado el Recurso de Revisión vía </w:t>
      </w:r>
      <w:r w:rsidRPr="00CA410C">
        <w:rPr>
          <w:rFonts w:ascii="Palatino Linotype" w:hAnsi="Palatino Linotype"/>
          <w:b/>
          <w:lang w:val="es-ES"/>
        </w:rPr>
        <w:t>SAIMEX</w:t>
      </w:r>
      <w:r w:rsidRPr="00CA410C">
        <w:rPr>
          <w:rFonts w:ascii="Palatino Linotype" w:hAnsi="Palatino Linotype"/>
          <w:lang w:val="es-ES"/>
        </w:rPr>
        <w:t>, dicho requisito resulta innecesario.</w:t>
      </w:r>
    </w:p>
    <w:p w14:paraId="61199819" w14:textId="77777777" w:rsidR="00F7609B" w:rsidRPr="00CA410C" w:rsidRDefault="00F7609B" w:rsidP="00CA410C">
      <w:pPr>
        <w:spacing w:line="360" w:lineRule="auto"/>
        <w:jc w:val="both"/>
        <w:rPr>
          <w:rFonts w:ascii="Palatino Linotype" w:hAnsi="Palatino Linotype" w:cs="Arial"/>
          <w:lang w:val="es-ES"/>
        </w:rPr>
      </w:pPr>
    </w:p>
    <w:p w14:paraId="2DECEF45" w14:textId="69F5500F" w:rsidR="00F7609B" w:rsidRPr="00CA410C" w:rsidRDefault="00F7609B" w:rsidP="00CA410C">
      <w:pPr>
        <w:spacing w:line="360" w:lineRule="auto"/>
        <w:jc w:val="both"/>
        <w:rPr>
          <w:rFonts w:ascii="Palatino Linotype" w:hAnsi="Palatino Linotype"/>
          <w:lang w:val="es-ES"/>
        </w:rPr>
      </w:pPr>
      <w:r w:rsidRPr="00CA410C">
        <w:rPr>
          <w:rFonts w:ascii="Palatino Linotype" w:hAnsi="Palatino Linotype"/>
          <w:lang w:val="es-ES"/>
        </w:rPr>
        <w:t>Aunado a lo anterior, cabe precisar que los artículos 6, Apartado A, fracciones III y IV de la Constitución Política de los Estados Unidos Mexicanos y 5, párrafos trigésimo</w:t>
      </w:r>
      <w:r w:rsidR="00FC5C28">
        <w:rPr>
          <w:rFonts w:ascii="Palatino Linotype" w:hAnsi="Palatino Linotype"/>
          <w:lang w:val="es-ES"/>
        </w:rPr>
        <w:t xml:space="preserve"> segundo</w:t>
      </w:r>
      <w:r w:rsidRPr="00CA410C">
        <w:rPr>
          <w:rFonts w:ascii="Palatino Linotype" w:hAnsi="Palatino Linotype"/>
          <w:lang w:val="es-ES"/>
        </w:rPr>
        <w:t xml:space="preserve">, trigésimo </w:t>
      </w:r>
      <w:r w:rsidR="00FC5C28">
        <w:rPr>
          <w:rFonts w:ascii="Palatino Linotype" w:hAnsi="Palatino Linotype"/>
          <w:lang w:val="es-ES"/>
        </w:rPr>
        <w:t>tercero y trigésimo cuarto</w:t>
      </w:r>
      <w:r w:rsidRPr="00CA410C">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CA410C" w:rsidRDefault="00F7609B" w:rsidP="00CA410C">
      <w:pPr>
        <w:spacing w:line="360" w:lineRule="auto"/>
        <w:jc w:val="both"/>
        <w:rPr>
          <w:rFonts w:ascii="Palatino Linotype" w:hAnsi="Palatino Linotype"/>
          <w:sz w:val="22"/>
          <w:szCs w:val="22"/>
          <w:lang w:val="es-ES"/>
        </w:rPr>
      </w:pPr>
    </w:p>
    <w:p w14:paraId="2C7C57E4" w14:textId="12C3FB84" w:rsidR="00F7609B" w:rsidRPr="00CA410C" w:rsidRDefault="00F7609B" w:rsidP="00CA410C">
      <w:pPr>
        <w:spacing w:line="360" w:lineRule="auto"/>
        <w:jc w:val="both"/>
        <w:rPr>
          <w:rFonts w:ascii="Palatino Linotype" w:hAnsi="Palatino Linotype"/>
          <w:lang w:val="es-ES"/>
        </w:rPr>
      </w:pPr>
      <w:r w:rsidRPr="00CA410C">
        <w:rPr>
          <w:rFonts w:ascii="Palatino Linotype" w:hAnsi="Palatino Linotype"/>
          <w:lang w:val="es-ES"/>
        </w:rPr>
        <w:t>Asimismo, se estima que el requisito relativo al nombre de</w:t>
      </w:r>
      <w:r w:rsidR="0030666D">
        <w:rPr>
          <w:rFonts w:ascii="Palatino Linotype" w:hAnsi="Palatino Linotype"/>
          <w:lang w:val="es-ES"/>
        </w:rPr>
        <w:t xml:space="preserve">l </w:t>
      </w:r>
      <w:r w:rsidRPr="0030666D">
        <w:rPr>
          <w:rFonts w:ascii="Palatino Linotype" w:hAnsi="Palatino Linotype"/>
          <w:b/>
          <w:bCs/>
          <w:lang w:val="es-ES"/>
        </w:rPr>
        <w:t>RECURRENTE</w:t>
      </w:r>
      <w:r w:rsidRPr="00CA410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CA410C">
        <w:rPr>
          <w:rFonts w:ascii="Palatino Linotype" w:hAnsi="Palatino Linotype" w:cs="Arial"/>
          <w:b/>
          <w:lang w:val="es-ES"/>
        </w:rPr>
        <w:t>EL RECURRENTE</w:t>
      </w:r>
      <w:r w:rsidRPr="00CA410C">
        <w:rPr>
          <w:rFonts w:ascii="Palatino Linotype" w:hAnsi="Palatino Linotype"/>
          <w:lang w:val="es-ES"/>
        </w:rPr>
        <w:t xml:space="preserve"> es la misma </w:t>
      </w:r>
      <w:r w:rsidRPr="00CA410C">
        <w:rPr>
          <w:rFonts w:ascii="Palatino Linotype" w:hAnsi="Palatino Linotype"/>
          <w:lang w:val="es-ES"/>
        </w:rPr>
        <w:lastRenderedPageBreak/>
        <w:t>persona que realizó la solicitud de Acceso a la Información Pública que ahora se impugna.</w:t>
      </w:r>
    </w:p>
    <w:p w14:paraId="3944927B" w14:textId="77777777" w:rsidR="00F7609B" w:rsidRPr="00CA410C" w:rsidRDefault="00F7609B" w:rsidP="00CA410C">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CA410C" w:rsidRDefault="00F7609B" w:rsidP="00CA410C">
      <w:pPr>
        <w:spacing w:line="360" w:lineRule="auto"/>
        <w:jc w:val="both"/>
        <w:rPr>
          <w:rFonts w:ascii="Palatino Linotype" w:hAnsi="Palatino Linotype"/>
          <w:lang w:val="es-ES"/>
        </w:rPr>
      </w:pPr>
      <w:r w:rsidRPr="00CA410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A410C">
        <w:rPr>
          <w:rFonts w:ascii="Palatino Linotype" w:hAnsi="Palatino Linotype"/>
        </w:rPr>
        <w:t>Constitución Política de los Estados Unidos Mexicanos</w:t>
      </w:r>
      <w:r w:rsidRPr="00CA410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68DDF364" w:rsidR="00E77686" w:rsidRPr="00CA410C" w:rsidRDefault="00E77686" w:rsidP="00CA410C">
      <w:pPr>
        <w:spacing w:before="240" w:after="240" w:line="360" w:lineRule="auto"/>
        <w:contextualSpacing/>
        <w:jc w:val="both"/>
        <w:rPr>
          <w:rFonts w:ascii="Palatino Linotype" w:hAnsi="Palatino Linotype" w:cs="Arial"/>
          <w:bCs/>
        </w:rPr>
      </w:pPr>
      <w:r w:rsidRPr="00CA410C">
        <w:rPr>
          <w:rFonts w:ascii="Palatino Linotype" w:hAnsi="Palatino Linotype" w:cs="Arial"/>
          <w:bCs/>
        </w:rPr>
        <w:t xml:space="preserve">Conocida la respuesta por la </w:t>
      </w:r>
      <w:r w:rsidRPr="0030666D">
        <w:rPr>
          <w:rFonts w:ascii="Palatino Linotype" w:hAnsi="Palatino Linotype" w:cs="Arial"/>
        </w:rPr>
        <w:t>parte</w:t>
      </w:r>
      <w:r w:rsidRPr="00CA410C">
        <w:rPr>
          <w:rFonts w:ascii="Palatino Linotype" w:hAnsi="Palatino Linotype" w:cs="Arial"/>
          <w:b/>
          <w:bCs/>
        </w:rPr>
        <w:t xml:space="preserve"> </w:t>
      </w:r>
      <w:r w:rsidR="0030666D" w:rsidRPr="00CA410C">
        <w:rPr>
          <w:rFonts w:ascii="Palatino Linotype" w:hAnsi="Palatino Linotype" w:cs="Arial"/>
          <w:b/>
          <w:bCs/>
        </w:rPr>
        <w:t>RECURRENTE</w:t>
      </w:r>
      <w:r w:rsidRPr="00CA410C">
        <w:rPr>
          <w:rFonts w:ascii="Palatino Linotype" w:hAnsi="Palatino Linotype" w:cs="Arial"/>
          <w:bCs/>
        </w:rPr>
        <w:t xml:space="preserve">, al no estar conforme con los términos de </w:t>
      </w:r>
      <w:r w:rsidR="0030666D" w:rsidRPr="00CA410C">
        <w:rPr>
          <w:rFonts w:ascii="Palatino Linotype" w:hAnsi="Palatino Linotype" w:cs="Arial"/>
          <w:bCs/>
        </w:rPr>
        <w:t>esta</w:t>
      </w:r>
      <w:r w:rsidRPr="00CA410C">
        <w:rPr>
          <w:rFonts w:ascii="Palatino Linotype" w:hAnsi="Palatino Linotype" w:cs="Arial"/>
          <w:bCs/>
        </w:rPr>
        <w:t>, interpuso el recurso de revisión que nos ocupa, donde señaló como razones o motivos de inconformidad que no se entrega la totalidad de lo solicitado, la cual encuadra en la fracción V del artículo 179 de la Ley de Transparencia y Acceso a la Información Pública del Estado de México y Municipios, como se advierte a continuación:</w:t>
      </w:r>
    </w:p>
    <w:p w14:paraId="49F86AAA" w14:textId="77777777" w:rsidR="00E77686" w:rsidRPr="00CA410C" w:rsidRDefault="00E77686" w:rsidP="00CA410C">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CA410C" w:rsidRDefault="00E77686" w:rsidP="00CA410C">
      <w:pPr>
        <w:spacing w:before="240" w:after="240" w:line="360" w:lineRule="auto"/>
        <w:ind w:left="851" w:right="899"/>
        <w:contextualSpacing/>
        <w:jc w:val="both"/>
        <w:rPr>
          <w:rFonts w:ascii="Palatino Linotype" w:eastAsia="Calibri" w:hAnsi="Palatino Linotype" w:cs="Arial"/>
          <w:i/>
          <w:iCs/>
          <w:lang w:val="es-ES"/>
        </w:rPr>
      </w:pPr>
      <w:r w:rsidRPr="00CA410C">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CA410C">
        <w:rPr>
          <w:rFonts w:ascii="Palatino Linotype" w:eastAsia="Calibri" w:hAnsi="Palatino Linotype" w:cs="Arial"/>
          <w:i/>
          <w:iCs/>
          <w:lang w:val="es-ES"/>
        </w:rPr>
        <w:cr/>
        <w:t>(…)</w:t>
      </w:r>
    </w:p>
    <w:p w14:paraId="3CD67884" w14:textId="0A7B7DA3" w:rsidR="00E77686" w:rsidRPr="00CA410C" w:rsidRDefault="00E77686" w:rsidP="00CA410C">
      <w:pPr>
        <w:spacing w:before="240" w:after="240" w:line="360" w:lineRule="auto"/>
        <w:ind w:left="851" w:right="899"/>
        <w:contextualSpacing/>
        <w:jc w:val="both"/>
        <w:rPr>
          <w:rFonts w:ascii="Palatino Linotype" w:eastAsia="Calibri" w:hAnsi="Palatino Linotype" w:cs="Arial"/>
          <w:i/>
          <w:iCs/>
          <w:lang w:val="es-ES"/>
        </w:rPr>
      </w:pPr>
    </w:p>
    <w:p w14:paraId="3819A6FB" w14:textId="77777777" w:rsidR="00E77686" w:rsidRPr="00CA410C" w:rsidRDefault="00E77686" w:rsidP="00CA410C">
      <w:pPr>
        <w:spacing w:before="240" w:after="240" w:line="360" w:lineRule="auto"/>
        <w:ind w:left="851" w:right="899"/>
        <w:contextualSpacing/>
        <w:jc w:val="both"/>
        <w:rPr>
          <w:rFonts w:ascii="Palatino Linotype" w:eastAsia="Calibri" w:hAnsi="Palatino Linotype" w:cs="Arial"/>
          <w:i/>
          <w:iCs/>
          <w:lang w:val="es-ES"/>
        </w:rPr>
      </w:pPr>
      <w:r w:rsidRPr="00CA410C">
        <w:rPr>
          <w:rFonts w:ascii="Palatino Linotype" w:eastAsia="Calibri" w:hAnsi="Palatino Linotype" w:cs="Arial"/>
          <w:i/>
          <w:iCs/>
          <w:lang w:val="es-ES"/>
        </w:rPr>
        <w:t>V. La entrega de información incompleta;</w:t>
      </w:r>
    </w:p>
    <w:p w14:paraId="1845814D" w14:textId="77777777" w:rsidR="005B5043" w:rsidRPr="00CA410C" w:rsidRDefault="000171D8" w:rsidP="00CA410C">
      <w:pPr>
        <w:spacing w:line="360" w:lineRule="auto"/>
        <w:jc w:val="both"/>
        <w:textAlignment w:val="baseline"/>
        <w:rPr>
          <w:rFonts w:ascii="Palatino Linotype" w:hAnsi="Palatino Linotype" w:cs="Arial"/>
          <w:b/>
          <w:lang w:val="es-ES" w:eastAsia="es-MX"/>
        </w:rPr>
      </w:pPr>
      <w:r w:rsidRPr="00CA410C">
        <w:rPr>
          <w:rFonts w:ascii="Palatino Linotype" w:hAnsi="Palatino Linotype"/>
          <w:b/>
          <w:sz w:val="28"/>
          <w:lang w:eastAsia="es-MX"/>
        </w:rPr>
        <w:lastRenderedPageBreak/>
        <w:t>QUINTO</w:t>
      </w:r>
      <w:r w:rsidRPr="00CA410C">
        <w:rPr>
          <w:rFonts w:ascii="Palatino Linotype" w:hAnsi="Palatino Linotype" w:cs="Arial"/>
          <w:b/>
          <w:lang w:eastAsia="es-MX"/>
        </w:rPr>
        <w:t xml:space="preserve">. </w:t>
      </w:r>
      <w:r w:rsidRPr="00CA410C">
        <w:rPr>
          <w:rFonts w:ascii="Palatino Linotype" w:hAnsi="Palatino Linotype" w:cs="Arial"/>
          <w:b/>
          <w:lang w:val="es-ES" w:eastAsia="es-MX"/>
        </w:rPr>
        <w:t>Estudio y resolución del asunto.</w:t>
      </w:r>
    </w:p>
    <w:p w14:paraId="29A42122" w14:textId="1EB9E12A" w:rsidR="005B5043" w:rsidRPr="00CA410C" w:rsidRDefault="005B5043" w:rsidP="00CA410C">
      <w:pPr>
        <w:spacing w:line="360" w:lineRule="auto"/>
        <w:contextualSpacing/>
        <w:jc w:val="both"/>
        <w:rPr>
          <w:rFonts w:ascii="Palatino Linotype" w:hAnsi="Palatino Linotype" w:cs="Arial"/>
          <w:lang w:val="es-ES"/>
        </w:rPr>
      </w:pPr>
      <w:r w:rsidRPr="00CA410C">
        <w:rPr>
          <w:rFonts w:ascii="Palatino Linotype" w:hAnsi="Palatino Linotype" w:cs="Arial"/>
        </w:rPr>
        <w:t xml:space="preserve">Una vez determinada la vía sobre la que versará el presente recurso, y previa revisión del expediente electrónico formado en </w:t>
      </w:r>
      <w:r w:rsidRPr="00CA410C">
        <w:rPr>
          <w:rFonts w:ascii="Palatino Linotype" w:hAnsi="Palatino Linotype" w:cs="Arial"/>
          <w:b/>
        </w:rPr>
        <w:t>EL SAIMEX</w:t>
      </w:r>
      <w:r w:rsidRPr="00CA410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A410C">
        <w:rPr>
          <w:rFonts w:ascii="Palatino Linotype" w:hAnsi="Palatino Linotype"/>
          <w:lang w:val="es-ES"/>
        </w:rPr>
        <w:t xml:space="preserve">Constitución Política de los Estados Unidos Mexicanos, </w:t>
      </w:r>
      <w:r w:rsidR="00267086" w:rsidRPr="00CA410C">
        <w:rPr>
          <w:rFonts w:ascii="Palatino Linotype" w:hAnsi="Palatino Linotype"/>
          <w:lang w:val="es-ES"/>
        </w:rPr>
        <w:t xml:space="preserve">en la </w:t>
      </w:r>
      <w:r w:rsidRPr="00CA410C">
        <w:rPr>
          <w:rFonts w:ascii="Palatino Linotype" w:hAnsi="Palatino Linotype"/>
          <w:lang w:val="es-ES"/>
        </w:rPr>
        <w:t>Constitución Política del Estado Libre y Soberano de México</w:t>
      </w:r>
      <w:r w:rsidRPr="00CA410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A410C">
        <w:rPr>
          <w:rFonts w:ascii="Palatino Linotype" w:hAnsi="Palatino Linotype"/>
          <w:lang w:val="es-ES"/>
        </w:rPr>
        <w:t>Constitución Política de los Estados Unidos Mexicanos</w:t>
      </w:r>
      <w:r w:rsidRPr="00CA410C">
        <w:rPr>
          <w:rFonts w:ascii="Palatino Linotype" w:hAnsi="Palatino Linotype" w:cs="Arial"/>
        </w:rPr>
        <w:t xml:space="preserve"> y los numerales 8 y 9 de la </w:t>
      </w:r>
      <w:r w:rsidRPr="00CA410C">
        <w:rPr>
          <w:rFonts w:ascii="Palatino Linotype" w:hAnsi="Palatino Linotype" w:cs="Arial"/>
          <w:lang w:val="es-ES"/>
        </w:rPr>
        <w:t xml:space="preserve">Ley de Transparencia y Acceso a la </w:t>
      </w:r>
      <w:r w:rsidR="00D86297" w:rsidRPr="00CA410C">
        <w:rPr>
          <w:rFonts w:ascii="Palatino Linotype" w:hAnsi="Palatino Linotype" w:cs="Arial"/>
          <w:lang w:val="es-ES"/>
        </w:rPr>
        <w:t>Información Pública</w:t>
      </w:r>
      <w:r w:rsidRPr="00CA410C">
        <w:rPr>
          <w:rFonts w:ascii="Palatino Linotype" w:hAnsi="Palatino Linotype" w:cs="Arial"/>
          <w:lang w:val="es-ES"/>
        </w:rPr>
        <w:t xml:space="preserve"> del Estado de México y Municipios.</w:t>
      </w:r>
    </w:p>
    <w:p w14:paraId="4F467EA0" w14:textId="10476A83" w:rsidR="00F25B91" w:rsidRPr="00CA410C" w:rsidRDefault="00F25B91" w:rsidP="00CA410C">
      <w:pPr>
        <w:spacing w:before="100" w:beforeAutospacing="1" w:after="100" w:afterAutospacing="1" w:line="360" w:lineRule="auto"/>
        <w:jc w:val="both"/>
        <w:rPr>
          <w:rFonts w:ascii="Palatino Linotype" w:hAnsi="Palatino Linotype" w:cs="Arial"/>
        </w:rPr>
      </w:pPr>
      <w:r w:rsidRPr="00CA410C">
        <w:rPr>
          <w:rFonts w:ascii="Palatino Linotype" w:hAnsi="Palatino Linotype" w:cs="Arial"/>
        </w:rPr>
        <w:t xml:space="preserve">Dicho lo anterior, previo al estudio del presente asunto, es conveniente precisar que la parte solicitante requirió al </w:t>
      </w:r>
      <w:r w:rsidRPr="00CA410C">
        <w:rPr>
          <w:rFonts w:ascii="Palatino Linotype" w:hAnsi="Palatino Linotype" w:cs="Arial"/>
          <w:b/>
        </w:rPr>
        <w:t>Sujeto Obligado</w:t>
      </w:r>
      <w:r w:rsidRPr="00CA410C">
        <w:rPr>
          <w:rFonts w:ascii="Palatino Linotype" w:hAnsi="Palatino Linotype" w:cs="Arial"/>
        </w:rPr>
        <w:t xml:space="preserve"> le proporcionara información consistente en lo siguiente:</w:t>
      </w:r>
    </w:p>
    <w:p w14:paraId="320BD4E8" w14:textId="1CA477D3" w:rsidR="00F7609B" w:rsidRPr="00CA410C" w:rsidRDefault="00AB3FF4" w:rsidP="00CA410C">
      <w:pPr>
        <w:ind w:left="851" w:right="899"/>
        <w:jc w:val="both"/>
        <w:rPr>
          <w:rFonts w:ascii="Palatino Linotype" w:hAnsi="Palatino Linotype" w:cs="Arial"/>
          <w:b/>
        </w:rPr>
      </w:pPr>
      <w:r w:rsidRPr="00CA410C">
        <w:rPr>
          <w:rFonts w:ascii="Palatino Linotype" w:hAnsi="Palatino Linotype" w:cs="Arial"/>
          <w:sz w:val="22"/>
          <w:szCs w:val="22"/>
        </w:rPr>
        <w:t>“</w:t>
      </w:r>
      <w:r w:rsidR="00F7609B" w:rsidRPr="00CA410C">
        <w:rPr>
          <w:rFonts w:ascii="Palatino Linotype" w:hAnsi="Palatino Linotype" w:cs="Arial"/>
          <w:i/>
          <w:sz w:val="22"/>
          <w:szCs w:val="22"/>
        </w:rPr>
        <w:t xml:space="preserve">Cuantas denuncias se tiene por violencia de género en el transporte público, que se ha realizado para atender esas denuncia, el nombre de las denunciantes, municipio y las sanciones o medidas de premio a los choferes por ruta, numero de placas y municipio, </w:t>
      </w:r>
      <w:r w:rsidR="00F7609B" w:rsidRPr="00CA410C">
        <w:rPr>
          <w:rFonts w:ascii="Palatino Linotype" w:hAnsi="Palatino Linotype" w:cs="Arial"/>
          <w:b/>
          <w:bCs/>
          <w:i/>
          <w:sz w:val="22"/>
          <w:szCs w:val="22"/>
        </w:rPr>
        <w:t xml:space="preserve">cuanto operativos en que municipio cuanta unidades revisadas y los resultados se realizan en materia de violencia de </w:t>
      </w:r>
      <w:proofErr w:type="spellStart"/>
      <w:r w:rsidR="00F7609B" w:rsidRPr="00CA410C">
        <w:rPr>
          <w:rFonts w:ascii="Palatino Linotype" w:hAnsi="Palatino Linotype" w:cs="Arial"/>
          <w:b/>
          <w:bCs/>
          <w:i/>
          <w:sz w:val="22"/>
          <w:szCs w:val="22"/>
        </w:rPr>
        <w:t>genero</w:t>
      </w:r>
      <w:proofErr w:type="spellEnd"/>
      <w:r w:rsidR="00F7609B" w:rsidRPr="00CA410C">
        <w:rPr>
          <w:rFonts w:ascii="Palatino Linotype" w:hAnsi="Palatino Linotype" w:cs="Arial"/>
          <w:b/>
          <w:bCs/>
          <w:i/>
          <w:sz w:val="22"/>
          <w:szCs w:val="22"/>
        </w:rPr>
        <w:t xml:space="preserve"> en el transporte público de 2015 a 2022.”</w:t>
      </w:r>
    </w:p>
    <w:p w14:paraId="2BBCB8DB" w14:textId="77777777" w:rsidR="00F7609B" w:rsidRPr="00CA410C" w:rsidRDefault="00F7609B" w:rsidP="00CA410C">
      <w:pPr>
        <w:ind w:left="851" w:right="899"/>
        <w:jc w:val="both"/>
        <w:rPr>
          <w:rFonts w:ascii="Palatino Linotype" w:hAnsi="Palatino Linotype" w:cs="Arial"/>
          <w:sz w:val="22"/>
          <w:szCs w:val="22"/>
        </w:rPr>
      </w:pPr>
    </w:p>
    <w:p w14:paraId="4856086F" w14:textId="162BA5F5" w:rsidR="00BA00BB" w:rsidRPr="00CA410C" w:rsidRDefault="00B01511" w:rsidP="00CA410C">
      <w:pPr>
        <w:spacing w:line="360" w:lineRule="auto"/>
        <w:jc w:val="both"/>
        <w:rPr>
          <w:rFonts w:ascii="Palatino Linotype" w:hAnsi="Palatino Linotype"/>
          <w:bCs/>
        </w:rPr>
      </w:pPr>
      <w:r w:rsidRPr="00CA410C">
        <w:rPr>
          <w:rFonts w:ascii="Palatino Linotype" w:hAnsi="Palatino Linotype"/>
          <w:bCs/>
        </w:rPr>
        <w:lastRenderedPageBreak/>
        <w:t>El Titular de la unidad de Transparencia del Sujeto Obligado r</w:t>
      </w:r>
      <w:r w:rsidR="00BA00BB" w:rsidRPr="00CA410C">
        <w:rPr>
          <w:rFonts w:ascii="Palatino Linotype" w:hAnsi="Palatino Linotype"/>
          <w:bCs/>
        </w:rPr>
        <w:t xml:space="preserve">emite un informe en donde </w:t>
      </w:r>
      <w:r w:rsidR="00BA00BB" w:rsidRPr="00CA410C">
        <w:rPr>
          <w:rFonts w:ascii="Palatino Linotype" w:hAnsi="Palatino Linotype"/>
          <w:b/>
        </w:rPr>
        <w:t>se declara incompetente de manera parcial</w:t>
      </w:r>
      <w:r w:rsidR="00BA00BB" w:rsidRPr="00CA410C">
        <w:rPr>
          <w:rFonts w:ascii="Palatino Linotype" w:hAnsi="Palatino Linotype"/>
          <w:bCs/>
        </w:rPr>
        <w:t>,</w:t>
      </w:r>
      <w:r w:rsidR="00ED0D7E" w:rsidRPr="00CA410C">
        <w:rPr>
          <w:rFonts w:ascii="Palatino Linotype" w:hAnsi="Palatino Linotype"/>
          <w:bCs/>
        </w:rPr>
        <w:t xml:space="preserve"> argumentando que relativo a la información de</w:t>
      </w:r>
      <w:r w:rsidR="00ED0D7E" w:rsidRPr="00CA410C">
        <w:rPr>
          <w:rFonts w:ascii="Palatino Linotype" w:hAnsi="Palatino Linotype" w:cs="Arial"/>
          <w:b/>
          <w:bCs/>
          <w:i/>
        </w:rPr>
        <w:t xml:space="preserve"> </w:t>
      </w:r>
      <w:r w:rsidR="00ED0D7E" w:rsidRPr="00CA410C">
        <w:rPr>
          <w:rFonts w:ascii="Palatino Linotype" w:hAnsi="Palatino Linotype" w:cs="Arial"/>
          <w:b/>
          <w:bCs/>
          <w:iCs/>
        </w:rPr>
        <w:t xml:space="preserve">cuantos operativos en que municipio cuanta unidades revisadas y los resultados se realizan en materia de violencia de </w:t>
      </w:r>
      <w:r w:rsidR="00DA1595" w:rsidRPr="00CA410C">
        <w:rPr>
          <w:rFonts w:ascii="Palatino Linotype" w:hAnsi="Palatino Linotype" w:cs="Arial"/>
          <w:b/>
          <w:bCs/>
          <w:iCs/>
        </w:rPr>
        <w:t>género</w:t>
      </w:r>
      <w:r w:rsidR="00ED0D7E" w:rsidRPr="00CA410C">
        <w:rPr>
          <w:rFonts w:ascii="Palatino Linotype" w:hAnsi="Palatino Linotype" w:cs="Arial"/>
          <w:b/>
          <w:bCs/>
          <w:iCs/>
        </w:rPr>
        <w:t xml:space="preserve"> en el transporte público de 2015 a 2022</w:t>
      </w:r>
      <w:r w:rsidR="00ED0D7E" w:rsidRPr="00CA410C">
        <w:rPr>
          <w:rFonts w:ascii="Palatino Linotype" w:hAnsi="Palatino Linotype" w:cs="Arial"/>
          <w:iCs/>
        </w:rPr>
        <w:t>, no es competente,</w:t>
      </w:r>
      <w:r w:rsidR="00BA00BB" w:rsidRPr="00CA410C">
        <w:rPr>
          <w:rFonts w:ascii="Palatino Linotype" w:hAnsi="Palatino Linotype"/>
          <w:bCs/>
        </w:rPr>
        <w:t xml:space="preserve"> así como realiza una orientación haciendo del conocimiento del </w:t>
      </w:r>
      <w:r w:rsidR="0030666D" w:rsidRPr="0030666D">
        <w:rPr>
          <w:rFonts w:ascii="Palatino Linotype" w:hAnsi="Palatino Linotype"/>
          <w:b/>
        </w:rPr>
        <w:t>RECURRENTE</w:t>
      </w:r>
      <w:r w:rsidR="00BA00BB" w:rsidRPr="00CA410C">
        <w:rPr>
          <w:rFonts w:ascii="Palatino Linotype" w:hAnsi="Palatino Linotype"/>
          <w:bCs/>
        </w:rPr>
        <w:t xml:space="preserve"> que el sujeto que podría contar con la información es la Procuraduría General de Justicia del Estado de México, como se advierte del informe remitido:</w:t>
      </w:r>
    </w:p>
    <w:p w14:paraId="278E6DD5" w14:textId="77777777" w:rsidR="00BA00BB" w:rsidRPr="00CA410C" w:rsidRDefault="00BA00BB" w:rsidP="00CA410C">
      <w:pPr>
        <w:spacing w:line="360" w:lineRule="auto"/>
        <w:jc w:val="center"/>
        <w:rPr>
          <w:rFonts w:ascii="Palatino Linotype" w:hAnsi="Palatino Linotype"/>
          <w:b/>
          <w:sz w:val="28"/>
          <w:szCs w:val="28"/>
        </w:rPr>
      </w:pPr>
      <w:r w:rsidRPr="00CA410C">
        <w:rPr>
          <w:rFonts w:ascii="Palatino Linotype" w:hAnsi="Palatino Linotype"/>
          <w:noProof/>
          <w:lang w:eastAsia="es-MX"/>
        </w:rPr>
        <w:drawing>
          <wp:inline distT="0" distB="0" distL="0" distR="0" wp14:anchorId="47D13ED1" wp14:editId="18C8F588">
            <wp:extent cx="4724400" cy="2094931"/>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6062" cy="2095668"/>
                    </a:xfrm>
                    <a:prstGeom prst="rect">
                      <a:avLst/>
                    </a:prstGeom>
                  </pic:spPr>
                </pic:pic>
              </a:graphicData>
            </a:graphic>
          </wp:inline>
        </w:drawing>
      </w:r>
    </w:p>
    <w:p w14:paraId="1E184040" w14:textId="77777777" w:rsidR="00BA00BB" w:rsidRPr="00CA410C" w:rsidRDefault="00BA00BB" w:rsidP="00CA410C">
      <w:pPr>
        <w:spacing w:line="360" w:lineRule="auto"/>
        <w:jc w:val="center"/>
        <w:rPr>
          <w:rFonts w:ascii="Palatino Linotype" w:hAnsi="Palatino Linotype"/>
          <w:b/>
          <w:sz w:val="28"/>
          <w:szCs w:val="28"/>
        </w:rPr>
      </w:pPr>
      <w:r w:rsidRPr="00CA410C">
        <w:rPr>
          <w:rFonts w:ascii="Palatino Linotype" w:hAnsi="Palatino Linotype"/>
          <w:noProof/>
          <w:lang w:eastAsia="es-MX"/>
        </w:rPr>
        <w:lastRenderedPageBreak/>
        <w:drawing>
          <wp:inline distT="0" distB="0" distL="0" distR="0" wp14:anchorId="2B6D7DEF" wp14:editId="4DDF6B8F">
            <wp:extent cx="4743450" cy="486542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3945" cy="4865935"/>
                    </a:xfrm>
                    <a:prstGeom prst="rect">
                      <a:avLst/>
                    </a:prstGeom>
                  </pic:spPr>
                </pic:pic>
              </a:graphicData>
            </a:graphic>
          </wp:inline>
        </w:drawing>
      </w:r>
    </w:p>
    <w:p w14:paraId="23658FBF" w14:textId="77777777" w:rsidR="00BA00BB" w:rsidRPr="00CA410C" w:rsidRDefault="00BA00BB" w:rsidP="00CA410C">
      <w:pPr>
        <w:spacing w:line="360" w:lineRule="auto"/>
        <w:jc w:val="center"/>
        <w:rPr>
          <w:rFonts w:ascii="Palatino Linotype" w:hAnsi="Palatino Linotype"/>
          <w:b/>
          <w:sz w:val="28"/>
          <w:szCs w:val="28"/>
        </w:rPr>
      </w:pPr>
      <w:r w:rsidRPr="00CA410C">
        <w:rPr>
          <w:rFonts w:ascii="Palatino Linotype" w:hAnsi="Palatino Linotype"/>
          <w:noProof/>
          <w:lang w:eastAsia="es-MX"/>
        </w:rPr>
        <w:drawing>
          <wp:inline distT="0" distB="0" distL="0" distR="0" wp14:anchorId="632E3682" wp14:editId="7EEE17DA">
            <wp:extent cx="4914900" cy="13525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14900" cy="1352550"/>
                    </a:xfrm>
                    <a:prstGeom prst="rect">
                      <a:avLst/>
                    </a:prstGeom>
                  </pic:spPr>
                </pic:pic>
              </a:graphicData>
            </a:graphic>
          </wp:inline>
        </w:drawing>
      </w:r>
    </w:p>
    <w:p w14:paraId="20516335" w14:textId="1152583B" w:rsidR="00FD28E7" w:rsidRPr="00CA410C" w:rsidRDefault="00FD28E7" w:rsidP="00CA410C">
      <w:pPr>
        <w:pStyle w:val="Prrafodelista"/>
        <w:tabs>
          <w:tab w:val="left" w:pos="709"/>
        </w:tabs>
        <w:spacing w:line="360" w:lineRule="auto"/>
        <w:ind w:left="0"/>
        <w:jc w:val="both"/>
        <w:rPr>
          <w:rFonts w:ascii="Palatino Linotype" w:hAnsi="Palatino Linotype" w:cs="Arial"/>
          <w:bCs/>
          <w:iCs/>
        </w:rPr>
      </w:pPr>
      <w:r w:rsidRPr="00CA410C">
        <w:rPr>
          <w:rFonts w:ascii="Palatino Linotype" w:hAnsi="Palatino Linotype" w:cs="Arial"/>
          <w:bCs/>
          <w:iCs/>
        </w:rPr>
        <w:t xml:space="preserve">Atento a dicha respuesta, </w:t>
      </w:r>
      <w:r w:rsidR="0030666D" w:rsidRPr="0030666D">
        <w:rPr>
          <w:rFonts w:ascii="Palatino Linotype" w:hAnsi="Palatino Linotype" w:cs="Arial"/>
          <w:b/>
          <w:iCs/>
        </w:rPr>
        <w:t>EL RECURRENTE</w:t>
      </w:r>
      <w:r w:rsidR="0030666D" w:rsidRPr="00CA410C">
        <w:rPr>
          <w:rFonts w:ascii="Palatino Linotype" w:hAnsi="Palatino Linotype" w:cs="Arial"/>
          <w:bCs/>
          <w:iCs/>
        </w:rPr>
        <w:t xml:space="preserve"> </w:t>
      </w:r>
      <w:r w:rsidRPr="00CA410C">
        <w:rPr>
          <w:rFonts w:ascii="Palatino Linotype" w:hAnsi="Palatino Linotype" w:cs="Arial"/>
          <w:bCs/>
          <w:iCs/>
        </w:rPr>
        <w:t>se inconformó argumentando entrega de información incompleta, pues no se atendieron a todos los puntos de la solicitud.</w:t>
      </w:r>
    </w:p>
    <w:p w14:paraId="6D57A35F" w14:textId="77777777" w:rsidR="00FD28E7" w:rsidRPr="00CA410C" w:rsidRDefault="00FD28E7" w:rsidP="00CA410C">
      <w:pPr>
        <w:spacing w:line="360" w:lineRule="auto"/>
        <w:jc w:val="both"/>
        <w:rPr>
          <w:rFonts w:ascii="Palatino Linotype" w:hAnsi="Palatino Linotype" w:cs="Arial"/>
        </w:rPr>
      </w:pPr>
    </w:p>
    <w:p w14:paraId="5623596A" w14:textId="3EB6609A" w:rsidR="00FD28E7" w:rsidRPr="00CA410C" w:rsidRDefault="00FD28E7" w:rsidP="00CA410C">
      <w:pPr>
        <w:spacing w:line="360" w:lineRule="auto"/>
        <w:jc w:val="both"/>
        <w:rPr>
          <w:rFonts w:ascii="Palatino Linotype" w:hAnsi="Palatino Linotype"/>
          <w:b/>
        </w:rPr>
      </w:pPr>
      <w:r w:rsidRPr="00CA410C">
        <w:rPr>
          <w:rFonts w:ascii="Palatino Linotype" w:hAnsi="Palatino Linotype"/>
        </w:rPr>
        <w:lastRenderedPageBreak/>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CA410C">
        <w:rPr>
          <w:rFonts w:ascii="Palatino Linotype" w:hAnsi="Palatino Linotype"/>
          <w:b/>
        </w:rPr>
        <w:t>cuando la misma no sea competencia del sujeto obligado ante el cual se formule la solicitud de acceso.</w:t>
      </w:r>
    </w:p>
    <w:p w14:paraId="252A128C" w14:textId="77777777" w:rsidR="00FD28E7" w:rsidRPr="00CA410C" w:rsidRDefault="00FD28E7" w:rsidP="00CA410C">
      <w:pPr>
        <w:spacing w:line="360" w:lineRule="auto"/>
        <w:jc w:val="both"/>
        <w:rPr>
          <w:rFonts w:ascii="Palatino Linotype" w:hAnsi="Palatino Linotype"/>
          <w:b/>
        </w:rPr>
      </w:pPr>
    </w:p>
    <w:p w14:paraId="5A1652EF" w14:textId="4A10FB88" w:rsidR="00FD28E7" w:rsidRPr="00CA410C" w:rsidRDefault="00FD28E7" w:rsidP="00CA410C">
      <w:pPr>
        <w:spacing w:line="360" w:lineRule="auto"/>
        <w:jc w:val="both"/>
        <w:rPr>
          <w:rFonts w:ascii="Palatino Linotype" w:hAnsi="Palatino Linotype"/>
        </w:rPr>
      </w:pPr>
      <w:r w:rsidRPr="00CA410C">
        <w:rPr>
          <w:rFonts w:ascii="Palatino Linotype" w:hAnsi="Palatino Linotype"/>
        </w:rPr>
        <w:t xml:space="preserve">Asimismo, </w:t>
      </w:r>
      <w:r w:rsidR="0059398A" w:rsidRPr="00CA410C">
        <w:rPr>
          <w:rFonts w:ascii="Palatino Linotype" w:hAnsi="Palatino Linotype"/>
        </w:rPr>
        <w:t xml:space="preserve">prevé </w:t>
      </w:r>
      <w:r w:rsidRPr="00CA410C">
        <w:rPr>
          <w:rFonts w:ascii="Palatino Linotype" w:hAnsi="Palatino Linotype"/>
        </w:rPr>
        <w:t xml:space="preserve">que los Comités de Transparencia tienen entre sus atribuciones confirmar, modificar o revocar la </w:t>
      </w:r>
      <w:r w:rsidRPr="00CA410C">
        <w:rPr>
          <w:rFonts w:ascii="Palatino Linotype" w:hAnsi="Palatino Linotype"/>
          <w:b/>
        </w:rPr>
        <w:t>declaración de incompetencia</w:t>
      </w:r>
      <w:r w:rsidRPr="00CA410C">
        <w:rPr>
          <w:rFonts w:ascii="Palatino Linotype" w:hAnsi="Palatino Linotype"/>
        </w:rPr>
        <w:t xml:space="preserve"> que realicen los titulares de las unidades administrativas.</w:t>
      </w:r>
    </w:p>
    <w:p w14:paraId="25787F01" w14:textId="77777777" w:rsidR="00FD28E7" w:rsidRPr="00CA410C" w:rsidRDefault="00FD28E7" w:rsidP="00CA410C">
      <w:pPr>
        <w:spacing w:line="360" w:lineRule="auto"/>
        <w:jc w:val="both"/>
        <w:rPr>
          <w:rFonts w:ascii="Palatino Linotype" w:hAnsi="Palatino Linotype"/>
        </w:rPr>
      </w:pPr>
    </w:p>
    <w:p w14:paraId="1AAD1D96" w14:textId="77777777" w:rsidR="00FD28E7" w:rsidRPr="00CA410C" w:rsidRDefault="00FD28E7" w:rsidP="00CA410C">
      <w:pPr>
        <w:spacing w:line="360" w:lineRule="auto"/>
        <w:jc w:val="both"/>
        <w:rPr>
          <w:rFonts w:ascii="Palatino Linotype" w:hAnsi="Palatino Linotype"/>
        </w:rPr>
      </w:pPr>
      <w:r w:rsidRPr="00CA410C">
        <w:rPr>
          <w:rFonts w:ascii="Palatino Linotype" w:hAnsi="Palatino Linotype"/>
        </w:rPr>
        <w:t xml:space="preserve">En esa tesitura, cuando las Unidades de Transparencia determinen </w:t>
      </w:r>
      <w:r w:rsidRPr="00CA410C">
        <w:rPr>
          <w:rFonts w:ascii="Palatino Linotype" w:hAnsi="Palatino Linotype"/>
          <w:b/>
        </w:rPr>
        <w:t>la notoria incompetencia</w:t>
      </w:r>
      <w:r w:rsidRPr="00CA410C">
        <w:rPr>
          <w:rFonts w:ascii="Palatino Linotype" w:hAnsi="Palatino Linotype"/>
        </w:rPr>
        <w:t xml:space="preserve"> por parte de los sujetos obligados deberán comunicar al solicitante la misma dentro de los tres días posteriores a la recepción de la solicitud.</w:t>
      </w:r>
    </w:p>
    <w:p w14:paraId="7E54BD42" w14:textId="77777777" w:rsidR="00FD28E7" w:rsidRPr="00CA410C" w:rsidRDefault="00FD28E7" w:rsidP="00CA410C">
      <w:pPr>
        <w:spacing w:line="360" w:lineRule="auto"/>
        <w:jc w:val="both"/>
        <w:rPr>
          <w:rFonts w:ascii="Palatino Linotype" w:hAnsi="Palatino Linotype"/>
        </w:rPr>
      </w:pPr>
    </w:p>
    <w:p w14:paraId="13ED8EE8" w14:textId="77777777" w:rsidR="00FD28E7" w:rsidRPr="00CA410C" w:rsidRDefault="00FD28E7" w:rsidP="00CA410C">
      <w:pPr>
        <w:spacing w:line="360" w:lineRule="auto"/>
        <w:jc w:val="both"/>
        <w:rPr>
          <w:rFonts w:ascii="Palatino Linotype" w:hAnsi="Palatino Linotype"/>
          <w:bCs/>
        </w:rPr>
      </w:pPr>
      <w:r w:rsidRPr="00CA410C">
        <w:rPr>
          <w:rFonts w:ascii="Palatino Linotype" w:hAnsi="Palatino Linotype"/>
        </w:rPr>
        <w:t>Como se logra observar, si bien la Ley de la materia, prevé el supuesto de incompetencia para que los sujetos obligados den atención a solitudes de información, también lo es, que no se precisa en que consiste dicho concepto; sobre dicha situación</w:t>
      </w:r>
      <w:r w:rsidRPr="00CA410C">
        <w:rPr>
          <w:rFonts w:ascii="Palatino Linotype" w:hAnsi="Palatino Linotype"/>
          <w:lang w:val="es-ES_tradnl"/>
        </w:rPr>
        <w:t xml:space="preserve">, </w:t>
      </w:r>
      <w:r w:rsidRPr="00CA410C">
        <w:rPr>
          <w:rFonts w:ascii="Palatino Linotype" w:hAnsi="Palatino Linotype"/>
          <w:bCs/>
        </w:rPr>
        <w:t>según Cabanellas, Guillermo (1993), en el “Diccionario Jurídico Elemental” (p. 32 y 161), precisó los siguientes conceptos:</w:t>
      </w:r>
    </w:p>
    <w:p w14:paraId="1B900C90" w14:textId="77777777" w:rsidR="00FD28E7" w:rsidRPr="00CA410C" w:rsidRDefault="00FD28E7" w:rsidP="00CA410C">
      <w:pPr>
        <w:spacing w:line="360" w:lineRule="auto"/>
        <w:rPr>
          <w:rFonts w:ascii="Palatino Linotype" w:hAnsi="Palatino Linotype"/>
          <w:bCs/>
        </w:rPr>
      </w:pPr>
    </w:p>
    <w:p w14:paraId="003E9F39" w14:textId="77777777" w:rsidR="00FD28E7" w:rsidRPr="00CA410C" w:rsidRDefault="00FD28E7" w:rsidP="00CA410C">
      <w:pPr>
        <w:numPr>
          <w:ilvl w:val="0"/>
          <w:numId w:val="43"/>
        </w:numPr>
        <w:spacing w:line="360" w:lineRule="auto"/>
        <w:jc w:val="both"/>
        <w:rPr>
          <w:rFonts w:ascii="Palatino Linotype" w:hAnsi="Palatino Linotype"/>
          <w:bCs/>
        </w:rPr>
      </w:pPr>
      <w:r w:rsidRPr="00CA410C">
        <w:rPr>
          <w:rFonts w:ascii="Palatino Linotype" w:hAnsi="Palatino Linotype"/>
          <w:b/>
          <w:bCs/>
        </w:rPr>
        <w:t xml:space="preserve">Competencia: </w:t>
      </w:r>
      <w:r w:rsidRPr="00CA410C">
        <w:rPr>
          <w:rFonts w:ascii="Palatino Linotype" w:hAnsi="Palatino Linotype"/>
          <w:bCs/>
        </w:rPr>
        <w:t>La capacidad de una autoridad para conocer sobre una materia o asunto.</w:t>
      </w:r>
    </w:p>
    <w:p w14:paraId="7D6EF5F1" w14:textId="77777777" w:rsidR="00FD28E7" w:rsidRPr="00CA410C" w:rsidRDefault="00FD28E7" w:rsidP="00CA410C">
      <w:pPr>
        <w:numPr>
          <w:ilvl w:val="0"/>
          <w:numId w:val="43"/>
        </w:numPr>
        <w:spacing w:line="360" w:lineRule="auto"/>
        <w:jc w:val="both"/>
        <w:rPr>
          <w:rFonts w:ascii="Palatino Linotype" w:hAnsi="Palatino Linotype"/>
          <w:bCs/>
        </w:rPr>
      </w:pPr>
      <w:r w:rsidRPr="00CA410C">
        <w:rPr>
          <w:rFonts w:ascii="Palatino Linotype" w:hAnsi="Palatino Linotype"/>
          <w:b/>
          <w:bCs/>
        </w:rPr>
        <w:t>Incompetencia:</w:t>
      </w:r>
      <w:r w:rsidRPr="00CA410C">
        <w:rPr>
          <w:rFonts w:ascii="Palatino Linotype" w:hAnsi="Palatino Linotype"/>
          <w:bCs/>
        </w:rPr>
        <w:t xml:space="preserve"> Falta de Competencia.</w:t>
      </w:r>
    </w:p>
    <w:p w14:paraId="75AB308F" w14:textId="77777777" w:rsidR="00FD28E7" w:rsidRPr="00CA410C" w:rsidRDefault="00FD28E7" w:rsidP="00CA410C">
      <w:pPr>
        <w:spacing w:line="360" w:lineRule="auto"/>
        <w:jc w:val="both"/>
        <w:rPr>
          <w:rFonts w:ascii="Palatino Linotype" w:hAnsi="Palatino Linotype"/>
        </w:rPr>
      </w:pPr>
      <w:r w:rsidRPr="00CA410C">
        <w:rPr>
          <w:rFonts w:ascii="Palatino Linotype" w:hAnsi="Palatino Linotype"/>
          <w:lang w:val="es-ES_tradnl"/>
        </w:rPr>
        <w:lastRenderedPageBreak/>
        <w:t xml:space="preserve">Por lo que, </w:t>
      </w:r>
      <w:r w:rsidRPr="00CA410C">
        <w:rPr>
          <w:rFonts w:ascii="Palatino Linotype" w:hAnsi="Palatino Linotype"/>
          <w:b/>
          <w:lang w:val="es-ES_tradnl"/>
        </w:rPr>
        <w:t>la incompetencia</w:t>
      </w:r>
      <w:r w:rsidRPr="00CA410C">
        <w:rPr>
          <w:rFonts w:ascii="Palatino Linotype" w:hAnsi="Palatino Linotype"/>
          <w:lang w:val="es-ES_tradnl"/>
        </w:rPr>
        <w:t>, radica en la incapacidad de una autoridad para conocer de un tema o asunto; en el mismo sentido, conviene traer a cuenta tesis</w:t>
      </w:r>
      <w:r w:rsidRPr="00CA410C">
        <w:rPr>
          <w:rFonts w:ascii="Palatino Linotype" w:hAnsi="Palatino Linotype"/>
        </w:rPr>
        <w:t xml:space="preserve"> aislada número III.2o.P.11 K, publicada en el Semanario Judicial de la Federación y su Gaceta, Novena Época, Tomo XV, Mayo de 2002, Pág. 1243, ya que precisa lo siguiente: </w:t>
      </w:r>
    </w:p>
    <w:p w14:paraId="4372E246" w14:textId="77777777" w:rsidR="00FD28E7" w:rsidRPr="00CA410C" w:rsidRDefault="00FD28E7" w:rsidP="00CA410C">
      <w:pPr>
        <w:spacing w:line="360" w:lineRule="auto"/>
        <w:rPr>
          <w:rFonts w:ascii="Palatino Linotype" w:hAnsi="Palatino Linotype"/>
          <w:lang w:val="es-ES_tradnl"/>
        </w:rPr>
      </w:pPr>
    </w:p>
    <w:p w14:paraId="295F68E1" w14:textId="05E8489A" w:rsidR="00FD28E7" w:rsidRPr="00CA410C" w:rsidRDefault="00FD28E7" w:rsidP="00CA410C">
      <w:pPr>
        <w:spacing w:line="360" w:lineRule="auto"/>
        <w:ind w:left="567" w:right="567"/>
        <w:jc w:val="both"/>
      </w:pPr>
      <w:r w:rsidRPr="00CA410C">
        <w:rPr>
          <w:rFonts w:ascii="Palatino Linotype" w:hAnsi="Palatino Linotype"/>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CA410C">
        <w:rPr>
          <w:rFonts w:ascii="Palatino Linotype" w:hAnsi="Palatino Linotype"/>
          <w:i/>
          <w:sz w:val="20"/>
          <w:szCs w:val="20"/>
          <w:lang w:val="es-ES_tradnl"/>
        </w:rPr>
        <w:t>El artículo </w:t>
      </w:r>
      <w:hyperlink r:id="rId12" w:history="1">
        <w:r w:rsidRPr="00CA410C">
          <w:rPr>
            <w:rStyle w:val="Hipervnculo"/>
            <w:rFonts w:ascii="Palatino Linotype" w:hAnsi="Palatino Linotype"/>
            <w:i/>
            <w:color w:val="auto"/>
            <w:sz w:val="20"/>
            <w:szCs w:val="20"/>
            <w:lang w:val="es-ES_tradnl"/>
          </w:rPr>
          <w:t xml:space="preserve">16 </w:t>
        </w:r>
        <w:r w:rsidR="0087294B" w:rsidRPr="00CA410C">
          <w:rPr>
            <w:rStyle w:val="Hipervnculo"/>
            <w:rFonts w:ascii="Palatino Linotype" w:hAnsi="Palatino Linotype"/>
            <w:i/>
            <w:color w:val="auto"/>
            <w:sz w:val="20"/>
            <w:szCs w:val="20"/>
            <w:lang w:val="es-ES_tradnl"/>
          </w:rPr>
          <w:t>constitucional</w:t>
        </w:r>
      </w:hyperlink>
      <w:r w:rsidRPr="00CA410C">
        <w:rPr>
          <w:rFonts w:ascii="Palatino Linotype" w:hAnsi="Palatino Linotype"/>
          <w:i/>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r w:rsidRPr="00CA410C">
        <w:t xml:space="preserve"> </w:t>
      </w:r>
    </w:p>
    <w:p w14:paraId="4C474439" w14:textId="77777777" w:rsidR="00FD28E7" w:rsidRPr="00CA410C" w:rsidRDefault="00FD28E7" w:rsidP="00CA410C">
      <w:pPr>
        <w:spacing w:line="360" w:lineRule="auto"/>
        <w:ind w:left="567" w:right="567"/>
        <w:jc w:val="both"/>
        <w:rPr>
          <w:rFonts w:ascii="Palatino Linotype" w:hAnsi="Palatino Linotype"/>
          <w:i/>
          <w:sz w:val="20"/>
          <w:szCs w:val="20"/>
          <w:lang w:val="es-ES_tradnl"/>
        </w:rPr>
      </w:pPr>
    </w:p>
    <w:p w14:paraId="6511194B" w14:textId="77777777" w:rsidR="00FD28E7" w:rsidRPr="00CA410C" w:rsidRDefault="00FD28E7" w:rsidP="00CA410C">
      <w:pPr>
        <w:spacing w:line="360" w:lineRule="auto"/>
        <w:jc w:val="both"/>
        <w:rPr>
          <w:rFonts w:ascii="Palatino Linotype" w:hAnsi="Palatino Linotype"/>
        </w:rPr>
      </w:pPr>
      <w:r w:rsidRPr="00CA410C">
        <w:rPr>
          <w:rFonts w:ascii="Palatino Linotype" w:hAnsi="Palatino Linotype"/>
          <w:lang w:val="es-ES_tradnl"/>
        </w:rPr>
        <w:t xml:space="preserve">De la misma manera, resulta necesario traer a colación, el </w:t>
      </w:r>
      <w:r w:rsidRPr="00CA410C">
        <w:rPr>
          <w:rFonts w:ascii="Palatino Linotype" w:hAnsi="Palatino Linotype"/>
          <w:lang w:val="es-ES"/>
        </w:rPr>
        <w:t xml:space="preserve">Criterio 13/17, </w:t>
      </w:r>
      <w:r w:rsidRPr="00CA410C">
        <w:rPr>
          <w:rFonts w:ascii="Palatino Linotype" w:hAnsi="Palatino Linotype"/>
        </w:rPr>
        <w:t xml:space="preserve">emitido por el Instituto Nacional de Transparencia, Acceso a la Información y Protección de Datos Personales, que dispone lo siguiente: </w:t>
      </w:r>
    </w:p>
    <w:p w14:paraId="5C04433D" w14:textId="77777777" w:rsidR="00FD28E7" w:rsidRPr="00CA410C" w:rsidRDefault="00FD28E7" w:rsidP="00CA410C">
      <w:pPr>
        <w:spacing w:line="360" w:lineRule="auto"/>
        <w:jc w:val="both"/>
        <w:rPr>
          <w:rFonts w:ascii="Palatino Linotype" w:hAnsi="Palatino Linotype"/>
        </w:rPr>
      </w:pPr>
    </w:p>
    <w:p w14:paraId="2A9451B4" w14:textId="77777777" w:rsidR="00FD28E7" w:rsidRPr="00CA410C" w:rsidRDefault="00FD28E7" w:rsidP="00CA410C">
      <w:pPr>
        <w:spacing w:line="360" w:lineRule="auto"/>
        <w:ind w:left="567" w:right="567"/>
        <w:jc w:val="both"/>
        <w:rPr>
          <w:rFonts w:ascii="Palatino Linotype" w:hAnsi="Palatino Linotype"/>
          <w:i/>
          <w:sz w:val="20"/>
          <w:szCs w:val="20"/>
        </w:rPr>
      </w:pPr>
      <w:r w:rsidRPr="00CA410C">
        <w:rPr>
          <w:rFonts w:ascii="Palatino Linotype" w:hAnsi="Palatino Linotype"/>
          <w:i/>
          <w:sz w:val="20"/>
          <w:szCs w:val="20"/>
        </w:rPr>
        <w:t>“</w:t>
      </w:r>
      <w:r w:rsidRPr="00CA410C">
        <w:rPr>
          <w:rFonts w:ascii="Palatino Linotype" w:hAnsi="Palatino Linotype"/>
          <w:b/>
          <w:bCs/>
          <w:i/>
          <w:sz w:val="20"/>
          <w:szCs w:val="20"/>
        </w:rPr>
        <w:t xml:space="preserve">Incompetencia. </w:t>
      </w:r>
      <w:r w:rsidRPr="00CA410C">
        <w:rPr>
          <w:rFonts w:ascii="Palatino Linotype" w:hAnsi="Palatino Linotype"/>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70F385D" w14:textId="77777777" w:rsidR="00FD28E7" w:rsidRPr="00CA410C" w:rsidRDefault="00FD28E7" w:rsidP="00CA410C">
      <w:pPr>
        <w:spacing w:line="360" w:lineRule="auto"/>
        <w:jc w:val="both"/>
        <w:rPr>
          <w:rFonts w:ascii="Palatino Linotype" w:hAnsi="Palatino Linotype"/>
          <w:sz w:val="22"/>
          <w:szCs w:val="22"/>
          <w:lang w:val="es-ES_tradnl"/>
        </w:rPr>
      </w:pPr>
    </w:p>
    <w:p w14:paraId="3DF216AF" w14:textId="77777777" w:rsidR="00FD28E7" w:rsidRPr="00CA410C" w:rsidRDefault="00FD28E7" w:rsidP="00CA410C">
      <w:pPr>
        <w:spacing w:line="360" w:lineRule="auto"/>
        <w:jc w:val="both"/>
        <w:rPr>
          <w:rFonts w:ascii="Palatino Linotype" w:hAnsi="Palatino Linotype"/>
          <w:lang w:val="es-ES_tradnl"/>
        </w:rPr>
      </w:pPr>
      <w:r w:rsidRPr="00CA410C">
        <w:rPr>
          <w:rFonts w:ascii="Palatino Linotype" w:hAnsi="Palatino Linotype"/>
          <w:lang w:val="es-ES_tradnl"/>
        </w:rPr>
        <w:lastRenderedPageBreak/>
        <w:t xml:space="preserve">En tal virtud, la </w:t>
      </w:r>
      <w:r w:rsidRPr="00CA410C">
        <w:rPr>
          <w:rFonts w:ascii="Palatino Linotype" w:hAnsi="Palatino Linotype"/>
          <w:b/>
          <w:lang w:val="es-ES_tradnl"/>
        </w:rPr>
        <w:t xml:space="preserve">incompetencia </w:t>
      </w:r>
      <w:r w:rsidRPr="00CA410C">
        <w:rPr>
          <w:rFonts w:ascii="Palatino Linotype" w:hAnsi="Palatino Linotype"/>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0B5D1BAF" w14:textId="77777777" w:rsidR="00FD28E7" w:rsidRPr="00CA410C" w:rsidRDefault="00FD28E7" w:rsidP="00CA410C">
      <w:pPr>
        <w:spacing w:line="360" w:lineRule="auto"/>
        <w:rPr>
          <w:rFonts w:ascii="Palatino Linotype" w:hAnsi="Palatino Linotype"/>
          <w:lang w:val="es-ES_tradnl"/>
        </w:rPr>
      </w:pPr>
    </w:p>
    <w:p w14:paraId="0DFBAF77" w14:textId="77777777" w:rsidR="00FD28E7" w:rsidRPr="00CA410C" w:rsidRDefault="00FD28E7" w:rsidP="00CA410C">
      <w:pPr>
        <w:spacing w:line="360" w:lineRule="auto"/>
        <w:jc w:val="both"/>
        <w:rPr>
          <w:rFonts w:ascii="Palatino Linotype" w:hAnsi="Palatino Linotype"/>
          <w:b/>
        </w:rPr>
      </w:pPr>
      <w:r w:rsidRPr="00CA410C">
        <w:rPr>
          <w:rFonts w:ascii="Palatino Linotype" w:hAnsi="Palatino Linotype"/>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B872620" w14:textId="77777777" w:rsidR="00FD28E7" w:rsidRPr="00CA410C" w:rsidRDefault="00FD28E7" w:rsidP="00CA410C">
      <w:pPr>
        <w:spacing w:line="360" w:lineRule="auto"/>
        <w:jc w:val="both"/>
        <w:rPr>
          <w:rFonts w:ascii="Palatino Linotype" w:hAnsi="Palatino Linotype"/>
        </w:rPr>
      </w:pPr>
    </w:p>
    <w:p w14:paraId="5ACE4E73" w14:textId="77777777" w:rsidR="00FD28E7" w:rsidRPr="00CA410C" w:rsidRDefault="00FD28E7" w:rsidP="00CA410C">
      <w:pPr>
        <w:spacing w:line="360" w:lineRule="auto"/>
        <w:jc w:val="both"/>
        <w:rPr>
          <w:rFonts w:ascii="Palatino Linotype" w:hAnsi="Palatino Linotype" w:cs="Tahoma"/>
        </w:rPr>
      </w:pPr>
      <w:r w:rsidRPr="00CA410C">
        <w:rPr>
          <w:rFonts w:ascii="Palatino Linotype" w:hAnsi="Palatino Linotype" w:cs="Tahoma"/>
        </w:rPr>
        <w:t>Ahora bien, de la revisión de la contestación, se puede dilucidar que la Secretaría de Movilidad, precisó que era notoriamente incompetente para conocer de la información requerida de manera parcial, por lo que, a se procede analizar si en la especie, el Ente Recurrido cuenta con atribuciones para conocer sobre la información requerida, para lo cual, es oportuno traer a colación lo estipulado en el artículo 32 de la Ley Orgánica de la Administración Pública del Estado de México, que contiene las atribuciones de la Secretaría de Movilidad, como se advierte a continuación:</w:t>
      </w:r>
    </w:p>
    <w:p w14:paraId="37A46DCA" w14:textId="77777777" w:rsidR="00FD28E7" w:rsidRPr="00CA410C" w:rsidRDefault="00FD28E7" w:rsidP="00CA410C">
      <w:pPr>
        <w:spacing w:before="240" w:after="240" w:line="360" w:lineRule="auto"/>
        <w:contextualSpacing/>
        <w:jc w:val="both"/>
        <w:rPr>
          <w:rFonts w:ascii="Palatino Linotype" w:eastAsia="Calibri" w:hAnsi="Palatino Linotype" w:cs="Arial"/>
        </w:rPr>
      </w:pPr>
    </w:p>
    <w:p w14:paraId="3A14BA52"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b/>
          <w:bCs/>
          <w:i/>
          <w:sz w:val="20"/>
          <w:szCs w:val="20"/>
          <w:lang w:val="es-ES_tradnl"/>
        </w:rPr>
        <w:t>Artículo 32.-</w:t>
      </w:r>
      <w:r w:rsidRPr="00CA410C">
        <w:rPr>
          <w:rFonts w:ascii="Palatino Linotype" w:hAnsi="Palatino Linotype"/>
          <w:i/>
          <w:sz w:val="20"/>
          <w:szCs w:val="20"/>
          <w:lang w:val="es-ES_tradnl"/>
        </w:rPr>
        <w:t xml:space="preserve"> La Secretaría de Movilidad es la dependencia encargada de planear, formular, dirigir, coordinar, gestionar, evaluar, ejecutar y supervisar las acciones, políticas, programas, protocolos,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w:t>
      </w:r>
    </w:p>
    <w:p w14:paraId="483CB0C2"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p>
    <w:p w14:paraId="5B55DB91"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lastRenderedPageBreak/>
        <w:t>A esta Secretaría le corresponde el despacho de los siguientes asuntos:</w:t>
      </w:r>
    </w:p>
    <w:p w14:paraId="07D52265"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I. Formular y ejecutar planes, programas y acciones para el desarrollo del transporte y sus servicios conexos, infraestructura vial primaria y comunicaciones de jurisdicción local, incluyendo los relativos a sistemas de transporte masivo o de alta capacidad;</w:t>
      </w:r>
    </w:p>
    <w:p w14:paraId="16953291"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II. Fomentar mecanismos para garantizar el derecho humano a la movilidad eficiente y segura, así como para garantizar que todas las personas en ejercicio de dicho derecho se obliguen a respetar y preservar las condiciones de la infraestructura para la movilidad;</w:t>
      </w:r>
    </w:p>
    <w:p w14:paraId="74C1AF27"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III. Emitir la evaluación técnica de impacto en materia vial, tratándose de los casos previstos en el artículo 5.35 del Código Administrativo del Estado de México y demás disposiciones jurídicas</w:t>
      </w:r>
    </w:p>
    <w:p w14:paraId="45695A23"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aplicables;</w:t>
      </w:r>
    </w:p>
    <w:p w14:paraId="75B3CB00"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IV. Expedir normas técnicas a que debe sujetarse el establecimiento y operación de la infraestructura vial primaria y las comunicaciones de jurisdicción local;</w:t>
      </w:r>
    </w:p>
    <w:p w14:paraId="0D7FBA7C"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V. Vigilar el cumplimiento de las disposiciones legales en materia de infraestructura vial primaria, de comunicaciones de jurisdicción local y de transporte público con la intervención que corresponda a otras autoridades;</w:t>
      </w:r>
    </w:p>
    <w:p w14:paraId="7821E7B5"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VI. Operar, construir, explotar, conservar, rehabilitar y dar mantenimiento a la infraestructura</w:t>
      </w:r>
    </w:p>
    <w:p w14:paraId="47C30197"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proofErr w:type="gramStart"/>
      <w:r w:rsidRPr="00CA410C">
        <w:rPr>
          <w:rFonts w:ascii="Palatino Linotype" w:hAnsi="Palatino Linotype"/>
          <w:i/>
          <w:sz w:val="20"/>
          <w:szCs w:val="20"/>
          <w:lang w:val="es-ES_tradnl"/>
        </w:rPr>
        <w:t>vial</w:t>
      </w:r>
      <w:proofErr w:type="gramEnd"/>
      <w:r w:rsidRPr="00CA410C">
        <w:rPr>
          <w:rFonts w:ascii="Palatino Linotype" w:hAnsi="Palatino Linotype"/>
          <w:i/>
          <w:sz w:val="20"/>
          <w:szCs w:val="20"/>
          <w:lang w:val="es-ES_tradnl"/>
        </w:rPr>
        <w:t xml:space="preserve"> primaria y a las comunicaciones de jurisdicción local, que comprende los sistemas de transporte masivo o de alta capacidad de su competencia, directamente o a través de particulares, mediante el otorgamiento de concesiones y contratos;</w:t>
      </w:r>
    </w:p>
    <w:p w14:paraId="1F20DAFE"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VII. Ejecutar acciones técnicas de seguimiento, evaluación y control de avance, calidad y demás</w:t>
      </w:r>
    </w:p>
    <w:p w14:paraId="4A7E13A5"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características de las obras a que se refiere la fracción anterior, o de la prestación de los servicios en materia de transporte, sin perjuicio de la intervención que en tales materias corresponda a otras autoridades;</w:t>
      </w:r>
    </w:p>
    <w:p w14:paraId="61C484D2"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 xml:space="preserve">VIII. Otorgar, modificar, revocar, rescatar, sustituir, cancelar o dar por terminadas las concesiones, permisos o autorizaciones, según corresponda, para la prestación del servicio público de pasajeros colectivo, individual, mixto, y el servicio de arrastre, salvamento, guarda, custodia y depósito de vehículos, fijando los requisitos mediante disposiciones de carácter general para su otorgamiento, y para la construcción, ampliación, rehabilitación, mantenimiento, </w:t>
      </w:r>
      <w:r w:rsidRPr="00CA410C">
        <w:rPr>
          <w:rFonts w:ascii="Palatino Linotype" w:hAnsi="Palatino Linotype"/>
          <w:i/>
          <w:sz w:val="20"/>
          <w:szCs w:val="20"/>
          <w:lang w:val="es-ES_tradnl"/>
        </w:rPr>
        <w:lastRenderedPageBreak/>
        <w:t>administración y operación de la infraestructura vial primaria de cuota y de los sistemas de transporte masivo o de alta capacidad, ejerciendo los derechos de rescate y reversión;</w:t>
      </w:r>
    </w:p>
    <w:p w14:paraId="4B284B00"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IX. Determinar el área geográfica de operación de los Servicios Auxiliares de Arrastre, Salvamento, Guarda, Custodia y Depósito de Vehículos.</w:t>
      </w:r>
    </w:p>
    <w:p w14:paraId="63D20941"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En las zonas de operación en que presten sus servicios más de un Permisionario o Concesionario de los Servicios Auxiliares de Arrastre, Salvamento, Guarda, Custodia y Depósito de Vehículos, respectivamente, la Secretaría, a través de la Subsecretaría y sus Direcciones</w:t>
      </w:r>
      <w:r w:rsidRPr="00CA410C">
        <w:t xml:space="preserve"> </w:t>
      </w:r>
      <w:r w:rsidRPr="00CA410C">
        <w:rPr>
          <w:rFonts w:ascii="Palatino Linotype" w:hAnsi="Palatino Linotype"/>
          <w:i/>
          <w:sz w:val="20"/>
          <w:szCs w:val="20"/>
          <w:lang w:val="es-ES_tradnl"/>
        </w:rPr>
        <w:t>Generales de Movilidad de Zona, deberá establecer los roles de servicio, su vigilancia y operatividad, a fin de coordinar de manera armónica la prestación de dichos servicios.</w:t>
      </w:r>
    </w:p>
    <w:p w14:paraId="0BB9DCAE"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Dichos roles de servicio se harán de conocimiento de la Secretaría de Seguridad.</w:t>
      </w:r>
    </w:p>
    <w:p w14:paraId="7453BF6C"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 Administrar las vías de cuota a cargo del Estado de México;</w:t>
      </w:r>
    </w:p>
    <w:p w14:paraId="4BE385A0"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XI. Establecer disposiciones de carácter general para el uso de la infraestructura vial primaria y</w:t>
      </w:r>
    </w:p>
    <w:p w14:paraId="728A1A79"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de las comunicaciones de jurisdicción local;</w:t>
      </w:r>
    </w:p>
    <w:p w14:paraId="37267B82"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XII. Realizar por sí o a través de particulares la construcción, ampliación, mantenimiento, administración y operación de paradores para facilitar el uso de la infraestructura vial primaria</w:t>
      </w:r>
    </w:p>
    <w:p w14:paraId="5A5D0543"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por los servicios de carga;</w:t>
      </w:r>
    </w:p>
    <w:p w14:paraId="3D9FCFC7"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XIII.- Sancionar el incumplimiento de obligaciones por parte de los titulares de concesiones, permisos o autorizaciones en materia de transporte público, infraestructura vial primaria, paradores y de comunicaciones de jurisdicción local;</w:t>
      </w:r>
    </w:p>
    <w:p w14:paraId="36F2E979"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XIV. Realizar las tareas relativas a la ingeniería del transporte y a la ingeniería vial y señalamiento de la infraestructura vial primaria, coordinándose con las autoridades municipales respecto de la integración de la infraestructura vial local con la infraestructura vial primaria; XV. Planear, supervisar, controlar y evaluar las funciones de la Junta de Caminos del Estado de México, del Sistema de Transporte Masivo del Estado de México y del Sistema de Autopistas, Aeropuertos, Servicios Conexos y Auxiliares del Estado de México;</w:t>
      </w:r>
    </w:p>
    <w:p w14:paraId="1FF39B2E"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XVI. Expedir las bases a que deben sujetarse los concursos públicos para el otorgamiento de concesiones en materia de infraestructura vial primaria y de comunicaciones de jurisdicción local, adjudicarlas, vigilar su ejecución y cumplimiento;</w:t>
      </w:r>
    </w:p>
    <w:p w14:paraId="5F94ED7B"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lastRenderedPageBreak/>
        <w:t>XVII. Participar con el gobierno federal en la construcción, conservación y administración de aeródromos civiles en territorio estatal;</w:t>
      </w:r>
    </w:p>
    <w:p w14:paraId="6F67633E"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XVIII. Promover y organizar la capacitación, investigación y el desarrollo tecnológico en materia</w:t>
      </w:r>
    </w:p>
    <w:p w14:paraId="6C574060"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de transporte, infraestructura vial y de comunicaciones de jurisdicción local, así́ como fomentar</w:t>
      </w:r>
    </w:p>
    <w:p w14:paraId="6A4D90A5"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programas y campañas para promover la educación vial y la cultura de movilidad con el objeto</w:t>
      </w:r>
    </w:p>
    <w:p w14:paraId="3CB2E7D4"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de reducir índices de accidentes, fomentar el trato respetuoso, la sensibilización de la inclusión</w:t>
      </w:r>
    </w:p>
    <w:p w14:paraId="36747A58"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e igualdad para toda la población, así como combatir el acoso y erradicar la violencia de género</w:t>
      </w:r>
    </w:p>
    <w:p w14:paraId="2D866301"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en todas sus modalidades, con atención especial a niñas, niños, adultos mayores, personas con</w:t>
      </w:r>
    </w:p>
    <w:p w14:paraId="1790D975"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discapacidad, mujeres y demás grupos vulnerables;</w:t>
      </w:r>
    </w:p>
    <w:p w14:paraId="2AF32AE8"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XIX. Normar, organizar, integrar, operar y actualizar el Registro Público Estatal de Movilidad y el Registro Estatal de Comunicaciones;</w:t>
      </w:r>
    </w:p>
    <w:p w14:paraId="4DC1D21C" w14:textId="77777777" w:rsidR="00FD28E7" w:rsidRPr="00CA410C" w:rsidRDefault="00FD28E7" w:rsidP="00CA410C">
      <w:pPr>
        <w:spacing w:line="360" w:lineRule="auto"/>
        <w:ind w:left="567" w:right="899"/>
        <w:jc w:val="both"/>
      </w:pPr>
      <w:r w:rsidRPr="00CA410C">
        <w:rPr>
          <w:rFonts w:ascii="Palatino Linotype" w:hAnsi="Palatino Linotype"/>
          <w:i/>
          <w:sz w:val="20"/>
          <w:szCs w:val="20"/>
          <w:lang w:val="es-ES_tradnl"/>
        </w:rPr>
        <w:t>XX. Participar con los gobiernos federal y de otras entidades federativas, en su caso en la construcción, operación, explotación y mantenimiento de los sistemas de transporte masivo o de alta capacidad, así como gestionar las concesiones, autorizaciones o permisos que sean necesarios para la utilización de los derechos de vía federales, conforme a la normatividad aplicable;</w:t>
      </w:r>
      <w:r w:rsidRPr="00CA410C">
        <w:t xml:space="preserve"> </w:t>
      </w:r>
    </w:p>
    <w:p w14:paraId="1FA64F1F"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XXI. Elaborar estudios, diseñar, proyectar, construir, operar, administrar, explotar, conservar, habilitar y dar mantenimiento a estaciones de transferencia modal para los sistemas de transporte masivo o de alta capacidad, directamente o a través de particulares, mediante el otorgamiento de concesiones o contratos;</w:t>
      </w:r>
    </w:p>
    <w:p w14:paraId="4A360EA9"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XXII. Resolver respecto del uso de la infraestructura vial primaria por los servicios de transporte público y de la construcción de bahías de ascenso y descenso de pasaje, así como determinar el uso restringido de la infraestructura vial;</w:t>
      </w:r>
    </w:p>
    <w:p w14:paraId="16DD3E4B"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XXIII. Promover la reestructura o revocación de concesiones cuando los estudios costo beneficio, financieros o sociales representen que puede haber un ahorro financiero para el Estado, una mejora sustancial en el otorgamiento del servicio o un riesgo para el otorgamiento del servicio o cumplimiento del objetivo de la concesión. Los estudios referidos, podrán ser realizados por instituciones públicas o privadas en término de las disposiciones jurídicas aplicables.</w:t>
      </w:r>
    </w:p>
    <w:p w14:paraId="40AB6F01"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XXIV. Emitir los lineamientos generales para la emisión de la Evaluación Técnica de Impacto</w:t>
      </w:r>
    </w:p>
    <w:p w14:paraId="0BCE5634"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en materia Vial;</w:t>
      </w:r>
    </w:p>
    <w:p w14:paraId="05CDBE65"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lastRenderedPageBreak/>
        <w:t>XXV. Otorgar a particulares, permisos para el uso y el aprovechamiento de espacios públicos ubicados en el derecho de vía de la infraestructura vial primaria, para su rehabilitación, mantenimiento y operación, con la finalidad de fomentar el desarrollo de áreas de convivencia o</w:t>
      </w:r>
    </w:p>
    <w:p w14:paraId="410DD054"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interés social;</w:t>
      </w:r>
    </w:p>
    <w:p w14:paraId="49FE03BA"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XXVI. Emitir los lineamientos generales para el otorgamiento de los permisos para espacios públicos en las vías primarias de comunicación;</w:t>
      </w:r>
    </w:p>
    <w:p w14:paraId="30E1CEE9"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XXVII.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w:t>
      </w:r>
    </w:p>
    <w:p w14:paraId="61CBA067"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XXVIII. Implementar medidas y acciones para el debido cumplimiento de las obligaciones por parte de los titulares de concesiones, permisos o autorizaciones en materia de transporte público;</w:t>
      </w:r>
    </w:p>
    <w:p w14:paraId="5BD56E80"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XXIX. Autorizar y modificar en todo tiempo rutas, itinerarios, horarios, frecuencias, así como</w:t>
      </w:r>
    </w:p>
    <w:p w14:paraId="25FD1199"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bases, paraderos y terminales del servicio público de transporte y señalar la forma de identificación de los vehículos afectos al servicio público de transporte;</w:t>
      </w:r>
    </w:p>
    <w:p w14:paraId="7898E00A"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XXX.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w:t>
      </w:r>
    </w:p>
    <w:p w14:paraId="1BD7C816"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contar los concesionarios para recabarlas;</w:t>
      </w:r>
    </w:p>
    <w:p w14:paraId="4023AF8F"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XXXI. Aplicar las medidas de seguridad en términos de la legislación vigente;</w:t>
      </w:r>
    </w:p>
    <w:p w14:paraId="3412EA4D" w14:textId="77777777" w:rsidR="00FD28E7" w:rsidRPr="00CA410C" w:rsidRDefault="00FD28E7" w:rsidP="00CA410C">
      <w:pPr>
        <w:spacing w:line="360" w:lineRule="auto"/>
        <w:ind w:left="567" w:right="899"/>
        <w:jc w:val="both"/>
      </w:pPr>
      <w:r w:rsidRPr="00CA410C">
        <w:rPr>
          <w:rFonts w:ascii="Palatino Linotype" w:hAnsi="Palatino Linotype"/>
          <w:i/>
          <w:sz w:val="20"/>
          <w:szCs w:val="20"/>
          <w:lang w:val="es-ES_tradnl"/>
        </w:rPr>
        <w:t>XXXII.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w:t>
      </w:r>
      <w:r w:rsidRPr="00CA410C">
        <w:t xml:space="preserve"> </w:t>
      </w:r>
    </w:p>
    <w:p w14:paraId="54B34E49"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XXXIII. Otorgar las licencias, permisos y autorizaciones que le correspondan para conducir vehículos automotores destinados al transporte en sus diversas clases y modalidades;</w:t>
      </w:r>
    </w:p>
    <w:p w14:paraId="7DCF16D7"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XXXIV. Aprobar la implementación y operación del servicio de pago tarifario anticipado para el</w:t>
      </w:r>
    </w:p>
    <w:p w14:paraId="0CAC2B86"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 xml:space="preserve">acceso de la población al servicio público de transporte de pasajeros en las modalidades de colectivo, individual y mixto, y fijar los requisitos mediante disposiciones de carácter general </w:t>
      </w:r>
      <w:r w:rsidRPr="00CA410C">
        <w:rPr>
          <w:rFonts w:ascii="Palatino Linotype" w:hAnsi="Palatino Linotype"/>
          <w:i/>
          <w:sz w:val="20"/>
          <w:szCs w:val="20"/>
          <w:lang w:val="es-ES_tradnl"/>
        </w:rPr>
        <w:lastRenderedPageBreak/>
        <w:t>para su aprobación; así como modificar, revocar, rescatar, sustituir o dar por terminadas las mismas;</w:t>
      </w:r>
    </w:p>
    <w:p w14:paraId="440E5912"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XXXV. Aprobar la implementación y operación de los Centros de Gestión y Control Común a través de los cuales se operen redes integradas de transporte, con las que se eficiente el servicio público de pasajeros en las modalidades de colectivo, individual y mixto, y fijar los requisitos mediante disposiciones de carácter general para su aprobación; así como modificar, revocar, rescatar, sustituir o dar por terminadas las mismas;</w:t>
      </w:r>
    </w:p>
    <w:p w14:paraId="757BD383"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XXXVI. Definir la operación de las rutas alimentadoras para el transporte de alta capacidad; y</w:t>
      </w:r>
    </w:p>
    <w:p w14:paraId="2A6E4FD6"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b/>
          <w:bCs/>
          <w:i/>
          <w:sz w:val="20"/>
          <w:szCs w:val="20"/>
          <w:lang w:val="es-ES_tradnl"/>
        </w:rPr>
        <w:t>XXXVII. Emitir, en coordinación con las autoridades competentes, protocolos de actuación para prevenir los distintos tipos de violencia contra las mujeres, niñas y adolescentes en el servicio público de transporte</w:t>
      </w:r>
      <w:r w:rsidRPr="00CA410C">
        <w:rPr>
          <w:rFonts w:ascii="Palatino Linotype" w:hAnsi="Palatino Linotype"/>
          <w:i/>
          <w:sz w:val="20"/>
          <w:szCs w:val="20"/>
          <w:lang w:val="es-ES_tradnl"/>
        </w:rPr>
        <w:t>.</w:t>
      </w:r>
    </w:p>
    <w:p w14:paraId="64F99956"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XXXVIII. Implementar acciones, políticas, programas de capacitación, protocolos y proyectos para fomentar una movilidad segura y con perspectiva género.</w:t>
      </w:r>
    </w:p>
    <w:p w14:paraId="567C54DA"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XXXIX. Derogada</w:t>
      </w:r>
    </w:p>
    <w:p w14:paraId="7AD01C83"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XL. Derogada</w:t>
      </w:r>
    </w:p>
    <w:p w14:paraId="1CE2CE52"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XLI. Derogada</w:t>
      </w:r>
    </w:p>
    <w:p w14:paraId="4411D5AA"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r w:rsidRPr="00CA410C">
        <w:rPr>
          <w:rFonts w:ascii="Palatino Linotype" w:hAnsi="Palatino Linotype"/>
          <w:i/>
          <w:sz w:val="20"/>
          <w:szCs w:val="20"/>
          <w:lang w:val="es-ES_tradnl"/>
        </w:rPr>
        <w:t>XLII. Las demás que le señalen otras leyes, reglamentos y disposiciones jurídicas aplicables</w:t>
      </w:r>
    </w:p>
    <w:p w14:paraId="7B3EA53C" w14:textId="77777777" w:rsidR="00FD28E7" w:rsidRPr="00CA410C" w:rsidRDefault="00FD28E7" w:rsidP="00CA410C">
      <w:pPr>
        <w:spacing w:line="360" w:lineRule="auto"/>
        <w:ind w:left="567" w:right="899"/>
        <w:jc w:val="both"/>
        <w:rPr>
          <w:rFonts w:ascii="Palatino Linotype" w:hAnsi="Palatino Linotype"/>
          <w:i/>
          <w:sz w:val="20"/>
          <w:szCs w:val="20"/>
          <w:lang w:val="es-ES_tradnl"/>
        </w:rPr>
      </w:pPr>
    </w:p>
    <w:p w14:paraId="2D55DDC4" w14:textId="088E74AA" w:rsidR="00FD28E7" w:rsidRPr="00CA410C" w:rsidRDefault="00FD28E7" w:rsidP="00CA410C">
      <w:pPr>
        <w:spacing w:line="360" w:lineRule="auto"/>
        <w:jc w:val="both"/>
        <w:rPr>
          <w:rFonts w:ascii="Palatino Linotype" w:eastAsia="Palatino Linotype" w:hAnsi="Palatino Linotype" w:cs="Palatino Linotype"/>
        </w:rPr>
      </w:pPr>
      <w:r w:rsidRPr="00CA410C">
        <w:rPr>
          <w:rFonts w:ascii="Palatino Linotype" w:eastAsia="Palatino Linotype" w:hAnsi="Palatino Linotype" w:cs="Palatino Linotype"/>
        </w:rPr>
        <w:t>De lo anterior se puede advertir que la Secretaría de Movilidad tiene atribuciones para conocer de la información solicitada relativa a Violencia de Genero, pues de acuerdo a la fracción XXXVII, esta debe coordinarse con las autoridades, para efecto prevenir los distintos tipos de violencia contra las mujeres y niños y adolescentes en el servicio público de transporte.</w:t>
      </w:r>
    </w:p>
    <w:p w14:paraId="5C1E5295" w14:textId="77777777" w:rsidR="0059398A" w:rsidRPr="00CA410C" w:rsidRDefault="0059398A" w:rsidP="00CA410C">
      <w:pPr>
        <w:spacing w:line="360" w:lineRule="auto"/>
        <w:jc w:val="both"/>
        <w:rPr>
          <w:rFonts w:ascii="Palatino Linotype" w:eastAsia="Palatino Linotype" w:hAnsi="Palatino Linotype" w:cs="Palatino Linotype"/>
        </w:rPr>
      </w:pPr>
    </w:p>
    <w:p w14:paraId="1D7FF0E5" w14:textId="77777777" w:rsidR="00FD28E7" w:rsidRPr="00CA410C" w:rsidRDefault="00FD28E7" w:rsidP="00CA410C">
      <w:pPr>
        <w:spacing w:line="360" w:lineRule="auto"/>
        <w:jc w:val="both"/>
        <w:rPr>
          <w:rFonts w:ascii="Palatino Linotype" w:eastAsia="Palatino Linotype" w:hAnsi="Palatino Linotype" w:cs="Palatino Linotype"/>
        </w:rPr>
      </w:pPr>
      <w:r w:rsidRPr="00CA410C">
        <w:rPr>
          <w:rFonts w:ascii="Palatino Linotype" w:eastAsia="Palatino Linotype" w:hAnsi="Palatino Linotype" w:cs="Palatino Linotype"/>
        </w:rPr>
        <w:t xml:space="preserve">No obstante, ello, dicha colaboración tiene limitantes, que no deben interferir con la actuación de las autoridades facultadas e idóneas para ello, por ello conviene citar lo establecido en el </w:t>
      </w:r>
      <w:r w:rsidRPr="00CA410C">
        <w:rPr>
          <w:rFonts w:ascii="Palatino Linotype" w:eastAsia="Palatino Linotype" w:hAnsi="Palatino Linotype" w:cs="Palatino Linotype"/>
          <w:b/>
          <w:bCs/>
        </w:rPr>
        <w:t>Reglamento Interior de la Secretaría de Movilidad</w:t>
      </w:r>
      <w:r w:rsidRPr="00CA410C">
        <w:rPr>
          <w:rFonts w:ascii="Palatino Linotype" w:eastAsia="Palatino Linotype" w:hAnsi="Palatino Linotype" w:cs="Palatino Linotype"/>
        </w:rPr>
        <w:t xml:space="preserve">, el cual contiene </w:t>
      </w:r>
      <w:r w:rsidRPr="00CA410C">
        <w:rPr>
          <w:rFonts w:ascii="Palatino Linotype" w:eastAsia="Palatino Linotype" w:hAnsi="Palatino Linotype" w:cs="Palatino Linotype"/>
        </w:rPr>
        <w:lastRenderedPageBreak/>
        <w:t>las unidades que tienen a su cargo la actuación relativa a Violencia de Genero que se genere en el transporte público como se advierte a continuación:</w:t>
      </w:r>
    </w:p>
    <w:p w14:paraId="504941DB" w14:textId="77777777" w:rsidR="00FD28E7" w:rsidRPr="00CA410C" w:rsidRDefault="00FD28E7" w:rsidP="00CA410C">
      <w:pPr>
        <w:spacing w:line="360" w:lineRule="auto"/>
        <w:jc w:val="both"/>
        <w:rPr>
          <w:rFonts w:ascii="Palatino Linotype" w:eastAsia="Palatino Linotype" w:hAnsi="Palatino Linotype" w:cs="Palatino Linotype"/>
        </w:rPr>
      </w:pPr>
    </w:p>
    <w:p w14:paraId="25703F09" w14:textId="77777777" w:rsidR="00FD28E7" w:rsidRPr="00CA410C" w:rsidRDefault="00FD28E7" w:rsidP="00CA410C">
      <w:pPr>
        <w:ind w:left="567" w:right="902"/>
        <w:contextualSpacing/>
        <w:jc w:val="center"/>
        <w:rPr>
          <w:rFonts w:ascii="Palatino Linotype" w:hAnsi="Palatino Linotype"/>
          <w:b/>
          <w:bCs/>
          <w:i/>
          <w:sz w:val="22"/>
          <w:szCs w:val="22"/>
          <w:lang w:val="es-ES_tradnl"/>
        </w:rPr>
      </w:pPr>
      <w:r w:rsidRPr="00CA410C">
        <w:rPr>
          <w:rFonts w:ascii="Palatino Linotype" w:hAnsi="Palatino Linotype"/>
          <w:b/>
          <w:bCs/>
          <w:i/>
          <w:sz w:val="22"/>
          <w:szCs w:val="22"/>
          <w:lang w:val="es-ES_tradnl"/>
        </w:rPr>
        <w:t>CAPÍTULO I</w:t>
      </w:r>
    </w:p>
    <w:p w14:paraId="5E2EF2E4" w14:textId="77777777" w:rsidR="00FD28E7" w:rsidRPr="00CA410C" w:rsidRDefault="00FD28E7" w:rsidP="00CA410C">
      <w:pPr>
        <w:ind w:left="567" w:right="902"/>
        <w:contextualSpacing/>
        <w:jc w:val="center"/>
        <w:rPr>
          <w:rFonts w:ascii="Palatino Linotype" w:hAnsi="Palatino Linotype"/>
          <w:i/>
          <w:sz w:val="22"/>
          <w:szCs w:val="22"/>
          <w:lang w:val="es-ES_tradnl"/>
        </w:rPr>
      </w:pPr>
      <w:r w:rsidRPr="00CA410C">
        <w:rPr>
          <w:rFonts w:ascii="Palatino Linotype" w:hAnsi="Palatino Linotype"/>
          <w:b/>
          <w:bCs/>
          <w:i/>
          <w:sz w:val="22"/>
          <w:szCs w:val="22"/>
          <w:lang w:val="es-ES_tradnl"/>
        </w:rPr>
        <w:t>DE LA COMPETENCIA Y ORGANIZACIÓN DE LA SECRETARÍA DE MOVILIDAD</w:t>
      </w:r>
    </w:p>
    <w:p w14:paraId="4A28FEA0"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b/>
          <w:bCs/>
          <w:i/>
          <w:sz w:val="22"/>
          <w:szCs w:val="22"/>
          <w:lang w:val="es-ES_tradnl"/>
        </w:rPr>
        <w:t>Artículo 1</w:t>
      </w:r>
      <w:r w:rsidRPr="00CA410C">
        <w:rPr>
          <w:rFonts w:ascii="Palatino Linotype" w:hAnsi="Palatino Linotype"/>
          <w:i/>
          <w:sz w:val="22"/>
          <w:szCs w:val="22"/>
          <w:lang w:val="es-ES_tradnl"/>
        </w:rPr>
        <w:t>. El presente Reglamento tiene por objeto regular la organización y el funcionamiento de la Secretaría de Movilidad.</w:t>
      </w:r>
    </w:p>
    <w:p w14:paraId="21BD2C40"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71574AD8"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b/>
          <w:bCs/>
          <w:i/>
          <w:sz w:val="22"/>
          <w:szCs w:val="22"/>
          <w:lang w:val="es-ES_tradnl"/>
        </w:rPr>
        <w:t>Artículo 2</w:t>
      </w:r>
      <w:r w:rsidRPr="00CA410C">
        <w:rPr>
          <w:rFonts w:ascii="Palatino Linotype" w:hAnsi="Palatino Linotype"/>
          <w:i/>
          <w:sz w:val="22"/>
          <w:szCs w:val="22"/>
          <w:lang w:val="es-ES_tradnl"/>
        </w:rPr>
        <w:t>. La Secretaría de Movilidad tiene a su cargo el despacho de los asuntos que le encomiendan la Ley Orgánica de la Administración Pública del Estado de México, la Ley de Movilidad del Estado de México, el Código Administrativo del Estado de México, el Reglamento del Transporte Público y Servicios Conexos del Estado de México, el Reglamento de Comunicaciones del Estado de México, y demás ordenamientos jurídicos aplicables.</w:t>
      </w:r>
    </w:p>
    <w:p w14:paraId="3CDF3821"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5A7926F9"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Cuando en este ordenamiento se haga referencia a la Secretaría, se entenderá a la Secretaría de</w:t>
      </w:r>
    </w:p>
    <w:p w14:paraId="74D90841"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Movilidad y Subsecretaría a la Subsecretaría de Movilidad.</w:t>
      </w:r>
    </w:p>
    <w:p w14:paraId="451E91BC"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40C9B755"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Artículo 3. Al frente de la Secretaría estará una persona titular quien, para el desahogo de los asuntos de su competencia, se auxiliará de las unidades administrativas siguientes:</w:t>
      </w:r>
      <w:r w:rsidRPr="00CA410C">
        <w:rPr>
          <w:rFonts w:ascii="Palatino Linotype" w:hAnsi="Palatino Linotype"/>
          <w:i/>
          <w:sz w:val="22"/>
          <w:szCs w:val="22"/>
          <w:lang w:val="es-ES_tradnl"/>
        </w:rPr>
        <w:cr/>
      </w:r>
    </w:p>
    <w:p w14:paraId="158B1026"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w:t>
      </w:r>
    </w:p>
    <w:p w14:paraId="12F7343C"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309B9EA4"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III. Dirección General de Asuntos Jurídicos e Igualdad de Género:</w:t>
      </w:r>
    </w:p>
    <w:p w14:paraId="5D21BFEF"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a) Dirección Consultiva;</w:t>
      </w:r>
    </w:p>
    <w:p w14:paraId="72CD232A"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b) Dirección de lo Contencioso;</w:t>
      </w:r>
    </w:p>
    <w:p w14:paraId="42CAFF50"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c) Dirección de Asuntos Jurídicos;</w:t>
      </w:r>
    </w:p>
    <w:p w14:paraId="00B1800D" w14:textId="648430D3" w:rsidR="00FD28E7"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d) Dirección de Procesos Jurisdiccionales en Materia Federal;</w:t>
      </w:r>
      <w:r w:rsidRPr="00CA410C">
        <w:rPr>
          <w:rFonts w:ascii="Palatino Linotype" w:hAnsi="Palatino Linotype"/>
          <w:i/>
          <w:sz w:val="22"/>
          <w:szCs w:val="22"/>
          <w:lang w:val="es-ES_tradnl"/>
        </w:rPr>
        <w:cr/>
      </w:r>
    </w:p>
    <w:p w14:paraId="3E520C4F" w14:textId="6CAEFDA0" w:rsidR="00CA410C" w:rsidRDefault="00CA410C" w:rsidP="00CA410C">
      <w:pPr>
        <w:ind w:left="567" w:right="902"/>
        <w:contextualSpacing/>
        <w:jc w:val="both"/>
        <w:rPr>
          <w:rFonts w:ascii="Palatino Linotype" w:hAnsi="Palatino Linotype"/>
          <w:i/>
          <w:sz w:val="22"/>
          <w:szCs w:val="22"/>
          <w:lang w:val="es-ES_tradnl"/>
        </w:rPr>
      </w:pPr>
    </w:p>
    <w:p w14:paraId="1044D58B" w14:textId="3BC0F70F" w:rsidR="00CA410C" w:rsidRDefault="00CA410C" w:rsidP="00CA410C">
      <w:pPr>
        <w:ind w:left="567" w:right="902"/>
        <w:contextualSpacing/>
        <w:jc w:val="both"/>
        <w:rPr>
          <w:rFonts w:ascii="Palatino Linotype" w:hAnsi="Palatino Linotype"/>
          <w:i/>
          <w:sz w:val="22"/>
          <w:szCs w:val="22"/>
          <w:lang w:val="es-ES_tradnl"/>
        </w:rPr>
      </w:pPr>
    </w:p>
    <w:p w14:paraId="74D2D1D0" w14:textId="56C810D2" w:rsidR="00CA410C" w:rsidRDefault="00CA410C" w:rsidP="00CA410C">
      <w:pPr>
        <w:ind w:left="567" w:right="902"/>
        <w:contextualSpacing/>
        <w:jc w:val="both"/>
        <w:rPr>
          <w:rFonts w:ascii="Palatino Linotype" w:hAnsi="Palatino Linotype"/>
          <w:i/>
          <w:sz w:val="22"/>
          <w:szCs w:val="22"/>
          <w:lang w:val="es-ES_tradnl"/>
        </w:rPr>
      </w:pPr>
    </w:p>
    <w:p w14:paraId="543A36A8" w14:textId="584FBA39" w:rsidR="00CA410C" w:rsidRDefault="00CA410C" w:rsidP="00CA410C">
      <w:pPr>
        <w:ind w:left="567" w:right="902"/>
        <w:contextualSpacing/>
        <w:jc w:val="both"/>
        <w:rPr>
          <w:rFonts w:ascii="Palatino Linotype" w:hAnsi="Palatino Linotype"/>
          <w:i/>
          <w:sz w:val="22"/>
          <w:szCs w:val="22"/>
          <w:lang w:val="es-ES_tradnl"/>
        </w:rPr>
      </w:pPr>
    </w:p>
    <w:p w14:paraId="05A80BD4" w14:textId="77777777" w:rsidR="00CA410C" w:rsidRPr="00CA410C" w:rsidRDefault="00CA410C" w:rsidP="00CA410C">
      <w:pPr>
        <w:ind w:left="567" w:right="902"/>
        <w:contextualSpacing/>
        <w:jc w:val="both"/>
        <w:rPr>
          <w:rFonts w:ascii="Palatino Linotype" w:hAnsi="Palatino Linotype"/>
          <w:i/>
          <w:sz w:val="22"/>
          <w:szCs w:val="22"/>
          <w:lang w:val="es-ES_tradnl"/>
        </w:rPr>
      </w:pPr>
    </w:p>
    <w:p w14:paraId="54240D1B" w14:textId="77777777" w:rsidR="00FD28E7" w:rsidRPr="00CA410C" w:rsidRDefault="00FD28E7" w:rsidP="00CA410C">
      <w:pPr>
        <w:ind w:left="567" w:right="539"/>
        <w:contextualSpacing/>
        <w:jc w:val="center"/>
        <w:rPr>
          <w:rFonts w:ascii="Palatino Linotype" w:hAnsi="Palatino Linotype"/>
          <w:b/>
          <w:bCs/>
          <w:i/>
          <w:iCs/>
          <w:sz w:val="22"/>
          <w:szCs w:val="22"/>
        </w:rPr>
      </w:pPr>
      <w:r w:rsidRPr="00CA410C">
        <w:rPr>
          <w:rFonts w:ascii="Palatino Linotype" w:hAnsi="Palatino Linotype"/>
          <w:b/>
          <w:bCs/>
          <w:i/>
          <w:iCs/>
          <w:sz w:val="22"/>
          <w:szCs w:val="22"/>
        </w:rPr>
        <w:lastRenderedPageBreak/>
        <w:t>CAPÍTULO IV</w:t>
      </w:r>
    </w:p>
    <w:p w14:paraId="06179596" w14:textId="77777777" w:rsidR="00FD28E7" w:rsidRPr="00CA410C" w:rsidRDefault="00FD28E7" w:rsidP="00CA410C">
      <w:pPr>
        <w:ind w:left="567" w:right="539"/>
        <w:contextualSpacing/>
        <w:jc w:val="center"/>
        <w:rPr>
          <w:rFonts w:ascii="Palatino Linotype" w:hAnsi="Palatino Linotype"/>
          <w:b/>
          <w:bCs/>
          <w:i/>
          <w:iCs/>
          <w:sz w:val="22"/>
          <w:szCs w:val="22"/>
        </w:rPr>
      </w:pPr>
      <w:r w:rsidRPr="00CA410C">
        <w:rPr>
          <w:rFonts w:ascii="Palatino Linotype" w:hAnsi="Palatino Linotype"/>
          <w:b/>
          <w:bCs/>
          <w:i/>
          <w:iCs/>
          <w:sz w:val="22"/>
          <w:szCs w:val="22"/>
        </w:rPr>
        <w:t>DE LAS ATRIBUCIONES ESPECÍFICAS DE LAS DIRECCIONES GENERALES, COORDINACIONES, DIRECCIONES, SUBDIRECCIONES, UNIDADES, DELEGACIONES Y SUBDELEGACIONES</w:t>
      </w:r>
    </w:p>
    <w:p w14:paraId="51D247A0" w14:textId="77777777" w:rsidR="00FD28E7" w:rsidRPr="00CA410C" w:rsidRDefault="00FD28E7" w:rsidP="00CA410C">
      <w:pPr>
        <w:ind w:left="567" w:right="539"/>
        <w:contextualSpacing/>
        <w:jc w:val="center"/>
        <w:rPr>
          <w:rFonts w:ascii="Palatino Linotype" w:hAnsi="Palatino Linotype"/>
          <w:b/>
          <w:bCs/>
          <w:i/>
          <w:iCs/>
          <w:sz w:val="22"/>
          <w:szCs w:val="22"/>
        </w:rPr>
      </w:pPr>
      <w:r w:rsidRPr="00CA410C">
        <w:rPr>
          <w:rFonts w:ascii="Palatino Linotype" w:hAnsi="Palatino Linotype"/>
          <w:b/>
          <w:bCs/>
          <w:i/>
          <w:iCs/>
          <w:sz w:val="22"/>
          <w:szCs w:val="22"/>
        </w:rPr>
        <w:t>Sección Primera</w:t>
      </w:r>
    </w:p>
    <w:p w14:paraId="0B129E71" w14:textId="77777777" w:rsidR="00FD28E7" w:rsidRPr="00CA410C" w:rsidRDefault="00FD28E7" w:rsidP="00CA410C">
      <w:pPr>
        <w:ind w:left="567" w:right="539"/>
        <w:contextualSpacing/>
        <w:jc w:val="center"/>
        <w:rPr>
          <w:rFonts w:ascii="Palatino Linotype" w:hAnsi="Palatino Linotype"/>
          <w:b/>
          <w:bCs/>
          <w:i/>
          <w:iCs/>
          <w:sz w:val="22"/>
          <w:szCs w:val="22"/>
        </w:rPr>
      </w:pPr>
      <w:r w:rsidRPr="00CA410C">
        <w:rPr>
          <w:rFonts w:ascii="Palatino Linotype" w:hAnsi="Palatino Linotype"/>
          <w:b/>
          <w:bCs/>
          <w:i/>
          <w:iCs/>
          <w:sz w:val="22"/>
          <w:szCs w:val="22"/>
        </w:rPr>
        <w:t>De la Subsecretaría de Movilidad</w:t>
      </w:r>
    </w:p>
    <w:p w14:paraId="64551C4E" w14:textId="77777777" w:rsidR="00FD28E7" w:rsidRPr="00CA410C" w:rsidRDefault="00FD28E7" w:rsidP="00CA410C">
      <w:pPr>
        <w:ind w:left="567" w:right="539"/>
        <w:contextualSpacing/>
        <w:jc w:val="both"/>
        <w:rPr>
          <w:rFonts w:ascii="Palatino Linotype" w:hAnsi="Palatino Linotype"/>
          <w:i/>
          <w:iCs/>
          <w:sz w:val="22"/>
          <w:szCs w:val="22"/>
        </w:rPr>
      </w:pPr>
      <w:r w:rsidRPr="00CA410C">
        <w:rPr>
          <w:rFonts w:ascii="Palatino Linotype" w:hAnsi="Palatino Linotype"/>
          <w:b/>
          <w:bCs/>
          <w:i/>
          <w:iCs/>
          <w:sz w:val="22"/>
          <w:szCs w:val="22"/>
        </w:rPr>
        <w:t xml:space="preserve">Artículo 16. </w:t>
      </w:r>
      <w:r w:rsidRPr="00CA410C">
        <w:rPr>
          <w:rFonts w:ascii="Palatino Linotype" w:hAnsi="Palatino Linotype"/>
          <w:i/>
          <w:iCs/>
          <w:sz w:val="22"/>
          <w:szCs w:val="22"/>
        </w:rPr>
        <w:t>Corresponden a las delegaciones regionales, en su respectiva circunscripción territorial, las atribuciones siguientes:</w:t>
      </w:r>
    </w:p>
    <w:p w14:paraId="302BD293" w14:textId="77777777" w:rsidR="00FD28E7" w:rsidRPr="00CA410C" w:rsidRDefault="00FD28E7" w:rsidP="00CA410C">
      <w:pPr>
        <w:ind w:left="567" w:right="539"/>
        <w:contextualSpacing/>
        <w:jc w:val="both"/>
        <w:rPr>
          <w:rFonts w:ascii="Palatino Linotype" w:eastAsia="Calibri" w:hAnsi="Palatino Linotype" w:cs="Tahoma"/>
          <w:bCs/>
          <w:i/>
          <w:iCs/>
          <w:sz w:val="22"/>
          <w:szCs w:val="22"/>
        </w:rPr>
      </w:pPr>
    </w:p>
    <w:p w14:paraId="1C3A1D02" w14:textId="77777777" w:rsidR="00FD28E7" w:rsidRPr="00CA410C" w:rsidRDefault="00FD28E7" w:rsidP="00CA410C">
      <w:pPr>
        <w:ind w:left="567" w:right="539"/>
        <w:contextualSpacing/>
        <w:jc w:val="both"/>
        <w:rPr>
          <w:rFonts w:ascii="Palatino Linotype" w:eastAsia="Calibri" w:hAnsi="Palatino Linotype" w:cs="Tahoma"/>
          <w:bCs/>
          <w:i/>
          <w:iCs/>
          <w:sz w:val="22"/>
          <w:szCs w:val="22"/>
        </w:rPr>
      </w:pPr>
      <w:r w:rsidRPr="00CA410C">
        <w:rPr>
          <w:rFonts w:ascii="Palatino Linotype" w:eastAsia="Calibri" w:hAnsi="Palatino Linotype" w:cs="Tahoma"/>
          <w:bCs/>
          <w:i/>
          <w:iCs/>
          <w:sz w:val="22"/>
          <w:szCs w:val="22"/>
        </w:rPr>
        <w:t>I. a VII. …</w:t>
      </w:r>
    </w:p>
    <w:p w14:paraId="7C7793C4" w14:textId="77777777" w:rsidR="00FD28E7" w:rsidRPr="00CA410C" w:rsidRDefault="00FD28E7" w:rsidP="00CA410C">
      <w:pPr>
        <w:ind w:left="567" w:right="539"/>
        <w:contextualSpacing/>
        <w:jc w:val="both"/>
        <w:rPr>
          <w:rFonts w:ascii="Palatino Linotype" w:hAnsi="Palatino Linotype"/>
          <w:i/>
          <w:iCs/>
          <w:sz w:val="22"/>
          <w:szCs w:val="22"/>
        </w:rPr>
      </w:pPr>
      <w:r w:rsidRPr="00CA410C">
        <w:rPr>
          <w:rFonts w:ascii="Palatino Linotype" w:hAnsi="Palatino Linotype"/>
          <w:i/>
          <w:iCs/>
          <w:sz w:val="22"/>
          <w:szCs w:val="22"/>
        </w:rPr>
        <w:t>VIII. Coordinar e implementar las acciones para verificar e inspeccionar que en el servicio público de transporte se cumplan las disposiciones jurídicas y administrativas de la materia e imponer, en su caso, las medidas de seguridad a que haya lugar, verificando la correcta aplicación de las sanciones por violaciones a las disposiciones aplicables;</w:t>
      </w:r>
    </w:p>
    <w:p w14:paraId="126CAF55" w14:textId="77777777" w:rsidR="00FD28E7" w:rsidRPr="00CA410C" w:rsidRDefault="00FD28E7" w:rsidP="00CA410C">
      <w:pPr>
        <w:ind w:left="567" w:right="539"/>
        <w:contextualSpacing/>
        <w:jc w:val="both"/>
        <w:rPr>
          <w:rFonts w:ascii="Palatino Linotype" w:hAnsi="Palatino Linotype"/>
          <w:i/>
          <w:iCs/>
          <w:sz w:val="22"/>
          <w:szCs w:val="22"/>
        </w:rPr>
      </w:pPr>
      <w:r w:rsidRPr="00CA410C">
        <w:rPr>
          <w:rFonts w:ascii="Palatino Linotype" w:hAnsi="Palatino Linotype"/>
          <w:i/>
          <w:iCs/>
          <w:sz w:val="22"/>
          <w:szCs w:val="22"/>
        </w:rPr>
        <w:t>IX a XVII…</w:t>
      </w:r>
    </w:p>
    <w:p w14:paraId="6E8EFD5C" w14:textId="77777777" w:rsidR="00FD28E7" w:rsidRPr="00CA410C" w:rsidRDefault="00FD28E7" w:rsidP="00CA410C">
      <w:pPr>
        <w:ind w:left="567" w:right="539"/>
        <w:contextualSpacing/>
        <w:jc w:val="both"/>
        <w:rPr>
          <w:rFonts w:ascii="Palatino Linotype" w:hAnsi="Palatino Linotype"/>
          <w:i/>
          <w:iCs/>
          <w:sz w:val="22"/>
          <w:szCs w:val="22"/>
        </w:rPr>
      </w:pPr>
      <w:r w:rsidRPr="00CA410C">
        <w:rPr>
          <w:rFonts w:ascii="Palatino Linotype" w:hAnsi="Palatino Linotype"/>
          <w:i/>
          <w:iCs/>
          <w:sz w:val="22"/>
          <w:szCs w:val="22"/>
        </w:rPr>
        <w:t>(</w:t>
      </w:r>
      <w:r w:rsidRPr="00CA410C">
        <w:rPr>
          <w:rFonts w:ascii="Palatino Linotype" w:hAnsi="Palatino Linotype"/>
          <w:i/>
          <w:iCs/>
          <w:caps/>
          <w:sz w:val="22"/>
          <w:szCs w:val="22"/>
        </w:rPr>
        <w:t>é</w:t>
      </w:r>
      <w:r w:rsidRPr="00CA410C">
        <w:rPr>
          <w:rFonts w:ascii="Palatino Linotype" w:hAnsi="Palatino Linotype"/>
          <w:i/>
          <w:iCs/>
          <w:sz w:val="22"/>
          <w:szCs w:val="22"/>
        </w:rPr>
        <w:t>nfasis añadido).</w:t>
      </w:r>
    </w:p>
    <w:p w14:paraId="2D95DD62" w14:textId="77777777" w:rsidR="00FD28E7" w:rsidRPr="00CA410C" w:rsidRDefault="00FD28E7" w:rsidP="00CA410C">
      <w:pPr>
        <w:ind w:left="567" w:right="902"/>
        <w:contextualSpacing/>
        <w:jc w:val="center"/>
        <w:rPr>
          <w:rFonts w:ascii="Palatino Linotype" w:hAnsi="Palatino Linotype"/>
          <w:b/>
          <w:bCs/>
          <w:i/>
          <w:sz w:val="22"/>
          <w:szCs w:val="22"/>
          <w:lang w:val="es-ES_tradnl"/>
        </w:rPr>
      </w:pPr>
    </w:p>
    <w:p w14:paraId="5A20238D" w14:textId="77777777" w:rsidR="00FD28E7" w:rsidRPr="00CA410C" w:rsidRDefault="00FD28E7" w:rsidP="00CA410C">
      <w:pPr>
        <w:ind w:left="567" w:right="902"/>
        <w:contextualSpacing/>
        <w:jc w:val="center"/>
        <w:rPr>
          <w:rFonts w:ascii="Palatino Linotype" w:hAnsi="Palatino Linotype"/>
          <w:b/>
          <w:bCs/>
          <w:i/>
          <w:sz w:val="22"/>
          <w:szCs w:val="22"/>
          <w:lang w:val="es-ES_tradnl"/>
        </w:rPr>
      </w:pPr>
    </w:p>
    <w:p w14:paraId="348A19FC" w14:textId="695AC40D" w:rsidR="00FD28E7" w:rsidRPr="00CA410C" w:rsidRDefault="00FD28E7" w:rsidP="00CA410C">
      <w:pPr>
        <w:ind w:left="567" w:right="902"/>
        <w:contextualSpacing/>
        <w:jc w:val="center"/>
        <w:rPr>
          <w:rFonts w:ascii="Palatino Linotype" w:hAnsi="Palatino Linotype"/>
          <w:b/>
          <w:bCs/>
          <w:i/>
          <w:sz w:val="22"/>
          <w:szCs w:val="22"/>
          <w:lang w:val="es-ES_tradnl"/>
        </w:rPr>
      </w:pPr>
      <w:r w:rsidRPr="00CA410C">
        <w:rPr>
          <w:rFonts w:ascii="Palatino Linotype" w:hAnsi="Palatino Linotype"/>
          <w:b/>
          <w:bCs/>
          <w:i/>
          <w:sz w:val="22"/>
          <w:szCs w:val="22"/>
          <w:lang w:val="es-ES_tradnl"/>
        </w:rPr>
        <w:t>Sección Cuarta</w:t>
      </w:r>
    </w:p>
    <w:p w14:paraId="3113B948" w14:textId="77777777" w:rsidR="00FD28E7" w:rsidRPr="00CA410C" w:rsidRDefault="00FD28E7" w:rsidP="00CA410C">
      <w:pPr>
        <w:ind w:left="567" w:right="902"/>
        <w:contextualSpacing/>
        <w:jc w:val="center"/>
        <w:rPr>
          <w:rFonts w:ascii="Palatino Linotype" w:hAnsi="Palatino Linotype"/>
          <w:b/>
          <w:bCs/>
          <w:i/>
          <w:sz w:val="22"/>
          <w:szCs w:val="22"/>
          <w:lang w:val="es-ES_tradnl"/>
        </w:rPr>
      </w:pPr>
      <w:r w:rsidRPr="00CA410C">
        <w:rPr>
          <w:rFonts w:ascii="Palatino Linotype" w:hAnsi="Palatino Linotype"/>
          <w:b/>
          <w:bCs/>
          <w:i/>
          <w:sz w:val="22"/>
          <w:szCs w:val="22"/>
          <w:lang w:val="es-ES_tradnl"/>
        </w:rPr>
        <w:t>De la Dirección General de Asuntos Jurídicos e Igualdad de Género</w:t>
      </w:r>
    </w:p>
    <w:p w14:paraId="5CB7D13D"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12E2FDB2"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b/>
          <w:bCs/>
          <w:i/>
          <w:sz w:val="22"/>
          <w:szCs w:val="22"/>
          <w:lang w:val="es-ES_tradnl"/>
        </w:rPr>
        <w:t>Artículo 20.</w:t>
      </w:r>
      <w:r w:rsidRPr="00CA410C">
        <w:rPr>
          <w:rFonts w:ascii="Palatino Linotype" w:hAnsi="Palatino Linotype"/>
          <w:i/>
          <w:sz w:val="22"/>
          <w:szCs w:val="22"/>
          <w:lang w:val="es-ES_tradnl"/>
        </w:rPr>
        <w:t xml:space="preserve"> Corresponden a la Dirección General de Asuntos Jurídicos e Igualdad de Género las atribuciones siguientes:</w:t>
      </w:r>
    </w:p>
    <w:p w14:paraId="292B6072"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001FB389"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I. Representar legalmente a la Secretaría, a la persona titular de la Secretaría y en su caso, a las unidades administrativas adscritas a ésta, así como sustituir y delegar esta representación en personas apoderadas o subalternas para que la ejerzan individual o conjuntamente en los juicios, procesos, procedimientos administrativos, civiles, laborales, penales, agrarios, de amparo y cualquier otro asunto de carácter legal que, por razón de sus atribuciones la Secretaría sea parte;</w:t>
      </w:r>
    </w:p>
    <w:p w14:paraId="5B373222"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6F8B385D"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II. Revisar y en su caso, formular proyectos de iniciativas de ley y decretos, así como de reglamentos, acuerdos, convenios y demás instrumentos jurídicos que requiera la Secretaría para el cumplimiento de sus atribuciones;</w:t>
      </w:r>
    </w:p>
    <w:p w14:paraId="4AFE333B"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15004A8F" w14:textId="77777777" w:rsidR="00FD28E7" w:rsidRPr="00CA410C" w:rsidRDefault="00FD28E7" w:rsidP="00CA410C">
      <w:pPr>
        <w:ind w:left="567" w:right="902"/>
        <w:contextualSpacing/>
        <w:jc w:val="both"/>
      </w:pPr>
      <w:r w:rsidRPr="00CA410C">
        <w:rPr>
          <w:rFonts w:ascii="Palatino Linotype" w:hAnsi="Palatino Linotype"/>
          <w:i/>
          <w:sz w:val="22"/>
          <w:szCs w:val="22"/>
          <w:lang w:val="es-ES_tradnl"/>
        </w:rPr>
        <w:t xml:space="preserve">III. Coordinar y proporcionar la asesoría jurídica que se brinda a las unidades administrativas de la Secretaría, cuando se trate de asuntos relacionados con el cumplimiento de sus atribuciones y funciones, así como desahogar las consultas que se </w:t>
      </w:r>
      <w:r w:rsidRPr="00CA410C">
        <w:rPr>
          <w:rFonts w:ascii="Palatino Linotype" w:hAnsi="Palatino Linotype"/>
          <w:i/>
          <w:sz w:val="22"/>
          <w:szCs w:val="22"/>
          <w:lang w:val="es-ES_tradnl"/>
        </w:rPr>
        <w:lastRenderedPageBreak/>
        <w:t>formulen, emitiendo las opiniones correspondientes, mismas que no tendrán carácter vinculatorio sino de orientación;</w:t>
      </w:r>
      <w:r w:rsidRPr="00CA410C">
        <w:t xml:space="preserve"> </w:t>
      </w:r>
    </w:p>
    <w:p w14:paraId="4739078C" w14:textId="77777777" w:rsidR="00FD28E7" w:rsidRPr="00CA410C" w:rsidRDefault="00FD28E7" w:rsidP="00CA410C">
      <w:pPr>
        <w:ind w:left="567" w:right="902"/>
        <w:contextualSpacing/>
        <w:jc w:val="both"/>
      </w:pPr>
    </w:p>
    <w:p w14:paraId="71E35727" w14:textId="77777777" w:rsidR="00FD28E7" w:rsidRPr="00CA410C" w:rsidRDefault="00FD28E7" w:rsidP="00CA410C">
      <w:pPr>
        <w:ind w:left="567" w:right="902"/>
        <w:contextualSpacing/>
        <w:jc w:val="both"/>
        <w:rPr>
          <w:rFonts w:ascii="Palatino Linotype" w:hAnsi="Palatino Linotype"/>
          <w:i/>
          <w:iCs/>
          <w:sz w:val="22"/>
          <w:szCs w:val="22"/>
        </w:rPr>
      </w:pPr>
      <w:r w:rsidRPr="00CA410C">
        <w:rPr>
          <w:rFonts w:ascii="Palatino Linotype" w:hAnsi="Palatino Linotype"/>
          <w:i/>
          <w:iCs/>
          <w:sz w:val="22"/>
          <w:szCs w:val="22"/>
        </w:rPr>
        <w:t>IV. Elaborar y validar los acuerdos, convenios y contratos, en materia de movilidad, en los que la Secretaría forme parte, a excepción de los suscritos por la Coordinación Administrativa y de Gestión Documental;</w:t>
      </w:r>
    </w:p>
    <w:p w14:paraId="39937671" w14:textId="77777777" w:rsidR="00FD28E7" w:rsidRPr="00CA410C" w:rsidRDefault="00FD28E7" w:rsidP="00CA410C">
      <w:pPr>
        <w:ind w:left="567" w:right="902"/>
        <w:contextualSpacing/>
        <w:jc w:val="both"/>
        <w:rPr>
          <w:rFonts w:ascii="Palatino Linotype" w:hAnsi="Palatino Linotype"/>
          <w:i/>
          <w:iCs/>
          <w:sz w:val="22"/>
          <w:szCs w:val="22"/>
        </w:rPr>
      </w:pPr>
    </w:p>
    <w:p w14:paraId="6933AFE1" w14:textId="77777777" w:rsidR="00FD28E7" w:rsidRPr="00CA410C" w:rsidRDefault="00FD28E7" w:rsidP="00CA410C">
      <w:pPr>
        <w:ind w:left="567" w:right="902"/>
        <w:contextualSpacing/>
        <w:jc w:val="both"/>
        <w:rPr>
          <w:rFonts w:ascii="Palatino Linotype" w:hAnsi="Palatino Linotype"/>
          <w:b/>
          <w:bCs/>
          <w:i/>
          <w:sz w:val="22"/>
          <w:szCs w:val="22"/>
          <w:lang w:val="es-ES_tradnl"/>
        </w:rPr>
      </w:pPr>
      <w:r w:rsidRPr="00CA410C">
        <w:rPr>
          <w:rFonts w:ascii="Palatino Linotype" w:hAnsi="Palatino Linotype"/>
          <w:b/>
          <w:bCs/>
          <w:i/>
          <w:sz w:val="22"/>
          <w:szCs w:val="22"/>
          <w:lang w:val="es-ES_tradnl"/>
        </w:rPr>
        <w:t>V. Representar y asesorar a las unidades administrativas de la Secretaría en la presentación de querellas y denuncias ante el Ministerio Público, cuando adviertan, en ejercicio de sus funciones, la probable comisión de un hecho delictivo;</w:t>
      </w:r>
    </w:p>
    <w:p w14:paraId="7EEF3AFA"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3AB68CC5"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VI. Tramitar y sustanciar para poner en estado de resolución los recursos administrativos interpuestos en contra de los actos y resoluciones de la persona titular de la Secretaría y de las unidades administrativas adscritas directamente a ella, así como sustanciar en su caso, los procedimientos contenciosos; con excepción de los del Órgano Interno de Control;</w:t>
      </w:r>
    </w:p>
    <w:p w14:paraId="08433677"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158D1EFE"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VII. Coordinar la recepción y tramitación, así como resolver los procedimientos de rescate, intervención y reversión;</w:t>
      </w:r>
    </w:p>
    <w:p w14:paraId="61EAACBF"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02F1F741"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VIII. Iniciar, tramitar y resolver los procedimientos de revocación, cancelación o nulidad de concesiones, permisos, autorizaciones y licencias otorgados por la Secretaría;</w:t>
      </w:r>
    </w:p>
    <w:p w14:paraId="17A72041"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018D1478" w14:textId="77777777" w:rsidR="00FD28E7" w:rsidRPr="00CA410C" w:rsidRDefault="00FD28E7" w:rsidP="00CA410C">
      <w:pPr>
        <w:ind w:left="567" w:right="902"/>
        <w:contextualSpacing/>
        <w:jc w:val="both"/>
        <w:rPr>
          <w:rFonts w:ascii="Palatino Linotype" w:hAnsi="Palatino Linotype"/>
          <w:b/>
          <w:bCs/>
          <w:i/>
          <w:sz w:val="22"/>
          <w:szCs w:val="22"/>
          <w:lang w:val="es-ES_tradnl"/>
        </w:rPr>
      </w:pPr>
      <w:r w:rsidRPr="00CA410C">
        <w:rPr>
          <w:rFonts w:ascii="Palatino Linotype" w:hAnsi="Palatino Linotype"/>
          <w:b/>
          <w:bCs/>
          <w:i/>
          <w:sz w:val="22"/>
          <w:szCs w:val="22"/>
          <w:lang w:val="es-ES_tradnl"/>
        </w:rPr>
        <w:t>IX. Formular a nombre de la Secretaría las denuncias y querellas que procedan;</w:t>
      </w:r>
    </w:p>
    <w:p w14:paraId="1C56E237"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4C31084F"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X. Coordinar la recepción y tramitación, así como resolver los procedimientos administrativos que se deriven de la detención de vehículos correspondientes al servicio público de transporte, y en su caso, imponer y aplicar sanciones en los términos de las leyes, reglamentos y demás disposiciones jurídicas en materia de su competencia;</w:t>
      </w:r>
    </w:p>
    <w:p w14:paraId="1018AA1D"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1D42C971"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XI. Emitir el formato único de pago por los derechos correspondientes, una vez que sea resuelto el procedimiento administrativo de liberación de la unidad del servicio público de transporte;</w:t>
      </w:r>
    </w:p>
    <w:p w14:paraId="2636C2A7"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1DD648E7"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XII. Instrumentar en el ámbito de su competencia, las acciones necesarias para dar cumplimiento con lo establecido en la Ley de Acceso de las Mujeres a una Vida Libre de Violencia, así como la Ley de Igualdad de Trato y Oportunidades entre Mujeres y Hombres, ambas del Estado de México y demás disposiciones;</w:t>
      </w:r>
    </w:p>
    <w:p w14:paraId="5A4E62A3"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lastRenderedPageBreak/>
        <w:t>XIII. Intervenir en los juicios de amparo, procesos y procedimientos administrativos, civiles, laborales, penales, agrarios y cualquier otro asunto de carácter legal, cuando la persona titular de la Secretaría y en su caso, de las unidades administrativas adscritas a ésta, tengan el carácter de autoridad responsable o demandada, quejoso o tercero perjudicado, elaborar los informes previo y justificado, supervisar todas las etapas del proceso, así como tramitar todos los actos procesales inherentes hasta su conclusión;</w:t>
      </w:r>
    </w:p>
    <w:p w14:paraId="0C2AF07E"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6658CD1D"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XIV. Revisar los proyectos de ordenamientos e instrumentos jurídicos y administrativos que deban ser suscritos por la persona titular de la Secretaría, y someterlos a su consideración;</w:t>
      </w:r>
    </w:p>
    <w:p w14:paraId="77C1CC57"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60C91AA4"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XV. Ejecutar las acciones y procedimientos legales para la recuperación de los bienes propiedad de la Secretaría que se encuentren consignados ante las autoridades competentes;</w:t>
      </w:r>
    </w:p>
    <w:p w14:paraId="1E0FFB4B"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66282D6F"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XVI. Mantener comunicación y coordinación con las unidades jurídicas de los organismos auxiliares sectorizados a la Secretaría, en la atención de los asuntos jurídicos relacionados con las atribuciones de la dependencia;</w:t>
      </w:r>
    </w:p>
    <w:p w14:paraId="2E63D637"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471DBC1E"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 xml:space="preserve">XVII. Instruir el procedimiento de rescisión laboral del personal adscrito directamente a la Secretaría cuyas funciones sean de carácter administrativo y proyectar la resolución que en derecho proceda, y </w:t>
      </w:r>
    </w:p>
    <w:p w14:paraId="5AC6B752"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14739843"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XVIII. Las demás que le confieran otras disposiciones jurídicas aplicables y las que le encomiende la persona titular de la Secretaría.</w:t>
      </w:r>
    </w:p>
    <w:p w14:paraId="31A50327"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2276CD94" w14:textId="77777777" w:rsidR="00FD28E7" w:rsidRPr="00CA410C" w:rsidRDefault="00FD28E7" w:rsidP="00CA410C">
      <w:pPr>
        <w:ind w:left="567" w:right="902"/>
        <w:contextualSpacing/>
        <w:jc w:val="both"/>
        <w:rPr>
          <w:rFonts w:ascii="Palatino Linotype" w:hAnsi="Palatino Linotype"/>
          <w:i/>
          <w:sz w:val="22"/>
          <w:szCs w:val="22"/>
          <w:lang w:val="es-ES_tradnl"/>
        </w:rPr>
      </w:pPr>
      <w:r w:rsidRPr="00CA410C">
        <w:rPr>
          <w:rFonts w:ascii="Palatino Linotype" w:hAnsi="Palatino Linotype"/>
          <w:i/>
          <w:sz w:val="22"/>
          <w:szCs w:val="22"/>
          <w:lang w:val="es-ES_tradnl"/>
        </w:rPr>
        <w:t>Para la atención de los asuntos de su competencia, la Dirección General de Asuntos Jurídicos e Igualdad de Género se auxiliará de la Dirección Consultiva, Dirección de lo Contencioso, Dirección de Asuntos Jurídicos, Dirección de Procesos Jurisdiccionales en Materia Federal, así como las demás unidades administrativas bajo su adscripción.</w:t>
      </w:r>
    </w:p>
    <w:p w14:paraId="42B97B82" w14:textId="77777777" w:rsidR="00FD28E7" w:rsidRPr="00CA410C" w:rsidRDefault="00FD28E7" w:rsidP="00CA410C">
      <w:pPr>
        <w:spacing w:line="360" w:lineRule="auto"/>
        <w:jc w:val="both"/>
        <w:rPr>
          <w:rFonts w:ascii="Palatino Linotype" w:eastAsia="Palatino Linotype" w:hAnsi="Palatino Linotype" w:cs="Palatino Linotype"/>
        </w:rPr>
      </w:pPr>
    </w:p>
    <w:p w14:paraId="60C414C6" w14:textId="77777777" w:rsidR="00FD28E7" w:rsidRPr="00CA410C" w:rsidRDefault="00FD28E7" w:rsidP="00CA410C">
      <w:pPr>
        <w:spacing w:line="360" w:lineRule="auto"/>
        <w:jc w:val="both"/>
        <w:rPr>
          <w:rFonts w:ascii="Palatino Linotype" w:eastAsia="Palatino Linotype" w:hAnsi="Palatino Linotype" w:cs="Palatino Linotype"/>
        </w:rPr>
      </w:pPr>
      <w:r w:rsidRPr="00CA410C">
        <w:rPr>
          <w:rFonts w:ascii="Palatino Linotype" w:eastAsia="Palatino Linotype" w:hAnsi="Palatino Linotype" w:cs="Palatino Linotype"/>
        </w:rPr>
        <w:t xml:space="preserve">Expuesto lo anterior, y analizando la incompetencia que realiza el Titular de Transparencia del Sujeto Obligado, la Secretaría de Movilidad, quien tiene dentro de su estructura  a la Dirección General de Asuntos Jurídicos e Igualdad de Género, tiene entre sus atribuciones representar y asesorar a las unidades administrativas que la </w:t>
      </w:r>
      <w:r w:rsidRPr="00CA410C">
        <w:rPr>
          <w:rFonts w:ascii="Palatino Linotype" w:eastAsia="Palatino Linotype" w:hAnsi="Palatino Linotype" w:cs="Palatino Linotype"/>
        </w:rPr>
        <w:lastRenderedPageBreak/>
        <w:t xml:space="preserve">integran, para la presentación de </w:t>
      </w:r>
      <w:r w:rsidRPr="00CA410C">
        <w:rPr>
          <w:rFonts w:ascii="Palatino Linotype" w:eastAsia="Palatino Linotype" w:hAnsi="Palatino Linotype" w:cs="Palatino Linotype"/>
          <w:b/>
          <w:bCs/>
        </w:rPr>
        <w:t>querellas y denuncias</w:t>
      </w:r>
      <w:r w:rsidRPr="00CA410C">
        <w:rPr>
          <w:rFonts w:ascii="Palatino Linotype" w:eastAsia="Palatino Linotype" w:hAnsi="Palatino Linotype" w:cs="Palatino Linotype"/>
        </w:rPr>
        <w:t xml:space="preserve"> ante el Ministerio Público, cuando se advierta la comisión de un hecho delictivo, incluso formular las denuncias a nombre de la Secretaría de Movilidad; </w:t>
      </w:r>
      <w:r w:rsidRPr="00CA410C">
        <w:rPr>
          <w:rFonts w:ascii="Palatino Linotype" w:eastAsia="Palatino Linotype" w:hAnsi="Palatino Linotype" w:cs="Palatino Linotype"/>
          <w:b/>
          <w:bCs/>
        </w:rPr>
        <w:t>no así el tener conocimiento de los operativos</w:t>
      </w:r>
      <w:r w:rsidRPr="00CA410C">
        <w:rPr>
          <w:rFonts w:ascii="Palatino Linotype" w:eastAsia="Palatino Linotype" w:hAnsi="Palatino Linotype" w:cs="Palatino Linotype"/>
        </w:rPr>
        <w:t xml:space="preserve">, </w:t>
      </w:r>
      <w:r w:rsidRPr="00CA410C">
        <w:rPr>
          <w:rFonts w:ascii="Palatino Linotype" w:eastAsia="Palatino Linotype" w:hAnsi="Palatino Linotype" w:cs="Palatino Linotype"/>
          <w:b/>
          <w:bCs/>
        </w:rPr>
        <w:t>número de unidades revisadas y los resultados de aquellos en materia de violencia de género</w:t>
      </w:r>
      <w:r w:rsidRPr="00CA410C">
        <w:rPr>
          <w:rFonts w:ascii="Palatino Linotype" w:eastAsia="Palatino Linotype" w:hAnsi="Palatino Linotype" w:cs="Palatino Linotype"/>
        </w:rPr>
        <w:t>, pues no se advierte facultad alguna dentro de su reglamentación para llevarlos a cabo.</w:t>
      </w:r>
    </w:p>
    <w:p w14:paraId="5D5DD502" w14:textId="77777777" w:rsidR="00FD28E7" w:rsidRPr="00CA410C" w:rsidRDefault="00FD28E7" w:rsidP="00CA410C">
      <w:pPr>
        <w:ind w:left="567" w:right="902"/>
        <w:contextualSpacing/>
        <w:jc w:val="both"/>
        <w:rPr>
          <w:rFonts w:ascii="Palatino Linotype" w:hAnsi="Palatino Linotype"/>
          <w:i/>
          <w:sz w:val="22"/>
          <w:szCs w:val="22"/>
          <w:lang w:val="es-ES_tradnl"/>
        </w:rPr>
      </w:pPr>
    </w:p>
    <w:p w14:paraId="73C188D6" w14:textId="77777777" w:rsidR="00FD28E7" w:rsidRPr="00CA410C" w:rsidRDefault="00FD28E7" w:rsidP="00CA410C">
      <w:pPr>
        <w:tabs>
          <w:tab w:val="left" w:pos="709"/>
        </w:tabs>
        <w:spacing w:line="360" w:lineRule="auto"/>
        <w:jc w:val="both"/>
        <w:rPr>
          <w:rFonts w:ascii="Palatino Linotype" w:hAnsi="Palatino Linotype" w:cs="Arial"/>
          <w:bCs/>
          <w:iCs/>
        </w:rPr>
      </w:pPr>
      <w:r w:rsidRPr="00CA410C">
        <w:rPr>
          <w:rFonts w:ascii="Palatino Linotype" w:hAnsi="Palatino Linotype" w:cs="Arial"/>
          <w:bCs/>
          <w:iCs/>
        </w:rPr>
        <w:t>Así, se logra verificar que la Secretaría de Movilidad, no es el Sujeto Obligado a proporcionar la información requerida que se mencionó con anterioridad; con lo cual, se logra ratificar que es notoriamente incompetente para conocer de la información solicitada por el Particular.</w:t>
      </w:r>
    </w:p>
    <w:p w14:paraId="62AB7526" w14:textId="77777777" w:rsidR="00FD28E7" w:rsidRPr="00CA410C" w:rsidRDefault="00FD28E7" w:rsidP="00CA410C">
      <w:pPr>
        <w:pStyle w:val="Prrafodelista"/>
        <w:tabs>
          <w:tab w:val="left" w:pos="709"/>
        </w:tabs>
        <w:spacing w:line="360" w:lineRule="auto"/>
        <w:jc w:val="both"/>
        <w:rPr>
          <w:rFonts w:ascii="Palatino Linotype" w:hAnsi="Palatino Linotype" w:cs="Arial"/>
          <w:bCs/>
          <w:iCs/>
        </w:rPr>
      </w:pPr>
    </w:p>
    <w:p w14:paraId="66BA12F0" w14:textId="77777777" w:rsidR="00FD28E7" w:rsidRPr="00CA410C" w:rsidRDefault="00FD28E7" w:rsidP="00CA410C">
      <w:pPr>
        <w:tabs>
          <w:tab w:val="left" w:pos="709"/>
        </w:tabs>
        <w:spacing w:line="360" w:lineRule="auto"/>
        <w:jc w:val="both"/>
        <w:rPr>
          <w:rFonts w:ascii="Palatino Linotype" w:hAnsi="Palatino Linotype" w:cs="Arial"/>
          <w:bCs/>
          <w:iCs/>
        </w:rPr>
      </w:pPr>
      <w:r w:rsidRPr="00CA410C">
        <w:rPr>
          <w:rFonts w:ascii="Palatino Linotype" w:hAnsi="Palatino Linotype" w:cs="Arial"/>
          <w:bCs/>
          <w:iCs/>
        </w:rPr>
        <w:t>En 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0B755CC1" w14:textId="77777777" w:rsidR="00FD28E7" w:rsidRPr="00CA410C" w:rsidRDefault="00FD28E7" w:rsidP="00CA410C">
      <w:pPr>
        <w:pStyle w:val="Prrafodelista"/>
        <w:tabs>
          <w:tab w:val="left" w:pos="709"/>
        </w:tabs>
        <w:spacing w:line="360" w:lineRule="auto"/>
        <w:jc w:val="both"/>
        <w:rPr>
          <w:rFonts w:ascii="Palatino Linotype" w:hAnsi="Palatino Linotype" w:cs="Arial"/>
          <w:bCs/>
          <w:iCs/>
        </w:rPr>
      </w:pPr>
    </w:p>
    <w:p w14:paraId="30740A3E" w14:textId="77777777" w:rsidR="00FD28E7" w:rsidRPr="00CA410C" w:rsidRDefault="00FD28E7" w:rsidP="00CA410C">
      <w:pPr>
        <w:pStyle w:val="Prrafodelista"/>
        <w:tabs>
          <w:tab w:val="left" w:pos="709"/>
        </w:tabs>
        <w:spacing w:line="360" w:lineRule="auto"/>
        <w:jc w:val="both"/>
        <w:rPr>
          <w:rFonts w:ascii="Palatino Linotype" w:hAnsi="Palatino Linotype" w:cs="Arial"/>
          <w:bCs/>
          <w:iCs/>
        </w:rPr>
      </w:pPr>
      <w:r w:rsidRPr="00CA410C">
        <w:rPr>
          <w:rFonts w:ascii="Palatino Linotype" w:hAnsi="Palatino Linotype" w:cs="Arial"/>
          <w:bCs/>
          <w:iCs/>
        </w:rPr>
        <w:t>•</w:t>
      </w:r>
      <w:r w:rsidRPr="00CA410C">
        <w:rPr>
          <w:rFonts w:ascii="Palatino Linotype" w:hAnsi="Palatino Linotype" w:cs="Arial"/>
          <w:bCs/>
          <w:iCs/>
        </w:rPr>
        <w:tab/>
        <w:t>Hacerlo del conocimiento del Particular, dentro de los tres días hábiles, posteriores a la presentación de la solicitud de información, y</w:t>
      </w:r>
    </w:p>
    <w:p w14:paraId="6EB9B3DA" w14:textId="77777777" w:rsidR="00FD28E7" w:rsidRPr="00CA410C" w:rsidRDefault="00FD28E7" w:rsidP="00CA410C">
      <w:pPr>
        <w:pStyle w:val="Prrafodelista"/>
        <w:tabs>
          <w:tab w:val="left" w:pos="709"/>
        </w:tabs>
        <w:spacing w:line="360" w:lineRule="auto"/>
        <w:jc w:val="both"/>
        <w:rPr>
          <w:rFonts w:ascii="Palatino Linotype" w:hAnsi="Palatino Linotype" w:cs="Arial"/>
          <w:bCs/>
          <w:iCs/>
        </w:rPr>
      </w:pPr>
    </w:p>
    <w:p w14:paraId="6535AF66" w14:textId="77777777" w:rsidR="00FD28E7" w:rsidRPr="00CA410C" w:rsidRDefault="00FD28E7" w:rsidP="00CA410C">
      <w:pPr>
        <w:pStyle w:val="Prrafodelista"/>
        <w:tabs>
          <w:tab w:val="left" w:pos="709"/>
        </w:tabs>
        <w:spacing w:line="360" w:lineRule="auto"/>
        <w:jc w:val="both"/>
        <w:rPr>
          <w:rFonts w:ascii="Palatino Linotype" w:hAnsi="Palatino Linotype" w:cs="Arial"/>
          <w:bCs/>
          <w:iCs/>
        </w:rPr>
      </w:pPr>
      <w:r w:rsidRPr="00CA410C">
        <w:rPr>
          <w:rFonts w:ascii="Palatino Linotype" w:hAnsi="Palatino Linotype" w:cs="Arial"/>
          <w:bCs/>
          <w:iCs/>
        </w:rPr>
        <w:t>•</w:t>
      </w:r>
      <w:r w:rsidRPr="00CA410C">
        <w:rPr>
          <w:rFonts w:ascii="Palatino Linotype" w:hAnsi="Palatino Linotype" w:cs="Arial"/>
          <w:bCs/>
          <w:iCs/>
        </w:rPr>
        <w:tab/>
        <w:t>En caso de conocer el Sujeto Obligado competente, orientarlo a presentar la solicitud ante el mismo.</w:t>
      </w:r>
    </w:p>
    <w:p w14:paraId="5796C9F9" w14:textId="77777777" w:rsidR="00FD28E7" w:rsidRPr="00CA410C" w:rsidRDefault="00FD28E7" w:rsidP="00CA410C">
      <w:pPr>
        <w:pStyle w:val="Prrafodelista"/>
        <w:tabs>
          <w:tab w:val="left" w:pos="709"/>
        </w:tabs>
        <w:spacing w:line="360" w:lineRule="auto"/>
        <w:jc w:val="both"/>
        <w:rPr>
          <w:rFonts w:ascii="Palatino Linotype" w:hAnsi="Palatino Linotype" w:cs="Arial"/>
          <w:bCs/>
          <w:iCs/>
        </w:rPr>
      </w:pPr>
    </w:p>
    <w:p w14:paraId="4ECF4134" w14:textId="77777777" w:rsidR="00FD28E7" w:rsidRPr="00CA410C" w:rsidRDefault="00FD28E7" w:rsidP="00CA410C">
      <w:pPr>
        <w:tabs>
          <w:tab w:val="left" w:pos="709"/>
        </w:tabs>
        <w:spacing w:line="360" w:lineRule="auto"/>
        <w:jc w:val="both"/>
        <w:rPr>
          <w:rFonts w:ascii="Palatino Linotype" w:hAnsi="Palatino Linotype" w:cs="Arial"/>
          <w:bCs/>
          <w:iCs/>
        </w:rPr>
      </w:pPr>
      <w:r w:rsidRPr="00CA410C">
        <w:rPr>
          <w:rFonts w:ascii="Palatino Linotype" w:hAnsi="Palatino Linotype" w:cs="Arial"/>
          <w:bCs/>
          <w:iCs/>
        </w:rPr>
        <w:lastRenderedPageBreak/>
        <w:t>En el presente caso, de la revisión de las constancias del expediente electrónico, localizado en el Sistema de Acceso a la Información Mexiquense (SAIMEX), se advierte que el Ente Recurrido, cumplió con los dos parámetros previamente establecidos, pues dio contestación dentro de los tres días hábiles posteriores a la presentación del requerimiento, pues la solicitud se presentó el nueve de agosto de dos mil veintidós y se entregó la incompetencia y orientación el día diez de agosto de dos mil veintidós, es decir, al día siguiente de presentado el requerimiento; además, de que orientó al Solicitante, a presentar la solicitud ante la Fiscalía, como se advierte de la siguiente imagen:</w:t>
      </w:r>
    </w:p>
    <w:p w14:paraId="00054960" w14:textId="77777777" w:rsidR="00FD28E7" w:rsidRPr="00CA410C" w:rsidRDefault="00FD28E7" w:rsidP="00CA410C">
      <w:pPr>
        <w:tabs>
          <w:tab w:val="left" w:pos="709"/>
        </w:tabs>
        <w:spacing w:line="360" w:lineRule="auto"/>
        <w:jc w:val="both"/>
        <w:rPr>
          <w:rFonts w:ascii="Palatino Linotype" w:hAnsi="Palatino Linotype" w:cs="Arial"/>
          <w:bCs/>
          <w:iCs/>
        </w:rPr>
      </w:pPr>
      <w:r w:rsidRPr="00CA410C">
        <w:rPr>
          <w:noProof/>
          <w:lang w:eastAsia="es-MX"/>
        </w:rPr>
        <w:drawing>
          <wp:inline distT="0" distB="0" distL="0" distR="0" wp14:anchorId="6D06EEAD" wp14:editId="3DFF4F1F">
            <wp:extent cx="5791835" cy="4541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541520"/>
                    </a:xfrm>
                    <a:prstGeom prst="rect">
                      <a:avLst/>
                    </a:prstGeom>
                  </pic:spPr>
                </pic:pic>
              </a:graphicData>
            </a:graphic>
          </wp:inline>
        </w:drawing>
      </w:r>
    </w:p>
    <w:p w14:paraId="332A9ECC" w14:textId="346DF02B" w:rsidR="00FD28E7" w:rsidRPr="00CA410C" w:rsidRDefault="00FD28E7" w:rsidP="00CA410C">
      <w:pPr>
        <w:pStyle w:val="Prrafodelista"/>
        <w:tabs>
          <w:tab w:val="left" w:pos="709"/>
        </w:tabs>
        <w:spacing w:line="360" w:lineRule="auto"/>
        <w:ind w:left="0"/>
        <w:jc w:val="both"/>
        <w:rPr>
          <w:rFonts w:ascii="Palatino Linotype" w:hAnsi="Palatino Linotype" w:cs="Arial"/>
          <w:bCs/>
          <w:iCs/>
        </w:rPr>
      </w:pPr>
      <w:r w:rsidRPr="00CA410C">
        <w:rPr>
          <w:rFonts w:ascii="Palatino Linotype" w:hAnsi="Palatino Linotype" w:cs="Arial"/>
          <w:bCs/>
          <w:iCs/>
        </w:rPr>
        <w:lastRenderedPageBreak/>
        <w:t xml:space="preserve">Conforme a lo expuesto, se considera que el Sujeto Obligado fue congruente con su respuesta, al señalar que carecía de atribuciones para conocer de lo peticionado de manera parcial, tan es así que siguió el procedimiento establecido en el primer párrafo del artículo 167 de la Ley de Transparencia y Acceso a la Información Pública del Estado de México y Municipios; por lo que, </w:t>
      </w:r>
      <w:r w:rsidRPr="00CA410C">
        <w:rPr>
          <w:rFonts w:ascii="Palatino Linotype" w:hAnsi="Palatino Linotype" w:cs="Arial"/>
          <w:b/>
          <w:iCs/>
        </w:rPr>
        <w:t xml:space="preserve">se concluye que la Secretaría de Movilidad, es notoriamente incompetente para conocer de cuanto operativos en que municipio cuanta unidades revisadas y los resultados se realizan en materia de violencia de género en el transporte público, </w:t>
      </w:r>
      <w:r w:rsidRPr="00CA410C">
        <w:rPr>
          <w:rFonts w:ascii="Palatino Linotype" w:hAnsi="Palatino Linotype" w:cs="Arial"/>
          <w:bCs/>
          <w:iCs/>
        </w:rPr>
        <w:t xml:space="preserve">y, por lo tanto, el agravio del </w:t>
      </w:r>
      <w:r w:rsidR="0030666D" w:rsidRPr="0030666D">
        <w:rPr>
          <w:rFonts w:ascii="Palatino Linotype" w:hAnsi="Palatino Linotype" w:cs="Arial"/>
          <w:b/>
          <w:iCs/>
        </w:rPr>
        <w:t>RECURRENTE</w:t>
      </w:r>
      <w:r w:rsidRPr="00CA410C">
        <w:rPr>
          <w:rFonts w:ascii="Palatino Linotype" w:hAnsi="Palatino Linotype" w:cs="Arial"/>
          <w:bCs/>
          <w:iCs/>
        </w:rPr>
        <w:t xml:space="preserve"> deviene infundado en cuanto a este rubro se refiere.</w:t>
      </w:r>
    </w:p>
    <w:p w14:paraId="0ED40793" w14:textId="77777777" w:rsidR="00A241EE" w:rsidRPr="00CA410C" w:rsidRDefault="00A241EE" w:rsidP="00CA410C">
      <w:pPr>
        <w:pStyle w:val="Prrafodelista"/>
        <w:tabs>
          <w:tab w:val="left" w:pos="709"/>
        </w:tabs>
        <w:spacing w:line="360" w:lineRule="auto"/>
        <w:ind w:left="0"/>
        <w:jc w:val="both"/>
        <w:rPr>
          <w:rFonts w:ascii="Palatino Linotype" w:hAnsi="Palatino Linotype" w:cs="Arial"/>
          <w:bCs/>
          <w:iCs/>
        </w:rPr>
      </w:pPr>
    </w:p>
    <w:p w14:paraId="773350E4" w14:textId="77777777" w:rsidR="00A241EE" w:rsidRPr="00CA410C" w:rsidRDefault="00A241EE" w:rsidP="00CA410C">
      <w:pPr>
        <w:pStyle w:val="Prrafodelista"/>
        <w:tabs>
          <w:tab w:val="left" w:pos="709"/>
        </w:tabs>
        <w:spacing w:line="360" w:lineRule="auto"/>
        <w:ind w:left="0"/>
        <w:jc w:val="both"/>
        <w:rPr>
          <w:rFonts w:ascii="Palatino Linotype" w:eastAsia="Calibri" w:hAnsi="Palatino Linotype" w:cs="Tahoma"/>
          <w:lang w:eastAsia="en-US"/>
        </w:rPr>
      </w:pPr>
      <w:r w:rsidRPr="00CA410C">
        <w:rPr>
          <w:rFonts w:ascii="Palatino Linotype" w:hAnsi="Palatino Linotype" w:cs="Arial"/>
          <w:bCs/>
          <w:iCs/>
        </w:rPr>
        <w:t xml:space="preserve">No obstante lo anterior, </w:t>
      </w:r>
      <w:r w:rsidRPr="00CA410C">
        <w:rPr>
          <w:rFonts w:ascii="Palatino Linotype" w:eastAsia="Calibri" w:hAnsi="Palatino Linotype" w:cs="Tahoma"/>
          <w:lang w:eastAsia="en-US"/>
        </w:rPr>
        <w:t xml:space="preserve">debemos traer a colación el Reglamento Interior de Secretaría de Movilidad, del cual, por cuanto hace al apartado en estudio, advierte lo siguiente: </w:t>
      </w:r>
    </w:p>
    <w:p w14:paraId="06B32767" w14:textId="77777777" w:rsidR="00A241EE" w:rsidRPr="00CA410C" w:rsidRDefault="00A241EE" w:rsidP="00CA410C">
      <w:pPr>
        <w:spacing w:line="360" w:lineRule="auto"/>
        <w:jc w:val="both"/>
        <w:rPr>
          <w:rFonts w:ascii="Palatino Linotype" w:eastAsia="Calibri" w:hAnsi="Palatino Linotype" w:cs="Tahoma"/>
          <w:sz w:val="22"/>
          <w:szCs w:val="22"/>
          <w:lang w:eastAsia="en-US"/>
        </w:rPr>
      </w:pPr>
    </w:p>
    <w:p w14:paraId="21FB558A" w14:textId="77777777" w:rsidR="00A241EE" w:rsidRPr="00CA410C" w:rsidRDefault="00A241EE" w:rsidP="00CA410C">
      <w:pPr>
        <w:spacing w:line="360" w:lineRule="auto"/>
        <w:ind w:left="567" w:right="539"/>
        <w:contextualSpacing/>
        <w:jc w:val="center"/>
        <w:rPr>
          <w:rFonts w:ascii="Palatino Linotype" w:hAnsi="Palatino Linotype"/>
          <w:b/>
          <w:bCs/>
          <w:i/>
          <w:iCs/>
        </w:rPr>
      </w:pPr>
      <w:r w:rsidRPr="00CA410C">
        <w:rPr>
          <w:rFonts w:ascii="Palatino Linotype" w:hAnsi="Palatino Linotype"/>
          <w:b/>
          <w:bCs/>
          <w:i/>
          <w:iCs/>
        </w:rPr>
        <w:t>CAPÍTULO IV</w:t>
      </w:r>
    </w:p>
    <w:p w14:paraId="420D4EAC" w14:textId="77777777" w:rsidR="00A241EE" w:rsidRPr="00CA410C" w:rsidRDefault="00A241EE" w:rsidP="00CA410C">
      <w:pPr>
        <w:spacing w:line="360" w:lineRule="auto"/>
        <w:ind w:left="567" w:right="539"/>
        <w:contextualSpacing/>
        <w:jc w:val="center"/>
        <w:rPr>
          <w:rFonts w:ascii="Palatino Linotype" w:hAnsi="Palatino Linotype"/>
          <w:b/>
          <w:bCs/>
          <w:i/>
          <w:iCs/>
        </w:rPr>
      </w:pPr>
      <w:r w:rsidRPr="00CA410C">
        <w:rPr>
          <w:rFonts w:ascii="Palatino Linotype" w:hAnsi="Palatino Linotype"/>
          <w:b/>
          <w:bCs/>
          <w:i/>
          <w:iCs/>
        </w:rPr>
        <w:t>DE LAS ATRIBUCIONES ESPECÍFICAS DE LAS DIRECCIONES GENERALES, COORDINACIONES, DIRECCIONES, SUBDIRECCIONES, UNIDADES, DELEGACIONES Y SUBDELEGACIONES</w:t>
      </w:r>
    </w:p>
    <w:p w14:paraId="138FF786" w14:textId="77777777" w:rsidR="00A241EE" w:rsidRPr="00CA410C" w:rsidRDefault="00A241EE" w:rsidP="00CA410C">
      <w:pPr>
        <w:spacing w:line="360" w:lineRule="auto"/>
        <w:ind w:left="567" w:right="539"/>
        <w:contextualSpacing/>
        <w:jc w:val="center"/>
        <w:rPr>
          <w:rFonts w:ascii="Palatino Linotype" w:hAnsi="Palatino Linotype"/>
          <w:b/>
          <w:bCs/>
          <w:i/>
          <w:iCs/>
        </w:rPr>
      </w:pPr>
      <w:r w:rsidRPr="00CA410C">
        <w:rPr>
          <w:rFonts w:ascii="Palatino Linotype" w:hAnsi="Palatino Linotype"/>
          <w:b/>
          <w:bCs/>
          <w:i/>
          <w:iCs/>
        </w:rPr>
        <w:t>Sección Primera</w:t>
      </w:r>
    </w:p>
    <w:p w14:paraId="15179DC2" w14:textId="77777777" w:rsidR="00A241EE" w:rsidRPr="00CA410C" w:rsidRDefault="00A241EE" w:rsidP="00CA410C">
      <w:pPr>
        <w:spacing w:line="360" w:lineRule="auto"/>
        <w:ind w:left="567" w:right="539"/>
        <w:contextualSpacing/>
        <w:jc w:val="center"/>
        <w:rPr>
          <w:rFonts w:ascii="Palatino Linotype" w:hAnsi="Palatino Linotype"/>
          <w:b/>
          <w:bCs/>
          <w:i/>
          <w:iCs/>
        </w:rPr>
      </w:pPr>
      <w:r w:rsidRPr="00CA410C">
        <w:rPr>
          <w:rFonts w:ascii="Palatino Linotype" w:hAnsi="Palatino Linotype"/>
          <w:b/>
          <w:bCs/>
          <w:i/>
          <w:iCs/>
        </w:rPr>
        <w:t>De la Subsecretaría de Movilidad</w:t>
      </w:r>
    </w:p>
    <w:p w14:paraId="460BD94B" w14:textId="77777777" w:rsidR="00A241EE" w:rsidRPr="00CA410C" w:rsidRDefault="00A241EE" w:rsidP="00CA410C">
      <w:pPr>
        <w:spacing w:line="360" w:lineRule="auto"/>
        <w:ind w:left="567" w:right="539"/>
        <w:contextualSpacing/>
        <w:jc w:val="both"/>
        <w:rPr>
          <w:rFonts w:ascii="Palatino Linotype" w:hAnsi="Palatino Linotype"/>
          <w:i/>
          <w:iCs/>
        </w:rPr>
      </w:pPr>
      <w:r w:rsidRPr="00CA410C">
        <w:rPr>
          <w:rFonts w:ascii="Palatino Linotype" w:hAnsi="Palatino Linotype"/>
          <w:b/>
          <w:bCs/>
          <w:i/>
          <w:iCs/>
        </w:rPr>
        <w:t xml:space="preserve">Artículo 16. </w:t>
      </w:r>
      <w:r w:rsidRPr="00CA410C">
        <w:rPr>
          <w:rFonts w:ascii="Palatino Linotype" w:hAnsi="Palatino Linotype"/>
          <w:i/>
          <w:iCs/>
        </w:rPr>
        <w:t>Corresponden a las delegaciones regionales, en su respectiva circunscripción territorial, las atribuciones siguientes:</w:t>
      </w:r>
    </w:p>
    <w:p w14:paraId="4F9BE677" w14:textId="77777777" w:rsidR="00A241EE" w:rsidRPr="00CA410C" w:rsidRDefault="00A241EE" w:rsidP="00CA410C">
      <w:pPr>
        <w:spacing w:line="360" w:lineRule="auto"/>
        <w:ind w:left="567" w:right="539"/>
        <w:contextualSpacing/>
        <w:jc w:val="both"/>
        <w:rPr>
          <w:rFonts w:ascii="Palatino Linotype" w:eastAsia="Calibri" w:hAnsi="Palatino Linotype" w:cs="Tahoma"/>
          <w:bCs/>
          <w:i/>
          <w:iCs/>
        </w:rPr>
      </w:pPr>
    </w:p>
    <w:p w14:paraId="2AE5435D" w14:textId="77777777" w:rsidR="00A241EE" w:rsidRPr="00CA410C" w:rsidRDefault="00A241EE" w:rsidP="00CA410C">
      <w:pPr>
        <w:spacing w:line="360" w:lineRule="auto"/>
        <w:ind w:left="567" w:right="539"/>
        <w:contextualSpacing/>
        <w:jc w:val="both"/>
        <w:rPr>
          <w:rFonts w:ascii="Palatino Linotype" w:eastAsia="Calibri" w:hAnsi="Palatino Linotype" w:cs="Tahoma"/>
          <w:bCs/>
          <w:i/>
          <w:iCs/>
        </w:rPr>
      </w:pPr>
      <w:r w:rsidRPr="00CA410C">
        <w:rPr>
          <w:rFonts w:ascii="Palatino Linotype" w:eastAsia="Calibri" w:hAnsi="Palatino Linotype" w:cs="Tahoma"/>
          <w:bCs/>
          <w:i/>
          <w:iCs/>
        </w:rPr>
        <w:t>I. a VII. …</w:t>
      </w:r>
    </w:p>
    <w:p w14:paraId="38562259" w14:textId="77777777" w:rsidR="00A241EE" w:rsidRPr="00CA410C" w:rsidRDefault="00A241EE" w:rsidP="00CA410C">
      <w:pPr>
        <w:spacing w:line="360" w:lineRule="auto"/>
        <w:ind w:left="567" w:right="539"/>
        <w:contextualSpacing/>
        <w:jc w:val="both"/>
        <w:rPr>
          <w:rFonts w:ascii="Palatino Linotype" w:hAnsi="Palatino Linotype"/>
          <w:b/>
          <w:bCs/>
          <w:i/>
          <w:iCs/>
        </w:rPr>
      </w:pPr>
      <w:r w:rsidRPr="00CA410C">
        <w:rPr>
          <w:rFonts w:ascii="Palatino Linotype" w:hAnsi="Palatino Linotype"/>
          <w:b/>
          <w:bCs/>
          <w:i/>
          <w:iCs/>
        </w:rPr>
        <w:lastRenderedPageBreak/>
        <w:t>VIII. Coordinar e implementar las acciones para verificar e inspeccionar que en el servicio público de transporte se cumplan las disposiciones jurídicas y administrativas de la materia e imponer, en su caso, las medidas de seguridad a que haya lugar, verificando la correcta aplicación de las sanciones por violaciones a las disposiciones aplicables;</w:t>
      </w:r>
    </w:p>
    <w:p w14:paraId="5B7088D2" w14:textId="77777777" w:rsidR="00A241EE" w:rsidRPr="00CA410C" w:rsidRDefault="00A241EE" w:rsidP="00CA410C">
      <w:pPr>
        <w:spacing w:line="360" w:lineRule="auto"/>
        <w:ind w:left="567" w:right="539"/>
        <w:contextualSpacing/>
        <w:jc w:val="both"/>
        <w:rPr>
          <w:rFonts w:ascii="Palatino Linotype" w:hAnsi="Palatino Linotype"/>
          <w:i/>
          <w:iCs/>
        </w:rPr>
      </w:pPr>
      <w:r w:rsidRPr="00CA410C">
        <w:rPr>
          <w:rFonts w:ascii="Palatino Linotype" w:hAnsi="Palatino Linotype"/>
          <w:i/>
          <w:iCs/>
        </w:rPr>
        <w:t>IX a XVII…</w:t>
      </w:r>
    </w:p>
    <w:p w14:paraId="073DCDFD" w14:textId="77777777" w:rsidR="00A241EE" w:rsidRPr="00CA410C" w:rsidRDefault="00A241EE" w:rsidP="00CA410C">
      <w:pPr>
        <w:spacing w:line="360" w:lineRule="auto"/>
        <w:ind w:left="567" w:right="539"/>
        <w:contextualSpacing/>
        <w:jc w:val="both"/>
        <w:rPr>
          <w:rFonts w:ascii="Palatino Linotype" w:hAnsi="Palatino Linotype"/>
          <w:i/>
          <w:iCs/>
        </w:rPr>
      </w:pPr>
      <w:r w:rsidRPr="00CA410C">
        <w:rPr>
          <w:rFonts w:ascii="Palatino Linotype" w:hAnsi="Palatino Linotype"/>
          <w:i/>
          <w:iCs/>
        </w:rPr>
        <w:t>(</w:t>
      </w:r>
      <w:r w:rsidRPr="00CA410C">
        <w:rPr>
          <w:rFonts w:ascii="Palatino Linotype" w:hAnsi="Palatino Linotype"/>
          <w:i/>
          <w:iCs/>
          <w:caps/>
        </w:rPr>
        <w:t>é</w:t>
      </w:r>
      <w:r w:rsidRPr="00CA410C">
        <w:rPr>
          <w:rFonts w:ascii="Palatino Linotype" w:hAnsi="Palatino Linotype"/>
          <w:i/>
          <w:iCs/>
        </w:rPr>
        <w:t>nfasis añadido).</w:t>
      </w:r>
    </w:p>
    <w:p w14:paraId="69141363" w14:textId="77777777" w:rsidR="00A241EE" w:rsidRPr="00CA410C" w:rsidRDefault="00A241EE" w:rsidP="00CA410C">
      <w:pPr>
        <w:spacing w:line="360" w:lineRule="auto"/>
        <w:ind w:right="-28"/>
        <w:contextualSpacing/>
        <w:jc w:val="both"/>
        <w:rPr>
          <w:rFonts w:ascii="Palatino Linotype" w:hAnsi="Palatino Linotype"/>
        </w:rPr>
      </w:pPr>
      <w:r w:rsidRPr="00CA410C">
        <w:rPr>
          <w:rFonts w:ascii="Palatino Linotype" w:hAnsi="Palatino Linotype"/>
        </w:rPr>
        <w:t>Así las cosas, del ordenamiento legal en estudio si bien, no se advierten atribuciones para que el Sujeto Obligado lleve a cabo “operativos con perspectiva de género”, no obstante, debemos recordar que, para el caso en que un particular no señale de forma clara o precisa el documento al que pretende acceder, los Sujetos Obligados se encuentran constreñidos a otorgar una expresión documental para el caso que así corresponda de conformidad con las atribuciones que las leyes, reglamentos y demás disposiciones legales les otorguen; lo anterior, en términos del criterio para sujetos obligados con clave de control SO/016/2017, emitido por el Instituto Nacional de Transparencia, Acceso a la Información y Protección de Datos Personales, que por rubro y texto, dispone lo siguiente:</w:t>
      </w:r>
    </w:p>
    <w:p w14:paraId="4238AACF" w14:textId="77777777" w:rsidR="00A241EE" w:rsidRPr="00CA410C" w:rsidRDefault="00A241EE" w:rsidP="00CA410C">
      <w:pPr>
        <w:spacing w:line="360" w:lineRule="auto"/>
        <w:ind w:right="-28"/>
        <w:contextualSpacing/>
        <w:jc w:val="both"/>
        <w:rPr>
          <w:rFonts w:ascii="Palatino Linotype" w:hAnsi="Palatino Linotype"/>
          <w:sz w:val="22"/>
          <w:szCs w:val="22"/>
        </w:rPr>
      </w:pPr>
    </w:p>
    <w:p w14:paraId="12FDABFB" w14:textId="77777777" w:rsidR="00A241EE" w:rsidRPr="00CA410C" w:rsidRDefault="00A241EE" w:rsidP="00CA410C">
      <w:pPr>
        <w:tabs>
          <w:tab w:val="left" w:pos="8222"/>
        </w:tabs>
        <w:spacing w:line="360" w:lineRule="auto"/>
        <w:ind w:left="567" w:right="539"/>
        <w:jc w:val="both"/>
        <w:rPr>
          <w:rFonts w:ascii="Palatino Linotype" w:hAnsi="Palatino Linotype"/>
          <w:i/>
          <w:iCs/>
          <w:sz w:val="22"/>
          <w:szCs w:val="22"/>
        </w:rPr>
      </w:pPr>
      <w:r w:rsidRPr="00CA410C">
        <w:rPr>
          <w:rFonts w:ascii="Palatino Linotype" w:hAnsi="Palatino Linotype"/>
          <w:b/>
          <w:bCs/>
          <w:i/>
          <w:iCs/>
          <w:sz w:val="22"/>
          <w:szCs w:val="22"/>
        </w:rPr>
        <w:t>Expresión documental.</w:t>
      </w:r>
      <w:r w:rsidRPr="00CA410C">
        <w:rPr>
          <w:rFonts w:ascii="Palatino Linotype" w:hAnsi="Palatino Linotype"/>
          <w:i/>
          <w:iCs/>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8BB7B6D" w14:textId="77777777" w:rsidR="00A241EE" w:rsidRPr="00CA410C" w:rsidRDefault="00A241EE" w:rsidP="00CA410C">
      <w:pPr>
        <w:spacing w:line="360" w:lineRule="auto"/>
        <w:ind w:right="-28"/>
        <w:contextualSpacing/>
        <w:jc w:val="both"/>
        <w:rPr>
          <w:rFonts w:ascii="Palatino Linotype" w:eastAsia="Calibri" w:hAnsi="Palatino Linotype" w:cs="Tahoma"/>
          <w:b/>
          <w:sz w:val="22"/>
          <w:szCs w:val="22"/>
        </w:rPr>
      </w:pPr>
    </w:p>
    <w:p w14:paraId="3B7AC3C3" w14:textId="77777777" w:rsidR="00A241EE" w:rsidRPr="00CA410C" w:rsidRDefault="00A241EE" w:rsidP="00CA410C">
      <w:pPr>
        <w:spacing w:line="360" w:lineRule="auto"/>
        <w:ind w:right="-28"/>
        <w:contextualSpacing/>
        <w:jc w:val="both"/>
        <w:rPr>
          <w:rFonts w:ascii="Palatino Linotype" w:eastAsia="Calibri" w:hAnsi="Palatino Linotype" w:cs="Tahoma"/>
          <w:bCs/>
        </w:rPr>
      </w:pPr>
      <w:r w:rsidRPr="00CA410C">
        <w:rPr>
          <w:rFonts w:ascii="Palatino Linotype" w:eastAsia="Calibri" w:hAnsi="Palatino Linotype" w:cs="Tahoma"/>
          <w:bCs/>
        </w:rPr>
        <w:lastRenderedPageBreak/>
        <w:t xml:space="preserve">En estas circunstancias, la Secretaría de Movilidad por medio de las Delegaciones Regionales, tiene la facultad de verificar e inspeccionar el servicio de transporte público, esto, con el objeto de asegurar el cumplimiento de las disposiciones jurídicas y administrativas aplicables al servicio de transporte, </w:t>
      </w:r>
      <w:r w:rsidRPr="00CA410C">
        <w:rPr>
          <w:rFonts w:ascii="Palatino Linotype" w:eastAsia="Calibri" w:hAnsi="Palatino Linotype" w:cs="Tahoma"/>
          <w:b/>
        </w:rPr>
        <w:t>tal como puede ser acciones tendentes a la prevención y erradicación de la violencia de género en las diversas modalidades en que se presenta</w:t>
      </w:r>
      <w:r w:rsidRPr="00CA410C">
        <w:rPr>
          <w:rFonts w:ascii="Palatino Linotype" w:eastAsia="Calibri" w:hAnsi="Palatino Linotype" w:cs="Tahoma"/>
          <w:bCs/>
        </w:rPr>
        <w:t>; para lo cual, podrá allegarse de sanciones y medidas de seguridad a fin de cumplir con el correcto funcionamiento del sistema público de transporte de pasajeros.</w:t>
      </w:r>
    </w:p>
    <w:p w14:paraId="6FB4EE66" w14:textId="77777777" w:rsidR="00A241EE" w:rsidRPr="00CA410C" w:rsidRDefault="00A241EE" w:rsidP="00CA410C">
      <w:pPr>
        <w:spacing w:line="360" w:lineRule="auto"/>
        <w:ind w:right="-28"/>
        <w:contextualSpacing/>
        <w:jc w:val="both"/>
        <w:rPr>
          <w:rFonts w:ascii="Palatino Linotype" w:eastAsia="Calibri" w:hAnsi="Palatino Linotype" w:cs="Tahoma"/>
          <w:bCs/>
        </w:rPr>
      </w:pPr>
    </w:p>
    <w:p w14:paraId="0B2AA1BD" w14:textId="77777777" w:rsidR="00A241EE" w:rsidRPr="00CA410C" w:rsidRDefault="00A241EE" w:rsidP="00CA410C">
      <w:pPr>
        <w:spacing w:line="360" w:lineRule="auto"/>
        <w:ind w:right="-28"/>
        <w:contextualSpacing/>
        <w:jc w:val="both"/>
        <w:rPr>
          <w:rFonts w:ascii="Palatino Linotype" w:eastAsia="Calibri" w:hAnsi="Palatino Linotype" w:cs="Tahoma"/>
          <w:bCs/>
          <w:i/>
          <w:iCs/>
        </w:rPr>
      </w:pPr>
      <w:r w:rsidRPr="00CA410C">
        <w:rPr>
          <w:rFonts w:ascii="Palatino Linotype" w:eastAsia="Calibri" w:hAnsi="Palatino Linotype" w:cs="Tahoma"/>
          <w:bCs/>
        </w:rPr>
        <w:t xml:space="preserve">Es por ello, que en términos de lo expuesto y de conformidad con el artículo 19 de la Ley local de la materia, se presume que en los archivos del Sujeto Obligado puede obrar una expresión documental que dé cuenta de las acciones que ha llevado a cabo para atender, prevenir y/o erradicar la problemática de la violencia de género en el servicio público de transporte, por lo cual, deberá llevar a cabo una búsqueda exhaustiva y razonable en todas las áreas competentes, sin dejar de lado las Delegaciones Regionales, con la finalidad que, de ser el caso, se haga entrega del o los documentos que den cuenta de las acciones, mecanismos, medidas y/o cualquier acto relacionado con la prevención, atención y erradicación de la violencia de género en el sistema de transporte público de pasajeros, esto, del primero de enero de dos mil quince al tres de agosto de dos mil veintidós y en el estado que guarde y obre en sus archivos, sin la necesidad de generar documentos o información </w:t>
      </w:r>
      <w:r w:rsidRPr="00CA410C">
        <w:rPr>
          <w:rFonts w:ascii="Palatino Linotype" w:eastAsia="Calibri" w:hAnsi="Palatino Linotype" w:cs="Tahoma"/>
          <w:bCs/>
          <w:i/>
          <w:iCs/>
        </w:rPr>
        <w:t>ad hoc.</w:t>
      </w:r>
    </w:p>
    <w:p w14:paraId="7D8B8BAD" w14:textId="77777777" w:rsidR="00A241EE" w:rsidRPr="00CA410C" w:rsidRDefault="00A241EE" w:rsidP="00CA410C">
      <w:pPr>
        <w:spacing w:line="360" w:lineRule="auto"/>
        <w:jc w:val="both"/>
        <w:rPr>
          <w:rFonts w:ascii="Palatino Linotype" w:hAnsi="Palatino Linotype"/>
        </w:rPr>
      </w:pPr>
    </w:p>
    <w:p w14:paraId="6D7A58A4" w14:textId="2EBC3DF8" w:rsidR="00A241EE" w:rsidRPr="00CA410C" w:rsidRDefault="00A241EE" w:rsidP="00CA410C">
      <w:pPr>
        <w:spacing w:line="360" w:lineRule="auto"/>
        <w:jc w:val="both"/>
        <w:rPr>
          <w:rFonts w:ascii="Palatino Linotype" w:hAnsi="Palatino Linotype" w:cs="Tahoma"/>
        </w:rPr>
      </w:pPr>
      <w:r w:rsidRPr="00CA410C">
        <w:rPr>
          <w:rFonts w:ascii="Palatino Linotype" w:hAnsi="Palatino Linotype" w:cs="Tahoma"/>
        </w:rPr>
        <w:t xml:space="preserve">En virtud de todo lo anteriormente expuesto, las razones o motivos de inconformidad del </w:t>
      </w:r>
      <w:r w:rsidR="0030666D" w:rsidRPr="0030666D">
        <w:rPr>
          <w:rFonts w:ascii="Palatino Linotype" w:hAnsi="Palatino Linotype" w:cs="Tahoma"/>
          <w:b/>
          <w:bCs/>
        </w:rPr>
        <w:t>RECURRENTE</w:t>
      </w:r>
      <w:r w:rsidRPr="00CA410C">
        <w:rPr>
          <w:rFonts w:ascii="Palatino Linotype" w:hAnsi="Palatino Linotype" w:cs="Tahoma"/>
        </w:rPr>
        <w:t xml:space="preserve"> se tienen como </w:t>
      </w:r>
      <w:r w:rsidRPr="00CA410C">
        <w:rPr>
          <w:rFonts w:ascii="Palatino Linotype" w:hAnsi="Palatino Linotype" w:cs="Tahoma"/>
          <w:b/>
          <w:bCs/>
        </w:rPr>
        <w:t xml:space="preserve">FUNDADAS </w:t>
      </w:r>
      <w:r w:rsidRPr="00CA410C">
        <w:rPr>
          <w:rFonts w:ascii="Palatino Linotype" w:hAnsi="Palatino Linotype" w:cs="Tahoma"/>
        </w:rPr>
        <w:t xml:space="preserve">y en consecuencia, se colige que el </w:t>
      </w:r>
      <w:r w:rsidRPr="00CA410C">
        <w:rPr>
          <w:rFonts w:ascii="Palatino Linotype" w:hAnsi="Palatino Linotype" w:cs="Tahoma"/>
        </w:rPr>
        <w:lastRenderedPageBreak/>
        <w:t>Derecho de Acceso a la Información Pública del Particular no se atendió en los términos previstos por la Ley de Transparencia y Acceso a la Información Pública del Estado de México y Municipios.</w:t>
      </w:r>
    </w:p>
    <w:p w14:paraId="4E236E8A" w14:textId="77777777" w:rsidR="00A241EE" w:rsidRPr="00CA410C" w:rsidRDefault="00A241EE" w:rsidP="00CA410C">
      <w:pPr>
        <w:pStyle w:val="Prrafodelista"/>
        <w:tabs>
          <w:tab w:val="left" w:pos="709"/>
        </w:tabs>
        <w:spacing w:line="360" w:lineRule="auto"/>
        <w:ind w:left="0"/>
        <w:jc w:val="both"/>
        <w:rPr>
          <w:rFonts w:ascii="Palatino Linotype" w:hAnsi="Palatino Linotype" w:cs="Arial"/>
          <w:bCs/>
          <w:iCs/>
        </w:rPr>
      </w:pPr>
    </w:p>
    <w:p w14:paraId="0FFEAAAC" w14:textId="14133BFC" w:rsidR="006A0969" w:rsidRPr="00CA410C" w:rsidRDefault="004A04CC" w:rsidP="00CA410C">
      <w:pPr>
        <w:pStyle w:val="Prrafodelista"/>
        <w:tabs>
          <w:tab w:val="left" w:pos="709"/>
        </w:tabs>
        <w:spacing w:line="360" w:lineRule="auto"/>
        <w:ind w:left="0"/>
        <w:jc w:val="both"/>
        <w:rPr>
          <w:rFonts w:ascii="Palatino Linotype" w:hAnsi="Palatino Linotype" w:cs="Arial"/>
          <w:bCs/>
          <w:iCs/>
        </w:rPr>
      </w:pPr>
      <w:r w:rsidRPr="00CA410C">
        <w:rPr>
          <w:rFonts w:ascii="Palatino Linotype" w:hAnsi="Palatino Linotype" w:cs="Arial"/>
          <w:bCs/>
          <w:iCs/>
        </w:rPr>
        <w:t xml:space="preserve">Ahora bien, relativo a la parte de la petición del </w:t>
      </w:r>
      <w:r w:rsidR="0030666D" w:rsidRPr="0030666D">
        <w:rPr>
          <w:rFonts w:ascii="Palatino Linotype" w:hAnsi="Palatino Linotype" w:cs="Arial"/>
          <w:b/>
          <w:iCs/>
        </w:rPr>
        <w:t>RECURRENTE</w:t>
      </w:r>
      <w:r w:rsidRPr="00CA410C">
        <w:rPr>
          <w:rFonts w:ascii="Palatino Linotype" w:hAnsi="Palatino Linotype" w:cs="Arial"/>
          <w:bCs/>
          <w:iCs/>
        </w:rPr>
        <w:t xml:space="preserve"> en la cual el Sujeto Obligado si es competente e incluso proporcionó respuesta se tiene lo siguiente:</w:t>
      </w:r>
    </w:p>
    <w:p w14:paraId="171E37F7" w14:textId="1F657C48" w:rsidR="006A0969" w:rsidRPr="00CA410C" w:rsidRDefault="006A0969" w:rsidP="00CA410C">
      <w:pPr>
        <w:pStyle w:val="Prrafodelista"/>
        <w:tabs>
          <w:tab w:val="left" w:pos="709"/>
        </w:tabs>
        <w:spacing w:line="360" w:lineRule="auto"/>
        <w:ind w:left="0"/>
        <w:jc w:val="both"/>
        <w:rPr>
          <w:rFonts w:ascii="Palatino Linotype" w:hAnsi="Palatino Linotype" w:cs="Arial"/>
          <w:bCs/>
          <w:iCs/>
        </w:rPr>
      </w:pPr>
    </w:p>
    <w:p w14:paraId="0A2D52B8" w14:textId="7425304C" w:rsidR="004A04CC" w:rsidRPr="00CA410C" w:rsidRDefault="004A04CC" w:rsidP="00CA410C">
      <w:pPr>
        <w:ind w:left="851" w:right="899"/>
        <w:jc w:val="both"/>
        <w:rPr>
          <w:rFonts w:ascii="Palatino Linotype" w:hAnsi="Palatino Linotype" w:cs="Arial"/>
          <w:b/>
        </w:rPr>
      </w:pPr>
      <w:r w:rsidRPr="00CA410C">
        <w:rPr>
          <w:rFonts w:ascii="Palatino Linotype" w:hAnsi="Palatino Linotype" w:cs="Arial"/>
          <w:i/>
          <w:sz w:val="22"/>
          <w:szCs w:val="22"/>
        </w:rPr>
        <w:t>“</w:t>
      </w:r>
      <w:r w:rsidRPr="00CA410C">
        <w:rPr>
          <w:rFonts w:ascii="Palatino Linotype" w:hAnsi="Palatino Linotype" w:cs="Arial"/>
          <w:b/>
          <w:bCs/>
          <w:i/>
          <w:sz w:val="22"/>
          <w:szCs w:val="22"/>
        </w:rPr>
        <w:t xml:space="preserve">Cuantas denuncias se tiene por violencia de género en el transporte público, que se ha realizado para atender esas denuncia, el nombre de las denunciantes, municipio y las sanciones o medidas de premio a los choferes por ruta, numero de placas y </w:t>
      </w:r>
      <w:proofErr w:type="spellStart"/>
      <w:r w:rsidRPr="00CA410C">
        <w:rPr>
          <w:rFonts w:ascii="Palatino Linotype" w:hAnsi="Palatino Linotype" w:cs="Arial"/>
          <w:b/>
          <w:bCs/>
          <w:i/>
          <w:sz w:val="22"/>
          <w:szCs w:val="22"/>
        </w:rPr>
        <w:t>municipi</w:t>
      </w:r>
      <w:proofErr w:type="spellEnd"/>
      <w:r w:rsidR="004A2C62" w:rsidRPr="00CA410C">
        <w:rPr>
          <w:rFonts w:ascii="Palatino Linotype" w:hAnsi="Palatino Linotype" w:cs="Arial"/>
          <w:b/>
          <w:bCs/>
          <w:i/>
          <w:sz w:val="22"/>
          <w:szCs w:val="22"/>
        </w:rPr>
        <w:t>,</w:t>
      </w:r>
      <w:r w:rsidRPr="00CA410C">
        <w:rPr>
          <w:rFonts w:ascii="Palatino Linotype" w:hAnsi="Palatino Linotype" w:cs="Arial"/>
          <w:i/>
          <w:sz w:val="22"/>
          <w:szCs w:val="22"/>
        </w:rPr>
        <w:t xml:space="preserve"> </w:t>
      </w:r>
      <w:r w:rsidRPr="00CA410C">
        <w:rPr>
          <w:rFonts w:ascii="Palatino Linotype" w:hAnsi="Palatino Linotype" w:cs="Arial"/>
          <w:b/>
          <w:bCs/>
          <w:i/>
          <w:sz w:val="22"/>
          <w:szCs w:val="22"/>
        </w:rPr>
        <w:t>de 2015 a 2022.”</w:t>
      </w:r>
    </w:p>
    <w:p w14:paraId="135DA270" w14:textId="77777777" w:rsidR="004A04CC" w:rsidRPr="00CA410C" w:rsidRDefault="004A04CC" w:rsidP="00CA410C">
      <w:pPr>
        <w:pStyle w:val="Prrafodelista"/>
        <w:tabs>
          <w:tab w:val="left" w:pos="709"/>
        </w:tabs>
        <w:spacing w:line="360" w:lineRule="auto"/>
        <w:ind w:left="0"/>
        <w:jc w:val="both"/>
        <w:rPr>
          <w:rFonts w:ascii="Palatino Linotype" w:hAnsi="Palatino Linotype" w:cs="Arial"/>
          <w:bCs/>
          <w:iCs/>
        </w:rPr>
      </w:pPr>
    </w:p>
    <w:p w14:paraId="5F89FEDB" w14:textId="51BACD11" w:rsidR="00595F3E" w:rsidRPr="00CA410C" w:rsidRDefault="00595F3E" w:rsidP="00CA410C">
      <w:pPr>
        <w:pStyle w:val="Prrafodelista"/>
        <w:tabs>
          <w:tab w:val="left" w:pos="709"/>
        </w:tabs>
        <w:spacing w:line="360" w:lineRule="auto"/>
        <w:ind w:left="0"/>
        <w:jc w:val="both"/>
        <w:rPr>
          <w:rFonts w:ascii="Palatino Linotype" w:hAnsi="Palatino Linotype" w:cs="Arial"/>
        </w:rPr>
      </w:pPr>
      <w:r w:rsidRPr="00CA410C">
        <w:rPr>
          <w:rFonts w:ascii="Palatino Linotype" w:hAnsi="Palatino Linotype" w:cs="Arial"/>
        </w:rPr>
        <w:t>Posteriormente remitió el siguiente archivo electrónico en respuesta</w:t>
      </w:r>
      <w:r w:rsidR="004A2C62" w:rsidRPr="00CA410C">
        <w:rPr>
          <w:rFonts w:ascii="Palatino Linotype" w:hAnsi="Palatino Linotype" w:cs="Arial"/>
        </w:rPr>
        <w:t>:</w:t>
      </w:r>
    </w:p>
    <w:p w14:paraId="38DA91B8" w14:textId="77777777" w:rsidR="00595F3E" w:rsidRPr="00CA410C" w:rsidRDefault="00595F3E" w:rsidP="00CA410C">
      <w:pPr>
        <w:pStyle w:val="Prrafodelista"/>
        <w:tabs>
          <w:tab w:val="left" w:pos="709"/>
        </w:tabs>
        <w:spacing w:line="360" w:lineRule="auto"/>
        <w:ind w:left="0"/>
        <w:jc w:val="both"/>
        <w:rPr>
          <w:rFonts w:ascii="Palatino Linotype" w:hAnsi="Palatino Linotype" w:cs="Arial"/>
          <w:b/>
          <w:i/>
        </w:rPr>
      </w:pPr>
    </w:p>
    <w:p w14:paraId="2D08B335" w14:textId="3296BE7B" w:rsidR="00595F3E" w:rsidRPr="00CA410C" w:rsidRDefault="00595F3E" w:rsidP="00CA410C">
      <w:pPr>
        <w:pStyle w:val="Prrafodelista"/>
        <w:tabs>
          <w:tab w:val="left" w:pos="709"/>
        </w:tabs>
        <w:spacing w:line="360" w:lineRule="auto"/>
        <w:ind w:left="0"/>
        <w:jc w:val="both"/>
        <w:rPr>
          <w:rFonts w:ascii="Palatino Linotype" w:hAnsi="Palatino Linotype" w:cs="Arial"/>
          <w:bCs/>
          <w:iCs/>
        </w:rPr>
      </w:pPr>
      <w:r w:rsidRPr="00CA410C">
        <w:rPr>
          <w:rFonts w:ascii="Palatino Linotype" w:hAnsi="Palatino Linotype" w:cs="Arial"/>
          <w:b/>
          <w:i/>
        </w:rPr>
        <w:t>“00417.pdf”. –</w:t>
      </w:r>
      <w:r w:rsidR="004A2C62" w:rsidRPr="00CA410C">
        <w:rPr>
          <w:rFonts w:ascii="Palatino Linotype" w:hAnsi="Palatino Linotype" w:cs="Arial"/>
          <w:b/>
          <w:i/>
        </w:rPr>
        <w:t xml:space="preserve"> O</w:t>
      </w:r>
      <w:r w:rsidRPr="00CA410C">
        <w:rPr>
          <w:rFonts w:ascii="Palatino Linotype" w:hAnsi="Palatino Linotype" w:cs="Arial"/>
          <w:bCs/>
          <w:iCs/>
        </w:rPr>
        <w:t xml:space="preserve">ficio signado por la Jefa del Departamento de Quejas y denuncias de la Secretaría de Movilidad, en donde informa que remite información estadística de las quejas de Transporte Público del Estado de México, así como referente al servicio que prestan los concesionarios, permisionarios o autorizados en el apartado de violencia de género, así también las acciones realizadas y los municipios donde incidieron los hechos; resaltan que de acuerdo a la normatividad, solo reciben quejas sobre situaciones por conductas no graves del operador de transporte público que ocasione alguna situación de violencia de </w:t>
      </w:r>
      <w:r w:rsidR="00C637BB" w:rsidRPr="00CA410C">
        <w:rPr>
          <w:rFonts w:ascii="Palatino Linotype" w:hAnsi="Palatino Linotype" w:cs="Arial"/>
          <w:bCs/>
          <w:iCs/>
        </w:rPr>
        <w:t>género</w:t>
      </w:r>
      <w:r w:rsidRPr="00CA410C">
        <w:rPr>
          <w:rFonts w:ascii="Palatino Linotype" w:hAnsi="Palatino Linotype" w:cs="Arial"/>
          <w:bCs/>
          <w:iCs/>
        </w:rPr>
        <w:t xml:space="preserve"> en el servicio como agresiones verbales o físicas, discriminación o alguna conducta sexual inapropiada no tipificada como delito</w:t>
      </w:r>
      <w:r w:rsidR="00C637BB" w:rsidRPr="00CA410C">
        <w:rPr>
          <w:rFonts w:ascii="Palatino Linotype" w:hAnsi="Palatino Linotype" w:cs="Arial"/>
          <w:bCs/>
          <w:iCs/>
        </w:rPr>
        <w:t>, como se advierte de las siguientes imágenes:</w:t>
      </w:r>
    </w:p>
    <w:p w14:paraId="5C1632F3" w14:textId="1C7764B3" w:rsidR="004A2C62" w:rsidRPr="00CA410C" w:rsidRDefault="004A2C62" w:rsidP="00CA410C">
      <w:pPr>
        <w:pStyle w:val="Prrafodelista"/>
        <w:tabs>
          <w:tab w:val="left" w:pos="709"/>
        </w:tabs>
        <w:spacing w:line="360" w:lineRule="auto"/>
        <w:ind w:left="0"/>
        <w:jc w:val="center"/>
        <w:rPr>
          <w:rFonts w:ascii="Palatino Linotype" w:hAnsi="Palatino Linotype" w:cs="Arial"/>
          <w:b/>
          <w:i/>
        </w:rPr>
      </w:pPr>
      <w:r w:rsidRPr="00CA410C">
        <w:rPr>
          <w:noProof/>
          <w:lang w:eastAsia="es-MX"/>
        </w:rPr>
        <w:lastRenderedPageBreak/>
        <w:drawing>
          <wp:inline distT="0" distB="0" distL="0" distR="0" wp14:anchorId="2B5EE119" wp14:editId="71EE4D27">
            <wp:extent cx="4562475" cy="24669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62475" cy="2466975"/>
                    </a:xfrm>
                    <a:prstGeom prst="rect">
                      <a:avLst/>
                    </a:prstGeom>
                  </pic:spPr>
                </pic:pic>
              </a:graphicData>
            </a:graphic>
          </wp:inline>
        </w:drawing>
      </w:r>
    </w:p>
    <w:p w14:paraId="50B05733" w14:textId="240BBD20" w:rsidR="00BA00BB" w:rsidRPr="00CA410C" w:rsidRDefault="00595F3E" w:rsidP="00CA410C">
      <w:pPr>
        <w:pStyle w:val="Prrafodelista"/>
        <w:tabs>
          <w:tab w:val="left" w:pos="709"/>
        </w:tabs>
        <w:spacing w:line="360" w:lineRule="auto"/>
        <w:ind w:left="0"/>
        <w:jc w:val="center"/>
        <w:rPr>
          <w:rFonts w:ascii="Palatino Linotype" w:hAnsi="Palatino Linotype" w:cs="Arial"/>
          <w:bCs/>
          <w:iCs/>
        </w:rPr>
      </w:pPr>
      <w:r w:rsidRPr="00CA410C">
        <w:rPr>
          <w:noProof/>
          <w:lang w:eastAsia="es-MX"/>
        </w:rPr>
        <w:drawing>
          <wp:inline distT="0" distB="0" distL="0" distR="0" wp14:anchorId="020AE552" wp14:editId="25A3F008">
            <wp:extent cx="3247390" cy="3118514"/>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49857" cy="3120883"/>
                    </a:xfrm>
                    <a:prstGeom prst="rect">
                      <a:avLst/>
                    </a:prstGeom>
                  </pic:spPr>
                </pic:pic>
              </a:graphicData>
            </a:graphic>
          </wp:inline>
        </w:drawing>
      </w:r>
    </w:p>
    <w:p w14:paraId="71634060" w14:textId="5B6A1EB9" w:rsidR="00595F3E" w:rsidRPr="00CA410C" w:rsidRDefault="00595F3E" w:rsidP="00CA410C">
      <w:pPr>
        <w:pStyle w:val="Prrafodelista"/>
        <w:tabs>
          <w:tab w:val="left" w:pos="709"/>
        </w:tabs>
        <w:spacing w:line="360" w:lineRule="auto"/>
        <w:ind w:left="0"/>
        <w:jc w:val="center"/>
        <w:rPr>
          <w:rFonts w:ascii="Palatino Linotype" w:hAnsi="Palatino Linotype" w:cs="Arial"/>
          <w:bCs/>
          <w:iCs/>
        </w:rPr>
      </w:pPr>
      <w:r w:rsidRPr="00CA410C">
        <w:rPr>
          <w:noProof/>
          <w:lang w:eastAsia="es-MX"/>
        </w:rPr>
        <w:lastRenderedPageBreak/>
        <w:drawing>
          <wp:inline distT="0" distB="0" distL="0" distR="0" wp14:anchorId="00E554C6" wp14:editId="78F1DFBB">
            <wp:extent cx="1990725" cy="3838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90725" cy="3838575"/>
                    </a:xfrm>
                    <a:prstGeom prst="rect">
                      <a:avLst/>
                    </a:prstGeom>
                  </pic:spPr>
                </pic:pic>
              </a:graphicData>
            </a:graphic>
          </wp:inline>
        </w:drawing>
      </w:r>
    </w:p>
    <w:p w14:paraId="11299286" w14:textId="5CD5BA6B" w:rsidR="00595F3E" w:rsidRPr="00CA410C" w:rsidRDefault="00595F3E" w:rsidP="00CA410C">
      <w:pPr>
        <w:pStyle w:val="Prrafodelista"/>
        <w:tabs>
          <w:tab w:val="left" w:pos="709"/>
        </w:tabs>
        <w:spacing w:line="360" w:lineRule="auto"/>
        <w:ind w:left="0"/>
        <w:jc w:val="center"/>
        <w:rPr>
          <w:rFonts w:ascii="Palatino Linotype" w:hAnsi="Palatino Linotype" w:cs="Arial"/>
          <w:bCs/>
          <w:iCs/>
        </w:rPr>
      </w:pPr>
      <w:r w:rsidRPr="00CA410C">
        <w:rPr>
          <w:noProof/>
          <w:lang w:eastAsia="es-MX"/>
        </w:rPr>
        <w:drawing>
          <wp:inline distT="0" distB="0" distL="0" distR="0" wp14:anchorId="0E5D8247" wp14:editId="345B8462">
            <wp:extent cx="1943100" cy="23241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43100" cy="2324100"/>
                    </a:xfrm>
                    <a:prstGeom prst="rect">
                      <a:avLst/>
                    </a:prstGeom>
                  </pic:spPr>
                </pic:pic>
              </a:graphicData>
            </a:graphic>
          </wp:inline>
        </w:drawing>
      </w:r>
    </w:p>
    <w:p w14:paraId="745607A2" w14:textId="77777777" w:rsidR="005C1653" w:rsidRPr="00CA410C" w:rsidRDefault="005C1653" w:rsidP="00CA410C">
      <w:pPr>
        <w:spacing w:line="360" w:lineRule="auto"/>
        <w:jc w:val="both"/>
        <w:rPr>
          <w:rFonts w:ascii="Palatino Linotype" w:hAnsi="Palatino Linotype"/>
          <w:lang w:eastAsia="es-MX"/>
        </w:rPr>
      </w:pPr>
      <w:r w:rsidRPr="00CA410C">
        <w:rPr>
          <w:rFonts w:ascii="Palatino Linotype" w:hAnsi="Palatino Linotype"/>
          <w:lang w:eastAsia="es-MX"/>
        </w:rPr>
        <w:t>Expuesto lo anterior, conviene dividir el análisis respectivo conforme al siguiente orden:</w:t>
      </w:r>
    </w:p>
    <w:p w14:paraId="236FD760" w14:textId="77777777" w:rsidR="005C1653" w:rsidRPr="00CA410C" w:rsidRDefault="005C1653" w:rsidP="00CA410C">
      <w:pPr>
        <w:spacing w:line="360" w:lineRule="auto"/>
        <w:jc w:val="both"/>
        <w:rPr>
          <w:rFonts w:ascii="Palatino Linotype" w:hAnsi="Palatino Linotype"/>
          <w:b/>
          <w:bCs/>
          <w:lang w:eastAsia="es-MX"/>
        </w:rPr>
      </w:pPr>
    </w:p>
    <w:p w14:paraId="14A64BBA" w14:textId="77777777" w:rsidR="005C1653" w:rsidRPr="00CA410C" w:rsidRDefault="005C1653" w:rsidP="00CA410C">
      <w:pPr>
        <w:pStyle w:val="Prrafodelista"/>
        <w:numPr>
          <w:ilvl w:val="0"/>
          <w:numId w:val="45"/>
        </w:numPr>
        <w:spacing w:line="360" w:lineRule="auto"/>
        <w:ind w:left="567" w:right="539"/>
        <w:contextualSpacing/>
        <w:jc w:val="both"/>
        <w:rPr>
          <w:rFonts w:ascii="Palatino Linotype" w:hAnsi="Palatino Linotype"/>
          <w:b/>
          <w:bCs/>
        </w:rPr>
      </w:pPr>
      <w:r w:rsidRPr="00CA410C">
        <w:rPr>
          <w:rFonts w:ascii="Palatino Linotype" w:hAnsi="Palatino Linotype"/>
          <w:b/>
          <w:bCs/>
        </w:rPr>
        <w:lastRenderedPageBreak/>
        <w:t>Número de denuncias presentadas por violencia de género en el transporte público, desagregado por:</w:t>
      </w:r>
    </w:p>
    <w:p w14:paraId="4AB3EDD8" w14:textId="77777777" w:rsidR="005C1653" w:rsidRPr="00CA410C" w:rsidRDefault="005C1653" w:rsidP="00CA410C">
      <w:pPr>
        <w:pStyle w:val="Prrafodelista"/>
        <w:numPr>
          <w:ilvl w:val="0"/>
          <w:numId w:val="46"/>
        </w:numPr>
        <w:spacing w:line="360" w:lineRule="auto"/>
        <w:ind w:left="567" w:right="539"/>
        <w:contextualSpacing/>
        <w:jc w:val="both"/>
        <w:rPr>
          <w:rFonts w:ascii="Palatino Linotype" w:hAnsi="Palatino Linotype"/>
          <w:b/>
          <w:bCs/>
        </w:rPr>
      </w:pPr>
      <w:r w:rsidRPr="00CA410C">
        <w:rPr>
          <w:rFonts w:ascii="Palatino Linotype" w:hAnsi="Palatino Linotype"/>
          <w:b/>
          <w:bCs/>
        </w:rPr>
        <w:t>Acciones tomadas para atender las mismas (sanciones o medidas de apremio)</w:t>
      </w:r>
    </w:p>
    <w:p w14:paraId="73B8580C" w14:textId="77777777" w:rsidR="005C1653" w:rsidRPr="00CA410C" w:rsidRDefault="005C1653" w:rsidP="00CA410C">
      <w:pPr>
        <w:pStyle w:val="Prrafodelista"/>
        <w:numPr>
          <w:ilvl w:val="0"/>
          <w:numId w:val="46"/>
        </w:numPr>
        <w:spacing w:line="360" w:lineRule="auto"/>
        <w:ind w:left="567" w:right="539"/>
        <w:contextualSpacing/>
        <w:jc w:val="both"/>
        <w:rPr>
          <w:rFonts w:ascii="Palatino Linotype" w:hAnsi="Palatino Linotype"/>
          <w:b/>
          <w:bCs/>
        </w:rPr>
      </w:pPr>
      <w:r w:rsidRPr="00CA410C">
        <w:rPr>
          <w:rFonts w:ascii="Palatino Linotype" w:hAnsi="Palatino Linotype"/>
          <w:b/>
          <w:bCs/>
        </w:rPr>
        <w:t>Municipio en que se presentó</w:t>
      </w:r>
    </w:p>
    <w:p w14:paraId="0216C9BC" w14:textId="77777777" w:rsidR="005C1653" w:rsidRPr="00CA410C" w:rsidRDefault="005C1653" w:rsidP="00CA410C">
      <w:pPr>
        <w:pStyle w:val="Prrafodelista"/>
        <w:numPr>
          <w:ilvl w:val="0"/>
          <w:numId w:val="46"/>
        </w:numPr>
        <w:spacing w:line="360" w:lineRule="auto"/>
        <w:ind w:left="567" w:right="539"/>
        <w:contextualSpacing/>
        <w:jc w:val="both"/>
        <w:rPr>
          <w:rFonts w:ascii="Palatino Linotype" w:hAnsi="Palatino Linotype"/>
          <w:b/>
          <w:bCs/>
        </w:rPr>
      </w:pPr>
      <w:r w:rsidRPr="00CA410C">
        <w:rPr>
          <w:rFonts w:ascii="Palatino Linotype" w:hAnsi="Palatino Linotype"/>
          <w:b/>
          <w:bCs/>
        </w:rPr>
        <w:t>Ruta y número de placa de las unidades móviles</w:t>
      </w:r>
    </w:p>
    <w:p w14:paraId="3F45F110" w14:textId="77777777" w:rsidR="005C1653" w:rsidRPr="00CA410C" w:rsidRDefault="005C1653" w:rsidP="00CA410C">
      <w:pPr>
        <w:pStyle w:val="Prrafodelista"/>
        <w:numPr>
          <w:ilvl w:val="0"/>
          <w:numId w:val="46"/>
        </w:numPr>
        <w:spacing w:line="360" w:lineRule="auto"/>
        <w:ind w:left="567" w:right="539"/>
        <w:contextualSpacing/>
        <w:jc w:val="both"/>
        <w:rPr>
          <w:rFonts w:ascii="Palatino Linotype" w:hAnsi="Palatino Linotype"/>
          <w:b/>
          <w:bCs/>
        </w:rPr>
      </w:pPr>
      <w:r w:rsidRPr="00CA410C">
        <w:rPr>
          <w:rFonts w:ascii="Palatino Linotype" w:hAnsi="Palatino Linotype"/>
          <w:b/>
          <w:bCs/>
        </w:rPr>
        <w:t>Nombre de las denunciantes</w:t>
      </w:r>
    </w:p>
    <w:p w14:paraId="793DBC64" w14:textId="77777777" w:rsidR="005C1653" w:rsidRPr="00CA410C" w:rsidRDefault="005C1653" w:rsidP="00CA410C">
      <w:pPr>
        <w:tabs>
          <w:tab w:val="left" w:pos="2696"/>
        </w:tabs>
        <w:spacing w:line="360" w:lineRule="auto"/>
        <w:ind w:right="-93"/>
        <w:jc w:val="both"/>
        <w:rPr>
          <w:rFonts w:ascii="Palatino Linotype" w:hAnsi="Palatino Linotype"/>
          <w:bCs/>
          <w:szCs w:val="22"/>
          <w:lang w:eastAsia="es-MX"/>
        </w:rPr>
      </w:pPr>
    </w:p>
    <w:p w14:paraId="50714768" w14:textId="10DDF345" w:rsidR="005C1653" w:rsidRPr="00CA410C" w:rsidRDefault="005C1653" w:rsidP="00CA410C">
      <w:pPr>
        <w:spacing w:line="360" w:lineRule="auto"/>
        <w:contextualSpacing/>
        <w:jc w:val="both"/>
        <w:rPr>
          <w:rFonts w:ascii="Palatino Linotype" w:hAnsi="Palatino Linotype"/>
        </w:rPr>
      </w:pPr>
      <w:r w:rsidRPr="00CA410C">
        <w:rPr>
          <w:rFonts w:ascii="Palatino Linotype" w:hAnsi="Palatino Linotype"/>
        </w:rPr>
        <w:t xml:space="preserve">En atención a esta parte de la información interés del Particular, el Sujeto Obligado por medio del jefe del departamento de Quejas y Denuncias, refirió que en atención a sus atribuciones, sólo se reciben quejas sobre situaciones que se presenten por conductas no graves de los operadores del Transporte Público, por lo cual, </w:t>
      </w:r>
      <w:r w:rsidRPr="00CA410C">
        <w:rPr>
          <w:rFonts w:ascii="Palatino Linotype" w:hAnsi="Palatino Linotype"/>
          <w:u w:val="single"/>
        </w:rPr>
        <w:t>remitió la estadística de quejas del Transporte Público en el Estado de México referente al servicio que prestan los Concesionarios (as), Permisionarios (as) o Autorizados (as) relacionada con violencia de género,</w:t>
      </w:r>
      <w:r w:rsidRPr="00CA410C">
        <w:rPr>
          <w:rFonts w:ascii="Palatino Linotype" w:hAnsi="Palatino Linotype"/>
        </w:rPr>
        <w:t xml:space="preserve"> misma que se genera desde el ejercicio fiscal 2017 y que se encuentra desagregada por acciones realizadas, el municipio donde se registró y el número total de quejas.</w:t>
      </w:r>
    </w:p>
    <w:p w14:paraId="2D638809" w14:textId="43C050AD" w:rsidR="006A0969" w:rsidRPr="00CA410C" w:rsidRDefault="006A0969" w:rsidP="00CA410C">
      <w:pPr>
        <w:spacing w:before="240" w:after="240" w:line="360" w:lineRule="auto"/>
        <w:contextualSpacing/>
        <w:jc w:val="both"/>
        <w:rPr>
          <w:rFonts w:ascii="Palatino Linotype" w:eastAsia="Calibri" w:hAnsi="Palatino Linotype" w:cs="Arial"/>
        </w:rPr>
      </w:pPr>
    </w:p>
    <w:p w14:paraId="3A653E9B" w14:textId="77786609" w:rsidR="005C1653" w:rsidRPr="00CA410C" w:rsidRDefault="005C1653" w:rsidP="00CA410C">
      <w:pPr>
        <w:spacing w:line="360" w:lineRule="auto"/>
        <w:contextualSpacing/>
        <w:jc w:val="both"/>
        <w:rPr>
          <w:rFonts w:ascii="Palatino Linotype" w:hAnsi="Palatino Linotype"/>
        </w:rPr>
      </w:pPr>
      <w:r w:rsidRPr="00CA410C">
        <w:rPr>
          <w:rFonts w:ascii="Palatino Linotype" w:hAnsi="Palatino Linotype"/>
        </w:rPr>
        <w:t xml:space="preserve">Dentro de ese contexto, </w:t>
      </w:r>
      <w:r w:rsidRPr="00CA410C">
        <w:rPr>
          <w:rFonts w:ascii="Palatino Linotype" w:hAnsi="Palatino Linotype"/>
          <w:b/>
          <w:bCs/>
        </w:rPr>
        <w:t xml:space="preserve">el </w:t>
      </w:r>
      <w:r w:rsidR="0030666D" w:rsidRPr="00CA410C">
        <w:rPr>
          <w:rFonts w:ascii="Palatino Linotype" w:hAnsi="Palatino Linotype"/>
          <w:b/>
          <w:bCs/>
        </w:rPr>
        <w:t>RECURRENTE</w:t>
      </w:r>
      <w:r w:rsidRPr="00CA410C">
        <w:rPr>
          <w:rFonts w:ascii="Palatino Linotype" w:hAnsi="Palatino Linotype"/>
          <w:b/>
          <w:bCs/>
        </w:rPr>
        <w:t xml:space="preserve"> manifestó su inconformidad en el sentido de referir que la información no corresponde a su pretensión</w:t>
      </w:r>
      <w:r w:rsidRPr="00CA410C">
        <w:rPr>
          <w:rFonts w:ascii="Palatino Linotype" w:hAnsi="Palatino Linotype"/>
        </w:rPr>
        <w:t xml:space="preserve">; por ello, con el objeto de establecer sí se atendió el Derecho de Acceso a la Información Pública del Particular, este Instituto se avocó a verificar las atribuciones del Ente Recurrido a fin de estipular sí en términos de los artículos 12, 19 y 24, último párrafo, de la Ley de Transparencia y Acceso a la Información Pública del Estado de México y Municipios, se encuentra </w:t>
      </w:r>
      <w:r w:rsidRPr="00CA410C">
        <w:rPr>
          <w:rFonts w:ascii="Palatino Linotype" w:hAnsi="Palatino Linotype"/>
        </w:rPr>
        <w:lastRenderedPageBreak/>
        <w:t xml:space="preserve">constreñido a generar, poseer y/o administrar información o documentales relacionadas con lo solicitado. </w:t>
      </w:r>
    </w:p>
    <w:p w14:paraId="591F907B" w14:textId="77777777" w:rsidR="005C1653" w:rsidRPr="00CA410C" w:rsidRDefault="005C1653" w:rsidP="00CA410C">
      <w:pPr>
        <w:spacing w:line="360" w:lineRule="auto"/>
        <w:contextualSpacing/>
        <w:jc w:val="both"/>
        <w:rPr>
          <w:rFonts w:ascii="Palatino Linotype" w:hAnsi="Palatino Linotype"/>
        </w:rPr>
      </w:pPr>
    </w:p>
    <w:p w14:paraId="2AF6A629" w14:textId="77777777" w:rsidR="005C1653" w:rsidRPr="00CA410C" w:rsidRDefault="005C1653" w:rsidP="00CA410C">
      <w:pPr>
        <w:spacing w:line="360" w:lineRule="auto"/>
        <w:contextualSpacing/>
        <w:jc w:val="both"/>
        <w:rPr>
          <w:rFonts w:ascii="Palatino Linotype" w:hAnsi="Palatino Linotype"/>
        </w:rPr>
      </w:pPr>
      <w:r w:rsidRPr="00CA410C">
        <w:rPr>
          <w:rFonts w:ascii="Palatino Linotype" w:hAnsi="Palatino Linotype"/>
        </w:rPr>
        <w:t xml:space="preserve">Por consiguiente, a través del Manual General de Organización de la Secretaría de Movilidad </w:t>
      </w:r>
      <w:r w:rsidRPr="00CA410C">
        <w:rPr>
          <w:rFonts w:ascii="Palatino Linotype" w:hAnsi="Palatino Linotype"/>
          <w:i/>
          <w:iCs/>
        </w:rPr>
        <w:t xml:space="preserve">-visible en </w:t>
      </w:r>
      <w:hyperlink r:id="rId18" w:history="1">
        <w:r w:rsidRPr="00CA410C">
          <w:rPr>
            <w:rStyle w:val="Hipervnculo"/>
            <w:rFonts w:ascii="Palatino Linotype" w:hAnsi="Palatino Linotype"/>
            <w:i/>
            <w:iCs/>
            <w:color w:val="auto"/>
          </w:rPr>
          <w:t>https://legislacion.edomex.gob.mx/sites/legislacion.edomex.gob.mx/files/files/pdf/gct/2022/julio/jul081/jul081c.pdf-</w:t>
        </w:r>
      </w:hyperlink>
      <w:r w:rsidRPr="00CA410C">
        <w:rPr>
          <w:rFonts w:ascii="Palatino Linotype" w:hAnsi="Palatino Linotype"/>
          <w:i/>
          <w:iCs/>
        </w:rPr>
        <w:t xml:space="preserve"> </w:t>
      </w:r>
      <w:r w:rsidRPr="00CA410C">
        <w:rPr>
          <w:rFonts w:ascii="Palatino Linotype" w:hAnsi="Palatino Linotype"/>
        </w:rPr>
        <w:t xml:space="preserve">por cuanto hace a la información de nuestro interés, se desprende lo siguiente: </w:t>
      </w:r>
    </w:p>
    <w:p w14:paraId="535146D0" w14:textId="77777777" w:rsidR="005C1653" w:rsidRPr="00CA410C" w:rsidRDefault="005C1653" w:rsidP="00CA410C">
      <w:pPr>
        <w:spacing w:line="360" w:lineRule="auto"/>
        <w:ind w:left="567" w:right="539"/>
        <w:contextualSpacing/>
        <w:jc w:val="both"/>
        <w:rPr>
          <w:rFonts w:ascii="Palatino Linotype" w:hAnsi="Palatino Linotype"/>
          <w:i/>
          <w:iCs/>
        </w:rPr>
      </w:pPr>
    </w:p>
    <w:p w14:paraId="7016842F" w14:textId="77777777" w:rsidR="005C1653" w:rsidRPr="00CA410C" w:rsidRDefault="005C1653" w:rsidP="00CA410C">
      <w:pPr>
        <w:spacing w:line="360" w:lineRule="auto"/>
        <w:ind w:left="567" w:right="539"/>
        <w:contextualSpacing/>
        <w:jc w:val="both"/>
        <w:rPr>
          <w:rFonts w:ascii="Palatino Linotype" w:hAnsi="Palatino Linotype"/>
          <w:i/>
          <w:iCs/>
        </w:rPr>
      </w:pPr>
      <w:r w:rsidRPr="00CA410C">
        <w:rPr>
          <w:rFonts w:ascii="Palatino Linotype" w:hAnsi="Palatino Linotype"/>
          <w:b/>
          <w:bCs/>
          <w:i/>
          <w:iCs/>
        </w:rPr>
        <w:t>22000006020004L DEPARTAMENTO DE QUEJAS Y DENUNCIAS</w:t>
      </w:r>
      <w:r w:rsidRPr="00CA410C">
        <w:rPr>
          <w:rFonts w:ascii="Palatino Linotype" w:hAnsi="Palatino Linotype"/>
          <w:i/>
          <w:iCs/>
        </w:rPr>
        <w:t xml:space="preserve"> </w:t>
      </w:r>
    </w:p>
    <w:p w14:paraId="2AD9EB1F" w14:textId="77777777" w:rsidR="005C1653" w:rsidRPr="00CA410C" w:rsidRDefault="005C1653" w:rsidP="00CA410C">
      <w:pPr>
        <w:spacing w:line="360" w:lineRule="auto"/>
        <w:ind w:left="567" w:right="539"/>
        <w:contextualSpacing/>
        <w:jc w:val="both"/>
        <w:rPr>
          <w:rFonts w:ascii="Palatino Linotype" w:hAnsi="Palatino Linotype"/>
          <w:i/>
          <w:iCs/>
        </w:rPr>
      </w:pPr>
    </w:p>
    <w:p w14:paraId="051DDB68" w14:textId="77777777" w:rsidR="005C1653" w:rsidRPr="00CA410C" w:rsidRDefault="005C1653" w:rsidP="00CA410C">
      <w:pPr>
        <w:spacing w:line="360" w:lineRule="auto"/>
        <w:ind w:left="567" w:right="539"/>
        <w:contextualSpacing/>
        <w:jc w:val="both"/>
        <w:rPr>
          <w:rFonts w:ascii="Palatino Linotype" w:hAnsi="Palatino Linotype"/>
          <w:i/>
          <w:iCs/>
        </w:rPr>
      </w:pPr>
      <w:r w:rsidRPr="00CA410C">
        <w:rPr>
          <w:rFonts w:ascii="Palatino Linotype" w:hAnsi="Palatino Linotype"/>
          <w:b/>
          <w:bCs/>
          <w:i/>
          <w:iCs/>
        </w:rPr>
        <w:t>OBJETIVO</w:t>
      </w:r>
      <w:r w:rsidRPr="00CA410C">
        <w:rPr>
          <w:rFonts w:ascii="Palatino Linotype" w:hAnsi="Palatino Linotype"/>
          <w:i/>
          <w:iCs/>
        </w:rPr>
        <w:t xml:space="preserve">: </w:t>
      </w:r>
      <w:r w:rsidRPr="00CA410C">
        <w:rPr>
          <w:rFonts w:ascii="Palatino Linotype" w:hAnsi="Palatino Linotype"/>
          <w:b/>
          <w:bCs/>
          <w:i/>
          <w:iCs/>
        </w:rPr>
        <w:t>Recibir y remitir las quejas y denuncias presentadas por las y los usuarios del servicio público de transporte en contra de concesionarios y permisionarios, o choferes, con motivo de la prestación del servicio público de transporte de pasajeros</w:t>
      </w:r>
      <w:r w:rsidRPr="00CA410C">
        <w:rPr>
          <w:rFonts w:ascii="Palatino Linotype" w:hAnsi="Palatino Linotype"/>
          <w:i/>
          <w:iCs/>
        </w:rPr>
        <w:t>, así como dar seguimiento a los requerimientos de la Comisión Nacional de Derechos Humanos y de la Comisión de Derechos Humanos del Estado de México con relación a las quejas en contra de personas servidoras públicas.</w:t>
      </w:r>
    </w:p>
    <w:p w14:paraId="6576E1C5" w14:textId="77777777" w:rsidR="005C1653" w:rsidRPr="00CA410C" w:rsidRDefault="005C1653" w:rsidP="00CA410C">
      <w:pPr>
        <w:spacing w:line="360" w:lineRule="auto"/>
        <w:ind w:left="567" w:right="539"/>
        <w:contextualSpacing/>
        <w:jc w:val="both"/>
        <w:rPr>
          <w:rFonts w:ascii="Palatino Linotype" w:hAnsi="Palatino Linotype"/>
          <w:b/>
          <w:bCs/>
          <w:i/>
          <w:iCs/>
        </w:rPr>
      </w:pPr>
    </w:p>
    <w:p w14:paraId="1CC03D3A" w14:textId="77777777" w:rsidR="005C1653" w:rsidRPr="00CA410C" w:rsidRDefault="005C1653" w:rsidP="00CA410C">
      <w:pPr>
        <w:spacing w:line="360" w:lineRule="auto"/>
        <w:ind w:left="567" w:right="539"/>
        <w:contextualSpacing/>
        <w:jc w:val="both"/>
        <w:rPr>
          <w:rFonts w:ascii="Palatino Linotype" w:hAnsi="Palatino Linotype"/>
          <w:b/>
          <w:bCs/>
          <w:i/>
          <w:iCs/>
        </w:rPr>
      </w:pPr>
      <w:r w:rsidRPr="00CA410C">
        <w:rPr>
          <w:rFonts w:ascii="Palatino Linotype" w:hAnsi="Palatino Linotype"/>
          <w:b/>
          <w:bCs/>
          <w:i/>
          <w:iCs/>
        </w:rPr>
        <w:t xml:space="preserve">FUNCIONES: </w:t>
      </w:r>
    </w:p>
    <w:p w14:paraId="15F99AD0"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b/>
          <w:bCs/>
          <w:i/>
          <w:iCs/>
          <w:sz w:val="20"/>
          <w:szCs w:val="22"/>
        </w:rPr>
      </w:pPr>
      <w:r w:rsidRPr="00CA410C">
        <w:rPr>
          <w:rFonts w:ascii="Palatino Linotype" w:hAnsi="Palatino Linotype"/>
          <w:b/>
          <w:bCs/>
          <w:i/>
          <w:iCs/>
          <w:sz w:val="20"/>
          <w:szCs w:val="22"/>
          <w:u w:val="single"/>
        </w:rPr>
        <w:t>Recibir</w:t>
      </w:r>
      <w:r w:rsidRPr="00CA410C">
        <w:rPr>
          <w:rFonts w:ascii="Palatino Linotype" w:hAnsi="Palatino Linotype"/>
          <w:b/>
          <w:bCs/>
          <w:i/>
          <w:iCs/>
          <w:sz w:val="20"/>
          <w:szCs w:val="22"/>
        </w:rPr>
        <w:t xml:space="preserve"> quejas y </w:t>
      </w:r>
      <w:r w:rsidRPr="00CA410C">
        <w:rPr>
          <w:rFonts w:ascii="Palatino Linotype" w:hAnsi="Palatino Linotype"/>
          <w:b/>
          <w:bCs/>
          <w:i/>
          <w:iCs/>
          <w:sz w:val="20"/>
          <w:szCs w:val="22"/>
          <w:u w:val="single"/>
        </w:rPr>
        <w:t>denuncias en contra de concesionarios y permisionarios, o sus choferes,</w:t>
      </w:r>
      <w:r w:rsidRPr="00CA410C">
        <w:rPr>
          <w:rFonts w:ascii="Palatino Linotype" w:hAnsi="Palatino Linotype"/>
          <w:b/>
          <w:bCs/>
          <w:i/>
          <w:iCs/>
          <w:sz w:val="20"/>
          <w:szCs w:val="22"/>
        </w:rPr>
        <w:t xml:space="preserve"> del servicio público de transporte de pasajeros en la Entidad. </w:t>
      </w:r>
    </w:p>
    <w:p w14:paraId="23B4CEA5"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b/>
          <w:bCs/>
          <w:i/>
          <w:iCs/>
          <w:sz w:val="20"/>
          <w:szCs w:val="22"/>
        </w:rPr>
      </w:pPr>
      <w:r w:rsidRPr="00CA410C">
        <w:rPr>
          <w:rFonts w:ascii="Palatino Linotype" w:hAnsi="Palatino Linotype"/>
          <w:b/>
          <w:bCs/>
          <w:i/>
          <w:iCs/>
          <w:sz w:val="20"/>
          <w:szCs w:val="22"/>
        </w:rPr>
        <w:t xml:space="preserve">Canalizar a las Direcciones Generales de Movilidad o a las Delegaciones Regionales las quejas, denuncias e inconformidades que se presenten en contra de concesionarios y permisionarios, o choferes, por el incumplimiento de las obligaciones establecidas para </w:t>
      </w:r>
      <w:r w:rsidRPr="00CA410C">
        <w:rPr>
          <w:rFonts w:ascii="Palatino Linotype" w:hAnsi="Palatino Linotype"/>
          <w:b/>
          <w:bCs/>
          <w:i/>
          <w:iCs/>
          <w:sz w:val="20"/>
          <w:szCs w:val="22"/>
        </w:rPr>
        <w:lastRenderedPageBreak/>
        <w:t xml:space="preserve">la prestación de los servicios públicos a cargo de la Secretaría, de sus unidades administrativas y órgano desconcentrado.  </w:t>
      </w:r>
    </w:p>
    <w:p w14:paraId="6A684271"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b/>
          <w:bCs/>
          <w:i/>
          <w:iCs/>
          <w:sz w:val="20"/>
          <w:szCs w:val="22"/>
        </w:rPr>
      </w:pPr>
      <w:r w:rsidRPr="00CA410C">
        <w:rPr>
          <w:rFonts w:ascii="Palatino Linotype" w:hAnsi="Palatino Linotype"/>
          <w:b/>
          <w:bCs/>
          <w:i/>
          <w:iCs/>
          <w:sz w:val="20"/>
          <w:szCs w:val="22"/>
        </w:rPr>
        <w:t xml:space="preserve">Proporcionar asesoría jurídica a las Direcciones Generales, Delegaciones Regionales, Subdelegaciones de Movilidad, Órganos Internos de Control que lo soliciten y a la ciudadanía, en materia de quejas y denuncias sobre la operación y prestación del servicio público de transporte de pasajeros concesionado o permisionado.  </w:t>
      </w:r>
    </w:p>
    <w:p w14:paraId="3CC9D33A"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b/>
          <w:bCs/>
          <w:i/>
          <w:iCs/>
          <w:sz w:val="20"/>
          <w:szCs w:val="22"/>
        </w:rPr>
      </w:pPr>
      <w:r w:rsidRPr="00CA410C">
        <w:rPr>
          <w:rFonts w:ascii="Palatino Linotype" w:hAnsi="Palatino Linotype"/>
          <w:b/>
          <w:bCs/>
          <w:i/>
          <w:iCs/>
          <w:sz w:val="20"/>
          <w:szCs w:val="22"/>
        </w:rPr>
        <w:t xml:space="preserve">Coordinar sus acciones con las autoridades federales, estatales y municipales que correspondan, para atender las quejas y denuncias sobre los servicios públicos de transporte de pasajeros en la entidad.  </w:t>
      </w:r>
    </w:p>
    <w:p w14:paraId="25B91A4F"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i/>
          <w:iCs/>
          <w:sz w:val="20"/>
          <w:szCs w:val="22"/>
        </w:rPr>
      </w:pPr>
      <w:r w:rsidRPr="00CA410C">
        <w:rPr>
          <w:rFonts w:ascii="Palatino Linotype" w:hAnsi="Palatino Linotype"/>
          <w:i/>
          <w:iCs/>
          <w:sz w:val="20"/>
          <w:szCs w:val="22"/>
        </w:rPr>
        <w:t xml:space="preserve">Supervisar y evaluar el proceso para la recepción, registro y remisión a las Direcciones Generales de Movilidad y/o Delegaciones Regionales que correspondan, respecto de las quejas, denuncias, sugerencias e inconformidades que por cualquier medio: electrónico, escrito, </w:t>
      </w:r>
      <w:proofErr w:type="spellStart"/>
      <w:r w:rsidRPr="00CA410C">
        <w:rPr>
          <w:rFonts w:ascii="Palatino Linotype" w:hAnsi="Palatino Linotype"/>
          <w:i/>
          <w:iCs/>
          <w:sz w:val="20"/>
          <w:szCs w:val="22"/>
        </w:rPr>
        <w:t>call</w:t>
      </w:r>
      <w:proofErr w:type="spellEnd"/>
      <w:r w:rsidRPr="00CA410C">
        <w:rPr>
          <w:rFonts w:ascii="Palatino Linotype" w:hAnsi="Palatino Linotype"/>
          <w:i/>
          <w:iCs/>
          <w:sz w:val="20"/>
          <w:szCs w:val="22"/>
        </w:rPr>
        <w:t xml:space="preserve"> center o redes sociales lleguen a la dependencia.  </w:t>
      </w:r>
    </w:p>
    <w:p w14:paraId="4933120E"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i/>
          <w:iCs/>
          <w:sz w:val="20"/>
          <w:szCs w:val="22"/>
        </w:rPr>
      </w:pPr>
      <w:r w:rsidRPr="00CA410C">
        <w:rPr>
          <w:rFonts w:ascii="Palatino Linotype" w:hAnsi="Palatino Linotype"/>
          <w:i/>
          <w:iCs/>
          <w:sz w:val="20"/>
          <w:szCs w:val="22"/>
        </w:rPr>
        <w:t xml:space="preserve">Atender y asesorar a la ciudadanía en la consulta para presentar quejas, denuncias e inconformidades y, en su caso, sugerencias y recomendaciones, con el propósito de mejorar la calidad de los servicios.  </w:t>
      </w:r>
    </w:p>
    <w:p w14:paraId="47487642"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i/>
          <w:iCs/>
          <w:sz w:val="20"/>
          <w:szCs w:val="22"/>
        </w:rPr>
      </w:pPr>
      <w:r w:rsidRPr="00CA410C">
        <w:rPr>
          <w:rFonts w:ascii="Palatino Linotype" w:hAnsi="Palatino Linotype"/>
          <w:i/>
          <w:iCs/>
          <w:sz w:val="20"/>
          <w:szCs w:val="22"/>
        </w:rPr>
        <w:t xml:space="preserve">Atender y dar seguimiento a los requerimientos de la Comisión de Derechos Humanos del Estado de México, en relación con las quejas presentadas en contra de las personas servidoras públicas adscritas a la Secretaría, sus unidades administrativas y de su órgano desconcentrado.  </w:t>
      </w:r>
    </w:p>
    <w:p w14:paraId="41ED8D48"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b/>
          <w:bCs/>
          <w:i/>
          <w:iCs/>
          <w:sz w:val="20"/>
          <w:szCs w:val="22"/>
        </w:rPr>
      </w:pPr>
      <w:r w:rsidRPr="00CA410C">
        <w:rPr>
          <w:rFonts w:ascii="Palatino Linotype" w:hAnsi="Palatino Linotype"/>
          <w:i/>
          <w:iCs/>
          <w:sz w:val="20"/>
          <w:szCs w:val="22"/>
        </w:rPr>
        <w:t xml:space="preserve">Informar periódicamente a la o al titular de la Secretaría, la Dirección General de Asuntos Jurídicos e Igualdad de Género o la Dirección de lo Contencioso, sobre las quejas y denuncias presentadas ante la dependencia, </w:t>
      </w:r>
      <w:r w:rsidRPr="00CA410C">
        <w:rPr>
          <w:rFonts w:ascii="Palatino Linotype" w:hAnsi="Palatino Linotype"/>
          <w:b/>
          <w:bCs/>
          <w:i/>
          <w:iCs/>
          <w:sz w:val="20"/>
          <w:szCs w:val="22"/>
        </w:rPr>
        <w:t>así como de la atención y seguimiento realizado a éstas.</w:t>
      </w:r>
    </w:p>
    <w:p w14:paraId="5151CBB0" w14:textId="77777777" w:rsidR="005C1653" w:rsidRPr="00CA410C" w:rsidRDefault="005C1653" w:rsidP="00CA410C">
      <w:pPr>
        <w:pStyle w:val="Prrafodelista"/>
        <w:numPr>
          <w:ilvl w:val="0"/>
          <w:numId w:val="47"/>
        </w:numPr>
        <w:spacing w:line="360" w:lineRule="auto"/>
        <w:ind w:right="539"/>
        <w:contextualSpacing/>
        <w:jc w:val="both"/>
        <w:rPr>
          <w:rFonts w:ascii="Palatino Linotype" w:hAnsi="Palatino Linotype"/>
          <w:i/>
          <w:iCs/>
          <w:sz w:val="20"/>
          <w:szCs w:val="22"/>
        </w:rPr>
      </w:pPr>
      <w:r w:rsidRPr="00CA410C">
        <w:rPr>
          <w:rFonts w:ascii="Palatino Linotype" w:hAnsi="Palatino Linotype"/>
          <w:i/>
          <w:iCs/>
          <w:szCs w:val="22"/>
        </w:rPr>
        <w:t>Desarrollar las demás funciones inherentes al área de su competencia</w:t>
      </w:r>
    </w:p>
    <w:p w14:paraId="49FFF22F" w14:textId="77777777" w:rsidR="005C1653" w:rsidRPr="00CA410C" w:rsidRDefault="005C1653" w:rsidP="00CA410C">
      <w:pPr>
        <w:pStyle w:val="Prrafodelista"/>
        <w:spacing w:line="360" w:lineRule="auto"/>
        <w:ind w:right="539"/>
        <w:jc w:val="both"/>
        <w:rPr>
          <w:rFonts w:ascii="Palatino Linotype" w:hAnsi="Palatino Linotype"/>
          <w:b/>
          <w:bCs/>
          <w:i/>
          <w:iCs/>
        </w:rPr>
      </w:pPr>
      <w:r w:rsidRPr="00CA410C">
        <w:rPr>
          <w:rFonts w:ascii="Palatino Linotype" w:hAnsi="Palatino Linotype"/>
          <w:b/>
          <w:bCs/>
          <w:i/>
          <w:iCs/>
        </w:rPr>
        <w:t>(</w:t>
      </w:r>
      <w:r w:rsidRPr="00CA410C">
        <w:rPr>
          <w:rFonts w:ascii="Palatino Linotype" w:hAnsi="Palatino Linotype"/>
          <w:b/>
          <w:bCs/>
          <w:i/>
          <w:iCs/>
          <w:caps/>
        </w:rPr>
        <w:t>é</w:t>
      </w:r>
      <w:r w:rsidRPr="00CA410C">
        <w:rPr>
          <w:rFonts w:ascii="Palatino Linotype" w:hAnsi="Palatino Linotype"/>
          <w:b/>
          <w:bCs/>
          <w:i/>
          <w:iCs/>
        </w:rPr>
        <w:t>nfasis añadido).</w:t>
      </w:r>
    </w:p>
    <w:p w14:paraId="7AFAC758" w14:textId="77777777" w:rsidR="005C1653" w:rsidRPr="00CA410C" w:rsidRDefault="005C1653" w:rsidP="00CA410C">
      <w:pPr>
        <w:spacing w:line="360" w:lineRule="auto"/>
        <w:ind w:right="539"/>
        <w:contextualSpacing/>
        <w:jc w:val="both"/>
        <w:rPr>
          <w:rFonts w:ascii="Palatino Linotype" w:hAnsi="Palatino Linotype"/>
          <w:i/>
          <w:iCs/>
        </w:rPr>
      </w:pPr>
    </w:p>
    <w:p w14:paraId="01BE65BF" w14:textId="58DD7BAC" w:rsidR="005C1653" w:rsidRPr="00CA410C" w:rsidRDefault="0059398A" w:rsidP="00CA410C">
      <w:pPr>
        <w:spacing w:line="360" w:lineRule="auto"/>
        <w:ind w:right="-28"/>
        <w:contextualSpacing/>
        <w:jc w:val="both"/>
        <w:rPr>
          <w:rFonts w:ascii="Palatino Linotype" w:hAnsi="Palatino Linotype"/>
          <w:u w:val="single"/>
        </w:rPr>
      </w:pPr>
      <w:r w:rsidRPr="00CA410C">
        <w:rPr>
          <w:rFonts w:ascii="Palatino Linotype" w:hAnsi="Palatino Linotype"/>
        </w:rPr>
        <w:t>Por lo que</w:t>
      </w:r>
      <w:r w:rsidR="005C1653" w:rsidRPr="00CA410C">
        <w:rPr>
          <w:rFonts w:ascii="Palatino Linotype" w:hAnsi="Palatino Linotype"/>
        </w:rPr>
        <w:t xml:space="preserve">, de conformidad con la normatividad en estudio, podemos establecer que el Sujeto Obligado sí cuenta con atribuciones para generar, poseer y/o administrar la </w:t>
      </w:r>
      <w:r w:rsidR="005C1653" w:rsidRPr="00CA410C">
        <w:rPr>
          <w:rFonts w:ascii="Palatino Linotype" w:hAnsi="Palatino Linotype"/>
        </w:rPr>
        <w:lastRenderedPageBreak/>
        <w:t xml:space="preserve">información que le fue solicitada, pues cuenta con un área específica que recibe denuncias en contra de operadores del transporte público, la cual, a su vez, también se encuentra facultada para canalizar las mismas a las diferentes Direcciones y Delegaciones Regionales, darles atención y seguimiento e informar de manera periódica al Director General de Asuntos Jurídicos e Igualdad de Género o la Dirección de lo Contencioso, sobre las denuncias presentadas ante la dependencia; </w:t>
      </w:r>
      <w:r w:rsidR="005C1653" w:rsidRPr="00CA410C">
        <w:rPr>
          <w:rFonts w:ascii="Palatino Linotype" w:hAnsi="Palatino Linotype"/>
          <w:b/>
          <w:bCs/>
        </w:rPr>
        <w:t xml:space="preserve">es decir, el Departamento de Quejas y Denuncias de la Secretaría de Movilidad, es el área competente para poseer en sus archivos la información estadística de las denuncias presentadas en contra de concesionarios y permisionarios, o choferes, con motivo de la prestación del servicio público de transporte de pasajeros, esto, siempre y cuando hayan sido interpuestas directamente en la dependencia; </w:t>
      </w:r>
      <w:r w:rsidR="005C1653" w:rsidRPr="00CA410C">
        <w:rPr>
          <w:rFonts w:ascii="Palatino Linotype" w:hAnsi="Palatino Linotype"/>
          <w:u w:val="single"/>
        </w:rPr>
        <w:t xml:space="preserve">por ello, es viable colegir que el pronunciamiento emitido en respuesta no atiende la pretensión del </w:t>
      </w:r>
      <w:r w:rsidR="0030666D" w:rsidRPr="0030666D">
        <w:rPr>
          <w:rFonts w:ascii="Palatino Linotype" w:hAnsi="Palatino Linotype"/>
          <w:b/>
          <w:bCs/>
          <w:u w:val="single"/>
        </w:rPr>
        <w:t>RECURRENTE</w:t>
      </w:r>
      <w:r w:rsidR="005C1653" w:rsidRPr="00CA410C">
        <w:rPr>
          <w:rFonts w:ascii="Palatino Linotype" w:hAnsi="Palatino Linotype"/>
          <w:u w:val="single"/>
        </w:rPr>
        <w:t>, pues contrario a lo señalado por la Secretaría de Movilidad, sí cuenta con atribuciones para la recepción de denuncias interpuestas en contra de los choferes del transporte público de pasajeros por hechos relacionados con violencia de género.</w:t>
      </w:r>
    </w:p>
    <w:p w14:paraId="0051FDB9" w14:textId="77777777" w:rsidR="005C1653" w:rsidRPr="00CA410C" w:rsidRDefault="005C1653" w:rsidP="00CA410C">
      <w:pPr>
        <w:spacing w:line="360" w:lineRule="auto"/>
        <w:ind w:right="-28"/>
        <w:contextualSpacing/>
        <w:jc w:val="both"/>
        <w:rPr>
          <w:rFonts w:ascii="Palatino Linotype" w:hAnsi="Palatino Linotype"/>
        </w:rPr>
      </w:pPr>
    </w:p>
    <w:p w14:paraId="647F5190" w14:textId="77777777" w:rsidR="005C1653" w:rsidRPr="00CA410C" w:rsidRDefault="005C1653" w:rsidP="00CA410C">
      <w:pPr>
        <w:spacing w:line="360" w:lineRule="auto"/>
        <w:ind w:right="-93"/>
        <w:jc w:val="both"/>
        <w:rPr>
          <w:rFonts w:ascii="Palatino Linotype" w:eastAsia="Calibri" w:hAnsi="Palatino Linotype" w:cs="Tahoma"/>
          <w:bCs/>
        </w:rPr>
      </w:pPr>
      <w:r w:rsidRPr="00CA410C">
        <w:rPr>
          <w:rFonts w:ascii="Palatino Linotype" w:hAnsi="Palatino Linotype"/>
        </w:rPr>
        <w:t xml:space="preserve">Ahora bien, establecido lo anterior, debemos recordar que el Particular solicitó un nivel de desagregación específico, a saber: </w:t>
      </w:r>
      <w:r w:rsidRPr="00CA410C">
        <w:rPr>
          <w:rFonts w:ascii="Palatino Linotype" w:hAnsi="Palatino Linotype"/>
          <w:b/>
          <w:bCs/>
        </w:rPr>
        <w:t>acciones tomadas para atender las denuncias (sanciones o medidas de apremio)</w:t>
      </w:r>
      <w:r w:rsidRPr="00CA410C">
        <w:rPr>
          <w:rFonts w:ascii="Palatino Linotype" w:hAnsi="Palatino Linotype"/>
        </w:rPr>
        <w:t xml:space="preserve">, </w:t>
      </w:r>
      <w:r w:rsidRPr="00CA410C">
        <w:rPr>
          <w:rFonts w:ascii="Palatino Linotype" w:hAnsi="Palatino Linotype"/>
          <w:b/>
          <w:bCs/>
        </w:rPr>
        <w:t>Municipio en que se registró el hecho</w:t>
      </w:r>
      <w:r w:rsidRPr="00CA410C">
        <w:rPr>
          <w:rFonts w:ascii="Palatino Linotype" w:hAnsi="Palatino Linotype"/>
        </w:rPr>
        <w:t xml:space="preserve">, </w:t>
      </w:r>
      <w:r w:rsidRPr="00CA410C">
        <w:rPr>
          <w:rFonts w:ascii="Palatino Linotype" w:hAnsi="Palatino Linotype"/>
          <w:b/>
          <w:bCs/>
        </w:rPr>
        <w:t>ruta y número de placa de las unidades móviles</w:t>
      </w:r>
      <w:r w:rsidRPr="00CA410C">
        <w:rPr>
          <w:rFonts w:ascii="Palatino Linotype" w:hAnsi="Palatino Linotype"/>
        </w:rPr>
        <w:t xml:space="preserve"> y </w:t>
      </w:r>
      <w:r w:rsidRPr="00CA410C">
        <w:rPr>
          <w:rFonts w:ascii="Palatino Linotype" w:hAnsi="Palatino Linotype"/>
          <w:b/>
          <w:bCs/>
        </w:rPr>
        <w:t xml:space="preserve">nombre de los denunciantes; </w:t>
      </w:r>
      <w:r w:rsidRPr="00CA410C">
        <w:rPr>
          <w:rFonts w:ascii="Palatino Linotype" w:eastAsia="Calibri" w:hAnsi="Palatino Linotype" w:cs="Tahoma"/>
          <w:iCs/>
          <w:lang w:val="es-ES" w:eastAsia="es-ES_tradnl"/>
        </w:rPr>
        <w:t xml:space="preserve">en este tenor, </w:t>
      </w:r>
      <w:r w:rsidRPr="00CA410C">
        <w:rPr>
          <w:rFonts w:ascii="Palatino Linotype" w:eastAsia="Calibri" w:hAnsi="Palatino Linotype" w:cs="Tahoma"/>
          <w:bCs/>
        </w:rPr>
        <w:t xml:space="preserve">es importante precisar que el artículo 4°, párrafo segundo de la Ley de Transparencia y Acceso a la Información Pública del Estado de México y Municipios, </w:t>
      </w:r>
      <w:r w:rsidRPr="00CA410C">
        <w:rPr>
          <w:rFonts w:ascii="Palatino Linotype" w:eastAsia="Calibri" w:hAnsi="Palatino Linotype" w:cs="Tahoma"/>
          <w:b/>
        </w:rPr>
        <w:t>señala que toda la información</w:t>
      </w:r>
      <w:r w:rsidRPr="00CA410C">
        <w:rPr>
          <w:rFonts w:ascii="Palatino Linotype" w:eastAsia="Calibri" w:hAnsi="Palatino Linotype" w:cs="Tahoma"/>
          <w:bCs/>
        </w:rPr>
        <w:t xml:space="preserve"> </w:t>
      </w:r>
      <w:r w:rsidRPr="00CA410C">
        <w:rPr>
          <w:rFonts w:ascii="Palatino Linotype" w:eastAsia="Calibri" w:hAnsi="Palatino Linotype" w:cs="Tahoma"/>
          <w:b/>
        </w:rPr>
        <w:t>generada, obtenida, adquirida, transformada, administrada o en posesión de los Sujetos Obligados es pública y accesible</w:t>
      </w:r>
      <w:r w:rsidRPr="00CA410C">
        <w:rPr>
          <w:rFonts w:ascii="Palatino Linotype" w:eastAsia="Calibri" w:hAnsi="Palatino Linotype" w:cs="Tahoma"/>
          <w:bCs/>
        </w:rPr>
        <w:t xml:space="preserve"> de manera permanente a </w:t>
      </w:r>
      <w:r w:rsidRPr="00CA410C">
        <w:rPr>
          <w:rFonts w:ascii="Palatino Linotype" w:eastAsia="Calibri" w:hAnsi="Palatino Linotype" w:cs="Tahoma"/>
          <w:bC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y solo podrá ser clasificada excepcionalmente, en los términos de las causas legítimas y estrictamente necesarias previstas por esta Ley.</w:t>
      </w:r>
    </w:p>
    <w:p w14:paraId="0368EA5C" w14:textId="77777777" w:rsidR="005C1653" w:rsidRPr="00CA410C" w:rsidRDefault="005C1653" w:rsidP="00CA410C">
      <w:pPr>
        <w:spacing w:line="360" w:lineRule="auto"/>
        <w:ind w:right="-93"/>
        <w:jc w:val="both"/>
        <w:rPr>
          <w:rFonts w:ascii="Palatino Linotype" w:eastAsia="Calibri" w:hAnsi="Palatino Linotype" w:cs="Tahoma"/>
          <w:bCs/>
        </w:rPr>
      </w:pPr>
    </w:p>
    <w:p w14:paraId="6AF387F6" w14:textId="77777777" w:rsidR="005C1653" w:rsidRPr="00CA410C" w:rsidRDefault="005C1653" w:rsidP="00CA410C">
      <w:pPr>
        <w:spacing w:line="360" w:lineRule="auto"/>
        <w:ind w:right="-93"/>
        <w:jc w:val="both"/>
        <w:rPr>
          <w:rFonts w:ascii="Palatino Linotype" w:eastAsia="Calibri" w:hAnsi="Palatino Linotype" w:cs="Tahoma"/>
          <w:b/>
        </w:rPr>
      </w:pPr>
      <w:r w:rsidRPr="00CA410C">
        <w:rPr>
          <w:rFonts w:ascii="Palatino Linotype" w:eastAsia="Calibri" w:hAnsi="Palatino Linotype" w:cs="Tahoma"/>
          <w:bCs/>
        </w:rPr>
        <w:t xml:space="preserve">Por lo tanto, se deduce que la información generada, obtenida, adquirida, transmitida, administrada o en posesión de los Sujetos Obligados, será accesible a cualquier persona. En síntesis, el derecho de acceso a la información pública se satisface </w:t>
      </w:r>
      <w:r w:rsidRPr="00CA410C">
        <w:rPr>
          <w:rFonts w:ascii="Palatino Linotype" w:eastAsia="Calibri" w:hAnsi="Palatino Linotype" w:cs="Tahoma"/>
          <w:b/>
        </w:rPr>
        <w:t xml:space="preserve">en aquellos casos en que se entregue el soporte documental en que conste la información pública, sin la necesidad de elaborar documentos </w:t>
      </w:r>
      <w:r w:rsidRPr="00CA410C">
        <w:rPr>
          <w:rFonts w:ascii="Palatino Linotype" w:eastAsia="Calibri" w:hAnsi="Palatino Linotype" w:cs="Tahoma"/>
          <w:b/>
          <w:i/>
        </w:rPr>
        <w:t>ad hoc</w:t>
      </w:r>
      <w:r w:rsidRPr="00CA410C">
        <w:rPr>
          <w:rFonts w:ascii="Palatino Linotype" w:eastAsia="Calibri" w:hAnsi="Palatino Linotype" w:cs="Tahoma"/>
          <w:b/>
        </w:rPr>
        <w:t>;</w:t>
      </w:r>
      <w:r w:rsidRPr="00CA410C">
        <w:rPr>
          <w:rFonts w:ascii="Palatino Linotype" w:eastAsia="Calibri" w:hAnsi="Palatino Linotype" w:cs="Tahoma"/>
          <w:bCs/>
        </w:rPr>
        <w:t xml:space="preserve"> lo cual, toma sustento en el artículo 160 de la Ley de Transparencia y Acceso a la Información Pública del Estado de México y Municipios, mismo que refiere que los Sujetos Obligados únicamente deberán entregar la información que obre en sus archivos. Asimismo, los artículos 12 y 24, último párrafo, de la Ley local de la materia, disponen que los Sujetos Obligados sólo proporcionarán la información pública </w:t>
      </w:r>
      <w:r w:rsidRPr="00CA410C">
        <w:rPr>
          <w:rFonts w:ascii="Palatino Linotype" w:eastAsia="Calibri" w:hAnsi="Palatino Linotype" w:cs="Tahoma"/>
          <w:b/>
        </w:rPr>
        <w:t>que generen, administren o posean en el ejercicio de sus atribuciones.</w:t>
      </w:r>
    </w:p>
    <w:p w14:paraId="1BB3DF95" w14:textId="77777777" w:rsidR="005C1653" w:rsidRPr="00CA410C" w:rsidRDefault="005C1653" w:rsidP="00CA410C">
      <w:pPr>
        <w:spacing w:line="360" w:lineRule="auto"/>
        <w:ind w:right="-93"/>
        <w:jc w:val="both"/>
        <w:rPr>
          <w:rFonts w:ascii="Palatino Linotype" w:eastAsia="Calibri" w:hAnsi="Palatino Linotype" w:cs="Tahoma"/>
          <w:bCs/>
        </w:rPr>
      </w:pPr>
    </w:p>
    <w:p w14:paraId="5E950A4E" w14:textId="77777777" w:rsidR="005C1653" w:rsidRPr="00CA410C" w:rsidRDefault="005C1653" w:rsidP="00CA410C">
      <w:pPr>
        <w:spacing w:line="360" w:lineRule="auto"/>
        <w:ind w:right="-28"/>
        <w:jc w:val="both"/>
        <w:rPr>
          <w:rFonts w:ascii="Palatino Linotype" w:eastAsia="Calibri" w:hAnsi="Palatino Linotype" w:cs="Tahoma"/>
          <w:bCs/>
        </w:rPr>
      </w:pPr>
      <w:r w:rsidRPr="00CA410C">
        <w:rPr>
          <w:rFonts w:ascii="Palatino Linotype" w:eastAsia="Calibri" w:hAnsi="Palatino Linotype" w:cs="Tahoma"/>
          <w:bCs/>
        </w:rPr>
        <w:t xml:space="preserve">Abona lo anterior, lo establecido en el criterio de interpretación para Sujetos Obligados con clave de control SO/001/2021, emitido por el Pleno del Órgano Garante Nacional que, por rubro y texto, dispone lo siguiente: </w:t>
      </w:r>
    </w:p>
    <w:p w14:paraId="16B92E80" w14:textId="77777777" w:rsidR="005C1653" w:rsidRPr="00CA410C" w:rsidRDefault="005C1653" w:rsidP="00CA410C">
      <w:pPr>
        <w:spacing w:line="360" w:lineRule="auto"/>
        <w:ind w:right="-28"/>
        <w:jc w:val="both"/>
        <w:rPr>
          <w:rFonts w:ascii="Palatino Linotype" w:eastAsia="Calibri" w:hAnsi="Palatino Linotype" w:cs="Tahoma"/>
          <w:bCs/>
        </w:rPr>
      </w:pPr>
    </w:p>
    <w:p w14:paraId="5939A802" w14:textId="77777777" w:rsidR="005C1653" w:rsidRPr="00CA410C" w:rsidRDefault="005C1653" w:rsidP="00CA410C">
      <w:pPr>
        <w:spacing w:line="360" w:lineRule="auto"/>
        <w:ind w:left="567" w:right="539"/>
        <w:jc w:val="both"/>
        <w:rPr>
          <w:rFonts w:ascii="Palatino Linotype" w:eastAsia="Calibri" w:hAnsi="Palatino Linotype" w:cs="Tahoma"/>
          <w:bCs/>
          <w:i/>
          <w:iCs/>
        </w:rPr>
      </w:pPr>
      <w:r w:rsidRPr="00CA410C">
        <w:rPr>
          <w:rFonts w:ascii="Palatino Linotype" w:eastAsia="Calibri" w:hAnsi="Palatino Linotype" w:cs="Tahoma"/>
          <w:b/>
          <w:i/>
          <w:iCs/>
        </w:rPr>
        <w:t>No existe obligación de elaborar documentos ad hoc para la atención de solicitudes de acceso a datos personales.</w:t>
      </w:r>
      <w:r w:rsidRPr="00CA410C">
        <w:rPr>
          <w:rFonts w:ascii="Palatino Linotype" w:eastAsia="Calibri" w:hAnsi="Palatino Linotype" w:cs="Tahoma"/>
          <w:bCs/>
          <w:i/>
          <w:iCs/>
        </w:rPr>
        <w:t xml:space="preserve"> Se tendrá por satisfecha la solicitud de </w:t>
      </w:r>
      <w:r w:rsidRPr="00CA410C">
        <w:rPr>
          <w:rFonts w:ascii="Palatino Linotype" w:eastAsia="Calibri" w:hAnsi="Palatino Linotype" w:cs="Tahoma"/>
          <w:bCs/>
          <w:i/>
          <w:iCs/>
        </w:rPr>
        <w:lastRenderedPageBreak/>
        <w:t>acceso a datos personales cuando el sujeto obligado proporcione la expresión documental que los contenga en el formato en el que los mismos obren en sus archivos, sin necesidad de elaborar documentos ad hoc para la respuesta de las solicitudes.</w:t>
      </w:r>
    </w:p>
    <w:p w14:paraId="13EF47D2" w14:textId="77777777" w:rsidR="005C1653" w:rsidRPr="00CA410C" w:rsidRDefault="005C1653" w:rsidP="00CA410C">
      <w:pPr>
        <w:spacing w:line="360" w:lineRule="auto"/>
        <w:ind w:right="-28"/>
        <w:contextualSpacing/>
        <w:jc w:val="both"/>
        <w:rPr>
          <w:rFonts w:ascii="Palatino Linotype" w:eastAsia="Calibri" w:hAnsi="Palatino Linotype" w:cs="Tahoma"/>
          <w:bCs/>
          <w:sz w:val="22"/>
          <w:szCs w:val="22"/>
        </w:rPr>
      </w:pPr>
    </w:p>
    <w:p w14:paraId="5DA2F6C3" w14:textId="2F81A55B" w:rsidR="005C1653" w:rsidRPr="00CA410C" w:rsidRDefault="005C1653" w:rsidP="00CA410C">
      <w:pPr>
        <w:spacing w:line="360" w:lineRule="auto"/>
        <w:ind w:right="-28"/>
        <w:contextualSpacing/>
        <w:jc w:val="both"/>
        <w:rPr>
          <w:rFonts w:ascii="Palatino Linotype" w:eastAsia="Calibri" w:hAnsi="Palatino Linotype" w:cs="Tahoma"/>
          <w:bCs/>
        </w:rPr>
      </w:pPr>
      <w:r w:rsidRPr="00CA410C">
        <w:rPr>
          <w:rFonts w:ascii="Palatino Linotype" w:eastAsia="Calibri" w:hAnsi="Palatino Linotype" w:cs="Tahoma"/>
          <w:bCs/>
        </w:rPr>
        <w:t>Conforme a lo hasta aquí expuesto, debemos estipular que este Instituto no advierte</w:t>
      </w:r>
      <w:r w:rsidR="0059398A" w:rsidRPr="00CA410C">
        <w:rPr>
          <w:rFonts w:ascii="Palatino Linotype" w:eastAsia="Calibri" w:hAnsi="Palatino Linotype" w:cs="Tahoma"/>
          <w:bCs/>
        </w:rPr>
        <w:t xml:space="preserve"> fuente obligacional que prevea</w:t>
      </w:r>
      <w:r w:rsidRPr="00CA410C">
        <w:rPr>
          <w:rFonts w:ascii="Palatino Linotype" w:eastAsia="Calibri" w:hAnsi="Palatino Linotype" w:cs="Tahoma"/>
          <w:bCs/>
        </w:rPr>
        <w:t xml:space="preserve"> un nivel de desagregación específico para la información solicitada, esto es, que del mismo Manual General de Organización de la Secretaría de Movilidad, no se desprende una atribución expresa que constriña al Ente Recurrido a generar y/o administrar los datos solicitados por el Particular, sin embargo, de la propia naturaleza jurídica de la información requerida, se puede advertir que son datos directamente relacionados con la presentación de una Denuncia en contra del servicio de transporte público, pues dicho sistema de movilidad se encuentra regulado por rutas establecidas en cada municipio de la Entidad Federativa en que se actúa, por lo cual, </w:t>
      </w:r>
      <w:r w:rsidRPr="00CA410C">
        <w:rPr>
          <w:rFonts w:ascii="Palatino Linotype" w:eastAsia="Calibri" w:hAnsi="Palatino Linotype" w:cs="Tahoma"/>
          <w:bCs/>
          <w:u w:val="single"/>
        </w:rPr>
        <w:t>se deberá llevar a cabo una búsqueda exhaustiva y razonable en los archivos del Departamento de Quejas y Denuncias</w:t>
      </w:r>
      <w:r w:rsidRPr="00CA410C">
        <w:rPr>
          <w:rFonts w:ascii="Palatino Linotype" w:eastAsia="Calibri" w:hAnsi="Palatino Linotype" w:cs="Tahoma"/>
          <w:b/>
        </w:rPr>
        <w:t xml:space="preserve">, con la finalidad de entregar el soporte documental donde obre el dato estadístico de las denuncias relacionadas con violencia de género presentadas en las oficinas de la Secretaría de Movilidad, las acciones tomadas para atender la mismas y la ruta, Municipio y placas de la unidad en que tuvo verificativo el hecho que se denunció, </w:t>
      </w:r>
      <w:r w:rsidRPr="00CA410C">
        <w:rPr>
          <w:rFonts w:ascii="Palatino Linotype" w:eastAsia="Calibri" w:hAnsi="Palatino Linotype" w:cs="Tahoma"/>
          <w:bCs/>
        </w:rPr>
        <w:t xml:space="preserve">todo ello, del primero de enero de dos mil quince al </w:t>
      </w:r>
      <w:r w:rsidR="00067BBA" w:rsidRPr="00CA410C">
        <w:rPr>
          <w:rFonts w:ascii="Palatino Linotype" w:eastAsia="Calibri" w:hAnsi="Palatino Linotype" w:cs="Tahoma"/>
          <w:bCs/>
        </w:rPr>
        <w:t>nueve</w:t>
      </w:r>
      <w:r w:rsidRPr="00CA410C">
        <w:rPr>
          <w:rFonts w:ascii="Palatino Linotype" w:eastAsia="Calibri" w:hAnsi="Palatino Linotype" w:cs="Tahoma"/>
          <w:bCs/>
        </w:rPr>
        <w:t xml:space="preserve"> de agosto de dos mil veintidós.</w:t>
      </w:r>
    </w:p>
    <w:p w14:paraId="4FE18EE0" w14:textId="77777777" w:rsidR="005C1653" w:rsidRPr="00CA410C" w:rsidRDefault="005C1653" w:rsidP="00CA410C">
      <w:pPr>
        <w:spacing w:line="360" w:lineRule="auto"/>
        <w:ind w:right="-28"/>
        <w:contextualSpacing/>
        <w:jc w:val="both"/>
        <w:rPr>
          <w:rFonts w:ascii="Palatino Linotype" w:eastAsia="Calibri" w:hAnsi="Palatino Linotype" w:cs="Tahoma"/>
          <w:bCs/>
        </w:rPr>
      </w:pPr>
    </w:p>
    <w:p w14:paraId="1B3300C4" w14:textId="77777777" w:rsidR="005C1653" w:rsidRPr="00CA410C" w:rsidRDefault="005C1653" w:rsidP="00CA410C">
      <w:pPr>
        <w:spacing w:line="360" w:lineRule="auto"/>
        <w:ind w:right="-28"/>
        <w:contextualSpacing/>
        <w:jc w:val="both"/>
        <w:rPr>
          <w:rFonts w:ascii="Palatino Linotype" w:eastAsia="Calibri" w:hAnsi="Palatino Linotype" w:cs="Tahoma"/>
          <w:bCs/>
        </w:rPr>
      </w:pPr>
      <w:r w:rsidRPr="00CA410C">
        <w:rPr>
          <w:rFonts w:ascii="Palatino Linotype" w:eastAsia="Calibri" w:hAnsi="Palatino Linotype" w:cs="Tahoma"/>
          <w:bCs/>
        </w:rPr>
        <w:t xml:space="preserve">Lo anterior, atiende a que, contrario a lo señalado por el Sujeto Obligado, dicha información no encuadra en lo dispuesto por el artículo 143, fracción I, de la Ley local </w:t>
      </w:r>
      <w:r w:rsidRPr="00CA410C">
        <w:rPr>
          <w:rFonts w:ascii="Palatino Linotype" w:eastAsia="Calibri" w:hAnsi="Palatino Linotype" w:cs="Tahoma"/>
          <w:bCs/>
        </w:rPr>
        <w:lastRenderedPageBreak/>
        <w:t xml:space="preserve">de la materia, a saber, no corresponden a datos personales que podrían hacer identificable o identificada a una persona física, en este caso, al chófer de la unidad en que se hubiera denunciado un hecho relacionado con violencia de género, </w:t>
      </w:r>
      <w:r w:rsidRPr="00CA410C">
        <w:rPr>
          <w:rFonts w:ascii="Palatino Linotype" w:eastAsia="Calibri" w:hAnsi="Palatino Linotype" w:cs="Tahoma"/>
          <w:b/>
        </w:rPr>
        <w:t>máxime que el Particular no solicitó el expediente completo de las denuncias o bien, el nombre del o los choferes probablemente responsables</w:t>
      </w:r>
      <w:r w:rsidRPr="00CA410C">
        <w:rPr>
          <w:rFonts w:ascii="Palatino Linotype" w:eastAsia="Calibri" w:hAnsi="Palatino Linotype" w:cs="Tahoma"/>
          <w:bCs/>
        </w:rPr>
        <w:t>, por ende, dar a conocer la ruta y placas de la unidad, así como el Municipio en que se configuro un hecho susceptible de denuncia, no pone en riesgo la integridad de persona alguna y por el contrario, dado la relevancia del tema de la violencia de género, la información solicitada da cuenta de las acciones empleadas por la Secretaría de Movilidad para atender, prevenir y/o erradicar la problemática de género en el sistema de transporte público.</w:t>
      </w:r>
    </w:p>
    <w:p w14:paraId="0EB12D6E" w14:textId="77777777" w:rsidR="005C1653" w:rsidRPr="00CA410C" w:rsidRDefault="005C1653" w:rsidP="00CA410C">
      <w:pPr>
        <w:spacing w:line="360" w:lineRule="auto"/>
        <w:ind w:right="-28"/>
        <w:contextualSpacing/>
        <w:jc w:val="both"/>
        <w:rPr>
          <w:rFonts w:ascii="Palatino Linotype" w:eastAsia="Calibri" w:hAnsi="Palatino Linotype" w:cs="Tahoma"/>
          <w:bCs/>
        </w:rPr>
      </w:pPr>
    </w:p>
    <w:p w14:paraId="3E28A0B7" w14:textId="3EF1FB58" w:rsidR="005C1653" w:rsidRPr="00CA410C" w:rsidRDefault="005C1653" w:rsidP="00CA410C">
      <w:pPr>
        <w:spacing w:line="360" w:lineRule="auto"/>
        <w:contextualSpacing/>
        <w:jc w:val="both"/>
        <w:rPr>
          <w:rFonts w:ascii="Palatino Linotype" w:eastAsia="Calibri" w:hAnsi="Palatino Linotype" w:cs="Tahoma"/>
          <w:lang w:eastAsia="en-US"/>
        </w:rPr>
      </w:pPr>
      <w:r w:rsidRPr="00CA410C">
        <w:rPr>
          <w:rFonts w:ascii="Palatino Linotype" w:eastAsia="Calibri" w:hAnsi="Palatino Linotype" w:cs="Tahoma"/>
          <w:bCs/>
        </w:rPr>
        <w:t xml:space="preserve">Finalmente, </w:t>
      </w:r>
      <w:r w:rsidRPr="00CA410C">
        <w:rPr>
          <w:rFonts w:ascii="Palatino Linotype" w:eastAsia="Calibri" w:hAnsi="Palatino Linotype" w:cs="Tahoma"/>
          <w:b/>
        </w:rPr>
        <w:t>respecto al nombre de las</w:t>
      </w:r>
      <w:r w:rsidR="0059398A" w:rsidRPr="00CA410C">
        <w:rPr>
          <w:rFonts w:ascii="Palatino Linotype" w:eastAsia="Calibri" w:hAnsi="Palatino Linotype" w:cs="Tahoma"/>
          <w:b/>
        </w:rPr>
        <w:t xml:space="preserve"> o los</w:t>
      </w:r>
      <w:r w:rsidRPr="00CA410C">
        <w:rPr>
          <w:rFonts w:ascii="Palatino Linotype" w:eastAsia="Calibri" w:hAnsi="Palatino Linotype" w:cs="Tahoma"/>
          <w:b/>
        </w:rPr>
        <w:t xml:space="preserve"> denunciantes,</w:t>
      </w:r>
      <w:r w:rsidRPr="00CA410C">
        <w:rPr>
          <w:rFonts w:ascii="Palatino Linotype" w:eastAsia="Calibri" w:hAnsi="Palatino Linotype" w:cs="Tahoma"/>
          <w:bCs/>
        </w:rPr>
        <w:t xml:space="preserve"> </w:t>
      </w:r>
      <w:r w:rsidRPr="00CA410C">
        <w:rPr>
          <w:rFonts w:ascii="Palatino Linotype" w:eastAsia="Calibri" w:hAnsi="Palatino Linotype" w:cs="Tahoma"/>
          <w:bCs/>
          <w:lang w:eastAsia="en-US"/>
        </w:rPr>
        <w:t xml:space="preserve">se considera que el nombre de una persona física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A410C">
        <w:rPr>
          <w:rFonts w:ascii="Palatino Linotype" w:eastAsia="Calibri" w:hAnsi="Palatino Linotype" w:cs="Tahoma"/>
          <w:bCs/>
          <w:i/>
          <w:lang w:eastAsia="en-US"/>
        </w:rPr>
        <w:t>per se</w:t>
      </w:r>
      <w:r w:rsidRPr="00CA410C">
        <w:rPr>
          <w:rFonts w:ascii="Palatino Linotype" w:eastAsia="Calibri" w:hAnsi="Palatino Linotype" w:cs="Tahoma"/>
          <w:bCs/>
          <w:lang w:eastAsia="en-US"/>
        </w:rPr>
        <w:t xml:space="preserve"> es un elemento que hace a una persona física identificada o identificable, por lo que actualiza el supuesto previsto en el artículo 143, fracción I, de la Ley de Transparencia y Acceso a la Información Pública del Estado de México y Municipios, en consecuencia </w:t>
      </w:r>
      <w:r w:rsidRPr="00CA410C">
        <w:rPr>
          <w:rFonts w:ascii="Palatino Linotype" w:eastAsia="Calibri" w:hAnsi="Palatino Linotype" w:cs="Tahoma"/>
          <w:b/>
          <w:bCs/>
          <w:lang w:eastAsia="en-US"/>
        </w:rPr>
        <w:t xml:space="preserve">se considera un dato personal que debe ser eliminado en las versiones públicas que se generen para atender la solicitud de acceso 00417/SMOV/IP/2022; </w:t>
      </w:r>
      <w:r w:rsidRPr="00CA410C">
        <w:rPr>
          <w:rFonts w:ascii="Palatino Linotype" w:eastAsia="Calibri" w:hAnsi="Palatino Linotype" w:cs="Tahoma"/>
          <w:lang w:eastAsia="en-US"/>
        </w:rPr>
        <w:t xml:space="preserve">aunado a que, para el caso en estudio, dar a conocer el nombre de una víctima de hechos constitutivos de violencia de género, daría como resultado la </w:t>
      </w:r>
      <w:r w:rsidR="0087294B" w:rsidRPr="00CA410C">
        <w:rPr>
          <w:rFonts w:ascii="Palatino Linotype" w:eastAsia="Calibri" w:hAnsi="Palatino Linotype" w:cs="Tahoma"/>
          <w:lang w:eastAsia="en-US"/>
        </w:rPr>
        <w:t>re victimización</w:t>
      </w:r>
      <w:r w:rsidRPr="00CA410C">
        <w:rPr>
          <w:rFonts w:ascii="Palatino Linotype" w:eastAsia="Calibri" w:hAnsi="Palatino Linotype" w:cs="Tahoma"/>
          <w:lang w:eastAsia="en-US"/>
        </w:rPr>
        <w:t xml:space="preserve"> de la misma, pues el simple hecho de que se haga del conocimiento público que alguien fue afectado por </w:t>
      </w:r>
      <w:r w:rsidRPr="00CA410C">
        <w:rPr>
          <w:rFonts w:ascii="Palatino Linotype" w:eastAsia="Calibri" w:hAnsi="Palatino Linotype" w:cs="Tahoma"/>
          <w:lang w:eastAsia="en-US"/>
        </w:rPr>
        <w:lastRenderedPageBreak/>
        <w:t>motivos de violencia o violencia de género, puede dar lugar a estigmas, tratos injustos o ser criminalizado por el mismo acto del cual fue receptor, lo cual, podría ocasionar un daño mental y/o psíquico en su persona.</w:t>
      </w:r>
    </w:p>
    <w:p w14:paraId="4E1D9E02" w14:textId="77777777" w:rsidR="007156AA" w:rsidRPr="00CA410C" w:rsidRDefault="007156AA" w:rsidP="00CA410C">
      <w:pPr>
        <w:pStyle w:val="Prrafodelista"/>
        <w:widowControl w:val="0"/>
        <w:autoSpaceDE w:val="0"/>
        <w:autoSpaceDN w:val="0"/>
        <w:adjustRightInd w:val="0"/>
        <w:spacing w:line="360" w:lineRule="auto"/>
        <w:ind w:left="0" w:right="51"/>
        <w:jc w:val="both"/>
        <w:rPr>
          <w:rFonts w:ascii="Palatino Linotype" w:hAnsi="Palatino Linotype" w:cs="Arial"/>
        </w:rPr>
      </w:pPr>
    </w:p>
    <w:p w14:paraId="35CF9600" w14:textId="02991EF2" w:rsidR="007156AA" w:rsidRPr="00CA410C" w:rsidRDefault="007156AA" w:rsidP="00CA410C">
      <w:pPr>
        <w:spacing w:line="360" w:lineRule="auto"/>
        <w:contextualSpacing/>
        <w:jc w:val="both"/>
        <w:rPr>
          <w:rFonts w:ascii="Palatino Linotype" w:hAnsi="Palatino Linotype" w:cs="Tahoma"/>
          <w:b/>
        </w:rPr>
      </w:pPr>
      <w:r w:rsidRPr="00CA410C">
        <w:rPr>
          <w:rFonts w:ascii="Palatino Linotype" w:hAnsi="Palatino Linotype" w:cs="Tahoma"/>
          <w:b/>
        </w:rPr>
        <w:t>Versión pública.</w:t>
      </w:r>
    </w:p>
    <w:p w14:paraId="77BA573D" w14:textId="77777777" w:rsidR="007156AA" w:rsidRPr="00CA410C" w:rsidRDefault="007156AA" w:rsidP="00CA410C">
      <w:pPr>
        <w:spacing w:line="360" w:lineRule="auto"/>
        <w:contextualSpacing/>
        <w:jc w:val="both"/>
        <w:rPr>
          <w:rFonts w:ascii="Palatino Linotype" w:hAnsi="Palatino Linotype" w:cs="Tahoma"/>
          <w:bCs/>
        </w:rPr>
      </w:pPr>
    </w:p>
    <w:p w14:paraId="42B1A5D0" w14:textId="77777777" w:rsidR="007156AA" w:rsidRPr="00CA410C" w:rsidRDefault="007156AA" w:rsidP="00CA410C">
      <w:pPr>
        <w:spacing w:line="360" w:lineRule="auto"/>
        <w:contextualSpacing/>
        <w:jc w:val="both"/>
        <w:rPr>
          <w:rFonts w:ascii="Palatino Linotype" w:hAnsi="Palatino Linotype" w:cs="Tahoma"/>
          <w:bCs/>
        </w:rPr>
      </w:pPr>
      <w:r w:rsidRPr="00CA410C">
        <w:rPr>
          <w:rFonts w:ascii="Palatino Linotype" w:hAnsi="Palatino Linotype" w:cs="Tahoma"/>
          <w:bCs/>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3432F0B5" w14:textId="77777777" w:rsidR="007156AA" w:rsidRPr="00CA410C" w:rsidRDefault="007156AA" w:rsidP="00CA410C">
      <w:pPr>
        <w:spacing w:line="360" w:lineRule="auto"/>
        <w:contextualSpacing/>
        <w:jc w:val="both"/>
        <w:rPr>
          <w:rFonts w:ascii="Palatino Linotype" w:hAnsi="Palatino Linotype" w:cs="Tahoma"/>
          <w:bCs/>
        </w:rPr>
      </w:pPr>
    </w:p>
    <w:p w14:paraId="214928EC"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0EB39F0F" w14:textId="77777777" w:rsidR="007156AA" w:rsidRPr="00CA410C" w:rsidRDefault="007156AA" w:rsidP="00CA410C">
      <w:pPr>
        <w:spacing w:line="360" w:lineRule="auto"/>
        <w:contextualSpacing/>
        <w:jc w:val="both"/>
        <w:rPr>
          <w:rFonts w:ascii="Palatino Linotype" w:hAnsi="Palatino Linotype" w:cs="Tahoma"/>
          <w:bCs/>
          <w:iCs/>
        </w:rPr>
      </w:pPr>
    </w:p>
    <w:p w14:paraId="1BE9B434"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FB2F9BE" w14:textId="77777777" w:rsidR="007156AA" w:rsidRPr="00CA410C" w:rsidRDefault="007156AA" w:rsidP="00CA410C">
      <w:pPr>
        <w:spacing w:line="360" w:lineRule="auto"/>
        <w:contextualSpacing/>
        <w:jc w:val="both"/>
        <w:rPr>
          <w:rFonts w:ascii="Palatino Linotype" w:hAnsi="Palatino Linotype" w:cs="Tahoma"/>
          <w:bCs/>
          <w:iCs/>
        </w:rPr>
      </w:pPr>
    </w:p>
    <w:p w14:paraId="4023D979"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3A5ABCB7" w14:textId="77777777" w:rsidR="007156AA" w:rsidRPr="00CA410C" w:rsidRDefault="007156AA" w:rsidP="00CA410C">
      <w:pPr>
        <w:spacing w:line="360" w:lineRule="auto"/>
        <w:contextualSpacing/>
        <w:jc w:val="both"/>
        <w:rPr>
          <w:rFonts w:ascii="Palatino Linotype" w:hAnsi="Palatino Linotype" w:cs="Tahoma"/>
          <w:bCs/>
          <w:iCs/>
        </w:rPr>
      </w:pPr>
    </w:p>
    <w:p w14:paraId="46069671"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5C63E5A" w14:textId="77777777" w:rsidR="007156AA" w:rsidRPr="00CA410C" w:rsidRDefault="007156AA" w:rsidP="00CA410C">
      <w:pPr>
        <w:spacing w:line="360" w:lineRule="auto"/>
        <w:contextualSpacing/>
        <w:jc w:val="both"/>
        <w:rPr>
          <w:rFonts w:ascii="Palatino Linotype" w:hAnsi="Palatino Linotype" w:cs="Tahoma"/>
          <w:bCs/>
          <w:iCs/>
        </w:rPr>
      </w:pPr>
    </w:p>
    <w:p w14:paraId="2152B93F"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En términos de lo expuesto, la documentación y aquellos datos que se consideren confidenciales, serán una limitante del derecho de acceso a la información, siempre y cuando:</w:t>
      </w:r>
    </w:p>
    <w:p w14:paraId="7D99625A" w14:textId="77777777" w:rsidR="007156AA" w:rsidRPr="00CA410C" w:rsidRDefault="007156AA" w:rsidP="00CA410C">
      <w:pPr>
        <w:spacing w:line="360" w:lineRule="auto"/>
        <w:contextualSpacing/>
        <w:jc w:val="both"/>
        <w:rPr>
          <w:rFonts w:ascii="Palatino Linotype" w:hAnsi="Palatino Linotype" w:cs="Tahoma"/>
          <w:bCs/>
          <w:iCs/>
        </w:rPr>
      </w:pPr>
    </w:p>
    <w:p w14:paraId="005F06F1" w14:textId="77777777" w:rsidR="007156AA" w:rsidRPr="00CA410C" w:rsidRDefault="007156AA" w:rsidP="00CA410C">
      <w:pPr>
        <w:numPr>
          <w:ilvl w:val="0"/>
          <w:numId w:val="48"/>
        </w:numPr>
        <w:spacing w:line="360" w:lineRule="auto"/>
        <w:contextualSpacing/>
        <w:jc w:val="both"/>
        <w:rPr>
          <w:rFonts w:ascii="Palatino Linotype" w:hAnsi="Palatino Linotype" w:cs="Tahoma"/>
          <w:bCs/>
          <w:iCs/>
        </w:rPr>
      </w:pPr>
      <w:r w:rsidRPr="00CA410C">
        <w:rPr>
          <w:rFonts w:ascii="Palatino Linotype" w:hAnsi="Palatino Linotype" w:cs="Tahoma"/>
          <w:bCs/>
          <w:iCs/>
        </w:rPr>
        <w:lastRenderedPageBreak/>
        <w:t xml:space="preserve">Se trate de datos personales o información privada; esto es, información concerniente a una persona física o jurídico colectiva y que ésta sea identificada o identificable. </w:t>
      </w:r>
    </w:p>
    <w:p w14:paraId="589A02EC" w14:textId="77777777" w:rsidR="007156AA" w:rsidRPr="00CA410C" w:rsidRDefault="007156AA" w:rsidP="00CA410C">
      <w:pPr>
        <w:numPr>
          <w:ilvl w:val="0"/>
          <w:numId w:val="48"/>
        </w:numPr>
        <w:spacing w:line="360" w:lineRule="auto"/>
        <w:contextualSpacing/>
        <w:jc w:val="both"/>
        <w:rPr>
          <w:rFonts w:ascii="Palatino Linotype" w:hAnsi="Palatino Linotype" w:cs="Tahoma"/>
          <w:bCs/>
          <w:iCs/>
        </w:rPr>
      </w:pPr>
      <w:r w:rsidRPr="00CA410C">
        <w:rPr>
          <w:rFonts w:ascii="Palatino Linotype" w:hAnsi="Palatino Linotype" w:cs="Tahoma"/>
          <w:bCs/>
          <w:iCs/>
        </w:rPr>
        <w:t xml:space="preserve">Para la difusión de los datos, se requiera el consentimiento del titular. </w:t>
      </w:r>
    </w:p>
    <w:p w14:paraId="276EFA7E" w14:textId="77777777" w:rsidR="007156AA" w:rsidRPr="00CA410C" w:rsidRDefault="007156AA" w:rsidP="00CA410C">
      <w:pPr>
        <w:spacing w:line="360" w:lineRule="auto"/>
        <w:contextualSpacing/>
        <w:jc w:val="both"/>
        <w:rPr>
          <w:rFonts w:ascii="Palatino Linotype" w:hAnsi="Palatino Linotype" w:cs="Tahoma"/>
          <w:bCs/>
          <w:iCs/>
        </w:rPr>
      </w:pPr>
    </w:p>
    <w:p w14:paraId="678C8512"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4D9E074" w14:textId="77777777" w:rsidR="007156AA" w:rsidRPr="00CA410C" w:rsidRDefault="007156AA" w:rsidP="00CA410C">
      <w:pPr>
        <w:spacing w:line="360" w:lineRule="auto"/>
        <w:contextualSpacing/>
        <w:jc w:val="both"/>
        <w:rPr>
          <w:rFonts w:ascii="Palatino Linotype" w:hAnsi="Palatino Linotype" w:cs="Tahoma"/>
          <w:bCs/>
          <w:iCs/>
        </w:rPr>
      </w:pPr>
    </w:p>
    <w:p w14:paraId="05847E9D"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Además, en el artículo 5° de dicho ordenamiento jurídico, establece que es la Ley aplicable para todo tratamiento de datos personales.</w:t>
      </w:r>
    </w:p>
    <w:p w14:paraId="46F9F08D" w14:textId="77777777" w:rsidR="007156AA" w:rsidRPr="00CA410C" w:rsidRDefault="007156AA" w:rsidP="00CA410C">
      <w:pPr>
        <w:spacing w:line="360" w:lineRule="auto"/>
        <w:contextualSpacing/>
        <w:jc w:val="both"/>
        <w:rPr>
          <w:rFonts w:ascii="Palatino Linotype" w:hAnsi="Palatino Linotype" w:cs="Tahoma"/>
          <w:bCs/>
          <w:iCs/>
        </w:rPr>
      </w:pPr>
    </w:p>
    <w:p w14:paraId="7D8E2ECE"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AEFDAF8"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EB03D0D" w14:textId="77777777" w:rsidR="007156AA" w:rsidRPr="00CA410C" w:rsidRDefault="007156AA" w:rsidP="00CA410C">
      <w:pPr>
        <w:spacing w:line="360" w:lineRule="auto"/>
        <w:contextualSpacing/>
        <w:jc w:val="both"/>
        <w:rPr>
          <w:rFonts w:ascii="Palatino Linotype" w:hAnsi="Palatino Linotype" w:cs="Tahoma"/>
          <w:bCs/>
          <w:iCs/>
        </w:rPr>
      </w:pPr>
    </w:p>
    <w:p w14:paraId="0A22F737"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A72A423" w14:textId="77777777" w:rsidR="007156AA" w:rsidRPr="00CA410C" w:rsidRDefault="007156AA" w:rsidP="00CA410C">
      <w:pPr>
        <w:spacing w:line="360" w:lineRule="auto"/>
        <w:contextualSpacing/>
        <w:jc w:val="both"/>
        <w:rPr>
          <w:rFonts w:ascii="Palatino Linotype" w:hAnsi="Palatino Linotype" w:cs="Tahoma"/>
          <w:bCs/>
          <w:iCs/>
        </w:rPr>
      </w:pPr>
    </w:p>
    <w:p w14:paraId="1B0FC489"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De tal suerte, las instituciones públicas tienen la doble responsabilidad, por un lado, de proteger los datos personales y por otro, darles publicidad cuando la relevancia de esos datos sea de interés público.</w:t>
      </w:r>
    </w:p>
    <w:p w14:paraId="46F36BF3" w14:textId="77777777" w:rsidR="007156AA" w:rsidRPr="00CA410C" w:rsidRDefault="007156AA" w:rsidP="00CA410C">
      <w:pPr>
        <w:spacing w:line="360" w:lineRule="auto"/>
        <w:contextualSpacing/>
        <w:jc w:val="both"/>
        <w:rPr>
          <w:rFonts w:ascii="Palatino Linotype" w:hAnsi="Palatino Linotype" w:cs="Tahoma"/>
          <w:bCs/>
          <w:iCs/>
        </w:rPr>
      </w:pPr>
    </w:p>
    <w:p w14:paraId="03811B41"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w:t>
      </w:r>
      <w:r w:rsidRPr="00CA410C">
        <w:rPr>
          <w:rFonts w:ascii="Palatino Linotype" w:hAnsi="Palatino Linotype" w:cs="Tahoma"/>
          <w:bCs/>
          <w:iCs/>
        </w:rPr>
        <w:lastRenderedPageBreak/>
        <w:t>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AFF3527" w14:textId="77777777" w:rsidR="007156AA" w:rsidRPr="00CA410C" w:rsidRDefault="007156AA" w:rsidP="00CA410C">
      <w:pPr>
        <w:spacing w:line="360" w:lineRule="auto"/>
        <w:contextualSpacing/>
        <w:jc w:val="both"/>
        <w:rPr>
          <w:rFonts w:ascii="Palatino Linotype" w:hAnsi="Palatino Linotype" w:cs="Tahoma"/>
          <w:bCs/>
          <w:iCs/>
        </w:rPr>
      </w:pPr>
    </w:p>
    <w:p w14:paraId="7BA6D6E8" w14:textId="77777777" w:rsidR="007156AA" w:rsidRPr="00CA410C" w:rsidRDefault="007156AA" w:rsidP="00CA410C">
      <w:pPr>
        <w:spacing w:line="360" w:lineRule="auto"/>
        <w:contextualSpacing/>
        <w:jc w:val="both"/>
        <w:rPr>
          <w:rFonts w:ascii="Palatino Linotype" w:hAnsi="Palatino Linotype" w:cs="Tahoma"/>
          <w:bCs/>
          <w:iCs/>
        </w:rPr>
      </w:pPr>
      <w:r w:rsidRPr="00CA410C">
        <w:rPr>
          <w:rFonts w:ascii="Palatino Linotype" w:hAnsi="Palatino Linotype" w:cs="Tahoma"/>
          <w:bCs/>
          <w:i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3628686" w14:textId="77777777" w:rsidR="007156AA" w:rsidRPr="00CA410C" w:rsidRDefault="007156AA" w:rsidP="00CA410C">
      <w:pPr>
        <w:pStyle w:val="Prrafodelista"/>
        <w:widowControl w:val="0"/>
        <w:autoSpaceDE w:val="0"/>
        <w:autoSpaceDN w:val="0"/>
        <w:adjustRightInd w:val="0"/>
        <w:spacing w:line="360" w:lineRule="auto"/>
        <w:ind w:left="0" w:right="51"/>
        <w:jc w:val="both"/>
        <w:rPr>
          <w:rFonts w:ascii="Palatino Linotype" w:hAnsi="Palatino Linotype" w:cs="Arial"/>
        </w:rPr>
      </w:pPr>
    </w:p>
    <w:p w14:paraId="203FF086" w14:textId="1D10C4C8" w:rsidR="00C95EE4" w:rsidRPr="00CA410C" w:rsidRDefault="00C95EE4" w:rsidP="00CA410C">
      <w:pPr>
        <w:pStyle w:val="Prrafodelista"/>
        <w:tabs>
          <w:tab w:val="left" w:pos="426"/>
        </w:tabs>
        <w:spacing w:before="240" w:after="240" w:line="360" w:lineRule="auto"/>
        <w:ind w:left="0" w:right="51"/>
        <w:contextualSpacing/>
        <w:jc w:val="both"/>
        <w:rPr>
          <w:rFonts w:ascii="Palatino Linotype" w:hAnsi="Palatino Linotype"/>
        </w:rPr>
      </w:pPr>
      <w:r w:rsidRPr="00CA410C">
        <w:rPr>
          <w:rFonts w:ascii="Palatino Linotype" w:eastAsia="MS Mincho" w:hAnsi="Palatino Linotype" w:cstheme="majorBidi"/>
          <w:lang w:val="es-ES"/>
        </w:rPr>
        <w:t xml:space="preserve">Por lo tanto, en consecuencia y en mérito de lo expuesto en líneas anteriores, resultan parcialmente fundadas las razones o motivos de inconformidad hechos valer por </w:t>
      </w:r>
      <w:r w:rsidR="006B0731" w:rsidRPr="0030666D">
        <w:rPr>
          <w:rFonts w:ascii="Palatino Linotype" w:eastAsia="MS Mincho" w:hAnsi="Palatino Linotype" w:cstheme="majorBidi"/>
          <w:b/>
          <w:bCs/>
          <w:lang w:val="es-ES"/>
        </w:rPr>
        <w:t>EL RECURRENTE</w:t>
      </w:r>
      <w:r w:rsidRPr="00CA410C">
        <w:rPr>
          <w:rFonts w:ascii="Palatino Linotype" w:eastAsia="MS Mincho" w:hAnsi="Palatino Linotype" w:cstheme="majorBidi"/>
          <w:lang w:val="es-ES"/>
        </w:rPr>
        <w:t xml:space="preserve"> dentro del recurso de revisión </w:t>
      </w:r>
      <w:r w:rsidR="004D2D88" w:rsidRPr="00CA410C">
        <w:rPr>
          <w:rFonts w:ascii="Palatino Linotype" w:eastAsia="MS Mincho" w:hAnsi="Palatino Linotype" w:cstheme="majorBidi"/>
          <w:b/>
          <w:bCs/>
          <w:lang w:val="es-ES"/>
        </w:rPr>
        <w:t>14192</w:t>
      </w:r>
      <w:r w:rsidRPr="00CA410C">
        <w:rPr>
          <w:rFonts w:ascii="Palatino Linotype" w:eastAsia="MS Mincho" w:hAnsi="Palatino Linotype" w:cstheme="majorBidi"/>
          <w:b/>
          <w:bCs/>
          <w:lang w:val="es-ES"/>
        </w:rPr>
        <w:t>/INFOEM/IP/RR/202</w:t>
      </w:r>
      <w:r w:rsidR="004D2D88" w:rsidRPr="00CA410C">
        <w:rPr>
          <w:rFonts w:ascii="Palatino Linotype" w:eastAsia="MS Mincho" w:hAnsi="Palatino Linotype" w:cstheme="majorBidi"/>
          <w:b/>
          <w:bCs/>
          <w:lang w:val="es-ES"/>
        </w:rPr>
        <w:t>2</w:t>
      </w:r>
      <w:r w:rsidRPr="00CA410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CA410C">
        <w:rPr>
          <w:rFonts w:ascii="Palatino Linotype" w:eastAsia="MS Mincho" w:hAnsi="Palatino Linotype" w:cstheme="majorBidi"/>
          <w:b/>
          <w:lang w:val="es-ES"/>
        </w:rPr>
        <w:t>MODIFICA</w:t>
      </w:r>
      <w:r w:rsidRPr="00CA410C">
        <w:rPr>
          <w:rFonts w:ascii="Palatino Linotype" w:eastAsia="MS Mincho" w:hAnsi="Palatino Linotype" w:cstheme="majorBidi"/>
          <w:lang w:val="es-ES"/>
        </w:rPr>
        <w:t xml:space="preserve"> la respuesta a la solicitud de información número </w:t>
      </w:r>
      <w:r w:rsidR="004D2D88" w:rsidRPr="00CA410C">
        <w:rPr>
          <w:rFonts w:ascii="Palatino Linotype" w:eastAsia="MS Mincho" w:hAnsi="Palatino Linotype" w:cstheme="majorBidi"/>
          <w:b/>
          <w:bCs/>
          <w:lang w:val="es-ES"/>
        </w:rPr>
        <w:t>00417/SMOV/IP/2022</w:t>
      </w:r>
      <w:r w:rsidR="004D2D88" w:rsidRPr="00CA410C">
        <w:rPr>
          <w:rFonts w:ascii="Palatino Linotype" w:eastAsia="MS Mincho" w:hAnsi="Palatino Linotype" w:cstheme="majorBidi"/>
          <w:lang w:val="es-ES"/>
        </w:rPr>
        <w:t>.</w:t>
      </w:r>
    </w:p>
    <w:p w14:paraId="69F7E93C" w14:textId="32428DAD" w:rsidR="00C95EE4" w:rsidRPr="00CA410C" w:rsidRDefault="00C95EE4" w:rsidP="00CA410C">
      <w:pPr>
        <w:widowControl w:val="0"/>
        <w:spacing w:line="360" w:lineRule="auto"/>
        <w:jc w:val="both"/>
        <w:rPr>
          <w:rFonts w:ascii="Palatino Linotype" w:eastAsia="Palatino Linotype" w:hAnsi="Palatino Linotype" w:cs="Palatino Linotype"/>
        </w:rPr>
      </w:pPr>
      <w:r w:rsidRPr="00CA410C">
        <w:rPr>
          <w:rFonts w:ascii="Palatino Linotype" w:eastAsia="Palatino Linotype" w:hAnsi="Palatino Linotype" w:cs="Palatino Linotype"/>
        </w:rPr>
        <w:lastRenderedPageBreak/>
        <w:t xml:space="preserve">Así, con fundamento en lo prescrito en los artículos 5, </w:t>
      </w:r>
      <w:r w:rsidR="0059398A" w:rsidRPr="00CA410C">
        <w:rPr>
          <w:rFonts w:ascii="Palatino Linotype" w:hAnsi="Palatino Linotype" w:cs="Arial"/>
        </w:rPr>
        <w:t>párrafos trigésimo segundo</w:t>
      </w:r>
      <w:r w:rsidR="00FC5C28">
        <w:rPr>
          <w:rFonts w:ascii="Palatino Linotype" w:hAnsi="Palatino Linotype" w:cs="Arial"/>
        </w:rPr>
        <w:t xml:space="preserve">, </w:t>
      </w:r>
      <w:r w:rsidR="0059398A" w:rsidRPr="00CA410C">
        <w:rPr>
          <w:rFonts w:ascii="Palatino Linotype" w:hAnsi="Palatino Linotype" w:cs="Arial"/>
        </w:rPr>
        <w:t>trigésimo tercero</w:t>
      </w:r>
      <w:r w:rsidR="00FC5C28">
        <w:rPr>
          <w:rFonts w:ascii="Palatino Linotype" w:hAnsi="Palatino Linotype" w:cs="Arial"/>
        </w:rPr>
        <w:t xml:space="preserve"> y trigésimo cuarto</w:t>
      </w:r>
      <w:r w:rsidR="0059398A" w:rsidRPr="00CA410C">
        <w:rPr>
          <w:rFonts w:ascii="Palatino Linotype" w:hAnsi="Palatino Linotype" w:cs="Arial"/>
        </w:rPr>
        <w:t>, fracciones IV y V, de la Constitución Política del Estado Libre y Soberano de México</w:t>
      </w:r>
      <w:r w:rsidRPr="00CA410C">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66BB9D27" w14:textId="77777777" w:rsidR="00C95EE4" w:rsidRPr="00CA410C" w:rsidRDefault="00C95EE4" w:rsidP="00CA410C">
      <w:pPr>
        <w:spacing w:line="360" w:lineRule="auto"/>
        <w:jc w:val="both"/>
        <w:rPr>
          <w:rFonts w:ascii="Palatino Linotype" w:eastAsia="Palatino Linotype" w:hAnsi="Palatino Linotype" w:cs="Palatino Linotype"/>
        </w:rPr>
      </w:pPr>
    </w:p>
    <w:p w14:paraId="4688D2C2" w14:textId="77777777" w:rsidR="00C95EE4" w:rsidRPr="00CA410C" w:rsidRDefault="00C95EE4" w:rsidP="00CA410C">
      <w:pPr>
        <w:tabs>
          <w:tab w:val="left" w:pos="709"/>
        </w:tabs>
        <w:spacing w:line="360" w:lineRule="auto"/>
        <w:ind w:right="902"/>
        <w:jc w:val="center"/>
        <w:rPr>
          <w:rFonts w:ascii="Palatino Linotype" w:eastAsia="Palatino Linotype" w:hAnsi="Palatino Linotype" w:cs="Palatino Linotype"/>
          <w:b/>
          <w:lang w:val="es-ES"/>
        </w:rPr>
      </w:pPr>
      <w:r w:rsidRPr="00CA410C">
        <w:rPr>
          <w:rFonts w:ascii="Palatino Linotype" w:eastAsia="Palatino Linotype" w:hAnsi="Palatino Linotype" w:cs="Palatino Linotype"/>
          <w:b/>
          <w:lang w:val="es-ES"/>
        </w:rPr>
        <w:t>R E S U E L V E:</w:t>
      </w:r>
    </w:p>
    <w:p w14:paraId="0A0A4468" w14:textId="6F3DDBD8" w:rsidR="00C95EE4" w:rsidRPr="00CA410C" w:rsidRDefault="00C95EE4" w:rsidP="00CA410C">
      <w:pPr>
        <w:spacing w:line="360" w:lineRule="auto"/>
        <w:jc w:val="both"/>
        <w:rPr>
          <w:rFonts w:ascii="Palatino Linotype" w:hAnsi="Palatino Linotype"/>
        </w:rPr>
      </w:pPr>
      <w:r w:rsidRPr="00CA410C">
        <w:rPr>
          <w:rFonts w:ascii="Palatino Linotype" w:hAnsi="Palatino Linotype" w:cs="Arial"/>
          <w:b/>
          <w:sz w:val="28"/>
          <w:szCs w:val="28"/>
        </w:rPr>
        <w:t>PRIMERO</w:t>
      </w:r>
      <w:r w:rsidRPr="00CA410C">
        <w:rPr>
          <w:rFonts w:ascii="Palatino Linotype" w:hAnsi="Palatino Linotype" w:cs="Arial"/>
          <w:b/>
        </w:rPr>
        <w:t xml:space="preserve">. </w:t>
      </w:r>
      <w:r w:rsidRPr="00CA410C">
        <w:rPr>
          <w:rFonts w:ascii="Palatino Linotype" w:hAnsi="Palatino Linotype" w:cs="Arial"/>
        </w:rPr>
        <w:t>Resultan fundadas las</w:t>
      </w:r>
      <w:r w:rsidRPr="00CA410C">
        <w:rPr>
          <w:rFonts w:ascii="Palatino Linotype" w:hAnsi="Palatino Linotype" w:cs="Arial"/>
          <w:b/>
        </w:rPr>
        <w:t xml:space="preserve"> </w:t>
      </w:r>
      <w:r w:rsidRPr="00CA410C">
        <w:rPr>
          <w:rFonts w:ascii="Palatino Linotype" w:hAnsi="Palatino Linotype" w:cs="Arial"/>
          <w:lang w:val="es-ES"/>
        </w:rPr>
        <w:t xml:space="preserve">razones o motivos de inconformidad hechos valer </w:t>
      </w:r>
      <w:r w:rsidRPr="00CA410C">
        <w:rPr>
          <w:rFonts w:ascii="Palatino Linotype" w:eastAsia="Calibri" w:hAnsi="Palatino Linotype" w:cs="Arial"/>
          <w:lang w:val="es-ES"/>
        </w:rPr>
        <w:t xml:space="preserve">en el recurso de revisión </w:t>
      </w:r>
      <w:r w:rsidR="0098459C" w:rsidRPr="00CA410C">
        <w:rPr>
          <w:rFonts w:ascii="Palatino Linotype" w:hAnsi="Palatino Linotype"/>
          <w:b/>
        </w:rPr>
        <w:t>14192</w:t>
      </w:r>
      <w:r w:rsidRPr="00CA410C">
        <w:rPr>
          <w:rFonts w:ascii="Palatino Linotype" w:hAnsi="Palatino Linotype"/>
          <w:b/>
        </w:rPr>
        <w:t>/INFOEM/IP/RR/202</w:t>
      </w:r>
      <w:r w:rsidR="0098459C" w:rsidRPr="00CA410C">
        <w:rPr>
          <w:rFonts w:ascii="Palatino Linotype" w:hAnsi="Palatino Linotype"/>
          <w:b/>
        </w:rPr>
        <w:t>2</w:t>
      </w:r>
      <w:r w:rsidRPr="00CA410C">
        <w:rPr>
          <w:rFonts w:ascii="Palatino Linotype" w:hAnsi="Palatino Linotype"/>
          <w:b/>
        </w:rPr>
        <w:t xml:space="preserve"> </w:t>
      </w:r>
      <w:r w:rsidRPr="00CA410C">
        <w:rPr>
          <w:rFonts w:ascii="Palatino Linotype" w:hAnsi="Palatino Linotype"/>
        </w:rPr>
        <w:t>en términos del</w:t>
      </w:r>
      <w:r w:rsidRPr="00CA410C">
        <w:rPr>
          <w:rFonts w:ascii="Palatino Linotype" w:hAnsi="Palatino Linotype"/>
          <w:b/>
          <w:bCs/>
        </w:rPr>
        <w:t xml:space="preserve"> c</w:t>
      </w:r>
      <w:r w:rsidRPr="00CA410C">
        <w:rPr>
          <w:rFonts w:ascii="Palatino Linotype" w:hAnsi="Palatino Linotype"/>
          <w:bCs/>
        </w:rPr>
        <w:t>onsiderando</w:t>
      </w:r>
      <w:r w:rsidRPr="00CA410C">
        <w:rPr>
          <w:rFonts w:ascii="Palatino Linotype" w:hAnsi="Palatino Linotype"/>
          <w:b/>
          <w:bCs/>
        </w:rPr>
        <w:t xml:space="preserve"> </w:t>
      </w:r>
      <w:r w:rsidRPr="00CA410C">
        <w:rPr>
          <w:rFonts w:ascii="Palatino Linotype" w:hAnsi="Palatino Linotype"/>
          <w:b/>
        </w:rPr>
        <w:t>QUINTO</w:t>
      </w:r>
      <w:r w:rsidRPr="00CA410C">
        <w:rPr>
          <w:rFonts w:ascii="Palatino Linotype" w:hAnsi="Palatino Linotype"/>
        </w:rPr>
        <w:t xml:space="preserve"> de la presente resolución.</w:t>
      </w:r>
    </w:p>
    <w:p w14:paraId="3E740359" w14:textId="77777777" w:rsidR="0098459C" w:rsidRPr="00CA410C" w:rsidRDefault="0098459C" w:rsidP="00CA410C">
      <w:pPr>
        <w:spacing w:line="360" w:lineRule="auto"/>
        <w:jc w:val="both"/>
        <w:rPr>
          <w:rFonts w:ascii="Palatino Linotype" w:hAnsi="Palatino Linotype"/>
        </w:rPr>
      </w:pPr>
    </w:p>
    <w:p w14:paraId="46EEFAC9" w14:textId="193219EF" w:rsidR="00C95EE4" w:rsidRPr="00CA410C" w:rsidRDefault="00C95EE4" w:rsidP="00CA410C">
      <w:pPr>
        <w:spacing w:line="360" w:lineRule="auto"/>
        <w:contextualSpacing/>
        <w:jc w:val="both"/>
        <w:rPr>
          <w:rFonts w:ascii="Palatino Linotype" w:hAnsi="Palatino Linotype" w:cs="Arial"/>
        </w:rPr>
      </w:pPr>
      <w:r w:rsidRPr="00CA410C">
        <w:rPr>
          <w:rFonts w:ascii="Palatino Linotype" w:eastAsia="Calibri" w:hAnsi="Palatino Linotype" w:cs="Arial"/>
          <w:b/>
          <w:bCs/>
          <w:sz w:val="28"/>
          <w:szCs w:val="28"/>
          <w:lang w:val="es-ES"/>
        </w:rPr>
        <w:t>SEGUNDO</w:t>
      </w:r>
      <w:r w:rsidRPr="00CA410C">
        <w:rPr>
          <w:rFonts w:ascii="Palatino Linotype" w:eastAsia="Calibri" w:hAnsi="Palatino Linotype" w:cs="Arial"/>
          <w:b/>
          <w:bCs/>
          <w:lang w:val="es-ES"/>
        </w:rPr>
        <w:t xml:space="preserve">. </w:t>
      </w:r>
      <w:r w:rsidRPr="00CA410C">
        <w:rPr>
          <w:rFonts w:ascii="Palatino Linotype" w:eastAsia="Calibri" w:hAnsi="Palatino Linotype" w:cs="Arial"/>
          <w:lang w:val="es-ES"/>
        </w:rPr>
        <w:t xml:space="preserve">Se </w:t>
      </w:r>
      <w:r w:rsidRPr="00CA410C">
        <w:rPr>
          <w:rFonts w:ascii="Palatino Linotype" w:eastAsia="Calibri" w:hAnsi="Palatino Linotype" w:cs="Arial"/>
          <w:b/>
          <w:lang w:val="es-ES"/>
        </w:rPr>
        <w:t>MODIFICA</w:t>
      </w:r>
      <w:r w:rsidRPr="00CA410C">
        <w:rPr>
          <w:rFonts w:ascii="Palatino Linotype" w:eastAsia="Calibri" w:hAnsi="Palatino Linotype" w:cs="Arial"/>
          <w:lang w:val="es-ES"/>
        </w:rPr>
        <w:t xml:space="preserve"> la respuesta emitida por </w:t>
      </w:r>
      <w:r w:rsidR="0098459C" w:rsidRPr="00CA410C">
        <w:rPr>
          <w:rFonts w:ascii="Palatino Linotype" w:eastAsia="Calibri" w:hAnsi="Palatino Linotype" w:cs="Arial"/>
          <w:lang w:val="es-ES"/>
        </w:rPr>
        <w:t>la Secretaría de Movilidad</w:t>
      </w:r>
      <w:r w:rsidRPr="00CA410C">
        <w:rPr>
          <w:rFonts w:ascii="Palatino Linotype" w:eastAsia="Calibri" w:hAnsi="Palatino Linotype" w:cs="Arial"/>
          <w:bCs/>
        </w:rPr>
        <w:t xml:space="preserve"> a la solicitud </w:t>
      </w:r>
      <w:r w:rsidR="0098459C" w:rsidRPr="00CA410C">
        <w:rPr>
          <w:rFonts w:ascii="Palatino Linotype" w:eastAsia="MS Mincho" w:hAnsi="Palatino Linotype" w:cstheme="majorBidi"/>
          <w:b/>
          <w:bCs/>
          <w:lang w:val="es-ES"/>
        </w:rPr>
        <w:t>00417/SMOV/IP/2022</w:t>
      </w:r>
      <w:r w:rsidRPr="00CA410C">
        <w:rPr>
          <w:rFonts w:ascii="Palatino Linotype" w:eastAsia="MS Mincho" w:hAnsi="Palatino Linotype" w:cstheme="majorBidi"/>
          <w:b/>
          <w:lang w:val="es-ES"/>
        </w:rPr>
        <w:t xml:space="preserve"> </w:t>
      </w:r>
      <w:r w:rsidRPr="00CA410C">
        <w:rPr>
          <w:rFonts w:ascii="Palatino Linotype" w:eastAsia="Calibri" w:hAnsi="Palatino Linotype" w:cs="Arial"/>
        </w:rPr>
        <w:t xml:space="preserve">y se </w:t>
      </w:r>
      <w:r w:rsidRPr="00CA410C">
        <w:rPr>
          <w:rFonts w:ascii="Palatino Linotype" w:eastAsia="Calibri" w:hAnsi="Palatino Linotype" w:cs="Arial"/>
          <w:b/>
        </w:rPr>
        <w:t>ORDENA</w:t>
      </w:r>
      <w:r w:rsidRPr="00CA410C">
        <w:rPr>
          <w:rFonts w:ascii="Palatino Linotype" w:eastAsia="Calibri" w:hAnsi="Palatino Linotype" w:cs="Arial"/>
          <w:b/>
          <w:lang w:val="es-ES"/>
        </w:rPr>
        <w:t xml:space="preserve"> </w:t>
      </w:r>
      <w:r w:rsidRPr="00CA410C">
        <w:rPr>
          <w:rFonts w:ascii="Palatino Linotype" w:eastAsia="Calibri" w:hAnsi="Palatino Linotype" w:cs="Arial"/>
          <w:lang w:val="es-ES"/>
        </w:rPr>
        <w:t>entregar, vía Sistema de Acceso a la Información Pública Mexiquense (SAIMEX)</w:t>
      </w:r>
      <w:r w:rsidRPr="00CA410C">
        <w:rPr>
          <w:rFonts w:ascii="Palatino Linotype" w:hAnsi="Palatino Linotype" w:cs="Arial"/>
        </w:rPr>
        <w:t>,</w:t>
      </w:r>
      <w:r w:rsidR="0059398A" w:rsidRPr="00CA410C">
        <w:rPr>
          <w:rFonts w:ascii="Palatino Linotype" w:hAnsi="Palatino Linotype" w:cs="Arial"/>
        </w:rPr>
        <w:t xml:space="preserve"> el documento donde conste</w:t>
      </w:r>
      <w:r w:rsidRPr="00CA410C">
        <w:rPr>
          <w:rFonts w:ascii="Palatino Linotype" w:hAnsi="Palatino Linotype" w:cs="Arial"/>
        </w:rPr>
        <w:t xml:space="preserve"> la siguiente información: </w:t>
      </w:r>
    </w:p>
    <w:p w14:paraId="66AC7189" w14:textId="77777777" w:rsidR="007156AA" w:rsidRPr="00CA410C" w:rsidRDefault="007156AA" w:rsidP="00CA410C">
      <w:pPr>
        <w:autoSpaceDE w:val="0"/>
        <w:autoSpaceDN w:val="0"/>
        <w:adjustRightInd w:val="0"/>
        <w:spacing w:line="360" w:lineRule="auto"/>
        <w:contextualSpacing/>
        <w:jc w:val="both"/>
        <w:rPr>
          <w:rFonts w:ascii="Palatino Linotype" w:hAnsi="Palatino Linotype" w:cs="Tahoma"/>
          <w:iCs/>
          <w:sz w:val="22"/>
          <w:szCs w:val="22"/>
        </w:rPr>
      </w:pPr>
    </w:p>
    <w:p w14:paraId="008C7BF3" w14:textId="5715238E" w:rsidR="007156AA" w:rsidRPr="00CA410C" w:rsidRDefault="007156AA" w:rsidP="00CA410C">
      <w:pPr>
        <w:pStyle w:val="Prrafodelista"/>
        <w:numPr>
          <w:ilvl w:val="0"/>
          <w:numId w:val="49"/>
        </w:numPr>
        <w:spacing w:line="360" w:lineRule="auto"/>
        <w:ind w:right="539"/>
        <w:contextualSpacing/>
        <w:jc w:val="both"/>
        <w:rPr>
          <w:rFonts w:ascii="Palatino Linotype" w:hAnsi="Palatino Linotype"/>
        </w:rPr>
      </w:pPr>
      <w:r w:rsidRPr="00CA410C">
        <w:rPr>
          <w:rFonts w:ascii="Palatino Linotype" w:hAnsi="Palatino Linotype"/>
        </w:rPr>
        <w:t>Estadísticas de las denuncias presentadas por violencia de género en el sistema de transporte público, con el grado de d</w:t>
      </w:r>
      <w:r w:rsidR="00B24C8D" w:rsidRPr="00CA410C">
        <w:rPr>
          <w:rFonts w:ascii="Palatino Linotype" w:hAnsi="Palatino Linotype"/>
        </w:rPr>
        <w:t xml:space="preserve">esagregación con que se generen, </w:t>
      </w:r>
      <w:r w:rsidR="00067BBA" w:rsidRPr="00CA410C">
        <w:rPr>
          <w:rFonts w:ascii="Palatino Linotype" w:hAnsi="Palatino Linotype"/>
        </w:rPr>
        <w:t xml:space="preserve">correspondientes al 01 de enero de </w:t>
      </w:r>
      <w:r w:rsidR="00B24C8D" w:rsidRPr="00CA410C">
        <w:rPr>
          <w:rFonts w:ascii="Palatino Linotype" w:hAnsi="Palatino Linotype"/>
        </w:rPr>
        <w:t>2015 a</w:t>
      </w:r>
      <w:r w:rsidR="00067BBA" w:rsidRPr="00CA410C">
        <w:rPr>
          <w:rFonts w:ascii="Palatino Linotype" w:hAnsi="Palatino Linotype"/>
        </w:rPr>
        <w:t xml:space="preserve">l 09 de agosto de </w:t>
      </w:r>
      <w:r w:rsidR="00B24C8D" w:rsidRPr="00CA410C">
        <w:rPr>
          <w:rFonts w:ascii="Palatino Linotype" w:hAnsi="Palatino Linotype"/>
        </w:rPr>
        <w:t>2022.</w:t>
      </w:r>
    </w:p>
    <w:p w14:paraId="287BD153" w14:textId="6A8200A4" w:rsidR="007156AA" w:rsidRPr="00CA410C" w:rsidRDefault="007156AA" w:rsidP="00CA410C">
      <w:pPr>
        <w:pStyle w:val="Prrafodelista"/>
        <w:numPr>
          <w:ilvl w:val="0"/>
          <w:numId w:val="49"/>
        </w:numPr>
        <w:spacing w:line="360" w:lineRule="auto"/>
        <w:ind w:right="539"/>
        <w:contextualSpacing/>
        <w:jc w:val="both"/>
        <w:rPr>
          <w:rFonts w:ascii="Palatino Linotype" w:hAnsi="Palatino Linotype"/>
        </w:rPr>
      </w:pPr>
      <w:r w:rsidRPr="00CA410C">
        <w:rPr>
          <w:rFonts w:ascii="Palatino Linotype" w:hAnsi="Palatino Linotype"/>
        </w:rPr>
        <w:t>Acciones tomadas para atender las denuncias (</w:t>
      </w:r>
      <w:r w:rsidR="00B24C8D" w:rsidRPr="00CA410C">
        <w:rPr>
          <w:rFonts w:ascii="Palatino Linotype" w:hAnsi="Palatino Linotype"/>
        </w:rPr>
        <w:t xml:space="preserve">sanciones o medidas de apremio), </w:t>
      </w:r>
      <w:r w:rsidR="00067BBA" w:rsidRPr="00CA410C">
        <w:rPr>
          <w:rFonts w:ascii="Palatino Linotype" w:hAnsi="Palatino Linotype"/>
        </w:rPr>
        <w:t>correspondientes al 01 de enero de 2015 al 09 de agosto de 2022.</w:t>
      </w:r>
    </w:p>
    <w:p w14:paraId="311A31E6" w14:textId="21E99D0B" w:rsidR="007156AA" w:rsidRPr="00CA410C" w:rsidRDefault="007156AA" w:rsidP="00CA410C">
      <w:pPr>
        <w:pStyle w:val="Prrafodelista"/>
        <w:numPr>
          <w:ilvl w:val="0"/>
          <w:numId w:val="49"/>
        </w:numPr>
        <w:spacing w:line="360" w:lineRule="auto"/>
        <w:ind w:right="539"/>
        <w:contextualSpacing/>
        <w:jc w:val="both"/>
        <w:rPr>
          <w:rFonts w:ascii="Palatino Linotype" w:hAnsi="Palatino Linotype"/>
        </w:rPr>
      </w:pPr>
      <w:r w:rsidRPr="00CA410C">
        <w:rPr>
          <w:rFonts w:ascii="Palatino Linotype" w:hAnsi="Palatino Linotype"/>
        </w:rPr>
        <w:lastRenderedPageBreak/>
        <w:t>Municipio en que se registró el hecho den</w:t>
      </w:r>
      <w:r w:rsidR="00B24C8D" w:rsidRPr="00CA410C">
        <w:rPr>
          <w:rFonts w:ascii="Palatino Linotype" w:hAnsi="Palatino Linotype"/>
        </w:rPr>
        <w:t xml:space="preserve">unciado, </w:t>
      </w:r>
      <w:r w:rsidR="00067BBA" w:rsidRPr="00CA410C">
        <w:rPr>
          <w:rFonts w:ascii="Palatino Linotype" w:hAnsi="Palatino Linotype"/>
        </w:rPr>
        <w:t>correspondientes al 01 de enero de 2015 al 09 de agosto de 2022.</w:t>
      </w:r>
    </w:p>
    <w:p w14:paraId="54F9143D" w14:textId="4E9579F9" w:rsidR="007156AA" w:rsidRPr="00CA410C" w:rsidRDefault="007156AA" w:rsidP="00CA410C">
      <w:pPr>
        <w:pStyle w:val="Prrafodelista"/>
        <w:numPr>
          <w:ilvl w:val="0"/>
          <w:numId w:val="49"/>
        </w:numPr>
        <w:spacing w:line="360" w:lineRule="auto"/>
        <w:ind w:right="539"/>
        <w:contextualSpacing/>
        <w:jc w:val="both"/>
        <w:rPr>
          <w:rFonts w:ascii="Palatino Linotype" w:hAnsi="Palatino Linotype"/>
        </w:rPr>
      </w:pPr>
      <w:r w:rsidRPr="00CA410C">
        <w:rPr>
          <w:rFonts w:ascii="Palatino Linotype" w:hAnsi="Palatino Linotype"/>
        </w:rPr>
        <w:t>Ruta y número de placas de la unidad en que tuvo v</w:t>
      </w:r>
      <w:r w:rsidR="00B24C8D" w:rsidRPr="00CA410C">
        <w:rPr>
          <w:rFonts w:ascii="Palatino Linotype" w:hAnsi="Palatino Linotype"/>
        </w:rPr>
        <w:t xml:space="preserve">erificativo el hecho denunciado, </w:t>
      </w:r>
      <w:r w:rsidR="00067BBA" w:rsidRPr="00CA410C">
        <w:rPr>
          <w:rFonts w:ascii="Palatino Linotype" w:hAnsi="Palatino Linotype"/>
        </w:rPr>
        <w:t>correspondientes al 01 de enero de 2015 al 09 de agosto de 2022.</w:t>
      </w:r>
    </w:p>
    <w:p w14:paraId="0E8F9BDD" w14:textId="77777777" w:rsidR="00A241EE" w:rsidRPr="00CA410C" w:rsidRDefault="00A241EE" w:rsidP="00CA410C">
      <w:pPr>
        <w:pStyle w:val="Prrafodelista"/>
        <w:numPr>
          <w:ilvl w:val="0"/>
          <w:numId w:val="49"/>
        </w:numPr>
        <w:spacing w:line="360" w:lineRule="auto"/>
        <w:ind w:right="539"/>
        <w:contextualSpacing/>
        <w:jc w:val="both"/>
        <w:rPr>
          <w:rFonts w:ascii="Palatino Linotype" w:hAnsi="Palatino Linotype"/>
        </w:rPr>
      </w:pPr>
      <w:r w:rsidRPr="00CA410C">
        <w:rPr>
          <w:rFonts w:ascii="Palatino Linotype" w:hAnsi="Palatino Linotype"/>
        </w:rPr>
        <w:t>El o los documentos que den cuenta de las acciones</w:t>
      </w:r>
      <w:r w:rsidRPr="00CA410C">
        <w:rPr>
          <w:rFonts w:ascii="Palatino Linotype" w:eastAsia="Calibri" w:hAnsi="Palatino Linotype" w:cs="Tahoma"/>
          <w:bCs/>
          <w:szCs w:val="22"/>
        </w:rPr>
        <w:t>, mecanismos, medidas y/o cualquier acto relacionado con la prevención, atención y erradicación de la violencia de género en el sistema de transporte público de pasajeros.</w:t>
      </w:r>
    </w:p>
    <w:p w14:paraId="40F3EF07" w14:textId="77777777" w:rsidR="007156AA" w:rsidRPr="00CA410C" w:rsidRDefault="007156AA" w:rsidP="00CA410C">
      <w:pPr>
        <w:spacing w:line="360" w:lineRule="auto"/>
        <w:ind w:right="-28"/>
        <w:jc w:val="both"/>
        <w:rPr>
          <w:rFonts w:ascii="Palatino Linotype" w:hAnsi="Palatino Linotype" w:cs="Tahoma"/>
          <w:szCs w:val="22"/>
          <w:lang w:val="es-ES"/>
        </w:rPr>
      </w:pPr>
    </w:p>
    <w:p w14:paraId="6925B82E" w14:textId="77777777" w:rsidR="007156AA" w:rsidRPr="00CA410C" w:rsidRDefault="007156AA" w:rsidP="00CA410C">
      <w:pPr>
        <w:spacing w:line="360" w:lineRule="auto"/>
        <w:ind w:right="-28"/>
        <w:jc w:val="both"/>
        <w:rPr>
          <w:rFonts w:ascii="Palatino Linotype" w:hAnsi="Palatino Linotype" w:cs="Tahoma"/>
          <w:lang w:val="es-ES"/>
        </w:rPr>
      </w:pPr>
      <w:r w:rsidRPr="00CA410C">
        <w:rPr>
          <w:rFonts w:ascii="Palatino Linotype" w:hAnsi="Palatino Linotype" w:cs="Tahoma"/>
          <w:lang w:val="es-ES"/>
        </w:rPr>
        <w:t>De ser necesarias las versiones públicas, se deberá entregar el Acuerdo del Comité de Transparencia mediante el cual se funde y motive la eliminación de la información confidencial y reservada, en términos de los artículos 49, fracción VIII, 143, fracción I y 149 de la Ley de Transparencia y Acceso a la Información Pública del Estado de México y Municipios.</w:t>
      </w:r>
    </w:p>
    <w:p w14:paraId="6717B857" w14:textId="77777777" w:rsidR="007156AA" w:rsidRPr="00CA410C" w:rsidRDefault="007156AA" w:rsidP="00CA410C">
      <w:pPr>
        <w:spacing w:line="360" w:lineRule="auto"/>
        <w:ind w:right="-28"/>
        <w:jc w:val="both"/>
        <w:rPr>
          <w:rFonts w:ascii="Palatino Linotype" w:hAnsi="Palatino Linotype" w:cs="Tahoma"/>
          <w:lang w:val="es-ES"/>
        </w:rPr>
      </w:pPr>
    </w:p>
    <w:p w14:paraId="1407D692" w14:textId="70D6BD1F" w:rsidR="007156AA" w:rsidRPr="00CA410C" w:rsidRDefault="007156AA" w:rsidP="00CA410C">
      <w:pPr>
        <w:spacing w:line="360" w:lineRule="auto"/>
        <w:ind w:right="-28"/>
        <w:jc w:val="both"/>
        <w:rPr>
          <w:rFonts w:ascii="Palatino Linotype" w:hAnsi="Palatino Linotype" w:cs="Tahoma"/>
          <w:lang w:val="es-ES"/>
        </w:rPr>
      </w:pPr>
      <w:r w:rsidRPr="00CA410C">
        <w:rPr>
          <w:rFonts w:ascii="Palatino Linotype" w:hAnsi="Palatino Linotype" w:cs="Tahoma"/>
          <w:lang w:val="es-ES"/>
        </w:rPr>
        <w:t xml:space="preserve">Para el caso que la información ordenada en los puntos 1 a </w:t>
      </w:r>
      <w:r w:rsidR="00A241EE" w:rsidRPr="00CA410C">
        <w:rPr>
          <w:rFonts w:ascii="Palatino Linotype" w:hAnsi="Palatino Linotype" w:cs="Tahoma"/>
          <w:lang w:val="es-ES"/>
        </w:rPr>
        <w:t>5</w:t>
      </w:r>
      <w:r w:rsidRPr="00CA410C">
        <w:rPr>
          <w:rFonts w:ascii="Palatino Linotype" w:hAnsi="Palatino Linotype" w:cs="Tahoma"/>
          <w:lang w:val="es-ES"/>
        </w:rPr>
        <w:t>,  no obre en los archivos del Sujeto Obligado por no haberse recibido ninguna denuncia por violencia de género o bien, no haya realizado acciones, medidas, entre otros, en alguno o algunos de años de los que se solicitó la información o para el caso de que no se cuente con las placas de los transportes en cada una de las denuncias, bastará que de manera precisa y clara se dé cuenta al Particular de dicha situación.</w:t>
      </w:r>
    </w:p>
    <w:p w14:paraId="0BBF6746" w14:textId="77777777" w:rsidR="007156AA" w:rsidRPr="00CA410C" w:rsidRDefault="007156AA" w:rsidP="00CA410C">
      <w:pPr>
        <w:pStyle w:val="Prrafodelista"/>
        <w:spacing w:line="360" w:lineRule="auto"/>
        <w:ind w:left="1287" w:right="539"/>
        <w:jc w:val="both"/>
        <w:rPr>
          <w:rFonts w:ascii="Palatino Linotype" w:hAnsi="Palatino Linotype"/>
        </w:rPr>
      </w:pPr>
    </w:p>
    <w:p w14:paraId="48E99FCD" w14:textId="7F3D1203" w:rsidR="007156AA" w:rsidRPr="00CA410C" w:rsidRDefault="007156AA" w:rsidP="00CA410C">
      <w:pPr>
        <w:pStyle w:val="Prrafodelista"/>
        <w:numPr>
          <w:ilvl w:val="0"/>
          <w:numId w:val="49"/>
        </w:numPr>
        <w:spacing w:line="360" w:lineRule="auto"/>
        <w:ind w:right="539"/>
        <w:contextualSpacing/>
        <w:jc w:val="both"/>
        <w:rPr>
          <w:rFonts w:ascii="Palatino Linotype" w:hAnsi="Palatino Linotype"/>
        </w:rPr>
      </w:pPr>
      <w:r w:rsidRPr="00CA410C">
        <w:rPr>
          <w:rFonts w:ascii="Palatino Linotype" w:eastAsia="Calibri" w:hAnsi="Palatino Linotype" w:cs="Tahoma"/>
          <w:bCs/>
          <w:szCs w:val="22"/>
        </w:rPr>
        <w:lastRenderedPageBreak/>
        <w:t xml:space="preserve">Acuerdo emitido por el Comité de Transparencia en donde se funde y motive la clasificación de la información como confidencial, del nombre de las personas denunciantes, por tratarse de datos personales con fundamento en el artículo 143, fracción I, de </w:t>
      </w:r>
      <w:r w:rsidRPr="00CA410C">
        <w:rPr>
          <w:rFonts w:ascii="Palatino Linotype" w:hAnsi="Palatino Linotype" w:cs="Tahoma"/>
          <w:szCs w:val="22"/>
          <w:lang w:val="es-ES"/>
        </w:rPr>
        <w:t>la Ley de Transparencia y Acceso a la Información Pública del Estado de México y Municipios</w:t>
      </w:r>
      <w:r w:rsidRPr="00CA410C">
        <w:rPr>
          <w:rFonts w:ascii="Palatino Linotype" w:eastAsia="Calibri" w:hAnsi="Palatino Linotype" w:cs="Tahoma"/>
          <w:bCs/>
          <w:szCs w:val="22"/>
        </w:rPr>
        <w:t>.</w:t>
      </w:r>
    </w:p>
    <w:p w14:paraId="64E8EEE7" w14:textId="77777777" w:rsidR="00E87F74" w:rsidRPr="00CA410C" w:rsidRDefault="00E87F74" w:rsidP="00CA410C">
      <w:pPr>
        <w:pStyle w:val="Prrafodelista"/>
        <w:spacing w:line="360" w:lineRule="auto"/>
        <w:ind w:left="1287" w:right="539"/>
        <w:contextualSpacing/>
        <w:jc w:val="both"/>
        <w:rPr>
          <w:rFonts w:ascii="Palatino Linotype" w:hAnsi="Palatino Linotype"/>
        </w:rPr>
      </w:pPr>
    </w:p>
    <w:p w14:paraId="427CD700" w14:textId="77777777" w:rsidR="00935069" w:rsidRPr="00CA410C" w:rsidRDefault="00935069" w:rsidP="00CA410C">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CA410C">
        <w:rPr>
          <w:rFonts w:ascii="Palatino Linotype" w:hAnsi="Palatino Linotype" w:cs="Arial"/>
          <w:b/>
          <w:bCs/>
          <w:sz w:val="28"/>
          <w:lang w:eastAsia="es-MX"/>
        </w:rPr>
        <w:t>TERCERO</w:t>
      </w:r>
      <w:r w:rsidRPr="00CA410C">
        <w:rPr>
          <w:rFonts w:ascii="Palatino Linotype" w:eastAsia="Calibri" w:hAnsi="Palatino Linotype" w:cs="Arial"/>
          <w:b/>
          <w:bCs/>
        </w:rPr>
        <w:t xml:space="preserve">. </w:t>
      </w:r>
      <w:r w:rsidRPr="00CA410C">
        <w:rPr>
          <w:rFonts w:ascii="Palatino Linotype" w:hAnsi="Palatino Linotype"/>
          <w:b/>
          <w:szCs w:val="17"/>
          <w:lang w:eastAsia="es-ES_tradnl"/>
        </w:rPr>
        <w:t xml:space="preserve">Notifíquese </w:t>
      </w:r>
      <w:r w:rsidRPr="00CA410C">
        <w:rPr>
          <w:rFonts w:ascii="Palatino Linotype" w:hAnsi="Palatino Linotype"/>
          <w:szCs w:val="17"/>
          <w:lang w:eastAsia="es-ES_tradnl"/>
        </w:rPr>
        <w:t>la presente resolución al Titular de la Unidad de Transparencia del</w:t>
      </w:r>
      <w:r w:rsidRPr="00CA410C">
        <w:rPr>
          <w:rFonts w:ascii="Palatino Linotype" w:hAnsi="Palatino Linotype"/>
          <w:b/>
          <w:szCs w:val="17"/>
          <w:lang w:eastAsia="es-ES_tradnl"/>
        </w:rPr>
        <w:t xml:space="preserve"> SUJETO OBLIGADO</w:t>
      </w:r>
      <w:r w:rsidRPr="00CA410C">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CA410C">
        <w:rPr>
          <w:rFonts w:ascii="Palatino Linotype" w:hAnsi="Palatino Linotype"/>
          <w:b/>
          <w:szCs w:val="17"/>
          <w:lang w:eastAsia="es-ES_tradnl"/>
        </w:rPr>
        <w:t xml:space="preserve"> </w:t>
      </w:r>
      <w:r w:rsidRPr="00CA410C">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7D764E" w14:textId="77777777" w:rsidR="00935069" w:rsidRPr="00CA410C" w:rsidRDefault="00935069" w:rsidP="00CA410C">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4A510164" w14:textId="4932CDF2" w:rsidR="00935069" w:rsidRPr="00CA410C" w:rsidRDefault="00935069" w:rsidP="00CA410C">
      <w:pPr>
        <w:widowControl w:val="0"/>
        <w:tabs>
          <w:tab w:val="left" w:pos="1701"/>
        </w:tabs>
        <w:autoSpaceDE w:val="0"/>
        <w:autoSpaceDN w:val="0"/>
        <w:adjustRightInd w:val="0"/>
        <w:spacing w:line="360" w:lineRule="auto"/>
        <w:jc w:val="both"/>
        <w:rPr>
          <w:rFonts w:ascii="Palatino Linotype" w:hAnsi="Palatino Linotype" w:cs="Arial"/>
        </w:rPr>
      </w:pPr>
      <w:r w:rsidRPr="00CA410C">
        <w:rPr>
          <w:rFonts w:ascii="Palatino Linotype" w:hAnsi="Palatino Linotype" w:cs="Arial"/>
          <w:b/>
          <w:bCs/>
          <w:sz w:val="28"/>
          <w:lang w:eastAsia="es-MX"/>
        </w:rPr>
        <w:t>CUARTO.</w:t>
      </w:r>
      <w:r w:rsidRPr="00CA410C">
        <w:rPr>
          <w:rFonts w:ascii="Palatino Linotype" w:hAnsi="Palatino Linotype"/>
          <w:b/>
          <w:szCs w:val="17"/>
          <w:lang w:eastAsia="es-ES_tradnl"/>
        </w:rPr>
        <w:t xml:space="preserve"> Notifíquese</w:t>
      </w:r>
      <w:r w:rsidRPr="00CA410C">
        <w:rPr>
          <w:rFonts w:ascii="Palatino Linotype" w:hAnsi="Palatino Linotype"/>
          <w:szCs w:val="17"/>
          <w:lang w:eastAsia="es-ES_tradnl"/>
        </w:rPr>
        <w:t xml:space="preserve"> a </w:t>
      </w:r>
      <w:r w:rsidR="006B0731" w:rsidRPr="00CA410C">
        <w:rPr>
          <w:rFonts w:ascii="Palatino Linotype" w:hAnsi="Palatino Linotype" w:cs="Arial"/>
          <w:b/>
          <w:lang w:val="es-ES"/>
        </w:rPr>
        <w:t>EL RECURRENTE</w:t>
      </w:r>
      <w:r w:rsidRPr="00CA410C">
        <w:rPr>
          <w:rFonts w:ascii="Palatino Linotype" w:hAnsi="Palatino Linotype"/>
          <w:szCs w:val="17"/>
          <w:lang w:eastAsia="es-ES_tradnl"/>
        </w:rPr>
        <w:t xml:space="preserve"> la </w:t>
      </w:r>
      <w:r w:rsidRPr="00CA410C">
        <w:rPr>
          <w:rFonts w:ascii="Palatino Linotype" w:hAnsi="Palatino Linotype" w:cs="Arial"/>
        </w:rPr>
        <w:t>presente</w:t>
      </w:r>
      <w:r w:rsidRPr="00CA410C">
        <w:rPr>
          <w:rFonts w:ascii="Palatino Linotype" w:hAnsi="Palatino Linotype"/>
          <w:szCs w:val="17"/>
          <w:lang w:eastAsia="es-ES_tradnl"/>
        </w:rPr>
        <w:t xml:space="preserve"> </w:t>
      </w:r>
      <w:r w:rsidRPr="00CA410C">
        <w:rPr>
          <w:rFonts w:ascii="Palatino Linotype" w:hAnsi="Palatino Linotype"/>
          <w:shd w:val="clear" w:color="auto" w:fill="FFFFFF"/>
        </w:rPr>
        <w:t xml:space="preserve">resolución </w:t>
      </w:r>
      <w:r w:rsidRPr="00CA410C">
        <w:rPr>
          <w:rFonts w:ascii="Palatino Linotype" w:hAnsi="Palatino Linotype"/>
          <w:szCs w:val="17"/>
          <w:lang w:eastAsia="es-ES_tradnl"/>
        </w:rPr>
        <w:t xml:space="preserve">vía </w:t>
      </w:r>
      <w:r w:rsidRPr="00CA410C">
        <w:rPr>
          <w:rFonts w:ascii="Palatino Linotype" w:hAnsi="Palatino Linotype" w:cs="Arial"/>
        </w:rPr>
        <w:t xml:space="preserve">Sistema de Acceso a la Información Mexiquense </w:t>
      </w:r>
      <w:r w:rsidRPr="00CA410C">
        <w:rPr>
          <w:rFonts w:ascii="Palatino Linotype" w:hAnsi="Palatino Linotype" w:cs="Arial"/>
          <w:b/>
          <w:bCs/>
        </w:rPr>
        <w:t>SAIMEX</w:t>
      </w:r>
      <w:r w:rsidRPr="00CA410C">
        <w:rPr>
          <w:rFonts w:ascii="Palatino Linotype" w:hAnsi="Palatino Linotype" w:cs="Arial"/>
        </w:rPr>
        <w:t>.</w:t>
      </w:r>
    </w:p>
    <w:p w14:paraId="20AF2828" w14:textId="1ADA85CE" w:rsidR="00935069" w:rsidRDefault="00935069" w:rsidP="00CA410C">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4C4BF5BE" w14:textId="191F65EC" w:rsidR="00CA410C" w:rsidRDefault="00CA410C" w:rsidP="00CA410C">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6495D7CA" w14:textId="77777777" w:rsidR="00CA410C" w:rsidRPr="00CA410C" w:rsidRDefault="00CA410C" w:rsidP="00CA410C">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6251F59D" w14:textId="77777777" w:rsidR="00B24C8D" w:rsidRPr="00CA410C" w:rsidRDefault="00B24C8D" w:rsidP="00CA410C">
      <w:pPr>
        <w:tabs>
          <w:tab w:val="left" w:pos="709"/>
        </w:tabs>
        <w:spacing w:line="360" w:lineRule="auto"/>
        <w:ind w:right="51"/>
        <w:jc w:val="both"/>
        <w:rPr>
          <w:rFonts w:ascii="Palatino Linotype" w:eastAsiaTheme="minorEastAsia" w:hAnsi="Palatino Linotype"/>
          <w:szCs w:val="17"/>
          <w:lang w:eastAsia="es-ES_tradnl"/>
        </w:rPr>
      </w:pPr>
      <w:r w:rsidRPr="00CA410C">
        <w:rPr>
          <w:rFonts w:ascii="Palatino Linotype" w:hAnsi="Palatino Linotype" w:cs="Arial"/>
          <w:b/>
          <w:bCs/>
          <w:sz w:val="28"/>
        </w:rPr>
        <w:lastRenderedPageBreak/>
        <w:t>QUINTO.</w:t>
      </w:r>
      <w:r w:rsidRPr="00CA410C">
        <w:rPr>
          <w:rFonts w:ascii="Palatino Linotype" w:hAnsi="Palatino Linotype"/>
          <w:szCs w:val="17"/>
          <w:lang w:eastAsia="es-ES_tradnl"/>
        </w:rPr>
        <w:t xml:space="preserve"> </w:t>
      </w:r>
      <w:r w:rsidRPr="00CA410C">
        <w:rPr>
          <w:rFonts w:ascii="Palatino Linotype" w:hAnsi="Palatino Linotype"/>
          <w:b/>
          <w:szCs w:val="17"/>
          <w:lang w:eastAsia="es-ES_tradnl"/>
        </w:rPr>
        <w:t>Hágase</w:t>
      </w:r>
      <w:r w:rsidRPr="00CA410C">
        <w:rPr>
          <w:rFonts w:ascii="Palatino Linotype" w:hAnsi="Palatino Linotype"/>
          <w:szCs w:val="17"/>
          <w:lang w:eastAsia="es-ES_tradnl"/>
        </w:rPr>
        <w:t xml:space="preserve"> </w:t>
      </w:r>
      <w:r w:rsidRPr="00CA410C">
        <w:rPr>
          <w:rFonts w:ascii="Palatino Linotype" w:hAnsi="Palatino Linotype"/>
          <w:b/>
          <w:szCs w:val="17"/>
          <w:lang w:eastAsia="es-ES_tradnl"/>
        </w:rPr>
        <w:t>del conocimiento</w:t>
      </w:r>
      <w:r w:rsidRPr="00CA410C">
        <w:rPr>
          <w:rFonts w:ascii="Palatino Linotype" w:hAnsi="Palatino Linotype"/>
          <w:szCs w:val="17"/>
          <w:lang w:eastAsia="es-ES_tradnl"/>
        </w:rPr>
        <w:t xml:space="preserve"> </w:t>
      </w:r>
      <w:r w:rsidRPr="00CA410C">
        <w:rPr>
          <w:rFonts w:ascii="Palatino Linotype" w:hAnsi="Palatino Linotype"/>
        </w:rPr>
        <w:t>del</w:t>
      </w:r>
      <w:r w:rsidRPr="00CA410C">
        <w:rPr>
          <w:rFonts w:ascii="Palatino Linotype" w:hAnsi="Palatino Linotype" w:cs="Arial"/>
          <w:b/>
        </w:rPr>
        <w:t xml:space="preserve"> RECURRENTE</w:t>
      </w:r>
      <w:r w:rsidRPr="00CA410C">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470BFEA" w14:textId="77777777" w:rsidR="00B24C8D" w:rsidRPr="00CA410C" w:rsidRDefault="00B24C8D" w:rsidP="00CA410C">
      <w:pPr>
        <w:tabs>
          <w:tab w:val="left" w:pos="709"/>
        </w:tabs>
        <w:spacing w:line="360" w:lineRule="auto"/>
        <w:ind w:right="51"/>
        <w:jc w:val="both"/>
        <w:rPr>
          <w:rFonts w:ascii="Palatino Linotype" w:eastAsiaTheme="minorEastAsia" w:hAnsi="Palatino Linotype"/>
          <w:szCs w:val="17"/>
          <w:lang w:eastAsia="es-ES_tradnl"/>
        </w:rPr>
      </w:pPr>
    </w:p>
    <w:p w14:paraId="60F8D0D7" w14:textId="09658139" w:rsidR="00B24C8D" w:rsidRPr="00CA410C" w:rsidRDefault="00B24C8D" w:rsidP="00CA410C">
      <w:pPr>
        <w:widowControl w:val="0"/>
        <w:tabs>
          <w:tab w:val="left" w:pos="1276"/>
        </w:tabs>
        <w:autoSpaceDE w:val="0"/>
        <w:autoSpaceDN w:val="0"/>
        <w:adjustRightInd w:val="0"/>
        <w:spacing w:line="360" w:lineRule="auto"/>
        <w:ind w:right="49"/>
        <w:jc w:val="both"/>
        <w:rPr>
          <w:rFonts w:ascii="Palatino Linotype" w:hAnsi="Palatino Linotype"/>
          <w:lang w:eastAsia="es-ES_tradnl"/>
        </w:rPr>
      </w:pPr>
      <w:r w:rsidRPr="00CA410C">
        <w:rPr>
          <w:rFonts w:ascii="Palatino Linotype" w:hAnsi="Palatino Linotype"/>
          <w:b/>
          <w:szCs w:val="17"/>
          <w:lang w:eastAsia="es-ES_tradnl"/>
        </w:rPr>
        <w:t xml:space="preserve">SEXTO. </w:t>
      </w:r>
      <w:r w:rsidRPr="00CA410C">
        <w:rPr>
          <w:rFonts w:ascii="Palatino Linotype" w:hAnsi="Palatino Linotype"/>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1B25E7" w14:textId="77777777" w:rsidR="00F81314" w:rsidRPr="00CA410C" w:rsidRDefault="00F81314" w:rsidP="00CA410C">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6FA4C5CA" w14:textId="14AB7225" w:rsidR="00E16CB3" w:rsidRPr="00CA410C" w:rsidRDefault="00D46239" w:rsidP="00CA410C">
      <w:pPr>
        <w:widowControl w:val="0"/>
        <w:tabs>
          <w:tab w:val="left" w:pos="1276"/>
        </w:tabs>
        <w:autoSpaceDE w:val="0"/>
        <w:autoSpaceDN w:val="0"/>
        <w:adjustRightInd w:val="0"/>
        <w:spacing w:line="360" w:lineRule="auto"/>
        <w:ind w:right="49"/>
        <w:jc w:val="both"/>
        <w:rPr>
          <w:rFonts w:ascii="Palatino Linotype" w:hAnsi="Palatino Linotype" w:cs="Arial"/>
        </w:rPr>
      </w:pPr>
      <w:r w:rsidRPr="00CA410C">
        <w:rPr>
          <w:rFonts w:ascii="Palatino Linotype" w:hAnsi="Palatino Linotype" w:cs="Arial"/>
        </w:rPr>
        <w:t>A</w:t>
      </w:r>
      <w:r w:rsidR="005D1CB5" w:rsidRPr="00CA410C">
        <w:rPr>
          <w:rFonts w:ascii="Palatino Linotype" w:hAnsi="Palatino Linotype" w:cs="Arial"/>
        </w:rPr>
        <w:t>SÍ LO RESUELVE, POR UNANIMIDAD</w:t>
      </w:r>
      <w:r w:rsidR="00E16CB3" w:rsidRPr="00CA410C">
        <w:rPr>
          <w:rFonts w:ascii="Palatino Linotype" w:hAnsi="Palatino Linotype" w:cs="Arial"/>
        </w:rPr>
        <w:t xml:space="preserve"> DE VOTOS EL PLENO DEL INSTITUTO DE TRANSPARENCIA, ACCESO A LA </w:t>
      </w:r>
      <w:r w:rsidR="00D86297" w:rsidRPr="00CA410C">
        <w:rPr>
          <w:rFonts w:ascii="Palatino Linotype" w:hAnsi="Palatino Linotype" w:cs="Arial"/>
        </w:rPr>
        <w:t>INFORMACIÓN PÚBLICA</w:t>
      </w:r>
      <w:r w:rsidR="00E16CB3" w:rsidRPr="00CA410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F81314" w:rsidRPr="00CA410C">
        <w:rPr>
          <w:rFonts w:ascii="Palatino Linotype" w:hAnsi="Palatino Linotype" w:cs="Arial"/>
        </w:rPr>
        <w:t xml:space="preserve"> </w:t>
      </w:r>
      <w:r w:rsidR="00F81314" w:rsidRPr="00CA410C">
        <w:rPr>
          <w:rFonts w:ascii="Palatino Linotype" w:eastAsia="Palatino Linotype" w:hAnsi="Palatino Linotype" w:cs="Palatino Linotype"/>
        </w:rPr>
        <w:t>EMITIENDO VOTO PARTICULAR</w:t>
      </w:r>
      <w:r w:rsidR="00E16CB3" w:rsidRPr="00CA410C">
        <w:rPr>
          <w:rFonts w:ascii="Palatino Linotype" w:hAnsi="Palatino Linotype" w:cs="Arial"/>
        </w:rPr>
        <w:t xml:space="preserve">; EN LA </w:t>
      </w:r>
      <w:r w:rsidR="005A1FC9" w:rsidRPr="00CA410C">
        <w:rPr>
          <w:rFonts w:ascii="Palatino Linotype" w:hAnsi="Palatino Linotype" w:cs="Arial"/>
        </w:rPr>
        <w:t xml:space="preserve">VIGÉSIMA </w:t>
      </w:r>
      <w:r w:rsidR="00821C95" w:rsidRPr="00CA410C">
        <w:rPr>
          <w:rFonts w:ascii="Palatino Linotype" w:hAnsi="Palatino Linotype" w:cs="Arial"/>
        </w:rPr>
        <w:t xml:space="preserve">NOVENA </w:t>
      </w:r>
      <w:r w:rsidR="00302FC0" w:rsidRPr="00CA410C">
        <w:rPr>
          <w:rFonts w:ascii="Palatino Linotype" w:hAnsi="Palatino Linotype" w:cs="Arial"/>
        </w:rPr>
        <w:t xml:space="preserve">SESIÓN </w:t>
      </w:r>
      <w:r w:rsidR="00E16CB3" w:rsidRPr="00CA410C">
        <w:rPr>
          <w:rFonts w:ascii="Palatino Linotype" w:hAnsi="Palatino Linotype" w:cs="Arial"/>
        </w:rPr>
        <w:t xml:space="preserve">ORDINARIA CELEBRADA EL </w:t>
      </w:r>
      <w:r w:rsidR="00821C95" w:rsidRPr="00CA410C">
        <w:rPr>
          <w:rFonts w:ascii="Palatino Linotype" w:hAnsi="Palatino Linotype" w:cs="Arial"/>
        </w:rPr>
        <w:t>DIECISÉIS</w:t>
      </w:r>
      <w:r w:rsidR="0037623B" w:rsidRPr="00CA410C">
        <w:rPr>
          <w:rFonts w:ascii="Palatino Linotype" w:hAnsi="Palatino Linotype" w:cs="Arial"/>
        </w:rPr>
        <w:t xml:space="preserve"> DE AGOSTO</w:t>
      </w:r>
      <w:r w:rsidR="009B4DFA" w:rsidRPr="00CA410C">
        <w:rPr>
          <w:rFonts w:ascii="Palatino Linotype" w:hAnsi="Palatino Linotype" w:cs="Arial"/>
        </w:rPr>
        <w:t xml:space="preserve"> DE DOS MIL VEINTITRÉS</w:t>
      </w:r>
      <w:r w:rsidR="00E16CB3" w:rsidRPr="00CA410C">
        <w:rPr>
          <w:rFonts w:ascii="Palatino Linotype" w:hAnsi="Palatino Linotype" w:cs="Arial"/>
        </w:rPr>
        <w:t xml:space="preserve">, ANTE EL SECRETARIO TÉCNICO DEL PLENO, ALEXIS TAPIA RAMÍREZ. </w:t>
      </w:r>
    </w:p>
    <w:p w14:paraId="1C4D1F5D" w14:textId="5DDFE616" w:rsidR="00EE52D0" w:rsidRPr="00CA410C" w:rsidRDefault="00AE4392" w:rsidP="00CA410C">
      <w:pPr>
        <w:spacing w:line="360" w:lineRule="auto"/>
        <w:jc w:val="both"/>
        <w:rPr>
          <w:rFonts w:ascii="Palatino Linotype" w:eastAsiaTheme="minorEastAsia" w:hAnsi="Palatino Linotype"/>
          <w:sz w:val="16"/>
          <w:szCs w:val="16"/>
          <w:lang w:val="es-419"/>
        </w:rPr>
      </w:pPr>
      <w:r w:rsidRPr="00CA410C">
        <w:rPr>
          <w:rFonts w:ascii="Palatino Linotype" w:eastAsiaTheme="minorEastAsia" w:hAnsi="Palatino Linotype"/>
          <w:sz w:val="16"/>
          <w:szCs w:val="16"/>
          <w:lang w:val="es-ES_tradnl"/>
        </w:rPr>
        <w:t>SCMM</w:t>
      </w:r>
      <w:r w:rsidR="00993225" w:rsidRPr="00CA410C">
        <w:rPr>
          <w:rFonts w:ascii="Palatino Linotype" w:eastAsiaTheme="minorEastAsia" w:hAnsi="Palatino Linotype"/>
          <w:sz w:val="16"/>
          <w:szCs w:val="16"/>
          <w:lang w:val="es-ES_tradnl"/>
        </w:rPr>
        <w:t>/BLA/DEMF/</w:t>
      </w:r>
      <w:r w:rsidR="00513744" w:rsidRPr="00CA410C">
        <w:rPr>
          <w:rFonts w:ascii="Palatino Linotype" w:eastAsiaTheme="minorEastAsia" w:hAnsi="Palatino Linotype"/>
          <w:sz w:val="16"/>
          <w:szCs w:val="16"/>
          <w:lang w:val="es-419"/>
        </w:rPr>
        <w:t>AGE</w:t>
      </w:r>
    </w:p>
    <w:p w14:paraId="718AD180" w14:textId="759410D6" w:rsidR="00161CD8" w:rsidRPr="00CA410C" w:rsidRDefault="00161CD8" w:rsidP="00CA410C">
      <w:pPr>
        <w:spacing w:line="360" w:lineRule="auto"/>
        <w:jc w:val="both"/>
        <w:rPr>
          <w:rFonts w:ascii="Palatino Linotype" w:eastAsiaTheme="minorEastAsia" w:hAnsi="Palatino Linotype"/>
          <w:sz w:val="20"/>
          <w:lang w:val="es-419"/>
        </w:rPr>
      </w:pPr>
    </w:p>
    <w:p w14:paraId="4C56CCF7" w14:textId="3901F6DF" w:rsidR="00161CD8" w:rsidRPr="00CA410C" w:rsidRDefault="00161CD8" w:rsidP="00CA410C">
      <w:pPr>
        <w:spacing w:line="360" w:lineRule="auto"/>
        <w:jc w:val="both"/>
        <w:rPr>
          <w:rFonts w:ascii="Palatino Linotype" w:eastAsiaTheme="minorEastAsia" w:hAnsi="Palatino Linotype"/>
          <w:sz w:val="20"/>
          <w:lang w:val="es-419"/>
        </w:rPr>
      </w:pPr>
    </w:p>
    <w:p w14:paraId="1B68AC5F" w14:textId="19A96672" w:rsidR="00161CD8" w:rsidRPr="00CA410C" w:rsidRDefault="00161CD8" w:rsidP="00CA410C">
      <w:pPr>
        <w:spacing w:line="360" w:lineRule="auto"/>
        <w:jc w:val="both"/>
        <w:rPr>
          <w:rFonts w:ascii="Palatino Linotype" w:eastAsiaTheme="minorEastAsia" w:hAnsi="Palatino Linotype"/>
          <w:sz w:val="20"/>
          <w:lang w:val="es-419"/>
        </w:rPr>
      </w:pPr>
    </w:p>
    <w:p w14:paraId="12CBE428" w14:textId="32FC839C" w:rsidR="00161CD8" w:rsidRPr="00CA410C" w:rsidRDefault="00161CD8" w:rsidP="00CA410C">
      <w:pPr>
        <w:spacing w:line="360" w:lineRule="auto"/>
        <w:jc w:val="both"/>
        <w:rPr>
          <w:rFonts w:ascii="Palatino Linotype" w:eastAsiaTheme="minorEastAsia" w:hAnsi="Palatino Linotype"/>
          <w:sz w:val="20"/>
          <w:lang w:val="es-419"/>
        </w:rPr>
      </w:pPr>
    </w:p>
    <w:p w14:paraId="1C51D08A" w14:textId="09BA01F2" w:rsidR="00161CD8" w:rsidRPr="00CA410C" w:rsidRDefault="00161CD8" w:rsidP="00CA410C">
      <w:pPr>
        <w:spacing w:line="360" w:lineRule="auto"/>
        <w:jc w:val="both"/>
        <w:rPr>
          <w:rFonts w:ascii="Palatino Linotype" w:eastAsiaTheme="minorEastAsia" w:hAnsi="Palatino Linotype"/>
          <w:sz w:val="20"/>
          <w:lang w:val="es-419"/>
        </w:rPr>
      </w:pPr>
    </w:p>
    <w:p w14:paraId="3FE96327" w14:textId="778D9885" w:rsidR="00161CD8" w:rsidRPr="00CA410C" w:rsidRDefault="00161CD8" w:rsidP="00CA410C">
      <w:pPr>
        <w:spacing w:line="360" w:lineRule="auto"/>
        <w:jc w:val="both"/>
        <w:rPr>
          <w:rFonts w:ascii="Palatino Linotype" w:eastAsiaTheme="minorEastAsia" w:hAnsi="Palatino Linotype"/>
          <w:sz w:val="20"/>
          <w:lang w:val="es-419"/>
        </w:rPr>
      </w:pPr>
    </w:p>
    <w:p w14:paraId="0E211FDA" w14:textId="27CFB9A6" w:rsidR="00161CD8" w:rsidRPr="00CA410C" w:rsidRDefault="00161CD8" w:rsidP="00CA410C">
      <w:pPr>
        <w:spacing w:line="360" w:lineRule="auto"/>
        <w:jc w:val="both"/>
        <w:rPr>
          <w:rFonts w:ascii="Palatino Linotype" w:eastAsiaTheme="minorEastAsia" w:hAnsi="Palatino Linotype"/>
          <w:sz w:val="20"/>
          <w:lang w:val="es-419"/>
        </w:rPr>
      </w:pPr>
    </w:p>
    <w:p w14:paraId="6711EBC5" w14:textId="358ED5EF" w:rsidR="00161CD8" w:rsidRPr="00CA410C" w:rsidRDefault="00161CD8" w:rsidP="00CA410C">
      <w:pPr>
        <w:spacing w:line="360" w:lineRule="auto"/>
        <w:jc w:val="both"/>
        <w:rPr>
          <w:rFonts w:ascii="Palatino Linotype" w:eastAsiaTheme="minorEastAsia" w:hAnsi="Palatino Linotype"/>
          <w:sz w:val="20"/>
          <w:lang w:val="es-419"/>
        </w:rPr>
      </w:pPr>
    </w:p>
    <w:p w14:paraId="43B204D8" w14:textId="1F70B633" w:rsidR="00161CD8" w:rsidRPr="00CA410C" w:rsidRDefault="00161CD8" w:rsidP="00CA410C">
      <w:pPr>
        <w:spacing w:line="360" w:lineRule="auto"/>
        <w:jc w:val="both"/>
        <w:rPr>
          <w:rFonts w:ascii="Palatino Linotype" w:eastAsiaTheme="minorEastAsia" w:hAnsi="Palatino Linotype"/>
          <w:sz w:val="20"/>
          <w:lang w:val="es-419"/>
        </w:rPr>
      </w:pPr>
    </w:p>
    <w:p w14:paraId="420A934D" w14:textId="2AC1C378" w:rsidR="00161CD8" w:rsidRPr="00CA410C" w:rsidRDefault="00161CD8" w:rsidP="00CA410C">
      <w:pPr>
        <w:spacing w:line="360" w:lineRule="auto"/>
        <w:jc w:val="both"/>
        <w:rPr>
          <w:rFonts w:ascii="Palatino Linotype" w:eastAsiaTheme="minorEastAsia" w:hAnsi="Palatino Linotype"/>
          <w:sz w:val="20"/>
          <w:lang w:val="es-419"/>
        </w:rPr>
      </w:pPr>
    </w:p>
    <w:p w14:paraId="6674ABE8" w14:textId="24F3D0E7" w:rsidR="00161CD8" w:rsidRPr="00CA410C" w:rsidRDefault="00161CD8" w:rsidP="00CA410C">
      <w:pPr>
        <w:spacing w:line="360" w:lineRule="auto"/>
        <w:jc w:val="both"/>
        <w:rPr>
          <w:rFonts w:ascii="Palatino Linotype" w:eastAsiaTheme="minorEastAsia" w:hAnsi="Palatino Linotype"/>
          <w:sz w:val="20"/>
          <w:lang w:val="es-419"/>
        </w:rPr>
      </w:pPr>
    </w:p>
    <w:p w14:paraId="38A1FDCB" w14:textId="39922059" w:rsidR="00161CD8" w:rsidRPr="00CA410C" w:rsidRDefault="00161CD8" w:rsidP="00CA410C">
      <w:pPr>
        <w:spacing w:line="360" w:lineRule="auto"/>
        <w:jc w:val="both"/>
        <w:rPr>
          <w:rFonts w:ascii="Palatino Linotype" w:eastAsiaTheme="minorEastAsia" w:hAnsi="Palatino Linotype"/>
          <w:sz w:val="20"/>
          <w:lang w:val="es-419"/>
        </w:rPr>
      </w:pPr>
    </w:p>
    <w:p w14:paraId="35EFDABD" w14:textId="4DA7476C" w:rsidR="00161CD8" w:rsidRPr="00CA410C" w:rsidRDefault="00161CD8" w:rsidP="00CA410C">
      <w:pPr>
        <w:spacing w:line="360" w:lineRule="auto"/>
        <w:jc w:val="both"/>
        <w:rPr>
          <w:rFonts w:ascii="Palatino Linotype" w:eastAsiaTheme="minorEastAsia" w:hAnsi="Palatino Linotype"/>
          <w:sz w:val="20"/>
          <w:lang w:val="es-419"/>
        </w:rPr>
      </w:pPr>
    </w:p>
    <w:p w14:paraId="256BCE02" w14:textId="33CAD90D" w:rsidR="00161CD8" w:rsidRPr="00CA410C" w:rsidRDefault="00161CD8" w:rsidP="00CA410C">
      <w:pPr>
        <w:spacing w:line="360" w:lineRule="auto"/>
        <w:jc w:val="both"/>
        <w:rPr>
          <w:rFonts w:ascii="Palatino Linotype" w:eastAsiaTheme="minorEastAsia" w:hAnsi="Palatino Linotype"/>
          <w:sz w:val="20"/>
          <w:lang w:val="es-419"/>
        </w:rPr>
      </w:pPr>
    </w:p>
    <w:p w14:paraId="07F595A7" w14:textId="737AD78B" w:rsidR="00161CD8" w:rsidRPr="00CA410C" w:rsidRDefault="00161CD8" w:rsidP="00CA410C">
      <w:pPr>
        <w:spacing w:line="360" w:lineRule="auto"/>
        <w:jc w:val="both"/>
        <w:rPr>
          <w:rFonts w:ascii="Palatino Linotype" w:eastAsiaTheme="minorEastAsia" w:hAnsi="Palatino Linotype"/>
          <w:sz w:val="20"/>
          <w:lang w:val="es-419"/>
        </w:rPr>
      </w:pPr>
    </w:p>
    <w:p w14:paraId="4AABF252" w14:textId="77777777" w:rsidR="00161CD8" w:rsidRPr="00CA410C" w:rsidRDefault="00161CD8" w:rsidP="00CA410C">
      <w:pPr>
        <w:spacing w:line="360" w:lineRule="auto"/>
        <w:jc w:val="both"/>
        <w:rPr>
          <w:rFonts w:ascii="Palatino Linotype" w:eastAsiaTheme="minorEastAsia" w:hAnsi="Palatino Linotype"/>
          <w:sz w:val="20"/>
          <w:lang w:val="es-419"/>
        </w:rPr>
      </w:pPr>
    </w:p>
    <w:p w14:paraId="0F9119AB" w14:textId="77777777" w:rsidR="0086430F" w:rsidRPr="00CA410C" w:rsidRDefault="0086430F" w:rsidP="00CA410C">
      <w:pPr>
        <w:spacing w:line="360" w:lineRule="auto"/>
        <w:jc w:val="both"/>
        <w:rPr>
          <w:rFonts w:ascii="Palatino Linotype" w:eastAsiaTheme="minorEastAsia" w:hAnsi="Palatino Linotype"/>
          <w:sz w:val="20"/>
          <w:lang w:val="es-419"/>
        </w:rPr>
      </w:pPr>
    </w:p>
    <w:p w14:paraId="4C927E67" w14:textId="77777777" w:rsidR="0086430F" w:rsidRPr="00CA410C" w:rsidRDefault="0086430F" w:rsidP="00CA410C">
      <w:pPr>
        <w:spacing w:line="360" w:lineRule="auto"/>
        <w:jc w:val="both"/>
        <w:rPr>
          <w:rFonts w:ascii="Palatino Linotype" w:eastAsiaTheme="minorEastAsia" w:hAnsi="Palatino Linotype"/>
          <w:sz w:val="20"/>
          <w:lang w:val="es-419"/>
        </w:rPr>
      </w:pPr>
    </w:p>
    <w:p w14:paraId="2B08019F" w14:textId="77777777" w:rsidR="0086430F" w:rsidRPr="00CA410C" w:rsidRDefault="0086430F" w:rsidP="00CA410C">
      <w:pPr>
        <w:spacing w:line="360" w:lineRule="auto"/>
        <w:jc w:val="both"/>
        <w:rPr>
          <w:rFonts w:ascii="Palatino Linotype" w:eastAsiaTheme="minorEastAsia" w:hAnsi="Palatino Linotype"/>
          <w:sz w:val="20"/>
          <w:lang w:val="es-419"/>
        </w:rPr>
      </w:pPr>
    </w:p>
    <w:p w14:paraId="6D33002F" w14:textId="77777777" w:rsidR="0086430F" w:rsidRPr="00CA410C" w:rsidRDefault="0086430F" w:rsidP="00CA410C">
      <w:pPr>
        <w:spacing w:line="360" w:lineRule="auto"/>
        <w:jc w:val="both"/>
        <w:rPr>
          <w:rFonts w:ascii="Palatino Linotype" w:eastAsiaTheme="minorEastAsia" w:hAnsi="Palatino Linotype"/>
          <w:sz w:val="20"/>
          <w:lang w:val="es-419"/>
        </w:rPr>
      </w:pPr>
    </w:p>
    <w:p w14:paraId="589AF998" w14:textId="77777777" w:rsidR="0086430F" w:rsidRPr="00CA410C" w:rsidRDefault="0086430F" w:rsidP="00CA410C">
      <w:pPr>
        <w:spacing w:line="360" w:lineRule="auto"/>
        <w:jc w:val="both"/>
        <w:rPr>
          <w:rFonts w:ascii="Palatino Linotype" w:eastAsiaTheme="minorEastAsia" w:hAnsi="Palatino Linotype"/>
          <w:sz w:val="20"/>
          <w:lang w:val="es-419"/>
        </w:rPr>
      </w:pPr>
    </w:p>
    <w:p w14:paraId="4C66130F" w14:textId="77777777" w:rsidR="0086430F" w:rsidRPr="00CA410C" w:rsidRDefault="0086430F" w:rsidP="00CA410C">
      <w:pPr>
        <w:spacing w:line="360" w:lineRule="auto"/>
        <w:jc w:val="both"/>
        <w:rPr>
          <w:rFonts w:ascii="Palatino Linotype" w:eastAsiaTheme="minorEastAsia" w:hAnsi="Palatino Linotype"/>
          <w:sz w:val="20"/>
          <w:lang w:val="es-419"/>
        </w:rPr>
      </w:pPr>
    </w:p>
    <w:p w14:paraId="02F6144C" w14:textId="77777777" w:rsidR="0086430F" w:rsidRPr="00CA410C" w:rsidRDefault="0086430F" w:rsidP="00CA410C">
      <w:pPr>
        <w:spacing w:line="360" w:lineRule="auto"/>
        <w:jc w:val="both"/>
        <w:rPr>
          <w:rFonts w:ascii="Palatino Linotype" w:eastAsiaTheme="minorEastAsia" w:hAnsi="Palatino Linotype"/>
          <w:sz w:val="20"/>
          <w:lang w:val="es-419"/>
        </w:rPr>
      </w:pPr>
    </w:p>
    <w:p w14:paraId="35756607" w14:textId="77777777" w:rsidR="0086430F" w:rsidRPr="00CA410C" w:rsidRDefault="0086430F" w:rsidP="00CA410C">
      <w:pPr>
        <w:spacing w:line="360" w:lineRule="auto"/>
        <w:jc w:val="both"/>
        <w:rPr>
          <w:rFonts w:ascii="Palatino Linotype" w:eastAsiaTheme="minorEastAsia" w:hAnsi="Palatino Linotype"/>
          <w:sz w:val="20"/>
          <w:lang w:val="es-419"/>
        </w:rPr>
      </w:pPr>
    </w:p>
    <w:p w14:paraId="73D7D9C8" w14:textId="77777777" w:rsidR="0086430F" w:rsidRPr="00CA410C" w:rsidRDefault="0086430F" w:rsidP="00CA410C">
      <w:pPr>
        <w:spacing w:line="360" w:lineRule="auto"/>
        <w:jc w:val="both"/>
        <w:rPr>
          <w:rFonts w:ascii="Palatino Linotype" w:eastAsiaTheme="minorEastAsia" w:hAnsi="Palatino Linotype"/>
          <w:sz w:val="20"/>
          <w:lang w:val="es-419"/>
        </w:rPr>
      </w:pPr>
    </w:p>
    <w:p w14:paraId="3ACACA30" w14:textId="77777777" w:rsidR="0086430F" w:rsidRPr="00CA410C" w:rsidRDefault="0086430F" w:rsidP="00CA410C">
      <w:pPr>
        <w:spacing w:line="360" w:lineRule="auto"/>
        <w:jc w:val="both"/>
        <w:rPr>
          <w:rFonts w:ascii="Palatino Linotype" w:hAnsi="Palatino Linotype"/>
          <w:b/>
          <w:sz w:val="28"/>
          <w:szCs w:val="28"/>
        </w:rPr>
      </w:pPr>
    </w:p>
    <w:sectPr w:rsidR="0086430F" w:rsidRPr="00CA410C"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D32D7" w14:textId="77777777" w:rsidR="00D57035" w:rsidRDefault="00D57035" w:rsidP="00C80F8C">
      <w:r>
        <w:separator/>
      </w:r>
    </w:p>
  </w:endnote>
  <w:endnote w:type="continuationSeparator" w:id="0">
    <w:p w14:paraId="71B57F77" w14:textId="77777777" w:rsidR="00D57035" w:rsidRDefault="00D570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AE37B3" w:rsidRPr="0010196A" w:rsidRDefault="00AE37B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5D8F">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5D8F">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AE37B3" w:rsidRPr="0010196A" w:rsidRDefault="00AE37B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75D8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75D8F">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D0C2D" w14:textId="77777777" w:rsidR="00D57035" w:rsidRDefault="00D57035" w:rsidP="00C80F8C">
      <w:r>
        <w:separator/>
      </w:r>
    </w:p>
  </w:footnote>
  <w:footnote w:type="continuationSeparator" w:id="0">
    <w:p w14:paraId="35102A9F" w14:textId="77777777" w:rsidR="00D57035" w:rsidRDefault="00D5703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E37B3" w:rsidRDefault="00475D8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E37B3" w:rsidRPr="0010196A" w:rsidRDefault="00475D8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E37B3" w:rsidRPr="008F2CCC" w14:paraId="1F097D8A" w14:textId="77777777" w:rsidTr="00DA50F6">
      <w:tc>
        <w:tcPr>
          <w:tcW w:w="3261" w:type="dxa"/>
          <w:vMerge w:val="restart"/>
        </w:tcPr>
        <w:p w14:paraId="1F780A0C" w14:textId="1EFF25F4" w:rsidR="00AE37B3" w:rsidRPr="008F2CCC" w:rsidRDefault="00AE37B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E37B3" w:rsidRPr="00664658" w:rsidRDefault="00AE37B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ACB4E35" w:rsidR="00AE37B3" w:rsidRPr="00664658" w:rsidRDefault="00AE37B3" w:rsidP="002C6D7E">
          <w:pPr>
            <w:jc w:val="both"/>
            <w:rPr>
              <w:rFonts w:ascii="Palatino Linotype" w:hAnsi="Palatino Linotype"/>
              <w:b/>
              <w:sz w:val="22"/>
              <w:szCs w:val="22"/>
              <w:lang w:val="es-ES_tradnl"/>
            </w:rPr>
          </w:pPr>
          <w:r>
            <w:rPr>
              <w:rFonts w:ascii="Palatino Linotype" w:hAnsi="Palatino Linotype"/>
              <w:b/>
              <w:sz w:val="22"/>
              <w:szCs w:val="22"/>
              <w:lang w:val="es-ES_tradnl"/>
            </w:rPr>
            <w:t>14192</w:t>
          </w:r>
          <w:r w:rsidRPr="0084218C">
            <w:rPr>
              <w:rFonts w:ascii="Palatino Linotype" w:hAnsi="Palatino Linotype"/>
              <w:b/>
              <w:sz w:val="22"/>
              <w:szCs w:val="22"/>
              <w:lang w:val="es-ES_tradnl"/>
            </w:rPr>
            <w:t>/INFOEM/IP/RR/202</w:t>
          </w:r>
          <w:r w:rsidR="00CA410C">
            <w:rPr>
              <w:rFonts w:ascii="Palatino Linotype" w:hAnsi="Palatino Linotype"/>
              <w:b/>
              <w:sz w:val="22"/>
              <w:szCs w:val="22"/>
              <w:lang w:val="es-ES_tradnl"/>
            </w:rPr>
            <w:t>2</w:t>
          </w:r>
        </w:p>
      </w:tc>
    </w:tr>
    <w:tr w:rsidR="00AE37B3" w:rsidRPr="008F2CCC" w14:paraId="049677A3" w14:textId="77777777" w:rsidTr="00DA50F6">
      <w:tc>
        <w:tcPr>
          <w:tcW w:w="3261" w:type="dxa"/>
          <w:vMerge/>
        </w:tcPr>
        <w:p w14:paraId="4A21EAC1" w14:textId="5C1F145E" w:rsidR="00AE37B3" w:rsidRPr="008F2CCC" w:rsidRDefault="00AE37B3" w:rsidP="00D41D47">
          <w:pPr>
            <w:rPr>
              <w:rFonts w:ascii="Palatino Linotype" w:hAnsi="Palatino Linotype"/>
              <w:b/>
              <w:sz w:val="22"/>
              <w:szCs w:val="22"/>
              <w:lang w:val="es-ES_tradnl"/>
            </w:rPr>
          </w:pPr>
        </w:p>
      </w:tc>
      <w:tc>
        <w:tcPr>
          <w:tcW w:w="2551" w:type="dxa"/>
          <w:shd w:val="clear" w:color="auto" w:fill="auto"/>
        </w:tcPr>
        <w:p w14:paraId="1237BCDE" w14:textId="77777777" w:rsidR="00AE37B3" w:rsidRPr="00664658" w:rsidRDefault="00AE37B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6CDA2A2" w:rsidR="00AE37B3" w:rsidRPr="0084218C" w:rsidRDefault="00AE37B3" w:rsidP="008E1B6C">
          <w:pPr>
            <w:jc w:val="both"/>
            <w:rPr>
              <w:rFonts w:ascii="Palatino Linotype" w:hAnsi="Palatino Linotype"/>
              <w:b/>
              <w:bCs/>
              <w:lang w:val="es-419"/>
            </w:rPr>
          </w:pPr>
          <w:r w:rsidRPr="00B342F3">
            <w:rPr>
              <w:rFonts w:ascii="Palatino Linotype" w:hAnsi="Palatino Linotype"/>
              <w:b/>
              <w:bCs/>
              <w:lang w:val="es-419"/>
            </w:rPr>
            <w:t>Secretaría de Movilidad</w:t>
          </w:r>
        </w:p>
      </w:tc>
    </w:tr>
    <w:tr w:rsidR="00AE37B3" w:rsidRPr="008F2CCC" w14:paraId="72CD087D" w14:textId="77777777" w:rsidTr="00DA50F6">
      <w:trPr>
        <w:trHeight w:val="228"/>
      </w:trPr>
      <w:tc>
        <w:tcPr>
          <w:tcW w:w="3261" w:type="dxa"/>
          <w:vMerge/>
        </w:tcPr>
        <w:p w14:paraId="1B78656F" w14:textId="01E6F6F6" w:rsidR="00AE37B3" w:rsidRPr="008F2CCC" w:rsidRDefault="00AE37B3" w:rsidP="00070856">
          <w:pPr>
            <w:rPr>
              <w:rFonts w:ascii="Palatino Linotype" w:hAnsi="Palatino Linotype"/>
              <w:b/>
              <w:sz w:val="22"/>
              <w:szCs w:val="22"/>
              <w:lang w:val="es-ES_tradnl"/>
            </w:rPr>
          </w:pPr>
        </w:p>
      </w:tc>
      <w:tc>
        <w:tcPr>
          <w:tcW w:w="2551" w:type="dxa"/>
          <w:shd w:val="clear" w:color="auto" w:fill="auto"/>
        </w:tcPr>
        <w:p w14:paraId="74D81628" w14:textId="3839B3E6" w:rsidR="00AE37B3" w:rsidRPr="00664658" w:rsidRDefault="00AE37B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E37B3" w:rsidRPr="00664658" w:rsidRDefault="00AE37B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E37B3" w:rsidRPr="0010196A" w:rsidRDefault="00AE37B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AE37B3" w:rsidRPr="0010196A" w:rsidRDefault="00475D8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E37B3" w:rsidRPr="008F2CCC" w14:paraId="6ABABA57" w14:textId="77777777" w:rsidTr="005B5501">
      <w:tc>
        <w:tcPr>
          <w:tcW w:w="4253" w:type="dxa"/>
          <w:vMerge w:val="restart"/>
          <w:shd w:val="clear" w:color="auto" w:fill="auto"/>
        </w:tcPr>
        <w:p w14:paraId="6AA376CC" w14:textId="1E62217E" w:rsidR="00AE37B3" w:rsidRPr="008F2CCC" w:rsidRDefault="00AE37B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E37B3" w:rsidRPr="008F2CCC" w:rsidRDefault="00AE37B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F46A62F" w:rsidR="00AE37B3" w:rsidRPr="008F2CCC" w:rsidRDefault="00AE37B3" w:rsidP="008E1B6C">
          <w:pPr>
            <w:jc w:val="both"/>
            <w:rPr>
              <w:rFonts w:ascii="Palatino Linotype" w:hAnsi="Palatino Linotype"/>
              <w:b/>
              <w:sz w:val="22"/>
              <w:szCs w:val="22"/>
              <w:lang w:val="es-ES_tradnl"/>
            </w:rPr>
          </w:pPr>
          <w:r>
            <w:rPr>
              <w:rFonts w:ascii="Palatino Linotype" w:hAnsi="Palatino Linotype"/>
              <w:b/>
              <w:sz w:val="22"/>
              <w:szCs w:val="22"/>
              <w:lang w:val="es-ES_tradnl"/>
            </w:rPr>
            <w:t>14192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AE37B3" w:rsidRPr="008F2CCC" w14:paraId="3B45FB53" w14:textId="77777777" w:rsidTr="005B5501">
      <w:tc>
        <w:tcPr>
          <w:tcW w:w="4253" w:type="dxa"/>
          <w:vMerge/>
          <w:shd w:val="clear" w:color="auto" w:fill="auto"/>
        </w:tcPr>
        <w:p w14:paraId="188B82EF" w14:textId="77777777" w:rsidR="00AE37B3" w:rsidRPr="008F2CCC" w:rsidRDefault="00AE37B3" w:rsidP="00A2780F">
          <w:pPr>
            <w:rPr>
              <w:rFonts w:ascii="Palatino Linotype" w:hAnsi="Palatino Linotype"/>
              <w:b/>
              <w:sz w:val="22"/>
              <w:szCs w:val="22"/>
              <w:lang w:val="es-ES_tradnl"/>
            </w:rPr>
          </w:pPr>
        </w:p>
      </w:tc>
      <w:tc>
        <w:tcPr>
          <w:tcW w:w="2552" w:type="dxa"/>
          <w:shd w:val="clear" w:color="auto" w:fill="auto"/>
        </w:tcPr>
        <w:p w14:paraId="3B2AD0CF" w14:textId="77777777" w:rsidR="00AE37B3" w:rsidRPr="008F2CCC" w:rsidRDefault="00AE37B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7BE4C49" w:rsidR="00AE37B3" w:rsidRPr="003305CB" w:rsidRDefault="00AE37B3" w:rsidP="00495809">
          <w:pPr>
            <w:jc w:val="both"/>
            <w:rPr>
              <w:rFonts w:ascii="Palatino Linotype" w:hAnsi="Palatino Linotype"/>
              <w:b/>
              <w:sz w:val="22"/>
              <w:szCs w:val="22"/>
              <w:lang w:val="es-419"/>
            </w:rPr>
          </w:pPr>
        </w:p>
      </w:tc>
    </w:tr>
    <w:tr w:rsidR="00AE37B3" w:rsidRPr="008F2CCC" w14:paraId="28A493EB" w14:textId="77777777" w:rsidTr="005B5501">
      <w:trPr>
        <w:trHeight w:val="228"/>
      </w:trPr>
      <w:tc>
        <w:tcPr>
          <w:tcW w:w="4253" w:type="dxa"/>
          <w:vMerge/>
          <w:shd w:val="clear" w:color="auto" w:fill="auto"/>
        </w:tcPr>
        <w:p w14:paraId="06C77D31" w14:textId="77777777" w:rsidR="00AE37B3" w:rsidRPr="008F2CCC" w:rsidRDefault="00AE37B3" w:rsidP="00E37C88">
          <w:pPr>
            <w:rPr>
              <w:rFonts w:ascii="Palatino Linotype" w:hAnsi="Palatino Linotype"/>
              <w:b/>
              <w:sz w:val="22"/>
              <w:szCs w:val="22"/>
              <w:lang w:val="es-ES_tradnl"/>
            </w:rPr>
          </w:pPr>
        </w:p>
      </w:tc>
      <w:tc>
        <w:tcPr>
          <w:tcW w:w="2552" w:type="dxa"/>
          <w:shd w:val="clear" w:color="auto" w:fill="auto"/>
        </w:tcPr>
        <w:p w14:paraId="2E1A72B4" w14:textId="77777777" w:rsidR="00AE37B3" w:rsidRPr="008F2CCC" w:rsidRDefault="00AE37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F2096DC" w:rsidR="00AE37B3" w:rsidRPr="00603914" w:rsidRDefault="00AE37B3" w:rsidP="00E55A5D">
          <w:pPr>
            <w:jc w:val="both"/>
            <w:rPr>
              <w:rFonts w:ascii="Palatino Linotype" w:hAnsi="Palatino Linotype"/>
              <w:b/>
              <w:bCs/>
              <w:lang w:val="es-419"/>
            </w:rPr>
          </w:pPr>
          <w:r w:rsidRPr="00B342F3">
            <w:rPr>
              <w:rFonts w:ascii="Palatino Linotype" w:hAnsi="Palatino Linotype"/>
              <w:b/>
              <w:bCs/>
              <w:lang w:val="es-419"/>
            </w:rPr>
            <w:t>Secretaría de Movilidad</w:t>
          </w:r>
        </w:p>
      </w:tc>
    </w:tr>
    <w:tr w:rsidR="00AE37B3" w:rsidRPr="008F2CCC" w14:paraId="0F114FF0" w14:textId="77777777" w:rsidTr="005B5501">
      <w:tc>
        <w:tcPr>
          <w:tcW w:w="4253" w:type="dxa"/>
          <w:vMerge/>
          <w:shd w:val="clear" w:color="auto" w:fill="auto"/>
        </w:tcPr>
        <w:p w14:paraId="4CCB64BA" w14:textId="77777777" w:rsidR="00AE37B3" w:rsidRPr="008F2CCC" w:rsidRDefault="00AE37B3" w:rsidP="00A2780F">
          <w:pPr>
            <w:rPr>
              <w:rFonts w:ascii="Palatino Linotype" w:hAnsi="Palatino Linotype"/>
              <w:b/>
              <w:sz w:val="22"/>
              <w:szCs w:val="22"/>
              <w:lang w:val="es-ES_tradnl"/>
            </w:rPr>
          </w:pPr>
        </w:p>
      </w:tc>
      <w:tc>
        <w:tcPr>
          <w:tcW w:w="2552" w:type="dxa"/>
          <w:shd w:val="clear" w:color="auto" w:fill="auto"/>
        </w:tcPr>
        <w:p w14:paraId="31E422EA" w14:textId="63649A07" w:rsidR="00AE37B3" w:rsidRPr="008F2CCC" w:rsidRDefault="00AE37B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E37B3" w:rsidRPr="008F2CCC" w:rsidRDefault="00AE37B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E37B3" w:rsidRPr="0010196A" w:rsidRDefault="00AE37B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120C68"/>
    <w:multiLevelType w:val="hybridMultilevel"/>
    <w:tmpl w:val="529EF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7DD5226"/>
    <w:multiLevelType w:val="hybridMultilevel"/>
    <w:tmpl w:val="83724FC0"/>
    <w:lvl w:ilvl="0" w:tplc="5030D26A">
      <w:start w:val="1"/>
      <w:numFmt w:val="upperRoman"/>
      <w:lvlText w:val="%1."/>
      <w:lvlJc w:val="right"/>
      <w:pPr>
        <w:ind w:left="644" w:hanging="360"/>
      </w:pPr>
      <w:rPr>
        <w:rFonts w:hint="default"/>
        <w:b/>
        <w:bCs/>
        <w:i w:val="0"/>
        <w:iCs w:val="0"/>
        <w:sz w:val="22"/>
        <w:szCs w:val="22"/>
      </w:rPr>
    </w:lvl>
    <w:lvl w:ilvl="1" w:tplc="080A0017">
      <w:start w:val="1"/>
      <w:numFmt w:val="lowerLetter"/>
      <w:lvlText w:val="%2)"/>
      <w:lvlJc w:val="left"/>
      <w:pPr>
        <w:ind w:left="1364" w:hanging="360"/>
      </w:pPr>
      <w:rPr>
        <w:b/>
        <w:bCs/>
        <w:i w:val="0"/>
        <w:iCs w:val="0"/>
        <w:sz w:val="22"/>
        <w:szCs w:val="22"/>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5">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6">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7">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nsid w:val="5E814758"/>
    <w:multiLevelType w:val="hybridMultilevel"/>
    <w:tmpl w:val="C4DCCD6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1B3215"/>
    <w:multiLevelType w:val="hybridMultilevel"/>
    <w:tmpl w:val="869819B0"/>
    <w:lvl w:ilvl="0" w:tplc="AF642DA6">
      <w:start w:val="3"/>
      <w:numFmt w:val="bullet"/>
      <w:lvlText w:val="-"/>
      <w:lvlJc w:val="left"/>
      <w:pPr>
        <w:ind w:left="720" w:hanging="360"/>
      </w:pPr>
      <w:rPr>
        <w:rFonts w:ascii="Palatino Linotype" w:eastAsia="Times New Roman" w:hAnsi="Palatino Linotype" w:cs="Tahoma"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7">
    <w:nsid w:val="764F76E0"/>
    <w:multiLevelType w:val="hybridMultilevel"/>
    <w:tmpl w:val="983A8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716855"/>
    <w:multiLevelType w:val="hybridMultilevel"/>
    <w:tmpl w:val="A6A6B83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nsid w:val="79366529"/>
    <w:multiLevelType w:val="hybridMultilevel"/>
    <w:tmpl w:val="3B2C88C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4">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4"/>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0"/>
  </w:num>
  <w:num w:numId="9">
    <w:abstractNumId w:val="1"/>
  </w:num>
  <w:num w:numId="10">
    <w:abstractNumId w:val="38"/>
  </w:num>
  <w:num w:numId="11">
    <w:abstractNumId w:val="39"/>
  </w:num>
  <w:num w:numId="12">
    <w:abstractNumId w:val="32"/>
  </w:num>
  <w:num w:numId="13">
    <w:abstractNumId w:val="29"/>
  </w:num>
  <w:num w:numId="14">
    <w:abstractNumId w:val="45"/>
  </w:num>
  <w:num w:numId="15">
    <w:abstractNumId w:val="2"/>
  </w:num>
  <w:num w:numId="16">
    <w:abstractNumId w:val="8"/>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1"/>
  </w:num>
  <w:num w:numId="21">
    <w:abstractNumId w:val="10"/>
  </w:num>
  <w:num w:numId="22">
    <w:abstractNumId w:val="25"/>
  </w:num>
  <w:num w:numId="23">
    <w:abstractNumId w:val="4"/>
  </w:num>
  <w:num w:numId="24">
    <w:abstractNumId w:val="22"/>
  </w:num>
  <w:num w:numId="25">
    <w:abstractNumId w:val="27"/>
  </w:num>
  <w:num w:numId="26">
    <w:abstractNumId w:val="15"/>
  </w:num>
  <w:num w:numId="27">
    <w:abstractNumId w:val="9"/>
  </w:num>
  <w:num w:numId="28">
    <w:abstractNumId w:val="42"/>
  </w:num>
  <w:num w:numId="29">
    <w:abstractNumId w:val="23"/>
  </w:num>
  <w:num w:numId="30">
    <w:abstractNumId w:val="30"/>
  </w:num>
  <w:num w:numId="31">
    <w:abstractNumId w:val="31"/>
  </w:num>
  <w:num w:numId="32">
    <w:abstractNumId w:val="7"/>
  </w:num>
  <w:num w:numId="33">
    <w:abstractNumId w:val="35"/>
  </w:num>
  <w:num w:numId="34">
    <w:abstractNumId w:val="0"/>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6"/>
  </w:num>
  <w:num w:numId="38">
    <w:abstractNumId w:val="18"/>
  </w:num>
  <w:num w:numId="39">
    <w:abstractNumId w:val="33"/>
  </w:num>
  <w:num w:numId="40">
    <w:abstractNumId w:val="5"/>
  </w:num>
  <w:num w:numId="41">
    <w:abstractNumId w:val="37"/>
  </w:num>
  <w:num w:numId="42">
    <w:abstractNumId w:val="17"/>
  </w:num>
  <w:num w:numId="43">
    <w:abstractNumId w:val="24"/>
  </w:num>
  <w:num w:numId="44">
    <w:abstractNumId w:val="6"/>
  </w:num>
  <w:num w:numId="45">
    <w:abstractNumId w:val="28"/>
  </w:num>
  <w:num w:numId="46">
    <w:abstractNumId w:val="40"/>
  </w:num>
  <w:num w:numId="47">
    <w:abstractNumId w:val="34"/>
  </w:num>
  <w:num w:numId="48">
    <w:abstractNumId w:val="13"/>
  </w:num>
  <w:num w:numId="49">
    <w:abstractNumId w:val="41"/>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0E5"/>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60C9"/>
    <w:rsid w:val="002460E4"/>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66D"/>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8F"/>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DD4"/>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AC6"/>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14C"/>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94B"/>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10C"/>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035"/>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577B"/>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9A"/>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44C"/>
    <w:rsid w:val="00F80560"/>
    <w:rsid w:val="00F80841"/>
    <w:rsid w:val="00F80DC2"/>
    <w:rsid w:val="00F81314"/>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5C28"/>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56C"/>
    <w:rsid w:val="00FE6082"/>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legislacion.edomex.gob.mx/sites/legislacion.edomex.gob.mx/files/files/pdf/gct/2022/julio/jul081/jul081c.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B5E77-048E-405B-8D3B-4B74B707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56</Pages>
  <Words>12308</Words>
  <Characters>67700</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2023-08-18T17:48:00Z</cp:lastPrinted>
  <dcterms:created xsi:type="dcterms:W3CDTF">2023-08-15T18:34:00Z</dcterms:created>
  <dcterms:modified xsi:type="dcterms:W3CDTF">2023-08-18T17:48:00Z</dcterms:modified>
</cp:coreProperties>
</file>