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C0EE" w14:textId="6D569FB9" w:rsidR="00C231B3" w:rsidRPr="0037314A" w:rsidRDefault="00C231B3" w:rsidP="00C231B3">
      <w:pPr>
        <w:spacing w:before="240" w:line="360" w:lineRule="auto"/>
        <w:jc w:val="both"/>
        <w:rPr>
          <w:rFonts w:ascii="Palatino Linotype" w:eastAsia="Times New Roman" w:hAnsi="Palatino Linotype" w:cs="Arial"/>
          <w:color w:val="000000"/>
          <w:sz w:val="24"/>
          <w:szCs w:val="24"/>
          <w:lang w:eastAsia="es-MX"/>
        </w:rPr>
      </w:pPr>
      <w:r w:rsidRPr="003731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576D">
        <w:rPr>
          <w:rFonts w:ascii="Palatino Linotype" w:eastAsia="Times New Roman" w:hAnsi="Palatino Linotype" w:cs="Arial"/>
          <w:color w:val="000000"/>
          <w:sz w:val="24"/>
          <w:szCs w:val="24"/>
          <w:lang w:eastAsia="es-MX"/>
        </w:rPr>
        <w:t>primero</w:t>
      </w:r>
      <w:r w:rsidR="00283D2D">
        <w:rPr>
          <w:rFonts w:ascii="Palatino Linotype" w:eastAsia="Times New Roman" w:hAnsi="Palatino Linotype" w:cs="Arial"/>
          <w:color w:val="000000"/>
          <w:sz w:val="24"/>
          <w:szCs w:val="24"/>
          <w:lang w:eastAsia="es-MX"/>
        </w:rPr>
        <w:t xml:space="preserve"> de noviembre de dos mil veintitrés. </w:t>
      </w:r>
      <w:r w:rsidRPr="0037314A">
        <w:rPr>
          <w:rFonts w:ascii="Palatino Linotype" w:eastAsia="Times New Roman" w:hAnsi="Palatino Linotype" w:cs="Arial"/>
          <w:color w:val="000000"/>
          <w:sz w:val="24"/>
          <w:szCs w:val="24"/>
          <w:lang w:eastAsia="es-MX"/>
        </w:rPr>
        <w:t xml:space="preserve">          </w:t>
      </w:r>
    </w:p>
    <w:p w14:paraId="53517D47" w14:textId="420E346F" w:rsidR="00283D2D" w:rsidRPr="00283D2D" w:rsidRDefault="00C231B3" w:rsidP="00C231B3">
      <w:pPr>
        <w:tabs>
          <w:tab w:val="left" w:pos="1701"/>
        </w:tabs>
        <w:spacing w:before="240" w:line="360" w:lineRule="auto"/>
        <w:jc w:val="both"/>
        <w:rPr>
          <w:rFonts w:ascii="Palatino Linotype" w:hAnsi="Palatino Linotype" w:cs="Arial"/>
          <w:sz w:val="24"/>
          <w:szCs w:val="24"/>
        </w:rPr>
      </w:pPr>
      <w:r w:rsidRPr="0037314A">
        <w:rPr>
          <w:rFonts w:ascii="Palatino Linotype" w:hAnsi="Palatino Linotype" w:cs="Arial"/>
          <w:b/>
          <w:sz w:val="24"/>
        </w:rPr>
        <w:t>VISTO</w:t>
      </w:r>
      <w:r w:rsidRPr="0037314A">
        <w:rPr>
          <w:rFonts w:ascii="Palatino Linotype" w:hAnsi="Palatino Linotype" w:cs="Arial"/>
          <w:sz w:val="24"/>
        </w:rPr>
        <w:t xml:space="preserve"> el expediente electrónico formado con motivo del recurso de revisión número </w:t>
      </w:r>
      <w:r w:rsidR="00283D2D">
        <w:rPr>
          <w:rFonts w:ascii="Palatino Linotype" w:hAnsi="Palatino Linotype" w:cs="Arial"/>
          <w:b/>
          <w:bCs/>
          <w:sz w:val="24"/>
          <w:lang w:eastAsia="es-MX"/>
        </w:rPr>
        <w:t>06305</w:t>
      </w:r>
      <w:r w:rsidRPr="0037314A">
        <w:rPr>
          <w:rFonts w:ascii="Palatino Linotype" w:hAnsi="Palatino Linotype" w:cs="Arial"/>
          <w:b/>
          <w:bCs/>
          <w:sz w:val="24"/>
          <w:lang w:eastAsia="es-MX"/>
        </w:rPr>
        <w:t>/INFOEM/IP/RR/2023</w:t>
      </w:r>
      <w:r w:rsidRPr="0037314A">
        <w:rPr>
          <w:rFonts w:ascii="Palatino Linotype" w:hAnsi="Palatino Linotype" w:cs="Arial"/>
          <w:sz w:val="24"/>
        </w:rPr>
        <w:t xml:space="preserve">, </w:t>
      </w:r>
      <w:r w:rsidRPr="0037314A">
        <w:rPr>
          <w:rFonts w:ascii="Palatino Linotype" w:hAnsi="Palatino Linotype" w:cs="Arial"/>
          <w:sz w:val="24"/>
          <w:szCs w:val="24"/>
        </w:rPr>
        <w:t xml:space="preserve">interpuesto por un particular, en lo sucesivo </w:t>
      </w:r>
      <w:r w:rsidRPr="0037314A">
        <w:rPr>
          <w:rFonts w:ascii="Palatino Linotype" w:hAnsi="Palatino Linotype" w:cs="Arial"/>
          <w:b/>
          <w:bCs/>
          <w:sz w:val="24"/>
          <w:szCs w:val="24"/>
        </w:rPr>
        <w:t xml:space="preserve">El Recurrente, </w:t>
      </w:r>
      <w:r w:rsidRPr="0037314A">
        <w:rPr>
          <w:rFonts w:ascii="Palatino Linotype" w:hAnsi="Palatino Linotype" w:cs="Arial"/>
          <w:sz w:val="24"/>
          <w:szCs w:val="24"/>
        </w:rPr>
        <w:t xml:space="preserve">en contra de la respuesta del </w:t>
      </w:r>
      <w:r w:rsidR="00283D2D" w:rsidRPr="00283D2D">
        <w:rPr>
          <w:rFonts w:ascii="Palatino Linotype" w:hAnsi="Palatino Linotype" w:cs="Arial"/>
          <w:b/>
          <w:bCs/>
          <w:sz w:val="24"/>
          <w:szCs w:val="24"/>
        </w:rPr>
        <w:t>Organismo Público Descentralizado Municipal para la Prestación de Los Servicios de Agua Potable Alcantarillado y Saneamiento de Cuautitlán Izcalli denominado OPERAGUA, O.P.D.M.</w:t>
      </w:r>
      <w:r w:rsidR="00283D2D">
        <w:rPr>
          <w:rFonts w:ascii="Palatino Linotype" w:hAnsi="Palatino Linotype" w:cs="Arial"/>
          <w:b/>
          <w:bCs/>
          <w:sz w:val="24"/>
          <w:szCs w:val="24"/>
        </w:rPr>
        <w:t xml:space="preserve">, </w:t>
      </w:r>
      <w:r w:rsidR="00283D2D">
        <w:rPr>
          <w:rFonts w:ascii="Palatino Linotype" w:hAnsi="Palatino Linotype" w:cs="Arial"/>
          <w:sz w:val="24"/>
          <w:szCs w:val="24"/>
        </w:rPr>
        <w:t xml:space="preserve">en lo subsecuente </w:t>
      </w:r>
      <w:r w:rsidR="00283D2D">
        <w:rPr>
          <w:rFonts w:ascii="Palatino Linotype" w:hAnsi="Palatino Linotype" w:cs="Arial"/>
          <w:b/>
          <w:bCs/>
          <w:sz w:val="24"/>
          <w:szCs w:val="24"/>
        </w:rPr>
        <w:t xml:space="preserve">El Sujeto Obligado, </w:t>
      </w:r>
      <w:r w:rsidR="00283D2D">
        <w:rPr>
          <w:rFonts w:ascii="Palatino Linotype" w:hAnsi="Palatino Linotype" w:cs="Arial"/>
          <w:sz w:val="24"/>
          <w:szCs w:val="24"/>
        </w:rPr>
        <w:t xml:space="preserve">se procede a dictar la presente resolución. </w:t>
      </w:r>
    </w:p>
    <w:p w14:paraId="48850F3F" w14:textId="77777777" w:rsidR="00283D2D" w:rsidRDefault="00283D2D" w:rsidP="00C231B3">
      <w:pPr>
        <w:tabs>
          <w:tab w:val="left" w:pos="1701"/>
        </w:tabs>
        <w:spacing w:before="240" w:line="360" w:lineRule="auto"/>
        <w:jc w:val="both"/>
        <w:rPr>
          <w:rFonts w:ascii="Palatino Linotype" w:hAnsi="Palatino Linotype" w:cs="Arial"/>
          <w:sz w:val="24"/>
          <w:szCs w:val="24"/>
        </w:rPr>
      </w:pPr>
    </w:p>
    <w:p w14:paraId="6BDE169C" w14:textId="77777777" w:rsidR="00C231B3" w:rsidRPr="0037314A" w:rsidRDefault="00C231B3" w:rsidP="00C231B3">
      <w:pPr>
        <w:spacing w:before="240" w:after="240" w:line="360" w:lineRule="auto"/>
        <w:jc w:val="center"/>
        <w:rPr>
          <w:rFonts w:ascii="Palatino Linotype" w:hAnsi="Palatino Linotype"/>
          <w:b/>
          <w:sz w:val="28"/>
        </w:rPr>
      </w:pPr>
      <w:r w:rsidRPr="0037314A">
        <w:rPr>
          <w:rFonts w:ascii="Palatino Linotype" w:hAnsi="Palatino Linotype"/>
          <w:b/>
          <w:sz w:val="28"/>
        </w:rPr>
        <w:t>A N T E C E D E N T E S   D E L   A S U N T O</w:t>
      </w:r>
    </w:p>
    <w:p w14:paraId="42166000" w14:textId="77777777" w:rsidR="00C231B3" w:rsidRPr="0037314A" w:rsidRDefault="00C231B3" w:rsidP="00C231B3">
      <w:pPr>
        <w:spacing w:before="240" w:after="240" w:line="360" w:lineRule="auto"/>
        <w:jc w:val="both"/>
        <w:rPr>
          <w:rFonts w:ascii="Palatino Linotype" w:hAnsi="Palatino Linotype"/>
        </w:rPr>
      </w:pPr>
      <w:r w:rsidRPr="0037314A">
        <w:rPr>
          <w:rFonts w:ascii="Palatino Linotype" w:hAnsi="Palatino Linotype" w:cs="Arial"/>
          <w:b/>
          <w:sz w:val="28"/>
        </w:rPr>
        <w:t>PRIMERO.</w:t>
      </w:r>
      <w:r w:rsidRPr="0037314A">
        <w:rPr>
          <w:rFonts w:ascii="Palatino Linotype" w:hAnsi="Palatino Linotype" w:cs="Arial"/>
        </w:rPr>
        <w:t xml:space="preserve"> </w:t>
      </w:r>
      <w:r w:rsidRPr="0037314A">
        <w:rPr>
          <w:rFonts w:ascii="Palatino Linotype" w:hAnsi="Palatino Linotype"/>
          <w:b/>
          <w:sz w:val="28"/>
          <w:szCs w:val="28"/>
        </w:rPr>
        <w:t>De la Solicitud de Información.</w:t>
      </w:r>
    </w:p>
    <w:p w14:paraId="7AA7DDD5" w14:textId="3472290A" w:rsidR="00283D2D" w:rsidRPr="00283D2D"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sz w:val="24"/>
        </w:rPr>
        <w:t xml:space="preserve">Con fecha </w:t>
      </w:r>
      <w:r w:rsidR="00283D2D">
        <w:rPr>
          <w:rFonts w:ascii="Palatino Linotype" w:hAnsi="Palatino Linotype" w:cs="Arial"/>
          <w:sz w:val="24"/>
        </w:rPr>
        <w:t xml:space="preserve">veintinueve de agosto de dos mil veintitrés, </w:t>
      </w:r>
      <w:r w:rsidR="00283D2D">
        <w:rPr>
          <w:rFonts w:ascii="Palatino Linotype" w:hAnsi="Palatino Linotype" w:cs="Arial"/>
          <w:b/>
          <w:bCs/>
          <w:sz w:val="24"/>
        </w:rPr>
        <w:t xml:space="preserve">El Recurrente, </w:t>
      </w:r>
      <w:r w:rsidR="00283D2D" w:rsidRPr="0037314A">
        <w:rPr>
          <w:rFonts w:ascii="Palatino Linotype" w:hAnsi="Palatino Linotype" w:cs="Arial"/>
          <w:sz w:val="24"/>
        </w:rPr>
        <w:t>presentó a través del Sistema de Acceso a la Información Mexiquense (</w:t>
      </w:r>
      <w:r w:rsidR="00283D2D" w:rsidRPr="0037314A">
        <w:rPr>
          <w:rFonts w:ascii="Palatino Linotype" w:hAnsi="Palatino Linotype" w:cs="Arial"/>
          <w:b/>
          <w:sz w:val="24"/>
        </w:rPr>
        <w:t>SAIMEX)</w:t>
      </w:r>
      <w:r w:rsidR="00283D2D" w:rsidRPr="0037314A">
        <w:rPr>
          <w:rFonts w:ascii="Palatino Linotype" w:hAnsi="Palatino Linotype" w:cs="Arial"/>
          <w:sz w:val="24"/>
        </w:rPr>
        <w:t xml:space="preserve"> ante </w:t>
      </w:r>
      <w:r w:rsidR="00283D2D" w:rsidRPr="0037314A">
        <w:rPr>
          <w:rFonts w:ascii="Palatino Linotype" w:hAnsi="Palatino Linotype" w:cs="Arial"/>
          <w:b/>
          <w:sz w:val="24"/>
        </w:rPr>
        <w:t>El Sujeto Obligado</w:t>
      </w:r>
      <w:r w:rsidR="00283D2D" w:rsidRPr="0037314A">
        <w:rPr>
          <w:rFonts w:ascii="Palatino Linotype" w:hAnsi="Palatino Linotype" w:cs="Arial"/>
          <w:sz w:val="24"/>
        </w:rPr>
        <w:t>, solicitud de acceso a la información pública, registrada bajo el número de expediente</w:t>
      </w:r>
      <w:r w:rsidR="00283D2D">
        <w:rPr>
          <w:rFonts w:ascii="Palatino Linotype" w:hAnsi="Palatino Linotype" w:cs="Arial"/>
          <w:sz w:val="24"/>
        </w:rPr>
        <w:t xml:space="preserve"> </w:t>
      </w:r>
      <w:r w:rsidR="00283D2D">
        <w:rPr>
          <w:rFonts w:ascii="Palatino Linotype" w:hAnsi="Palatino Linotype" w:cs="Arial"/>
          <w:b/>
          <w:bCs/>
          <w:sz w:val="24"/>
        </w:rPr>
        <w:t xml:space="preserve">00174/OASCUATIZC/IP/2023, </w:t>
      </w:r>
      <w:r w:rsidR="00283D2D">
        <w:rPr>
          <w:rFonts w:ascii="Palatino Linotype" w:hAnsi="Palatino Linotype" w:cs="Arial"/>
          <w:sz w:val="24"/>
        </w:rPr>
        <w:t>mediante la cual solicitó información en el tenor siguiente:</w:t>
      </w:r>
    </w:p>
    <w:p w14:paraId="6DFDBA78" w14:textId="001AC895" w:rsidR="00182441" w:rsidRPr="0037314A" w:rsidRDefault="00182441" w:rsidP="00182441">
      <w:pPr>
        <w:pStyle w:val="Citas"/>
        <w:rPr>
          <w:b/>
          <w:bCs/>
          <w:sz w:val="24"/>
        </w:rPr>
      </w:pPr>
      <w:r w:rsidRPr="00283D2D">
        <w:lastRenderedPageBreak/>
        <w:t>“</w:t>
      </w:r>
      <w:r w:rsidR="00283D2D" w:rsidRPr="00283D2D">
        <w:t>Buenos días, atentamente y con todo respeto le solicito todas las convocatorias del 2022 a la fecha que se han realizado a los integrantes del Comité de Transparencia para convocarlos a las correspondientes sesiones</w:t>
      </w:r>
      <w:r w:rsidRPr="00283D2D">
        <w:t>”</w:t>
      </w:r>
      <w:r w:rsidRPr="0037314A">
        <w:t xml:space="preserve"> </w:t>
      </w:r>
      <w:r w:rsidRPr="0037314A">
        <w:rPr>
          <w:b/>
          <w:bCs/>
        </w:rPr>
        <w:t>(Sic)</w:t>
      </w:r>
    </w:p>
    <w:p w14:paraId="7DCAB87E" w14:textId="77777777" w:rsidR="00C231B3" w:rsidRPr="0037314A" w:rsidRDefault="00C231B3" w:rsidP="00C231B3">
      <w:pPr>
        <w:spacing w:before="240" w:line="360" w:lineRule="auto"/>
        <w:ind w:right="850"/>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b/>
          <w:sz w:val="24"/>
          <w:szCs w:val="24"/>
          <w:lang w:eastAsia="es-ES"/>
        </w:rPr>
        <w:t>Modalidad de entrega:</w:t>
      </w:r>
      <w:r w:rsidRPr="0037314A">
        <w:rPr>
          <w:rFonts w:ascii="Palatino Linotype" w:eastAsia="Times New Roman" w:hAnsi="Palatino Linotype" w:cs="Times New Roman"/>
          <w:sz w:val="24"/>
          <w:szCs w:val="24"/>
          <w:lang w:eastAsia="es-ES"/>
        </w:rPr>
        <w:t xml:space="preserve"> A través del SAIMEX. </w:t>
      </w:r>
    </w:p>
    <w:p w14:paraId="6514B4A7" w14:textId="77777777" w:rsidR="00C231B3" w:rsidRPr="0037314A" w:rsidRDefault="00C231B3" w:rsidP="00C231B3">
      <w:pPr>
        <w:spacing w:before="240" w:line="360" w:lineRule="auto"/>
        <w:jc w:val="both"/>
        <w:rPr>
          <w:rFonts w:ascii="Palatino Linotype" w:hAnsi="Palatino Linotype" w:cs="Arial"/>
          <w:b/>
          <w:sz w:val="28"/>
        </w:rPr>
      </w:pPr>
    </w:p>
    <w:p w14:paraId="666366AC" w14:textId="77777777" w:rsidR="00C231B3" w:rsidRPr="0037314A" w:rsidRDefault="00C231B3" w:rsidP="00C231B3">
      <w:pPr>
        <w:spacing w:before="240" w:line="360" w:lineRule="auto"/>
        <w:jc w:val="both"/>
        <w:rPr>
          <w:rFonts w:ascii="Palatino Linotype" w:hAnsi="Palatino Linotype" w:cs="Arial"/>
          <w:b/>
          <w:sz w:val="28"/>
        </w:rPr>
      </w:pPr>
      <w:r w:rsidRPr="0037314A">
        <w:rPr>
          <w:rFonts w:ascii="Palatino Linotype" w:hAnsi="Palatino Linotype" w:cs="Arial"/>
          <w:b/>
          <w:sz w:val="28"/>
        </w:rPr>
        <w:t xml:space="preserve">SEGUNDO. </w:t>
      </w:r>
      <w:r w:rsidRPr="0037314A">
        <w:rPr>
          <w:rFonts w:ascii="Palatino Linotype" w:hAnsi="Palatino Linotype" w:cs="Arial"/>
          <w:b/>
          <w:sz w:val="28"/>
          <w:szCs w:val="20"/>
        </w:rPr>
        <w:t>De la respuesta del Sujeto Obligado.</w:t>
      </w:r>
    </w:p>
    <w:p w14:paraId="6C3F8A63" w14:textId="55A5771E" w:rsidR="00283D2D"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el expediente electrónico </w:t>
      </w:r>
      <w:r w:rsidRPr="0037314A">
        <w:rPr>
          <w:rFonts w:ascii="Palatino Linotype" w:hAnsi="Palatino Linotype" w:cs="Arial"/>
          <w:b/>
          <w:sz w:val="24"/>
          <w:szCs w:val="24"/>
        </w:rPr>
        <w:t>SAIMEX</w:t>
      </w:r>
      <w:r w:rsidRPr="0037314A">
        <w:rPr>
          <w:rFonts w:ascii="Palatino Linotype" w:hAnsi="Palatino Linotype" w:cs="Arial"/>
          <w:sz w:val="24"/>
          <w:szCs w:val="24"/>
        </w:rPr>
        <w:t>, se aprecia que el</w:t>
      </w:r>
      <w:r w:rsidR="00182441" w:rsidRPr="0037314A">
        <w:rPr>
          <w:rFonts w:ascii="Palatino Linotype" w:hAnsi="Palatino Linotype" w:cs="Arial"/>
          <w:sz w:val="24"/>
          <w:szCs w:val="24"/>
        </w:rPr>
        <w:t xml:space="preserve"> </w:t>
      </w:r>
      <w:r w:rsidR="00283D2D">
        <w:rPr>
          <w:rFonts w:ascii="Palatino Linotype" w:hAnsi="Palatino Linotype" w:cs="Arial"/>
          <w:sz w:val="24"/>
          <w:szCs w:val="24"/>
        </w:rPr>
        <w:t xml:space="preserve">doce de septiembre de dos mil veintitrés, </w:t>
      </w:r>
      <w:r w:rsidR="00283D2D">
        <w:rPr>
          <w:rFonts w:ascii="Palatino Linotype" w:hAnsi="Palatino Linotype" w:cs="Arial"/>
          <w:b/>
          <w:bCs/>
          <w:sz w:val="24"/>
          <w:szCs w:val="24"/>
        </w:rPr>
        <w:t xml:space="preserve">El Sujeto Obligado </w:t>
      </w:r>
      <w:r w:rsidR="00283D2D">
        <w:rPr>
          <w:rFonts w:ascii="Palatino Linotype" w:hAnsi="Palatino Linotype" w:cs="Arial"/>
          <w:sz w:val="24"/>
          <w:szCs w:val="24"/>
        </w:rPr>
        <w:t xml:space="preserve">dio respuesta a la solicitud de información </w:t>
      </w:r>
      <w:r w:rsidR="00283D2D">
        <w:rPr>
          <w:rFonts w:ascii="Palatino Linotype" w:hAnsi="Palatino Linotype" w:cs="Arial"/>
          <w:b/>
          <w:bCs/>
          <w:sz w:val="24"/>
          <w:szCs w:val="24"/>
        </w:rPr>
        <w:t xml:space="preserve">00174/OASCUATIZC/IP/2023, </w:t>
      </w:r>
      <w:r w:rsidR="00283D2D">
        <w:rPr>
          <w:rFonts w:ascii="Palatino Linotype" w:hAnsi="Palatino Linotype" w:cs="Arial"/>
          <w:sz w:val="24"/>
          <w:szCs w:val="24"/>
        </w:rPr>
        <w:t>resultando de nuestro interés lo siguiente:</w:t>
      </w:r>
    </w:p>
    <w:p w14:paraId="364294B3" w14:textId="7174EC9E" w:rsidR="00283D2D" w:rsidRDefault="00283D2D" w:rsidP="00283D2D">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99AC24D" w14:textId="461FD6E7" w:rsidR="00283D2D" w:rsidRPr="00283D2D" w:rsidRDefault="00283D2D" w:rsidP="00283D2D">
      <w:pPr>
        <w:pStyle w:val="Citas"/>
        <w:rPr>
          <w:b/>
          <w:bCs/>
          <w:sz w:val="24"/>
          <w:szCs w:val="24"/>
        </w:rPr>
      </w:pPr>
      <w:r>
        <w:t xml:space="preserve">Le envío archivos electrónicos con respuesta a su solicitud de información con número de folio SAIMEX 00174/OASCUATIZC/IP/2023” </w:t>
      </w:r>
      <w:r>
        <w:rPr>
          <w:b/>
          <w:bCs/>
        </w:rPr>
        <w:t>(Sic)</w:t>
      </w:r>
    </w:p>
    <w:p w14:paraId="419EDEAF" w14:textId="77777777" w:rsidR="00283D2D" w:rsidRDefault="00283D2D" w:rsidP="00C231B3">
      <w:pPr>
        <w:spacing w:before="240" w:line="360" w:lineRule="auto"/>
        <w:jc w:val="both"/>
        <w:rPr>
          <w:rFonts w:ascii="Palatino Linotype" w:hAnsi="Palatino Linotype" w:cs="Arial"/>
          <w:sz w:val="24"/>
          <w:szCs w:val="24"/>
        </w:rPr>
      </w:pPr>
    </w:p>
    <w:p w14:paraId="77AF2B17" w14:textId="1C44DC52"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De forma complementaria, </w:t>
      </w:r>
      <w:r w:rsidRPr="0037314A">
        <w:rPr>
          <w:rFonts w:ascii="Palatino Linotype" w:hAnsi="Palatino Linotype" w:cs="Arial"/>
          <w:b/>
          <w:bCs/>
          <w:sz w:val="24"/>
          <w:szCs w:val="24"/>
        </w:rPr>
        <w:t xml:space="preserve">El Sujeto Obligado </w:t>
      </w:r>
      <w:r w:rsidRPr="0037314A">
        <w:rPr>
          <w:rFonts w:ascii="Palatino Linotype" w:hAnsi="Palatino Linotype" w:cs="Arial"/>
          <w:sz w:val="24"/>
          <w:szCs w:val="24"/>
        </w:rPr>
        <w:t xml:space="preserve">adjuntó </w:t>
      </w:r>
      <w:r w:rsidR="00182441" w:rsidRPr="0037314A">
        <w:rPr>
          <w:rFonts w:ascii="Palatino Linotype" w:hAnsi="Palatino Linotype" w:cs="Arial"/>
          <w:sz w:val="24"/>
          <w:szCs w:val="24"/>
        </w:rPr>
        <w:t xml:space="preserve">los documentos electrónicos </w:t>
      </w:r>
      <w:r w:rsidR="00182441" w:rsidRPr="0037314A">
        <w:rPr>
          <w:rFonts w:ascii="Palatino Linotype" w:hAnsi="Palatino Linotype" w:cs="Arial"/>
          <w:b/>
          <w:bCs/>
          <w:sz w:val="24"/>
          <w:szCs w:val="24"/>
        </w:rPr>
        <w:t>“</w:t>
      </w:r>
      <w:r w:rsidR="00283D2D">
        <w:rPr>
          <w:rFonts w:ascii="Palatino Linotype" w:hAnsi="Palatino Linotype" w:cs="Arial"/>
          <w:b/>
          <w:bCs/>
          <w:sz w:val="24"/>
          <w:szCs w:val="24"/>
        </w:rPr>
        <w:t xml:space="preserve">CONTESTACIÓN SAIMEX 174.pdf” </w:t>
      </w:r>
      <w:r w:rsidR="00283D2D">
        <w:rPr>
          <w:rFonts w:ascii="Palatino Linotype" w:hAnsi="Palatino Linotype" w:cs="Arial"/>
          <w:sz w:val="24"/>
          <w:szCs w:val="24"/>
        </w:rPr>
        <w:t xml:space="preserve">y </w:t>
      </w:r>
      <w:r w:rsidR="00283D2D">
        <w:rPr>
          <w:rFonts w:ascii="Palatino Linotype" w:hAnsi="Palatino Linotype" w:cs="Arial"/>
          <w:b/>
          <w:bCs/>
          <w:sz w:val="24"/>
          <w:szCs w:val="24"/>
        </w:rPr>
        <w:t xml:space="preserve">“ANEXO 1.zip”, </w:t>
      </w:r>
      <w:r w:rsidR="00182441" w:rsidRPr="0037314A">
        <w:rPr>
          <w:rFonts w:ascii="Palatino Linotype" w:hAnsi="Palatino Linotype" w:cs="Arial"/>
          <w:sz w:val="24"/>
          <w:szCs w:val="24"/>
        </w:rPr>
        <w:t xml:space="preserve">cuyo contenido se tiene por reproducido como si a la letra </w:t>
      </w:r>
      <w:r w:rsidRPr="0037314A">
        <w:rPr>
          <w:rFonts w:ascii="Palatino Linotype" w:hAnsi="Palatino Linotype" w:cs="Arial"/>
          <w:sz w:val="24"/>
          <w:szCs w:val="24"/>
        </w:rPr>
        <w:t xml:space="preserve">se insertase en virtud de que será materia de análisis en el considerando respectivo. </w:t>
      </w:r>
    </w:p>
    <w:p w14:paraId="161506B2" w14:textId="77777777" w:rsidR="00C231B3" w:rsidRPr="0037314A" w:rsidRDefault="00C231B3" w:rsidP="00C231B3">
      <w:pPr>
        <w:spacing w:before="240" w:line="360" w:lineRule="auto"/>
        <w:jc w:val="both"/>
        <w:rPr>
          <w:rFonts w:ascii="Palatino Linotype" w:hAnsi="Palatino Linotype" w:cs="Arial"/>
          <w:sz w:val="24"/>
          <w:szCs w:val="24"/>
        </w:rPr>
      </w:pPr>
    </w:p>
    <w:p w14:paraId="3FAE9F86" w14:textId="77777777" w:rsidR="00C231B3" w:rsidRPr="0037314A" w:rsidRDefault="00C231B3" w:rsidP="00C231B3">
      <w:pPr>
        <w:spacing w:before="240" w:line="360" w:lineRule="auto"/>
        <w:jc w:val="both"/>
        <w:rPr>
          <w:rFonts w:ascii="Palatino Linotype" w:hAnsi="Palatino Linotype" w:cs="Arial"/>
          <w:b/>
          <w:sz w:val="28"/>
        </w:rPr>
      </w:pPr>
      <w:r w:rsidRPr="0037314A">
        <w:rPr>
          <w:rFonts w:ascii="Palatino Linotype" w:hAnsi="Palatino Linotype" w:cs="Arial"/>
          <w:b/>
          <w:sz w:val="28"/>
        </w:rPr>
        <w:t xml:space="preserve">TERCERO. </w:t>
      </w:r>
      <w:r w:rsidRPr="0037314A">
        <w:rPr>
          <w:rFonts w:ascii="Palatino Linotype" w:hAnsi="Palatino Linotype"/>
          <w:b/>
          <w:sz w:val="28"/>
        </w:rPr>
        <w:t>Del recurso de revisión.</w:t>
      </w:r>
    </w:p>
    <w:p w14:paraId="56F05375" w14:textId="54480D4C" w:rsidR="00283D2D" w:rsidRPr="00283D2D" w:rsidRDefault="00C231B3" w:rsidP="00C231B3">
      <w:pPr>
        <w:spacing w:before="240" w:line="360" w:lineRule="auto"/>
        <w:jc w:val="both"/>
        <w:rPr>
          <w:rFonts w:ascii="Palatino Linotype" w:hAnsi="Palatino Linotype" w:cs="Arial"/>
          <w:bCs/>
          <w:sz w:val="24"/>
          <w:szCs w:val="24"/>
        </w:rPr>
      </w:pPr>
      <w:r w:rsidRPr="0037314A">
        <w:rPr>
          <w:rFonts w:ascii="Palatino Linotype" w:hAnsi="Palatino Linotype" w:cs="Arial"/>
          <w:sz w:val="24"/>
          <w:szCs w:val="24"/>
        </w:rPr>
        <w:t xml:space="preserve">Inconforme con la respuesta notificada por </w:t>
      </w:r>
      <w:r w:rsidRPr="0037314A">
        <w:rPr>
          <w:rFonts w:ascii="Palatino Linotype" w:hAnsi="Palatino Linotype" w:cs="Arial"/>
          <w:b/>
          <w:sz w:val="24"/>
          <w:szCs w:val="24"/>
        </w:rPr>
        <w:t xml:space="preserve">El Sujeto Obligado, El Recurrente </w:t>
      </w:r>
      <w:r w:rsidRPr="0037314A">
        <w:rPr>
          <w:rFonts w:ascii="Palatino Linotype" w:hAnsi="Palatino Linotype" w:cs="Arial"/>
          <w:bCs/>
          <w:sz w:val="24"/>
          <w:szCs w:val="24"/>
        </w:rPr>
        <w:t xml:space="preserve">interpuso el recurso de revisión, en fecha </w:t>
      </w:r>
      <w:r w:rsidR="00283D2D">
        <w:rPr>
          <w:rFonts w:ascii="Palatino Linotype" w:hAnsi="Palatino Linotype" w:cs="Arial"/>
          <w:bCs/>
          <w:sz w:val="24"/>
          <w:szCs w:val="24"/>
        </w:rPr>
        <w:t xml:space="preserve">diecinueve de septiembre de dos mil veintitrés, el cual fue registrado en el sistema electrónico con el expediente </w:t>
      </w:r>
      <w:r w:rsidR="00283D2D">
        <w:rPr>
          <w:rFonts w:ascii="Palatino Linotype" w:hAnsi="Palatino Linotype" w:cs="Arial"/>
          <w:b/>
          <w:sz w:val="24"/>
          <w:szCs w:val="24"/>
        </w:rPr>
        <w:t xml:space="preserve">00174/OASCUATIZC/IP/2023, </w:t>
      </w:r>
      <w:r w:rsidR="00283D2D">
        <w:rPr>
          <w:rFonts w:ascii="Palatino Linotype" w:hAnsi="Palatino Linotype" w:cs="Arial"/>
          <w:bCs/>
          <w:sz w:val="24"/>
          <w:szCs w:val="24"/>
        </w:rPr>
        <w:t xml:space="preserve">en el cual arguye las siguientes manifestaciones: </w:t>
      </w:r>
    </w:p>
    <w:p w14:paraId="657EB1C5" w14:textId="77777777" w:rsidR="00C231B3" w:rsidRPr="0037314A" w:rsidRDefault="00C231B3" w:rsidP="00C231B3">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4876D158" w14:textId="6B2FED5D" w:rsidR="00C231B3" w:rsidRPr="0037314A" w:rsidRDefault="00C231B3" w:rsidP="00C231B3">
      <w:pPr>
        <w:pStyle w:val="Citas"/>
        <w:rPr>
          <w:b/>
          <w:bCs/>
          <w:sz w:val="24"/>
        </w:rPr>
      </w:pPr>
      <w:r w:rsidRPr="00283D2D">
        <w:t>“</w:t>
      </w:r>
      <w:r w:rsidR="00283D2D" w:rsidRPr="00283D2D">
        <w:t>LA RESPUESTA QUE MANDA ES INCONGRUENTE CON LA SOLICITUD DE INFORMACIÓN</w:t>
      </w:r>
      <w:r w:rsidRPr="00283D2D">
        <w:t>”</w:t>
      </w:r>
      <w:r w:rsidRPr="0037314A">
        <w:t xml:space="preserve"> </w:t>
      </w:r>
      <w:r w:rsidRPr="0037314A">
        <w:rPr>
          <w:b/>
          <w:bCs/>
        </w:rPr>
        <w:t>(Sic)</w:t>
      </w:r>
    </w:p>
    <w:p w14:paraId="114A03B3"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5F7C9EA0" w14:textId="647597EC" w:rsidR="00C231B3" w:rsidRPr="0037314A" w:rsidRDefault="00C231B3" w:rsidP="00C231B3">
      <w:pPr>
        <w:pStyle w:val="Citas"/>
        <w:rPr>
          <w:b/>
          <w:bCs/>
        </w:rPr>
      </w:pPr>
      <w:r w:rsidRPr="00283D2D">
        <w:t>“</w:t>
      </w:r>
      <w:r w:rsidR="00283D2D" w:rsidRPr="00283D2D">
        <w:t>EL INFOEM DEBE VIGILAR EL TRABAJO QUE REALIZAN LOS TITULARES DE LAS UNIDADES DE TRANSPARENCIA</w:t>
      </w:r>
      <w:r w:rsidRPr="00283D2D">
        <w:t>”</w:t>
      </w:r>
      <w:r w:rsidRPr="0037314A">
        <w:t xml:space="preserve"> </w:t>
      </w:r>
      <w:r w:rsidRPr="0037314A">
        <w:rPr>
          <w:b/>
          <w:bCs/>
        </w:rPr>
        <w:t>(Sic)</w:t>
      </w:r>
    </w:p>
    <w:p w14:paraId="4ADE4D98" w14:textId="77777777" w:rsidR="00C231B3" w:rsidRPr="0037314A" w:rsidRDefault="00C231B3" w:rsidP="00C231B3">
      <w:pPr>
        <w:pStyle w:val="Citas"/>
        <w:ind w:left="0"/>
        <w:rPr>
          <w:b/>
        </w:rPr>
      </w:pPr>
    </w:p>
    <w:p w14:paraId="4D53A885"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b/>
          <w:sz w:val="28"/>
        </w:rPr>
        <w:lastRenderedPageBreak/>
        <w:t>CUARTO</w:t>
      </w:r>
      <w:r w:rsidRPr="0037314A">
        <w:rPr>
          <w:rFonts w:ascii="Palatino Linotype" w:hAnsi="Palatino Linotype" w:cs="Arial"/>
          <w:b/>
          <w:sz w:val="24"/>
          <w:szCs w:val="24"/>
        </w:rPr>
        <w:t xml:space="preserve">. </w:t>
      </w:r>
      <w:r w:rsidRPr="0037314A">
        <w:rPr>
          <w:rFonts w:ascii="Palatino Linotype" w:hAnsi="Palatino Linotype" w:cs="Arial"/>
          <w:b/>
          <w:sz w:val="28"/>
          <w:szCs w:val="28"/>
        </w:rPr>
        <w:t>Del turno del recurso de revisión.</w:t>
      </w:r>
    </w:p>
    <w:p w14:paraId="1D74CA2A" w14:textId="2CBA774D"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Medio de impugnación que le fue turnado al Comisionado </w:t>
      </w:r>
      <w:r w:rsidRPr="0037314A">
        <w:rPr>
          <w:rFonts w:ascii="Palatino Linotype" w:hAnsi="Palatino Linotype" w:cs="Arial"/>
          <w:b/>
          <w:sz w:val="24"/>
          <w:szCs w:val="24"/>
        </w:rPr>
        <w:t>José Martínez Vilchis</w:t>
      </w:r>
      <w:r w:rsidRPr="0037314A">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283D2D">
        <w:rPr>
          <w:rFonts w:ascii="Palatino Linotype" w:hAnsi="Palatino Linotype" w:cs="Arial"/>
          <w:sz w:val="24"/>
          <w:szCs w:val="24"/>
        </w:rPr>
        <w:t xml:space="preserve"> </w:t>
      </w:r>
      <w:r w:rsidR="00283D2D">
        <w:rPr>
          <w:rFonts w:ascii="Palatino Linotype" w:hAnsi="Palatino Linotype" w:cs="Arial"/>
          <w:b/>
          <w:bCs/>
          <w:sz w:val="24"/>
          <w:szCs w:val="24"/>
        </w:rPr>
        <w:t xml:space="preserve">veinticinco de septiembre del </w:t>
      </w:r>
      <w:proofErr w:type="gramStart"/>
      <w:r w:rsidR="00283D2D">
        <w:rPr>
          <w:rFonts w:ascii="Palatino Linotype" w:hAnsi="Palatino Linotype" w:cs="Arial"/>
          <w:b/>
          <w:bCs/>
          <w:sz w:val="24"/>
          <w:szCs w:val="24"/>
        </w:rPr>
        <w:t xml:space="preserve">presente, </w:t>
      </w:r>
      <w:r w:rsidRPr="0037314A">
        <w:rPr>
          <w:rFonts w:ascii="Palatino Linotype" w:hAnsi="Palatino Linotype" w:cs="Arial"/>
          <w:sz w:val="24"/>
          <w:szCs w:val="24"/>
        </w:rPr>
        <w:t xml:space="preserve"> determinándose</w:t>
      </w:r>
      <w:proofErr w:type="gramEnd"/>
      <w:r w:rsidRPr="0037314A">
        <w:rPr>
          <w:rFonts w:ascii="Palatino Linotype" w:hAnsi="Palatino Linotype" w:cs="Arial"/>
          <w:sz w:val="24"/>
          <w:szCs w:val="24"/>
        </w:rPr>
        <w:t xml:space="preserve"> en él, un plazo de siete días para que las partes manifestaran lo que a su derecho corresponda en términos del numeral ya citado.</w:t>
      </w:r>
    </w:p>
    <w:p w14:paraId="247C6A8D" w14:textId="77777777" w:rsidR="00C231B3" w:rsidRPr="0037314A" w:rsidRDefault="00C231B3" w:rsidP="00C231B3">
      <w:pPr>
        <w:spacing w:before="240" w:line="360" w:lineRule="auto"/>
        <w:jc w:val="both"/>
        <w:rPr>
          <w:rFonts w:ascii="Palatino Linotype" w:hAnsi="Palatino Linotype" w:cs="Arial"/>
          <w:sz w:val="24"/>
          <w:szCs w:val="24"/>
        </w:rPr>
      </w:pPr>
    </w:p>
    <w:p w14:paraId="54106D07"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b/>
          <w:sz w:val="28"/>
        </w:rPr>
        <w:t>QUINTO</w:t>
      </w:r>
      <w:r w:rsidRPr="0037314A">
        <w:rPr>
          <w:rFonts w:ascii="Palatino Linotype" w:hAnsi="Palatino Linotype" w:cs="Arial"/>
          <w:b/>
          <w:sz w:val="24"/>
          <w:szCs w:val="24"/>
        </w:rPr>
        <w:t xml:space="preserve">. </w:t>
      </w:r>
      <w:r w:rsidRPr="0037314A">
        <w:rPr>
          <w:rFonts w:ascii="Palatino Linotype" w:hAnsi="Palatino Linotype" w:cs="Arial"/>
          <w:b/>
          <w:sz w:val="28"/>
          <w:szCs w:val="28"/>
        </w:rPr>
        <w:t>De la etapa de instrucción.</w:t>
      </w:r>
    </w:p>
    <w:p w14:paraId="08596EE2" w14:textId="0971385E" w:rsidR="00283D2D" w:rsidRPr="00283D2D"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sz w:val="24"/>
          <w:szCs w:val="24"/>
        </w:rPr>
        <w:t xml:space="preserve">Así, una vez transcurrido el término legal referido, se advierte que </w:t>
      </w:r>
      <w:r w:rsidRPr="0037314A">
        <w:rPr>
          <w:rFonts w:ascii="Palatino Linotype" w:hAnsi="Palatino Linotype" w:cs="Arial"/>
          <w:b/>
          <w:sz w:val="24"/>
          <w:szCs w:val="24"/>
        </w:rPr>
        <w:t xml:space="preserve">El Sujeto Obligado </w:t>
      </w:r>
      <w:r w:rsidR="00283D2D">
        <w:rPr>
          <w:rFonts w:ascii="Palatino Linotype" w:hAnsi="Palatino Linotype" w:cs="Arial"/>
          <w:bCs/>
          <w:sz w:val="24"/>
          <w:szCs w:val="24"/>
        </w:rPr>
        <w:t xml:space="preserve">rindió su informe justificado en fecha </w:t>
      </w:r>
      <w:r w:rsidR="00283D2D">
        <w:rPr>
          <w:rFonts w:ascii="Palatino Linotype" w:hAnsi="Palatino Linotype" w:cs="Arial"/>
          <w:b/>
          <w:sz w:val="24"/>
          <w:szCs w:val="24"/>
        </w:rPr>
        <w:t xml:space="preserve">tres de octubre, </w:t>
      </w:r>
      <w:r w:rsidR="00283D2D">
        <w:rPr>
          <w:rFonts w:ascii="Palatino Linotype" w:hAnsi="Palatino Linotype" w:cs="Arial"/>
          <w:bCs/>
          <w:sz w:val="24"/>
          <w:szCs w:val="24"/>
        </w:rPr>
        <w:t xml:space="preserve">mismo que fue puesto a la vista </w:t>
      </w:r>
      <w:r w:rsidR="00283D2D" w:rsidRPr="00107B5C">
        <w:rPr>
          <w:rFonts w:ascii="Palatino Linotype" w:hAnsi="Palatino Linotype" w:cs="Arial"/>
          <w:bCs/>
          <w:sz w:val="24"/>
          <w:szCs w:val="24"/>
        </w:rPr>
        <w:t xml:space="preserve">el </w:t>
      </w:r>
      <w:r w:rsidR="009E39F0">
        <w:rPr>
          <w:rFonts w:ascii="Palatino Linotype" w:hAnsi="Palatino Linotype" w:cs="Arial"/>
          <w:b/>
          <w:sz w:val="24"/>
          <w:szCs w:val="24"/>
        </w:rPr>
        <w:t>veinticinco</w:t>
      </w:r>
      <w:r w:rsidR="00283D2D" w:rsidRPr="00107B5C">
        <w:rPr>
          <w:rFonts w:ascii="Palatino Linotype" w:hAnsi="Palatino Linotype" w:cs="Arial"/>
          <w:b/>
          <w:sz w:val="24"/>
          <w:szCs w:val="24"/>
        </w:rPr>
        <w:t xml:space="preserve"> de octubre, ambos de dos</w:t>
      </w:r>
      <w:r w:rsidR="00283D2D">
        <w:rPr>
          <w:rFonts w:ascii="Palatino Linotype" w:hAnsi="Palatino Linotype" w:cs="Arial"/>
          <w:b/>
          <w:sz w:val="24"/>
          <w:szCs w:val="24"/>
        </w:rPr>
        <w:t xml:space="preserve"> mil veintitrés. </w:t>
      </w:r>
    </w:p>
    <w:p w14:paraId="732F09D5" w14:textId="1AFE7470" w:rsidR="00C231B3" w:rsidRDefault="00283D2D" w:rsidP="00C231B3">
      <w:pPr>
        <w:spacing w:before="240" w:line="360" w:lineRule="auto"/>
        <w:jc w:val="both"/>
        <w:rPr>
          <w:rFonts w:ascii="Palatino Linotype" w:hAnsi="Palatino Linotype" w:cs="Arial"/>
          <w:sz w:val="24"/>
          <w:szCs w:val="24"/>
        </w:rPr>
      </w:pPr>
      <w:r w:rsidRPr="0037314A">
        <w:rPr>
          <w:rFonts w:ascii="Palatino Linotype" w:hAnsi="Palatino Linotype" w:cs="Arial"/>
          <w:bCs/>
          <w:sz w:val="24"/>
          <w:szCs w:val="24"/>
        </w:rPr>
        <w:t xml:space="preserve">Por lo cual se decretó el cierre de instrucción con </w:t>
      </w:r>
      <w:r w:rsidRPr="009E39F0">
        <w:rPr>
          <w:rFonts w:ascii="Palatino Linotype" w:hAnsi="Palatino Linotype" w:cs="Arial"/>
          <w:bCs/>
          <w:sz w:val="24"/>
          <w:szCs w:val="24"/>
        </w:rPr>
        <w:t xml:space="preserve">fecha </w:t>
      </w:r>
      <w:r w:rsidR="00107B5C" w:rsidRPr="009E39F0">
        <w:rPr>
          <w:rFonts w:ascii="Palatino Linotype" w:hAnsi="Palatino Linotype" w:cs="Arial"/>
          <w:b/>
          <w:sz w:val="24"/>
          <w:szCs w:val="24"/>
        </w:rPr>
        <w:t>trein</w:t>
      </w:r>
      <w:r w:rsidR="009E39F0" w:rsidRPr="009E39F0">
        <w:rPr>
          <w:rFonts w:ascii="Palatino Linotype" w:hAnsi="Palatino Linotype" w:cs="Arial"/>
          <w:b/>
          <w:sz w:val="24"/>
          <w:szCs w:val="24"/>
        </w:rPr>
        <w:t>ta y uno</w:t>
      </w:r>
      <w:r w:rsidRPr="009E39F0">
        <w:rPr>
          <w:rFonts w:ascii="Palatino Linotype" w:hAnsi="Palatino Linotype" w:cs="Arial"/>
          <w:b/>
          <w:sz w:val="24"/>
          <w:szCs w:val="24"/>
        </w:rPr>
        <w:t xml:space="preserve"> de octubre de</w:t>
      </w:r>
      <w:r>
        <w:rPr>
          <w:rFonts w:ascii="Palatino Linotype" w:hAnsi="Palatino Linotype" w:cs="Arial"/>
          <w:b/>
          <w:sz w:val="24"/>
          <w:szCs w:val="24"/>
        </w:rPr>
        <w:t xml:space="preserve"> dos mil </w:t>
      </w:r>
      <w:r w:rsidR="009E39F0">
        <w:rPr>
          <w:rFonts w:ascii="Palatino Linotype" w:hAnsi="Palatino Linotype" w:cs="Arial"/>
          <w:b/>
          <w:sz w:val="24"/>
          <w:szCs w:val="24"/>
        </w:rPr>
        <w:t xml:space="preserve">veintitrés, </w:t>
      </w:r>
      <w:r w:rsidR="009E39F0" w:rsidRPr="0037314A">
        <w:rPr>
          <w:rFonts w:ascii="Palatino Linotype" w:hAnsi="Palatino Linotype" w:cs="Arial"/>
          <w:bCs/>
          <w:sz w:val="24"/>
          <w:szCs w:val="24"/>
        </w:rPr>
        <w:t>en</w:t>
      </w:r>
      <w:r w:rsidR="00C231B3" w:rsidRPr="0037314A">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75C38560" w14:textId="72774213" w:rsidR="003C0641" w:rsidRDefault="003C0641" w:rsidP="003C0641">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9E39F0">
        <w:rPr>
          <w:rFonts w:ascii="Palatino Linotype" w:hAnsi="Palatino Linotype" w:cs="Arial"/>
          <w:b/>
          <w:bCs/>
          <w:sz w:val="24"/>
          <w:szCs w:val="24"/>
        </w:rPr>
        <w:t>treinta y uno de octubre</w:t>
      </w:r>
      <w:r>
        <w:rPr>
          <w:rFonts w:ascii="Palatino Linotype" w:hAnsi="Palatino Linotype" w:cs="Arial"/>
          <w:b/>
          <w:bCs/>
          <w:sz w:val="24"/>
          <w:szCs w:val="24"/>
        </w:rPr>
        <w:t xml:space="preserve"> del año en curso,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 xml:space="preserve">artículo </w:t>
      </w:r>
      <w:r w:rsidRPr="0053191B">
        <w:rPr>
          <w:rFonts w:ascii="Palatino Linotype" w:hAnsi="Palatino Linotype" w:cs="Arial"/>
          <w:sz w:val="24"/>
          <w:szCs w:val="24"/>
        </w:rPr>
        <w:lastRenderedPageBreak/>
        <w:t>181 de la Ley de Transparencia y Acceso a la Información del Estado de México y Municipios.</w:t>
      </w:r>
      <w:r>
        <w:rPr>
          <w:rFonts w:ascii="Palatino Linotype" w:hAnsi="Palatino Linotype" w:cs="Arial"/>
          <w:sz w:val="24"/>
          <w:szCs w:val="24"/>
        </w:rPr>
        <w:t xml:space="preserve"> </w:t>
      </w:r>
    </w:p>
    <w:p w14:paraId="68E0A889"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AE88EF"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BC7E148"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1A8AA8"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46207B"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C58D32A"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26A9F336"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60E42952"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C120C4D"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4B6EB3D3" w14:textId="77777777" w:rsidR="003C0641" w:rsidRPr="001F3B43" w:rsidRDefault="003C0641" w:rsidP="003C0641">
      <w:pPr>
        <w:spacing w:line="360" w:lineRule="auto"/>
        <w:jc w:val="both"/>
        <w:rPr>
          <w:rFonts w:ascii="Palatino Linotype" w:hAnsi="Palatino Linotype" w:cstheme="majorHAnsi"/>
          <w:sz w:val="24"/>
          <w:szCs w:val="24"/>
        </w:rPr>
      </w:pPr>
    </w:p>
    <w:p w14:paraId="70F574EC"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1F3B43">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139388AF"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EF5A4C"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67DC59"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657CE16D"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2E0FB0E" w14:textId="77777777" w:rsidR="003C0641" w:rsidRPr="001F3B43" w:rsidRDefault="003C0641" w:rsidP="003C06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C0BF426" w14:textId="77777777" w:rsidR="003C0641" w:rsidRDefault="003C0641" w:rsidP="003C0641">
      <w:pPr>
        <w:spacing w:line="360" w:lineRule="auto"/>
        <w:jc w:val="both"/>
        <w:rPr>
          <w:rFonts w:ascii="Palatino Linotype" w:hAnsi="Palatino Linotype" w:cstheme="majorHAnsi"/>
          <w:bCs/>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CA56445" w14:textId="77777777" w:rsidR="003C0641" w:rsidRPr="0037314A" w:rsidRDefault="003C0641" w:rsidP="00C231B3">
      <w:pPr>
        <w:spacing w:before="240" w:line="360" w:lineRule="auto"/>
        <w:jc w:val="both"/>
        <w:rPr>
          <w:rFonts w:ascii="Palatino Linotype" w:hAnsi="Palatino Linotype" w:cs="Arial"/>
          <w:sz w:val="24"/>
          <w:szCs w:val="24"/>
        </w:rPr>
      </w:pPr>
    </w:p>
    <w:p w14:paraId="03A7CFF3" w14:textId="77777777" w:rsidR="00C231B3" w:rsidRPr="0037314A" w:rsidRDefault="00C231B3" w:rsidP="00C231B3">
      <w:pPr>
        <w:spacing w:before="240" w:line="360" w:lineRule="auto"/>
        <w:jc w:val="center"/>
        <w:rPr>
          <w:rFonts w:ascii="Palatino Linotype" w:hAnsi="Palatino Linotype" w:cs="Arial"/>
          <w:b/>
          <w:sz w:val="24"/>
        </w:rPr>
      </w:pPr>
      <w:r w:rsidRPr="0037314A">
        <w:rPr>
          <w:rFonts w:ascii="Palatino Linotype" w:hAnsi="Palatino Linotype" w:cs="Arial"/>
          <w:b/>
          <w:sz w:val="24"/>
        </w:rPr>
        <w:t xml:space="preserve">C O N S I D E R A N D O </w:t>
      </w:r>
    </w:p>
    <w:p w14:paraId="57E14EA7"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8"/>
        </w:rPr>
        <w:t>PRIMERO.</w:t>
      </w:r>
      <w:r w:rsidRPr="0037314A">
        <w:rPr>
          <w:rFonts w:ascii="Palatino Linotype" w:hAnsi="Palatino Linotype" w:cs="Arial"/>
          <w:b/>
        </w:rPr>
        <w:t xml:space="preserve"> </w:t>
      </w:r>
      <w:r w:rsidRPr="0037314A">
        <w:rPr>
          <w:rFonts w:ascii="Palatino Linotype" w:hAnsi="Palatino Linotype" w:cs="Arial"/>
          <w:b/>
          <w:sz w:val="28"/>
          <w:szCs w:val="28"/>
        </w:rPr>
        <w:t>De la competencia</w:t>
      </w:r>
      <w:r w:rsidRPr="0037314A">
        <w:rPr>
          <w:rFonts w:ascii="Palatino Linotype" w:hAnsi="Palatino Linotype" w:cs="Arial"/>
          <w:sz w:val="28"/>
          <w:szCs w:val="28"/>
        </w:rPr>
        <w:t>.</w:t>
      </w:r>
    </w:p>
    <w:p w14:paraId="79935167"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Cs/>
          <w:lang w:val="es-MX"/>
        </w:rPr>
      </w:pPr>
      <w:r w:rsidRPr="0037314A">
        <w:rPr>
          <w:rFonts w:ascii="Palatino Linotype" w:hAnsi="Palatino Linotype" w:cs="Arial"/>
          <w:bCs/>
          <w:lang w:val="es-MX"/>
        </w:rPr>
        <w:t xml:space="preserve">Este Instituto de Transparencia, Acceso a la Información Pública y Protección de Datos Personales del Estado de México y Municipios, es competente para conocer y resolver </w:t>
      </w:r>
      <w:r w:rsidRPr="0037314A">
        <w:rPr>
          <w:rFonts w:ascii="Palatino Linotype" w:hAnsi="Palatino Linotype" w:cs="Arial"/>
          <w:bCs/>
          <w:lang w:val="es-MX"/>
        </w:rPr>
        <w:lastRenderedPageBreak/>
        <w:t>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3A6DC79"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5364D1C4"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7314A">
        <w:rPr>
          <w:rFonts w:ascii="Palatino Linotype" w:hAnsi="Palatino Linotype" w:cs="Arial"/>
          <w:b/>
          <w:sz w:val="28"/>
          <w:lang w:val="es-MX"/>
        </w:rPr>
        <w:t>SEGUNDO</w:t>
      </w:r>
      <w:r w:rsidRPr="0037314A">
        <w:rPr>
          <w:rFonts w:ascii="Palatino Linotype" w:hAnsi="Palatino Linotype" w:cs="Arial"/>
          <w:b/>
          <w:lang w:val="es-MX"/>
        </w:rPr>
        <w:t xml:space="preserve">. </w:t>
      </w:r>
      <w:r w:rsidRPr="0037314A">
        <w:rPr>
          <w:rFonts w:ascii="Palatino Linotype" w:hAnsi="Palatino Linotype" w:cs="Arial"/>
          <w:b/>
          <w:sz w:val="28"/>
          <w:szCs w:val="28"/>
          <w:lang w:val="es-MX"/>
        </w:rPr>
        <w:t>Sobre los alcances del recurso de revisión.</w:t>
      </w:r>
      <w:r w:rsidRPr="0037314A">
        <w:rPr>
          <w:rFonts w:ascii="Palatino Linotype" w:hAnsi="Palatino Linotype" w:cs="Arial"/>
          <w:b/>
          <w:lang w:val="es-MX"/>
        </w:rPr>
        <w:t xml:space="preserve"> </w:t>
      </w:r>
    </w:p>
    <w:p w14:paraId="5DD034CD"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FBD06F9" w14:textId="77777777" w:rsidR="00C231B3" w:rsidRPr="0037314A" w:rsidRDefault="00C231B3" w:rsidP="00C231B3">
      <w:pPr>
        <w:autoSpaceDE w:val="0"/>
        <w:autoSpaceDN w:val="0"/>
        <w:adjustRightInd w:val="0"/>
        <w:spacing w:after="0" w:line="360" w:lineRule="auto"/>
        <w:jc w:val="both"/>
        <w:rPr>
          <w:rFonts w:ascii="Palatino Linotype" w:hAnsi="Palatino Linotype" w:cs="Arial"/>
          <w:b/>
        </w:rPr>
      </w:pPr>
      <w:r w:rsidRPr="0037314A">
        <w:rPr>
          <w:rFonts w:ascii="Palatino Linotype" w:hAnsi="Palatino Linotype" w:cs="Arial"/>
          <w:b/>
          <w:sz w:val="28"/>
        </w:rPr>
        <w:lastRenderedPageBreak/>
        <w:t>TERCERO. Cuestiones de previo y especial pronunciamiento</w:t>
      </w:r>
      <w:r w:rsidRPr="0037314A">
        <w:rPr>
          <w:rFonts w:ascii="Palatino Linotype" w:hAnsi="Palatino Linotype" w:cs="Arial"/>
          <w:b/>
        </w:rPr>
        <w:t>.</w:t>
      </w:r>
    </w:p>
    <w:p w14:paraId="31C149C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F37865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lang w:eastAsia="es-ES"/>
        </w:rPr>
        <w:t xml:space="preserve">“Artículo 180. </w:t>
      </w:r>
      <w:r w:rsidRPr="0037314A">
        <w:rPr>
          <w:rFonts w:ascii="Palatino Linotype" w:eastAsia="Times New Roman" w:hAnsi="Palatino Linotype" w:cs="Arial"/>
          <w:i/>
          <w:lang w:eastAsia="es-ES"/>
        </w:rPr>
        <w:t>El recurso de revisión contendrá:</w:t>
      </w:r>
    </w:p>
    <w:p w14:paraId="702ABDC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 El sujeto obligado ante la cual se presentó la solicitud;</w:t>
      </w:r>
    </w:p>
    <w:p w14:paraId="32BE8DC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u w:val="single"/>
          <w:lang w:eastAsia="es-ES"/>
        </w:rPr>
        <w:t>II. El nombre del solicitante que recurre</w:t>
      </w:r>
      <w:r w:rsidRPr="0037314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350C34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III. El número de folio de respuesta de la solicitud de acceso;</w:t>
      </w:r>
    </w:p>
    <w:p w14:paraId="5C618F4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5C19D7C"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 El acto que se recurre;</w:t>
      </w:r>
    </w:p>
    <w:p w14:paraId="0FC374F8"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 Las razones o motivos de inconformidad;</w:t>
      </w:r>
    </w:p>
    <w:p w14:paraId="586AF62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A73235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4E20B32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Adicionalmente, se podrán anexar las pruebas y demás elementos que considere procedentes someter a juicio del Instituto.</w:t>
      </w:r>
    </w:p>
    <w:p w14:paraId="5784B4A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En ningún caso será necesario que el particular ratifique el recurso de revisión interpuesto.</w:t>
      </w:r>
    </w:p>
    <w:p w14:paraId="191274CF" w14:textId="77777777" w:rsidR="00C231B3" w:rsidRPr="0037314A" w:rsidRDefault="00C231B3" w:rsidP="00C231B3">
      <w:pPr>
        <w:spacing w:before="240" w:line="360" w:lineRule="auto"/>
        <w:ind w:left="851" w:right="851"/>
        <w:jc w:val="both"/>
        <w:rPr>
          <w:rFonts w:ascii="Palatino Linotype" w:eastAsia="Times New Roman" w:hAnsi="Palatino Linotype" w:cs="Arial"/>
          <w:i/>
          <w:sz w:val="24"/>
          <w:szCs w:val="24"/>
          <w:lang w:eastAsia="es-ES"/>
        </w:rPr>
      </w:pPr>
      <w:r w:rsidRPr="0037314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7314A">
        <w:rPr>
          <w:rFonts w:ascii="Palatino Linotype" w:eastAsia="Times New Roman" w:hAnsi="Palatino Linotype" w:cs="Arial"/>
          <w:b/>
          <w:i/>
          <w:lang w:eastAsia="es-ES"/>
        </w:rPr>
        <w:t xml:space="preserve"> [Sic] </w:t>
      </w:r>
    </w:p>
    <w:p w14:paraId="7417E763" w14:textId="77777777" w:rsidR="00C231B3" w:rsidRPr="0037314A" w:rsidRDefault="00C231B3" w:rsidP="00C231B3">
      <w:pPr>
        <w:spacing w:after="0" w:line="360" w:lineRule="auto"/>
        <w:jc w:val="both"/>
        <w:rPr>
          <w:rFonts w:ascii="Palatino Linotype" w:eastAsia="Times New Roman" w:hAnsi="Palatino Linotype" w:cs="Arial"/>
          <w:b/>
          <w:i/>
          <w:sz w:val="24"/>
          <w:szCs w:val="24"/>
          <w:lang w:eastAsia="es-ES"/>
        </w:rPr>
      </w:pPr>
    </w:p>
    <w:p w14:paraId="5414B806" w14:textId="77777777" w:rsidR="00C231B3" w:rsidRPr="0037314A" w:rsidRDefault="00C231B3" w:rsidP="00C231B3">
      <w:pPr>
        <w:spacing w:after="0" w:line="360" w:lineRule="auto"/>
        <w:jc w:val="both"/>
        <w:rPr>
          <w:rFonts w:ascii="Palatino Linotype" w:hAnsi="Palatino Linotype" w:cs="Arial"/>
          <w:sz w:val="24"/>
          <w:szCs w:val="24"/>
          <w:lang w:eastAsia="es-ES"/>
        </w:rPr>
      </w:pPr>
      <w:r w:rsidRPr="0037314A">
        <w:rPr>
          <w:rFonts w:ascii="Palatino Linotype" w:hAnsi="Palatino Linotype" w:cs="Segoe UI"/>
          <w:sz w:val="24"/>
          <w:szCs w:val="24"/>
          <w:lang w:eastAsia="es-ES"/>
        </w:rPr>
        <w:t xml:space="preserve">Cabe señalar que </w:t>
      </w:r>
      <w:r w:rsidRPr="0037314A">
        <w:rPr>
          <w:rFonts w:ascii="Palatino Linotype" w:hAnsi="Palatino Linotype" w:cs="Segoe UI"/>
          <w:b/>
          <w:sz w:val="24"/>
          <w:szCs w:val="24"/>
          <w:lang w:eastAsia="es-ES"/>
        </w:rPr>
        <w:t>El Recurrente</w:t>
      </w:r>
      <w:r w:rsidRPr="0037314A">
        <w:rPr>
          <w:rFonts w:ascii="Palatino Linotype" w:hAnsi="Palatino Linotype" w:cs="Segoe UI"/>
          <w:sz w:val="24"/>
          <w:szCs w:val="24"/>
          <w:lang w:eastAsia="es-ES"/>
        </w:rPr>
        <w:t xml:space="preserve"> ejerció de manera anónima su derecho de acceso a la información pública</w:t>
      </w:r>
      <w:r w:rsidRPr="0037314A">
        <w:rPr>
          <w:rFonts w:ascii="Palatino Linotype" w:hAnsi="Palatino Linotype" w:cs="Times New Roman"/>
          <w:sz w:val="24"/>
          <w:szCs w:val="24"/>
          <w:lang w:eastAsia="es-ES"/>
        </w:rPr>
        <w:t xml:space="preserve">, sin embargo, no es motivo para desechar las </w:t>
      </w:r>
      <w:r w:rsidRPr="0037314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9E4B025" w14:textId="77777777" w:rsidR="00C231B3" w:rsidRPr="0037314A" w:rsidRDefault="00C231B3" w:rsidP="00C231B3">
      <w:pPr>
        <w:spacing w:before="240" w:line="360" w:lineRule="auto"/>
        <w:ind w:left="851" w:right="851"/>
        <w:jc w:val="both"/>
        <w:rPr>
          <w:rFonts w:ascii="Palatino Linotype" w:hAnsi="Palatino Linotype" w:cs="Arial"/>
          <w:b/>
          <w:i/>
          <w:lang w:eastAsia="es-ES"/>
        </w:rPr>
      </w:pPr>
      <w:r w:rsidRPr="0037314A">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7314A">
        <w:rPr>
          <w:rFonts w:ascii="Palatino Linotype" w:hAnsi="Palatino Linotype" w:cs="Arial"/>
          <w:b/>
          <w:i/>
          <w:lang w:eastAsia="es-ES"/>
        </w:rPr>
        <w:t>[Sic]</w:t>
      </w:r>
    </w:p>
    <w:p w14:paraId="47D7CA98" w14:textId="77777777" w:rsidR="00C231B3" w:rsidRPr="0037314A" w:rsidRDefault="00C231B3" w:rsidP="00C231B3">
      <w:pPr>
        <w:spacing w:after="0" w:line="360" w:lineRule="auto"/>
        <w:jc w:val="both"/>
        <w:rPr>
          <w:rFonts w:ascii="Palatino Linotype" w:hAnsi="Palatino Linotype" w:cs="Times New Roman"/>
          <w:sz w:val="24"/>
          <w:szCs w:val="24"/>
          <w:lang w:eastAsia="es-ES"/>
        </w:rPr>
      </w:pPr>
      <w:r w:rsidRPr="0037314A">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37314A">
        <w:rPr>
          <w:rFonts w:ascii="Palatino Linotype" w:hAnsi="Palatino Linotype" w:cs="Arial"/>
          <w:sz w:val="24"/>
          <w:szCs w:val="24"/>
          <w:lang w:eastAsia="es-ES"/>
        </w:rPr>
        <w:t>vigésimo, vigésimo primero</w:t>
      </w:r>
      <w:r w:rsidRPr="0037314A">
        <w:rPr>
          <w:rFonts w:ascii="Palatino Linotype" w:eastAsia="Times New Roman" w:hAnsi="Palatino Linotype" w:cs="Arial"/>
          <w:sz w:val="24"/>
          <w:szCs w:val="24"/>
          <w:lang w:eastAsia="es-ES"/>
        </w:rPr>
        <w:t xml:space="preserve"> y vigésimo segundo</w:t>
      </w:r>
      <w:r w:rsidRPr="0037314A">
        <w:rPr>
          <w:rFonts w:ascii="Palatino Linotype" w:hAnsi="Palatino Linotype" w:cs="Times New Roman"/>
          <w:sz w:val="24"/>
          <w:szCs w:val="24"/>
          <w:lang w:eastAsia="es-ES"/>
        </w:rPr>
        <w:t>, de la Constitución Política del Estado Libre y Soberano de México, se establece lo siguiente:</w:t>
      </w:r>
    </w:p>
    <w:p w14:paraId="3C83FCFD"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 los Estados Unidos Mexicanos</w:t>
      </w:r>
    </w:p>
    <w:p w14:paraId="2E8D5299"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6</w:t>
      </w:r>
      <w:proofErr w:type="gramStart"/>
      <w:r w:rsidRPr="0037314A">
        <w:rPr>
          <w:rFonts w:ascii="Palatino Linotype" w:eastAsia="Times New Roman" w:hAnsi="Palatino Linotype" w:cs="Times New Roman"/>
          <w:i/>
          <w:lang w:eastAsia="es-ES"/>
        </w:rPr>
        <w:t>°.-</w:t>
      </w:r>
      <w:proofErr w:type="gramEnd"/>
      <w:r w:rsidRPr="0037314A">
        <w:rPr>
          <w:rFonts w:ascii="Palatino Linotype" w:eastAsia="Times New Roman" w:hAnsi="Palatino Linotype" w:cs="Times New Roman"/>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EA6858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55CA278"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Para efectos de lo dispuesto en el presente artículo se observará lo siguiente: </w:t>
      </w:r>
    </w:p>
    <w:p w14:paraId="5DD1B22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0AB825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EB4221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3F8CA81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37314A">
        <w:rPr>
          <w:rFonts w:ascii="Palatino Linotype" w:eastAsia="Times New Roman" w:hAnsi="Palatino Linotype" w:cs="Times New Roman"/>
          <w:b/>
          <w:i/>
          <w:lang w:eastAsia="es-ES"/>
        </w:rPr>
        <w:t>[Sic]</w:t>
      </w:r>
    </w:p>
    <w:p w14:paraId="12187A9B"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p>
    <w:p w14:paraId="50244B66"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del Estado Libre y Soberano de México</w:t>
      </w:r>
    </w:p>
    <w:p w14:paraId="1B6D5FA6"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Artículo 5</w:t>
      </w:r>
      <w:r w:rsidRPr="0037314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FB23BE"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369711F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C98A6FD"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 (…)</w:t>
      </w:r>
    </w:p>
    <w:p w14:paraId="674B209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482DEAD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9622F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EC89C80"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1289F82"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E7C233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B606294"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w:t>
      </w:r>
      <w:r w:rsidRPr="0037314A">
        <w:rPr>
          <w:rFonts w:ascii="Palatino Linotype" w:eastAsia="Times New Roman" w:hAnsi="Palatino Linotype" w:cs="Times New Roman"/>
          <w:i/>
          <w:lang w:eastAsia="es-ES"/>
        </w:rPr>
        <w:lastRenderedPageBreak/>
        <w:t xml:space="preserve">derecho de transparencia, acceso a la información pública y a la protección de datos personales en posesión de los sujetos obligados en los términos que establezca la ley. (…)” </w:t>
      </w:r>
      <w:r w:rsidRPr="0037314A">
        <w:rPr>
          <w:rFonts w:ascii="Palatino Linotype" w:eastAsia="Times New Roman" w:hAnsi="Palatino Linotype" w:cs="Times New Roman"/>
          <w:b/>
          <w:i/>
          <w:lang w:eastAsia="es-ES"/>
        </w:rPr>
        <w:t>[Sic]</w:t>
      </w:r>
    </w:p>
    <w:p w14:paraId="2BB2A102"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p>
    <w:p w14:paraId="7ED78A0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DD68F73"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w:t>
      </w:r>
      <w:r w:rsidRPr="0037314A">
        <w:rPr>
          <w:rFonts w:ascii="Palatino Linotype" w:hAnsi="Palatino Linotype" w:cs="Times New Roman"/>
          <w:b/>
          <w:i/>
          <w:lang w:eastAsia="es-ES"/>
        </w:rPr>
        <w:t>Artículo 1o</w:t>
      </w:r>
      <w:r w:rsidRPr="0037314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49FA15"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00BC02A" w14:textId="77777777" w:rsidR="00C231B3" w:rsidRPr="0037314A" w:rsidRDefault="00C231B3" w:rsidP="00C231B3">
      <w:pPr>
        <w:spacing w:before="240" w:line="360" w:lineRule="auto"/>
        <w:ind w:left="851" w:right="851"/>
        <w:jc w:val="both"/>
        <w:rPr>
          <w:rFonts w:ascii="Palatino Linotype" w:hAnsi="Palatino Linotype" w:cs="Times New Roman"/>
          <w:b/>
          <w:i/>
          <w:lang w:eastAsia="es-ES"/>
        </w:rPr>
      </w:pPr>
      <w:r w:rsidRPr="0037314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7314A">
        <w:rPr>
          <w:rFonts w:ascii="Palatino Linotype" w:hAnsi="Palatino Linotype" w:cs="Times New Roman"/>
          <w:b/>
          <w:i/>
          <w:lang w:eastAsia="es-ES"/>
        </w:rPr>
        <w:t>[Sic]</w:t>
      </w:r>
    </w:p>
    <w:p w14:paraId="37C00F5A"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37314A">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7314A">
        <w:rPr>
          <w:rFonts w:ascii="Palatino Linotype" w:hAnsi="Palatino Linotype"/>
          <w:b/>
          <w:u w:val="single"/>
          <w:lang w:val="es-MX"/>
        </w:rPr>
        <w:t>incluso, la solicitud de acceso a la información pueda ser anónima</w:t>
      </w:r>
      <w:r w:rsidRPr="0037314A">
        <w:rPr>
          <w:rFonts w:ascii="Palatino Linotype" w:hAnsi="Palatino Linotype"/>
          <w:lang w:val="es-MX"/>
        </w:rPr>
        <w:t xml:space="preserve"> o no contener un nombre que identifique al solicitante o que permita tener certeza sobre su identidad. </w:t>
      </w:r>
      <w:r w:rsidRPr="0037314A">
        <w:rPr>
          <w:rFonts w:ascii="Palatino Linotype" w:hAnsi="Palatino Linotype" w:cs="Arial"/>
          <w:lang w:val="es-MX"/>
        </w:rPr>
        <w:t>En conclusión, se cubrieron los requisitos de procedencia y procedibilidad y conforme a las constancias que obran en el expediente.</w:t>
      </w:r>
    </w:p>
    <w:p w14:paraId="5E19C1BE"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sz w:val="18"/>
          <w:lang w:val="es-MX"/>
        </w:rPr>
      </w:pPr>
      <w:r w:rsidRPr="0037314A">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2A6BE5" w14:textId="77777777" w:rsidR="00C231B3" w:rsidRPr="0037314A" w:rsidRDefault="00C231B3" w:rsidP="00C231B3">
      <w:pPr>
        <w:pStyle w:val="Prrafodelista"/>
        <w:autoSpaceDE w:val="0"/>
        <w:autoSpaceDN w:val="0"/>
        <w:adjustRightInd w:val="0"/>
        <w:spacing w:line="360" w:lineRule="auto"/>
        <w:ind w:left="0"/>
        <w:jc w:val="both"/>
        <w:rPr>
          <w:rFonts w:ascii="Palatino Linotype" w:hAnsi="Palatino Linotype" w:cs="Arial"/>
          <w:lang w:val="es-MX"/>
        </w:rPr>
      </w:pPr>
      <w:r w:rsidRPr="0037314A">
        <w:rPr>
          <w:rFonts w:ascii="Palatino Linotype" w:hAnsi="Palatino Linotype" w:cs="Arial"/>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37314A">
        <w:rPr>
          <w:rFonts w:ascii="Palatino Linotype" w:hAnsi="Palatino Linotype" w:cs="Arial"/>
          <w:lang w:val="es-MX"/>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314A">
        <w:rPr>
          <w:rStyle w:val="Refdenotaalpie"/>
          <w:rFonts w:ascii="Palatino Linotype" w:hAnsi="Palatino Linotype" w:cs="Arial"/>
          <w:lang w:val="es-MX"/>
        </w:rPr>
        <w:footnoteReference w:id="1"/>
      </w:r>
      <w:r w:rsidRPr="0037314A">
        <w:rPr>
          <w:rFonts w:ascii="Palatino Linotype" w:hAnsi="Palatino Linotype" w:cs="Arial"/>
          <w:lang w:val="es-MX"/>
        </w:rPr>
        <w:t>.</w:t>
      </w:r>
    </w:p>
    <w:p w14:paraId="7F79E9CF"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14:paraId="6C1181D2" w14:textId="77777777" w:rsidR="00307615" w:rsidRPr="0037314A"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Pr="0037314A" w:rsidRDefault="008F5D20" w:rsidP="008F5D20">
      <w:pPr>
        <w:tabs>
          <w:tab w:val="left" w:pos="709"/>
        </w:tabs>
        <w:spacing w:before="240" w:line="360" w:lineRule="auto"/>
        <w:ind w:right="51"/>
        <w:jc w:val="both"/>
        <w:rPr>
          <w:rFonts w:ascii="Palatino Linotype" w:hAnsi="Palatino Linotype"/>
          <w:b/>
          <w:sz w:val="28"/>
          <w:szCs w:val="28"/>
        </w:rPr>
      </w:pPr>
      <w:r w:rsidRPr="0037314A">
        <w:rPr>
          <w:rFonts w:ascii="Palatino Linotype" w:hAnsi="Palatino Linotype"/>
          <w:b/>
          <w:sz w:val="28"/>
          <w:szCs w:val="28"/>
        </w:rPr>
        <w:t xml:space="preserve">CUARTO. Estudio y resolución del asunto </w:t>
      </w:r>
      <w:r w:rsidRPr="0037314A">
        <w:rPr>
          <w:rFonts w:ascii="Palatino Linotype" w:hAnsi="Palatino Linotype"/>
          <w:b/>
          <w:sz w:val="28"/>
          <w:szCs w:val="28"/>
        </w:rPr>
        <w:tab/>
      </w:r>
    </w:p>
    <w:p w14:paraId="24ECE374" w14:textId="77777777" w:rsidR="00182441" w:rsidRPr="0037314A" w:rsidRDefault="00182441" w:rsidP="00182441">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DEA678"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 xml:space="preserve">En este tenor, es necesario subrayar que </w:t>
      </w:r>
      <w:r w:rsidRPr="0037314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A50E7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4.</w:t>
      </w:r>
      <w:r w:rsidRPr="0037314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284F3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37314A">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5E7380A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1AEB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12.</w:t>
      </w:r>
      <w:r w:rsidRPr="0037314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DC55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DC18F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4B682FD"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b/>
          <w:i/>
          <w:lang w:eastAsia="es-ES"/>
        </w:rPr>
        <w:t xml:space="preserve">Artículo 24. </w:t>
      </w:r>
    </w:p>
    <w:p w14:paraId="08CBF3CA"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135431A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000852B"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w:t>
      </w:r>
    </w:p>
    <w:p w14:paraId="4F018562"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160.</w:t>
      </w:r>
      <w:r w:rsidRPr="0037314A">
        <w:rPr>
          <w:rFonts w:ascii="Palatino Linotype" w:eastAsia="Times New Roman" w:hAnsi="Palatino Linotype" w:cs="Times New Roman"/>
          <w:i/>
          <w:lang w:eastAsia="es-ES"/>
        </w:rPr>
        <w:t xml:space="preserve"> Los sujetos obligados deberán otorgar acceso a los documentos que </w:t>
      </w:r>
      <w:proofErr w:type="gramStart"/>
      <w:r w:rsidRPr="0037314A">
        <w:rPr>
          <w:rFonts w:ascii="Palatino Linotype" w:eastAsia="Times New Roman" w:hAnsi="Palatino Linotype" w:cs="Times New Roman"/>
          <w:i/>
          <w:lang w:eastAsia="es-ES"/>
        </w:rPr>
        <w:t xml:space="preserve">se </w:t>
      </w:r>
      <w:r w:rsidRPr="0037314A">
        <w:rPr>
          <w:rFonts w:ascii="Palatino Linotype" w:eastAsia="Times New Roman" w:hAnsi="Palatino Linotype" w:cs="Times New Roman"/>
          <w:b/>
          <w:i/>
          <w:lang w:eastAsia="es-ES"/>
        </w:rPr>
        <w:t xml:space="preserve"> </w:t>
      </w:r>
      <w:r w:rsidRPr="0037314A">
        <w:rPr>
          <w:rFonts w:ascii="Palatino Linotype" w:eastAsia="Times New Roman" w:hAnsi="Palatino Linotype" w:cs="Times New Roman"/>
          <w:i/>
          <w:lang w:eastAsia="es-ES"/>
        </w:rPr>
        <w:t>encuentren</w:t>
      </w:r>
      <w:proofErr w:type="gramEnd"/>
      <w:r w:rsidRPr="0037314A">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66D46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w:t>
      </w:r>
      <w:proofErr w:type="gramEnd"/>
      <w:r w:rsidRPr="0037314A">
        <w:rPr>
          <w:rFonts w:ascii="Palatino Linotype" w:eastAsia="Times New Roman" w:hAnsi="Palatino Linotype" w:cs="Times New Roman"/>
          <w:b/>
          <w:i/>
          <w:lang w:eastAsia="es-ES"/>
        </w:rPr>
        <w:t>Sic]</w:t>
      </w:r>
    </w:p>
    <w:p w14:paraId="6BEE1D32"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p>
    <w:p w14:paraId="28E2FB74"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 xml:space="preserve">Así que la obligación de los </w:t>
      </w:r>
      <w:r w:rsidRPr="0037314A">
        <w:rPr>
          <w:rFonts w:ascii="Palatino Linotype" w:eastAsia="Times New Roman" w:hAnsi="Palatino Linotype" w:cs="Times New Roman"/>
          <w:b/>
          <w:sz w:val="24"/>
          <w:szCs w:val="24"/>
          <w:lang w:eastAsia="es-ES"/>
        </w:rPr>
        <w:t>Sujetos Obligados</w:t>
      </w:r>
      <w:r w:rsidRPr="0037314A">
        <w:rPr>
          <w:rFonts w:ascii="Palatino Linotype" w:eastAsia="Times New Roman" w:hAnsi="Palatino Linotype" w:cs="Times New Roman"/>
          <w:sz w:val="24"/>
          <w:szCs w:val="24"/>
          <w:lang w:eastAsia="es-ES"/>
        </w:rPr>
        <w:t xml:space="preserve"> de dar acceso a la información pública que generen, </w:t>
      </w:r>
      <w:proofErr w:type="gramStart"/>
      <w:r w:rsidRPr="0037314A">
        <w:rPr>
          <w:rFonts w:ascii="Palatino Linotype" w:eastAsia="Times New Roman" w:hAnsi="Palatino Linotype" w:cs="Times New Roman"/>
          <w:sz w:val="24"/>
          <w:szCs w:val="24"/>
          <w:lang w:eastAsia="es-ES"/>
        </w:rPr>
        <w:t>administren</w:t>
      </w:r>
      <w:proofErr w:type="gramEnd"/>
      <w:r w:rsidRPr="0037314A">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37314A">
        <w:rPr>
          <w:rFonts w:ascii="Palatino Linotype" w:eastAsia="Times New Roman" w:hAnsi="Palatino Linotype" w:cs="Times New Roman"/>
          <w:bCs/>
          <w:sz w:val="24"/>
          <w:szCs w:val="24"/>
          <w:lang w:eastAsia="es-ES"/>
        </w:rPr>
        <w:t>de la Ley local en la materia, que se reproduce de la siguiente forma</w:t>
      </w:r>
      <w:r w:rsidRPr="0037314A">
        <w:rPr>
          <w:rFonts w:ascii="Palatino Linotype" w:eastAsia="Times New Roman" w:hAnsi="Palatino Linotype" w:cs="Times New Roman"/>
          <w:sz w:val="24"/>
          <w:szCs w:val="24"/>
          <w:lang w:eastAsia="es-ES"/>
        </w:rPr>
        <w:t>:</w:t>
      </w:r>
    </w:p>
    <w:p w14:paraId="26D56763" w14:textId="77777777" w:rsidR="00182441" w:rsidRPr="0037314A" w:rsidRDefault="00182441" w:rsidP="00182441">
      <w:pPr>
        <w:spacing w:before="240" w:line="360" w:lineRule="auto"/>
        <w:ind w:left="851" w:right="851"/>
        <w:jc w:val="both"/>
        <w:rPr>
          <w:rFonts w:ascii="Palatino Linotype" w:eastAsia="Times New Roman" w:hAnsi="Palatino Linotype" w:cs="Arial"/>
          <w:b/>
          <w:i/>
          <w:lang w:eastAsia="es-ES"/>
        </w:rPr>
      </w:pPr>
      <w:r w:rsidRPr="0037314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7314A">
        <w:rPr>
          <w:rFonts w:ascii="Palatino Linotype" w:eastAsia="Times New Roman" w:hAnsi="Palatino Linotype" w:cs="Arial"/>
          <w:b/>
          <w:i/>
          <w:lang w:eastAsia="es-ES"/>
        </w:rPr>
        <w:t>[Sic]</w:t>
      </w:r>
    </w:p>
    <w:p w14:paraId="63EBF710" w14:textId="77777777" w:rsidR="00182441" w:rsidRPr="0037314A" w:rsidRDefault="00182441" w:rsidP="00182441">
      <w:pPr>
        <w:spacing w:before="240" w:line="360" w:lineRule="auto"/>
        <w:ind w:right="851"/>
        <w:jc w:val="both"/>
        <w:rPr>
          <w:rFonts w:ascii="Palatino Linotype" w:eastAsia="Times New Roman" w:hAnsi="Palatino Linotype" w:cs="Arial"/>
          <w:b/>
          <w:i/>
          <w:lang w:eastAsia="es-ES"/>
        </w:rPr>
      </w:pPr>
    </w:p>
    <w:p w14:paraId="6E720032" w14:textId="40C08263" w:rsidR="00182441" w:rsidRPr="0037314A" w:rsidRDefault="00182441" w:rsidP="00182441">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En una aproximación inicial, con relación a la solicitud de información </w:t>
      </w:r>
      <w:r w:rsidR="003C0641">
        <w:rPr>
          <w:rFonts w:ascii="Palatino Linotype" w:hAnsi="Palatino Linotype" w:cs="Arial"/>
          <w:b/>
          <w:bCs/>
          <w:sz w:val="24"/>
          <w:szCs w:val="24"/>
        </w:rPr>
        <w:t>00174/OAS</w:t>
      </w:r>
      <w:r w:rsidR="00A15136">
        <w:rPr>
          <w:rFonts w:ascii="Palatino Linotype" w:hAnsi="Palatino Linotype" w:cs="Arial"/>
          <w:b/>
          <w:bCs/>
          <w:sz w:val="24"/>
          <w:szCs w:val="24"/>
        </w:rPr>
        <w:t>CUATIZC/IP/2023</w:t>
      </w:r>
      <w:r w:rsidRPr="0037314A">
        <w:rPr>
          <w:rFonts w:ascii="Palatino Linotype" w:hAnsi="Palatino Linotype" w:cs="Arial"/>
          <w:b/>
          <w:bCs/>
          <w:sz w:val="24"/>
          <w:szCs w:val="24"/>
        </w:rPr>
        <w:t xml:space="preserve"> </w:t>
      </w:r>
      <w:r w:rsidRPr="0037314A">
        <w:rPr>
          <w:rFonts w:ascii="Palatino Linotype" w:hAnsi="Palatino Linotype" w:cs="Arial"/>
          <w:sz w:val="24"/>
          <w:szCs w:val="24"/>
        </w:rPr>
        <w:t>se desprenden las siguientes consideraciones:</w:t>
      </w:r>
    </w:p>
    <w:p w14:paraId="267E60C6" w14:textId="77777777" w:rsidR="00182441" w:rsidRPr="0037314A" w:rsidRDefault="00182441" w:rsidP="008A576D">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04B35CC1" w14:textId="04BD472E" w:rsidR="00A15136" w:rsidRPr="00A15136" w:rsidRDefault="00182441" w:rsidP="008A576D">
      <w:pPr>
        <w:pStyle w:val="Prrafodelista"/>
        <w:numPr>
          <w:ilvl w:val="0"/>
          <w:numId w:val="3"/>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t xml:space="preserve">Que únicamente fue formulado </w:t>
      </w:r>
      <w:r w:rsidRPr="0037314A">
        <w:rPr>
          <w:rFonts w:ascii="Palatino Linotype" w:hAnsi="Palatino Linotype" w:cs="Arial"/>
          <w:b/>
          <w:bCs/>
          <w:lang w:val="es-MX"/>
        </w:rPr>
        <w:t xml:space="preserve">1 -un- </w:t>
      </w:r>
      <w:r w:rsidRPr="0037314A">
        <w:rPr>
          <w:rFonts w:ascii="Palatino Linotype" w:hAnsi="Palatino Linotype" w:cs="Arial"/>
          <w:lang w:val="es-MX"/>
        </w:rPr>
        <w:t xml:space="preserve">requerimiento, respecto del cual fue señalado como elemento temporal </w:t>
      </w:r>
      <w:r w:rsidRPr="0037314A">
        <w:rPr>
          <w:rFonts w:ascii="Palatino Linotype" w:hAnsi="Palatino Linotype" w:cs="Arial"/>
          <w:i/>
          <w:iCs/>
          <w:lang w:val="es-MX"/>
        </w:rPr>
        <w:t>“</w:t>
      </w:r>
      <w:r w:rsidR="00A15136">
        <w:rPr>
          <w:rFonts w:ascii="Palatino Linotype" w:hAnsi="Palatino Linotype" w:cs="Arial"/>
          <w:i/>
          <w:iCs/>
          <w:lang w:val="es-MX"/>
        </w:rPr>
        <w:t xml:space="preserve">del 2022 a la fecha”, </w:t>
      </w:r>
      <w:r w:rsidR="00A15136">
        <w:rPr>
          <w:rFonts w:ascii="Palatino Linotype" w:hAnsi="Palatino Linotype" w:cs="Arial"/>
          <w:lang w:val="es-MX"/>
        </w:rPr>
        <w:t xml:space="preserve">es decir, la temporalidad no fue delimitada de forma diligente, luego entonces, debe de ser fijada del uno de enero de dos mil veintidós al veintinueve de agosto de dos mil veintitrés. </w:t>
      </w:r>
    </w:p>
    <w:p w14:paraId="28DAEBA7" w14:textId="5D977F5B" w:rsidR="00A15136" w:rsidRDefault="001C0535" w:rsidP="008A576D">
      <w:pPr>
        <w:pStyle w:val="Prrafodelista"/>
        <w:numPr>
          <w:ilvl w:val="0"/>
          <w:numId w:val="3"/>
        </w:numPr>
        <w:spacing w:before="240" w:line="360" w:lineRule="auto"/>
        <w:jc w:val="both"/>
        <w:rPr>
          <w:rFonts w:ascii="Palatino Linotype" w:hAnsi="Palatino Linotype"/>
          <w:lang w:val="es-MX"/>
        </w:rPr>
      </w:pPr>
      <w:r w:rsidRPr="0037314A">
        <w:rPr>
          <w:rFonts w:ascii="Palatino Linotype" w:hAnsi="Palatino Linotype"/>
          <w:lang w:val="es-MX"/>
        </w:rPr>
        <w:t>Que al haber requerido l</w:t>
      </w:r>
      <w:r w:rsidR="00A15136">
        <w:rPr>
          <w:rFonts w:ascii="Palatino Linotype" w:hAnsi="Palatino Linotype"/>
          <w:lang w:val="es-MX"/>
        </w:rPr>
        <w:t xml:space="preserve">as </w:t>
      </w:r>
      <w:r w:rsidR="00A15136">
        <w:rPr>
          <w:rFonts w:ascii="Palatino Linotype" w:hAnsi="Palatino Linotype"/>
          <w:i/>
          <w:iCs/>
          <w:lang w:val="es-MX"/>
        </w:rPr>
        <w:t xml:space="preserve">“convocatorias…. para convocarlos a las correspondientes sesiones”, </w:t>
      </w:r>
      <w:r w:rsidR="00A15136">
        <w:rPr>
          <w:rFonts w:ascii="Palatino Linotype" w:hAnsi="Palatino Linotype"/>
          <w:lang w:val="es-MX"/>
        </w:rPr>
        <w:t xml:space="preserve">resulta necesario señalar que el particular no resulta experto en terminología de administración pública o incluso transparencia, en este sentido se comprende que resulta de interés del particular las convocatorias relativas a sesiones ordinarias y extraordinarias. </w:t>
      </w:r>
    </w:p>
    <w:p w14:paraId="27F6F7EB" w14:textId="77777777" w:rsidR="00182441" w:rsidRPr="0037314A" w:rsidRDefault="00182441" w:rsidP="008F5D20">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1CBB3AF" w14:textId="77777777" w:rsidR="00A7389E" w:rsidRPr="0037314A" w:rsidRDefault="00A7389E" w:rsidP="00A7389E">
      <w:pPr>
        <w:spacing w:before="240" w:line="360" w:lineRule="auto"/>
        <w:jc w:val="both"/>
        <w:rPr>
          <w:rFonts w:ascii="Palatino Linotype" w:hAnsi="Palatino Linotype"/>
          <w:sz w:val="24"/>
          <w:szCs w:val="24"/>
        </w:rPr>
      </w:pPr>
      <w:r w:rsidRPr="0037314A">
        <w:rPr>
          <w:rFonts w:ascii="Palatino Linotype" w:hAnsi="Palatino Linotype"/>
          <w:sz w:val="24"/>
          <w:szCs w:val="24"/>
        </w:rPr>
        <w:lastRenderedPageBreak/>
        <w:t xml:space="preserve">Bajo estas líneas argumentativas, al retomar y delimitar el requerimiento formulado por el ahora </w:t>
      </w:r>
      <w:r w:rsidRPr="0037314A">
        <w:rPr>
          <w:rFonts w:ascii="Palatino Linotype" w:hAnsi="Palatino Linotype"/>
          <w:b/>
          <w:sz w:val="24"/>
          <w:szCs w:val="24"/>
        </w:rPr>
        <w:t xml:space="preserve">Recurrente, </w:t>
      </w:r>
      <w:r w:rsidRPr="0037314A">
        <w:rPr>
          <w:rFonts w:ascii="Palatino Linotype" w:hAnsi="Palatino Linotype"/>
          <w:sz w:val="24"/>
          <w:szCs w:val="24"/>
        </w:rPr>
        <w:t xml:space="preserve">de manera objetiva se precisa que versa en conocer la siguiente información: </w:t>
      </w:r>
    </w:p>
    <w:p w14:paraId="7A6133E4" w14:textId="1B8C4BC2" w:rsidR="00A15136" w:rsidRDefault="00B13507" w:rsidP="008A576D">
      <w:pPr>
        <w:pStyle w:val="Prrafodelista"/>
        <w:numPr>
          <w:ilvl w:val="0"/>
          <w:numId w:val="2"/>
        </w:numPr>
        <w:spacing w:before="240" w:line="360" w:lineRule="auto"/>
        <w:jc w:val="both"/>
        <w:rPr>
          <w:rFonts w:ascii="Palatino Linotype" w:hAnsi="Palatino Linotype"/>
          <w:lang w:val="es-MX"/>
        </w:rPr>
      </w:pPr>
      <w:bookmarkStart w:id="0" w:name="_Hlk148970330"/>
      <w:r>
        <w:rPr>
          <w:rFonts w:ascii="Palatino Linotype" w:hAnsi="Palatino Linotype"/>
          <w:lang w:val="es-MX"/>
        </w:rPr>
        <w:t xml:space="preserve">El o los documentos donde consten las convocatorias de sesiones ordinarias y extraordinarias dirigidas al Comité de Transparencia, del periodo comprendido del uno de enero </w:t>
      </w:r>
      <w:r w:rsidR="009E39F0">
        <w:rPr>
          <w:rFonts w:ascii="Palatino Linotype" w:hAnsi="Palatino Linotype"/>
          <w:lang w:val="es-MX"/>
        </w:rPr>
        <w:t xml:space="preserve">de dos mil veintidós </w:t>
      </w:r>
      <w:r>
        <w:rPr>
          <w:rFonts w:ascii="Palatino Linotype" w:hAnsi="Palatino Linotype"/>
          <w:lang w:val="es-MX"/>
        </w:rPr>
        <w:t xml:space="preserve">al veintinueve de agosto de dos mil veintitrés. </w:t>
      </w:r>
    </w:p>
    <w:bookmarkEnd w:id="0"/>
    <w:p w14:paraId="03741DA0" w14:textId="77777777" w:rsidR="00CC4BF0" w:rsidRPr="0037314A" w:rsidRDefault="00CC4BF0" w:rsidP="00D870AC">
      <w:pPr>
        <w:spacing w:before="240" w:line="360" w:lineRule="auto"/>
        <w:jc w:val="both"/>
        <w:rPr>
          <w:rFonts w:ascii="Palatino Linotype" w:hAnsi="Palatino Linotype"/>
          <w:sz w:val="24"/>
          <w:szCs w:val="24"/>
        </w:rPr>
      </w:pPr>
    </w:p>
    <w:p w14:paraId="28969DE8" w14:textId="46962BE7" w:rsidR="00A7389E" w:rsidRPr="0037314A" w:rsidRDefault="00107B5C" w:rsidP="00C10621">
      <w:pPr>
        <w:spacing w:line="360" w:lineRule="auto"/>
        <w:jc w:val="both"/>
        <w:rPr>
          <w:rFonts w:ascii="Palatino Linotype" w:hAnsi="Palatino Linotype" w:cs="Arial"/>
          <w:b/>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0A1F1A5B" wp14:editId="0D4652CC">
                <wp:simplePos x="0" y="0"/>
                <wp:positionH relativeFrom="column">
                  <wp:posOffset>-302895</wp:posOffset>
                </wp:positionH>
                <wp:positionV relativeFrom="paragraph">
                  <wp:posOffset>1243965</wp:posOffset>
                </wp:positionV>
                <wp:extent cx="6172200" cy="2788920"/>
                <wp:effectExtent l="0" t="0" r="19050" b="30480"/>
                <wp:wrapNone/>
                <wp:docPr id="233639160" name="Straight Connector 2"/>
                <wp:cNvGraphicFramePr/>
                <a:graphic xmlns:a="http://schemas.openxmlformats.org/drawingml/2006/main">
                  <a:graphicData uri="http://schemas.microsoft.com/office/word/2010/wordprocessingShape">
                    <wps:wsp>
                      <wps:cNvCnPr/>
                      <wps:spPr>
                        <a:xfrm>
                          <a:off x="0" y="0"/>
                          <a:ext cx="6172200" cy="2788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C5602" id="Straight Connector 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3.85pt,97.95pt" to="462.15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5NoQEAAJoDAAAOAAAAZHJzL2Uyb0RvYy54bWysU8lu2zAQvRfoPxC811oOiStYziFBegna&#10;oMsHMNTQIsANJGPJf9/h2JaLJkDQIheKy7w3896MNjezNWwPMWnvet6sas7AST9ot+v5r5/3n9ac&#10;pSzcIIx30PMDJH6z/fhhM4UOWj96M0BkSOJSN4WejzmHrqqSHMGKtPIBHD4qH63IeIy7aohiQnZr&#10;qraur6rJxyFELyElvL07PvIt8SsFMn9TKkFmpudYW6Y10vpU1mq7Ed0uijBqeSpD/EcVVmiHSReq&#10;O5EFe476BZXVMvrkVV5JbyuvlJZAGlBNU/+l5scoApAWNCeFxab0frTy6/7WPUa0YQqpS+ExFhWz&#10;irZ8sT42k1mHxSyYM5N4edVct9gBziS+tdfr9eeW7Kwu8BBT/gLesrLpudGuqBGd2D+kjCkx9ByC&#10;h0sBtMsHAyXYuO+gmB4wZUNomg24NZHtBXZVSAkuN6WTyEfRBaa0MQuwfht4ii9QoLn5F/CCoMze&#10;5QVstfPxtex5PpesjvFnB466iwVPfjhQa8gaHABSeBrWMmF/ngl++aW2vwEAAP//AwBQSwMEFAAG&#10;AAgAAAAhAFaQLDXkAAAACwEAAA8AAABkcnMvZG93bnJldi54bWxMj11rwjAUhu8H+w/hDHanqfVr&#10;7ZqKCGNOGKIO3GVsztpuzUlJoq3/3uxquzy8D+/7nGzR64Zd0LrakIDRMAKGVBhVUyng4/AyeALm&#10;vCQlG0Mo4IoOFvn9XSZTZTra4WXvSxZKyKVSQOV9m3Luigq1dEPTIoXsy1gtfThtyZWVXSjXDY+j&#10;aMa1rCksVLLFVYXFz/6sBbzb9Xq13Fy/afupu2O8OW7f+lchHh/65TMwj73/g+FXP6hDHpxO5kzK&#10;sUbAYDKfBzQEyTQBFogknoyBnQTMxtMR8Dzj/3/IbwAAAP//AwBQSwECLQAUAAYACAAAACEAtoM4&#10;kv4AAADhAQAAEwAAAAAAAAAAAAAAAAAAAAAAW0NvbnRlbnRfVHlwZXNdLnhtbFBLAQItABQABgAI&#10;AAAAIQA4/SH/1gAAAJQBAAALAAAAAAAAAAAAAAAAAC8BAABfcmVscy8ucmVsc1BLAQItABQABgAI&#10;AAAAIQCFlv5NoQEAAJoDAAAOAAAAAAAAAAAAAAAAAC4CAABkcnMvZTJvRG9jLnhtbFBLAQItABQA&#10;BgAIAAAAIQBWkCw15AAAAAsBAAAPAAAAAAAAAAAAAAAAAPsDAABkcnMvZG93bnJldi54bWxQSwUG&#10;AAAAAAQABADzAAAADAUAAAAA&#10;" strokecolor="#5b9bd5 [3204]" strokeweight=".5pt">
                <v:stroke joinstyle="miter"/>
              </v:line>
            </w:pict>
          </mc:Fallback>
        </mc:AlternateContent>
      </w:r>
      <w:r w:rsidR="00C10621" w:rsidRPr="0037314A">
        <w:rPr>
          <w:rFonts w:ascii="Palatino Linotype" w:hAnsi="Palatino Linotype" w:cs="Arial"/>
          <w:sz w:val="24"/>
          <w:szCs w:val="24"/>
        </w:rPr>
        <w:t xml:space="preserve">A mayor abundamiento, en alusión </w:t>
      </w:r>
      <w:r w:rsidR="00A7389E" w:rsidRPr="0037314A">
        <w:rPr>
          <w:rFonts w:ascii="Palatino Linotype" w:hAnsi="Palatino Linotype" w:cs="Arial"/>
          <w:sz w:val="24"/>
          <w:szCs w:val="24"/>
        </w:rPr>
        <w:t xml:space="preserve">al requerimiento referido, sirven de sustento las siguientes imágenes ilustrativas, correspondientes al organigrama del </w:t>
      </w:r>
      <w:r w:rsidR="00A7389E" w:rsidRPr="0037314A">
        <w:rPr>
          <w:rFonts w:ascii="Palatino Linotype" w:hAnsi="Palatino Linotype" w:cs="Arial"/>
          <w:b/>
          <w:bCs/>
          <w:sz w:val="24"/>
          <w:szCs w:val="24"/>
        </w:rPr>
        <w:t xml:space="preserve">Sujeto Obligado: </w:t>
      </w:r>
    </w:p>
    <w:p w14:paraId="3F9D4634" w14:textId="7A9D4F01" w:rsidR="00A7389E" w:rsidRPr="0037314A" w:rsidRDefault="00B13507" w:rsidP="00C10621">
      <w:pPr>
        <w:spacing w:line="360" w:lineRule="auto"/>
        <w:jc w:val="both"/>
        <w:rPr>
          <w:rFonts w:ascii="Palatino Linotype" w:hAnsi="Palatino Linotype" w:cs="Arial"/>
          <w:sz w:val="24"/>
          <w:szCs w:val="24"/>
        </w:rPr>
      </w:pPr>
      <w:r>
        <w:rPr>
          <w:rFonts w:ascii="Palatino Linotype" w:hAnsi="Palatino Linotype" w:cs="Arial"/>
          <w:b/>
          <w:bCs/>
          <w:noProof/>
          <w:sz w:val="24"/>
          <w:szCs w:val="24"/>
          <w:lang w:eastAsia="es-MX"/>
        </w:rPr>
        <w:lastRenderedPageBreak/>
        <w:drawing>
          <wp:anchor distT="0" distB="0" distL="114300" distR="114300" simplePos="0" relativeHeight="251714560" behindDoc="0" locked="0" layoutInCell="1" allowOverlap="1" wp14:anchorId="30F6EA9F" wp14:editId="3F099471">
            <wp:simplePos x="0" y="0"/>
            <wp:positionH relativeFrom="page">
              <wp:align>center</wp:align>
            </wp:positionH>
            <wp:positionV relativeFrom="paragraph">
              <wp:posOffset>3752215</wp:posOffset>
            </wp:positionV>
            <wp:extent cx="2133600" cy="1123950"/>
            <wp:effectExtent l="19050" t="19050" r="19050" b="19050"/>
            <wp:wrapThrough wrapText="bothSides">
              <wp:wrapPolygon edited="0">
                <wp:start x="-193" y="-366"/>
                <wp:lineTo x="-193" y="21600"/>
                <wp:lineTo x="21600" y="21600"/>
                <wp:lineTo x="21600" y="-366"/>
                <wp:lineTo x="-193" y="-366"/>
              </wp:wrapPolygon>
            </wp:wrapThrough>
            <wp:docPr id="174435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23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lang w:eastAsia="es-MX"/>
        </w:rPr>
        <w:drawing>
          <wp:anchor distT="0" distB="0" distL="114300" distR="114300" simplePos="0" relativeHeight="251713536" behindDoc="0" locked="0" layoutInCell="1" allowOverlap="1" wp14:anchorId="33C104E8" wp14:editId="60744CC5">
            <wp:simplePos x="0" y="0"/>
            <wp:positionH relativeFrom="page">
              <wp:align>center</wp:align>
            </wp:positionH>
            <wp:positionV relativeFrom="paragraph">
              <wp:posOffset>19050</wp:posOffset>
            </wp:positionV>
            <wp:extent cx="5760720" cy="3435350"/>
            <wp:effectExtent l="19050" t="19050" r="11430" b="12700"/>
            <wp:wrapThrough wrapText="bothSides">
              <wp:wrapPolygon edited="0">
                <wp:start x="-71" y="-120"/>
                <wp:lineTo x="-71" y="21560"/>
                <wp:lineTo x="21571" y="21560"/>
                <wp:lineTo x="21571" y="-120"/>
                <wp:lineTo x="-71" y="-120"/>
              </wp:wrapPolygon>
            </wp:wrapThrough>
            <wp:docPr id="150344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435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7B6084" w14:textId="77DE4BA0" w:rsidR="00A7389E" w:rsidRPr="0037314A" w:rsidRDefault="00A7389E" w:rsidP="00C10621">
      <w:pPr>
        <w:spacing w:line="360" w:lineRule="auto"/>
        <w:jc w:val="both"/>
        <w:rPr>
          <w:rFonts w:ascii="Palatino Linotype" w:hAnsi="Palatino Linotype" w:cs="Arial"/>
          <w:b/>
          <w:bCs/>
          <w:sz w:val="24"/>
          <w:szCs w:val="24"/>
        </w:rPr>
      </w:pPr>
    </w:p>
    <w:p w14:paraId="17DE64DE" w14:textId="5786B964" w:rsidR="00B85E83" w:rsidRPr="0037314A" w:rsidRDefault="00B85E83" w:rsidP="00C10621">
      <w:pPr>
        <w:spacing w:line="360" w:lineRule="auto"/>
        <w:jc w:val="both"/>
        <w:rPr>
          <w:rFonts w:ascii="Palatino Linotype" w:hAnsi="Palatino Linotype" w:cs="Arial"/>
          <w:b/>
          <w:bCs/>
          <w:sz w:val="24"/>
          <w:szCs w:val="24"/>
        </w:rPr>
      </w:pPr>
    </w:p>
    <w:p w14:paraId="35D00B4B" w14:textId="3292C04B" w:rsidR="00B85E83" w:rsidRPr="0037314A" w:rsidRDefault="00B85E83" w:rsidP="00C10621">
      <w:pPr>
        <w:spacing w:line="360" w:lineRule="auto"/>
        <w:jc w:val="both"/>
        <w:rPr>
          <w:rFonts w:ascii="Palatino Linotype" w:hAnsi="Palatino Linotype" w:cs="Arial"/>
          <w:b/>
          <w:bCs/>
          <w:sz w:val="24"/>
          <w:szCs w:val="24"/>
        </w:rPr>
      </w:pPr>
    </w:p>
    <w:p w14:paraId="4579785A" w14:textId="7CC7F654" w:rsidR="00B85E83" w:rsidRPr="0037314A" w:rsidRDefault="00B85E8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lo expuesto con anterioridad, se desprende que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B13507">
        <w:rPr>
          <w:rFonts w:ascii="Palatino Linotype" w:hAnsi="Palatino Linotype" w:cs="Arial"/>
          <w:sz w:val="24"/>
          <w:szCs w:val="24"/>
        </w:rPr>
        <w:t xml:space="preserve">Coordinación de Transparencia y Archivo. </w:t>
      </w:r>
    </w:p>
    <w:p w14:paraId="7BCFF73F" w14:textId="71C727BA" w:rsidR="00BF24E3" w:rsidRPr="0037314A" w:rsidRDefault="00BF24E3" w:rsidP="00C10621">
      <w:pPr>
        <w:spacing w:line="360" w:lineRule="auto"/>
        <w:jc w:val="both"/>
        <w:rPr>
          <w:rFonts w:ascii="Palatino Linotype" w:hAnsi="Palatino Linotype" w:cs="Arial"/>
        </w:rPr>
      </w:pPr>
      <w:r w:rsidRPr="0037314A">
        <w:rPr>
          <w:rFonts w:ascii="Palatino Linotype" w:hAnsi="Palatino Linotype" w:cs="Arial"/>
          <w:sz w:val="24"/>
          <w:szCs w:val="24"/>
        </w:rPr>
        <w:lastRenderedPageBreak/>
        <w:t xml:space="preserve">En virtud de lo anterior, para delimitar las fronteras competenciales de la unidad administrativa en cita, resulta oportuno traer a colación los artículos </w:t>
      </w:r>
      <w:r w:rsidR="0024033B">
        <w:rPr>
          <w:rFonts w:ascii="Palatino Linotype" w:hAnsi="Palatino Linotype" w:cs="Arial"/>
          <w:sz w:val="24"/>
          <w:szCs w:val="24"/>
        </w:rPr>
        <w:t xml:space="preserve">24, 46 y 47 de la </w:t>
      </w:r>
      <w:r w:rsidRPr="0037314A">
        <w:rPr>
          <w:rFonts w:ascii="Palatino Linotype" w:hAnsi="Palatino Linotype" w:cs="Arial"/>
          <w:sz w:val="24"/>
          <w:szCs w:val="24"/>
        </w:rPr>
        <w:t>Ley de Transparencia y Acceso a la Información Pública del Estado de México y Municipios, porciones normativas que disponen a la literalidad lo siguiente</w:t>
      </w:r>
      <w:r w:rsidRPr="0037314A">
        <w:rPr>
          <w:rFonts w:ascii="Palatino Linotype" w:hAnsi="Palatino Linotype" w:cs="Arial"/>
        </w:rPr>
        <w:t>:</w:t>
      </w:r>
    </w:p>
    <w:p w14:paraId="339DB894" w14:textId="77777777" w:rsidR="0024033B" w:rsidRDefault="00BF24E3" w:rsidP="0024033B">
      <w:pPr>
        <w:pStyle w:val="Citas"/>
      </w:pPr>
      <w:r w:rsidRPr="0037314A">
        <w:rPr>
          <w:b/>
          <w:bCs/>
        </w:rPr>
        <w:t>“</w:t>
      </w:r>
      <w:r w:rsidR="0024033B">
        <w:t>Artículo 24. Para el cumplimiento de los objetivos de esta Ley, los sujetos obligados deberán cumplir con las siguientes obligaciones, según corresponda, de acuerdo a su naturaleza:</w:t>
      </w:r>
    </w:p>
    <w:p w14:paraId="511C0BB7" w14:textId="5D52268C" w:rsidR="0024033B" w:rsidRDefault="0024033B" w:rsidP="0024033B">
      <w:pPr>
        <w:pStyle w:val="Citas"/>
      </w:pPr>
      <w:r>
        <w:t xml:space="preserve"> I. Constituir el Comité de Transparencia, las unidades de transparencia y vigilar su correcto funcionamiento de acuerdo a su normatividad interna;</w:t>
      </w:r>
    </w:p>
    <w:p w14:paraId="68953A7D" w14:textId="6A4CEA02" w:rsidR="0024033B" w:rsidRDefault="0024033B" w:rsidP="0024033B">
      <w:pPr>
        <w:pStyle w:val="Citas"/>
        <w:rPr>
          <w:b/>
          <w:bCs/>
        </w:rPr>
      </w:pPr>
      <w:r>
        <w:rPr>
          <w:b/>
          <w:bCs/>
        </w:rPr>
        <w:t>(…)</w:t>
      </w:r>
    </w:p>
    <w:p w14:paraId="02B91E9E" w14:textId="77777777" w:rsidR="0024033B" w:rsidRDefault="0024033B" w:rsidP="0024033B">
      <w:pPr>
        <w:pStyle w:val="Citas"/>
      </w:pPr>
      <w:r>
        <w:t xml:space="preserve">Artículo 46. Los sujetos obligados integrarán sus Comités de Transparencia de la siguiente forma: </w:t>
      </w:r>
    </w:p>
    <w:p w14:paraId="0FCD3DEA" w14:textId="77777777" w:rsidR="0024033B" w:rsidRDefault="0024033B" w:rsidP="0024033B">
      <w:pPr>
        <w:pStyle w:val="Citas"/>
      </w:pPr>
      <w:r>
        <w:t xml:space="preserve">I. El titular de la unidad de transparencia; </w:t>
      </w:r>
    </w:p>
    <w:p w14:paraId="674CA602" w14:textId="77777777" w:rsidR="0024033B" w:rsidRDefault="0024033B" w:rsidP="0024033B">
      <w:pPr>
        <w:pStyle w:val="Citas"/>
      </w:pPr>
      <w:r>
        <w:t xml:space="preserve">II. El responsable del área coordinadora de archivos o equivalente; y </w:t>
      </w:r>
    </w:p>
    <w:p w14:paraId="7431AC52" w14:textId="77777777" w:rsidR="0024033B" w:rsidRDefault="0024033B" w:rsidP="0024033B">
      <w:pPr>
        <w:pStyle w:val="Citas"/>
      </w:pPr>
      <w:r>
        <w:t xml:space="preserve">III. El titular del órgano de control interno o equivalente. </w:t>
      </w:r>
    </w:p>
    <w:p w14:paraId="6C3DAC17" w14:textId="77777777" w:rsidR="0024033B" w:rsidRDefault="0024033B" w:rsidP="0024033B">
      <w:pPr>
        <w:pStyle w:val="Citas"/>
      </w:pPr>
      <w:r>
        <w:t xml:space="preserve">También estará integrado por el servidor público encargado de la protección de los datos personales cuando sesione para cuestiones relacionadas con esta materia. </w:t>
      </w:r>
    </w:p>
    <w:p w14:paraId="3B78E8E5" w14:textId="30ACB237" w:rsidR="0024033B" w:rsidRDefault="0024033B" w:rsidP="0024033B">
      <w:pPr>
        <w:pStyle w:val="Citas"/>
        <w:rPr>
          <w:b/>
          <w:bCs/>
        </w:rPr>
      </w:pPr>
      <w:r>
        <w:t>Todos los Comités de Transparencia deberán registrarse ante el Instituto</w:t>
      </w:r>
    </w:p>
    <w:p w14:paraId="5856F759" w14:textId="21EB0B45" w:rsidR="00BF24E3" w:rsidRPr="0037314A" w:rsidRDefault="00BF24E3" w:rsidP="0024033B">
      <w:pPr>
        <w:pStyle w:val="Citas"/>
      </w:pPr>
      <w:r w:rsidRPr="0037314A">
        <w:lastRenderedPageBreak/>
        <w:t xml:space="preserve">Artículo 47. El Comité de Transparencia será la autoridad máxima al interior del sujeto obligado en materia del derecho de acceso a la información. </w:t>
      </w:r>
    </w:p>
    <w:p w14:paraId="1B5C05FF" w14:textId="77777777" w:rsidR="00BF24E3" w:rsidRPr="0037314A" w:rsidRDefault="00BF24E3" w:rsidP="00BF24E3">
      <w:pPr>
        <w:pStyle w:val="CitasINFOEM"/>
      </w:pPr>
      <w:r w:rsidRPr="0037314A">
        <w:t xml:space="preserve">El Comité de Transparencia adoptará sus resoluciones por mayoría de votos. En caso de empate, la o el </w:t>
      </w:r>
      <w:proofErr w:type="gramStart"/>
      <w:r w:rsidRPr="0037314A">
        <w:t>Presidente</w:t>
      </w:r>
      <w:proofErr w:type="gramEnd"/>
      <w:r w:rsidRPr="0037314A">
        <w:t xml:space="preserve"> tendrá voto de calidad. A sus sesiones podrán asistir como invitados aquellos que sus integrantes consideren necesarios, quienes tendrán </w:t>
      </w:r>
      <w:proofErr w:type="gramStart"/>
      <w:r w:rsidRPr="0037314A">
        <w:t>voz</w:t>
      </w:r>
      <w:proofErr w:type="gramEnd"/>
      <w:r w:rsidRPr="0037314A">
        <w:t xml:space="preserve"> pero no voto. </w:t>
      </w:r>
    </w:p>
    <w:p w14:paraId="345EDA5C" w14:textId="77777777" w:rsidR="00BF24E3" w:rsidRPr="008A30E0" w:rsidRDefault="00BF24E3" w:rsidP="00BF24E3">
      <w:pPr>
        <w:pStyle w:val="CitasINFOEM"/>
        <w:rPr>
          <w:b/>
          <w:u w:val="single"/>
        </w:rPr>
      </w:pPr>
      <w:r w:rsidRPr="008A30E0">
        <w:rPr>
          <w:b/>
          <w:u w:val="single"/>
        </w:rPr>
        <w:t xml:space="preserve">El Comité se reunirá en sesión ordinaria o extraordinaria las veces que estime necesario. El tipo de sesión se precisará en la convocatoria emitida. </w:t>
      </w:r>
    </w:p>
    <w:p w14:paraId="35EBC347" w14:textId="77777777" w:rsidR="00BF24E3" w:rsidRPr="0037314A" w:rsidRDefault="00BF24E3" w:rsidP="00BF24E3">
      <w:pPr>
        <w:pStyle w:val="CitasINFOEM"/>
      </w:pPr>
      <w:r w:rsidRPr="0037314A">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0AF5C0D" w14:textId="77777777" w:rsidR="00BF24E3" w:rsidRPr="0037314A" w:rsidRDefault="00BF24E3" w:rsidP="00BF24E3">
      <w:pPr>
        <w:pStyle w:val="CitasINFOEM"/>
      </w:pPr>
      <w:r w:rsidRPr="0037314A">
        <w:t xml:space="preserve">En las sesiones y trabajos del Comité, podrán participar como invitados permanentes, los representantes de las áreas que decida el Comité, y contará con derecho de voz, pero no voto. </w:t>
      </w:r>
    </w:p>
    <w:p w14:paraId="526B2FB8" w14:textId="506098D9" w:rsidR="00BF24E3" w:rsidRPr="00120BDC" w:rsidRDefault="00BF24E3" w:rsidP="00BF24E3">
      <w:pPr>
        <w:pStyle w:val="CitasINFOEM"/>
        <w:rPr>
          <w:rFonts w:cs="Arial"/>
          <w:b/>
          <w:bCs/>
          <w:sz w:val="24"/>
        </w:rPr>
      </w:pPr>
      <w:r w:rsidRPr="0037314A">
        <w:t>Los titulares de las unidades administrativas que propongan la reserva, confidencialidad o declaren la inexistencia de información, acudirán a las sesiones de dicho Comité donde se discuta la propuesta correspondiente</w:t>
      </w:r>
      <w:r w:rsidR="00120BDC">
        <w:t xml:space="preserve">” </w:t>
      </w:r>
      <w:r w:rsidR="00120BDC">
        <w:rPr>
          <w:b/>
          <w:bCs/>
        </w:rPr>
        <w:t>(Sic)</w:t>
      </w:r>
    </w:p>
    <w:p w14:paraId="162D06EF" w14:textId="2E3BF5C3" w:rsidR="00BF24E3" w:rsidRPr="0037314A" w:rsidRDefault="00BF24E3" w:rsidP="00C10621">
      <w:pPr>
        <w:spacing w:line="360" w:lineRule="auto"/>
        <w:jc w:val="both"/>
        <w:rPr>
          <w:rFonts w:ascii="Palatino Linotype" w:hAnsi="Palatino Linotype" w:cs="Arial"/>
          <w:b/>
          <w:bCs/>
          <w:sz w:val="24"/>
          <w:szCs w:val="24"/>
        </w:rPr>
      </w:pPr>
    </w:p>
    <w:p w14:paraId="77AF4245" w14:textId="5F6CBFA7" w:rsidR="00120BDC" w:rsidRDefault="00D922C3" w:rsidP="00120BDC">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37314A">
        <w:rPr>
          <w:rFonts w:ascii="Palatino Linotype" w:hAnsi="Palatino Linotype"/>
          <w:bCs/>
          <w:lang w:val="es-MX"/>
        </w:rPr>
        <w:lastRenderedPageBreak/>
        <w:t xml:space="preserve">Con base en lo anteriormente expuesto, se arriba </w:t>
      </w:r>
      <w:r w:rsidR="00120BDC">
        <w:rPr>
          <w:rFonts w:ascii="Palatino Linotype" w:hAnsi="Palatino Linotype"/>
          <w:bCs/>
          <w:lang w:val="es-MX"/>
        </w:rPr>
        <w:t>a las siguientes consideraciones:</w:t>
      </w:r>
    </w:p>
    <w:p w14:paraId="04A435B6" w14:textId="77777777" w:rsidR="00120BDC" w:rsidRDefault="00120BDC" w:rsidP="008A576D">
      <w:pPr>
        <w:pStyle w:val="Prrafodelista"/>
        <w:numPr>
          <w:ilvl w:val="0"/>
          <w:numId w:val="8"/>
        </w:numPr>
        <w:tabs>
          <w:tab w:val="left" w:pos="2460"/>
        </w:tabs>
        <w:autoSpaceDE w:val="0"/>
        <w:autoSpaceDN w:val="0"/>
        <w:adjustRightInd w:val="0"/>
        <w:spacing w:before="240" w:after="160" w:line="360" w:lineRule="auto"/>
        <w:jc w:val="both"/>
        <w:rPr>
          <w:rFonts w:ascii="Palatino Linotype" w:hAnsi="Palatino Linotype"/>
          <w:bCs/>
          <w:lang w:val="es-MX"/>
        </w:rPr>
      </w:pPr>
      <w:r>
        <w:rPr>
          <w:rFonts w:ascii="Palatino Linotype" w:hAnsi="Palatino Linotype"/>
          <w:bCs/>
          <w:lang w:val="es-MX"/>
        </w:rPr>
        <w:t>El Comité de Transparencia funge como un órgano colegiado y especializado en su materia, integrado por lo menos por tres miembros, debiendo de ser siempre un número impar.</w:t>
      </w:r>
    </w:p>
    <w:p w14:paraId="4E39DBE1" w14:textId="76E97DCC" w:rsidR="00120BDC" w:rsidRDefault="00120BDC" w:rsidP="008A576D">
      <w:pPr>
        <w:pStyle w:val="Prrafodelista"/>
        <w:numPr>
          <w:ilvl w:val="0"/>
          <w:numId w:val="8"/>
        </w:numPr>
        <w:tabs>
          <w:tab w:val="left" w:pos="2460"/>
        </w:tabs>
        <w:autoSpaceDE w:val="0"/>
        <w:autoSpaceDN w:val="0"/>
        <w:adjustRightInd w:val="0"/>
        <w:spacing w:before="240" w:after="160" w:line="360" w:lineRule="auto"/>
        <w:jc w:val="both"/>
        <w:rPr>
          <w:rFonts w:ascii="Palatino Linotype" w:hAnsi="Palatino Linotype"/>
          <w:bCs/>
          <w:lang w:val="es-MX"/>
        </w:rPr>
      </w:pPr>
      <w:r>
        <w:rPr>
          <w:rFonts w:ascii="Palatino Linotype" w:hAnsi="Palatino Linotype"/>
          <w:bCs/>
          <w:lang w:val="es-MX"/>
        </w:rPr>
        <w:t xml:space="preserve">El órgano colegiado en cita tiene reservadas múltiples atribuciones tales como la clasificación y desclasificación de la información, la ampliación de plazo para atender solicitudes de información, fomentar la cultura de transparencia, emitir resoluciones para atender solicitudes de información, entre otras. </w:t>
      </w:r>
    </w:p>
    <w:p w14:paraId="4BCE335A" w14:textId="2628976B" w:rsidR="00120BDC" w:rsidRDefault="00120BDC" w:rsidP="008A576D">
      <w:pPr>
        <w:pStyle w:val="Prrafodelista"/>
        <w:numPr>
          <w:ilvl w:val="0"/>
          <w:numId w:val="8"/>
        </w:numPr>
        <w:tabs>
          <w:tab w:val="left" w:pos="2460"/>
        </w:tabs>
        <w:autoSpaceDE w:val="0"/>
        <w:autoSpaceDN w:val="0"/>
        <w:adjustRightInd w:val="0"/>
        <w:spacing w:before="240" w:after="160" w:line="360" w:lineRule="auto"/>
        <w:jc w:val="both"/>
        <w:rPr>
          <w:rFonts w:ascii="Palatino Linotype" w:hAnsi="Palatino Linotype"/>
          <w:b/>
          <w:u w:val="single"/>
          <w:lang w:val="es-MX"/>
        </w:rPr>
      </w:pPr>
      <w:r>
        <w:rPr>
          <w:rFonts w:ascii="Palatino Linotype" w:hAnsi="Palatino Linotype"/>
          <w:bCs/>
          <w:lang w:val="es-MX"/>
        </w:rPr>
        <w:t xml:space="preserve">El funcionamiento del Comité de Transparencia se materializa mediante la celebración de sesiones ordinarias y extraordinarias, destacando que en términos del numeral 47 de la Ley de Transparencia local, </w:t>
      </w:r>
      <w:r w:rsidRPr="00120BDC">
        <w:rPr>
          <w:rFonts w:ascii="Palatino Linotype" w:hAnsi="Palatino Linotype"/>
          <w:b/>
          <w:u w:val="single"/>
          <w:lang w:val="es-MX"/>
        </w:rPr>
        <w:t>que</w:t>
      </w:r>
      <w:r>
        <w:rPr>
          <w:rFonts w:ascii="Palatino Linotype" w:hAnsi="Palatino Linotype"/>
          <w:bCs/>
          <w:lang w:val="es-MX"/>
        </w:rPr>
        <w:t xml:space="preserve"> </w:t>
      </w:r>
      <w:r w:rsidRPr="00120BDC">
        <w:rPr>
          <w:rFonts w:ascii="Palatino Linotype" w:hAnsi="Palatino Linotype"/>
          <w:b/>
          <w:u w:val="single"/>
          <w:lang w:val="es-MX"/>
        </w:rPr>
        <w:t xml:space="preserve">la convocatoria o documento análogo deberá de precisar el tipo de sesión que será celebrada. </w:t>
      </w:r>
    </w:p>
    <w:p w14:paraId="667AA541" w14:textId="77777777" w:rsidR="00120BDC" w:rsidRDefault="00120BDC" w:rsidP="00D922C3">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p>
    <w:p w14:paraId="39C69D54" w14:textId="77777777" w:rsidR="00120BDC" w:rsidRPr="000F3EDB" w:rsidRDefault="00120BDC" w:rsidP="00120BDC">
      <w:pPr>
        <w:spacing w:line="360" w:lineRule="auto"/>
        <w:jc w:val="both"/>
        <w:rPr>
          <w:rFonts w:ascii="Palatino Linotype" w:hAnsi="Palatino Linotype" w:cs="Arial"/>
          <w:sz w:val="24"/>
          <w:szCs w:val="24"/>
        </w:rPr>
      </w:pPr>
      <w:r>
        <w:rPr>
          <w:rFonts w:ascii="Palatino Linotype" w:eastAsia="Arial Unicode MS" w:hAnsi="Palatino Linotype"/>
          <w:sz w:val="24"/>
          <w:szCs w:val="24"/>
        </w:rPr>
        <w:t xml:space="preserve">Por consiguiente, en términos de </w:t>
      </w:r>
      <w:r w:rsidRPr="000F3EDB">
        <w:rPr>
          <w:rFonts w:ascii="Palatino Linotype" w:hAnsi="Palatino Linotype" w:cs="Arial"/>
          <w:sz w:val="24"/>
          <w:szCs w:val="24"/>
        </w:rPr>
        <w:t xml:space="preserve">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38E76CF" w14:textId="77777777" w:rsidR="00120BDC" w:rsidRDefault="00120BDC" w:rsidP="00120BDC">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B70AE20" w14:textId="77777777" w:rsidR="00120BDC" w:rsidRDefault="00120BDC" w:rsidP="00120BDC">
      <w:pPr>
        <w:pStyle w:val="Citas"/>
      </w:pPr>
      <w:r>
        <w:t xml:space="preserve">Artículo 19. Se presume que la información debe existir si se refiere a las facultades, competencias y funciones que los ordenamientos jurídicos aplicables otorgan a los sujetos obligados. </w:t>
      </w:r>
    </w:p>
    <w:p w14:paraId="0CD4F40B" w14:textId="77777777" w:rsidR="00120BDC" w:rsidRDefault="00120BDC" w:rsidP="00120BDC">
      <w:pPr>
        <w:pStyle w:val="Citas"/>
      </w:pPr>
      <w:r>
        <w:t xml:space="preserve">En los casos en que ciertas facultades, competencias o funciones no se hayan ejercido, se debe motivar la respuesta en función de las causas que motiven tal circunstancia. </w:t>
      </w:r>
    </w:p>
    <w:p w14:paraId="60A30B7B" w14:textId="77777777" w:rsidR="00120BDC" w:rsidRPr="00407C65" w:rsidRDefault="00120BDC" w:rsidP="00120BD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6A56AD5" w14:textId="77777777" w:rsidR="00120BDC" w:rsidRDefault="00120BDC" w:rsidP="00D922C3">
      <w:pPr>
        <w:pStyle w:val="Prrafodelista"/>
        <w:autoSpaceDE w:val="0"/>
        <w:autoSpaceDN w:val="0"/>
        <w:adjustRightInd w:val="0"/>
        <w:spacing w:before="240" w:after="160" w:line="360" w:lineRule="auto"/>
        <w:ind w:left="0"/>
        <w:jc w:val="both"/>
        <w:rPr>
          <w:rFonts w:ascii="Palatino Linotype" w:hAnsi="Palatino Linotype" w:cs="Arial"/>
          <w:lang w:val="es-MX" w:eastAsia="es-MX"/>
        </w:rPr>
      </w:pPr>
    </w:p>
    <w:p w14:paraId="41F6F795" w14:textId="6ADC0B2B" w:rsidR="00D922C3" w:rsidRPr="0037314A" w:rsidRDefault="00D922C3" w:rsidP="00D922C3">
      <w:pPr>
        <w:pStyle w:val="Prrafodelista"/>
        <w:autoSpaceDE w:val="0"/>
        <w:autoSpaceDN w:val="0"/>
        <w:adjustRightInd w:val="0"/>
        <w:spacing w:before="240" w:after="160" w:line="360" w:lineRule="auto"/>
        <w:ind w:left="0"/>
        <w:jc w:val="both"/>
        <w:rPr>
          <w:rFonts w:ascii="Palatino Linotype" w:hAnsi="Palatino Linotype" w:cs="Arial"/>
          <w:bCs/>
          <w:lang w:val="es-MX" w:eastAsia="es-MX"/>
        </w:rPr>
      </w:pPr>
      <w:r w:rsidRPr="0037314A">
        <w:rPr>
          <w:rFonts w:ascii="Palatino Linotype" w:hAnsi="Palatino Linotype" w:cs="Arial"/>
          <w:lang w:val="es-MX" w:eastAsia="es-MX"/>
        </w:rPr>
        <w:t xml:space="preserve">Una vez sentado lo anterior, como se mencionó en el antecedente </w:t>
      </w:r>
      <w:r w:rsidR="0034146C">
        <w:rPr>
          <w:rFonts w:ascii="Palatino Linotype" w:hAnsi="Palatino Linotype" w:cs="Arial"/>
          <w:lang w:val="es-MX" w:eastAsia="es-MX"/>
        </w:rPr>
        <w:t>segundo</w:t>
      </w:r>
      <w:r w:rsidRPr="0037314A">
        <w:rPr>
          <w:rFonts w:ascii="Palatino Linotype" w:hAnsi="Palatino Linotype" w:cs="Arial"/>
          <w:lang w:val="es-MX" w:eastAsia="es-MX"/>
        </w:rPr>
        <w:t xml:space="preserve"> </w:t>
      </w:r>
      <w:r w:rsidRPr="0037314A">
        <w:rPr>
          <w:rFonts w:ascii="Palatino Linotype" w:hAnsi="Palatino Linotype" w:cs="Arial"/>
          <w:b/>
          <w:bCs/>
          <w:lang w:val="es-MX" w:eastAsia="es-MX"/>
        </w:rPr>
        <w:t xml:space="preserve">El Sujeto Obligado </w:t>
      </w:r>
      <w:r w:rsidRPr="0037314A">
        <w:rPr>
          <w:rFonts w:ascii="Palatino Linotype" w:hAnsi="Palatino Linotype" w:cs="Arial"/>
          <w:bCs/>
          <w:lang w:val="es-MX" w:eastAsia="es-MX"/>
        </w:rPr>
        <w:t>rindió su respuesta,</w:t>
      </w:r>
      <w:r w:rsidR="00855078" w:rsidRPr="0037314A">
        <w:rPr>
          <w:rFonts w:ascii="Palatino Linotype" w:hAnsi="Palatino Linotype" w:cs="Arial"/>
          <w:bCs/>
          <w:lang w:val="es-MX" w:eastAsia="es-MX"/>
        </w:rPr>
        <w:t xml:space="preserve"> </w:t>
      </w:r>
      <w:r w:rsidR="00F55095" w:rsidRPr="0037314A">
        <w:rPr>
          <w:rFonts w:ascii="Palatino Linotype" w:hAnsi="Palatino Linotype" w:cs="Arial"/>
          <w:bCs/>
          <w:lang w:val="es-MX" w:eastAsia="es-MX"/>
        </w:rPr>
        <w:t xml:space="preserve">adjuntando para tal efecto lo siguiente: </w:t>
      </w:r>
    </w:p>
    <w:p w14:paraId="233559A5" w14:textId="02CF4D07" w:rsidR="0034146C" w:rsidRPr="005E5C9F" w:rsidRDefault="0034146C" w:rsidP="008A576D">
      <w:pPr>
        <w:pStyle w:val="Prrafodelista"/>
        <w:numPr>
          <w:ilvl w:val="0"/>
          <w:numId w:val="5"/>
        </w:numPr>
        <w:autoSpaceDE w:val="0"/>
        <w:autoSpaceDN w:val="0"/>
        <w:adjustRightInd w:val="0"/>
        <w:spacing w:before="240" w:line="360" w:lineRule="auto"/>
        <w:jc w:val="both"/>
        <w:rPr>
          <w:rFonts w:ascii="Palatino Linotype" w:hAnsi="Palatino Linotype" w:cs="Arial"/>
          <w:b/>
          <w:lang w:eastAsia="es-MX"/>
        </w:rPr>
      </w:pPr>
      <w:r w:rsidRPr="005E5C9F">
        <w:rPr>
          <w:rFonts w:ascii="Palatino Linotype" w:hAnsi="Palatino Linotype" w:cs="Arial"/>
          <w:b/>
          <w:lang w:eastAsia="es-MX"/>
        </w:rPr>
        <w:t>“</w:t>
      </w:r>
      <w:r w:rsidR="005E5C9F" w:rsidRPr="005E5C9F">
        <w:rPr>
          <w:rFonts w:ascii="Palatino Linotype" w:hAnsi="Palatino Linotype" w:cs="Arial"/>
          <w:b/>
          <w:lang w:eastAsia="es-MX"/>
        </w:rPr>
        <w:t>CONTESTACION SAIMEX 174.pdf”:</w:t>
      </w:r>
      <w:r w:rsidR="005E5C9F">
        <w:rPr>
          <w:rFonts w:ascii="Palatino Linotype" w:hAnsi="Palatino Linotype" w:cs="Arial"/>
          <w:b/>
          <w:lang w:eastAsia="es-MX"/>
        </w:rPr>
        <w:t xml:space="preserve"> </w:t>
      </w:r>
      <w:r w:rsidR="005E5C9F">
        <w:rPr>
          <w:rFonts w:ascii="Palatino Linotype" w:hAnsi="Palatino Linotype" w:cs="Arial"/>
          <w:bCs/>
          <w:lang w:eastAsia="es-MX"/>
        </w:rPr>
        <w:t xml:space="preserve">Oficio número </w:t>
      </w:r>
      <w:r w:rsidR="005E5C9F" w:rsidRPr="005E5C9F">
        <w:rPr>
          <w:rFonts w:ascii="Palatino Linotype" w:hAnsi="Palatino Linotype" w:cs="Arial"/>
          <w:b/>
          <w:lang w:eastAsia="es-MX"/>
        </w:rPr>
        <w:t>DG/</w:t>
      </w:r>
      <w:proofErr w:type="spellStart"/>
      <w:r w:rsidR="005E5C9F">
        <w:rPr>
          <w:rFonts w:ascii="Palatino Linotype" w:hAnsi="Palatino Linotype" w:cs="Arial"/>
          <w:b/>
          <w:lang w:eastAsia="es-MX"/>
        </w:rPr>
        <w:t>CTyA</w:t>
      </w:r>
      <w:proofErr w:type="spellEnd"/>
      <w:r w:rsidR="005E5C9F">
        <w:rPr>
          <w:rFonts w:ascii="Palatino Linotype" w:hAnsi="Palatino Linotype" w:cs="Arial"/>
          <w:b/>
          <w:lang w:eastAsia="es-MX"/>
        </w:rPr>
        <w:t xml:space="preserve">/746/2023 </w:t>
      </w:r>
      <w:r w:rsidR="005E5C9F">
        <w:rPr>
          <w:rFonts w:ascii="Palatino Linotype" w:hAnsi="Palatino Linotype" w:cs="Arial"/>
          <w:bCs/>
          <w:lang w:eastAsia="es-MX"/>
        </w:rPr>
        <w:t xml:space="preserve">signado por la Coordinadora de Transparencia y Archivo y dirigido al solicitante, de fecha cuatro de septiembre de dos mil veintitrés, refiere que </w:t>
      </w:r>
      <w:r w:rsidR="005E5C9F">
        <w:rPr>
          <w:rFonts w:ascii="Palatino Linotype" w:hAnsi="Palatino Linotype" w:cs="Arial"/>
          <w:bCs/>
          <w:lang w:eastAsia="es-MX"/>
        </w:rPr>
        <w:lastRenderedPageBreak/>
        <w:t xml:space="preserve">después de realizar una búsqueda exhaustiva y razonable, adjunta los documentos localizados. </w:t>
      </w:r>
    </w:p>
    <w:p w14:paraId="27B0EB9F" w14:textId="50685CC5" w:rsidR="005E5C9F" w:rsidRPr="005E5C9F" w:rsidRDefault="005E5C9F" w:rsidP="008A576D">
      <w:pPr>
        <w:pStyle w:val="Prrafodelista"/>
        <w:numPr>
          <w:ilvl w:val="0"/>
          <w:numId w:val="5"/>
        </w:numPr>
        <w:autoSpaceDE w:val="0"/>
        <w:autoSpaceDN w:val="0"/>
        <w:adjustRightInd w:val="0"/>
        <w:spacing w:before="240" w:line="360" w:lineRule="auto"/>
        <w:jc w:val="both"/>
        <w:rPr>
          <w:rFonts w:ascii="Palatino Linotype" w:hAnsi="Palatino Linotype" w:cs="Arial"/>
          <w:b/>
          <w:lang w:eastAsia="es-MX"/>
        </w:rPr>
      </w:pPr>
      <w:r w:rsidRPr="005E5C9F">
        <w:rPr>
          <w:rFonts w:ascii="Palatino Linotype" w:hAnsi="Palatino Linotype" w:cs="Arial"/>
          <w:b/>
          <w:lang w:eastAsia="es-MX"/>
        </w:rPr>
        <w:t>“ANEXO 1.zip”:</w:t>
      </w:r>
      <w:r>
        <w:rPr>
          <w:rFonts w:ascii="Palatino Linotype" w:hAnsi="Palatino Linotype" w:cs="Arial"/>
          <w:b/>
          <w:lang w:eastAsia="es-MX"/>
        </w:rPr>
        <w:t xml:space="preserve"> </w:t>
      </w:r>
      <w:r>
        <w:rPr>
          <w:rFonts w:ascii="Palatino Linotype" w:hAnsi="Palatino Linotype" w:cs="Arial"/>
          <w:bCs/>
          <w:lang w:eastAsia="es-MX"/>
        </w:rPr>
        <w:t>Compila lo siguiente:</w:t>
      </w:r>
    </w:p>
    <w:p w14:paraId="1560277E" w14:textId="15C289AD" w:rsidR="005E5C9F" w:rsidRPr="005E5C9F" w:rsidRDefault="005E5C9F" w:rsidP="008A576D">
      <w:pPr>
        <w:pStyle w:val="Prrafodelista"/>
        <w:numPr>
          <w:ilvl w:val="0"/>
          <w:numId w:val="9"/>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t xml:space="preserve">“CONVOCATORIAS 2022.pdf”: </w:t>
      </w:r>
      <w:r>
        <w:rPr>
          <w:rFonts w:ascii="Palatino Linotype" w:hAnsi="Palatino Linotype" w:cs="Arial"/>
          <w:bCs/>
          <w:lang w:eastAsia="es-MX"/>
        </w:rPr>
        <w:t xml:space="preserve">A su vez </w:t>
      </w:r>
      <w:r w:rsidR="0022441F">
        <w:rPr>
          <w:rFonts w:ascii="Palatino Linotype" w:hAnsi="Palatino Linotype" w:cs="Arial"/>
          <w:bCs/>
          <w:lang w:eastAsia="es-MX"/>
        </w:rPr>
        <w:t>recopila</w:t>
      </w:r>
      <w:r>
        <w:rPr>
          <w:rFonts w:ascii="Palatino Linotype" w:hAnsi="Palatino Linotype" w:cs="Arial"/>
          <w:bCs/>
          <w:lang w:eastAsia="es-MX"/>
        </w:rPr>
        <w:t xml:space="preserve"> </w:t>
      </w:r>
      <w:r>
        <w:rPr>
          <w:rFonts w:ascii="Palatino Linotype" w:hAnsi="Palatino Linotype" w:cs="Arial"/>
          <w:b/>
          <w:lang w:eastAsia="es-MX"/>
        </w:rPr>
        <w:t>123 -ciento veintitrés</w:t>
      </w:r>
      <w:r w:rsidR="004B6B0D">
        <w:rPr>
          <w:rFonts w:ascii="Palatino Linotype" w:hAnsi="Palatino Linotype" w:cs="Arial"/>
          <w:b/>
          <w:lang w:eastAsia="es-MX"/>
        </w:rPr>
        <w:t xml:space="preserve">- </w:t>
      </w:r>
      <w:r w:rsidR="004B6B0D">
        <w:rPr>
          <w:rFonts w:ascii="Palatino Linotype" w:hAnsi="Palatino Linotype" w:cs="Arial"/>
          <w:bCs/>
          <w:lang w:eastAsia="es-MX"/>
        </w:rPr>
        <w:t>fojas</w:t>
      </w:r>
      <w:r>
        <w:rPr>
          <w:rFonts w:ascii="Palatino Linotype" w:hAnsi="Palatino Linotype" w:cs="Arial"/>
          <w:b/>
          <w:lang w:eastAsia="es-MX"/>
        </w:rPr>
        <w:t xml:space="preserve"> </w:t>
      </w:r>
      <w:r>
        <w:rPr>
          <w:rFonts w:ascii="Palatino Linotype" w:hAnsi="Palatino Linotype" w:cs="Arial"/>
          <w:bCs/>
          <w:lang w:eastAsia="es-MX"/>
        </w:rPr>
        <w:t>relativas a Convocatorias del Comité de Transparencia, respecto de las siguientes sesiones:</w:t>
      </w:r>
    </w:p>
    <w:p w14:paraId="1DD77C36" w14:textId="21B1FB60" w:rsidR="005E5C9F" w:rsidRDefault="005E5C9F" w:rsidP="008A576D">
      <w:pPr>
        <w:pStyle w:val="Prrafodelista"/>
        <w:numPr>
          <w:ilvl w:val="0"/>
          <w:numId w:val="10"/>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t>Ordinarias:</w:t>
      </w:r>
      <w:r w:rsidR="0022441F">
        <w:rPr>
          <w:rFonts w:ascii="Palatino Linotype" w:hAnsi="Palatino Linotype" w:cs="Arial"/>
          <w:b/>
          <w:lang w:eastAsia="es-MX"/>
        </w:rPr>
        <w:t xml:space="preserve"> </w:t>
      </w:r>
      <w:r w:rsidR="004B6B0D">
        <w:rPr>
          <w:rFonts w:ascii="Palatino Linotype" w:hAnsi="Palatino Linotype" w:cs="Arial"/>
          <w:bCs/>
          <w:lang w:eastAsia="es-MX"/>
        </w:rPr>
        <w:t>Primera</w:t>
      </w:r>
      <w:r w:rsidR="0022441F">
        <w:rPr>
          <w:rFonts w:ascii="Palatino Linotype" w:hAnsi="Palatino Linotype" w:cs="Arial"/>
          <w:bCs/>
          <w:lang w:eastAsia="es-MX"/>
        </w:rPr>
        <w:t xml:space="preserve">, segunda, tercera, cuarta, quinta, sexta, séptima y octava sesiones ordinarias. </w:t>
      </w:r>
    </w:p>
    <w:p w14:paraId="32CF93E5" w14:textId="6AEEE7CC" w:rsidR="005E5C9F" w:rsidRPr="0022441F" w:rsidRDefault="005E5C9F" w:rsidP="008A576D">
      <w:pPr>
        <w:pStyle w:val="Prrafodelista"/>
        <w:numPr>
          <w:ilvl w:val="0"/>
          <w:numId w:val="10"/>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t>Extraordinarias:</w:t>
      </w:r>
      <w:r w:rsidR="0022441F">
        <w:rPr>
          <w:rFonts w:ascii="Palatino Linotype" w:hAnsi="Palatino Linotype" w:cs="Arial"/>
          <w:b/>
          <w:lang w:eastAsia="es-MX"/>
        </w:rPr>
        <w:t xml:space="preserve"> </w:t>
      </w:r>
      <w:r w:rsidR="004B6B0D">
        <w:rPr>
          <w:rFonts w:ascii="Palatino Linotype" w:hAnsi="Palatino Linotype" w:cs="Arial"/>
          <w:bCs/>
          <w:lang w:eastAsia="es-MX"/>
        </w:rPr>
        <w:t>Primera,</w:t>
      </w:r>
      <w:r w:rsidR="0022441F">
        <w:rPr>
          <w:rFonts w:ascii="Palatino Linotype" w:hAnsi="Palatino Linotype" w:cs="Arial"/>
          <w:bCs/>
          <w:lang w:eastAsia="es-MX"/>
        </w:rPr>
        <w:t xml:space="preserve"> tercera, cuarta, quinta y sexta sesiones extraordinarias. </w:t>
      </w:r>
    </w:p>
    <w:p w14:paraId="6AF2BAEE" w14:textId="77777777" w:rsidR="0022441F" w:rsidRDefault="0022441F" w:rsidP="0022441F">
      <w:pPr>
        <w:pStyle w:val="Prrafodelista"/>
        <w:autoSpaceDE w:val="0"/>
        <w:autoSpaceDN w:val="0"/>
        <w:adjustRightInd w:val="0"/>
        <w:spacing w:before="240" w:line="360" w:lineRule="auto"/>
        <w:ind w:left="1440"/>
        <w:jc w:val="both"/>
        <w:rPr>
          <w:rFonts w:ascii="Palatino Linotype" w:hAnsi="Palatino Linotype" w:cs="Arial"/>
          <w:b/>
          <w:lang w:eastAsia="es-MX"/>
        </w:rPr>
      </w:pPr>
    </w:p>
    <w:p w14:paraId="52383B02" w14:textId="51862CFA" w:rsidR="005E5C9F" w:rsidRPr="004B6B0D" w:rsidRDefault="005E5C9F" w:rsidP="008A576D">
      <w:pPr>
        <w:pStyle w:val="Prrafodelista"/>
        <w:numPr>
          <w:ilvl w:val="0"/>
          <w:numId w:val="9"/>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t xml:space="preserve">“CONVOCATORIAS 2023.pdf”: </w:t>
      </w:r>
      <w:r w:rsidR="004B6B0D">
        <w:rPr>
          <w:rFonts w:ascii="Palatino Linotype" w:hAnsi="Palatino Linotype" w:cs="Arial"/>
          <w:bCs/>
          <w:lang w:eastAsia="es-MX"/>
        </w:rPr>
        <w:t xml:space="preserve">A su vez recopila </w:t>
      </w:r>
      <w:r w:rsidR="004B6B0D">
        <w:rPr>
          <w:rFonts w:ascii="Palatino Linotype" w:hAnsi="Palatino Linotype" w:cs="Arial"/>
          <w:b/>
          <w:lang w:eastAsia="es-MX"/>
        </w:rPr>
        <w:t xml:space="preserve">55 -cincuenta y cinco- </w:t>
      </w:r>
      <w:r w:rsidR="004B6B0D">
        <w:rPr>
          <w:rFonts w:ascii="Palatino Linotype" w:hAnsi="Palatino Linotype" w:cs="Arial"/>
          <w:bCs/>
          <w:lang w:eastAsia="es-MX"/>
        </w:rPr>
        <w:t>fojas relativas a Convocatorias del Comité de Transparencia, respecto de las siguientes sesiones:</w:t>
      </w:r>
    </w:p>
    <w:p w14:paraId="5B15EA90" w14:textId="53C98A0E" w:rsidR="004B6B0D" w:rsidRDefault="004B6B0D" w:rsidP="008A576D">
      <w:pPr>
        <w:pStyle w:val="Prrafodelista"/>
        <w:numPr>
          <w:ilvl w:val="0"/>
          <w:numId w:val="10"/>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t xml:space="preserve">Ordinarias: </w:t>
      </w:r>
      <w:r>
        <w:rPr>
          <w:rFonts w:ascii="Palatino Linotype" w:hAnsi="Palatino Linotype" w:cs="Arial"/>
          <w:bCs/>
          <w:lang w:eastAsia="es-MX"/>
        </w:rPr>
        <w:t>Primera, segunda y tercera sesiones ordinarias.</w:t>
      </w:r>
    </w:p>
    <w:p w14:paraId="794D7802" w14:textId="0ADC9BE4" w:rsidR="004B6B0D" w:rsidRPr="005E5C9F" w:rsidRDefault="004B6B0D" w:rsidP="008A576D">
      <w:pPr>
        <w:pStyle w:val="Prrafodelista"/>
        <w:numPr>
          <w:ilvl w:val="0"/>
          <w:numId w:val="10"/>
        </w:numPr>
        <w:autoSpaceDE w:val="0"/>
        <w:autoSpaceDN w:val="0"/>
        <w:adjustRightInd w:val="0"/>
        <w:spacing w:before="240" w:line="360" w:lineRule="auto"/>
        <w:jc w:val="both"/>
        <w:rPr>
          <w:rFonts w:ascii="Palatino Linotype" w:hAnsi="Palatino Linotype" w:cs="Arial"/>
          <w:b/>
          <w:lang w:eastAsia="es-MX"/>
        </w:rPr>
      </w:pPr>
      <w:r>
        <w:rPr>
          <w:rFonts w:ascii="Palatino Linotype" w:hAnsi="Palatino Linotype" w:cs="Arial"/>
          <w:b/>
          <w:lang w:eastAsia="es-MX"/>
        </w:rPr>
        <w:lastRenderedPageBreak/>
        <w:t xml:space="preserve">Extraordinarias: </w:t>
      </w:r>
      <w:r>
        <w:rPr>
          <w:rFonts w:ascii="Palatino Linotype" w:hAnsi="Palatino Linotype" w:cs="Arial"/>
          <w:bCs/>
          <w:lang w:eastAsia="es-MX"/>
        </w:rPr>
        <w:t xml:space="preserve">Primera, segunda, tercera, cuarta, quinta, sexta, séptima, octava, novena, décima, décima primera y décima segunda sesiones extraordinarias. </w:t>
      </w:r>
    </w:p>
    <w:p w14:paraId="310B5863" w14:textId="77777777" w:rsidR="00120BDC" w:rsidRDefault="00120BDC" w:rsidP="003273F1">
      <w:pPr>
        <w:autoSpaceDE w:val="0"/>
        <w:autoSpaceDN w:val="0"/>
        <w:adjustRightInd w:val="0"/>
        <w:spacing w:before="240" w:line="360" w:lineRule="auto"/>
        <w:jc w:val="both"/>
        <w:rPr>
          <w:rFonts w:ascii="Palatino Linotype" w:hAnsi="Palatino Linotype" w:cs="Arial"/>
          <w:bCs/>
          <w:sz w:val="24"/>
          <w:szCs w:val="24"/>
          <w:lang w:eastAsia="es-MX"/>
        </w:rPr>
      </w:pPr>
    </w:p>
    <w:p w14:paraId="66A40754" w14:textId="41754BA6" w:rsidR="0063688D" w:rsidRDefault="0068048C" w:rsidP="0068048C">
      <w:pPr>
        <w:autoSpaceDE w:val="0"/>
        <w:autoSpaceDN w:val="0"/>
        <w:adjustRightInd w:val="0"/>
        <w:spacing w:before="240" w:line="360" w:lineRule="auto"/>
        <w:jc w:val="both"/>
        <w:rPr>
          <w:rFonts w:ascii="Palatino Linotype" w:hAnsi="Palatino Linotype" w:cs="Arial"/>
          <w:bCs/>
          <w:sz w:val="24"/>
          <w:szCs w:val="24"/>
          <w:lang w:eastAsia="es-MX"/>
        </w:rPr>
      </w:pPr>
      <w:r w:rsidRPr="0037314A">
        <w:rPr>
          <w:rFonts w:ascii="Palatino Linotype" w:hAnsi="Palatino Linotype" w:cs="Arial"/>
          <w:bCs/>
          <w:sz w:val="24"/>
          <w:szCs w:val="24"/>
          <w:lang w:eastAsia="es-MX"/>
        </w:rPr>
        <w:t xml:space="preserve">Luego entonces, se </w:t>
      </w:r>
      <w:r w:rsidR="0063688D">
        <w:rPr>
          <w:rFonts w:ascii="Palatino Linotype" w:hAnsi="Palatino Linotype" w:cs="Arial"/>
          <w:bCs/>
          <w:sz w:val="24"/>
          <w:szCs w:val="24"/>
          <w:lang w:eastAsia="es-MX"/>
        </w:rPr>
        <w:t xml:space="preserve">arriba a las siguientes consideraciones: </w:t>
      </w:r>
    </w:p>
    <w:p w14:paraId="22F8DDEC" w14:textId="5B41C719" w:rsidR="00BD43AE" w:rsidRDefault="00BD43AE" w:rsidP="008A576D">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bookmarkStart w:id="1" w:name="_Hlk147324223"/>
      <w:r>
        <w:rPr>
          <w:rFonts w:ascii="Palatino Linotype" w:hAnsi="Palatino Linotype" w:cs="Arial"/>
          <w:bCs/>
          <w:lang w:eastAsia="es-MX"/>
        </w:rPr>
        <w:t xml:space="preserve">Que las convocatorias de sesiones ordinarias relativas al ejercicio 2022 se encuentran completas y legibles. </w:t>
      </w:r>
    </w:p>
    <w:p w14:paraId="788A3418" w14:textId="5A15863E" w:rsidR="004B6B0D" w:rsidRPr="004B6B0D" w:rsidRDefault="0063688D" w:rsidP="008A576D">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63688D">
        <w:rPr>
          <w:rFonts w:ascii="Palatino Linotype" w:hAnsi="Palatino Linotype" w:cs="Arial"/>
          <w:bCs/>
          <w:lang w:eastAsia="es-MX"/>
        </w:rPr>
        <w:t xml:space="preserve">Que existe una </w:t>
      </w:r>
      <w:r w:rsidR="0068048C" w:rsidRPr="0063688D">
        <w:rPr>
          <w:rFonts w:ascii="Palatino Linotype" w:hAnsi="Palatino Linotype" w:cs="Arial"/>
          <w:bCs/>
          <w:lang w:val="es-MX" w:eastAsia="es-MX"/>
        </w:rPr>
        <w:t xml:space="preserve">discrepancia </w:t>
      </w:r>
      <w:r w:rsidR="004B6B0D">
        <w:rPr>
          <w:rFonts w:ascii="Palatino Linotype" w:hAnsi="Palatino Linotype" w:cs="Arial"/>
          <w:bCs/>
          <w:lang w:val="es-MX" w:eastAsia="es-MX"/>
        </w:rPr>
        <w:t>en</w:t>
      </w:r>
      <w:r w:rsidR="0068048C" w:rsidRPr="0063688D">
        <w:rPr>
          <w:rFonts w:ascii="Palatino Linotype" w:hAnsi="Palatino Linotype" w:cs="Arial"/>
          <w:bCs/>
          <w:lang w:val="es-MX" w:eastAsia="es-MX"/>
        </w:rPr>
        <w:t xml:space="preserve"> </w:t>
      </w:r>
      <w:r w:rsidR="004B6B0D">
        <w:rPr>
          <w:rFonts w:ascii="Palatino Linotype" w:hAnsi="Palatino Linotype" w:cs="Arial"/>
          <w:bCs/>
          <w:lang w:val="es-MX" w:eastAsia="es-MX"/>
        </w:rPr>
        <w:t>el orden progresivo de convocatorias a sesiones extraordinarias</w:t>
      </w:r>
      <w:r w:rsidR="00BD43AE">
        <w:rPr>
          <w:rFonts w:ascii="Palatino Linotype" w:hAnsi="Palatino Linotype" w:cs="Arial"/>
          <w:bCs/>
          <w:lang w:val="es-MX" w:eastAsia="es-MX"/>
        </w:rPr>
        <w:t xml:space="preserve"> 2022</w:t>
      </w:r>
      <w:r w:rsidR="004B6B0D">
        <w:rPr>
          <w:rFonts w:ascii="Palatino Linotype" w:hAnsi="Palatino Linotype" w:cs="Arial"/>
          <w:bCs/>
          <w:lang w:val="es-MX" w:eastAsia="es-MX"/>
        </w:rPr>
        <w:t xml:space="preserve">, resultando faltante la convocatoria de la segunda sesión extraordinaria, así como </w:t>
      </w:r>
      <w:r w:rsidR="00884077">
        <w:rPr>
          <w:rFonts w:ascii="Palatino Linotype" w:hAnsi="Palatino Linotype" w:cs="Arial"/>
          <w:bCs/>
          <w:lang w:val="es-MX" w:eastAsia="es-MX"/>
        </w:rPr>
        <w:t xml:space="preserve">las relativas </w:t>
      </w:r>
      <w:r w:rsidR="004B6B0D">
        <w:rPr>
          <w:rFonts w:ascii="Palatino Linotype" w:hAnsi="Palatino Linotype" w:cs="Arial"/>
          <w:bCs/>
          <w:lang w:val="es-MX" w:eastAsia="es-MX"/>
        </w:rPr>
        <w:t xml:space="preserve">del periodo comprendido del 21 de septiembre al 31 de diciembre de </w:t>
      </w:r>
      <w:r w:rsidR="004B6B0D" w:rsidRPr="00BD43AE">
        <w:rPr>
          <w:rFonts w:ascii="Palatino Linotype" w:hAnsi="Palatino Linotype" w:cs="Arial"/>
          <w:bCs/>
          <w:lang w:val="es-MX" w:eastAsia="es-MX"/>
        </w:rPr>
        <w:t>2022</w:t>
      </w:r>
      <w:r w:rsidR="00BD43AE" w:rsidRPr="00BD43AE">
        <w:rPr>
          <w:rFonts w:ascii="Palatino Linotype" w:hAnsi="Palatino Linotype" w:cs="Arial"/>
          <w:b/>
          <w:lang w:val="es-MX" w:eastAsia="es-MX"/>
        </w:rPr>
        <w:t xml:space="preserve"> (al corresponder a fechas posteriores al último registro de sesiones extraordinarias en el ejercicio fiscal dos mil veintidós).</w:t>
      </w:r>
      <w:r w:rsidR="00BD43AE">
        <w:rPr>
          <w:rFonts w:ascii="Palatino Linotype" w:hAnsi="Palatino Linotype" w:cs="Arial"/>
          <w:bCs/>
          <w:lang w:val="es-MX" w:eastAsia="es-MX"/>
        </w:rPr>
        <w:t xml:space="preserve"> </w:t>
      </w:r>
    </w:p>
    <w:p w14:paraId="42C53392" w14:textId="6C0F7535" w:rsidR="004B6B0D" w:rsidRDefault="00BD43AE" w:rsidP="008A576D">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Que en referencia a las convocatorias de sesiones ordinarias correspondientes al ejercicio dos mil veintitrés, fueron remitid</w:t>
      </w:r>
      <w:r w:rsidR="00884077">
        <w:rPr>
          <w:rFonts w:ascii="Palatino Linotype" w:hAnsi="Palatino Linotype" w:cs="Arial"/>
          <w:bCs/>
          <w:lang w:eastAsia="es-MX"/>
        </w:rPr>
        <w:t>a</w:t>
      </w:r>
      <w:r>
        <w:rPr>
          <w:rFonts w:ascii="Palatino Linotype" w:hAnsi="Palatino Linotype" w:cs="Arial"/>
          <w:bCs/>
          <w:lang w:eastAsia="es-MX"/>
        </w:rPr>
        <w:t>s los relativ</w:t>
      </w:r>
      <w:r w:rsidR="00884077">
        <w:rPr>
          <w:rFonts w:ascii="Palatino Linotype" w:hAnsi="Palatino Linotype" w:cs="Arial"/>
          <w:bCs/>
          <w:lang w:eastAsia="es-MX"/>
        </w:rPr>
        <w:t>a</w:t>
      </w:r>
      <w:r>
        <w:rPr>
          <w:rFonts w:ascii="Palatino Linotype" w:hAnsi="Palatino Linotype" w:cs="Arial"/>
          <w:bCs/>
          <w:lang w:eastAsia="es-MX"/>
        </w:rPr>
        <w:t>s a la primera, segunda y tercera -</w:t>
      </w:r>
      <w:r w:rsidR="009E39F0">
        <w:rPr>
          <w:rFonts w:ascii="Palatino Linotype" w:hAnsi="Palatino Linotype" w:cs="Arial"/>
          <w:bCs/>
          <w:lang w:eastAsia="es-MX"/>
        </w:rPr>
        <w:t xml:space="preserve">ésta última del </w:t>
      </w:r>
      <w:r>
        <w:rPr>
          <w:rFonts w:ascii="Palatino Linotype" w:hAnsi="Palatino Linotype" w:cs="Arial"/>
          <w:bCs/>
          <w:lang w:eastAsia="es-MX"/>
        </w:rPr>
        <w:t xml:space="preserve">13 de julio de 2023- sesiones ordinarias. Resultando procedente realizar una búsqueda respecto del periodo comprendido del catorce de julio al veintinueve de agosto de dos mil veintitrés. </w:t>
      </w:r>
    </w:p>
    <w:p w14:paraId="621BC806" w14:textId="3092AD0E" w:rsidR="00BD43AE" w:rsidRPr="004B6B0D" w:rsidRDefault="005D5E4A" w:rsidP="008A576D">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lastRenderedPageBreak/>
        <w:t xml:space="preserve">Finalmente, con relación a las convocatorias de sesiones extraordinarias correspondientes al ejercicio dos mil veintitrés, se destaca que fueron remitidas las relativas de la primera a la décima segunda sesiones extraordinarias </w:t>
      </w:r>
      <w:r w:rsidRPr="00884077">
        <w:rPr>
          <w:rFonts w:ascii="Palatino Linotype" w:hAnsi="Palatino Linotype" w:cs="Arial"/>
          <w:b/>
          <w:lang w:eastAsia="es-MX"/>
        </w:rPr>
        <w:t>-</w:t>
      </w:r>
      <w:r w:rsidR="009E39F0">
        <w:rPr>
          <w:rFonts w:ascii="Palatino Linotype" w:hAnsi="Palatino Linotype" w:cs="Arial"/>
          <w:b/>
          <w:lang w:eastAsia="es-MX"/>
        </w:rPr>
        <w:t xml:space="preserve">ésta última del </w:t>
      </w:r>
      <w:r w:rsidRPr="00884077">
        <w:rPr>
          <w:rFonts w:ascii="Palatino Linotype" w:hAnsi="Palatino Linotype" w:cs="Arial"/>
          <w:b/>
          <w:lang w:eastAsia="es-MX"/>
        </w:rPr>
        <w:t>28 de agosto de dos mil veintitrés</w:t>
      </w:r>
      <w:r w:rsidR="00884077">
        <w:rPr>
          <w:rFonts w:ascii="Palatino Linotype" w:hAnsi="Palatino Linotype" w:cs="Arial"/>
          <w:b/>
          <w:lang w:eastAsia="es-MX"/>
        </w:rPr>
        <w:t>-</w:t>
      </w:r>
      <w:r>
        <w:rPr>
          <w:rFonts w:ascii="Palatino Linotype" w:hAnsi="Palatino Linotype" w:cs="Arial"/>
          <w:bCs/>
          <w:lang w:eastAsia="es-MX"/>
        </w:rPr>
        <w:t xml:space="preserve"> Luego entonces, fue remitida la información generada hasta un día antes de la solicitud de información, por ello, se estima que se encuentra completa. </w:t>
      </w:r>
    </w:p>
    <w:bookmarkEnd w:id="1"/>
    <w:p w14:paraId="6D29901B" w14:textId="77777777" w:rsidR="0063688D" w:rsidRDefault="0063688D" w:rsidP="0068048C">
      <w:pPr>
        <w:autoSpaceDE w:val="0"/>
        <w:autoSpaceDN w:val="0"/>
        <w:adjustRightInd w:val="0"/>
        <w:spacing w:before="240" w:line="360" w:lineRule="auto"/>
        <w:jc w:val="both"/>
        <w:rPr>
          <w:rFonts w:ascii="Palatino Linotype" w:hAnsi="Palatino Linotype" w:cs="Arial"/>
          <w:bCs/>
          <w:sz w:val="24"/>
          <w:szCs w:val="24"/>
          <w:lang w:eastAsia="es-MX"/>
        </w:rPr>
      </w:pPr>
    </w:p>
    <w:p w14:paraId="73DAECA7" w14:textId="1E490B07" w:rsidR="005D5E4A" w:rsidRDefault="00FF281C" w:rsidP="00FF281C">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 xml:space="preserve">interpuso recurso de revisión en fecha </w:t>
      </w:r>
      <w:r w:rsidR="005D5E4A">
        <w:rPr>
          <w:rFonts w:ascii="Palatino Linotype" w:hAnsi="Palatino Linotype"/>
          <w:sz w:val="24"/>
          <w:szCs w:val="24"/>
        </w:rPr>
        <w:t>diecinueve de septiembre, admitiéndose el veinticinco de septiembre, ambos de dos mil veintitrés. Señalando como acto impugnado y como razones o motivos de inconformidad:</w:t>
      </w:r>
    </w:p>
    <w:p w14:paraId="2FBCEBF5" w14:textId="77777777" w:rsidR="005D5E4A" w:rsidRPr="0037314A" w:rsidRDefault="005D5E4A" w:rsidP="005D5E4A">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7DB4D757" w14:textId="77777777" w:rsidR="005D5E4A" w:rsidRPr="0037314A" w:rsidRDefault="005D5E4A" w:rsidP="005D5E4A">
      <w:pPr>
        <w:pStyle w:val="Citas"/>
        <w:rPr>
          <w:b/>
          <w:bCs/>
          <w:sz w:val="24"/>
        </w:rPr>
      </w:pPr>
      <w:r w:rsidRPr="00283D2D">
        <w:t>“LA RESPUESTA QUE MANDA ES INCONGRUENTE CON LA SOLICITUD DE INFORMACIÓN”</w:t>
      </w:r>
      <w:r w:rsidRPr="0037314A">
        <w:t xml:space="preserve"> </w:t>
      </w:r>
      <w:r w:rsidRPr="0037314A">
        <w:rPr>
          <w:b/>
          <w:bCs/>
        </w:rPr>
        <w:t>(Sic)</w:t>
      </w:r>
    </w:p>
    <w:p w14:paraId="1DB618EF" w14:textId="77777777" w:rsidR="005D5E4A" w:rsidRPr="0037314A" w:rsidRDefault="005D5E4A" w:rsidP="005D5E4A">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6DE74F7B" w14:textId="77777777" w:rsidR="005D5E4A" w:rsidRPr="0037314A" w:rsidRDefault="005D5E4A" w:rsidP="005D5E4A">
      <w:pPr>
        <w:pStyle w:val="Citas"/>
        <w:rPr>
          <w:b/>
          <w:bCs/>
        </w:rPr>
      </w:pPr>
      <w:r w:rsidRPr="00283D2D">
        <w:t>“EL INFOEM DEBE VIGILAR EL TRABAJO QUE REALIZAN LOS TITULARES DE LAS UNIDADES DE TRANSPARENCIA”</w:t>
      </w:r>
      <w:r w:rsidRPr="0037314A">
        <w:t xml:space="preserve"> </w:t>
      </w:r>
      <w:r w:rsidRPr="0037314A">
        <w:rPr>
          <w:b/>
          <w:bCs/>
        </w:rPr>
        <w:t>(Sic)</w:t>
      </w:r>
    </w:p>
    <w:p w14:paraId="64890307" w14:textId="77777777" w:rsidR="005D5E4A" w:rsidRDefault="005D5E4A" w:rsidP="00FF281C">
      <w:pPr>
        <w:spacing w:before="240" w:line="360" w:lineRule="auto"/>
        <w:jc w:val="both"/>
        <w:rPr>
          <w:rFonts w:ascii="Palatino Linotype" w:hAnsi="Palatino Linotype"/>
          <w:sz w:val="24"/>
          <w:szCs w:val="24"/>
        </w:rPr>
      </w:pPr>
    </w:p>
    <w:p w14:paraId="01CC40E8" w14:textId="77777777" w:rsidR="00FF281C" w:rsidRPr="0037314A" w:rsidRDefault="00FF281C" w:rsidP="00FF281C">
      <w:pPr>
        <w:pStyle w:val="infoemcitas"/>
        <w:tabs>
          <w:tab w:val="left" w:pos="7655"/>
        </w:tabs>
        <w:ind w:left="0" w:right="0"/>
        <w:rPr>
          <w:rFonts w:cs="Arial"/>
          <w:i w:val="0"/>
          <w:color w:val="000000"/>
          <w:sz w:val="24"/>
          <w:lang w:eastAsia="es-MX"/>
        </w:rPr>
      </w:pPr>
      <w:r w:rsidRPr="0037314A">
        <w:rPr>
          <w:i w:val="0"/>
          <w:sz w:val="24"/>
          <w:szCs w:val="24"/>
        </w:rPr>
        <w:lastRenderedPageBreak/>
        <w:t xml:space="preserve">Así las cosas, hasta aquí lo expuesto, resulta inconcuso que los motivos de inconformidad esgrimidos por el particular encuadran dentro del artículo 179, fracción I de la </w:t>
      </w:r>
      <w:r w:rsidRPr="0037314A">
        <w:rPr>
          <w:rFonts w:cs="Arial"/>
          <w:i w:val="0"/>
          <w:color w:val="000000"/>
          <w:sz w:val="24"/>
          <w:lang w:eastAsia="es-MX"/>
        </w:rPr>
        <w:t xml:space="preserve">Ley de Transparencia y Acceso a la Información Pública del Estado de </w:t>
      </w:r>
      <w:proofErr w:type="spellStart"/>
      <w:r w:rsidRPr="0037314A">
        <w:rPr>
          <w:rFonts w:cs="Arial"/>
          <w:i w:val="0"/>
          <w:color w:val="000000"/>
          <w:sz w:val="24"/>
          <w:lang w:eastAsia="es-MX"/>
        </w:rPr>
        <w:t>Mexico</w:t>
      </w:r>
      <w:proofErr w:type="spellEnd"/>
      <w:r w:rsidRPr="0037314A">
        <w:rPr>
          <w:rFonts w:cs="Arial"/>
          <w:i w:val="0"/>
          <w:color w:val="000000"/>
          <w:sz w:val="24"/>
          <w:lang w:eastAsia="es-MX"/>
        </w:rPr>
        <w:t xml:space="preserve"> y Municipios, cuyo contenido literal es el siguiente: </w:t>
      </w:r>
    </w:p>
    <w:p w14:paraId="13E2AE65" w14:textId="77777777" w:rsidR="00FF281C" w:rsidRPr="0037314A" w:rsidRDefault="00FF281C" w:rsidP="00FF281C">
      <w:pPr>
        <w:pStyle w:val="Citas"/>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7A490F50" w14:textId="77777777" w:rsidR="00FF281C" w:rsidRPr="0037314A" w:rsidRDefault="00FF281C" w:rsidP="00FF281C">
      <w:pPr>
        <w:pStyle w:val="Citas"/>
      </w:pPr>
      <w:r w:rsidRPr="0037314A">
        <w:t>I. La negativa a la información solicitada;</w:t>
      </w:r>
    </w:p>
    <w:p w14:paraId="5FDD70DD" w14:textId="77777777" w:rsidR="00FF281C" w:rsidRPr="0037314A" w:rsidRDefault="00FF281C" w:rsidP="00FF281C">
      <w:pPr>
        <w:pStyle w:val="Citas"/>
        <w:rPr>
          <w:b/>
          <w:bCs/>
        </w:rPr>
      </w:pPr>
      <w:r w:rsidRPr="0037314A">
        <w:t xml:space="preserve">(…)” </w:t>
      </w:r>
      <w:r w:rsidRPr="0037314A">
        <w:rPr>
          <w:b/>
          <w:bCs/>
        </w:rPr>
        <w:t>(Sic)</w:t>
      </w:r>
    </w:p>
    <w:p w14:paraId="4D3FB16A" w14:textId="77777777" w:rsidR="00FF281C" w:rsidRPr="0037314A" w:rsidRDefault="00FF281C" w:rsidP="00FF281C">
      <w:pPr>
        <w:pStyle w:val="infoemcitas"/>
        <w:tabs>
          <w:tab w:val="left" w:pos="7655"/>
        </w:tabs>
        <w:ind w:left="0" w:right="0"/>
        <w:rPr>
          <w:i w:val="0"/>
          <w:sz w:val="24"/>
          <w:szCs w:val="24"/>
        </w:rPr>
      </w:pPr>
    </w:p>
    <w:p w14:paraId="1CC4A27E" w14:textId="71AC334E" w:rsidR="005D5E4A" w:rsidRDefault="00FF281C" w:rsidP="00FF281C">
      <w:pPr>
        <w:pStyle w:val="Citas"/>
        <w:tabs>
          <w:tab w:val="left" w:pos="7470"/>
        </w:tabs>
        <w:ind w:left="0" w:right="72"/>
        <w:rPr>
          <w:i w:val="0"/>
          <w:sz w:val="24"/>
          <w:szCs w:val="24"/>
        </w:rPr>
      </w:pPr>
      <w:r w:rsidRPr="0037314A">
        <w:rPr>
          <w:i w:val="0"/>
          <w:sz w:val="24"/>
          <w:szCs w:val="24"/>
        </w:rPr>
        <w:t xml:space="preserve">Por otra parte, como fue referido en el antecedente quinto, en fecha </w:t>
      </w:r>
      <w:r w:rsidR="005D5E4A">
        <w:rPr>
          <w:i w:val="0"/>
          <w:sz w:val="24"/>
          <w:szCs w:val="24"/>
        </w:rPr>
        <w:t xml:space="preserve">tres de octubre de dos mil veintitrés, </w:t>
      </w:r>
      <w:r w:rsidR="005D5E4A">
        <w:rPr>
          <w:b/>
          <w:bCs/>
          <w:i w:val="0"/>
          <w:sz w:val="24"/>
          <w:szCs w:val="24"/>
        </w:rPr>
        <w:t xml:space="preserve">El Sujeto Obligado </w:t>
      </w:r>
      <w:r w:rsidR="005D5E4A">
        <w:rPr>
          <w:i w:val="0"/>
          <w:sz w:val="24"/>
          <w:szCs w:val="24"/>
        </w:rPr>
        <w:t>rindió su informe justificado en los siguientes términos:</w:t>
      </w:r>
    </w:p>
    <w:p w14:paraId="0B0926FC" w14:textId="0529E9EA" w:rsidR="005D5E4A" w:rsidRDefault="005D5E4A" w:rsidP="008A576D">
      <w:pPr>
        <w:pStyle w:val="Citas"/>
        <w:numPr>
          <w:ilvl w:val="0"/>
          <w:numId w:val="11"/>
        </w:numPr>
        <w:tabs>
          <w:tab w:val="left" w:pos="7470"/>
        </w:tabs>
        <w:ind w:right="72"/>
        <w:rPr>
          <w:b/>
          <w:bCs/>
          <w:i w:val="0"/>
          <w:sz w:val="24"/>
          <w:szCs w:val="24"/>
        </w:rPr>
      </w:pPr>
      <w:r>
        <w:rPr>
          <w:b/>
          <w:bCs/>
          <w:i w:val="0"/>
          <w:sz w:val="24"/>
          <w:szCs w:val="24"/>
        </w:rPr>
        <w:t>“RR 6305 SAIMEX 174.pdf”:</w:t>
      </w:r>
      <w:r w:rsidR="004A6E59">
        <w:rPr>
          <w:b/>
          <w:bCs/>
          <w:i w:val="0"/>
          <w:sz w:val="24"/>
          <w:szCs w:val="24"/>
        </w:rPr>
        <w:t xml:space="preserve"> </w:t>
      </w:r>
      <w:r w:rsidR="004A6E59">
        <w:rPr>
          <w:i w:val="0"/>
          <w:sz w:val="24"/>
          <w:szCs w:val="24"/>
        </w:rPr>
        <w:t xml:space="preserve">Oficio número </w:t>
      </w:r>
      <w:r w:rsidR="004A6E59">
        <w:rPr>
          <w:b/>
          <w:bCs/>
          <w:i w:val="0"/>
          <w:sz w:val="24"/>
          <w:szCs w:val="24"/>
        </w:rPr>
        <w:t>DG/</w:t>
      </w:r>
      <w:proofErr w:type="spellStart"/>
      <w:r w:rsidR="004A6E59">
        <w:rPr>
          <w:b/>
          <w:bCs/>
          <w:i w:val="0"/>
          <w:sz w:val="24"/>
          <w:szCs w:val="24"/>
        </w:rPr>
        <w:t>CTyA</w:t>
      </w:r>
      <w:proofErr w:type="spellEnd"/>
      <w:r w:rsidR="004A6E59">
        <w:rPr>
          <w:b/>
          <w:bCs/>
          <w:i w:val="0"/>
          <w:sz w:val="24"/>
          <w:szCs w:val="24"/>
        </w:rPr>
        <w:t xml:space="preserve">/876/2023 </w:t>
      </w:r>
      <w:r w:rsidR="004A6E59">
        <w:rPr>
          <w:i w:val="0"/>
          <w:sz w:val="24"/>
          <w:szCs w:val="24"/>
        </w:rPr>
        <w:t xml:space="preserve">signado por la Coordinadora de Transparencia y Archivo y dirigido al comisionado ponente, de fecha veintinueve de septiembre de dos mil veintitrés, en </w:t>
      </w:r>
      <w:r w:rsidR="00884077">
        <w:rPr>
          <w:i w:val="0"/>
          <w:sz w:val="24"/>
          <w:szCs w:val="24"/>
        </w:rPr>
        <w:t>síntesis,</w:t>
      </w:r>
      <w:r w:rsidR="004A6E59">
        <w:rPr>
          <w:i w:val="0"/>
          <w:sz w:val="24"/>
          <w:szCs w:val="24"/>
        </w:rPr>
        <w:t xml:space="preserve"> ratifica la respuesta primigenia. </w:t>
      </w:r>
    </w:p>
    <w:p w14:paraId="129F16FE" w14:textId="7AC45BC0" w:rsidR="005D5E4A" w:rsidRPr="005D5E4A" w:rsidRDefault="005D5E4A" w:rsidP="008A576D">
      <w:pPr>
        <w:pStyle w:val="Citas"/>
        <w:numPr>
          <w:ilvl w:val="0"/>
          <w:numId w:val="11"/>
        </w:numPr>
        <w:tabs>
          <w:tab w:val="left" w:pos="7470"/>
        </w:tabs>
        <w:ind w:right="72"/>
        <w:rPr>
          <w:b/>
          <w:bCs/>
          <w:i w:val="0"/>
          <w:sz w:val="24"/>
          <w:szCs w:val="24"/>
        </w:rPr>
      </w:pPr>
      <w:r>
        <w:rPr>
          <w:b/>
          <w:bCs/>
          <w:i w:val="0"/>
          <w:sz w:val="24"/>
          <w:szCs w:val="24"/>
        </w:rPr>
        <w:lastRenderedPageBreak/>
        <w:t xml:space="preserve">“ANEXO 1.zip”: </w:t>
      </w:r>
      <w:r w:rsidR="004A6E59">
        <w:rPr>
          <w:i w:val="0"/>
          <w:sz w:val="24"/>
          <w:szCs w:val="24"/>
        </w:rPr>
        <w:t xml:space="preserve">Compila los documentos electrónicos </w:t>
      </w:r>
      <w:r w:rsidR="004A6E59">
        <w:rPr>
          <w:b/>
          <w:bCs/>
          <w:i w:val="0"/>
          <w:sz w:val="24"/>
          <w:szCs w:val="24"/>
        </w:rPr>
        <w:t xml:space="preserve">“CONVOCATORIAS 2022.pdf” </w:t>
      </w:r>
      <w:r w:rsidR="004A6E59">
        <w:rPr>
          <w:i w:val="0"/>
          <w:sz w:val="24"/>
          <w:szCs w:val="24"/>
        </w:rPr>
        <w:t xml:space="preserve">y </w:t>
      </w:r>
      <w:r w:rsidR="004A6E59">
        <w:rPr>
          <w:b/>
          <w:bCs/>
          <w:i w:val="0"/>
          <w:sz w:val="24"/>
          <w:szCs w:val="24"/>
        </w:rPr>
        <w:t xml:space="preserve">“CONVOCATORIAS 2023.pdf” </w:t>
      </w:r>
      <w:r w:rsidR="004A6E59">
        <w:rPr>
          <w:i w:val="0"/>
          <w:sz w:val="24"/>
          <w:szCs w:val="24"/>
        </w:rPr>
        <w:t xml:space="preserve">remitidos mediante respuesta primigenia. </w:t>
      </w:r>
    </w:p>
    <w:p w14:paraId="48E3B6CE" w14:textId="77777777" w:rsidR="005D5E4A" w:rsidRDefault="005D5E4A" w:rsidP="00FF281C">
      <w:pPr>
        <w:pStyle w:val="Citas"/>
        <w:tabs>
          <w:tab w:val="left" w:pos="7470"/>
        </w:tabs>
        <w:ind w:left="0" w:right="72"/>
        <w:rPr>
          <w:i w:val="0"/>
          <w:sz w:val="24"/>
          <w:szCs w:val="24"/>
        </w:rPr>
      </w:pPr>
    </w:p>
    <w:p w14:paraId="1A69520C" w14:textId="38B31782" w:rsidR="005D5E4A" w:rsidRPr="004A6E59" w:rsidRDefault="004A6E59" w:rsidP="00FF281C">
      <w:pPr>
        <w:pStyle w:val="Citas"/>
        <w:tabs>
          <w:tab w:val="left" w:pos="7470"/>
        </w:tabs>
        <w:ind w:left="0" w:right="72"/>
        <w:rPr>
          <w:i w:val="0"/>
          <w:sz w:val="24"/>
          <w:szCs w:val="24"/>
        </w:rPr>
      </w:pPr>
      <w:r>
        <w:rPr>
          <w:i w:val="0"/>
          <w:sz w:val="24"/>
          <w:szCs w:val="24"/>
        </w:rPr>
        <w:t xml:space="preserve">De ahí que deba arribarse a la premisa de </w:t>
      </w:r>
      <w:r w:rsidR="00884077">
        <w:rPr>
          <w:i w:val="0"/>
          <w:sz w:val="24"/>
          <w:szCs w:val="24"/>
        </w:rPr>
        <w:t>que,</w:t>
      </w:r>
      <w:r>
        <w:rPr>
          <w:i w:val="0"/>
          <w:sz w:val="24"/>
          <w:szCs w:val="24"/>
        </w:rPr>
        <w:t xml:space="preserve"> si bien es cierto que </w:t>
      </w:r>
      <w:r>
        <w:rPr>
          <w:b/>
          <w:bCs/>
          <w:i w:val="0"/>
          <w:sz w:val="24"/>
          <w:szCs w:val="24"/>
        </w:rPr>
        <w:t xml:space="preserve">El Sujeto Obligado </w:t>
      </w:r>
      <w:r>
        <w:rPr>
          <w:i w:val="0"/>
          <w:sz w:val="24"/>
          <w:szCs w:val="24"/>
        </w:rPr>
        <w:t xml:space="preserve">rindió su informe justificado, lo cierto también es que no se subsanó la violación al derecho de acceso a la información pública, al ratificar la respuesta primigenia. </w:t>
      </w:r>
    </w:p>
    <w:p w14:paraId="4A674C8C" w14:textId="68693CA6" w:rsidR="00FF281C" w:rsidRDefault="00FF281C" w:rsidP="00FF281C">
      <w:pPr>
        <w:pStyle w:val="Citas"/>
        <w:tabs>
          <w:tab w:val="left" w:pos="7470"/>
        </w:tabs>
        <w:ind w:left="0" w:right="72"/>
        <w:rPr>
          <w:i w:val="0"/>
          <w:sz w:val="24"/>
          <w:szCs w:val="24"/>
        </w:rPr>
      </w:pPr>
      <w:r>
        <w:rPr>
          <w:i w:val="0"/>
          <w:sz w:val="24"/>
          <w:szCs w:val="24"/>
        </w:rPr>
        <w:t xml:space="preserve">Con base en lo anteriormente expuesto, resulta procedente ordenar una búsqueda exhaustiva y razonable, a efecto de hacer entrega de la siguiente información: </w:t>
      </w:r>
    </w:p>
    <w:p w14:paraId="36A878C1" w14:textId="47183EF5" w:rsidR="00FE1E0B" w:rsidRPr="003C0DD2" w:rsidRDefault="004A6E59" w:rsidP="008A576D">
      <w:pPr>
        <w:pStyle w:val="Prrafodelista"/>
        <w:numPr>
          <w:ilvl w:val="0"/>
          <w:numId w:val="7"/>
        </w:numPr>
        <w:autoSpaceDE w:val="0"/>
        <w:autoSpaceDN w:val="0"/>
        <w:adjustRightInd w:val="0"/>
        <w:spacing w:before="240" w:line="360" w:lineRule="auto"/>
        <w:jc w:val="both"/>
        <w:rPr>
          <w:rFonts w:ascii="Palatino Linotype" w:hAnsi="Palatino Linotype" w:cs="Arial"/>
          <w:b/>
          <w:u w:val="single"/>
          <w:lang w:eastAsia="es-MX"/>
        </w:rPr>
      </w:pPr>
      <w:r w:rsidRPr="003C0DD2">
        <w:rPr>
          <w:rFonts w:ascii="Palatino Linotype" w:hAnsi="Palatino Linotype" w:cs="Arial"/>
          <w:bCs/>
          <w:lang w:eastAsia="es-MX"/>
        </w:rPr>
        <w:t xml:space="preserve">El o los documentos donde conste la convocatoria </w:t>
      </w:r>
      <w:r w:rsidR="00FE1E0B" w:rsidRPr="003C0DD2">
        <w:rPr>
          <w:rFonts w:ascii="Palatino Linotype" w:hAnsi="Palatino Linotype" w:cs="Arial"/>
          <w:bCs/>
          <w:lang w:eastAsia="es-MX"/>
        </w:rPr>
        <w:t xml:space="preserve">de la segunda sesión extraordinaria </w:t>
      </w:r>
      <w:r w:rsidR="00884077">
        <w:rPr>
          <w:rFonts w:ascii="Palatino Linotype" w:hAnsi="Palatino Linotype" w:cs="Arial"/>
          <w:bCs/>
          <w:lang w:eastAsia="es-MX"/>
        </w:rPr>
        <w:t xml:space="preserve">2022, </w:t>
      </w:r>
      <w:r w:rsidR="00FE1E0B" w:rsidRPr="003C0DD2">
        <w:rPr>
          <w:rFonts w:ascii="Palatino Linotype" w:hAnsi="Palatino Linotype" w:cs="Arial"/>
          <w:bCs/>
          <w:lang w:eastAsia="es-MX"/>
        </w:rPr>
        <w:t xml:space="preserve">dirigida al Comité de Transparencia. </w:t>
      </w:r>
    </w:p>
    <w:p w14:paraId="15969D4A" w14:textId="0FFF4658" w:rsidR="00FE1E0B" w:rsidRPr="003C0DD2" w:rsidRDefault="00FE1E0B" w:rsidP="008A576D">
      <w:pPr>
        <w:pStyle w:val="Prrafodelista"/>
        <w:numPr>
          <w:ilvl w:val="0"/>
          <w:numId w:val="7"/>
        </w:numPr>
        <w:autoSpaceDE w:val="0"/>
        <w:autoSpaceDN w:val="0"/>
        <w:adjustRightInd w:val="0"/>
        <w:spacing w:before="240" w:line="360" w:lineRule="auto"/>
        <w:jc w:val="both"/>
        <w:rPr>
          <w:rFonts w:ascii="Palatino Linotype" w:hAnsi="Palatino Linotype" w:cs="Arial"/>
          <w:b/>
          <w:u w:val="single"/>
          <w:lang w:eastAsia="es-MX"/>
        </w:rPr>
      </w:pPr>
      <w:r w:rsidRPr="003C0DD2">
        <w:rPr>
          <w:rFonts w:ascii="Palatino Linotype" w:hAnsi="Palatino Linotype" w:cs="Arial"/>
          <w:bCs/>
          <w:lang w:eastAsia="es-MX"/>
        </w:rPr>
        <w:t xml:space="preserve">El o los documentos donde consten las convocatorias de sesiones extraordinarias dirigidas al Comité de Transparencia, del periodo comprendido del 21 de septiembre al 31 de diciembre de 2022. </w:t>
      </w:r>
    </w:p>
    <w:p w14:paraId="66984E41" w14:textId="6B1D3CB6" w:rsidR="00FE1E0B" w:rsidRPr="003C0DD2" w:rsidRDefault="00FE1E0B" w:rsidP="008A576D">
      <w:pPr>
        <w:pStyle w:val="Prrafodelista"/>
        <w:numPr>
          <w:ilvl w:val="0"/>
          <w:numId w:val="7"/>
        </w:numPr>
        <w:autoSpaceDE w:val="0"/>
        <w:autoSpaceDN w:val="0"/>
        <w:adjustRightInd w:val="0"/>
        <w:spacing w:before="240" w:line="360" w:lineRule="auto"/>
        <w:jc w:val="both"/>
        <w:rPr>
          <w:rFonts w:ascii="Palatino Linotype" w:hAnsi="Palatino Linotype" w:cs="Arial"/>
          <w:b/>
          <w:u w:val="single"/>
          <w:lang w:eastAsia="es-MX"/>
        </w:rPr>
      </w:pPr>
      <w:r w:rsidRPr="003C0DD2">
        <w:rPr>
          <w:rFonts w:ascii="Palatino Linotype" w:hAnsi="Palatino Linotype" w:cs="Arial"/>
          <w:bCs/>
          <w:lang w:eastAsia="es-MX"/>
        </w:rPr>
        <w:t xml:space="preserve">El o los documentos donde consten las convocatorias de sesiones ordinarias dirigidas al Comité de Transparencia, del periodo comprendido del </w:t>
      </w:r>
      <w:r w:rsidR="003C0DD2" w:rsidRPr="003C0DD2">
        <w:rPr>
          <w:rFonts w:ascii="Palatino Linotype" w:hAnsi="Palatino Linotype" w:cs="Arial"/>
          <w:bCs/>
          <w:lang w:eastAsia="es-MX"/>
        </w:rPr>
        <w:t xml:space="preserve">14 de julio al 29 de agosto de 2023. </w:t>
      </w:r>
    </w:p>
    <w:p w14:paraId="69D31EAE" w14:textId="06D38CB3" w:rsidR="00996932" w:rsidRDefault="00996932" w:rsidP="0068048C">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lastRenderedPageBreak/>
        <w:t xml:space="preserve">En este sentido, con relación al punto uno </w:t>
      </w:r>
      <w:r w:rsidR="003C0DD2">
        <w:rPr>
          <w:rFonts w:ascii="Palatino Linotype" w:hAnsi="Palatino Linotype" w:cs="Arial"/>
          <w:bCs/>
          <w:sz w:val="24"/>
          <w:szCs w:val="24"/>
          <w:lang w:eastAsia="es-MX"/>
        </w:rPr>
        <w:t>que será materia</w:t>
      </w:r>
      <w:r>
        <w:rPr>
          <w:rFonts w:ascii="Palatino Linotype" w:hAnsi="Palatino Linotype" w:cs="Arial"/>
          <w:bCs/>
          <w:sz w:val="24"/>
          <w:szCs w:val="24"/>
          <w:lang w:eastAsia="es-MX"/>
        </w:rPr>
        <w:t xml:space="preserve"> de cumplimiento para el caso de no contar con dicha información resulta procedente la entrega de la declaratoria de inexistencia. En contraste, con relación </w:t>
      </w:r>
      <w:r w:rsidR="003C0DD2">
        <w:rPr>
          <w:rFonts w:ascii="Palatino Linotype" w:hAnsi="Palatino Linotype" w:cs="Arial"/>
          <w:bCs/>
          <w:sz w:val="24"/>
          <w:szCs w:val="24"/>
          <w:lang w:eastAsia="es-MX"/>
        </w:rPr>
        <w:t xml:space="preserve">al segundo y </w:t>
      </w:r>
      <w:proofErr w:type="gramStart"/>
      <w:r w:rsidR="003C0DD2">
        <w:rPr>
          <w:rFonts w:ascii="Palatino Linotype" w:hAnsi="Palatino Linotype" w:cs="Arial"/>
          <w:bCs/>
          <w:sz w:val="24"/>
          <w:szCs w:val="24"/>
          <w:lang w:eastAsia="es-MX"/>
        </w:rPr>
        <w:t>tercer</w:t>
      </w:r>
      <w:r>
        <w:rPr>
          <w:rFonts w:ascii="Palatino Linotype" w:hAnsi="Palatino Linotype" w:cs="Arial"/>
          <w:bCs/>
          <w:sz w:val="24"/>
          <w:szCs w:val="24"/>
          <w:lang w:eastAsia="es-MX"/>
        </w:rPr>
        <w:t xml:space="preserve"> punto</w:t>
      </w:r>
      <w:r w:rsidR="003C0DD2">
        <w:rPr>
          <w:rFonts w:ascii="Palatino Linotype" w:hAnsi="Palatino Linotype" w:cs="Arial"/>
          <w:bCs/>
          <w:sz w:val="24"/>
          <w:szCs w:val="24"/>
          <w:lang w:eastAsia="es-MX"/>
        </w:rPr>
        <w:t>s</w:t>
      </w:r>
      <w:proofErr w:type="gramEnd"/>
      <w:r>
        <w:rPr>
          <w:rFonts w:ascii="Palatino Linotype" w:hAnsi="Palatino Linotype" w:cs="Arial"/>
          <w:bCs/>
          <w:sz w:val="24"/>
          <w:szCs w:val="24"/>
          <w:lang w:eastAsia="es-MX"/>
        </w:rPr>
        <w:t xml:space="preserve"> del cumplimiento, para el caso de no contar con la información, resulta procedente hacerlo del conocimiento del particular. </w:t>
      </w:r>
    </w:p>
    <w:p w14:paraId="1696DC65" w14:textId="77777777" w:rsidR="00996932" w:rsidRDefault="00996932" w:rsidP="0068048C">
      <w:pPr>
        <w:autoSpaceDE w:val="0"/>
        <w:autoSpaceDN w:val="0"/>
        <w:adjustRightInd w:val="0"/>
        <w:spacing w:before="240" w:line="360" w:lineRule="auto"/>
        <w:jc w:val="both"/>
        <w:rPr>
          <w:rFonts w:ascii="Palatino Linotype" w:hAnsi="Palatino Linotype" w:cs="Arial"/>
          <w:bCs/>
          <w:sz w:val="24"/>
          <w:szCs w:val="24"/>
          <w:lang w:eastAsia="es-MX"/>
        </w:rPr>
      </w:pPr>
    </w:p>
    <w:p w14:paraId="134773D4" w14:textId="24A79C63" w:rsidR="004A7118" w:rsidRPr="0037314A" w:rsidRDefault="004A7118" w:rsidP="004A7118">
      <w:pPr>
        <w:tabs>
          <w:tab w:val="left" w:pos="709"/>
        </w:tabs>
        <w:spacing w:line="360" w:lineRule="auto"/>
        <w:jc w:val="both"/>
        <w:rPr>
          <w:rFonts w:ascii="Palatino Linotype" w:hAnsi="Palatino Linotype"/>
          <w:b/>
          <w:sz w:val="28"/>
          <w:szCs w:val="28"/>
        </w:rPr>
      </w:pPr>
      <w:r w:rsidRPr="0037314A">
        <w:rPr>
          <w:rFonts w:ascii="Palatino Linotype" w:hAnsi="Palatino Linotype"/>
          <w:b/>
          <w:sz w:val="28"/>
          <w:szCs w:val="28"/>
        </w:rPr>
        <w:t>De la declaratoria de inexistencia</w:t>
      </w:r>
    </w:p>
    <w:p w14:paraId="37334051" w14:textId="77777777" w:rsidR="004A7118" w:rsidRPr="0037314A" w:rsidRDefault="004A7118" w:rsidP="004A7118">
      <w:pPr>
        <w:tabs>
          <w:tab w:val="left" w:pos="709"/>
        </w:tabs>
        <w:spacing w:line="360" w:lineRule="auto"/>
        <w:jc w:val="both"/>
        <w:rPr>
          <w:rFonts w:ascii="Palatino Linotype" w:hAnsi="Palatino Linotype"/>
          <w:sz w:val="24"/>
          <w:szCs w:val="24"/>
        </w:rPr>
      </w:pPr>
      <w:r w:rsidRPr="0037314A">
        <w:rPr>
          <w:rFonts w:ascii="Palatino Linotype" w:hAnsi="Palatino Linotype"/>
          <w:bCs/>
          <w:sz w:val="24"/>
          <w:szCs w:val="24"/>
        </w:rPr>
        <w:t xml:space="preserve">Declaratoria que </w:t>
      </w:r>
      <w:r w:rsidRPr="0037314A">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44373506"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t xml:space="preserve">“Artículo 19. </w:t>
      </w:r>
      <w:r w:rsidRPr="0037314A">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4F9F99B"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w:t>
      </w:r>
    </w:p>
    <w:p w14:paraId="54E95B4A"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 xml:space="preserve">Si el sujeto obligado, en el ejercicio de sus atribuciones, debía generar, poseer o administrar la información, pero ésta no se encuentra, </w:t>
      </w:r>
      <w:r w:rsidRPr="0037314A">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76017A0"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lastRenderedPageBreak/>
        <w:t>Artículo 49.</w:t>
      </w:r>
      <w:r w:rsidRPr="0037314A">
        <w:rPr>
          <w:rFonts w:ascii="Palatino Linotype" w:hAnsi="Palatino Linotype"/>
          <w:i/>
          <w:iCs/>
          <w:szCs w:val="24"/>
        </w:rPr>
        <w:t xml:space="preserve"> Los </w:t>
      </w:r>
      <w:r w:rsidRPr="0037314A">
        <w:rPr>
          <w:rFonts w:ascii="Palatino Linotype" w:hAnsi="Palatino Linotype"/>
          <w:i/>
          <w:iCs/>
          <w:szCs w:val="24"/>
          <w:u w:val="single"/>
        </w:rPr>
        <w:t xml:space="preserve">Comités de Transparencia </w:t>
      </w:r>
      <w:r w:rsidRPr="0037314A">
        <w:rPr>
          <w:rFonts w:ascii="Palatino Linotype" w:hAnsi="Palatino Linotype"/>
          <w:i/>
          <w:iCs/>
          <w:szCs w:val="24"/>
        </w:rPr>
        <w:t>tendrán las siguientes atribuciones:</w:t>
      </w:r>
    </w:p>
    <w:p w14:paraId="5C77249F"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t xml:space="preserve">II. Confirmar, modificar o revocar las determinaciones </w:t>
      </w:r>
      <w:proofErr w:type="gramStart"/>
      <w:r w:rsidRPr="0037314A">
        <w:rPr>
          <w:rFonts w:ascii="Palatino Linotype" w:hAnsi="Palatino Linotype"/>
          <w:i/>
          <w:szCs w:val="24"/>
        </w:rPr>
        <w:t>que</w:t>
      </w:r>
      <w:proofErr w:type="gramEnd"/>
      <w:r w:rsidRPr="0037314A">
        <w:rPr>
          <w:rFonts w:ascii="Palatino Linotype" w:hAnsi="Palatino Linotype"/>
          <w:i/>
          <w:szCs w:val="24"/>
        </w:rPr>
        <w:t xml:space="preserve"> en materia de ampliación del plazo de respuesta, clasificación de la información</w:t>
      </w:r>
      <w:r w:rsidRPr="0037314A">
        <w:rPr>
          <w:rFonts w:ascii="Palatino Linotype" w:hAnsi="Palatino Linotype"/>
          <w:i/>
          <w:szCs w:val="24"/>
          <w:u w:val="single"/>
        </w:rPr>
        <w:t xml:space="preserve"> y declaración de inexistencia </w:t>
      </w:r>
      <w:r w:rsidRPr="0037314A">
        <w:rPr>
          <w:rFonts w:ascii="Palatino Linotype" w:hAnsi="Palatino Linotype"/>
          <w:i/>
          <w:szCs w:val="24"/>
        </w:rPr>
        <w:t>o de incompetencia realicen los titulares de las áreas de los sujetos obligados;</w:t>
      </w:r>
    </w:p>
    <w:p w14:paraId="61C4DD3F"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t xml:space="preserve">XIII. </w:t>
      </w:r>
      <w:r w:rsidRPr="0037314A">
        <w:rPr>
          <w:rFonts w:ascii="Palatino Linotype" w:hAnsi="Palatino Linotype"/>
          <w:i/>
          <w:szCs w:val="24"/>
          <w:u w:val="single"/>
        </w:rPr>
        <w:t>Dictaminar las declaratorias de inexistencia de la información que les remitan las unidades administrativas y resolver en consecuencia</w:t>
      </w:r>
      <w:r w:rsidRPr="0037314A">
        <w:rPr>
          <w:rFonts w:ascii="Palatino Linotype" w:hAnsi="Palatino Linotype"/>
          <w:i/>
          <w:szCs w:val="24"/>
        </w:rPr>
        <w:t>;</w:t>
      </w:r>
    </w:p>
    <w:p w14:paraId="5868B2E5"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u w:val="single"/>
        </w:rPr>
      </w:pPr>
      <w:r w:rsidRPr="0037314A">
        <w:rPr>
          <w:rFonts w:ascii="Palatino Linotype" w:hAnsi="Palatino Linotype"/>
          <w:b/>
          <w:i/>
          <w:u w:val="single"/>
        </w:rPr>
        <w:t>Artículo 169. Cuando la información no se encuentre en los archivos del sujeto obligado, el Comité de Transparencia:</w:t>
      </w:r>
    </w:p>
    <w:p w14:paraId="43A3E271"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 </w:t>
      </w:r>
      <w:r w:rsidRPr="0037314A">
        <w:rPr>
          <w:rFonts w:ascii="Palatino Linotype" w:hAnsi="Palatino Linotype"/>
          <w:i/>
          <w:szCs w:val="24"/>
          <w:u w:val="single"/>
        </w:rPr>
        <w:t>Analizará el caso y tomará las medidas necesarias para localizar la información;</w:t>
      </w:r>
    </w:p>
    <w:p w14:paraId="0132EE6F"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 </w:t>
      </w:r>
      <w:r w:rsidRPr="0037314A">
        <w:rPr>
          <w:rFonts w:ascii="Palatino Linotype" w:hAnsi="Palatino Linotype"/>
          <w:i/>
          <w:szCs w:val="24"/>
          <w:u w:val="single"/>
        </w:rPr>
        <w:t>Expedirá una resolución que confirme la inexistencia del documento;</w:t>
      </w:r>
    </w:p>
    <w:p w14:paraId="19F1C296"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III. </w:t>
      </w:r>
      <w:r w:rsidRPr="0037314A">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C2B90D"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b/>
          <w:bCs/>
          <w:i/>
          <w:szCs w:val="24"/>
        </w:rPr>
        <w:t xml:space="preserve">IV. </w:t>
      </w:r>
      <w:r w:rsidRPr="0037314A">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B4214C8"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14:paraId="412411C6"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t>Este plazo podrá ampliarse hasta por otros siete días hábiles, siempre que existan razones para ello, debiendo notificarse por escrito al solicitante.</w:t>
      </w:r>
    </w:p>
    <w:p w14:paraId="1FCABFF5" w14:textId="77777777" w:rsidR="004A7118" w:rsidRPr="0037314A" w:rsidRDefault="004A7118" w:rsidP="004A7118">
      <w:pPr>
        <w:tabs>
          <w:tab w:val="left" w:pos="709"/>
        </w:tabs>
        <w:spacing w:before="240" w:line="360" w:lineRule="auto"/>
        <w:ind w:left="851" w:right="851"/>
        <w:jc w:val="both"/>
        <w:rPr>
          <w:rFonts w:ascii="Palatino Linotype" w:hAnsi="Palatino Linotype"/>
          <w:b/>
          <w:i/>
          <w:iCs/>
          <w:szCs w:val="24"/>
        </w:rPr>
      </w:pPr>
      <w:r w:rsidRPr="0037314A">
        <w:rPr>
          <w:rFonts w:ascii="Palatino Linotype" w:hAnsi="Palatino Linotype"/>
          <w:b/>
          <w:i/>
          <w:szCs w:val="24"/>
        </w:rPr>
        <w:t>Artículo 170</w:t>
      </w:r>
      <w:r w:rsidRPr="0037314A">
        <w:rPr>
          <w:rFonts w:ascii="Palatino Linotype" w:hAnsi="Palatino Linotype"/>
          <w:b/>
          <w:bCs/>
          <w:i/>
          <w:iCs/>
          <w:szCs w:val="24"/>
        </w:rPr>
        <w:t>.</w:t>
      </w:r>
      <w:r w:rsidRPr="0037314A">
        <w:rPr>
          <w:rFonts w:ascii="Palatino Linotype" w:hAnsi="Palatino Linotype"/>
          <w:i/>
          <w:iCs/>
          <w:szCs w:val="24"/>
        </w:rPr>
        <w:t xml:space="preserve"> </w:t>
      </w:r>
      <w:r w:rsidRPr="0037314A">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7314A">
        <w:rPr>
          <w:rFonts w:ascii="Palatino Linotype" w:hAnsi="Palatino Linotype"/>
          <w:i/>
          <w:iCs/>
          <w:szCs w:val="24"/>
        </w:rPr>
        <w:t xml:space="preserve">” </w:t>
      </w:r>
      <w:r w:rsidRPr="0037314A">
        <w:rPr>
          <w:rFonts w:ascii="Palatino Linotype" w:hAnsi="Palatino Linotype"/>
          <w:b/>
          <w:i/>
          <w:iCs/>
          <w:szCs w:val="24"/>
        </w:rPr>
        <w:t>[Sic]</w:t>
      </w:r>
    </w:p>
    <w:p w14:paraId="4032EA7A" w14:textId="77777777" w:rsidR="004A7118" w:rsidRPr="0037314A" w:rsidRDefault="004A7118" w:rsidP="004A7118">
      <w:pPr>
        <w:tabs>
          <w:tab w:val="left" w:pos="709"/>
        </w:tabs>
        <w:spacing w:after="0" w:line="240" w:lineRule="auto"/>
        <w:ind w:left="567" w:right="567"/>
        <w:jc w:val="both"/>
        <w:rPr>
          <w:rFonts w:ascii="Palatino Linotype" w:hAnsi="Palatino Linotype"/>
          <w:i/>
          <w:szCs w:val="24"/>
        </w:rPr>
      </w:pPr>
    </w:p>
    <w:p w14:paraId="7C5A274E" w14:textId="77777777" w:rsidR="004A7118" w:rsidRPr="0037314A" w:rsidRDefault="004A7118" w:rsidP="004A7118">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29A2C523" w14:textId="77777777" w:rsidR="004A7118" w:rsidRPr="0037314A" w:rsidRDefault="004A7118" w:rsidP="004A7118">
      <w:pPr>
        <w:spacing w:after="0" w:line="360" w:lineRule="auto"/>
        <w:contextualSpacing/>
        <w:jc w:val="both"/>
        <w:rPr>
          <w:rFonts w:ascii="Palatino Linotype" w:eastAsia="Palatino Linotype" w:hAnsi="Palatino Linotype" w:cs="Palatino Linotype"/>
          <w:sz w:val="24"/>
          <w:szCs w:val="24"/>
        </w:rPr>
      </w:pPr>
      <w:r w:rsidRPr="0037314A">
        <w:rPr>
          <w:rFonts w:ascii="Palatino Linotype" w:eastAsia="Palatino Linotype" w:hAnsi="Palatino Linotype" w:cs="Palatino Linotype"/>
          <w:sz w:val="24"/>
          <w:szCs w:val="24"/>
        </w:rPr>
        <w:lastRenderedPageBreak/>
        <w:t>Al respecto, es aplicable el Criterio 04/19 emitido por el Instituto Nacional de Transparencia, Acceso a la Información y Protección de Datos Personales, que a la letra estipula lo siguiente:</w:t>
      </w:r>
    </w:p>
    <w:p w14:paraId="64719579" w14:textId="77777777" w:rsidR="004A7118" w:rsidRPr="0037314A" w:rsidRDefault="004A7118" w:rsidP="004A7118">
      <w:pPr>
        <w:pStyle w:val="Citas"/>
        <w:rPr>
          <w:b/>
        </w:rPr>
      </w:pPr>
      <w:r w:rsidRPr="0037314A">
        <w:rPr>
          <w:b/>
        </w:rPr>
        <w:t xml:space="preserve">“PROPÓSITO DE LA DECLARACIÓN FORMAL DE INEXISTENCIA. </w:t>
      </w:r>
    </w:p>
    <w:p w14:paraId="748020EA" w14:textId="77777777" w:rsidR="004A7118" w:rsidRPr="0037314A" w:rsidRDefault="004A7118" w:rsidP="004A7118">
      <w:pPr>
        <w:pStyle w:val="Citas"/>
        <w:rPr>
          <w:b/>
        </w:rPr>
      </w:pPr>
      <w:r w:rsidRPr="0037314A">
        <w:t>El propósito de que los Comités de Transparencia emitan una declaración que confirme la inexistencia de la información solicitada,</w:t>
      </w:r>
      <w:r w:rsidRPr="0037314A">
        <w:rPr>
          <w:b/>
          <w:bCs/>
        </w:rPr>
        <w:t xml:space="preserve"> </w:t>
      </w:r>
      <w:r w:rsidRPr="0037314A">
        <w:rPr>
          <w:b/>
          <w:bCs/>
          <w:u w:val="single"/>
        </w:rPr>
        <w:t>es garantizar al solicitante que se realizaron las gestiones necesarias para la ubicación de la información de su interés; por lo cual, el acta en el que se haga constar esa declaración formal de inexistencia</w:t>
      </w:r>
      <w:r w:rsidRPr="0037314A">
        <w:t xml:space="preserve">, debe contener los elementos suficientes para generar en los solicitantes la certeza del carácter exhaustivo de la búsqueda de lo solicitado.” </w:t>
      </w:r>
      <w:r w:rsidRPr="0037314A">
        <w:rPr>
          <w:b/>
        </w:rPr>
        <w:t xml:space="preserve">[Sic] </w:t>
      </w:r>
    </w:p>
    <w:p w14:paraId="727BA8AA" w14:textId="77777777" w:rsidR="004A7118" w:rsidRPr="0037314A" w:rsidRDefault="004A7118" w:rsidP="004A7118">
      <w:pPr>
        <w:spacing w:after="0" w:line="360" w:lineRule="auto"/>
        <w:contextualSpacing/>
        <w:jc w:val="both"/>
        <w:rPr>
          <w:rFonts w:ascii="Palatino Linotype" w:eastAsia="Palatino Linotype" w:hAnsi="Palatino Linotype" w:cs="Palatino Linotype"/>
          <w:sz w:val="24"/>
          <w:szCs w:val="24"/>
        </w:rPr>
      </w:pPr>
    </w:p>
    <w:p w14:paraId="0D02851C" w14:textId="77777777" w:rsidR="004A7118" w:rsidRPr="0037314A" w:rsidRDefault="004A7118" w:rsidP="004A7118">
      <w:pPr>
        <w:spacing w:after="0" w:line="360" w:lineRule="auto"/>
        <w:contextualSpacing/>
        <w:jc w:val="both"/>
        <w:rPr>
          <w:rFonts w:ascii="Palatino Linotype" w:eastAsia="Times New Roman" w:hAnsi="Palatino Linotype" w:cs="Times New Roman"/>
          <w:sz w:val="24"/>
          <w:szCs w:val="24"/>
          <w:lang w:eastAsia="es-ES"/>
        </w:rPr>
      </w:pPr>
      <w:r w:rsidRPr="0037314A">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3426F6C8" w14:textId="77777777" w:rsidR="008A30E0" w:rsidRDefault="008A30E0" w:rsidP="00282369">
      <w:pPr>
        <w:spacing w:before="240" w:after="240" w:line="360" w:lineRule="auto"/>
        <w:jc w:val="both"/>
        <w:rPr>
          <w:rFonts w:ascii="Palatino Linotype" w:hAnsi="Palatino Linotype"/>
          <w:b/>
          <w:bCs/>
          <w:sz w:val="28"/>
          <w:szCs w:val="28"/>
        </w:rPr>
      </w:pPr>
    </w:p>
    <w:p w14:paraId="2E1B3382" w14:textId="6BBFB245" w:rsidR="00282369" w:rsidRPr="0037314A" w:rsidRDefault="00282369" w:rsidP="00282369">
      <w:pPr>
        <w:spacing w:before="240" w:after="240" w:line="360" w:lineRule="auto"/>
        <w:jc w:val="both"/>
        <w:rPr>
          <w:rFonts w:ascii="Palatino Linotype" w:hAnsi="Palatino Linotype"/>
          <w:b/>
          <w:sz w:val="28"/>
          <w:szCs w:val="28"/>
        </w:rPr>
      </w:pPr>
      <w:r w:rsidRPr="0037314A">
        <w:rPr>
          <w:rFonts w:ascii="Palatino Linotype" w:hAnsi="Palatino Linotype"/>
          <w:b/>
          <w:bCs/>
          <w:sz w:val="28"/>
          <w:szCs w:val="28"/>
        </w:rPr>
        <w:t>De la</w:t>
      </w:r>
      <w:r w:rsidRPr="0037314A">
        <w:rPr>
          <w:rFonts w:ascii="Palatino Linotype" w:hAnsi="Palatino Linotype"/>
          <w:bCs/>
          <w:sz w:val="24"/>
          <w:szCs w:val="24"/>
        </w:rPr>
        <w:t xml:space="preserve"> </w:t>
      </w:r>
      <w:r w:rsidRPr="0037314A">
        <w:rPr>
          <w:rFonts w:ascii="Palatino Linotype" w:hAnsi="Palatino Linotype"/>
          <w:b/>
          <w:sz w:val="28"/>
          <w:szCs w:val="28"/>
        </w:rPr>
        <w:t xml:space="preserve">Versión Pública </w:t>
      </w:r>
    </w:p>
    <w:p w14:paraId="6493CC2E" w14:textId="77777777" w:rsidR="00282369" w:rsidRPr="0037314A" w:rsidRDefault="00282369" w:rsidP="00282369">
      <w:pPr>
        <w:tabs>
          <w:tab w:val="left" w:pos="7938"/>
        </w:tabs>
        <w:spacing w:before="240" w:after="240" w:line="360" w:lineRule="auto"/>
        <w:jc w:val="both"/>
        <w:rPr>
          <w:rFonts w:ascii="Palatino Linotype" w:eastAsia="Arial Unicode MS" w:hAnsi="Palatino Linotype" w:cs="Arial"/>
          <w:sz w:val="24"/>
          <w:szCs w:val="24"/>
        </w:rPr>
      </w:pPr>
      <w:r w:rsidRPr="0037314A">
        <w:rPr>
          <w:rFonts w:ascii="Palatino Linotype" w:eastAsia="Arial Unicode MS" w:hAnsi="Palatino Linotype" w:cs="Arial"/>
          <w:sz w:val="24"/>
          <w:szCs w:val="24"/>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0CE54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3. Para los efectos de la presente Ley se entenderá por:</w:t>
      </w:r>
    </w:p>
    <w:p w14:paraId="2AC43267"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43CE64F2"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IX. Datos personales:</w:t>
      </w:r>
      <w:r w:rsidRPr="0037314A">
        <w:rPr>
          <w:rFonts w:ascii="Palatino Linotype" w:hAnsi="Palatino Linotype" w:cs="Arial"/>
          <w:b/>
          <w:i/>
        </w:rPr>
        <w:t xml:space="preserve"> </w:t>
      </w:r>
      <w:r w:rsidRPr="0037314A">
        <w:rPr>
          <w:rFonts w:ascii="Palatino Linotype" w:hAnsi="Palatino Linotype" w:cs="Arial"/>
          <w:i/>
        </w:rPr>
        <w:t>La información concerniente a una persona, identificada o identificable según lo dispuesto por la Ley de Protección de Datos Personales del Estado de México;</w:t>
      </w:r>
    </w:p>
    <w:p w14:paraId="60037559"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FB9C493"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XLV. Versión pública:</w:t>
      </w:r>
      <w:r w:rsidRPr="0037314A">
        <w:rPr>
          <w:rFonts w:ascii="Palatino Linotype" w:hAnsi="Palatino Linotype" w:cs="Arial"/>
          <w:b/>
          <w:i/>
        </w:rPr>
        <w:t xml:space="preserve"> </w:t>
      </w:r>
      <w:r w:rsidRPr="0037314A">
        <w:rPr>
          <w:rFonts w:ascii="Palatino Linotype" w:hAnsi="Palatino Linotype" w:cs="Arial"/>
          <w:i/>
        </w:rPr>
        <w:t>Documento en el que se elimine, suprime o borra la información clasificada como reservada o confidencial para permitir su acceso.</w:t>
      </w:r>
    </w:p>
    <w:p w14:paraId="14B7352A"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 xml:space="preserve">Artículo 122. </w:t>
      </w:r>
      <w:r w:rsidRPr="0037314A">
        <w:rPr>
          <w:rFonts w:ascii="Palatino Linotype" w:hAnsi="Palatino Linotype" w:cs="Arial"/>
          <w:b/>
          <w:i/>
          <w:u w:val="single"/>
        </w:rPr>
        <w:t xml:space="preserve">La clasificación es el proceso mediante el cual el sujeto obligado determina que la información en su poder </w:t>
      </w:r>
      <w:proofErr w:type="spellStart"/>
      <w:r w:rsidRPr="0037314A">
        <w:rPr>
          <w:rFonts w:ascii="Palatino Linotype" w:hAnsi="Palatino Linotype" w:cs="Arial"/>
          <w:b/>
          <w:i/>
          <w:u w:val="single"/>
        </w:rPr>
        <w:t>actualiza</w:t>
      </w:r>
      <w:proofErr w:type="spellEnd"/>
      <w:r w:rsidRPr="0037314A">
        <w:rPr>
          <w:rFonts w:ascii="Palatino Linotype" w:hAnsi="Palatino Linotype" w:cs="Arial"/>
          <w:b/>
          <w:i/>
          <w:u w:val="single"/>
        </w:rPr>
        <w:t xml:space="preserve"> alguno de los supuestos </w:t>
      </w:r>
      <w:r w:rsidRPr="0037314A">
        <w:rPr>
          <w:rFonts w:ascii="Palatino Linotype" w:hAnsi="Palatino Linotype" w:cs="Arial"/>
          <w:b/>
          <w:i/>
          <w:u w:val="single"/>
        </w:rPr>
        <w:lastRenderedPageBreak/>
        <w:t>de reserva o confidencialidad, de conformidad con lo dispuesto en el presente título.</w:t>
      </w:r>
    </w:p>
    <w:p w14:paraId="537F462D"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4B415D9"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132. La clasificación de la información se llevará a cabo en el momento en que:</w:t>
      </w:r>
    </w:p>
    <w:p w14:paraId="1BB6F61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50B4BB5" w14:textId="77777777" w:rsidR="00282369" w:rsidRPr="0037314A" w:rsidRDefault="00282369" w:rsidP="00282369">
      <w:pPr>
        <w:spacing w:before="240" w:line="360" w:lineRule="auto"/>
        <w:ind w:left="851" w:right="851"/>
        <w:jc w:val="both"/>
        <w:rPr>
          <w:rFonts w:ascii="Palatino Linotype" w:hAnsi="Palatino Linotype" w:cs="Arial"/>
          <w:b/>
          <w:i/>
          <w:u w:val="single"/>
        </w:rPr>
      </w:pPr>
      <w:r w:rsidRPr="0037314A">
        <w:rPr>
          <w:rFonts w:ascii="Palatino Linotype" w:hAnsi="Palatino Linotype" w:cs="Arial"/>
          <w:b/>
          <w:i/>
          <w:u w:val="single"/>
        </w:rPr>
        <w:t>II. Se determine mediante resolución de autoridad competente; o</w:t>
      </w:r>
    </w:p>
    <w:p w14:paraId="2D6454EB"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D1A8001"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7314A">
        <w:rPr>
          <w:rFonts w:ascii="Palatino Linotype" w:hAnsi="Palatino Linotype" w:cs="Arial"/>
          <w:b/>
          <w:i/>
        </w:rPr>
        <w:t xml:space="preserve"> </w:t>
      </w:r>
      <w:r w:rsidRPr="0037314A">
        <w:rPr>
          <w:rFonts w:ascii="Palatino Linotype" w:hAnsi="Palatino Linotype" w:cs="Arial"/>
          <w:b/>
          <w:i/>
          <w:u w:val="single"/>
        </w:rPr>
        <w:t xml:space="preserve">de manera genérica y fundando y motivando su clasificación.” </w:t>
      </w:r>
      <w:r w:rsidRPr="0037314A">
        <w:rPr>
          <w:rFonts w:ascii="Palatino Linotype" w:hAnsi="Palatino Linotype" w:cs="Arial"/>
          <w:b/>
          <w:i/>
        </w:rPr>
        <w:t>[Sic]</w:t>
      </w:r>
    </w:p>
    <w:p w14:paraId="7CAD8EE3" w14:textId="77777777" w:rsidR="00282369" w:rsidRPr="0037314A" w:rsidRDefault="00282369" w:rsidP="00282369">
      <w:pPr>
        <w:spacing w:after="0" w:line="360" w:lineRule="auto"/>
        <w:ind w:right="51"/>
        <w:jc w:val="both"/>
        <w:rPr>
          <w:rFonts w:ascii="Palatino Linotype" w:eastAsia="Arial Unicode MS" w:hAnsi="Palatino Linotype" w:cs="Arial"/>
          <w:sz w:val="24"/>
          <w:szCs w:val="24"/>
        </w:rPr>
      </w:pPr>
    </w:p>
    <w:p w14:paraId="11963699" w14:textId="77777777" w:rsidR="00282369" w:rsidRPr="0037314A" w:rsidRDefault="00282369" w:rsidP="00282369">
      <w:pPr>
        <w:spacing w:after="0" w:line="360" w:lineRule="auto"/>
        <w:ind w:right="51"/>
        <w:jc w:val="both"/>
        <w:rPr>
          <w:rFonts w:ascii="Palatino Linotype" w:hAnsi="Palatino Linotype" w:cs="Arial"/>
          <w:sz w:val="24"/>
          <w:szCs w:val="24"/>
        </w:rPr>
      </w:pPr>
      <w:r w:rsidRPr="0037314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37314A">
        <w:rPr>
          <w:rFonts w:ascii="Palatino Linotype" w:hAnsi="Palatino Linotype" w:cs="Arial"/>
          <w:sz w:val="24"/>
          <w:szCs w:val="24"/>
        </w:rPr>
        <w:lastRenderedPageBreak/>
        <w:t xml:space="preserve">así como los numerales aplicables de los </w:t>
      </w:r>
      <w:r w:rsidRPr="0037314A">
        <w:rPr>
          <w:rFonts w:ascii="Palatino Linotype" w:hAnsi="Palatino Linotype" w:cs="Arial"/>
          <w:b/>
          <w:sz w:val="24"/>
          <w:szCs w:val="24"/>
        </w:rPr>
        <w:t>LINEAMIENTOS GENERALES EN MATERIA DE CLASIFICACIÓN Y DESCLASIFICACIÓN DE LA INFORMACIÓN, ASÍ COMO PARA LA ELABORACIÓN DE VERSIONES PÚBLICAS,</w:t>
      </w:r>
      <w:r w:rsidRPr="0037314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AB94B32" w14:textId="0171A8DC" w:rsidR="00282369" w:rsidRPr="0037314A" w:rsidRDefault="00282369" w:rsidP="00282369">
      <w:pPr>
        <w:tabs>
          <w:tab w:val="left" w:pos="709"/>
        </w:tabs>
        <w:spacing w:before="240" w:line="360" w:lineRule="auto"/>
        <w:ind w:right="51"/>
        <w:jc w:val="both"/>
        <w:rPr>
          <w:rFonts w:ascii="Palatino Linotype" w:hAnsi="Palatino Linotype"/>
          <w:sz w:val="24"/>
          <w:szCs w:val="24"/>
        </w:rPr>
      </w:pPr>
      <w:r w:rsidRPr="0037314A">
        <w:rPr>
          <w:rFonts w:ascii="Palatino Linotype" w:hAnsi="Palatino Linotype"/>
          <w:iCs/>
          <w:sz w:val="24"/>
          <w:szCs w:val="24"/>
        </w:rPr>
        <w:t xml:space="preserve">En mérito de lo expuesto </w:t>
      </w:r>
      <w:r w:rsidRPr="0037314A">
        <w:rPr>
          <w:rFonts w:ascii="Palatino Linotype" w:hAnsi="Palatino Linotype"/>
          <w:sz w:val="24"/>
          <w:szCs w:val="24"/>
        </w:rPr>
        <w:t xml:space="preserve">en líneas anteriores, resultan parcialmente fundados los motivos de inconformidad vertidos por </w:t>
      </w:r>
      <w:r w:rsidRPr="0037314A">
        <w:rPr>
          <w:rFonts w:ascii="Palatino Linotype" w:hAnsi="Palatino Linotype"/>
          <w:b/>
          <w:sz w:val="24"/>
          <w:szCs w:val="24"/>
        </w:rPr>
        <w:t xml:space="preserve">El Recurrente, </w:t>
      </w:r>
      <w:r w:rsidRPr="0037314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7314A">
        <w:rPr>
          <w:rFonts w:ascii="Palatino Linotype" w:hAnsi="Palatino Linotype"/>
          <w:b/>
          <w:sz w:val="24"/>
          <w:szCs w:val="24"/>
        </w:rPr>
        <w:t xml:space="preserve">MODIFICA </w:t>
      </w:r>
      <w:r w:rsidRPr="0037314A">
        <w:rPr>
          <w:rFonts w:ascii="Palatino Linotype" w:hAnsi="Palatino Linotype"/>
          <w:sz w:val="24"/>
          <w:szCs w:val="24"/>
        </w:rPr>
        <w:t xml:space="preserve">la respuesta a la solicitud de información </w:t>
      </w:r>
      <w:r w:rsidR="003C0DD2">
        <w:rPr>
          <w:rFonts w:ascii="Palatino Linotype" w:hAnsi="Palatino Linotype"/>
          <w:b/>
          <w:sz w:val="24"/>
          <w:szCs w:val="24"/>
        </w:rPr>
        <w:t>00174/OASCUATIZC/IP/2023</w:t>
      </w:r>
      <w:r w:rsidRPr="0037314A">
        <w:rPr>
          <w:rFonts w:ascii="Palatino Linotype" w:hAnsi="Palatino Linotype"/>
          <w:b/>
          <w:sz w:val="24"/>
          <w:szCs w:val="24"/>
        </w:rPr>
        <w:t xml:space="preserve">, </w:t>
      </w:r>
      <w:r w:rsidRPr="0037314A">
        <w:rPr>
          <w:rFonts w:ascii="Palatino Linotype" w:hAnsi="Palatino Linotype"/>
          <w:sz w:val="24"/>
          <w:szCs w:val="24"/>
        </w:rPr>
        <w:t xml:space="preserve">que ha sido materia del presente fallo. </w:t>
      </w:r>
    </w:p>
    <w:p w14:paraId="41869F2C" w14:textId="77777777" w:rsidR="00282369" w:rsidRPr="0037314A" w:rsidRDefault="00282369" w:rsidP="00282369">
      <w:pPr>
        <w:pStyle w:val="Prrafodelista"/>
        <w:spacing w:before="240" w:after="240" w:line="360" w:lineRule="auto"/>
        <w:ind w:left="0"/>
        <w:jc w:val="both"/>
        <w:rPr>
          <w:rFonts w:ascii="Palatino Linotype" w:hAnsi="Palatino Linotype"/>
          <w:lang w:val="es-MX"/>
        </w:rPr>
      </w:pPr>
      <w:r w:rsidRPr="0037314A">
        <w:rPr>
          <w:rFonts w:ascii="Palatino Linotype" w:hAnsi="Palatino Linotype"/>
          <w:lang w:val="es-MX"/>
        </w:rPr>
        <w:t xml:space="preserve">Por lo antes expuesto y fundado es de resolverse y, </w:t>
      </w:r>
    </w:p>
    <w:p w14:paraId="74E01CA8" w14:textId="77777777" w:rsidR="003C0DD2" w:rsidRDefault="003C0DD2" w:rsidP="00282369">
      <w:pPr>
        <w:spacing w:before="240" w:line="360" w:lineRule="auto"/>
        <w:jc w:val="center"/>
        <w:rPr>
          <w:rFonts w:ascii="Palatino Linotype" w:eastAsia="Times New Roman" w:hAnsi="Palatino Linotype"/>
          <w:b/>
          <w:bCs/>
          <w:spacing w:val="60"/>
          <w:sz w:val="24"/>
          <w:szCs w:val="24"/>
        </w:rPr>
      </w:pPr>
    </w:p>
    <w:p w14:paraId="48B6EFBE" w14:textId="1889A08A" w:rsidR="00282369" w:rsidRPr="0037314A" w:rsidRDefault="00282369" w:rsidP="00282369">
      <w:pPr>
        <w:spacing w:before="240" w:line="360" w:lineRule="auto"/>
        <w:jc w:val="center"/>
        <w:rPr>
          <w:rFonts w:ascii="Palatino Linotype" w:eastAsia="Times New Roman" w:hAnsi="Palatino Linotype"/>
          <w:b/>
          <w:bCs/>
          <w:spacing w:val="60"/>
          <w:sz w:val="24"/>
          <w:szCs w:val="24"/>
        </w:rPr>
      </w:pPr>
      <w:r w:rsidRPr="0037314A">
        <w:rPr>
          <w:rFonts w:ascii="Palatino Linotype" w:eastAsia="Times New Roman" w:hAnsi="Palatino Linotype"/>
          <w:b/>
          <w:bCs/>
          <w:spacing w:val="60"/>
          <w:sz w:val="24"/>
          <w:szCs w:val="24"/>
        </w:rPr>
        <w:t>SE    RESUELVE</w:t>
      </w:r>
    </w:p>
    <w:p w14:paraId="2D181CB9" w14:textId="50047732" w:rsidR="00282369" w:rsidRPr="0037314A" w:rsidRDefault="00282369" w:rsidP="00282369">
      <w:pPr>
        <w:spacing w:before="240" w:line="360" w:lineRule="auto"/>
        <w:jc w:val="both"/>
        <w:rPr>
          <w:rFonts w:ascii="Palatino Linotype" w:hAnsi="Palatino Linotype" w:cs="Arial"/>
          <w:sz w:val="24"/>
        </w:rPr>
      </w:pPr>
      <w:r w:rsidRPr="0037314A">
        <w:rPr>
          <w:rFonts w:ascii="Palatino Linotype" w:hAnsi="Palatino Linotype" w:cs="Arial"/>
          <w:b/>
          <w:sz w:val="24"/>
          <w:szCs w:val="24"/>
        </w:rPr>
        <w:t>PRIMERO.</w:t>
      </w:r>
      <w:r w:rsidRPr="0037314A">
        <w:rPr>
          <w:rFonts w:ascii="Palatino Linotype" w:hAnsi="Palatino Linotype" w:cs="Arial"/>
          <w:sz w:val="24"/>
          <w:szCs w:val="24"/>
        </w:rPr>
        <w:t xml:space="preserve"> Se </w:t>
      </w:r>
      <w:r w:rsidRPr="0037314A">
        <w:rPr>
          <w:rFonts w:ascii="Palatino Linotype" w:hAnsi="Palatino Linotype" w:cs="Arial"/>
          <w:b/>
          <w:sz w:val="24"/>
          <w:szCs w:val="24"/>
        </w:rPr>
        <w:t xml:space="preserve">MODIFICA </w:t>
      </w:r>
      <w:r w:rsidRPr="0037314A">
        <w:rPr>
          <w:rFonts w:ascii="Palatino Linotype" w:hAnsi="Palatino Linotype" w:cs="Arial"/>
          <w:sz w:val="24"/>
          <w:szCs w:val="24"/>
        </w:rPr>
        <w:t xml:space="preserve">la respuesta entregada por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a la solicitud de información número </w:t>
      </w:r>
      <w:r w:rsidR="003C0DD2">
        <w:rPr>
          <w:rFonts w:ascii="Palatino Linotype" w:hAnsi="Palatino Linotype"/>
          <w:b/>
          <w:sz w:val="24"/>
          <w:szCs w:val="24"/>
        </w:rPr>
        <w:t>00174/OASCUATIZC/IP/2023</w:t>
      </w:r>
      <w:r w:rsidRPr="0037314A">
        <w:rPr>
          <w:rFonts w:ascii="Palatino Linotype" w:hAnsi="Palatino Linotype" w:cs="Arial"/>
          <w:b/>
          <w:sz w:val="24"/>
        </w:rPr>
        <w:t xml:space="preserve">, </w:t>
      </w:r>
      <w:r w:rsidRPr="0037314A">
        <w:rPr>
          <w:rFonts w:ascii="Palatino Linotype" w:hAnsi="Palatino Linotype" w:cs="Arial"/>
          <w:sz w:val="24"/>
        </w:rPr>
        <w:t xml:space="preserve">por resultar parcialmente fundados los motivos de inconformidad que arguye </w:t>
      </w:r>
      <w:r w:rsidRPr="0037314A">
        <w:rPr>
          <w:rFonts w:ascii="Palatino Linotype" w:hAnsi="Palatino Linotype" w:cs="Arial"/>
          <w:b/>
          <w:sz w:val="24"/>
        </w:rPr>
        <w:t xml:space="preserve">EL RECURRENTE, </w:t>
      </w:r>
      <w:r w:rsidRPr="0037314A">
        <w:rPr>
          <w:rFonts w:ascii="Palatino Linotype" w:hAnsi="Palatino Linotype" w:cs="Arial"/>
          <w:sz w:val="24"/>
        </w:rPr>
        <w:t xml:space="preserve">en términos del </w:t>
      </w:r>
      <w:r w:rsidRPr="0037314A">
        <w:rPr>
          <w:rFonts w:ascii="Palatino Linotype" w:hAnsi="Palatino Linotype" w:cs="Arial"/>
          <w:b/>
          <w:sz w:val="24"/>
        </w:rPr>
        <w:t xml:space="preserve">Considerando CUARTO </w:t>
      </w:r>
      <w:r w:rsidRPr="0037314A">
        <w:rPr>
          <w:rFonts w:ascii="Palatino Linotype" w:hAnsi="Palatino Linotype" w:cs="Arial"/>
          <w:sz w:val="24"/>
        </w:rPr>
        <w:t xml:space="preserve">de la presente resolución. </w:t>
      </w:r>
    </w:p>
    <w:p w14:paraId="2E2FD4ED" w14:textId="77777777" w:rsidR="00996932" w:rsidRPr="00074A76" w:rsidRDefault="00996932" w:rsidP="00996932">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lastRenderedPageBreak/>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03CBF8CD" w14:textId="1CE32CFE" w:rsidR="003C0DD2" w:rsidRPr="003C0DD2" w:rsidRDefault="003C0DD2" w:rsidP="008A576D">
      <w:pPr>
        <w:pStyle w:val="Prrafodelista"/>
        <w:numPr>
          <w:ilvl w:val="0"/>
          <w:numId w:val="1"/>
        </w:numPr>
        <w:autoSpaceDE w:val="0"/>
        <w:autoSpaceDN w:val="0"/>
        <w:adjustRightInd w:val="0"/>
        <w:spacing w:before="240" w:line="360" w:lineRule="auto"/>
        <w:jc w:val="both"/>
        <w:rPr>
          <w:rFonts w:ascii="Palatino Linotype" w:hAnsi="Palatino Linotype" w:cs="Arial"/>
          <w:b/>
          <w:i/>
          <w:iCs/>
          <w:u w:val="single"/>
          <w:lang w:eastAsia="es-MX"/>
        </w:rPr>
      </w:pPr>
      <w:r w:rsidRPr="003C0DD2">
        <w:rPr>
          <w:rFonts w:ascii="Palatino Linotype" w:hAnsi="Palatino Linotype" w:cs="Arial"/>
          <w:bCs/>
          <w:i/>
          <w:iCs/>
          <w:lang w:eastAsia="es-MX"/>
        </w:rPr>
        <w:t xml:space="preserve">El o los documentos donde conste la convocatoria de la segunda sesión extraordinaria </w:t>
      </w:r>
      <w:r w:rsidR="00884077">
        <w:rPr>
          <w:rFonts w:ascii="Palatino Linotype" w:hAnsi="Palatino Linotype" w:cs="Arial"/>
          <w:bCs/>
          <w:i/>
          <w:iCs/>
          <w:lang w:eastAsia="es-MX"/>
        </w:rPr>
        <w:t xml:space="preserve">2022, </w:t>
      </w:r>
      <w:r w:rsidRPr="003C0DD2">
        <w:rPr>
          <w:rFonts w:ascii="Palatino Linotype" w:hAnsi="Palatino Linotype" w:cs="Arial"/>
          <w:bCs/>
          <w:i/>
          <w:iCs/>
          <w:lang w:eastAsia="es-MX"/>
        </w:rPr>
        <w:t xml:space="preserve">dirigida al Comité de Transparencia. </w:t>
      </w:r>
    </w:p>
    <w:p w14:paraId="431473FD" w14:textId="77777777" w:rsidR="003C0DD2" w:rsidRPr="003C0DD2" w:rsidRDefault="003C0DD2" w:rsidP="008A576D">
      <w:pPr>
        <w:pStyle w:val="Prrafodelista"/>
        <w:numPr>
          <w:ilvl w:val="0"/>
          <w:numId w:val="1"/>
        </w:numPr>
        <w:autoSpaceDE w:val="0"/>
        <w:autoSpaceDN w:val="0"/>
        <w:adjustRightInd w:val="0"/>
        <w:spacing w:before="240" w:line="360" w:lineRule="auto"/>
        <w:jc w:val="both"/>
        <w:rPr>
          <w:rFonts w:ascii="Palatino Linotype" w:hAnsi="Palatino Linotype" w:cs="Arial"/>
          <w:b/>
          <w:i/>
          <w:iCs/>
          <w:u w:val="single"/>
          <w:lang w:eastAsia="es-MX"/>
        </w:rPr>
      </w:pPr>
      <w:r w:rsidRPr="003C0DD2">
        <w:rPr>
          <w:rFonts w:ascii="Palatino Linotype" w:hAnsi="Palatino Linotype" w:cs="Arial"/>
          <w:bCs/>
          <w:i/>
          <w:iCs/>
          <w:lang w:eastAsia="es-MX"/>
        </w:rPr>
        <w:t xml:space="preserve">El o los documentos donde consten las convocatorias de sesiones extraordinarias dirigidas al Comité de Transparencia, del periodo comprendido del 21 de septiembre al 31 de diciembre de 2022. </w:t>
      </w:r>
    </w:p>
    <w:p w14:paraId="02B28E80" w14:textId="77777777" w:rsidR="003C0DD2" w:rsidRPr="003C0DD2" w:rsidRDefault="003C0DD2" w:rsidP="008A576D">
      <w:pPr>
        <w:pStyle w:val="Prrafodelista"/>
        <w:numPr>
          <w:ilvl w:val="0"/>
          <w:numId w:val="1"/>
        </w:numPr>
        <w:autoSpaceDE w:val="0"/>
        <w:autoSpaceDN w:val="0"/>
        <w:adjustRightInd w:val="0"/>
        <w:spacing w:before="240" w:line="360" w:lineRule="auto"/>
        <w:jc w:val="both"/>
        <w:rPr>
          <w:rFonts w:ascii="Palatino Linotype" w:hAnsi="Palatino Linotype" w:cs="Arial"/>
          <w:b/>
          <w:i/>
          <w:iCs/>
          <w:u w:val="single"/>
          <w:lang w:eastAsia="es-MX"/>
        </w:rPr>
      </w:pPr>
      <w:r w:rsidRPr="003C0DD2">
        <w:rPr>
          <w:rFonts w:ascii="Palatino Linotype" w:hAnsi="Palatino Linotype" w:cs="Arial"/>
          <w:bCs/>
          <w:i/>
          <w:iCs/>
          <w:lang w:eastAsia="es-MX"/>
        </w:rPr>
        <w:t xml:space="preserve">El o los documentos donde consten las convocatorias de sesiones ordinarias dirigidas al Comité de Transparencia, del periodo comprendido del 14 de julio al 29 de agosto de 2023. </w:t>
      </w:r>
    </w:p>
    <w:p w14:paraId="61C0801B" w14:textId="6D266F71" w:rsidR="00282369" w:rsidRDefault="00996932" w:rsidP="00282369">
      <w:pPr>
        <w:pStyle w:val="Sinespaciado"/>
        <w:spacing w:line="360" w:lineRule="auto"/>
        <w:ind w:left="782"/>
        <w:jc w:val="both"/>
        <w:rPr>
          <w:rFonts w:ascii="Palatino Linotype" w:hAnsi="Palatino Linotype" w:cs="Arial"/>
          <w:i/>
        </w:rPr>
      </w:pPr>
      <w:r>
        <w:rPr>
          <w:rFonts w:ascii="Palatino Linotype" w:hAnsi="Palatino Linotype" w:cs="Arial"/>
          <w:i/>
        </w:rPr>
        <w:t>Para</w:t>
      </w:r>
      <w:r w:rsidR="00282369"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D3E64EA" w14:textId="77777777" w:rsidR="00996932" w:rsidRDefault="00996932" w:rsidP="00282369">
      <w:pPr>
        <w:pStyle w:val="Sinespaciado"/>
        <w:spacing w:line="360" w:lineRule="auto"/>
        <w:ind w:left="782"/>
        <w:jc w:val="both"/>
        <w:rPr>
          <w:rFonts w:ascii="Palatino Linotype" w:hAnsi="Palatino Linotype" w:cs="Arial"/>
          <w:i/>
        </w:rPr>
      </w:pPr>
    </w:p>
    <w:p w14:paraId="6C0F8D52" w14:textId="166E2AFD" w:rsidR="00996932" w:rsidRPr="003D4ED8" w:rsidRDefault="00996932" w:rsidP="00996932">
      <w:pPr>
        <w:pStyle w:val="Prrafodelista"/>
        <w:spacing w:before="240" w:line="360" w:lineRule="auto"/>
        <w:ind w:left="720"/>
        <w:jc w:val="both"/>
        <w:rPr>
          <w:rFonts w:ascii="Palatino Linotype" w:hAnsi="Palatino Linotype" w:cs="Arial"/>
          <w:i/>
        </w:rPr>
      </w:pPr>
      <w:r w:rsidRPr="003D4ED8">
        <w:rPr>
          <w:rFonts w:ascii="Palatino Linotype" w:hAnsi="Palatino Linotype" w:cs="Arial"/>
          <w:i/>
        </w:rPr>
        <w:lastRenderedPageBreak/>
        <w:t xml:space="preserve">En alusión </w:t>
      </w:r>
      <w:r w:rsidR="003C0DD2">
        <w:rPr>
          <w:rFonts w:ascii="Palatino Linotype" w:hAnsi="Palatino Linotype" w:cs="Arial"/>
          <w:i/>
        </w:rPr>
        <w:t>al punto 1</w:t>
      </w:r>
      <w:r w:rsidRPr="003D4ED8">
        <w:rPr>
          <w:rFonts w:ascii="Palatino Linotype" w:hAnsi="Palatino Linotype" w:cs="Arial"/>
          <w:i/>
        </w:rPr>
        <w:t xml:space="preserve">, una vez realizada la búsqueda exhaustiva y razonable para el caso de no contar con la información resulta procedente ordenar Acuerdo que emita el Comité de Transparencia por el cual se declare formalmente la inexistencia de la información. </w:t>
      </w:r>
    </w:p>
    <w:p w14:paraId="50AEE536" w14:textId="77777777" w:rsidR="00D138E7" w:rsidRPr="0037314A" w:rsidRDefault="00D138E7" w:rsidP="00282369">
      <w:pPr>
        <w:pStyle w:val="Sinespaciado"/>
        <w:spacing w:line="360" w:lineRule="auto"/>
        <w:ind w:left="782"/>
        <w:jc w:val="both"/>
        <w:rPr>
          <w:rFonts w:ascii="Palatino Linotype" w:hAnsi="Palatino Linotype" w:cs="Arial"/>
          <w:i/>
        </w:rPr>
      </w:pPr>
    </w:p>
    <w:p w14:paraId="6F24722A" w14:textId="4448E5B8" w:rsidR="007A181E" w:rsidRPr="0037314A" w:rsidRDefault="007A181E" w:rsidP="00282369">
      <w:pPr>
        <w:pStyle w:val="Sinespaciado"/>
        <w:spacing w:line="360" w:lineRule="auto"/>
        <w:ind w:left="782"/>
        <w:jc w:val="both"/>
        <w:rPr>
          <w:rFonts w:ascii="Palatino Linotype" w:hAnsi="Palatino Linotype" w:cs="Arial"/>
          <w:i/>
        </w:rPr>
      </w:pPr>
      <w:r w:rsidRPr="0037314A">
        <w:rPr>
          <w:rFonts w:ascii="Palatino Linotype" w:hAnsi="Palatino Linotype" w:cs="Arial"/>
          <w:i/>
        </w:rPr>
        <w:t xml:space="preserve">En alusión </w:t>
      </w:r>
      <w:r w:rsidR="003C0DD2">
        <w:rPr>
          <w:rFonts w:ascii="Palatino Linotype" w:hAnsi="Palatino Linotype" w:cs="Arial"/>
          <w:i/>
        </w:rPr>
        <w:t>a los numerales 2 y 3</w:t>
      </w:r>
      <w:r w:rsidRPr="0037314A">
        <w:rPr>
          <w:rFonts w:ascii="Palatino Linotype" w:hAnsi="Palatino Linotype" w:cs="Arial"/>
          <w:i/>
        </w:rPr>
        <w:t xml:space="preserve">, para el caso de no contar con la información bastará con que lo haga del conocimiento al Recurrente. </w:t>
      </w:r>
    </w:p>
    <w:p w14:paraId="69A41670" w14:textId="77777777" w:rsidR="007A181E" w:rsidRPr="0037314A" w:rsidRDefault="007A181E" w:rsidP="00282369">
      <w:pPr>
        <w:pStyle w:val="Sinespaciado"/>
        <w:spacing w:line="360" w:lineRule="auto"/>
        <w:ind w:left="782"/>
        <w:jc w:val="both"/>
        <w:rPr>
          <w:rFonts w:ascii="Palatino Linotype" w:hAnsi="Palatino Linotype" w:cs="Arial"/>
          <w:i/>
        </w:rPr>
      </w:pPr>
    </w:p>
    <w:p w14:paraId="538ACD0B" w14:textId="77777777" w:rsidR="00535567" w:rsidRPr="0037314A" w:rsidRDefault="00535567" w:rsidP="00282369">
      <w:pPr>
        <w:pStyle w:val="Sinespaciado"/>
        <w:spacing w:line="360" w:lineRule="auto"/>
        <w:ind w:left="782"/>
        <w:jc w:val="both"/>
        <w:rPr>
          <w:rFonts w:ascii="Palatino Linotype" w:hAnsi="Palatino Linotype" w:cs="Arial"/>
          <w:i/>
        </w:rPr>
      </w:pPr>
    </w:p>
    <w:p w14:paraId="05241B41" w14:textId="1843F1C2" w:rsidR="00996932" w:rsidRDefault="00996932" w:rsidP="00996932">
      <w:pPr>
        <w:autoSpaceDE w:val="0"/>
        <w:autoSpaceDN w:val="0"/>
        <w:adjustRightInd w:val="0"/>
        <w:spacing w:line="360" w:lineRule="auto"/>
        <w:ind w:right="49"/>
        <w:jc w:val="both"/>
        <w:rPr>
          <w:rFonts w:ascii="Palatino Linotype" w:hAnsi="Palatino Linotype" w:cs="Arial"/>
          <w:sz w:val="24"/>
          <w:szCs w:val="24"/>
        </w:rPr>
      </w:pPr>
      <w:r w:rsidRPr="003D4ED8">
        <w:rPr>
          <w:rFonts w:ascii="Palatino Linotype" w:hAnsi="Palatino Linotype" w:cs="Arial"/>
          <w:b/>
          <w:sz w:val="24"/>
          <w:szCs w:val="24"/>
        </w:rPr>
        <w:t xml:space="preserve">TERCERO. </w:t>
      </w:r>
      <w:r w:rsidR="004335F5" w:rsidRPr="006F36F4">
        <w:rPr>
          <w:rFonts w:ascii="Palatino Linotype" w:hAnsi="Palatino Linotype" w:cstheme="minorHAnsi"/>
          <w:b/>
          <w:sz w:val="24"/>
          <w:szCs w:val="24"/>
        </w:rPr>
        <w:t>NOTIFÍQUESE</w:t>
      </w:r>
      <w:r w:rsidR="004335F5" w:rsidRPr="006F36F4">
        <w:rPr>
          <w:rFonts w:ascii="Palatino Linotype" w:hAnsi="Palatino Linotype" w:cstheme="minorHAnsi"/>
          <w:i/>
          <w:sz w:val="24"/>
          <w:szCs w:val="24"/>
        </w:rPr>
        <w:t xml:space="preserve"> </w:t>
      </w:r>
      <w:r w:rsidR="004335F5"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247852" w14:textId="77777777" w:rsidR="00D7706D" w:rsidRPr="001513FE" w:rsidRDefault="00D7706D" w:rsidP="00996932">
      <w:pPr>
        <w:autoSpaceDE w:val="0"/>
        <w:autoSpaceDN w:val="0"/>
        <w:adjustRightInd w:val="0"/>
        <w:spacing w:line="360" w:lineRule="auto"/>
        <w:ind w:right="49"/>
        <w:jc w:val="both"/>
        <w:rPr>
          <w:rFonts w:ascii="Palatino Linotype" w:hAnsi="Palatino Linotype" w:cs="Arial"/>
          <w:sz w:val="24"/>
          <w:szCs w:val="24"/>
        </w:rPr>
      </w:pPr>
    </w:p>
    <w:p w14:paraId="380F5AF1" w14:textId="77777777" w:rsidR="00996932"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20A3EC" w14:textId="77777777" w:rsidR="00996932" w:rsidRPr="00593F5D"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3D5C71" w14:textId="77777777" w:rsidR="00996932" w:rsidRDefault="00996932" w:rsidP="009969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0102E5F" w14:textId="77777777" w:rsidR="00996932" w:rsidRDefault="00996932" w:rsidP="00996932">
      <w:pPr>
        <w:pStyle w:val="Sinespaciado"/>
        <w:spacing w:line="360" w:lineRule="auto"/>
        <w:jc w:val="both"/>
        <w:rPr>
          <w:rFonts w:ascii="Palatino Linotype" w:hAnsi="Palatino Linotype" w:cstheme="minorHAnsi"/>
          <w:b/>
          <w:sz w:val="28"/>
          <w:szCs w:val="28"/>
          <w:lang w:val="es-ES"/>
        </w:rPr>
      </w:pPr>
    </w:p>
    <w:p w14:paraId="6C7CA295" w14:textId="77777777" w:rsidR="00282369" w:rsidRPr="0037314A" w:rsidRDefault="00282369" w:rsidP="00282369">
      <w:pPr>
        <w:spacing w:after="0" w:line="360" w:lineRule="auto"/>
        <w:jc w:val="both"/>
        <w:rPr>
          <w:rFonts w:ascii="Palatino Linotype" w:eastAsia="Calibri" w:hAnsi="Palatino Linotype" w:cs="Times New Roman"/>
          <w:sz w:val="24"/>
          <w:szCs w:val="24"/>
          <w:lang w:eastAsia="es-ES"/>
        </w:rPr>
      </w:pPr>
    </w:p>
    <w:p w14:paraId="37CD4B03" w14:textId="70CF44F5"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7314A">
        <w:rPr>
          <w:rFonts w:ascii="Palatino Linotype" w:hAnsi="Palatino Linotype" w:cs="Arial"/>
          <w:lang w:val="es-MX"/>
        </w:rPr>
        <w:t>ASÍ LO ACORDÓ, POR UNANIMIDAD DE VOTOS, EL PLENO DEL</w:t>
      </w:r>
      <w:r w:rsidRPr="0037314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37314A">
        <w:rPr>
          <w:rFonts w:ascii="Palatino Linotype" w:hAnsi="Palatino Linotype" w:cs="Arial"/>
          <w:lang w:val="es-MX"/>
        </w:rPr>
        <w:t xml:space="preserve">, CONFORMADO POR LOS COMISIONADOS JOSÉ MARTÍNEZ VILCHIS, MARÍA DEL ROSARIO MEJÍA AYALA, SHARON CRISTINA MORALES MARTÍNEZ, LUIS GUSTAVO PARRA </w:t>
      </w:r>
      <w:r w:rsidR="00973E67" w:rsidRPr="0037314A">
        <w:rPr>
          <w:rFonts w:ascii="Palatino Linotype" w:hAnsi="Palatino Linotype" w:cs="Arial"/>
          <w:lang w:val="es-MX"/>
        </w:rPr>
        <w:t>NORIEGA</w:t>
      </w:r>
      <w:r w:rsidR="00973E67">
        <w:rPr>
          <w:rFonts w:ascii="Palatino Linotype" w:hAnsi="Palatino Linotype" w:cs="Arial"/>
          <w:lang w:val="es-MX"/>
        </w:rPr>
        <w:t xml:space="preserve"> (AUSENCIA JUSTIFICADA)</w:t>
      </w:r>
      <w:r w:rsidR="00973E67" w:rsidRPr="0037314A">
        <w:rPr>
          <w:rFonts w:ascii="Palatino Linotype" w:hAnsi="Palatino Linotype" w:cs="Arial"/>
          <w:lang w:val="es-MX"/>
        </w:rPr>
        <w:t xml:space="preserve"> Y </w:t>
      </w:r>
      <w:r w:rsidRPr="0037314A">
        <w:rPr>
          <w:rFonts w:ascii="Palatino Linotype" w:hAnsi="Palatino Linotype" w:cs="Arial"/>
          <w:lang w:val="es-MX"/>
        </w:rPr>
        <w:t xml:space="preserve">GUADALUPE RAMÍREZ PEÑA; </w:t>
      </w:r>
      <w:r w:rsidR="009175C6" w:rsidRPr="0037314A">
        <w:rPr>
          <w:rFonts w:ascii="Palatino Linotype" w:hAnsi="Palatino Linotype" w:cs="Arial"/>
          <w:lang w:val="es-MX"/>
        </w:rPr>
        <w:t xml:space="preserve">EN LA TRIGÉSIMA </w:t>
      </w:r>
      <w:r w:rsidR="003C0DD2">
        <w:rPr>
          <w:rFonts w:ascii="Palatino Linotype" w:hAnsi="Palatino Linotype" w:cs="Arial"/>
          <w:lang w:val="es-MX"/>
        </w:rPr>
        <w:t xml:space="preserve">NOVENA </w:t>
      </w:r>
      <w:r w:rsidR="009175C6" w:rsidRPr="0037314A">
        <w:rPr>
          <w:rFonts w:ascii="Palatino Linotype" w:hAnsi="Palatino Linotype" w:cs="Arial"/>
          <w:lang w:val="es-MX"/>
        </w:rPr>
        <w:t xml:space="preserve">SESIÓN ORDINARIA CELEBRADA EL </w:t>
      </w:r>
      <w:r w:rsidR="008A576D">
        <w:rPr>
          <w:rFonts w:ascii="Palatino Linotype" w:hAnsi="Palatino Linotype" w:cs="Arial"/>
          <w:lang w:val="es-MX"/>
        </w:rPr>
        <w:t>PRIMERO</w:t>
      </w:r>
      <w:r w:rsidR="003C0DD2">
        <w:rPr>
          <w:rFonts w:ascii="Palatino Linotype" w:hAnsi="Palatino Linotype" w:cs="Arial"/>
          <w:lang w:val="es-MX"/>
        </w:rPr>
        <w:t xml:space="preserve"> DE </w:t>
      </w:r>
      <w:r w:rsidR="003C0DD2">
        <w:rPr>
          <w:rFonts w:ascii="Palatino Linotype" w:hAnsi="Palatino Linotype" w:cs="Arial"/>
          <w:lang w:val="es-MX"/>
        </w:rPr>
        <w:lastRenderedPageBreak/>
        <w:t>NOVIEMBRE</w:t>
      </w:r>
      <w:r w:rsidR="009175C6" w:rsidRPr="0037314A">
        <w:rPr>
          <w:rFonts w:ascii="Palatino Linotype" w:hAnsi="Palatino Linotype" w:cs="Arial"/>
          <w:lang w:val="es-MX"/>
        </w:rPr>
        <w:t xml:space="preserve"> DE </w:t>
      </w:r>
      <w:r w:rsidRPr="0037314A">
        <w:rPr>
          <w:rFonts w:ascii="Palatino Linotype" w:hAnsi="Palatino Linotype" w:cs="Arial"/>
          <w:lang w:val="es-MX"/>
        </w:rPr>
        <w:t xml:space="preserve">DOS MIL </w:t>
      </w:r>
      <w:r w:rsidR="0061737F">
        <w:rPr>
          <w:rFonts w:ascii="Palatino Linotype" w:hAnsi="Palatino Linotype" w:cs="Arial"/>
          <w:lang w:val="es-MX"/>
        </w:rPr>
        <w:t>VEINTITRÉS</w:t>
      </w:r>
      <w:r w:rsidR="0061737F" w:rsidRPr="0037314A">
        <w:rPr>
          <w:rFonts w:ascii="Palatino Linotype" w:hAnsi="Palatino Linotype" w:cs="Arial"/>
          <w:lang w:val="es-MX"/>
        </w:rPr>
        <w:t xml:space="preserve">, </w:t>
      </w:r>
      <w:r w:rsidRPr="0037314A">
        <w:rPr>
          <w:rFonts w:ascii="Palatino Linotype" w:hAnsi="Palatino Linotype" w:cs="Arial"/>
          <w:lang w:val="es-MX"/>
        </w:rPr>
        <w:t xml:space="preserve">ANTE EL </w:t>
      </w:r>
      <w:r w:rsidRPr="0037314A">
        <w:rPr>
          <w:rFonts w:ascii="Palatino Linotype" w:hAnsi="Palatino Linotype" w:cs="Arial"/>
          <w:sz w:val="23"/>
          <w:szCs w:val="23"/>
          <w:lang w:val="es-MX"/>
        </w:rPr>
        <w:t xml:space="preserve">SECRETARIO TÉCNICO DEL PLENO, ALEXIS TAPIA RAMÍREZ. </w:t>
      </w:r>
    </w:p>
    <w:p w14:paraId="59C38555" w14:textId="6F03A4B2"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7314A">
        <w:rPr>
          <w:rFonts w:ascii="Palatino Linotype" w:hAnsi="Palatino Linotype"/>
          <w:bCs/>
          <w:sz w:val="18"/>
          <w:szCs w:val="18"/>
          <w:lang w:val="es-MX"/>
        </w:rPr>
        <w:t>CCR/JCMA</w:t>
      </w:r>
    </w:p>
    <w:p w14:paraId="3CDF0684" w14:textId="77EF84C7" w:rsidR="00282369" w:rsidRPr="0037314A" w:rsidRDefault="008A30E0" w:rsidP="00282369">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12512" behindDoc="0" locked="0" layoutInCell="1" allowOverlap="1" wp14:anchorId="069E1D54" wp14:editId="609DEAD8">
                <wp:simplePos x="0" y="0"/>
                <wp:positionH relativeFrom="column">
                  <wp:posOffset>-236073</wp:posOffset>
                </wp:positionH>
                <wp:positionV relativeFrom="paragraph">
                  <wp:posOffset>105459</wp:posOffset>
                </wp:positionV>
                <wp:extent cx="6096000" cy="5310554"/>
                <wp:effectExtent l="0" t="0" r="19050" b="23495"/>
                <wp:wrapNone/>
                <wp:docPr id="1616651307" name="Straight Connector 10"/>
                <wp:cNvGraphicFramePr/>
                <a:graphic xmlns:a="http://schemas.openxmlformats.org/drawingml/2006/main">
                  <a:graphicData uri="http://schemas.microsoft.com/office/word/2010/wordprocessingShape">
                    <wps:wsp>
                      <wps:cNvCnPr/>
                      <wps:spPr>
                        <a:xfrm>
                          <a:off x="0" y="0"/>
                          <a:ext cx="6096000" cy="5310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3AA3" id="Straight Connector 1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8.3pt" to="461.4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icoAEAAJoDAAAOAAAAZHJzL2Uyb0RvYy54bWysU9uO0zAQfUfiHyy/0zi7tIKo6T7sCl4Q&#10;rLh8gNcZN5Zsj2WbJv17xm6bIkBCoH2Z+HLOzJzjyfZudpYdICaDvuftSnAGXuFg/L7n376+e/WG&#10;s5SlH6RFDz0/QuJ3u5cvtlPo4AZHtANERkl86qbQ8zHn0DVNUiM4mVYYwNOlxuhkpm3cN0OUE2V3&#10;trkRYtNMGIcQUUFKdPpwuuS7ml9rUPmT1gkysz2n3nKNscanEpvdVnb7KMNo1LkN+R9dOGk8FV1S&#10;Pcgs2fdofkvljIqYUOeVQteg1kZB1UBqWvGLmi+jDFC1kDkpLDal50urPh7u/WMkG6aQuhQeY1Ex&#10;6+jKl/pjczXruJgFc2aKDjfi7UYI8lTR3fq2Fev162Jnc6WHmPJ7QMfKoufW+KJGdvLwIeUT9AIh&#10;3rWBuspHCwVs/WfQzAxUsq3sOhtwbyM7SHpVqRT43J5LV3ShaWPtQhR/J57xhQp1bv6FvDBqZfR5&#10;ITvjMf6pep4vLesT/uLASXex4AmHY32aag0NQDX3PKxlwn7eV/r1l9r9AAAA//8DAFBLAwQUAAYA&#10;CAAAACEASkt3LuEAAAAKAQAADwAAAGRycy9kb3ducmV2LnhtbEyPQUvDQBCF74L/YRnBW7txxdjG&#10;bEopiLUgxSrU4zY7JtHsbMhum/TfO570OLyPN9/LF6NrxQn70HjScDNNQCCV3jZUaXh/e5zMQIRo&#10;yJrWE2o4Y4BFcXmRm8z6gV7xtIuV4BIKmdFQx9hlUoayRmfC1HdInH363pnIZ19J25uBy10rVZKk&#10;0pmG+ENtOlzVWH7vjk7DS79er5ab8xdtP9ywV5v99nl80vr6alw+gIg4xj8YfvVZHQp2Ovgj2SBa&#10;DZPbe8UoB2kKgoG5UrzloGF2p+Ygi1z+n1D8AAAA//8DAFBLAQItABQABgAIAAAAIQC2gziS/gAA&#10;AOEBAAATAAAAAAAAAAAAAAAAAAAAAABbQ29udGVudF9UeXBlc10ueG1sUEsBAi0AFAAGAAgAAAAh&#10;ADj9If/WAAAAlAEAAAsAAAAAAAAAAAAAAAAALwEAAF9yZWxzLy5yZWxzUEsBAi0AFAAGAAgAAAAh&#10;APOuSJygAQAAmgMAAA4AAAAAAAAAAAAAAAAALgIAAGRycy9lMm9Eb2MueG1sUEsBAi0AFAAGAAgA&#10;AAAhAEpLdy7hAAAACgEAAA8AAAAAAAAAAAAAAAAA+gMAAGRycy9kb3ducmV2LnhtbFBLBQYAAAAA&#10;BAAEAPMAAAAIBQAAAAA=&#10;" strokecolor="#5b9bd5 [3204]" strokeweight=".5pt">
                <v:stroke joinstyle="miter"/>
              </v:line>
            </w:pict>
          </mc:Fallback>
        </mc:AlternateContent>
      </w:r>
    </w:p>
    <w:p w14:paraId="5309BA5D" w14:textId="77777777" w:rsidR="00282369" w:rsidRPr="0037314A" w:rsidRDefault="00282369" w:rsidP="00282369">
      <w:pPr>
        <w:pStyle w:val="Citas"/>
        <w:ind w:left="0" w:right="0"/>
        <w:rPr>
          <w:i w:val="0"/>
          <w:sz w:val="24"/>
          <w:szCs w:val="24"/>
        </w:rPr>
      </w:pPr>
    </w:p>
    <w:p w14:paraId="373F5568" w14:textId="77777777" w:rsidR="00282369" w:rsidRPr="0037314A" w:rsidRDefault="00282369" w:rsidP="00282369">
      <w:pPr>
        <w:pStyle w:val="Citas"/>
        <w:ind w:left="0" w:right="0"/>
        <w:rPr>
          <w:i w:val="0"/>
          <w:sz w:val="24"/>
          <w:szCs w:val="24"/>
        </w:rPr>
      </w:pPr>
    </w:p>
    <w:p w14:paraId="13BC4589" w14:textId="77777777" w:rsidR="00282369" w:rsidRPr="0037314A" w:rsidRDefault="00282369" w:rsidP="00282369">
      <w:pPr>
        <w:pStyle w:val="Citas"/>
        <w:ind w:left="0" w:right="0"/>
        <w:rPr>
          <w:i w:val="0"/>
          <w:sz w:val="24"/>
          <w:szCs w:val="24"/>
        </w:rPr>
      </w:pPr>
    </w:p>
    <w:p w14:paraId="38C44893" w14:textId="77777777" w:rsidR="00282369" w:rsidRPr="0037314A" w:rsidRDefault="00282369" w:rsidP="00282369">
      <w:pPr>
        <w:pStyle w:val="Citas"/>
        <w:ind w:left="0" w:right="0"/>
        <w:rPr>
          <w:i w:val="0"/>
          <w:sz w:val="24"/>
          <w:szCs w:val="24"/>
        </w:rPr>
      </w:pPr>
    </w:p>
    <w:p w14:paraId="5D2104E5" w14:textId="77777777" w:rsidR="00282369" w:rsidRPr="0037314A" w:rsidRDefault="00282369" w:rsidP="00282369">
      <w:pPr>
        <w:pStyle w:val="Citas"/>
        <w:ind w:left="0" w:right="0"/>
        <w:rPr>
          <w:i w:val="0"/>
          <w:sz w:val="24"/>
          <w:szCs w:val="24"/>
        </w:rPr>
      </w:pPr>
    </w:p>
    <w:p w14:paraId="56C5A8B2" w14:textId="77777777" w:rsidR="00282369" w:rsidRPr="0037314A" w:rsidRDefault="00282369" w:rsidP="00282369">
      <w:pPr>
        <w:pStyle w:val="Citas"/>
        <w:ind w:left="0" w:right="0"/>
        <w:rPr>
          <w:i w:val="0"/>
          <w:sz w:val="24"/>
          <w:szCs w:val="24"/>
        </w:rPr>
      </w:pPr>
    </w:p>
    <w:p w14:paraId="7CFE4C46" w14:textId="42C11AD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2F2B88" w14:textId="7DA5C530"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8AB8E6" w14:textId="73E43022"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4178DBA" w14:textId="66A4D85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D0C24D2" w14:textId="35ED745E"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95F916" w14:textId="77777777"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F739E6" w14:textId="117513BC" w:rsidR="002764D6" w:rsidRPr="0037314A"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1A10" w14:textId="77777777" w:rsidR="009D6670" w:rsidRPr="0037314A" w:rsidRDefault="009D6670" w:rsidP="006168E4">
      <w:pPr>
        <w:spacing w:after="0" w:line="240" w:lineRule="auto"/>
      </w:pPr>
      <w:r w:rsidRPr="0037314A">
        <w:separator/>
      </w:r>
    </w:p>
  </w:endnote>
  <w:endnote w:type="continuationSeparator" w:id="0">
    <w:p w14:paraId="1601C90B" w14:textId="77777777" w:rsidR="009D6670" w:rsidRPr="0037314A" w:rsidRDefault="009D6670"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8A576D">
      <w:rPr>
        <w:rFonts w:ascii="Palatino Linotype" w:hAnsi="Palatino Linotype"/>
        <w:bCs/>
        <w:noProof/>
        <w:sz w:val="20"/>
        <w:lang w:val="es-MX"/>
      </w:rPr>
      <w:t>30</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8A576D">
      <w:rPr>
        <w:rFonts w:ascii="Palatino Linotype" w:hAnsi="Palatino Linotype"/>
        <w:bCs/>
        <w:noProof/>
        <w:sz w:val="20"/>
        <w:lang w:val="es-MX"/>
      </w:rPr>
      <w:t>44</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8A576D">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8A576D">
      <w:rPr>
        <w:rFonts w:ascii="Palatino Linotype" w:hAnsi="Palatino Linotype"/>
        <w:bCs/>
        <w:noProof/>
        <w:sz w:val="20"/>
        <w:lang w:val="es-MX"/>
      </w:rPr>
      <w:t>44</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A17D" w14:textId="77777777" w:rsidR="009D6670" w:rsidRPr="0037314A" w:rsidRDefault="009D6670" w:rsidP="006168E4">
      <w:pPr>
        <w:spacing w:after="0" w:line="240" w:lineRule="auto"/>
      </w:pPr>
      <w:r w:rsidRPr="0037314A">
        <w:separator/>
      </w:r>
    </w:p>
  </w:footnote>
  <w:footnote w:type="continuationSeparator" w:id="0">
    <w:p w14:paraId="32E7C54A" w14:textId="77777777" w:rsidR="009D6670" w:rsidRPr="0037314A" w:rsidRDefault="009D6670" w:rsidP="006168E4">
      <w:pPr>
        <w:spacing w:after="0" w:line="240" w:lineRule="auto"/>
      </w:pPr>
      <w:r w:rsidRPr="0037314A">
        <w:continuationSeparator/>
      </w:r>
    </w:p>
  </w:footnote>
  <w:footnote w:id="1">
    <w:p w14:paraId="030B9E31" w14:textId="77777777" w:rsidR="00C231B3" w:rsidRPr="0037314A" w:rsidRDefault="00C231B3" w:rsidP="00C231B3">
      <w:pPr>
        <w:jc w:val="both"/>
        <w:rPr>
          <w:rFonts w:ascii="Palatino Linotype" w:eastAsia="Times New Roman" w:hAnsi="Palatino Linotype"/>
          <w:b/>
          <w:bCs/>
          <w:i/>
          <w:sz w:val="16"/>
          <w:szCs w:val="16"/>
        </w:rPr>
      </w:pPr>
      <w:r w:rsidRPr="0037314A">
        <w:rPr>
          <w:rStyle w:val="Refdenotaalpie"/>
        </w:rPr>
        <w:footnoteRef/>
      </w:r>
      <w:r w:rsidRPr="0037314A">
        <w:t xml:space="preserve"> </w:t>
      </w:r>
      <w:r w:rsidRPr="0037314A">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C0782B" w14:textId="77777777" w:rsidR="00C231B3" w:rsidRPr="005552A8" w:rsidRDefault="00C231B3" w:rsidP="00C231B3">
      <w:pPr>
        <w:jc w:val="both"/>
        <w:rPr>
          <w:rFonts w:ascii="Palatino Linotype" w:hAnsi="Palatino Linotype"/>
          <w:i/>
          <w:sz w:val="16"/>
          <w:szCs w:val="16"/>
        </w:rPr>
      </w:pPr>
      <w:r w:rsidRPr="0037314A">
        <w:rPr>
          <w:rFonts w:ascii="Palatino Linotype" w:hAnsi="Palatino Linotype"/>
          <w:i/>
          <w:sz w:val="16"/>
          <w:szCs w:val="16"/>
        </w:rPr>
        <w:t>Del examen de compatibilidad de los artículos</w:t>
      </w:r>
      <w:r w:rsidRPr="0037314A">
        <w:rPr>
          <w:rStyle w:val="apple-converted-space"/>
          <w:rFonts w:ascii="Palatino Linotype" w:hAnsi="Palatino Linotype"/>
          <w:i/>
          <w:sz w:val="16"/>
          <w:szCs w:val="16"/>
        </w:rPr>
        <w:t> </w:t>
      </w:r>
      <w:hyperlink r:id="rId1" w:history="1">
        <w:r w:rsidRPr="0037314A">
          <w:rPr>
            <w:rStyle w:val="Hipervnculo"/>
            <w:rFonts w:ascii="Palatino Linotype" w:hAnsi="Palatino Linotype"/>
            <w:i/>
            <w:sz w:val="16"/>
            <w:szCs w:val="16"/>
          </w:rPr>
          <w:t>73 y 74 de la Ley de Amparo</w:t>
        </w:r>
      </w:hyperlink>
      <w:r w:rsidRPr="0037314A">
        <w:rPr>
          <w:rStyle w:val="apple-converted-space"/>
          <w:rFonts w:ascii="Palatino Linotype" w:hAnsi="Palatino Linotype"/>
          <w:i/>
          <w:sz w:val="16"/>
          <w:szCs w:val="16"/>
        </w:rPr>
        <w:t> </w:t>
      </w:r>
      <w:r w:rsidRPr="0037314A">
        <w:rPr>
          <w:rFonts w:ascii="Palatino Linotype" w:hAnsi="Palatino Linotype"/>
          <w:i/>
          <w:sz w:val="16"/>
          <w:szCs w:val="16"/>
        </w:rPr>
        <w:t>con el artículo</w:t>
      </w:r>
      <w:r w:rsidRPr="0037314A">
        <w:rPr>
          <w:rStyle w:val="apple-converted-space"/>
          <w:rFonts w:ascii="Palatino Linotype" w:hAnsi="Palatino Linotype"/>
          <w:i/>
          <w:sz w:val="16"/>
          <w:szCs w:val="16"/>
        </w:rPr>
        <w:t> </w:t>
      </w:r>
      <w:hyperlink r:id="rId2" w:history="1">
        <w:r w:rsidRPr="0037314A">
          <w:rPr>
            <w:rStyle w:val="Hipervnculo"/>
            <w:rFonts w:ascii="Palatino Linotype" w:hAnsi="Palatino Linotype"/>
            <w:i/>
            <w:sz w:val="16"/>
            <w:szCs w:val="16"/>
          </w:rPr>
          <w:t>25.1 de la Convención Americana sobre Derechos Humanos</w:t>
        </w:r>
      </w:hyperlink>
      <w:r w:rsidRPr="0037314A">
        <w:rPr>
          <w:rStyle w:val="apple-converted-space"/>
          <w:rFonts w:ascii="Palatino Linotype" w:hAnsi="Palatino Linotype"/>
          <w:i/>
          <w:sz w:val="16"/>
          <w:szCs w:val="16"/>
        </w:rPr>
        <w:t> </w:t>
      </w:r>
      <w:r w:rsidRPr="0037314A">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314A">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 xml:space="preserve">Recurso de Revisión </w:t>
          </w:r>
          <w:proofErr w:type="spellStart"/>
          <w:r w:rsidRPr="0037314A">
            <w:rPr>
              <w:rFonts w:ascii="Palatino Linotype" w:hAnsi="Palatino Linotype" w:cs="Arial"/>
              <w:b/>
              <w:szCs w:val="20"/>
            </w:rPr>
            <w:t>N°</w:t>
          </w:r>
          <w:proofErr w:type="spellEnd"/>
          <w:r w:rsidRPr="0037314A">
            <w:rPr>
              <w:rFonts w:ascii="Palatino Linotype" w:hAnsi="Palatino Linotype" w:cs="Arial"/>
              <w:b/>
              <w:szCs w:val="20"/>
            </w:rPr>
            <w:t>:</w:t>
          </w:r>
        </w:p>
      </w:tc>
      <w:tc>
        <w:tcPr>
          <w:tcW w:w="4536" w:type="dxa"/>
          <w:hideMark/>
        </w:tcPr>
        <w:p w14:paraId="7F2DE57B" w14:textId="4AF56038"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283D2D">
            <w:rPr>
              <w:rFonts w:ascii="Palatino Linotype" w:hAnsi="Palatino Linotype" w:cs="Arial"/>
              <w:bCs/>
              <w:sz w:val="24"/>
              <w:lang w:eastAsia="es-MX"/>
            </w:rPr>
            <w:t>6305</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072F22C7" w:rsidR="00C70B4A" w:rsidRPr="0037314A" w:rsidRDefault="00283D2D" w:rsidP="00C01E1C">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 xml:space="preserve">Recurso de Revisión </w:t>
          </w:r>
          <w:proofErr w:type="spellStart"/>
          <w:r w:rsidRPr="0037314A">
            <w:rPr>
              <w:rFonts w:ascii="Palatino Linotype" w:hAnsi="Palatino Linotype" w:cs="Arial"/>
              <w:b/>
              <w:szCs w:val="20"/>
            </w:rPr>
            <w:t>N°</w:t>
          </w:r>
          <w:proofErr w:type="spellEnd"/>
          <w:r w:rsidRPr="0037314A">
            <w:rPr>
              <w:rFonts w:ascii="Palatino Linotype" w:hAnsi="Palatino Linotype" w:cs="Arial"/>
              <w:b/>
              <w:szCs w:val="20"/>
            </w:rPr>
            <w:t>:</w:t>
          </w:r>
        </w:p>
      </w:tc>
      <w:tc>
        <w:tcPr>
          <w:tcW w:w="4536" w:type="dxa"/>
          <w:hideMark/>
        </w:tcPr>
        <w:p w14:paraId="084B110A" w14:textId="53E4DCD1"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283D2D">
            <w:rPr>
              <w:rFonts w:ascii="Palatino Linotype" w:hAnsi="Palatino Linotype" w:cs="Arial"/>
              <w:bCs/>
              <w:sz w:val="24"/>
              <w:lang w:eastAsia="es-MX"/>
            </w:rPr>
            <w:t>6305</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53236A5B" w:rsidR="00C70B4A" w:rsidRPr="0037314A" w:rsidRDefault="00E25BC1"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221BDCF9" w:rsidR="00C70B4A" w:rsidRPr="0037314A" w:rsidRDefault="00283D2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A37"/>
    <w:multiLevelType w:val="hybridMultilevel"/>
    <w:tmpl w:val="BAB0A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027F52"/>
    <w:multiLevelType w:val="hybridMultilevel"/>
    <w:tmpl w:val="A37C4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114E44"/>
    <w:multiLevelType w:val="hybridMultilevel"/>
    <w:tmpl w:val="9B127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8E1E46"/>
    <w:multiLevelType w:val="hybridMultilevel"/>
    <w:tmpl w:val="ACEEB4F4"/>
    <w:lvl w:ilvl="0" w:tplc="96F0F758">
      <w:start w:val="3"/>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511D9D"/>
    <w:multiLevelType w:val="hybridMultilevel"/>
    <w:tmpl w:val="FD22BA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46198"/>
    <w:multiLevelType w:val="hybridMultilevel"/>
    <w:tmpl w:val="DE3420F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6BC22D93"/>
    <w:multiLevelType w:val="hybridMultilevel"/>
    <w:tmpl w:val="3986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620221">
    <w:abstractNumId w:val="8"/>
  </w:num>
  <w:num w:numId="2" w16cid:durableId="4334642">
    <w:abstractNumId w:val="9"/>
  </w:num>
  <w:num w:numId="3" w16cid:durableId="1120606297">
    <w:abstractNumId w:val="10"/>
  </w:num>
  <w:num w:numId="4" w16cid:durableId="1923173142">
    <w:abstractNumId w:val="6"/>
  </w:num>
  <w:num w:numId="5" w16cid:durableId="1416588737">
    <w:abstractNumId w:val="4"/>
  </w:num>
  <w:num w:numId="6" w16cid:durableId="1982272379">
    <w:abstractNumId w:val="2"/>
  </w:num>
  <w:num w:numId="7" w16cid:durableId="260725662">
    <w:abstractNumId w:val="1"/>
  </w:num>
  <w:num w:numId="8" w16cid:durableId="113788115">
    <w:abstractNumId w:val="0"/>
  </w:num>
  <w:num w:numId="9" w16cid:durableId="1170677273">
    <w:abstractNumId w:val="7"/>
  </w:num>
  <w:num w:numId="10" w16cid:durableId="1385525363">
    <w:abstractNumId w:val="3"/>
  </w:num>
  <w:num w:numId="11" w16cid:durableId="18109024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07B5C"/>
    <w:rsid w:val="00110EDB"/>
    <w:rsid w:val="00111DCD"/>
    <w:rsid w:val="00114CF9"/>
    <w:rsid w:val="0011564C"/>
    <w:rsid w:val="001167AA"/>
    <w:rsid w:val="00117157"/>
    <w:rsid w:val="00120BDC"/>
    <w:rsid w:val="00124855"/>
    <w:rsid w:val="00124EC6"/>
    <w:rsid w:val="001254F5"/>
    <w:rsid w:val="00125828"/>
    <w:rsid w:val="001336D3"/>
    <w:rsid w:val="001364AA"/>
    <w:rsid w:val="00136FAD"/>
    <w:rsid w:val="001402F9"/>
    <w:rsid w:val="00143D5F"/>
    <w:rsid w:val="00144B4A"/>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4E58"/>
    <w:rsid w:val="001B7B88"/>
    <w:rsid w:val="001C0535"/>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3D3A"/>
    <w:rsid w:val="00203FF3"/>
    <w:rsid w:val="002044B4"/>
    <w:rsid w:val="00207086"/>
    <w:rsid w:val="00207669"/>
    <w:rsid w:val="00211D60"/>
    <w:rsid w:val="0021501E"/>
    <w:rsid w:val="0021572A"/>
    <w:rsid w:val="002205C0"/>
    <w:rsid w:val="00220742"/>
    <w:rsid w:val="002210C5"/>
    <w:rsid w:val="0022441F"/>
    <w:rsid w:val="0022494A"/>
    <w:rsid w:val="00225507"/>
    <w:rsid w:val="0023373D"/>
    <w:rsid w:val="0023423C"/>
    <w:rsid w:val="00237F4F"/>
    <w:rsid w:val="0024033B"/>
    <w:rsid w:val="0024112D"/>
    <w:rsid w:val="002428BA"/>
    <w:rsid w:val="00244177"/>
    <w:rsid w:val="002527F7"/>
    <w:rsid w:val="00253F70"/>
    <w:rsid w:val="00254477"/>
    <w:rsid w:val="002556AC"/>
    <w:rsid w:val="00257337"/>
    <w:rsid w:val="002577FE"/>
    <w:rsid w:val="0025780C"/>
    <w:rsid w:val="002609D8"/>
    <w:rsid w:val="00262CBE"/>
    <w:rsid w:val="002642D3"/>
    <w:rsid w:val="002646EF"/>
    <w:rsid w:val="00266AE6"/>
    <w:rsid w:val="00267C18"/>
    <w:rsid w:val="00273D0E"/>
    <w:rsid w:val="002764D6"/>
    <w:rsid w:val="00280B8B"/>
    <w:rsid w:val="00282235"/>
    <w:rsid w:val="00282369"/>
    <w:rsid w:val="00283D2D"/>
    <w:rsid w:val="00287F7C"/>
    <w:rsid w:val="00292350"/>
    <w:rsid w:val="00292DC0"/>
    <w:rsid w:val="00293C29"/>
    <w:rsid w:val="00297DB7"/>
    <w:rsid w:val="00297EF9"/>
    <w:rsid w:val="002A014A"/>
    <w:rsid w:val="002A034D"/>
    <w:rsid w:val="002A2034"/>
    <w:rsid w:val="002A24F4"/>
    <w:rsid w:val="002A38BF"/>
    <w:rsid w:val="002A429A"/>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273F1"/>
    <w:rsid w:val="00330857"/>
    <w:rsid w:val="00331499"/>
    <w:rsid w:val="0033580E"/>
    <w:rsid w:val="00335FE5"/>
    <w:rsid w:val="0034146C"/>
    <w:rsid w:val="00343D1E"/>
    <w:rsid w:val="00350122"/>
    <w:rsid w:val="0035054D"/>
    <w:rsid w:val="00354258"/>
    <w:rsid w:val="00355593"/>
    <w:rsid w:val="00357E0E"/>
    <w:rsid w:val="0036114B"/>
    <w:rsid w:val="00361B9C"/>
    <w:rsid w:val="00361D89"/>
    <w:rsid w:val="003670B0"/>
    <w:rsid w:val="003672FB"/>
    <w:rsid w:val="00370588"/>
    <w:rsid w:val="00370797"/>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5E96"/>
    <w:rsid w:val="003C0641"/>
    <w:rsid w:val="003C0DD2"/>
    <w:rsid w:val="003C17E5"/>
    <w:rsid w:val="003C5243"/>
    <w:rsid w:val="003C53ED"/>
    <w:rsid w:val="003C73CE"/>
    <w:rsid w:val="003D0B7E"/>
    <w:rsid w:val="003D1FA2"/>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61F"/>
    <w:rsid w:val="00491C1C"/>
    <w:rsid w:val="00492BC7"/>
    <w:rsid w:val="004938E6"/>
    <w:rsid w:val="004967E2"/>
    <w:rsid w:val="004975A8"/>
    <w:rsid w:val="004A114B"/>
    <w:rsid w:val="004A2363"/>
    <w:rsid w:val="004A290F"/>
    <w:rsid w:val="004A55D8"/>
    <w:rsid w:val="004A5FFD"/>
    <w:rsid w:val="004A6E59"/>
    <w:rsid w:val="004A7118"/>
    <w:rsid w:val="004A7CE2"/>
    <w:rsid w:val="004B031A"/>
    <w:rsid w:val="004B234F"/>
    <w:rsid w:val="004B353F"/>
    <w:rsid w:val="004B59BB"/>
    <w:rsid w:val="004B5CCC"/>
    <w:rsid w:val="004B60C5"/>
    <w:rsid w:val="004B6B0D"/>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ADA"/>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4EBE"/>
    <w:rsid w:val="005A5C79"/>
    <w:rsid w:val="005A6D57"/>
    <w:rsid w:val="005A71FD"/>
    <w:rsid w:val="005B056B"/>
    <w:rsid w:val="005B0B52"/>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D5E4A"/>
    <w:rsid w:val="005E1B06"/>
    <w:rsid w:val="005E265D"/>
    <w:rsid w:val="005E3D7D"/>
    <w:rsid w:val="005E4D7C"/>
    <w:rsid w:val="005E5C9F"/>
    <w:rsid w:val="005E5F6A"/>
    <w:rsid w:val="005E7AE4"/>
    <w:rsid w:val="005F048E"/>
    <w:rsid w:val="005F2047"/>
    <w:rsid w:val="005F2C76"/>
    <w:rsid w:val="005F57F0"/>
    <w:rsid w:val="00600726"/>
    <w:rsid w:val="00601010"/>
    <w:rsid w:val="0060283B"/>
    <w:rsid w:val="006028C9"/>
    <w:rsid w:val="006046E6"/>
    <w:rsid w:val="0060676C"/>
    <w:rsid w:val="00606871"/>
    <w:rsid w:val="0060721D"/>
    <w:rsid w:val="0061042F"/>
    <w:rsid w:val="00613A59"/>
    <w:rsid w:val="006168E4"/>
    <w:rsid w:val="0061737F"/>
    <w:rsid w:val="00621F47"/>
    <w:rsid w:val="00622359"/>
    <w:rsid w:val="0062497C"/>
    <w:rsid w:val="00625200"/>
    <w:rsid w:val="006255AA"/>
    <w:rsid w:val="00630846"/>
    <w:rsid w:val="00631806"/>
    <w:rsid w:val="0063688D"/>
    <w:rsid w:val="00636B66"/>
    <w:rsid w:val="00637512"/>
    <w:rsid w:val="00637BC8"/>
    <w:rsid w:val="00640EE4"/>
    <w:rsid w:val="006456FA"/>
    <w:rsid w:val="006466F5"/>
    <w:rsid w:val="00646C24"/>
    <w:rsid w:val="00652695"/>
    <w:rsid w:val="00652BC5"/>
    <w:rsid w:val="00661753"/>
    <w:rsid w:val="0066216F"/>
    <w:rsid w:val="006654F6"/>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D23FC"/>
    <w:rsid w:val="006D643D"/>
    <w:rsid w:val="006E063C"/>
    <w:rsid w:val="006E245B"/>
    <w:rsid w:val="006E3851"/>
    <w:rsid w:val="006F1167"/>
    <w:rsid w:val="006F3B9F"/>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1F01"/>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E44"/>
    <w:rsid w:val="007A181E"/>
    <w:rsid w:val="007A1C9E"/>
    <w:rsid w:val="007A4CA1"/>
    <w:rsid w:val="007A5DFD"/>
    <w:rsid w:val="007B0398"/>
    <w:rsid w:val="007B2C77"/>
    <w:rsid w:val="007B2E78"/>
    <w:rsid w:val="007B5E84"/>
    <w:rsid w:val="007B6549"/>
    <w:rsid w:val="007C1A9C"/>
    <w:rsid w:val="007C37DA"/>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2DCD"/>
    <w:rsid w:val="007F6623"/>
    <w:rsid w:val="00802338"/>
    <w:rsid w:val="00802C56"/>
    <w:rsid w:val="008053CE"/>
    <w:rsid w:val="008056BC"/>
    <w:rsid w:val="00806EE9"/>
    <w:rsid w:val="00807750"/>
    <w:rsid w:val="00807E35"/>
    <w:rsid w:val="00811205"/>
    <w:rsid w:val="00812C48"/>
    <w:rsid w:val="00812F5E"/>
    <w:rsid w:val="008146F9"/>
    <w:rsid w:val="008218CD"/>
    <w:rsid w:val="00821AEB"/>
    <w:rsid w:val="008226DA"/>
    <w:rsid w:val="0082456B"/>
    <w:rsid w:val="00824DCD"/>
    <w:rsid w:val="00827964"/>
    <w:rsid w:val="008311A6"/>
    <w:rsid w:val="008327EA"/>
    <w:rsid w:val="00833E8A"/>
    <w:rsid w:val="008357C0"/>
    <w:rsid w:val="00836987"/>
    <w:rsid w:val="0083744B"/>
    <w:rsid w:val="00843026"/>
    <w:rsid w:val="00844009"/>
    <w:rsid w:val="0084448D"/>
    <w:rsid w:val="00844569"/>
    <w:rsid w:val="00844CD2"/>
    <w:rsid w:val="00844CDE"/>
    <w:rsid w:val="00845083"/>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84077"/>
    <w:rsid w:val="00890342"/>
    <w:rsid w:val="00890B7A"/>
    <w:rsid w:val="00890C62"/>
    <w:rsid w:val="0089173B"/>
    <w:rsid w:val="0089437B"/>
    <w:rsid w:val="00895089"/>
    <w:rsid w:val="008951ED"/>
    <w:rsid w:val="00896151"/>
    <w:rsid w:val="0089761E"/>
    <w:rsid w:val="008977EE"/>
    <w:rsid w:val="008A0693"/>
    <w:rsid w:val="008A30E0"/>
    <w:rsid w:val="008A576D"/>
    <w:rsid w:val="008A5928"/>
    <w:rsid w:val="008A75BE"/>
    <w:rsid w:val="008B0D6E"/>
    <w:rsid w:val="008B1AD9"/>
    <w:rsid w:val="008B1D2E"/>
    <w:rsid w:val="008B4DF4"/>
    <w:rsid w:val="008B69CF"/>
    <w:rsid w:val="008B6C58"/>
    <w:rsid w:val="008C08BE"/>
    <w:rsid w:val="008C1558"/>
    <w:rsid w:val="008C229F"/>
    <w:rsid w:val="008C32A8"/>
    <w:rsid w:val="008C3445"/>
    <w:rsid w:val="008C366D"/>
    <w:rsid w:val="008C4E94"/>
    <w:rsid w:val="008C55A3"/>
    <w:rsid w:val="008C7368"/>
    <w:rsid w:val="008D1BF1"/>
    <w:rsid w:val="008D32F0"/>
    <w:rsid w:val="008E012F"/>
    <w:rsid w:val="008E6375"/>
    <w:rsid w:val="008F17A1"/>
    <w:rsid w:val="008F2158"/>
    <w:rsid w:val="008F4670"/>
    <w:rsid w:val="008F4C65"/>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403D"/>
    <w:rsid w:val="0092524A"/>
    <w:rsid w:val="00933BEE"/>
    <w:rsid w:val="00934304"/>
    <w:rsid w:val="00934415"/>
    <w:rsid w:val="009367EA"/>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E67"/>
    <w:rsid w:val="00973F49"/>
    <w:rsid w:val="00975319"/>
    <w:rsid w:val="0098182D"/>
    <w:rsid w:val="00982A98"/>
    <w:rsid w:val="009855E2"/>
    <w:rsid w:val="00985612"/>
    <w:rsid w:val="00987C03"/>
    <w:rsid w:val="00990E3D"/>
    <w:rsid w:val="00992977"/>
    <w:rsid w:val="00992B07"/>
    <w:rsid w:val="0099557F"/>
    <w:rsid w:val="00996932"/>
    <w:rsid w:val="009A3511"/>
    <w:rsid w:val="009A686F"/>
    <w:rsid w:val="009A7912"/>
    <w:rsid w:val="009B0094"/>
    <w:rsid w:val="009B28E9"/>
    <w:rsid w:val="009B2CF5"/>
    <w:rsid w:val="009B33A8"/>
    <w:rsid w:val="009B3487"/>
    <w:rsid w:val="009B390A"/>
    <w:rsid w:val="009B7C61"/>
    <w:rsid w:val="009C22B1"/>
    <w:rsid w:val="009C3793"/>
    <w:rsid w:val="009C520A"/>
    <w:rsid w:val="009C62BD"/>
    <w:rsid w:val="009D0326"/>
    <w:rsid w:val="009D26AD"/>
    <w:rsid w:val="009D341C"/>
    <w:rsid w:val="009D45BD"/>
    <w:rsid w:val="009D5261"/>
    <w:rsid w:val="009D6670"/>
    <w:rsid w:val="009E1411"/>
    <w:rsid w:val="009E19FC"/>
    <w:rsid w:val="009E39F0"/>
    <w:rsid w:val="009E52F2"/>
    <w:rsid w:val="009F1118"/>
    <w:rsid w:val="009F1287"/>
    <w:rsid w:val="009F25EB"/>
    <w:rsid w:val="009F2A10"/>
    <w:rsid w:val="009F3C1F"/>
    <w:rsid w:val="009F614E"/>
    <w:rsid w:val="009F657D"/>
    <w:rsid w:val="009F762B"/>
    <w:rsid w:val="009F76BA"/>
    <w:rsid w:val="009F7E09"/>
    <w:rsid w:val="00A004A7"/>
    <w:rsid w:val="00A02047"/>
    <w:rsid w:val="00A02D87"/>
    <w:rsid w:val="00A035C0"/>
    <w:rsid w:val="00A036BE"/>
    <w:rsid w:val="00A0575E"/>
    <w:rsid w:val="00A068CE"/>
    <w:rsid w:val="00A10F77"/>
    <w:rsid w:val="00A12205"/>
    <w:rsid w:val="00A1334E"/>
    <w:rsid w:val="00A139AF"/>
    <w:rsid w:val="00A15136"/>
    <w:rsid w:val="00A1669D"/>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14"/>
    <w:rsid w:val="00A51024"/>
    <w:rsid w:val="00A51109"/>
    <w:rsid w:val="00A51F37"/>
    <w:rsid w:val="00A544DC"/>
    <w:rsid w:val="00A54B6C"/>
    <w:rsid w:val="00A55818"/>
    <w:rsid w:val="00A55CE0"/>
    <w:rsid w:val="00A56556"/>
    <w:rsid w:val="00A625E2"/>
    <w:rsid w:val="00A63015"/>
    <w:rsid w:val="00A63DC7"/>
    <w:rsid w:val="00A641F5"/>
    <w:rsid w:val="00A70289"/>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C3B"/>
    <w:rsid w:val="00AB7F4A"/>
    <w:rsid w:val="00AC226E"/>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2A1F"/>
    <w:rsid w:val="00AF2D9B"/>
    <w:rsid w:val="00AF37CE"/>
    <w:rsid w:val="00AF7A46"/>
    <w:rsid w:val="00B00628"/>
    <w:rsid w:val="00B0749B"/>
    <w:rsid w:val="00B10050"/>
    <w:rsid w:val="00B10A1E"/>
    <w:rsid w:val="00B10B36"/>
    <w:rsid w:val="00B11E08"/>
    <w:rsid w:val="00B12FF9"/>
    <w:rsid w:val="00B13507"/>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0C47"/>
    <w:rsid w:val="00B52D3E"/>
    <w:rsid w:val="00B52E55"/>
    <w:rsid w:val="00B534F0"/>
    <w:rsid w:val="00B54C62"/>
    <w:rsid w:val="00B57980"/>
    <w:rsid w:val="00B601D4"/>
    <w:rsid w:val="00B60CE6"/>
    <w:rsid w:val="00B60DA2"/>
    <w:rsid w:val="00B6166B"/>
    <w:rsid w:val="00B61955"/>
    <w:rsid w:val="00B63BC9"/>
    <w:rsid w:val="00B653BB"/>
    <w:rsid w:val="00B66E86"/>
    <w:rsid w:val="00B6767A"/>
    <w:rsid w:val="00B67A20"/>
    <w:rsid w:val="00B710FE"/>
    <w:rsid w:val="00B724E8"/>
    <w:rsid w:val="00B85E83"/>
    <w:rsid w:val="00B87D50"/>
    <w:rsid w:val="00B91BCB"/>
    <w:rsid w:val="00B9223B"/>
    <w:rsid w:val="00B953BD"/>
    <w:rsid w:val="00B95905"/>
    <w:rsid w:val="00B97421"/>
    <w:rsid w:val="00BA2A94"/>
    <w:rsid w:val="00BA4D1F"/>
    <w:rsid w:val="00BA5339"/>
    <w:rsid w:val="00BA6226"/>
    <w:rsid w:val="00BA7AD1"/>
    <w:rsid w:val="00BA7F86"/>
    <w:rsid w:val="00BB2250"/>
    <w:rsid w:val="00BB3132"/>
    <w:rsid w:val="00BB3BC5"/>
    <w:rsid w:val="00BB5448"/>
    <w:rsid w:val="00BB68CA"/>
    <w:rsid w:val="00BB721B"/>
    <w:rsid w:val="00BC0FDD"/>
    <w:rsid w:val="00BC22E0"/>
    <w:rsid w:val="00BC2A46"/>
    <w:rsid w:val="00BC3FA4"/>
    <w:rsid w:val="00BD004A"/>
    <w:rsid w:val="00BD352C"/>
    <w:rsid w:val="00BD43AE"/>
    <w:rsid w:val="00BD5023"/>
    <w:rsid w:val="00BD5133"/>
    <w:rsid w:val="00BD58AB"/>
    <w:rsid w:val="00BE28ED"/>
    <w:rsid w:val="00BF24E3"/>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6F97"/>
    <w:rsid w:val="00C6721D"/>
    <w:rsid w:val="00C677A9"/>
    <w:rsid w:val="00C678B3"/>
    <w:rsid w:val="00C70B4A"/>
    <w:rsid w:val="00C71CD1"/>
    <w:rsid w:val="00C73143"/>
    <w:rsid w:val="00C766C0"/>
    <w:rsid w:val="00C77685"/>
    <w:rsid w:val="00C77815"/>
    <w:rsid w:val="00C77977"/>
    <w:rsid w:val="00C77ABA"/>
    <w:rsid w:val="00C77BF9"/>
    <w:rsid w:val="00C8085F"/>
    <w:rsid w:val="00C821B6"/>
    <w:rsid w:val="00C82860"/>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BF0"/>
    <w:rsid w:val="00CC4CF6"/>
    <w:rsid w:val="00CC51A7"/>
    <w:rsid w:val="00CC5FF3"/>
    <w:rsid w:val="00CC6072"/>
    <w:rsid w:val="00CD1612"/>
    <w:rsid w:val="00CD365B"/>
    <w:rsid w:val="00CD4287"/>
    <w:rsid w:val="00CD4BFA"/>
    <w:rsid w:val="00CD5FF7"/>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21565"/>
    <w:rsid w:val="00D215A7"/>
    <w:rsid w:val="00D22F7D"/>
    <w:rsid w:val="00D25BEE"/>
    <w:rsid w:val="00D2737E"/>
    <w:rsid w:val="00D274A9"/>
    <w:rsid w:val="00D302CF"/>
    <w:rsid w:val="00D318E3"/>
    <w:rsid w:val="00D32644"/>
    <w:rsid w:val="00D33619"/>
    <w:rsid w:val="00D37160"/>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7706D"/>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5611"/>
    <w:rsid w:val="00DA0DF2"/>
    <w:rsid w:val="00DA1152"/>
    <w:rsid w:val="00DA41D7"/>
    <w:rsid w:val="00DA494B"/>
    <w:rsid w:val="00DA5B72"/>
    <w:rsid w:val="00DB5C0A"/>
    <w:rsid w:val="00DC0220"/>
    <w:rsid w:val="00DC3D97"/>
    <w:rsid w:val="00DC5F15"/>
    <w:rsid w:val="00DC6FF8"/>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DBE"/>
    <w:rsid w:val="00E11E2E"/>
    <w:rsid w:val="00E13C83"/>
    <w:rsid w:val="00E15555"/>
    <w:rsid w:val="00E15B7D"/>
    <w:rsid w:val="00E2408E"/>
    <w:rsid w:val="00E24BB6"/>
    <w:rsid w:val="00E25BC1"/>
    <w:rsid w:val="00E27CDB"/>
    <w:rsid w:val="00E369BA"/>
    <w:rsid w:val="00E371EC"/>
    <w:rsid w:val="00E43116"/>
    <w:rsid w:val="00E444DA"/>
    <w:rsid w:val="00E44674"/>
    <w:rsid w:val="00E51A48"/>
    <w:rsid w:val="00E550AA"/>
    <w:rsid w:val="00E571F8"/>
    <w:rsid w:val="00E57E5A"/>
    <w:rsid w:val="00E62025"/>
    <w:rsid w:val="00E64F0A"/>
    <w:rsid w:val="00E65EAD"/>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738"/>
    <w:rsid w:val="00FA19D2"/>
    <w:rsid w:val="00FA2545"/>
    <w:rsid w:val="00FA2625"/>
    <w:rsid w:val="00FA7EF6"/>
    <w:rsid w:val="00FB2524"/>
    <w:rsid w:val="00FB2D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E0B"/>
    <w:rsid w:val="00FE1FC6"/>
    <w:rsid w:val="00FE214F"/>
    <w:rsid w:val="00FE3DA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5E66-7C0C-42FA-A349-76600043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44</Pages>
  <Words>7348</Words>
  <Characters>40416</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14</cp:revision>
  <cp:lastPrinted>2019-11-07T00:56:00Z</cp:lastPrinted>
  <dcterms:created xsi:type="dcterms:W3CDTF">2023-10-23T19:34:00Z</dcterms:created>
  <dcterms:modified xsi:type="dcterms:W3CDTF">2023-11-17T18:55:00Z</dcterms:modified>
</cp:coreProperties>
</file>